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62903" w14:textId="77777777" w:rsidR="00300E27" w:rsidRPr="00D83E6B" w:rsidRDefault="00300E27" w:rsidP="00300E27">
      <w:pPr>
        <w:jc w:val="center"/>
        <w:rPr>
          <w:rFonts w:ascii="Times New Roman" w:hAnsi="Times New Roman" w:cs="Times New Roman"/>
          <w:sz w:val="28"/>
          <w:szCs w:val="28"/>
        </w:rPr>
      </w:pPr>
      <w:bookmarkStart w:id="0" w:name="_GoBack"/>
      <w:bookmarkEnd w:id="0"/>
      <w:r w:rsidRPr="00D83E6B">
        <w:rPr>
          <w:rFonts w:ascii="Times New Roman" w:hAnsi="Times New Roman" w:cs="Times New Roman"/>
          <w:sz w:val="28"/>
          <w:szCs w:val="28"/>
        </w:rPr>
        <w:t>Department of Fisheries and Aquaculture</w:t>
      </w:r>
    </w:p>
    <w:p w14:paraId="00C003A1" w14:textId="1830AF18" w:rsidR="00300E27" w:rsidRDefault="00300E27" w:rsidP="00300E27">
      <w:pPr>
        <w:jc w:val="center"/>
        <w:rPr>
          <w:rFonts w:ascii="Times New Roman" w:hAnsi="Times New Roman" w:cs="Times New Roman"/>
          <w:sz w:val="28"/>
          <w:szCs w:val="28"/>
        </w:rPr>
      </w:pPr>
      <w:r w:rsidRPr="00D83E6B">
        <w:rPr>
          <w:rFonts w:ascii="Times New Roman" w:hAnsi="Times New Roman" w:cs="Times New Roman"/>
          <w:sz w:val="28"/>
          <w:szCs w:val="28"/>
        </w:rPr>
        <w:t>Ministry for Agriculture, Fisheries and Animal Rights</w:t>
      </w:r>
    </w:p>
    <w:p w14:paraId="1EB9F513" w14:textId="77777777" w:rsidR="00075E14" w:rsidRPr="00D83E6B" w:rsidRDefault="00075E14" w:rsidP="00300E27">
      <w:pPr>
        <w:jc w:val="center"/>
        <w:rPr>
          <w:rFonts w:ascii="Times New Roman" w:hAnsi="Times New Roman" w:cs="Times New Roman"/>
          <w:sz w:val="28"/>
          <w:szCs w:val="28"/>
        </w:rPr>
      </w:pPr>
    </w:p>
    <w:p w14:paraId="2A50A218" w14:textId="3E7D9D42" w:rsidR="001E0449" w:rsidRPr="0024372B" w:rsidRDefault="001E0449" w:rsidP="001E0449">
      <w:pPr>
        <w:spacing w:before="120" w:after="0" w:line="240" w:lineRule="auto"/>
        <w:jc w:val="center"/>
        <w:rPr>
          <w:rFonts w:ascii="Times New Roman" w:hAnsi="Times New Roman" w:cs="Times New Roman"/>
          <w:sz w:val="28"/>
          <w:szCs w:val="28"/>
        </w:rPr>
      </w:pPr>
      <w:r w:rsidRPr="0024372B">
        <w:rPr>
          <w:rFonts w:ascii="Times New Roman" w:hAnsi="Times New Roman" w:cs="Times New Roman"/>
          <w:sz w:val="28"/>
          <w:szCs w:val="28"/>
        </w:rPr>
        <w:t>Regulation (EU) 2017/1004 of 17 May 2017of the European Parliament and the Council</w:t>
      </w:r>
    </w:p>
    <w:p w14:paraId="726735C7" w14:textId="77777777" w:rsidR="001E0449" w:rsidRPr="0024372B" w:rsidRDefault="001E0449" w:rsidP="001E0449">
      <w:pPr>
        <w:spacing w:before="120" w:after="0" w:line="240" w:lineRule="auto"/>
        <w:jc w:val="center"/>
        <w:rPr>
          <w:rFonts w:ascii="Times New Roman" w:hAnsi="Times New Roman" w:cs="Times New Roman"/>
        </w:rPr>
      </w:pPr>
      <w:r w:rsidRPr="0024372B">
        <w:rPr>
          <w:rFonts w:ascii="Times New Roman" w:hAnsi="Times New Roman" w:cs="Times New Roman"/>
        </w:rPr>
        <w:t>on the establishment of a Union framework for the collection, management and use of data in the fisheries sector and support for scientific advice regarding the common fisheries policy and repealing Council Regulation (EC) No 199/2008</w:t>
      </w:r>
    </w:p>
    <w:p w14:paraId="7C8702EF" w14:textId="77777777" w:rsidR="001E0449" w:rsidRPr="0024372B" w:rsidRDefault="001E0449" w:rsidP="001E0449">
      <w:pPr>
        <w:spacing w:before="120" w:after="0" w:line="240" w:lineRule="auto"/>
        <w:jc w:val="center"/>
        <w:rPr>
          <w:rFonts w:ascii="Times New Roman" w:hAnsi="Times New Roman" w:cs="Times New Roman"/>
        </w:rPr>
      </w:pPr>
    </w:p>
    <w:p w14:paraId="62887D8A" w14:textId="77777777" w:rsidR="001E0449" w:rsidRPr="0024372B" w:rsidRDefault="001E0449" w:rsidP="001E0449">
      <w:pPr>
        <w:spacing w:before="120" w:after="0"/>
        <w:jc w:val="center"/>
        <w:rPr>
          <w:rFonts w:ascii="Times New Roman" w:hAnsi="Times New Roman" w:cs="Times New Roman"/>
        </w:rPr>
      </w:pPr>
      <w:r w:rsidRPr="0024372B">
        <w:rPr>
          <w:rFonts w:ascii="Times New Roman" w:hAnsi="Times New Roman" w:cs="Times New Roman"/>
          <w:sz w:val="28"/>
          <w:szCs w:val="28"/>
        </w:rPr>
        <w:t>Commission Implementing Decision (EU) 2019/909 of 18 February 2019</w:t>
      </w:r>
      <w:r w:rsidRPr="0024372B">
        <w:rPr>
          <w:rFonts w:ascii="Times New Roman" w:hAnsi="Times New Roman" w:cs="Times New Roman"/>
        </w:rPr>
        <w:t xml:space="preserve"> establishing the list of mandatory research surveys and thresholds for the purposes of the multiannual Union programme for the collection and management of data in the fisheries and aquaculture sectors</w:t>
      </w:r>
    </w:p>
    <w:p w14:paraId="2944F492" w14:textId="77777777" w:rsidR="001E0449" w:rsidRPr="0024372B" w:rsidRDefault="001E0449" w:rsidP="001E0449">
      <w:pPr>
        <w:spacing w:before="120" w:after="0" w:line="240" w:lineRule="auto"/>
        <w:jc w:val="center"/>
        <w:rPr>
          <w:rFonts w:ascii="Times New Roman" w:hAnsi="Times New Roman" w:cs="Times New Roman"/>
        </w:rPr>
      </w:pPr>
    </w:p>
    <w:p w14:paraId="55674BEC" w14:textId="677B2C07" w:rsidR="001E0449" w:rsidRPr="0024372B" w:rsidRDefault="001E0449" w:rsidP="001E0449">
      <w:pPr>
        <w:spacing w:before="120" w:after="0"/>
        <w:jc w:val="center"/>
        <w:rPr>
          <w:rFonts w:ascii="Times New Roman" w:hAnsi="Times New Roman" w:cs="Times New Roman"/>
        </w:rPr>
      </w:pPr>
      <w:r w:rsidRPr="0024372B">
        <w:rPr>
          <w:rFonts w:ascii="Times New Roman" w:hAnsi="Times New Roman" w:cs="Times New Roman"/>
          <w:sz w:val="28"/>
          <w:szCs w:val="28"/>
        </w:rPr>
        <w:t>Commission Delegated Decision (EU) 2019/910 of 13 March 2019</w:t>
      </w:r>
      <w:r w:rsidRPr="0024372B">
        <w:rPr>
          <w:rFonts w:ascii="Times New Roman" w:hAnsi="Times New Roman" w:cs="Times New Roman"/>
        </w:rPr>
        <w:t xml:space="preserve"> establishing the multiannual Union programme for the collection and management of biological, environmental, technical and socioeconomic data in the fisheries and aquaculture sectors</w:t>
      </w:r>
    </w:p>
    <w:p w14:paraId="48907308" w14:textId="2DEFBAEC" w:rsidR="00B96ABA" w:rsidRPr="0024372B" w:rsidRDefault="00B96ABA" w:rsidP="00371190">
      <w:pPr>
        <w:spacing w:before="120" w:after="0" w:line="240" w:lineRule="auto"/>
        <w:jc w:val="center"/>
        <w:rPr>
          <w:rFonts w:ascii="Times New Roman" w:hAnsi="Times New Roman" w:cs="Times New Roman"/>
        </w:rPr>
      </w:pPr>
    </w:p>
    <w:p w14:paraId="73653523" w14:textId="21E9C10E" w:rsidR="0097287A" w:rsidRPr="0024372B" w:rsidRDefault="0097287A" w:rsidP="001E0449">
      <w:pPr>
        <w:spacing w:before="120" w:after="0"/>
        <w:jc w:val="center"/>
        <w:rPr>
          <w:rFonts w:ascii="Times New Roman" w:hAnsi="Times New Roman" w:cs="Times New Roman"/>
        </w:rPr>
      </w:pPr>
      <w:r w:rsidRPr="0024372B">
        <w:rPr>
          <w:rFonts w:ascii="Times New Roman" w:hAnsi="Times New Roman" w:cs="Times New Roman"/>
          <w:sz w:val="28"/>
          <w:szCs w:val="28"/>
        </w:rPr>
        <w:t>Commission Implementing Decision (EU) 2016/1701</w:t>
      </w:r>
      <w:r w:rsidR="001E0449" w:rsidRPr="0024372B">
        <w:rPr>
          <w:rFonts w:ascii="Times New Roman" w:hAnsi="Times New Roman" w:cs="Times New Roman"/>
          <w:sz w:val="28"/>
          <w:szCs w:val="28"/>
        </w:rPr>
        <w:t xml:space="preserve"> of 19 August 2016</w:t>
      </w:r>
      <w:r w:rsidRPr="0024372B">
        <w:rPr>
          <w:rFonts w:ascii="Times New Roman" w:hAnsi="Times New Roman" w:cs="Times New Roman"/>
        </w:rPr>
        <w:t>laying down rules on the format for the submission of work plans for data collection in the fisheries and aquaculture sectors.</w:t>
      </w:r>
      <w:bookmarkStart w:id="1" w:name="_Toc508531139"/>
      <w:bookmarkStart w:id="2" w:name="_Toc508531246"/>
      <w:bookmarkStart w:id="3" w:name="_Toc508531532"/>
    </w:p>
    <w:p w14:paraId="1FA00656" w14:textId="77777777" w:rsidR="00371190" w:rsidRPr="0024372B" w:rsidRDefault="00371190" w:rsidP="00371190">
      <w:pPr>
        <w:spacing w:before="120" w:after="0" w:line="240" w:lineRule="auto"/>
        <w:jc w:val="center"/>
        <w:rPr>
          <w:rFonts w:ascii="Times New Roman" w:hAnsi="Times New Roman" w:cs="Times New Roman"/>
        </w:rPr>
      </w:pPr>
    </w:p>
    <w:p w14:paraId="03852D28" w14:textId="670682FE" w:rsidR="003117D6" w:rsidRPr="0024372B" w:rsidRDefault="0097287A" w:rsidP="00BA63E9">
      <w:pPr>
        <w:suppressAutoHyphens/>
        <w:spacing w:after="120" w:line="240" w:lineRule="auto"/>
        <w:jc w:val="center"/>
        <w:outlineLvl w:val="0"/>
        <w:rPr>
          <w:rFonts w:ascii="Times New Roman" w:hAnsi="Times New Roman" w:cs="Times New Roman"/>
        </w:rPr>
      </w:pPr>
      <w:bookmarkStart w:id="4" w:name="_Toc509234994"/>
      <w:r w:rsidRPr="0024372B">
        <w:rPr>
          <w:rFonts w:ascii="Times New Roman" w:hAnsi="Times New Roman" w:cs="Times New Roman"/>
          <w:sz w:val="28"/>
          <w:szCs w:val="28"/>
        </w:rPr>
        <w:t xml:space="preserve">Commission Implementing Decision (EU) </w:t>
      </w:r>
      <w:r w:rsidR="003117D6" w:rsidRPr="0024372B">
        <w:rPr>
          <w:rFonts w:ascii="Times New Roman" w:hAnsi="Times New Roman" w:cs="Times New Roman"/>
          <w:sz w:val="28"/>
          <w:szCs w:val="28"/>
        </w:rPr>
        <w:t>2018</w:t>
      </w:r>
      <w:r w:rsidRPr="0024372B">
        <w:rPr>
          <w:rFonts w:ascii="Times New Roman" w:hAnsi="Times New Roman" w:cs="Times New Roman"/>
          <w:sz w:val="28"/>
          <w:szCs w:val="28"/>
        </w:rPr>
        <w:t>/</w:t>
      </w:r>
      <w:bookmarkEnd w:id="1"/>
      <w:bookmarkEnd w:id="2"/>
      <w:bookmarkEnd w:id="3"/>
      <w:bookmarkEnd w:id="4"/>
      <w:r w:rsidR="003117D6" w:rsidRPr="0024372B">
        <w:rPr>
          <w:rFonts w:ascii="Times New Roman" w:hAnsi="Times New Roman" w:cs="Times New Roman"/>
          <w:sz w:val="28"/>
          <w:szCs w:val="28"/>
        </w:rPr>
        <w:t>1283</w:t>
      </w:r>
      <w:r w:rsidR="00BA63E9" w:rsidRPr="0024372B">
        <w:rPr>
          <w:rFonts w:ascii="Times New Roman" w:hAnsi="Times New Roman" w:cs="Times New Roman"/>
          <w:sz w:val="28"/>
          <w:szCs w:val="28"/>
        </w:rPr>
        <w:t xml:space="preserve"> of 24 August 2018 </w:t>
      </w:r>
      <w:r w:rsidR="003117D6" w:rsidRPr="0024372B">
        <w:rPr>
          <w:rFonts w:ascii="Times New Roman" w:hAnsi="Times New Roman" w:cs="Times New Roman"/>
        </w:rPr>
        <w:t>laying down rules on the format and timetables for the submission of annual data collection reports in the fisheries and aquaculture sectors.</w:t>
      </w:r>
    </w:p>
    <w:p w14:paraId="27220C22" w14:textId="77777777" w:rsidR="00B96ABA" w:rsidRPr="00D83E6B" w:rsidRDefault="00B96ABA" w:rsidP="00371190">
      <w:pPr>
        <w:spacing w:before="120" w:after="0" w:line="240" w:lineRule="auto"/>
        <w:jc w:val="center"/>
        <w:rPr>
          <w:rFonts w:ascii="Times New Roman" w:hAnsi="Times New Roman" w:cs="Times New Roman"/>
          <w:sz w:val="24"/>
          <w:szCs w:val="24"/>
        </w:rPr>
      </w:pPr>
    </w:p>
    <w:p w14:paraId="0E8FB5AF" w14:textId="0C5BCDCE" w:rsidR="007A6B26" w:rsidRPr="00D83E6B" w:rsidRDefault="00983621" w:rsidP="001F4AD6">
      <w:pPr>
        <w:jc w:val="center"/>
        <w:rPr>
          <w:rFonts w:ascii="Times New Roman" w:hAnsi="Times New Roman" w:cs="Times New Roman"/>
          <w:b/>
          <w:sz w:val="48"/>
          <w:szCs w:val="48"/>
        </w:rPr>
      </w:pPr>
      <w:r w:rsidRPr="00D83E6B">
        <w:rPr>
          <w:rFonts w:ascii="Times New Roman" w:hAnsi="Times New Roman" w:cs="Times New Roman"/>
          <w:b/>
          <w:sz w:val="48"/>
          <w:szCs w:val="48"/>
        </w:rPr>
        <w:t>Malta</w:t>
      </w:r>
      <w:r w:rsidR="004E4BBC" w:rsidRPr="00D83E6B">
        <w:rPr>
          <w:rFonts w:ascii="Times New Roman" w:hAnsi="Times New Roman" w:cs="Times New Roman"/>
          <w:b/>
          <w:sz w:val="48"/>
          <w:szCs w:val="48"/>
        </w:rPr>
        <w:t>’s</w:t>
      </w:r>
      <w:r w:rsidR="007A6B26" w:rsidRPr="00D83E6B">
        <w:rPr>
          <w:rFonts w:ascii="Times New Roman" w:hAnsi="Times New Roman" w:cs="Times New Roman"/>
          <w:b/>
          <w:sz w:val="48"/>
          <w:szCs w:val="48"/>
        </w:rPr>
        <w:t xml:space="preserve"> </w:t>
      </w:r>
      <w:r w:rsidR="0097287A" w:rsidRPr="00D83E6B">
        <w:rPr>
          <w:rFonts w:ascii="Times New Roman" w:hAnsi="Times New Roman" w:cs="Times New Roman"/>
          <w:b/>
          <w:sz w:val="48"/>
          <w:szCs w:val="48"/>
        </w:rPr>
        <w:t>Annual Report</w:t>
      </w:r>
      <w:r w:rsidR="007A6B26" w:rsidRPr="00D83E6B">
        <w:rPr>
          <w:rFonts w:ascii="Times New Roman" w:hAnsi="Times New Roman" w:cs="Times New Roman"/>
          <w:b/>
          <w:sz w:val="48"/>
          <w:szCs w:val="48"/>
        </w:rPr>
        <w:t xml:space="preserve"> for data collection in the fisheries and aquaculture sectors</w:t>
      </w:r>
    </w:p>
    <w:p w14:paraId="3A39B7DE" w14:textId="298E4CE3" w:rsidR="007A6B26" w:rsidRPr="00D83E6B" w:rsidRDefault="00E9506F" w:rsidP="001F4AD6">
      <w:pPr>
        <w:jc w:val="center"/>
        <w:rPr>
          <w:rFonts w:ascii="Times New Roman" w:hAnsi="Times New Roman" w:cs="Times New Roman"/>
          <w:sz w:val="48"/>
          <w:szCs w:val="48"/>
        </w:rPr>
      </w:pPr>
      <w:r w:rsidRPr="00D83E6B">
        <w:rPr>
          <w:rFonts w:ascii="Times New Roman" w:hAnsi="Times New Roman" w:cs="Times New Roman"/>
          <w:sz w:val="48"/>
          <w:szCs w:val="48"/>
        </w:rPr>
        <w:t>20</w:t>
      </w:r>
      <w:r w:rsidR="001E0449" w:rsidRPr="00D83E6B">
        <w:rPr>
          <w:rFonts w:ascii="Times New Roman" w:hAnsi="Times New Roman" w:cs="Times New Roman"/>
          <w:sz w:val="48"/>
          <w:szCs w:val="48"/>
        </w:rPr>
        <w:t>2</w:t>
      </w:r>
      <w:r w:rsidR="00271D82" w:rsidRPr="00D83E6B">
        <w:rPr>
          <w:rFonts w:ascii="Times New Roman" w:hAnsi="Times New Roman" w:cs="Times New Roman"/>
          <w:sz w:val="48"/>
          <w:szCs w:val="48"/>
        </w:rPr>
        <w:t>1</w:t>
      </w:r>
    </w:p>
    <w:p w14:paraId="36D2CCB9" w14:textId="5F5232B1" w:rsidR="00FD18A9" w:rsidRPr="00D83E6B" w:rsidRDefault="007A6B26" w:rsidP="0024372B">
      <w:pPr>
        <w:spacing w:after="120"/>
        <w:jc w:val="center"/>
        <w:rPr>
          <w:rFonts w:ascii="Times New Roman" w:hAnsi="Times New Roman" w:cs="Times New Roman"/>
        </w:rPr>
      </w:pPr>
      <w:r w:rsidRPr="00D83E6B">
        <w:rPr>
          <w:rFonts w:ascii="Times New Roman" w:hAnsi="Times New Roman" w:cs="Times New Roman"/>
          <w:sz w:val="32"/>
          <w:szCs w:val="32"/>
        </w:rPr>
        <w:t>Version</w:t>
      </w:r>
      <w:r w:rsidR="001F4AD6" w:rsidRPr="00D83E6B">
        <w:rPr>
          <w:rFonts w:ascii="Times New Roman" w:hAnsi="Times New Roman" w:cs="Times New Roman"/>
          <w:sz w:val="32"/>
          <w:szCs w:val="32"/>
        </w:rPr>
        <w:t xml:space="preserve"> </w:t>
      </w:r>
      <w:r w:rsidR="00D41D28">
        <w:rPr>
          <w:rFonts w:ascii="Times New Roman" w:hAnsi="Times New Roman" w:cs="Times New Roman"/>
          <w:sz w:val="32"/>
          <w:szCs w:val="32"/>
          <w:lang/>
        </w:rPr>
        <w:t>3</w:t>
      </w:r>
      <w:r w:rsidR="00073519" w:rsidRPr="00D83E6B">
        <w:rPr>
          <w:rFonts w:ascii="Times New Roman" w:hAnsi="Times New Roman" w:cs="Times New Roman"/>
          <w:sz w:val="32"/>
          <w:szCs w:val="32"/>
        </w:rPr>
        <w:t xml:space="preserve"> – 2022</w:t>
      </w:r>
    </w:p>
    <w:tbl>
      <w:tblPr>
        <w:tblpPr w:leftFromText="180" w:rightFromText="180" w:vertAnchor="text" w:horzAnchor="margin" w:tblpXSpec="center" w:tblpY="97"/>
        <w:tblW w:w="531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6"/>
        <w:gridCol w:w="6273"/>
        <w:gridCol w:w="1665"/>
      </w:tblGrid>
      <w:tr w:rsidR="00FD18A9" w:rsidRPr="00D83E6B" w14:paraId="727DCBEF" w14:textId="77777777" w:rsidTr="00611F04">
        <w:trPr>
          <w:trHeight w:val="1266"/>
        </w:trPr>
        <w:tc>
          <w:tcPr>
            <w:tcW w:w="862" w:type="pct"/>
            <w:vAlign w:val="center"/>
          </w:tcPr>
          <w:p w14:paraId="5004AB00" w14:textId="77777777" w:rsidR="00FD18A9" w:rsidRPr="00D83E6B" w:rsidRDefault="00FD18A9" w:rsidP="00611F04">
            <w:pPr>
              <w:widowControl w:val="0"/>
              <w:tabs>
                <w:tab w:val="center" w:pos="4819"/>
                <w:tab w:val="right" w:pos="9071"/>
              </w:tabs>
              <w:spacing w:after="0" w:line="240" w:lineRule="auto"/>
              <w:jc w:val="center"/>
              <w:rPr>
                <w:rFonts w:ascii="Arial" w:eastAsia="Times New Roman" w:hAnsi="Arial" w:cs="Arial"/>
                <w:sz w:val="20"/>
                <w:szCs w:val="20"/>
              </w:rPr>
            </w:pPr>
            <w:r w:rsidRPr="00D83E6B">
              <w:rPr>
                <w:rFonts w:ascii="Arial" w:eastAsia="Times New Roman" w:hAnsi="Arial" w:cs="Arial"/>
                <w:sz w:val="20"/>
                <w:szCs w:val="20"/>
              </w:rPr>
              <w:br/>
            </w:r>
            <w:r w:rsidRPr="00F438C1">
              <w:rPr>
                <w:rFonts w:cs="Arial"/>
                <w:noProof/>
                <w:lang w:val="fr-BE" w:eastAsia="fr-BE"/>
              </w:rPr>
              <w:drawing>
                <wp:inline distT="0" distB="0" distL="0" distR="0" wp14:anchorId="5F05944C" wp14:editId="741706D7">
                  <wp:extent cx="914400" cy="600710"/>
                  <wp:effectExtent l="19050" t="0" r="0" b="0"/>
                  <wp:docPr id="7"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4400" cy="600710"/>
                          </a:xfrm>
                          <a:prstGeom prst="rect">
                            <a:avLst/>
                          </a:prstGeom>
                          <a:noFill/>
                          <a:ln w="9525">
                            <a:noFill/>
                            <a:miter lim="800000"/>
                            <a:headEnd/>
                            <a:tailEnd/>
                          </a:ln>
                        </pic:spPr>
                      </pic:pic>
                    </a:graphicData>
                  </a:graphic>
                </wp:inline>
              </w:drawing>
            </w:r>
          </w:p>
          <w:p w14:paraId="5E20F803" w14:textId="77777777" w:rsidR="00FD18A9" w:rsidRPr="00D83E6B" w:rsidRDefault="00FD18A9" w:rsidP="00611F04">
            <w:pPr>
              <w:widowControl w:val="0"/>
              <w:tabs>
                <w:tab w:val="center" w:pos="4819"/>
                <w:tab w:val="right" w:pos="9071"/>
              </w:tabs>
              <w:spacing w:after="0" w:line="240" w:lineRule="auto"/>
              <w:jc w:val="center"/>
              <w:rPr>
                <w:rFonts w:ascii="Arial" w:eastAsia="Times New Roman" w:hAnsi="Arial" w:cs="Arial"/>
                <w:sz w:val="20"/>
                <w:szCs w:val="20"/>
              </w:rPr>
            </w:pPr>
          </w:p>
        </w:tc>
        <w:tc>
          <w:tcPr>
            <w:tcW w:w="3276" w:type="pct"/>
            <w:vAlign w:val="center"/>
          </w:tcPr>
          <w:p w14:paraId="31D78333" w14:textId="77777777" w:rsidR="00FD18A9" w:rsidRPr="00D83E6B" w:rsidRDefault="00FD18A9" w:rsidP="00611F04">
            <w:pPr>
              <w:spacing w:after="0" w:line="240" w:lineRule="auto"/>
              <w:jc w:val="center"/>
              <w:rPr>
                <w:rFonts w:ascii="Arial" w:eastAsia="Times New Roman" w:hAnsi="Arial" w:cs="Arial"/>
                <w:sz w:val="18"/>
                <w:szCs w:val="18"/>
              </w:rPr>
            </w:pPr>
            <w:r w:rsidRPr="00D83E6B">
              <w:rPr>
                <w:rFonts w:ascii="Arial" w:eastAsia="Times New Roman" w:hAnsi="Arial" w:cs="Arial"/>
                <w:sz w:val="18"/>
                <w:szCs w:val="18"/>
              </w:rPr>
              <w:t>Maritime and Fisheries Operational Programme 2014-2020</w:t>
            </w:r>
          </w:p>
          <w:p w14:paraId="33D11BE3" w14:textId="77777777" w:rsidR="00FD18A9" w:rsidRPr="00D83E6B" w:rsidRDefault="00FD18A9" w:rsidP="00611F04">
            <w:pPr>
              <w:spacing w:after="0" w:line="240" w:lineRule="auto"/>
              <w:jc w:val="center"/>
              <w:rPr>
                <w:rFonts w:ascii="Arial" w:eastAsia="Times New Roman" w:hAnsi="Arial" w:cs="Arial"/>
                <w:sz w:val="18"/>
                <w:szCs w:val="18"/>
              </w:rPr>
            </w:pPr>
            <w:r w:rsidRPr="00D83E6B">
              <w:rPr>
                <w:rFonts w:ascii="Arial" w:eastAsia="Times New Roman" w:hAnsi="Arial" w:cs="Arial"/>
                <w:sz w:val="18"/>
                <w:szCs w:val="18"/>
              </w:rPr>
              <w:t>Project part-financed by the European Union</w:t>
            </w:r>
          </w:p>
          <w:p w14:paraId="78279D91" w14:textId="77777777" w:rsidR="00FD18A9" w:rsidRPr="00D83E6B" w:rsidRDefault="00FD18A9" w:rsidP="00611F04">
            <w:pPr>
              <w:spacing w:after="0" w:line="240" w:lineRule="auto"/>
              <w:jc w:val="center"/>
              <w:rPr>
                <w:rFonts w:ascii="Arial" w:eastAsia="Times New Roman" w:hAnsi="Arial" w:cs="Arial"/>
                <w:sz w:val="18"/>
                <w:szCs w:val="18"/>
              </w:rPr>
            </w:pPr>
            <w:r w:rsidRPr="00D83E6B">
              <w:rPr>
                <w:rFonts w:ascii="Arial" w:eastAsia="Times New Roman" w:hAnsi="Arial" w:cs="Arial"/>
                <w:sz w:val="18"/>
                <w:szCs w:val="18"/>
              </w:rPr>
              <w:t>European Maritime and Fisheries Fund</w:t>
            </w:r>
          </w:p>
          <w:p w14:paraId="22D4B62B" w14:textId="77777777" w:rsidR="00FD18A9" w:rsidRPr="00D83E6B" w:rsidRDefault="00FD18A9" w:rsidP="00611F04">
            <w:pPr>
              <w:spacing w:after="0" w:line="240" w:lineRule="auto"/>
              <w:jc w:val="center"/>
              <w:rPr>
                <w:rFonts w:ascii="Arial" w:eastAsia="Times New Roman" w:hAnsi="Arial" w:cs="Arial"/>
                <w:sz w:val="18"/>
                <w:szCs w:val="18"/>
              </w:rPr>
            </w:pPr>
            <w:r w:rsidRPr="00D83E6B">
              <w:rPr>
                <w:rFonts w:ascii="Arial" w:eastAsia="Times New Roman" w:hAnsi="Arial" w:cs="Arial"/>
                <w:sz w:val="18"/>
                <w:szCs w:val="18"/>
              </w:rPr>
              <w:t>Co-financing rate: 80% European Union Funds; 20% National Funds</w:t>
            </w:r>
          </w:p>
          <w:p w14:paraId="555D5813" w14:textId="77777777" w:rsidR="00FD18A9" w:rsidRPr="00D83E6B" w:rsidRDefault="00FD18A9" w:rsidP="00611F04">
            <w:pPr>
              <w:spacing w:after="0" w:line="240" w:lineRule="auto"/>
              <w:jc w:val="center"/>
              <w:rPr>
                <w:rFonts w:ascii="Arial" w:eastAsia="Times New Roman" w:hAnsi="Arial" w:cs="Arial"/>
                <w:sz w:val="18"/>
                <w:szCs w:val="18"/>
                <w:lang w:val="mt-MT"/>
              </w:rPr>
            </w:pPr>
          </w:p>
          <w:p w14:paraId="7908C38A" w14:textId="77777777" w:rsidR="00FD18A9" w:rsidRPr="00D83E6B" w:rsidRDefault="00FD18A9" w:rsidP="00611F04">
            <w:pPr>
              <w:spacing w:after="0" w:line="240" w:lineRule="auto"/>
              <w:jc w:val="center"/>
              <w:rPr>
                <w:rFonts w:ascii="Times New Roman" w:eastAsia="Times New Roman" w:hAnsi="Times New Roman" w:cs="Arial"/>
                <w:b/>
                <w:i/>
                <w:sz w:val="20"/>
                <w:szCs w:val="20"/>
                <w:lang w:val="mt-MT"/>
              </w:rPr>
            </w:pPr>
            <w:r w:rsidRPr="00D83E6B">
              <w:rPr>
                <w:rFonts w:ascii="Arial" w:eastAsia="Times New Roman" w:hAnsi="Arial" w:cs="Arial"/>
                <w:b/>
                <w:i/>
                <w:sz w:val="18"/>
                <w:szCs w:val="18"/>
              </w:rPr>
              <w:t>Investing in sustainable fisheries and aquaculture</w:t>
            </w:r>
          </w:p>
        </w:tc>
        <w:tc>
          <w:tcPr>
            <w:tcW w:w="862" w:type="pct"/>
            <w:vAlign w:val="center"/>
          </w:tcPr>
          <w:p w14:paraId="604281E3" w14:textId="77777777" w:rsidR="00FD18A9" w:rsidRPr="00D83E6B" w:rsidRDefault="00FD18A9" w:rsidP="00611F04">
            <w:pPr>
              <w:widowControl w:val="0"/>
              <w:tabs>
                <w:tab w:val="center" w:pos="4819"/>
                <w:tab w:val="right" w:pos="9071"/>
              </w:tabs>
              <w:spacing w:after="0" w:line="240" w:lineRule="auto"/>
              <w:jc w:val="center"/>
              <w:rPr>
                <w:rFonts w:ascii="Arial" w:eastAsia="Times New Roman" w:hAnsi="Arial" w:cs="Arial"/>
                <w:sz w:val="20"/>
                <w:szCs w:val="20"/>
              </w:rPr>
            </w:pPr>
            <w:r w:rsidRPr="00F438C1">
              <w:rPr>
                <w:rFonts w:cs="Arial"/>
                <w:noProof/>
                <w:lang w:val="fr-BE" w:eastAsia="fr-BE"/>
              </w:rPr>
              <w:drawing>
                <wp:inline distT="0" distB="0" distL="0" distR="0" wp14:anchorId="326E6124" wp14:editId="4F915F72">
                  <wp:extent cx="901065" cy="614045"/>
                  <wp:effectExtent l="1905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srcRect/>
                          <a:stretch>
                            <a:fillRect/>
                          </a:stretch>
                        </pic:blipFill>
                        <pic:spPr bwMode="auto">
                          <a:xfrm>
                            <a:off x="0" y="0"/>
                            <a:ext cx="901065" cy="614045"/>
                          </a:xfrm>
                          <a:prstGeom prst="rect">
                            <a:avLst/>
                          </a:prstGeom>
                          <a:noFill/>
                          <a:ln w="9525">
                            <a:noFill/>
                            <a:miter lim="800000"/>
                            <a:headEnd/>
                            <a:tailEnd/>
                          </a:ln>
                        </pic:spPr>
                      </pic:pic>
                    </a:graphicData>
                  </a:graphic>
                </wp:inline>
              </w:drawing>
            </w:r>
          </w:p>
        </w:tc>
      </w:tr>
    </w:tbl>
    <w:p w14:paraId="534F8974" w14:textId="2DDDCC57" w:rsidR="007A6B26" w:rsidRPr="00D83E6B" w:rsidRDefault="00FD18A9" w:rsidP="001F4AD6">
      <w:pPr>
        <w:jc w:val="center"/>
        <w:rPr>
          <w:rFonts w:ascii="Times New Roman" w:hAnsi="Times New Roman" w:cs="Times New Roman"/>
          <w:i/>
          <w:sz w:val="24"/>
          <w:szCs w:val="24"/>
        </w:rPr>
      </w:pPr>
      <w:r w:rsidRPr="00D83E6B" w:rsidDel="00983621">
        <w:rPr>
          <w:rFonts w:ascii="Times New Roman" w:hAnsi="Times New Roman" w:cs="Times New Roman"/>
          <w:sz w:val="32"/>
          <w:szCs w:val="32"/>
        </w:rPr>
        <w:t xml:space="preserve"> </w:t>
      </w:r>
      <w:r w:rsidR="001F4AD6" w:rsidRPr="00D83E6B">
        <w:rPr>
          <w:rFonts w:ascii="Times New Roman" w:hAnsi="Times New Roman" w:cs="Times New Roman"/>
          <w:sz w:val="32"/>
          <w:szCs w:val="32"/>
        </w:rPr>
        <w:t xml:space="preserve"> </w:t>
      </w:r>
    </w:p>
    <w:p w14:paraId="30AE84FB" w14:textId="6F6F89FD" w:rsidR="00371190" w:rsidRPr="00D83E6B" w:rsidRDefault="00983621" w:rsidP="00371190">
      <w:pPr>
        <w:jc w:val="center"/>
        <w:rPr>
          <w:rFonts w:ascii="Times New Roman" w:hAnsi="Times New Roman" w:cs="Times New Roman"/>
          <w:sz w:val="28"/>
          <w:szCs w:val="28"/>
        </w:rPr>
      </w:pPr>
      <w:r w:rsidRPr="00D83E6B">
        <w:rPr>
          <w:rFonts w:ascii="Times New Roman" w:hAnsi="Times New Roman" w:cs="Times New Roman"/>
          <w:sz w:val="28"/>
          <w:szCs w:val="28"/>
        </w:rPr>
        <w:t xml:space="preserve">Malta, </w:t>
      </w:r>
      <w:r w:rsidR="00D41D28">
        <w:rPr>
          <w:rFonts w:ascii="Times New Roman" w:hAnsi="Times New Roman" w:cs="Times New Roman"/>
          <w:sz w:val="28"/>
          <w:szCs w:val="28"/>
          <w:lang/>
        </w:rPr>
        <w:t>September</w:t>
      </w:r>
      <w:r w:rsidRPr="00D83E6B">
        <w:rPr>
          <w:rFonts w:ascii="Times New Roman" w:hAnsi="Times New Roman" w:cs="Times New Roman"/>
          <w:sz w:val="28"/>
          <w:szCs w:val="28"/>
        </w:rPr>
        <w:t xml:space="preserve"> 2022</w:t>
      </w:r>
    </w:p>
    <w:p w14:paraId="40CA5295" w14:textId="77777777" w:rsidR="0022585D" w:rsidRDefault="0022585D">
      <w:pPr>
        <w:rPr>
          <w:rFonts w:ascii="Times New Roman" w:hAnsi="Times New Roman" w:cs="Times New Roman"/>
          <w:b/>
          <w:sz w:val="32"/>
          <w:szCs w:val="32"/>
        </w:rPr>
      </w:pPr>
      <w:r>
        <w:rPr>
          <w:rFonts w:ascii="Times New Roman" w:hAnsi="Times New Roman" w:cs="Times New Roman"/>
          <w:b/>
          <w:sz w:val="32"/>
          <w:szCs w:val="32"/>
        </w:rPr>
        <w:br w:type="page"/>
      </w:r>
    </w:p>
    <w:p w14:paraId="1EC9DABD" w14:textId="222356EC" w:rsidR="00B96ABA" w:rsidRPr="00D83E6B" w:rsidRDefault="00B96ABA" w:rsidP="00B96ABA">
      <w:pPr>
        <w:rPr>
          <w:rFonts w:ascii="Times New Roman" w:hAnsi="Times New Roman" w:cs="Times New Roman"/>
          <w:b/>
          <w:sz w:val="32"/>
          <w:szCs w:val="32"/>
        </w:rPr>
      </w:pPr>
      <w:r w:rsidRPr="00D83E6B">
        <w:rPr>
          <w:rFonts w:ascii="Times New Roman" w:hAnsi="Times New Roman" w:cs="Times New Roman"/>
          <w:b/>
          <w:sz w:val="32"/>
          <w:szCs w:val="32"/>
        </w:rPr>
        <w:lastRenderedPageBreak/>
        <w:t>CONTENTS</w:t>
      </w:r>
    </w:p>
    <w:p w14:paraId="40D938E3" w14:textId="77777777"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B11CAE">
        <w:fldChar w:fldCharType="begin"/>
      </w:r>
      <w:r w:rsidRPr="00D83E6B">
        <w:rPr>
          <w:lang w:val="en-GB"/>
        </w:rPr>
        <w:instrText xml:space="preserve"> TOC \o "1-2" \u </w:instrText>
      </w:r>
      <w:r w:rsidRPr="00B11CAE">
        <w:fldChar w:fldCharType="separate"/>
      </w:r>
    </w:p>
    <w:p w14:paraId="68682717" w14:textId="1AD2395B"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_Toc509234995 \h </w:instrText>
      </w:r>
      <w:r w:rsidRPr="00B11CAE">
        <w:rPr>
          <w:noProof/>
        </w:rPr>
      </w:r>
      <w:r w:rsidRPr="00B11CAE">
        <w:rPr>
          <w:noProof/>
        </w:rPr>
        <w:fldChar w:fldCharType="separate"/>
      </w:r>
      <w:r w:rsidR="0022585D">
        <w:rPr>
          <w:noProof/>
          <w:lang w:val="en-GB"/>
        </w:rPr>
        <w:t>3</w:t>
      </w:r>
      <w:r w:rsidRPr="00B11CAE">
        <w:rPr>
          <w:noProof/>
        </w:rPr>
        <w:fldChar w:fldCharType="end"/>
      </w:r>
    </w:p>
    <w:p w14:paraId="7EB09A42" w14:textId="27638F64"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bCs/>
          <w:iCs/>
          <w:noProof/>
          <w:lang w:val="en-GB" w:eastAsia="en-GB"/>
        </w:rPr>
        <w:t>Text Box 1C: Sampling intensity for biological variables</w:t>
      </w:r>
      <w:r w:rsidRPr="00D83E6B">
        <w:rPr>
          <w:noProof/>
          <w:lang w:val="en-GB"/>
        </w:rPr>
        <w:tab/>
      </w:r>
      <w:r w:rsidRPr="00B11CAE">
        <w:rPr>
          <w:noProof/>
        </w:rPr>
        <w:fldChar w:fldCharType="begin"/>
      </w:r>
      <w:r w:rsidRPr="00D83E6B">
        <w:rPr>
          <w:noProof/>
          <w:lang w:val="en-GB"/>
        </w:rPr>
        <w:instrText xml:space="preserve"> PAGEREF _Toc509234996 \h </w:instrText>
      </w:r>
      <w:r w:rsidRPr="00B11CAE">
        <w:rPr>
          <w:noProof/>
        </w:rPr>
      </w:r>
      <w:r w:rsidRPr="00B11CAE">
        <w:rPr>
          <w:noProof/>
        </w:rPr>
        <w:fldChar w:fldCharType="separate"/>
      </w:r>
      <w:r w:rsidR="0022585D">
        <w:rPr>
          <w:noProof/>
          <w:lang w:val="en-GB"/>
        </w:rPr>
        <w:t>3</w:t>
      </w:r>
      <w:r w:rsidRPr="00B11CAE">
        <w:rPr>
          <w:noProof/>
        </w:rPr>
        <w:fldChar w:fldCharType="end"/>
      </w:r>
    </w:p>
    <w:p w14:paraId="581ACE4F" w14:textId="31A46B79"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_Toc509234997 \h </w:instrText>
      </w:r>
      <w:r w:rsidRPr="00B11CAE">
        <w:rPr>
          <w:noProof/>
        </w:rPr>
      </w:r>
      <w:r w:rsidRPr="00B11CAE">
        <w:rPr>
          <w:noProof/>
        </w:rPr>
        <w:fldChar w:fldCharType="separate"/>
      </w:r>
      <w:r w:rsidR="0022585D">
        <w:rPr>
          <w:noProof/>
          <w:lang w:val="en-GB"/>
        </w:rPr>
        <w:t>5</w:t>
      </w:r>
      <w:r w:rsidRPr="00B11CAE">
        <w:rPr>
          <w:noProof/>
        </w:rPr>
        <w:fldChar w:fldCharType="end"/>
      </w:r>
    </w:p>
    <w:p w14:paraId="1769A21D" w14:textId="3C368A4A"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bCs/>
          <w:iCs/>
          <w:noProof/>
          <w:lang w:val="en-GB" w:eastAsia="en-GB"/>
        </w:rPr>
        <w:t>Text Box 1D - Recreational fisheries</w:t>
      </w:r>
      <w:r w:rsidRPr="00D83E6B">
        <w:rPr>
          <w:noProof/>
          <w:lang w:val="en-GB"/>
        </w:rPr>
        <w:tab/>
      </w:r>
      <w:r w:rsidRPr="00B11CAE">
        <w:rPr>
          <w:noProof/>
        </w:rPr>
        <w:fldChar w:fldCharType="begin"/>
      </w:r>
      <w:r w:rsidRPr="00D83E6B">
        <w:rPr>
          <w:noProof/>
          <w:lang w:val="en-GB"/>
        </w:rPr>
        <w:instrText xml:space="preserve"> PAGEREF _Toc509234998 \h </w:instrText>
      </w:r>
      <w:r w:rsidRPr="00B11CAE">
        <w:rPr>
          <w:noProof/>
        </w:rPr>
      </w:r>
      <w:r w:rsidRPr="00B11CAE">
        <w:rPr>
          <w:noProof/>
        </w:rPr>
        <w:fldChar w:fldCharType="separate"/>
      </w:r>
      <w:r w:rsidR="0022585D">
        <w:rPr>
          <w:noProof/>
          <w:lang w:val="en-GB"/>
        </w:rPr>
        <w:t>5</w:t>
      </w:r>
      <w:r w:rsidRPr="00B11CAE">
        <w:rPr>
          <w:noProof/>
        </w:rPr>
        <w:fldChar w:fldCharType="end"/>
      </w:r>
    </w:p>
    <w:p w14:paraId="4A7CFE36" w14:textId="7EE4AF42"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_Toc509234999 \h </w:instrText>
      </w:r>
      <w:r w:rsidRPr="00B11CAE">
        <w:rPr>
          <w:noProof/>
        </w:rPr>
      </w:r>
      <w:r w:rsidRPr="00B11CAE">
        <w:rPr>
          <w:noProof/>
        </w:rPr>
        <w:fldChar w:fldCharType="separate"/>
      </w:r>
      <w:r w:rsidR="0022585D">
        <w:rPr>
          <w:noProof/>
          <w:lang w:val="en-GB"/>
        </w:rPr>
        <w:t>6</w:t>
      </w:r>
      <w:r w:rsidRPr="00B11CAE">
        <w:rPr>
          <w:noProof/>
        </w:rPr>
        <w:fldChar w:fldCharType="end"/>
      </w:r>
    </w:p>
    <w:p w14:paraId="383148FD" w14:textId="5F6D37EC"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Pilot Study 1: Relative share of catches of recreational fisheries compared to commercial fisheries</w:t>
      </w:r>
      <w:r w:rsidRPr="00D83E6B">
        <w:rPr>
          <w:noProof/>
          <w:lang w:val="en-GB"/>
        </w:rPr>
        <w:tab/>
      </w:r>
      <w:r w:rsidRPr="00B11CAE">
        <w:rPr>
          <w:noProof/>
        </w:rPr>
        <w:fldChar w:fldCharType="begin"/>
      </w:r>
      <w:r w:rsidRPr="00D83E6B">
        <w:rPr>
          <w:noProof/>
          <w:lang w:val="en-GB"/>
        </w:rPr>
        <w:instrText xml:space="preserve"> PAGEREF _Toc509235000 \h </w:instrText>
      </w:r>
      <w:r w:rsidRPr="00B11CAE">
        <w:rPr>
          <w:noProof/>
        </w:rPr>
      </w:r>
      <w:r w:rsidRPr="00B11CAE">
        <w:rPr>
          <w:noProof/>
        </w:rPr>
        <w:fldChar w:fldCharType="separate"/>
      </w:r>
      <w:r w:rsidR="0022585D">
        <w:rPr>
          <w:noProof/>
          <w:lang w:val="en-GB"/>
        </w:rPr>
        <w:t>6</w:t>
      </w:r>
      <w:r w:rsidRPr="00B11CAE">
        <w:rPr>
          <w:noProof/>
        </w:rPr>
        <w:fldChar w:fldCharType="end"/>
      </w:r>
    </w:p>
    <w:p w14:paraId="55C9F6EA" w14:textId="3E483F40"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_Toc509235001 \h </w:instrText>
      </w:r>
      <w:r w:rsidRPr="00B11CAE">
        <w:rPr>
          <w:noProof/>
        </w:rPr>
      </w:r>
      <w:r w:rsidRPr="00B11CAE">
        <w:rPr>
          <w:noProof/>
        </w:rPr>
        <w:fldChar w:fldCharType="separate"/>
      </w:r>
      <w:r w:rsidR="0022585D">
        <w:rPr>
          <w:noProof/>
          <w:lang w:val="en-GB"/>
        </w:rPr>
        <w:t>9</w:t>
      </w:r>
      <w:r w:rsidRPr="00B11CAE">
        <w:rPr>
          <w:noProof/>
        </w:rPr>
        <w:fldChar w:fldCharType="end"/>
      </w:r>
    </w:p>
    <w:p w14:paraId="40124327" w14:textId="0692B883"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1E: Anadromous and catadromous species data collection in fresh water</w:t>
      </w:r>
      <w:r w:rsidRPr="00D83E6B">
        <w:rPr>
          <w:noProof/>
          <w:lang w:val="en-GB"/>
        </w:rPr>
        <w:tab/>
      </w:r>
      <w:r w:rsidRPr="00B11CAE">
        <w:rPr>
          <w:noProof/>
        </w:rPr>
        <w:fldChar w:fldCharType="begin"/>
      </w:r>
      <w:r w:rsidRPr="00D83E6B">
        <w:rPr>
          <w:noProof/>
          <w:lang w:val="en-GB"/>
        </w:rPr>
        <w:instrText xml:space="preserve"> PAGEREF _Toc509235002 \h </w:instrText>
      </w:r>
      <w:r w:rsidRPr="00B11CAE">
        <w:rPr>
          <w:noProof/>
        </w:rPr>
      </w:r>
      <w:r w:rsidRPr="00B11CAE">
        <w:rPr>
          <w:noProof/>
        </w:rPr>
        <w:fldChar w:fldCharType="separate"/>
      </w:r>
      <w:r w:rsidR="0022585D">
        <w:rPr>
          <w:noProof/>
          <w:lang w:val="en-GB"/>
        </w:rPr>
        <w:t>9</w:t>
      </w:r>
      <w:r w:rsidRPr="00B11CAE">
        <w:rPr>
          <w:noProof/>
        </w:rPr>
        <w:fldChar w:fldCharType="end"/>
      </w:r>
    </w:p>
    <w:p w14:paraId="17A70856" w14:textId="060C3020"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_Toc509235003 \h </w:instrText>
      </w:r>
      <w:r w:rsidRPr="00B11CAE">
        <w:rPr>
          <w:noProof/>
        </w:rPr>
      </w:r>
      <w:r w:rsidRPr="00B11CAE">
        <w:rPr>
          <w:noProof/>
        </w:rPr>
        <w:fldChar w:fldCharType="separate"/>
      </w:r>
      <w:r w:rsidR="0022585D">
        <w:rPr>
          <w:noProof/>
          <w:lang w:val="en-GB"/>
        </w:rPr>
        <w:t>10</w:t>
      </w:r>
      <w:r w:rsidRPr="00B11CAE">
        <w:rPr>
          <w:noProof/>
        </w:rPr>
        <w:fldChar w:fldCharType="end"/>
      </w:r>
    </w:p>
    <w:p w14:paraId="7DF7848F" w14:textId="1A97AF7B"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rFonts w:eastAsia="Calibri" w:cs="Arial"/>
          <w:bCs/>
          <w:iCs/>
          <w:noProof/>
          <w:lang w:val="en-GB" w:eastAsia="ar-SA"/>
        </w:rPr>
        <w:t>Text box 1F: Incidental by-catch of birds, mammals, reptiles and fish</w:t>
      </w:r>
      <w:r w:rsidRPr="00D83E6B">
        <w:rPr>
          <w:noProof/>
          <w:lang w:val="en-GB"/>
        </w:rPr>
        <w:tab/>
      </w:r>
      <w:r w:rsidRPr="00B11CAE">
        <w:rPr>
          <w:noProof/>
        </w:rPr>
        <w:fldChar w:fldCharType="begin"/>
      </w:r>
      <w:r w:rsidRPr="00D83E6B">
        <w:rPr>
          <w:noProof/>
          <w:lang w:val="en-GB"/>
        </w:rPr>
        <w:instrText xml:space="preserve"> PAGEREF _Toc509235004 \h </w:instrText>
      </w:r>
      <w:r w:rsidRPr="00B11CAE">
        <w:rPr>
          <w:noProof/>
        </w:rPr>
      </w:r>
      <w:r w:rsidRPr="00B11CAE">
        <w:rPr>
          <w:noProof/>
        </w:rPr>
        <w:fldChar w:fldCharType="separate"/>
      </w:r>
      <w:r w:rsidR="0022585D">
        <w:rPr>
          <w:noProof/>
          <w:lang w:val="en-GB"/>
        </w:rPr>
        <w:t>10</w:t>
      </w:r>
      <w:r w:rsidRPr="00B11CAE">
        <w:rPr>
          <w:noProof/>
        </w:rPr>
        <w:fldChar w:fldCharType="end"/>
      </w:r>
    </w:p>
    <w:p w14:paraId="1BA5606E" w14:textId="01EAC0E2" w:rsidR="00FC23F6" w:rsidRPr="00D83E6B" w:rsidRDefault="00FC23F6" w:rsidP="00087B44">
      <w:pPr>
        <w:pStyle w:val="TOC2"/>
        <w:tabs>
          <w:tab w:val="right" w:leader="dot" w:pos="9062"/>
        </w:tabs>
        <w:ind w:left="0"/>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_Toc509235005 \h </w:instrText>
      </w:r>
      <w:r w:rsidRPr="00B11CAE">
        <w:rPr>
          <w:noProof/>
        </w:rPr>
      </w:r>
      <w:r w:rsidRPr="00B11CAE">
        <w:rPr>
          <w:noProof/>
        </w:rPr>
        <w:fldChar w:fldCharType="separate"/>
      </w:r>
      <w:r w:rsidR="0022585D">
        <w:rPr>
          <w:noProof/>
          <w:lang w:val="en-GB"/>
        </w:rPr>
        <w:t>12</w:t>
      </w:r>
      <w:r w:rsidRPr="00B11CAE">
        <w:rPr>
          <w:noProof/>
        </w:rPr>
        <w:fldChar w:fldCharType="end"/>
      </w:r>
    </w:p>
    <w:p w14:paraId="327126D1" w14:textId="740C3ECD"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Pilot Study 2: Level of fishing and impact of fisheries on biological resources and marine ecosystem</w:t>
      </w:r>
      <w:r w:rsidRPr="00D83E6B">
        <w:rPr>
          <w:noProof/>
          <w:lang w:val="en-GB"/>
        </w:rPr>
        <w:tab/>
      </w:r>
      <w:r w:rsidRPr="00B11CAE">
        <w:rPr>
          <w:noProof/>
        </w:rPr>
        <w:fldChar w:fldCharType="begin"/>
      </w:r>
      <w:r w:rsidRPr="00D83E6B">
        <w:rPr>
          <w:noProof/>
          <w:lang w:val="en-GB"/>
        </w:rPr>
        <w:instrText xml:space="preserve"> PAGEREF _Toc509235006 \h </w:instrText>
      </w:r>
      <w:r w:rsidRPr="00B11CAE">
        <w:rPr>
          <w:noProof/>
        </w:rPr>
      </w:r>
      <w:r w:rsidRPr="00B11CAE">
        <w:rPr>
          <w:noProof/>
        </w:rPr>
        <w:fldChar w:fldCharType="separate"/>
      </w:r>
      <w:r w:rsidR="0022585D">
        <w:rPr>
          <w:noProof/>
          <w:lang w:val="en-GB"/>
        </w:rPr>
        <w:t>12</w:t>
      </w:r>
      <w:r w:rsidRPr="00B11CAE">
        <w:rPr>
          <w:noProof/>
        </w:rPr>
        <w:fldChar w:fldCharType="end"/>
      </w:r>
    </w:p>
    <w:p w14:paraId="39EAE503" w14:textId="5FD26F25"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1: Biological Data</w:t>
      </w:r>
      <w:r w:rsidRPr="00D83E6B">
        <w:rPr>
          <w:noProof/>
          <w:lang w:val="en-GB"/>
        </w:rPr>
        <w:tab/>
      </w:r>
      <w:r w:rsidRPr="00B11CAE">
        <w:rPr>
          <w:noProof/>
        </w:rPr>
        <w:fldChar w:fldCharType="begin"/>
      </w:r>
      <w:r w:rsidRPr="00D83E6B">
        <w:rPr>
          <w:noProof/>
          <w:lang w:val="en-GB"/>
        </w:rPr>
        <w:instrText xml:space="preserve"> PAGEREF _Toc509235007 \h </w:instrText>
      </w:r>
      <w:r w:rsidRPr="00B11CAE">
        <w:rPr>
          <w:noProof/>
        </w:rPr>
      </w:r>
      <w:r w:rsidRPr="00B11CAE">
        <w:rPr>
          <w:noProof/>
        </w:rPr>
        <w:fldChar w:fldCharType="separate"/>
      </w:r>
      <w:r w:rsidR="0022585D">
        <w:rPr>
          <w:noProof/>
          <w:lang w:val="en-GB"/>
        </w:rPr>
        <w:t>15</w:t>
      </w:r>
      <w:r w:rsidRPr="00B11CAE">
        <w:rPr>
          <w:noProof/>
        </w:rPr>
        <w:fldChar w:fldCharType="end"/>
      </w:r>
    </w:p>
    <w:p w14:paraId="036069B4" w14:textId="153E1057"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1G: List of research surveys at sea</w:t>
      </w:r>
      <w:r w:rsidRPr="00D83E6B">
        <w:rPr>
          <w:noProof/>
          <w:lang w:val="en-GB"/>
        </w:rPr>
        <w:tab/>
      </w:r>
      <w:r w:rsidRPr="00B11CAE">
        <w:rPr>
          <w:noProof/>
        </w:rPr>
        <w:fldChar w:fldCharType="begin"/>
      </w:r>
      <w:r w:rsidRPr="00D83E6B">
        <w:rPr>
          <w:noProof/>
          <w:lang w:val="en-GB"/>
        </w:rPr>
        <w:instrText xml:space="preserve"> PAGEREF _Toc509235008 \h </w:instrText>
      </w:r>
      <w:r w:rsidRPr="00B11CAE">
        <w:rPr>
          <w:noProof/>
        </w:rPr>
      </w:r>
      <w:r w:rsidRPr="00B11CAE">
        <w:rPr>
          <w:noProof/>
        </w:rPr>
        <w:fldChar w:fldCharType="separate"/>
      </w:r>
      <w:r w:rsidR="0022585D">
        <w:rPr>
          <w:noProof/>
          <w:lang w:val="en-GB"/>
        </w:rPr>
        <w:t>15</w:t>
      </w:r>
      <w:r w:rsidRPr="00B11CAE">
        <w:rPr>
          <w:noProof/>
        </w:rPr>
        <w:fldChar w:fldCharType="end"/>
      </w:r>
    </w:p>
    <w:p w14:paraId="24C3C80E" w14:textId="35838A7B"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2: Fishing Activity Data</w:t>
      </w:r>
      <w:r w:rsidRPr="00D83E6B">
        <w:rPr>
          <w:noProof/>
          <w:lang w:val="en-GB"/>
        </w:rPr>
        <w:tab/>
      </w:r>
      <w:r w:rsidRPr="00B11CAE">
        <w:rPr>
          <w:noProof/>
        </w:rPr>
        <w:fldChar w:fldCharType="begin"/>
      </w:r>
      <w:r w:rsidRPr="00D83E6B">
        <w:rPr>
          <w:noProof/>
          <w:lang w:val="en-GB"/>
        </w:rPr>
        <w:instrText xml:space="preserve"> PAGEREF _Toc509235009 \h </w:instrText>
      </w:r>
      <w:r w:rsidRPr="00B11CAE">
        <w:rPr>
          <w:noProof/>
        </w:rPr>
      </w:r>
      <w:r w:rsidRPr="00B11CAE">
        <w:rPr>
          <w:noProof/>
        </w:rPr>
        <w:fldChar w:fldCharType="separate"/>
      </w:r>
      <w:r w:rsidR="0022585D">
        <w:rPr>
          <w:noProof/>
          <w:lang w:val="en-GB"/>
        </w:rPr>
        <w:t>19</w:t>
      </w:r>
      <w:r w:rsidRPr="00B11CAE">
        <w:rPr>
          <w:noProof/>
        </w:rPr>
        <w:fldChar w:fldCharType="end"/>
      </w:r>
    </w:p>
    <w:p w14:paraId="05DE7444" w14:textId="323A7E23"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2A: Fishing activity variables data collection strategy</w:t>
      </w:r>
      <w:r w:rsidRPr="00D83E6B">
        <w:rPr>
          <w:noProof/>
          <w:lang w:val="en-GB"/>
        </w:rPr>
        <w:tab/>
      </w:r>
      <w:r w:rsidRPr="00B11CAE">
        <w:rPr>
          <w:noProof/>
        </w:rPr>
        <w:fldChar w:fldCharType="begin"/>
      </w:r>
      <w:r w:rsidRPr="00D83E6B">
        <w:rPr>
          <w:noProof/>
          <w:lang w:val="en-GB"/>
        </w:rPr>
        <w:instrText xml:space="preserve"> PAGEREF _Toc509235010 \h </w:instrText>
      </w:r>
      <w:r w:rsidRPr="00B11CAE">
        <w:rPr>
          <w:noProof/>
        </w:rPr>
      </w:r>
      <w:r w:rsidRPr="00B11CAE">
        <w:rPr>
          <w:noProof/>
        </w:rPr>
        <w:fldChar w:fldCharType="separate"/>
      </w:r>
      <w:r w:rsidR="0022585D">
        <w:rPr>
          <w:noProof/>
          <w:lang w:val="en-GB"/>
        </w:rPr>
        <w:t>21</w:t>
      </w:r>
      <w:r w:rsidRPr="00B11CAE">
        <w:rPr>
          <w:noProof/>
        </w:rPr>
        <w:fldChar w:fldCharType="end"/>
      </w:r>
    </w:p>
    <w:p w14:paraId="421F0A80" w14:textId="3E5AC03C"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3: Economic and Social Data</w:t>
      </w:r>
      <w:r w:rsidRPr="00D83E6B">
        <w:rPr>
          <w:noProof/>
          <w:lang w:val="en-GB"/>
        </w:rPr>
        <w:tab/>
      </w:r>
      <w:r w:rsidRPr="00B11CAE">
        <w:rPr>
          <w:noProof/>
        </w:rPr>
        <w:fldChar w:fldCharType="begin"/>
      </w:r>
      <w:r w:rsidRPr="00D83E6B">
        <w:rPr>
          <w:noProof/>
          <w:lang w:val="en-GB"/>
        </w:rPr>
        <w:instrText xml:space="preserve"> PAGEREF _Toc509235011 \h </w:instrText>
      </w:r>
      <w:r w:rsidRPr="00B11CAE">
        <w:rPr>
          <w:noProof/>
        </w:rPr>
      </w:r>
      <w:r w:rsidRPr="00B11CAE">
        <w:rPr>
          <w:noProof/>
        </w:rPr>
        <w:fldChar w:fldCharType="separate"/>
      </w:r>
      <w:r w:rsidR="0022585D">
        <w:rPr>
          <w:noProof/>
          <w:lang w:val="en-GB"/>
        </w:rPr>
        <w:t>24</w:t>
      </w:r>
      <w:r w:rsidRPr="00B11CAE">
        <w:rPr>
          <w:noProof/>
        </w:rPr>
        <w:fldChar w:fldCharType="end"/>
      </w:r>
    </w:p>
    <w:p w14:paraId="3BE2BA60" w14:textId="672FA0AB"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3A: Population segments for collection of economic and social data for fisheries</w:t>
      </w:r>
      <w:r w:rsidRPr="00D83E6B">
        <w:rPr>
          <w:noProof/>
          <w:lang w:val="en-GB"/>
        </w:rPr>
        <w:tab/>
      </w:r>
      <w:r w:rsidRPr="00B11CAE">
        <w:rPr>
          <w:noProof/>
        </w:rPr>
        <w:fldChar w:fldCharType="begin"/>
      </w:r>
      <w:r w:rsidRPr="00D83E6B">
        <w:rPr>
          <w:noProof/>
          <w:lang w:val="en-GB"/>
        </w:rPr>
        <w:instrText xml:space="preserve"> PAGEREF _Toc509235012 \h </w:instrText>
      </w:r>
      <w:r w:rsidRPr="00B11CAE">
        <w:rPr>
          <w:noProof/>
        </w:rPr>
      </w:r>
      <w:r w:rsidRPr="00B11CAE">
        <w:rPr>
          <w:noProof/>
        </w:rPr>
        <w:fldChar w:fldCharType="separate"/>
      </w:r>
      <w:r w:rsidR="0022585D">
        <w:rPr>
          <w:noProof/>
          <w:lang w:val="en-GB"/>
        </w:rPr>
        <w:t>24</w:t>
      </w:r>
      <w:r w:rsidRPr="00B11CAE">
        <w:rPr>
          <w:noProof/>
        </w:rPr>
        <w:fldChar w:fldCharType="end"/>
      </w:r>
    </w:p>
    <w:p w14:paraId="0414C19B" w14:textId="3BE2A153"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3: Economic and Social Data</w:t>
      </w:r>
      <w:r w:rsidRPr="00D83E6B">
        <w:rPr>
          <w:noProof/>
          <w:lang w:val="en-GB"/>
        </w:rPr>
        <w:tab/>
      </w:r>
      <w:r w:rsidRPr="00B11CAE">
        <w:rPr>
          <w:noProof/>
        </w:rPr>
        <w:fldChar w:fldCharType="begin"/>
      </w:r>
      <w:r w:rsidRPr="00D83E6B">
        <w:rPr>
          <w:noProof/>
          <w:lang w:val="en-GB"/>
        </w:rPr>
        <w:instrText xml:space="preserve"> PAGEREF _Toc509235013 \h </w:instrText>
      </w:r>
      <w:r w:rsidRPr="00B11CAE">
        <w:rPr>
          <w:noProof/>
        </w:rPr>
      </w:r>
      <w:r w:rsidRPr="00B11CAE">
        <w:rPr>
          <w:noProof/>
        </w:rPr>
        <w:fldChar w:fldCharType="separate"/>
      </w:r>
      <w:r w:rsidR="0022585D">
        <w:rPr>
          <w:noProof/>
          <w:lang w:val="en-GB"/>
        </w:rPr>
        <w:t>27</w:t>
      </w:r>
      <w:r w:rsidRPr="00B11CAE">
        <w:rPr>
          <w:noProof/>
        </w:rPr>
        <w:fldChar w:fldCharType="end"/>
      </w:r>
    </w:p>
    <w:p w14:paraId="2B540AC9" w14:textId="277C01AA"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Pilot Study 3: Data on employment by education level and nationality</w:t>
      </w:r>
      <w:r w:rsidRPr="00D83E6B">
        <w:rPr>
          <w:noProof/>
          <w:lang w:val="en-GB"/>
        </w:rPr>
        <w:tab/>
      </w:r>
      <w:r w:rsidRPr="00B11CAE">
        <w:rPr>
          <w:noProof/>
        </w:rPr>
        <w:fldChar w:fldCharType="begin"/>
      </w:r>
      <w:r w:rsidRPr="00D83E6B">
        <w:rPr>
          <w:noProof/>
          <w:lang w:val="en-GB"/>
        </w:rPr>
        <w:instrText xml:space="preserve"> PAGEREF _Toc509235014 \h </w:instrText>
      </w:r>
      <w:r w:rsidRPr="00B11CAE">
        <w:rPr>
          <w:noProof/>
        </w:rPr>
      </w:r>
      <w:r w:rsidRPr="00B11CAE">
        <w:rPr>
          <w:noProof/>
        </w:rPr>
        <w:fldChar w:fldCharType="separate"/>
      </w:r>
      <w:r w:rsidR="0022585D">
        <w:rPr>
          <w:noProof/>
          <w:lang w:val="en-GB"/>
        </w:rPr>
        <w:t>27</w:t>
      </w:r>
      <w:r w:rsidRPr="00B11CAE">
        <w:rPr>
          <w:noProof/>
        </w:rPr>
        <w:fldChar w:fldCharType="end"/>
      </w:r>
    </w:p>
    <w:p w14:paraId="522E92B1" w14:textId="72C9B12A"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3: Economic and Social Data</w:t>
      </w:r>
      <w:r w:rsidRPr="00D83E6B">
        <w:rPr>
          <w:noProof/>
          <w:lang w:val="en-GB"/>
        </w:rPr>
        <w:tab/>
      </w:r>
      <w:r w:rsidRPr="00B11CAE">
        <w:rPr>
          <w:noProof/>
        </w:rPr>
        <w:fldChar w:fldCharType="begin"/>
      </w:r>
      <w:r w:rsidRPr="00D83E6B">
        <w:rPr>
          <w:noProof/>
          <w:lang w:val="en-GB"/>
        </w:rPr>
        <w:instrText xml:space="preserve"> PAGEREF _Toc509235015 \h </w:instrText>
      </w:r>
      <w:r w:rsidRPr="00B11CAE">
        <w:rPr>
          <w:noProof/>
        </w:rPr>
      </w:r>
      <w:r w:rsidRPr="00B11CAE">
        <w:rPr>
          <w:noProof/>
        </w:rPr>
        <w:fldChar w:fldCharType="separate"/>
      </w:r>
      <w:r w:rsidR="0022585D">
        <w:rPr>
          <w:noProof/>
          <w:lang w:val="en-GB"/>
        </w:rPr>
        <w:t>28</w:t>
      </w:r>
      <w:r w:rsidRPr="00B11CAE">
        <w:rPr>
          <w:noProof/>
        </w:rPr>
        <w:fldChar w:fldCharType="end"/>
      </w:r>
    </w:p>
    <w:p w14:paraId="5FBE69B0" w14:textId="65C75320"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3B: Population segments for collection of economic and social data for aquaculture</w:t>
      </w:r>
      <w:r w:rsidRPr="00D83E6B">
        <w:rPr>
          <w:noProof/>
          <w:lang w:val="en-GB"/>
        </w:rPr>
        <w:tab/>
      </w:r>
      <w:r w:rsidRPr="00B11CAE">
        <w:rPr>
          <w:noProof/>
        </w:rPr>
        <w:fldChar w:fldCharType="begin"/>
      </w:r>
      <w:r w:rsidRPr="00D83E6B">
        <w:rPr>
          <w:noProof/>
          <w:lang w:val="en-GB"/>
        </w:rPr>
        <w:instrText xml:space="preserve"> PAGEREF _Toc509235016 \h </w:instrText>
      </w:r>
      <w:r w:rsidRPr="00B11CAE">
        <w:rPr>
          <w:noProof/>
        </w:rPr>
      </w:r>
      <w:r w:rsidRPr="00B11CAE">
        <w:rPr>
          <w:noProof/>
        </w:rPr>
        <w:fldChar w:fldCharType="separate"/>
      </w:r>
      <w:r w:rsidR="0022585D">
        <w:rPr>
          <w:noProof/>
          <w:lang w:val="en-GB"/>
        </w:rPr>
        <w:t>28</w:t>
      </w:r>
      <w:r w:rsidRPr="00B11CAE">
        <w:rPr>
          <w:noProof/>
        </w:rPr>
        <w:fldChar w:fldCharType="end"/>
      </w:r>
    </w:p>
    <w:p w14:paraId="26E97987" w14:textId="1202B269"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3: Economic and Social Data</w:t>
      </w:r>
      <w:r w:rsidRPr="00D83E6B">
        <w:rPr>
          <w:noProof/>
          <w:lang w:val="en-GB"/>
        </w:rPr>
        <w:tab/>
      </w:r>
      <w:r w:rsidRPr="00B11CAE">
        <w:rPr>
          <w:noProof/>
        </w:rPr>
        <w:fldChar w:fldCharType="begin"/>
      </w:r>
      <w:r w:rsidRPr="00D83E6B">
        <w:rPr>
          <w:noProof/>
          <w:lang w:val="en-GB"/>
        </w:rPr>
        <w:instrText xml:space="preserve"> PAGEREF _Toc509235017 \h </w:instrText>
      </w:r>
      <w:r w:rsidRPr="00B11CAE">
        <w:rPr>
          <w:noProof/>
        </w:rPr>
      </w:r>
      <w:r w:rsidRPr="00B11CAE">
        <w:rPr>
          <w:noProof/>
        </w:rPr>
        <w:fldChar w:fldCharType="separate"/>
      </w:r>
      <w:r w:rsidR="0022585D">
        <w:rPr>
          <w:noProof/>
          <w:lang w:val="en-GB"/>
        </w:rPr>
        <w:t>31</w:t>
      </w:r>
      <w:r w:rsidRPr="00B11CAE">
        <w:rPr>
          <w:noProof/>
        </w:rPr>
        <w:fldChar w:fldCharType="end"/>
      </w:r>
    </w:p>
    <w:p w14:paraId="65E7FBCB" w14:textId="1AC8ADF7"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Pilot Study 4: Environmental data on aquaculture</w:t>
      </w:r>
      <w:r w:rsidRPr="00D83E6B">
        <w:rPr>
          <w:noProof/>
          <w:lang w:val="en-GB"/>
        </w:rPr>
        <w:tab/>
      </w:r>
      <w:r w:rsidRPr="00B11CAE">
        <w:rPr>
          <w:noProof/>
        </w:rPr>
        <w:fldChar w:fldCharType="begin"/>
      </w:r>
      <w:r w:rsidRPr="00D83E6B">
        <w:rPr>
          <w:noProof/>
          <w:lang w:val="en-GB"/>
        </w:rPr>
        <w:instrText xml:space="preserve"> PAGEREF _Toc509235018 \h </w:instrText>
      </w:r>
      <w:r w:rsidRPr="00B11CAE">
        <w:rPr>
          <w:noProof/>
        </w:rPr>
      </w:r>
      <w:r w:rsidRPr="00B11CAE">
        <w:rPr>
          <w:noProof/>
        </w:rPr>
        <w:fldChar w:fldCharType="separate"/>
      </w:r>
      <w:r w:rsidR="0022585D">
        <w:rPr>
          <w:noProof/>
          <w:lang w:val="en-GB"/>
        </w:rPr>
        <w:t>31</w:t>
      </w:r>
      <w:r w:rsidRPr="00B11CAE">
        <w:rPr>
          <w:noProof/>
        </w:rPr>
        <w:fldChar w:fldCharType="end"/>
      </w:r>
    </w:p>
    <w:p w14:paraId="0FB38D17" w14:textId="20CAA517"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smallCaps/>
          <w:noProof/>
          <w:lang w:val="en-GB" w:eastAsia="en-GB"/>
        </w:rPr>
        <w:t>Section 3: Economic and Social Data</w:t>
      </w:r>
      <w:r w:rsidRPr="00D83E6B">
        <w:rPr>
          <w:noProof/>
          <w:lang w:val="en-GB"/>
        </w:rPr>
        <w:tab/>
      </w:r>
      <w:r w:rsidRPr="00B11CAE">
        <w:rPr>
          <w:noProof/>
        </w:rPr>
        <w:fldChar w:fldCharType="begin"/>
      </w:r>
      <w:r w:rsidRPr="00D83E6B">
        <w:rPr>
          <w:noProof/>
          <w:lang w:val="en-GB"/>
        </w:rPr>
        <w:instrText xml:space="preserve"> PAGEREF _Toc509235019 \h </w:instrText>
      </w:r>
      <w:r w:rsidRPr="00B11CAE">
        <w:rPr>
          <w:noProof/>
        </w:rPr>
      </w:r>
      <w:r w:rsidRPr="00B11CAE">
        <w:rPr>
          <w:noProof/>
        </w:rPr>
        <w:fldChar w:fldCharType="separate"/>
      </w:r>
      <w:r w:rsidR="0022585D">
        <w:rPr>
          <w:noProof/>
          <w:lang w:val="en-GB"/>
        </w:rPr>
        <w:t>32</w:t>
      </w:r>
      <w:r w:rsidRPr="00B11CAE">
        <w:rPr>
          <w:noProof/>
        </w:rPr>
        <w:fldChar w:fldCharType="end"/>
      </w:r>
    </w:p>
    <w:p w14:paraId="763865DF" w14:textId="4E4BFA55"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3C: Population segments for collection of economic and social data for the processing industry</w:t>
      </w:r>
      <w:r w:rsidRPr="00D83E6B">
        <w:rPr>
          <w:noProof/>
          <w:lang w:val="en-GB"/>
        </w:rPr>
        <w:tab/>
      </w:r>
      <w:r w:rsidRPr="00B11CAE">
        <w:rPr>
          <w:noProof/>
        </w:rPr>
        <w:fldChar w:fldCharType="begin"/>
      </w:r>
      <w:r w:rsidRPr="00D83E6B">
        <w:rPr>
          <w:noProof/>
          <w:lang w:val="en-GB"/>
        </w:rPr>
        <w:instrText xml:space="preserve"> PAGEREF _Toc509235020 \h </w:instrText>
      </w:r>
      <w:r w:rsidRPr="00B11CAE">
        <w:rPr>
          <w:noProof/>
        </w:rPr>
      </w:r>
      <w:r w:rsidRPr="00B11CAE">
        <w:rPr>
          <w:noProof/>
        </w:rPr>
        <w:fldChar w:fldCharType="separate"/>
      </w:r>
      <w:r w:rsidR="0022585D">
        <w:rPr>
          <w:noProof/>
          <w:lang w:val="en-GB"/>
        </w:rPr>
        <w:t>32</w:t>
      </w:r>
      <w:r w:rsidRPr="00B11CAE">
        <w:rPr>
          <w:noProof/>
        </w:rPr>
        <w:fldChar w:fldCharType="end"/>
      </w:r>
    </w:p>
    <w:p w14:paraId="6CA916E4" w14:textId="55DA590F"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rFonts w:eastAsiaTheme="minorHAnsi"/>
          <w:smallCaps/>
          <w:noProof/>
          <w:lang w:val="en-GB" w:eastAsia="en-GB"/>
        </w:rPr>
        <w:t>Section 4: Sampling Strategy for Biological Data from Commercial Fisheries</w:t>
      </w:r>
      <w:r w:rsidRPr="00D83E6B">
        <w:rPr>
          <w:noProof/>
          <w:lang w:val="en-GB"/>
        </w:rPr>
        <w:tab/>
      </w:r>
      <w:r w:rsidRPr="00B11CAE">
        <w:rPr>
          <w:noProof/>
        </w:rPr>
        <w:fldChar w:fldCharType="begin"/>
      </w:r>
      <w:r w:rsidRPr="00D83E6B">
        <w:rPr>
          <w:noProof/>
          <w:lang w:val="en-GB"/>
        </w:rPr>
        <w:instrText xml:space="preserve"> PAGEREF _Toc509235021 \h </w:instrText>
      </w:r>
      <w:r w:rsidRPr="00B11CAE">
        <w:rPr>
          <w:noProof/>
        </w:rPr>
      </w:r>
      <w:r w:rsidRPr="00B11CAE">
        <w:rPr>
          <w:noProof/>
        </w:rPr>
        <w:fldChar w:fldCharType="separate"/>
      </w:r>
      <w:r w:rsidR="0022585D">
        <w:rPr>
          <w:noProof/>
          <w:lang w:val="en-GB"/>
        </w:rPr>
        <w:t>35</w:t>
      </w:r>
      <w:r w:rsidRPr="00B11CAE">
        <w:rPr>
          <w:noProof/>
        </w:rPr>
        <w:fldChar w:fldCharType="end"/>
      </w:r>
    </w:p>
    <w:p w14:paraId="2DE024D6" w14:textId="32C7A387" w:rsidR="00FC23F6" w:rsidRPr="00D83E6B" w:rsidRDefault="00FC23F6">
      <w:pPr>
        <w:pStyle w:val="TOC2"/>
        <w:tabs>
          <w:tab w:val="right" w:leader="dot" w:pos="9062"/>
        </w:tabs>
        <w:rPr>
          <w:rFonts w:asciiTheme="minorHAnsi" w:eastAsiaTheme="minorEastAsia" w:hAnsiTheme="minorHAnsi" w:cstheme="minorBidi"/>
          <w:noProof/>
          <w:sz w:val="22"/>
          <w:szCs w:val="22"/>
          <w:lang w:val="en-GB" w:eastAsia="en-GB"/>
        </w:rPr>
      </w:pPr>
      <w:r w:rsidRPr="00D83E6B">
        <w:rPr>
          <w:noProof/>
          <w:lang w:val="en-GB" w:eastAsia="en-GB"/>
        </w:rPr>
        <w:t>Text Box 4A: Sampling plan description for biological data</w:t>
      </w:r>
      <w:r w:rsidRPr="00D83E6B">
        <w:rPr>
          <w:noProof/>
          <w:lang w:val="en-GB"/>
        </w:rPr>
        <w:tab/>
      </w:r>
      <w:r w:rsidRPr="00B11CAE">
        <w:rPr>
          <w:noProof/>
        </w:rPr>
        <w:fldChar w:fldCharType="begin"/>
      </w:r>
      <w:r w:rsidRPr="00D83E6B">
        <w:rPr>
          <w:noProof/>
          <w:lang w:val="en-GB"/>
        </w:rPr>
        <w:instrText xml:space="preserve"> PAGEREF _Toc509235022 \h </w:instrText>
      </w:r>
      <w:r w:rsidRPr="00B11CAE">
        <w:rPr>
          <w:noProof/>
        </w:rPr>
      </w:r>
      <w:r w:rsidRPr="00B11CAE">
        <w:rPr>
          <w:noProof/>
        </w:rPr>
        <w:fldChar w:fldCharType="separate"/>
      </w:r>
      <w:r w:rsidR="0022585D">
        <w:rPr>
          <w:noProof/>
          <w:lang w:val="en-GB"/>
        </w:rPr>
        <w:t>35</w:t>
      </w:r>
      <w:r w:rsidRPr="00B11CAE">
        <w:rPr>
          <w:noProof/>
        </w:rPr>
        <w:fldChar w:fldCharType="end"/>
      </w:r>
    </w:p>
    <w:p w14:paraId="0AF1F0E6" w14:textId="3B97AD6D" w:rsidR="00FC23F6" w:rsidRPr="00D83E6B" w:rsidRDefault="00FC23F6">
      <w:pPr>
        <w:pStyle w:val="TOC1"/>
        <w:tabs>
          <w:tab w:val="right" w:leader="dot" w:pos="9062"/>
        </w:tabs>
        <w:rPr>
          <w:noProof/>
          <w:lang w:val="en-GB"/>
        </w:rPr>
      </w:pPr>
      <w:r w:rsidRPr="00D83E6B">
        <w:rPr>
          <w:rFonts w:eastAsiaTheme="minorHAnsi"/>
          <w:smallCaps/>
          <w:noProof/>
          <w:lang w:val="en-GB" w:eastAsia="en-GB"/>
        </w:rPr>
        <w:t>Section 5: data quality</w:t>
      </w:r>
      <w:r w:rsidRPr="00D83E6B">
        <w:rPr>
          <w:noProof/>
          <w:lang w:val="en-GB"/>
        </w:rPr>
        <w:tab/>
      </w:r>
      <w:r w:rsidRPr="00B11CAE">
        <w:rPr>
          <w:noProof/>
        </w:rPr>
        <w:fldChar w:fldCharType="begin"/>
      </w:r>
      <w:r w:rsidRPr="00D83E6B">
        <w:rPr>
          <w:noProof/>
          <w:lang w:val="en-GB"/>
        </w:rPr>
        <w:instrText xml:space="preserve"> PAGEREF _Toc509235023 \h </w:instrText>
      </w:r>
      <w:r w:rsidRPr="00B11CAE">
        <w:rPr>
          <w:noProof/>
        </w:rPr>
      </w:r>
      <w:r w:rsidRPr="00B11CAE">
        <w:rPr>
          <w:noProof/>
        </w:rPr>
        <w:fldChar w:fldCharType="separate"/>
      </w:r>
      <w:r w:rsidR="0022585D">
        <w:rPr>
          <w:noProof/>
          <w:lang w:val="en-GB"/>
        </w:rPr>
        <w:t>38</w:t>
      </w:r>
      <w:r w:rsidRPr="00B11CAE">
        <w:rPr>
          <w:noProof/>
        </w:rPr>
        <w:fldChar w:fldCharType="end"/>
      </w:r>
    </w:p>
    <w:p w14:paraId="7EB36225" w14:textId="4CE3F12F" w:rsidR="003E7265" w:rsidRPr="00D83E6B" w:rsidRDefault="003E7265" w:rsidP="003E7265">
      <w:pPr>
        <w:spacing w:after="0"/>
        <w:ind w:left="284" w:hanging="284"/>
        <w:rPr>
          <w:rFonts w:ascii="Times New Roman" w:eastAsia="Times New Roman" w:hAnsi="Times New Roman" w:cs="Times New Roman"/>
          <w:noProof/>
          <w:sz w:val="24"/>
          <w:szCs w:val="24"/>
          <w:lang w:eastAsia="en-GB"/>
        </w:rPr>
      </w:pPr>
      <w:r w:rsidRPr="00D83E6B">
        <w:rPr>
          <w:noProof/>
          <w:lang w:eastAsia="fr-FR"/>
        </w:rPr>
        <w:tab/>
      </w:r>
      <w:r w:rsidRPr="00D83E6B">
        <w:rPr>
          <w:rFonts w:ascii="Times New Roman" w:eastAsia="Times New Roman" w:hAnsi="Times New Roman" w:cs="Times New Roman"/>
          <w:noProof/>
          <w:sz w:val="24"/>
          <w:szCs w:val="24"/>
          <w:lang w:eastAsia="en-GB"/>
        </w:rPr>
        <w:t>Text Box 5A: Quality assurance framework for biological data…………………………..</w:t>
      </w:r>
      <w:r w:rsidR="00B82FA0">
        <w:rPr>
          <w:rFonts w:ascii="Times New Roman" w:eastAsia="Times New Roman" w:hAnsi="Times New Roman" w:cs="Times New Roman"/>
          <w:noProof/>
          <w:sz w:val="24"/>
          <w:szCs w:val="24"/>
          <w:lang w:eastAsia="en-GB"/>
        </w:rPr>
        <w:t>38</w:t>
      </w:r>
    </w:p>
    <w:p w14:paraId="42C9274B" w14:textId="1E5406F6" w:rsidR="00FC23F6" w:rsidRPr="00D83E6B" w:rsidRDefault="00FC23F6">
      <w:pPr>
        <w:pStyle w:val="TOC1"/>
        <w:tabs>
          <w:tab w:val="right" w:leader="dot" w:pos="9062"/>
        </w:tabs>
        <w:rPr>
          <w:rFonts w:asciiTheme="minorHAnsi" w:eastAsiaTheme="minorEastAsia" w:hAnsiTheme="minorHAnsi" w:cstheme="minorBidi"/>
          <w:noProof/>
          <w:sz w:val="22"/>
          <w:szCs w:val="22"/>
          <w:lang w:val="en-GB" w:eastAsia="en-GB"/>
        </w:rPr>
      </w:pPr>
      <w:r w:rsidRPr="00D83E6B">
        <w:rPr>
          <w:rFonts w:eastAsiaTheme="minorHAnsi"/>
          <w:smallCaps/>
          <w:noProof/>
          <w:lang w:val="en-GB" w:eastAsia="en-GB"/>
        </w:rPr>
        <w:t>Section 5: data quality</w:t>
      </w:r>
      <w:r w:rsidRPr="00D83E6B">
        <w:rPr>
          <w:noProof/>
          <w:lang w:val="en-GB"/>
        </w:rPr>
        <w:tab/>
      </w:r>
      <w:r w:rsidRPr="00B11CAE">
        <w:rPr>
          <w:noProof/>
        </w:rPr>
        <w:fldChar w:fldCharType="begin"/>
      </w:r>
      <w:r w:rsidRPr="00D83E6B">
        <w:rPr>
          <w:noProof/>
          <w:lang w:val="en-GB"/>
        </w:rPr>
        <w:instrText xml:space="preserve"> PAGEREF _Toc509235024 \h </w:instrText>
      </w:r>
      <w:r w:rsidRPr="00B11CAE">
        <w:rPr>
          <w:noProof/>
        </w:rPr>
      </w:r>
      <w:r w:rsidRPr="00B11CAE">
        <w:rPr>
          <w:noProof/>
        </w:rPr>
        <w:fldChar w:fldCharType="separate"/>
      </w:r>
      <w:r w:rsidR="0022585D">
        <w:rPr>
          <w:noProof/>
          <w:lang w:val="en-GB"/>
        </w:rPr>
        <w:t>39</w:t>
      </w:r>
      <w:r w:rsidRPr="00B11CAE">
        <w:rPr>
          <w:noProof/>
        </w:rPr>
        <w:fldChar w:fldCharType="end"/>
      </w:r>
    </w:p>
    <w:p w14:paraId="39F539D8" w14:textId="2E70AFF5" w:rsidR="00FE6B98" w:rsidRPr="00D83E6B" w:rsidRDefault="00FC23F6" w:rsidP="003E7265">
      <w:pPr>
        <w:spacing w:after="0" w:line="360" w:lineRule="auto"/>
        <w:ind w:left="284"/>
        <w:jc w:val="both"/>
        <w:rPr>
          <w:rFonts w:ascii="Times New Roman" w:eastAsia="Times New Roman" w:hAnsi="Times New Roman" w:cs="Times New Roman"/>
          <w:noProof/>
          <w:sz w:val="24"/>
          <w:szCs w:val="24"/>
          <w:lang w:eastAsia="fr-FR"/>
        </w:rPr>
      </w:pPr>
      <w:r w:rsidRPr="00B11CAE">
        <w:rPr>
          <w:rFonts w:ascii="Times New Roman" w:eastAsia="Times New Roman" w:hAnsi="Times New Roman" w:cs="Times New Roman"/>
          <w:sz w:val="24"/>
          <w:szCs w:val="24"/>
          <w:lang w:eastAsia="fr-FR"/>
        </w:rPr>
        <w:fldChar w:fldCharType="end"/>
      </w:r>
      <w:r w:rsidR="00FE6B98" w:rsidRPr="00B11CAE">
        <w:rPr>
          <w:rFonts w:eastAsia="Times New Roman"/>
          <w:lang w:eastAsia="fr-FR"/>
        </w:rPr>
        <w:fldChar w:fldCharType="begin"/>
      </w:r>
      <w:r w:rsidR="00FE6B98" w:rsidRPr="00D83E6B">
        <w:instrText xml:space="preserve"> TOC \o "1-2" \h \z \u </w:instrText>
      </w:r>
      <w:r w:rsidR="00FE6B98" w:rsidRPr="00B11CAE">
        <w:rPr>
          <w:rFonts w:eastAsia="Times New Roman"/>
          <w:lang w:eastAsia="fr-FR"/>
        </w:rPr>
        <w:fldChar w:fldCharType="separate"/>
      </w:r>
      <w:r w:rsidR="003E7265" w:rsidRPr="00D83E6B">
        <w:rPr>
          <w:rFonts w:ascii="Times New Roman" w:eastAsia="Times New Roman" w:hAnsi="Times New Roman" w:cs="Times New Roman"/>
          <w:noProof/>
          <w:sz w:val="24"/>
          <w:szCs w:val="24"/>
          <w:lang w:eastAsia="en-GB"/>
        </w:rPr>
        <w:t xml:space="preserve"> </w:t>
      </w:r>
      <w:r w:rsidR="00CD5C5B" w:rsidRPr="00D83E6B">
        <w:rPr>
          <w:rFonts w:ascii="Times New Roman" w:eastAsia="Times New Roman" w:hAnsi="Times New Roman" w:cs="Times New Roman"/>
          <w:noProof/>
          <w:sz w:val="24"/>
          <w:szCs w:val="24"/>
          <w:lang w:eastAsia="en-GB"/>
        </w:rPr>
        <w:t>T</w:t>
      </w:r>
      <w:r w:rsidR="00F537E6" w:rsidRPr="00D83E6B">
        <w:rPr>
          <w:rFonts w:ascii="Times New Roman" w:eastAsia="Times New Roman" w:hAnsi="Times New Roman" w:cs="Times New Roman"/>
          <w:noProof/>
          <w:sz w:val="24"/>
          <w:szCs w:val="24"/>
          <w:lang w:eastAsia="en-GB"/>
        </w:rPr>
        <w:t>ext Box</w:t>
      </w:r>
      <w:r w:rsidR="00CD5C5B" w:rsidRPr="00D83E6B">
        <w:rPr>
          <w:rFonts w:ascii="Times New Roman" w:eastAsia="Times New Roman" w:hAnsi="Times New Roman" w:cs="Times New Roman"/>
          <w:noProof/>
          <w:sz w:val="24"/>
          <w:szCs w:val="24"/>
          <w:lang w:eastAsia="en-GB"/>
        </w:rPr>
        <w:t xml:space="preserve"> 5B: Quality assurance framework for socioeconomic data </w:t>
      </w:r>
      <w:r w:rsidR="00FE6B98" w:rsidRPr="00D83E6B">
        <w:rPr>
          <w:rFonts w:ascii="Times New Roman" w:eastAsia="Times New Roman" w:hAnsi="Times New Roman" w:cs="Times New Roman"/>
          <w:noProof/>
          <w:sz w:val="24"/>
          <w:szCs w:val="24"/>
          <w:lang w:eastAsia="en-GB"/>
        </w:rPr>
        <w:t>………</w:t>
      </w:r>
      <w:r w:rsidR="003E7265" w:rsidRPr="00D83E6B">
        <w:rPr>
          <w:rFonts w:ascii="Times New Roman" w:eastAsia="Times New Roman" w:hAnsi="Times New Roman" w:cs="Times New Roman"/>
          <w:noProof/>
          <w:sz w:val="24"/>
          <w:szCs w:val="24"/>
          <w:lang w:eastAsia="en-GB"/>
        </w:rPr>
        <w:t>.</w:t>
      </w:r>
      <w:r w:rsidR="00FE6B98" w:rsidRPr="00D83E6B">
        <w:rPr>
          <w:noProof/>
        </w:rPr>
        <w:t>……………</w:t>
      </w:r>
      <w:r w:rsidR="003E7265" w:rsidRPr="00D83E6B">
        <w:rPr>
          <w:noProof/>
        </w:rPr>
        <w:t>…</w:t>
      </w:r>
      <w:r w:rsidR="003E7265" w:rsidRPr="00D83E6B">
        <w:rPr>
          <w:rFonts w:ascii="Times New Roman" w:hAnsi="Times New Roman" w:cs="Times New Roman"/>
          <w:noProof/>
          <w:sz w:val="24"/>
          <w:szCs w:val="24"/>
        </w:rPr>
        <w:t>…</w:t>
      </w:r>
      <w:r w:rsidR="00A42D6F">
        <w:rPr>
          <w:rFonts w:ascii="Times New Roman" w:hAnsi="Times New Roman" w:cs="Times New Roman"/>
          <w:noProof/>
          <w:sz w:val="24"/>
          <w:szCs w:val="24"/>
        </w:rPr>
        <w:t>39</w:t>
      </w:r>
    </w:p>
    <w:p w14:paraId="0FB8E5E5" w14:textId="77777777" w:rsidR="00FE6B98" w:rsidRPr="00D83E6B" w:rsidRDefault="00FE6B98" w:rsidP="00FE6B98">
      <w:pPr>
        <w:pStyle w:val="TOC1"/>
        <w:tabs>
          <w:tab w:val="right" w:leader="dot" w:pos="9062"/>
        </w:tabs>
        <w:spacing w:line="360" w:lineRule="auto"/>
        <w:jc w:val="both"/>
        <w:rPr>
          <w:rFonts w:eastAsiaTheme="minorEastAsia"/>
          <w:noProof/>
          <w:lang w:val="en-GB" w:eastAsia="en-GB"/>
        </w:rPr>
      </w:pPr>
    </w:p>
    <w:p w14:paraId="43582E2D" w14:textId="77777777" w:rsidR="00FE6B98" w:rsidRPr="00D83E6B" w:rsidRDefault="00FE6B98" w:rsidP="00CD5C5B">
      <w:pPr>
        <w:spacing w:after="0" w:line="360" w:lineRule="auto"/>
        <w:jc w:val="both"/>
        <w:rPr>
          <w:rFonts w:ascii="Times New Roman" w:hAnsi="Times New Roman" w:cs="Times New Roman"/>
          <w:sz w:val="24"/>
          <w:szCs w:val="24"/>
        </w:rPr>
      </w:pPr>
      <w:r w:rsidRPr="00B11CAE">
        <w:rPr>
          <w:rFonts w:ascii="Times New Roman" w:hAnsi="Times New Roman" w:cs="Times New Roman"/>
          <w:sz w:val="24"/>
          <w:szCs w:val="24"/>
        </w:rPr>
        <w:fldChar w:fldCharType="end"/>
      </w:r>
      <w:r w:rsidRPr="00D83E6B">
        <w:rPr>
          <w:rFonts w:ascii="Times New Roman" w:hAnsi="Times New Roman" w:cs="Times New Roman"/>
          <w:sz w:val="24"/>
          <w:szCs w:val="24"/>
        </w:rPr>
        <w:t xml:space="preserve"> </w:t>
      </w:r>
    </w:p>
    <w:p w14:paraId="28F03FBA" w14:textId="77777777" w:rsidR="00CD5C5B" w:rsidRPr="00D83E6B" w:rsidRDefault="00CD5C5B" w:rsidP="00CD5C5B">
      <w:pPr>
        <w:spacing w:after="0" w:line="360" w:lineRule="auto"/>
        <w:jc w:val="both"/>
        <w:rPr>
          <w:rFonts w:ascii="Times New Roman" w:hAnsi="Times New Roman" w:cs="Times New Roman"/>
          <w:sz w:val="24"/>
          <w:szCs w:val="24"/>
        </w:rPr>
      </w:pPr>
    </w:p>
    <w:p w14:paraId="23C99212" w14:textId="77777777" w:rsidR="00CD5C5B" w:rsidRPr="00D83E6B" w:rsidRDefault="00CD5C5B" w:rsidP="00CD5C5B">
      <w:pPr>
        <w:spacing w:after="0" w:line="360" w:lineRule="auto"/>
        <w:jc w:val="both"/>
        <w:rPr>
          <w:rFonts w:ascii="Times New Roman" w:hAnsi="Times New Roman" w:cs="Times New Roman"/>
          <w:sz w:val="24"/>
          <w:szCs w:val="24"/>
        </w:rPr>
      </w:pPr>
    </w:p>
    <w:p w14:paraId="71380D05" w14:textId="77777777" w:rsidR="0022585D" w:rsidRDefault="0022585D">
      <w:pPr>
        <w:rPr>
          <w:rFonts w:ascii="Times New Roman" w:hAnsi="Times New Roman" w:cs="Times New Roman"/>
          <w:smallCaps/>
          <w:noProof/>
          <w:lang w:eastAsia="en-GB"/>
        </w:rPr>
      </w:pPr>
      <w:bookmarkStart w:id="5" w:name="_Toc509234995"/>
      <w:r>
        <w:rPr>
          <w:rFonts w:ascii="Times New Roman" w:hAnsi="Times New Roman" w:cs="Times New Roman"/>
          <w:smallCaps/>
          <w:noProof/>
          <w:lang w:eastAsia="en-GB"/>
        </w:rPr>
        <w:br w:type="page"/>
      </w:r>
    </w:p>
    <w:p w14:paraId="06F58BAB" w14:textId="7D48E9A3" w:rsidR="00297F35" w:rsidRPr="00D83E6B"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D83E6B">
        <w:rPr>
          <w:rFonts w:ascii="Times New Roman" w:hAnsi="Times New Roman" w:cs="Times New Roman"/>
          <w:smallCaps/>
          <w:noProof/>
          <w:lang w:eastAsia="en-GB"/>
        </w:rPr>
        <w:lastRenderedPageBreak/>
        <w:t>Section 1: Biological Data</w:t>
      </w:r>
      <w:bookmarkEnd w:id="5"/>
    </w:p>
    <w:p w14:paraId="14FBCB68" w14:textId="77777777" w:rsidR="00FD5C66" w:rsidRPr="00D83E6B"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6" w:name="_Toc508531549"/>
      <w:bookmarkStart w:id="7" w:name="_Toc509234996"/>
      <w:r w:rsidRPr="00D83E6B">
        <w:rPr>
          <w:rFonts w:ascii="Times New Roman" w:eastAsia="Times New Roman" w:hAnsi="Times New Roman" w:cs="Times New Roman"/>
          <w:b/>
          <w:bCs/>
          <w:iCs/>
          <w:noProof/>
          <w:sz w:val="24"/>
          <w:szCs w:val="28"/>
          <w:lang w:eastAsia="en-GB"/>
        </w:rPr>
        <w:t>Text Box 1C: Sampling intensity for biological variables</w:t>
      </w:r>
      <w:bookmarkEnd w:id="6"/>
      <w:bookmarkEnd w:id="7"/>
    </w:p>
    <w:p w14:paraId="1AB715AC" w14:textId="77777777" w:rsidR="00FD5C66" w:rsidRPr="00D83E6B"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D83E6B" w14:paraId="7F1CCD1F"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7CC7267F" w14:textId="29045C01" w:rsidR="00FD5C66" w:rsidRPr="00D83E6B" w:rsidRDefault="00FD5C66" w:rsidP="00C64A15">
            <w:pPr>
              <w:suppressAutoHyphens/>
              <w:spacing w:after="120" w:line="240" w:lineRule="auto"/>
              <w:jc w:val="both"/>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sz w:val="20"/>
                <w:szCs w:val="20"/>
                <w:lang w:eastAsia="ar-SA"/>
              </w:rPr>
              <w:t xml:space="preserve">General comment: This box fulfils paragraph 2 point (a)(i)(ii)(iii) of Chapter III, of the </w:t>
            </w:r>
            <w:r w:rsidR="00996636" w:rsidRPr="00D83E6B">
              <w:rPr>
                <w:rFonts w:ascii="Times New Roman" w:eastAsia="Calibri" w:hAnsi="Times New Roman" w:cs="Times New Roman"/>
                <w:sz w:val="20"/>
                <w:szCs w:val="20"/>
                <w:lang w:eastAsia="ar-SA"/>
              </w:rPr>
              <w:t xml:space="preserve">Annex of the </w:t>
            </w:r>
            <w:r w:rsidR="00C64A15" w:rsidRPr="00D83E6B">
              <w:rPr>
                <w:rFonts w:ascii="Times New Roman" w:eastAsia="Calibri" w:hAnsi="Times New Roman" w:cs="Times New Roman"/>
                <w:sz w:val="20"/>
                <w:szCs w:val="20"/>
                <w:lang w:eastAsia="ar-SA"/>
              </w:rPr>
              <w:t xml:space="preserve">Delegated Decision (EU) 2019/910 </w:t>
            </w:r>
            <w:r w:rsidR="00A94BD0" w:rsidRPr="00D83E6B">
              <w:rPr>
                <w:rFonts w:ascii="Times New Roman" w:eastAsia="Calibri" w:hAnsi="Times New Roman" w:cs="Times New Roman"/>
                <w:sz w:val="20"/>
                <w:szCs w:val="20"/>
                <w:lang w:eastAsia="ar-SA"/>
              </w:rPr>
              <w:t>and Chapter I of</w:t>
            </w:r>
            <w:r w:rsidR="00C64A15" w:rsidRPr="00D83E6B">
              <w:rPr>
                <w:rFonts w:ascii="Times New Roman" w:eastAsia="Calibri" w:hAnsi="Times New Roman" w:cs="Times New Roman"/>
                <w:sz w:val="20"/>
                <w:szCs w:val="20"/>
                <w:lang w:eastAsia="ar-SA"/>
              </w:rPr>
              <w:t xml:space="preserve"> the Implementing Decision (EU) 2019/909 on the </w:t>
            </w:r>
            <w:r w:rsidRPr="00D83E6B">
              <w:rPr>
                <w:rFonts w:ascii="Times New Roman" w:eastAsia="Calibri" w:hAnsi="Times New Roman" w:cs="Times New Roman"/>
                <w:sz w:val="20"/>
                <w:szCs w:val="20"/>
                <w:lang w:eastAsia="ar-SA"/>
              </w:rPr>
              <w:t>multiannual Union programme</w:t>
            </w:r>
            <w:r w:rsidR="00C64A15" w:rsidRPr="00D83E6B">
              <w:rPr>
                <w:rFonts w:ascii="Times New Roman" w:eastAsia="Calibri" w:hAnsi="Times New Roman" w:cs="Times New Roman"/>
                <w:sz w:val="20"/>
                <w:szCs w:val="20"/>
                <w:lang w:eastAsia="ar-SA"/>
              </w:rPr>
              <w:t>;</w:t>
            </w:r>
            <w:r w:rsidRPr="00D83E6B">
              <w:rPr>
                <w:rFonts w:ascii="Times New Roman" w:eastAsia="Calibri" w:hAnsi="Times New Roman" w:cs="Times New Roman"/>
                <w:sz w:val="20"/>
                <w:szCs w:val="20"/>
                <w:lang w:eastAsia="ar-SA"/>
              </w:rPr>
              <w:t xml:space="preserve"> and Article 2, Article 4 paragraph 1 and Article 8 of the </w:t>
            </w:r>
            <w:r w:rsidR="00C1555E" w:rsidRPr="00D83E6B">
              <w:rPr>
                <w:rFonts w:ascii="Times New Roman" w:eastAsia="Calibri" w:hAnsi="Times New Roman" w:cs="Times New Roman"/>
                <w:sz w:val="20"/>
                <w:szCs w:val="20"/>
                <w:lang w:eastAsia="ar-SA"/>
              </w:rPr>
              <w:t xml:space="preserve">Implementing </w:t>
            </w:r>
            <w:r w:rsidRPr="00D83E6B">
              <w:rPr>
                <w:rFonts w:ascii="Times New Roman" w:eastAsia="Calibri" w:hAnsi="Times New Roman" w:cs="Times New Roman"/>
                <w:sz w:val="20"/>
                <w:szCs w:val="20"/>
                <w:lang w:eastAsia="ar-SA"/>
              </w:rPr>
              <w:t>Decision (EU) 2016/1701</w:t>
            </w:r>
            <w:r w:rsidR="00BA63E9" w:rsidRPr="00D83E6B">
              <w:rPr>
                <w:rFonts w:ascii="Times New Roman" w:eastAsia="Calibri" w:hAnsi="Times New Roman" w:cs="Times New Roman"/>
                <w:sz w:val="20"/>
                <w:szCs w:val="20"/>
                <w:lang w:eastAsia="ar-SA"/>
              </w:rPr>
              <w:t xml:space="preserve"> on the format of the WP</w:t>
            </w:r>
            <w:r w:rsidRPr="00D83E6B">
              <w:rPr>
                <w:rFonts w:ascii="Times New Roman" w:eastAsia="Calibri" w:hAnsi="Times New Roman" w:cs="Times New Roman"/>
                <w:sz w:val="20"/>
                <w:szCs w:val="20"/>
                <w:lang w:eastAsia="ar-SA"/>
              </w:rPr>
              <w:t>. This box is applicable to the Annual Report.</w:t>
            </w:r>
          </w:p>
        </w:tc>
      </w:tr>
      <w:tr w:rsidR="00FD5C66" w:rsidRPr="00D83E6B" w14:paraId="3EA5FD2D" w14:textId="77777777" w:rsidTr="00FD5C66">
        <w:trPr>
          <w:trHeight w:val="545"/>
        </w:trPr>
        <w:tc>
          <w:tcPr>
            <w:tcW w:w="8959" w:type="dxa"/>
            <w:shd w:val="clear" w:color="auto" w:fill="A6A6A6" w:themeFill="background1" w:themeFillShade="A6"/>
            <w:noWrap/>
          </w:tcPr>
          <w:p w14:paraId="0EF60930" w14:textId="77777777" w:rsidR="00FD5C66" w:rsidRPr="00D83E6B" w:rsidRDefault="00FD5C66" w:rsidP="00FD5C66">
            <w:pPr>
              <w:suppressAutoHyphens/>
              <w:spacing w:before="120" w:after="120" w:line="360" w:lineRule="auto"/>
              <w:jc w:val="both"/>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bCs/>
                <w:noProof/>
                <w:sz w:val="20"/>
                <w:szCs w:val="20"/>
                <w:lang w:val="en-US" w:eastAsia="en-GB"/>
              </w:rPr>
              <w:t>Member State should provide by</w:t>
            </w:r>
            <w:r w:rsidRPr="00D83E6B">
              <w:rPr>
                <w:rFonts w:ascii="Times New Roman" w:eastAsia="Calibri" w:hAnsi="Times New Roman" w:cs="Times New Roman"/>
                <w:noProof/>
                <w:sz w:val="20"/>
                <w:szCs w:val="20"/>
                <w:lang w:eastAsia="en-GB"/>
              </w:rPr>
              <w:t xml:space="preserve"> Region/</w:t>
            </w:r>
            <w:r w:rsidRPr="00D83E6B">
              <w:rPr>
                <w:rFonts w:ascii="Times New Roman" w:eastAsia="Calibri" w:hAnsi="Times New Roman" w:cs="Times New Roman"/>
                <w:sz w:val="20"/>
                <w:szCs w:val="20"/>
                <w:lang w:eastAsia="ar-SA"/>
              </w:rPr>
              <w:t>RFMO/RFO/IO</w:t>
            </w:r>
            <w:r w:rsidRPr="00D83E6B">
              <w:rPr>
                <w:rFonts w:ascii="Times New Roman" w:eastAsia="Calibri" w:hAnsi="Times New Roman" w:cs="Times New Roman"/>
                <w:bCs/>
                <w:noProof/>
                <w:sz w:val="20"/>
                <w:szCs w:val="20"/>
                <w:lang w:val="en-US" w:eastAsia="en-GB"/>
              </w:rPr>
              <w:t>:</w:t>
            </w:r>
          </w:p>
          <w:p w14:paraId="0FCB31B6" w14:textId="77777777" w:rsidR="00FD5C66" w:rsidRPr="00D83E6B" w:rsidRDefault="00FD5C66" w:rsidP="00FD798B">
            <w:pPr>
              <w:numPr>
                <w:ilvl w:val="0"/>
                <w:numId w:val="2"/>
              </w:numPr>
              <w:suppressAutoHyphens/>
              <w:spacing w:before="120" w:after="120" w:line="360" w:lineRule="auto"/>
              <w:contextualSpacing/>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Evidence of data quality assurance</w:t>
            </w:r>
          </w:p>
          <w:p w14:paraId="6A425557" w14:textId="77777777" w:rsidR="000A2C2D" w:rsidRPr="00D83E6B" w:rsidRDefault="000A2C2D" w:rsidP="000A2C2D">
            <w:pPr>
              <w:suppressAutoHyphens/>
              <w:spacing w:after="120" w:line="240" w:lineRule="auto"/>
              <w:jc w:val="both"/>
              <w:rPr>
                <w:rFonts w:ascii="Times New Roman" w:eastAsia="Calibri" w:hAnsi="Times New Roman" w:cs="Times New Roman"/>
                <w:sz w:val="20"/>
                <w:szCs w:val="20"/>
                <w:lang w:val="en-US" w:eastAsia="ar-SA"/>
              </w:rPr>
            </w:pPr>
            <w:r w:rsidRPr="00D83E6B">
              <w:rPr>
                <w:rFonts w:ascii="Times New Roman" w:eastAsia="Calibri" w:hAnsi="Times New Roman" w:cs="Times New Roman"/>
                <w:sz w:val="20"/>
                <w:szCs w:val="20"/>
                <w:lang w:eastAsia="ar-SA"/>
              </w:rPr>
              <w:t xml:space="preserve">Evidence of data quality is provided in Table 5A. Biological sampling was carried out as detailed in Text Box 4A of the DC-MAP Work Plan (2020-2021) and on the Departmental website. In summary, stock-based sampling is carried out for </w:t>
            </w:r>
            <w:r w:rsidRPr="00D83E6B">
              <w:rPr>
                <w:rFonts w:ascii="Times New Roman" w:eastAsia="Calibri" w:hAnsi="Times New Roman" w:cs="Times New Roman"/>
                <w:i/>
                <w:iCs/>
                <w:sz w:val="20"/>
                <w:szCs w:val="20"/>
                <w:lang w:eastAsia="ar-SA"/>
              </w:rPr>
              <w:t>Coryphaena hippurus,</w:t>
            </w:r>
            <w:r w:rsidRPr="00D83E6B">
              <w:rPr>
                <w:rFonts w:ascii="Times New Roman" w:eastAsia="Calibri" w:hAnsi="Times New Roman" w:cs="Times New Roman"/>
                <w:sz w:val="20"/>
                <w:szCs w:val="20"/>
                <w:lang w:eastAsia="ar-SA"/>
              </w:rPr>
              <w:t xml:space="preserve"> </w:t>
            </w:r>
            <w:r w:rsidRPr="00D83E6B">
              <w:rPr>
                <w:rFonts w:ascii="Times New Roman" w:eastAsia="Calibri" w:hAnsi="Times New Roman" w:cs="Times New Roman"/>
                <w:i/>
                <w:iCs/>
                <w:sz w:val="20"/>
                <w:szCs w:val="20"/>
                <w:lang w:eastAsia="ar-SA"/>
              </w:rPr>
              <w:t>Thunnus thynnus</w:t>
            </w:r>
            <w:r w:rsidRPr="00D83E6B">
              <w:rPr>
                <w:rFonts w:ascii="Times New Roman" w:eastAsia="Calibri" w:hAnsi="Times New Roman" w:cs="Times New Roman"/>
                <w:sz w:val="20"/>
                <w:szCs w:val="20"/>
                <w:lang w:eastAsia="ar-SA"/>
              </w:rPr>
              <w:t xml:space="preserve"> and </w:t>
            </w:r>
            <w:r w:rsidRPr="00D83E6B">
              <w:rPr>
                <w:rFonts w:ascii="Times New Roman" w:eastAsia="Calibri" w:hAnsi="Times New Roman" w:cs="Times New Roman"/>
                <w:i/>
                <w:iCs/>
                <w:sz w:val="20"/>
                <w:szCs w:val="20"/>
                <w:lang w:eastAsia="ar-SA"/>
              </w:rPr>
              <w:t>Xiphias gladius</w:t>
            </w:r>
            <w:r w:rsidRPr="00D83E6B">
              <w:rPr>
                <w:rFonts w:ascii="Times New Roman" w:eastAsia="Calibri" w:hAnsi="Times New Roman" w:cs="Times New Roman"/>
                <w:sz w:val="20"/>
                <w:szCs w:val="20"/>
                <w:lang w:eastAsia="ar-SA"/>
              </w:rPr>
              <w:t xml:space="preserve">. The number of samples required for each parameter of length, weight, sex, maturity and age for these species were agreed upon at the RCM Med&amp;BS 2016 meeting. For all other species listed in Table 1C, data is collected concurrently from onboard observations and market sampling following national protocols, and from surveys at sea following the MEDITS protocol. The sampled métiers were selected using the ranking methodology, and the required type and frequency of measurements were those agreed upon at the RCM Med&amp;BS 2016 meeting. The target number of measurements by species and parameters was based on previous sampling. Data quality checks and data validation exercises for all sampling were executed during data entry, import and processing and before transmission to end-users. </w:t>
            </w:r>
          </w:p>
          <w:p w14:paraId="1995B724" w14:textId="77777777" w:rsidR="000D50ED" w:rsidRPr="00D83E6B" w:rsidRDefault="000D50ED" w:rsidP="00FD5C66">
            <w:pPr>
              <w:suppressAutoHyphens/>
              <w:spacing w:after="120" w:line="240" w:lineRule="auto"/>
              <w:jc w:val="both"/>
              <w:rPr>
                <w:rFonts w:ascii="Times New Roman" w:eastAsia="Calibri" w:hAnsi="Times New Roman" w:cs="Times New Roman"/>
                <w:sz w:val="20"/>
                <w:szCs w:val="20"/>
                <w:lang w:val="en-US" w:eastAsia="ar-SA"/>
              </w:rPr>
            </w:pPr>
          </w:p>
          <w:p w14:paraId="1F9F91D5" w14:textId="77777777" w:rsidR="00FD5C66" w:rsidRPr="00D83E6B" w:rsidRDefault="00FD5C66" w:rsidP="00FD798B">
            <w:pPr>
              <w:numPr>
                <w:ilvl w:val="0"/>
                <w:numId w:val="2"/>
              </w:numPr>
              <w:suppressAutoHyphens/>
              <w:spacing w:before="120" w:after="120" w:line="360" w:lineRule="auto"/>
              <w:contextualSpacing/>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 xml:space="preserve">Deviations from the Work Plan </w:t>
            </w:r>
          </w:p>
          <w:p w14:paraId="0B39D3B1" w14:textId="77777777" w:rsidR="00AF5369" w:rsidRPr="00D83E6B" w:rsidRDefault="00AF5369" w:rsidP="00AF5369">
            <w:pPr>
              <w:suppressAutoHyphens/>
              <w:spacing w:after="120" w:line="240" w:lineRule="auto"/>
              <w:jc w:val="both"/>
              <w:rPr>
                <w:rFonts w:ascii="Times New Roman" w:eastAsia="Times New Roman" w:hAnsi="Times New Roman" w:cs="Times New Roman"/>
                <w:sz w:val="20"/>
                <w:szCs w:val="20"/>
                <w:lang w:eastAsia="es-ES"/>
              </w:rPr>
            </w:pPr>
            <w:r w:rsidRPr="00D83E6B">
              <w:rPr>
                <w:rFonts w:ascii="Times New Roman" w:eastAsia="Times New Roman" w:hAnsi="Times New Roman" w:cs="Times New Roman"/>
                <w:sz w:val="20"/>
                <w:szCs w:val="20"/>
                <w:lang w:eastAsia="es-ES"/>
              </w:rPr>
              <w:t xml:space="preserve">Detailed comments by species and parameter are provided in Table 1C. In summary, the following deviations were observed: </w:t>
            </w:r>
          </w:p>
          <w:p w14:paraId="447AD2D7" w14:textId="7FFA23C0" w:rsidR="00AF5369" w:rsidRPr="00B11CAE" w:rsidRDefault="00AF5369" w:rsidP="00B11CAE">
            <w:pPr>
              <w:pStyle w:val="ListParagraph"/>
              <w:numPr>
                <w:ilvl w:val="0"/>
                <w:numId w:val="11"/>
              </w:numPr>
              <w:suppressAutoHyphens/>
              <w:spacing w:after="120" w:line="240" w:lineRule="auto"/>
              <w:jc w:val="both"/>
              <w:rPr>
                <w:rFonts w:ascii="Times New Roman" w:eastAsia="Times New Roman" w:hAnsi="Times New Roman" w:cs="Times New Roman"/>
                <w:sz w:val="20"/>
                <w:szCs w:val="20"/>
                <w:lang w:eastAsia="es-ES"/>
              </w:rPr>
            </w:pPr>
            <w:r w:rsidRPr="00B11CAE">
              <w:rPr>
                <w:rFonts w:ascii="Times New Roman" w:eastAsia="Times New Roman" w:hAnsi="Times New Roman" w:cs="Times New Roman"/>
                <w:sz w:val="20"/>
                <w:szCs w:val="20"/>
                <w:lang w:eastAsia="es-ES"/>
              </w:rPr>
              <w:t xml:space="preserve">The minimum planned number of length measurements for </w:t>
            </w:r>
            <w:r w:rsidRPr="00B11CAE">
              <w:rPr>
                <w:rFonts w:ascii="Times New Roman" w:eastAsia="Times New Roman" w:hAnsi="Times New Roman" w:cs="Times New Roman"/>
                <w:i/>
                <w:iCs/>
                <w:sz w:val="20"/>
                <w:szCs w:val="20"/>
                <w:lang w:eastAsia="es-ES"/>
              </w:rPr>
              <w:t>Xiphias gladius</w:t>
            </w:r>
            <w:r w:rsidRPr="00B11CAE">
              <w:rPr>
                <w:rFonts w:ascii="Times New Roman" w:eastAsia="Times New Roman" w:hAnsi="Times New Roman" w:cs="Times New Roman"/>
                <w:sz w:val="20"/>
                <w:szCs w:val="20"/>
                <w:lang w:eastAsia="es-ES"/>
              </w:rPr>
              <w:t xml:space="preserve"> was exceeded</w:t>
            </w:r>
            <w:r w:rsidR="0035067C" w:rsidRPr="00D83E6B">
              <w:rPr>
                <w:rFonts w:ascii="Times New Roman" w:eastAsia="Times New Roman" w:hAnsi="Times New Roman" w:cs="Times New Roman"/>
                <w:sz w:val="20"/>
                <w:szCs w:val="20"/>
                <w:lang w:eastAsia="es-ES"/>
              </w:rPr>
              <w:t xml:space="preserve"> as the species was also sampled concurrently from onboard and market samples indicated in Table 4A.</w:t>
            </w:r>
          </w:p>
          <w:p w14:paraId="36F75C05" w14:textId="1EB9C283" w:rsidR="00AF5369" w:rsidRPr="00D83E6B" w:rsidRDefault="00AF5369">
            <w:pPr>
              <w:pStyle w:val="ListParagraph"/>
              <w:numPr>
                <w:ilvl w:val="0"/>
                <w:numId w:val="11"/>
              </w:numPr>
              <w:suppressAutoHyphens/>
              <w:spacing w:after="120" w:line="240" w:lineRule="auto"/>
              <w:jc w:val="both"/>
              <w:rPr>
                <w:rFonts w:ascii="Times New Roman" w:eastAsia="Times New Roman" w:hAnsi="Times New Roman" w:cs="Times New Roman"/>
                <w:sz w:val="20"/>
                <w:szCs w:val="20"/>
                <w:lang w:eastAsia="es-ES"/>
              </w:rPr>
            </w:pPr>
            <w:r w:rsidRPr="00B11CAE">
              <w:rPr>
                <w:rFonts w:ascii="Times New Roman" w:eastAsia="Times New Roman" w:hAnsi="Times New Roman" w:cs="Times New Roman"/>
                <w:sz w:val="20"/>
                <w:szCs w:val="20"/>
                <w:lang w:eastAsia="es-ES"/>
              </w:rPr>
              <w:t xml:space="preserve">The minimum planned number of </w:t>
            </w:r>
            <w:r w:rsidR="00367EBC" w:rsidRPr="00D83E6B">
              <w:rPr>
                <w:rFonts w:ascii="Times New Roman" w:eastAsia="Times New Roman" w:hAnsi="Times New Roman" w:cs="Times New Roman"/>
                <w:sz w:val="20"/>
                <w:szCs w:val="20"/>
                <w:lang w:eastAsia="es-ES"/>
              </w:rPr>
              <w:t xml:space="preserve">sex and maturity </w:t>
            </w:r>
            <w:r w:rsidRPr="00B11CAE">
              <w:rPr>
                <w:rFonts w:ascii="Times New Roman" w:eastAsia="Times New Roman" w:hAnsi="Times New Roman" w:cs="Times New Roman"/>
                <w:sz w:val="20"/>
                <w:szCs w:val="20"/>
                <w:lang w:eastAsia="es-ES"/>
              </w:rPr>
              <w:t xml:space="preserve">measurements for </w:t>
            </w:r>
            <w:r w:rsidRPr="00B11CAE">
              <w:rPr>
                <w:rFonts w:ascii="Times New Roman" w:eastAsia="Times New Roman" w:hAnsi="Times New Roman" w:cs="Times New Roman"/>
                <w:i/>
                <w:iCs/>
                <w:sz w:val="20"/>
                <w:szCs w:val="20"/>
                <w:lang w:eastAsia="es-ES"/>
              </w:rPr>
              <w:t>Thunnus thynnus</w:t>
            </w:r>
            <w:r w:rsidRPr="00B11CAE">
              <w:rPr>
                <w:rFonts w:ascii="Times New Roman" w:eastAsia="Times New Roman" w:hAnsi="Times New Roman" w:cs="Times New Roman"/>
                <w:sz w:val="20"/>
                <w:szCs w:val="20"/>
                <w:lang w:eastAsia="es-ES"/>
              </w:rPr>
              <w:t xml:space="preserve"> w</w:t>
            </w:r>
            <w:r w:rsidR="00C50E2F" w:rsidRPr="00D83E6B">
              <w:rPr>
                <w:rFonts w:ascii="Times New Roman" w:eastAsia="Times New Roman" w:hAnsi="Times New Roman" w:cs="Times New Roman"/>
                <w:sz w:val="20"/>
                <w:szCs w:val="20"/>
                <w:lang w:eastAsia="es-ES"/>
              </w:rPr>
              <w:t>as</w:t>
            </w:r>
            <w:r w:rsidRPr="00B11CAE">
              <w:rPr>
                <w:rFonts w:ascii="Times New Roman" w:eastAsia="Times New Roman" w:hAnsi="Times New Roman" w:cs="Times New Roman"/>
                <w:sz w:val="20"/>
                <w:szCs w:val="20"/>
                <w:lang w:eastAsia="es-ES"/>
              </w:rPr>
              <w:t xml:space="preserve"> </w:t>
            </w:r>
            <w:r w:rsidR="00367EBC" w:rsidRPr="00D83E6B">
              <w:rPr>
                <w:rFonts w:ascii="Times New Roman" w:eastAsia="Times New Roman" w:hAnsi="Times New Roman" w:cs="Times New Roman"/>
                <w:sz w:val="20"/>
                <w:szCs w:val="20"/>
                <w:lang w:eastAsia="es-ES"/>
              </w:rPr>
              <w:t>not</w:t>
            </w:r>
            <w:r w:rsidR="000F7AC7" w:rsidRPr="00D83E6B">
              <w:rPr>
                <w:rFonts w:ascii="Times New Roman" w:eastAsia="Times New Roman" w:hAnsi="Times New Roman" w:cs="Times New Roman"/>
                <w:sz w:val="20"/>
                <w:szCs w:val="20"/>
                <w:lang w:eastAsia="es-ES"/>
              </w:rPr>
              <w:t xml:space="preserve"> achieved, </w:t>
            </w:r>
            <w:r w:rsidR="00A916EE" w:rsidRPr="00D83E6B">
              <w:rPr>
                <w:rFonts w:ascii="Times New Roman" w:eastAsia="Times New Roman" w:hAnsi="Times New Roman" w:cs="Times New Roman"/>
                <w:sz w:val="20"/>
                <w:szCs w:val="20"/>
                <w:lang w:eastAsia="es-ES"/>
              </w:rPr>
              <w:t>Limitations due to covid were encountered; Malta had periods of mandatory quarantine that affected the sector and limit</w:t>
            </w:r>
            <w:r w:rsidR="009029DE" w:rsidRPr="00D83E6B">
              <w:rPr>
                <w:rFonts w:ascii="Times New Roman" w:eastAsia="Times New Roman" w:hAnsi="Times New Roman" w:cs="Times New Roman"/>
                <w:sz w:val="20"/>
                <w:szCs w:val="20"/>
                <w:lang w:eastAsia="es-ES"/>
              </w:rPr>
              <w:t>ed</w:t>
            </w:r>
            <w:r w:rsidR="00A916EE" w:rsidRPr="00D83E6B">
              <w:rPr>
                <w:rFonts w:ascii="Times New Roman" w:eastAsia="Times New Roman" w:hAnsi="Times New Roman" w:cs="Times New Roman"/>
                <w:sz w:val="20"/>
                <w:szCs w:val="20"/>
                <w:lang w:eastAsia="es-ES"/>
              </w:rPr>
              <w:t xml:space="preserve"> the </w:t>
            </w:r>
            <w:r w:rsidR="009029DE" w:rsidRPr="00D83E6B">
              <w:rPr>
                <w:rFonts w:ascii="Times New Roman" w:eastAsia="Times New Roman" w:hAnsi="Times New Roman" w:cs="Times New Roman"/>
                <w:sz w:val="20"/>
                <w:szCs w:val="20"/>
                <w:lang w:eastAsia="es-ES"/>
              </w:rPr>
              <w:t>participation</w:t>
            </w:r>
            <w:r w:rsidR="00A916EE" w:rsidRPr="00D83E6B">
              <w:rPr>
                <w:rFonts w:ascii="Times New Roman" w:eastAsia="Times New Roman" w:hAnsi="Times New Roman" w:cs="Times New Roman"/>
                <w:sz w:val="20"/>
                <w:szCs w:val="20"/>
                <w:lang w:eastAsia="es-ES"/>
              </w:rPr>
              <w:t xml:space="preserve"> of outside observers</w:t>
            </w:r>
            <w:r w:rsidR="009029DE" w:rsidRPr="00D83E6B">
              <w:rPr>
                <w:rFonts w:ascii="Times New Roman" w:eastAsia="Times New Roman" w:hAnsi="Times New Roman" w:cs="Times New Roman"/>
                <w:sz w:val="20"/>
                <w:szCs w:val="20"/>
                <w:lang w:eastAsia="es-ES"/>
              </w:rPr>
              <w:t xml:space="preserve"> </w:t>
            </w:r>
            <w:r w:rsidR="00C1587B" w:rsidRPr="00D83E6B">
              <w:rPr>
                <w:rFonts w:ascii="Times New Roman" w:eastAsia="Times New Roman" w:hAnsi="Times New Roman" w:cs="Times New Roman"/>
                <w:sz w:val="20"/>
                <w:szCs w:val="20"/>
                <w:lang w:eastAsia="es-ES"/>
              </w:rPr>
              <w:t>in</w:t>
            </w:r>
            <w:r w:rsidR="009029DE" w:rsidRPr="00D83E6B">
              <w:rPr>
                <w:rFonts w:ascii="Times New Roman" w:eastAsia="Times New Roman" w:hAnsi="Times New Roman" w:cs="Times New Roman"/>
                <w:sz w:val="20"/>
                <w:szCs w:val="20"/>
                <w:lang w:eastAsia="es-ES"/>
              </w:rPr>
              <w:t xml:space="preserve"> some operations</w:t>
            </w:r>
            <w:r w:rsidR="00A916EE" w:rsidRPr="00D83E6B">
              <w:rPr>
                <w:rFonts w:ascii="Times New Roman" w:eastAsia="Times New Roman" w:hAnsi="Times New Roman" w:cs="Times New Roman"/>
                <w:sz w:val="20"/>
                <w:szCs w:val="20"/>
                <w:lang w:eastAsia="es-ES"/>
              </w:rPr>
              <w:t xml:space="preserve">. </w:t>
            </w:r>
            <w:r w:rsidR="00C1587B" w:rsidRPr="00D83E6B">
              <w:rPr>
                <w:rFonts w:ascii="Times New Roman" w:eastAsia="Times New Roman" w:hAnsi="Times New Roman" w:cs="Times New Roman"/>
                <w:sz w:val="20"/>
                <w:szCs w:val="20"/>
                <w:lang w:eastAsia="es-ES"/>
              </w:rPr>
              <w:t xml:space="preserve">These limitations also emanated from concerns that </w:t>
            </w:r>
            <w:r w:rsidR="006869DE" w:rsidRPr="00D83E6B">
              <w:rPr>
                <w:rFonts w:ascii="Times New Roman" w:eastAsia="Times New Roman" w:hAnsi="Times New Roman" w:cs="Times New Roman"/>
                <w:sz w:val="20"/>
                <w:szCs w:val="20"/>
                <w:lang w:eastAsia="es-ES"/>
              </w:rPr>
              <w:t>in</w:t>
            </w:r>
            <w:r w:rsidR="00A916EE" w:rsidRPr="00D83E6B">
              <w:rPr>
                <w:rFonts w:ascii="Times New Roman" w:eastAsia="Times New Roman" w:hAnsi="Times New Roman" w:cs="Times New Roman"/>
                <w:sz w:val="20"/>
                <w:szCs w:val="20"/>
                <w:lang w:eastAsia="es-ES"/>
              </w:rPr>
              <w:t xml:space="preserve"> case of a mandatory </w:t>
            </w:r>
            <w:r w:rsidR="00C1587B" w:rsidRPr="00D83E6B">
              <w:rPr>
                <w:rFonts w:ascii="Times New Roman" w:eastAsia="Times New Roman" w:hAnsi="Times New Roman" w:cs="Times New Roman"/>
                <w:sz w:val="20"/>
                <w:szCs w:val="20"/>
                <w:lang w:eastAsia="es-ES"/>
              </w:rPr>
              <w:t>quarantine</w:t>
            </w:r>
            <w:r w:rsidR="00A916EE" w:rsidRPr="00D83E6B">
              <w:rPr>
                <w:rFonts w:ascii="Times New Roman" w:eastAsia="Times New Roman" w:hAnsi="Times New Roman" w:cs="Times New Roman"/>
                <w:sz w:val="20"/>
                <w:szCs w:val="20"/>
                <w:lang w:eastAsia="es-ES"/>
              </w:rPr>
              <w:t xml:space="preserve"> the </w:t>
            </w:r>
            <w:r w:rsidR="00C1587B" w:rsidRPr="00D83E6B">
              <w:rPr>
                <w:rFonts w:ascii="Times New Roman" w:eastAsia="Times New Roman" w:hAnsi="Times New Roman" w:cs="Times New Roman"/>
                <w:sz w:val="20"/>
                <w:szCs w:val="20"/>
                <w:lang w:eastAsia="es-ES"/>
              </w:rPr>
              <w:t>o</w:t>
            </w:r>
            <w:r w:rsidR="00A916EE" w:rsidRPr="00D83E6B">
              <w:rPr>
                <w:rFonts w:ascii="Times New Roman" w:eastAsia="Times New Roman" w:hAnsi="Times New Roman" w:cs="Times New Roman"/>
                <w:sz w:val="20"/>
                <w:szCs w:val="20"/>
                <w:lang w:eastAsia="es-ES"/>
              </w:rPr>
              <w:t xml:space="preserve">perations would have been comprised. </w:t>
            </w:r>
            <w:r w:rsidRPr="00B11CAE">
              <w:rPr>
                <w:rFonts w:ascii="Times New Roman" w:eastAsia="Times New Roman" w:hAnsi="Times New Roman" w:cs="Times New Roman"/>
                <w:sz w:val="20"/>
                <w:szCs w:val="20"/>
                <w:lang w:eastAsia="es-ES"/>
              </w:rPr>
              <w:t xml:space="preserve"> </w:t>
            </w:r>
          </w:p>
          <w:p w14:paraId="6ECE7A0F" w14:textId="63B21CC9" w:rsidR="007F6F2F" w:rsidRPr="00B11CAE" w:rsidRDefault="007F6F2F" w:rsidP="00B11CAE">
            <w:pPr>
              <w:pStyle w:val="ListParagraph"/>
              <w:numPr>
                <w:ilvl w:val="0"/>
                <w:numId w:val="11"/>
              </w:numPr>
              <w:suppressAutoHyphens/>
              <w:spacing w:after="120" w:line="240" w:lineRule="auto"/>
              <w:jc w:val="both"/>
              <w:rPr>
                <w:rFonts w:ascii="Times New Roman" w:eastAsia="Times New Roman" w:hAnsi="Times New Roman" w:cs="Times New Roman"/>
                <w:sz w:val="20"/>
                <w:szCs w:val="20"/>
                <w:lang w:eastAsia="es-ES"/>
              </w:rPr>
            </w:pPr>
            <w:r w:rsidRPr="00D83E6B">
              <w:rPr>
                <w:rFonts w:ascii="Times New Roman" w:eastAsia="Times New Roman" w:hAnsi="Times New Roman" w:cs="Times New Roman"/>
                <w:sz w:val="20"/>
                <w:szCs w:val="20"/>
                <w:lang w:eastAsia="es-ES"/>
              </w:rPr>
              <w:t xml:space="preserve">The minimum planned number of measurements for </w:t>
            </w:r>
            <w:r w:rsidR="00284AFB" w:rsidRPr="00B11CAE">
              <w:rPr>
                <w:rFonts w:ascii="Times New Roman" w:eastAsia="Times New Roman" w:hAnsi="Times New Roman" w:cs="Times New Roman"/>
                <w:i/>
                <w:iCs/>
                <w:sz w:val="20"/>
                <w:szCs w:val="20"/>
                <w:lang w:eastAsia="es-ES"/>
              </w:rPr>
              <w:t>Coryphaena hippurus</w:t>
            </w:r>
            <w:r w:rsidR="00284AFB" w:rsidRPr="00D83E6B">
              <w:rPr>
                <w:rFonts w:ascii="Times New Roman" w:eastAsia="Times New Roman" w:hAnsi="Times New Roman" w:cs="Times New Roman"/>
                <w:sz w:val="20"/>
                <w:szCs w:val="20"/>
                <w:lang w:eastAsia="es-ES"/>
              </w:rPr>
              <w:t xml:space="preserve"> was exceeded </w:t>
            </w:r>
            <w:r w:rsidR="006F1D30" w:rsidRPr="00D83E6B">
              <w:rPr>
                <w:rFonts w:ascii="Times New Roman" w:eastAsia="Times New Roman" w:hAnsi="Times New Roman" w:cs="Times New Roman"/>
                <w:sz w:val="20"/>
                <w:szCs w:val="20"/>
                <w:lang w:eastAsia="es-ES"/>
              </w:rPr>
              <w:t>as the species was also sampled concurrently from onboard and market samples indicated in Table 4A.</w:t>
            </w:r>
            <w:r w:rsidR="00284AFB" w:rsidRPr="00D83E6B">
              <w:rPr>
                <w:rFonts w:ascii="Times New Roman" w:eastAsia="Times New Roman" w:hAnsi="Times New Roman" w:cs="Times New Roman"/>
                <w:i/>
                <w:iCs/>
                <w:sz w:val="20"/>
                <w:szCs w:val="20"/>
                <w:lang w:eastAsia="es-ES"/>
              </w:rPr>
              <w:t xml:space="preserve"> </w:t>
            </w:r>
          </w:p>
          <w:p w14:paraId="5EC1D1C5" w14:textId="7F1E8A84" w:rsidR="00AF5369" w:rsidRPr="00B11CAE" w:rsidRDefault="00AF5369" w:rsidP="00B11CAE">
            <w:pPr>
              <w:suppressAutoHyphens/>
              <w:spacing w:after="120" w:line="240" w:lineRule="auto"/>
              <w:jc w:val="both"/>
              <w:rPr>
                <w:rFonts w:ascii="Times New Roman" w:eastAsia="Times New Roman" w:hAnsi="Times New Roman" w:cs="Times New Roman"/>
                <w:sz w:val="20"/>
                <w:szCs w:val="20"/>
                <w:lang w:eastAsia="es-ES"/>
              </w:rPr>
            </w:pPr>
            <w:r w:rsidRPr="00B11CAE">
              <w:rPr>
                <w:rFonts w:ascii="Times New Roman" w:eastAsia="Times New Roman" w:hAnsi="Times New Roman" w:cs="Times New Roman"/>
                <w:sz w:val="20"/>
                <w:szCs w:val="20"/>
                <w:lang w:eastAsia="es-ES"/>
              </w:rPr>
              <w:t xml:space="preserve">As per Work Plan, data for a number of species in Table 1C was collected concurrently from metier-based sampling and from the MEDITS survey. As a result, the planned minimum number of measurements was in </w:t>
            </w:r>
            <w:r w:rsidR="004F6051" w:rsidRPr="00D83E6B">
              <w:rPr>
                <w:rFonts w:ascii="Times New Roman" w:eastAsia="Times New Roman" w:hAnsi="Times New Roman" w:cs="Times New Roman"/>
                <w:sz w:val="20"/>
                <w:szCs w:val="20"/>
                <w:lang w:eastAsia="es-ES"/>
              </w:rPr>
              <w:t xml:space="preserve">most cases </w:t>
            </w:r>
            <w:r w:rsidR="00903FF9" w:rsidRPr="00D83E6B">
              <w:rPr>
                <w:rFonts w:ascii="Times New Roman" w:eastAsia="Times New Roman" w:hAnsi="Times New Roman" w:cs="Times New Roman"/>
                <w:sz w:val="20"/>
                <w:szCs w:val="20"/>
                <w:lang w:eastAsia="es-ES"/>
              </w:rPr>
              <w:t>exceeded</w:t>
            </w:r>
            <w:r w:rsidRPr="00B11CAE">
              <w:rPr>
                <w:rFonts w:ascii="Times New Roman" w:eastAsia="Times New Roman" w:hAnsi="Times New Roman" w:cs="Times New Roman"/>
                <w:sz w:val="20"/>
                <w:szCs w:val="20"/>
                <w:lang w:eastAsia="es-ES"/>
              </w:rPr>
              <w:t>, since the number is dependent on the catches. These cases are summarised below:</w:t>
            </w:r>
          </w:p>
          <w:p w14:paraId="0F5443C8" w14:textId="0260E8F5" w:rsidR="00FD798B" w:rsidRPr="00D83E6B" w:rsidRDefault="00AF5369" w:rsidP="00FD798B">
            <w:pPr>
              <w:pStyle w:val="ListParagraph"/>
              <w:numPr>
                <w:ilvl w:val="0"/>
                <w:numId w:val="7"/>
              </w:numPr>
              <w:suppressAutoHyphens/>
              <w:spacing w:after="120" w:line="240" w:lineRule="auto"/>
              <w:jc w:val="both"/>
              <w:rPr>
                <w:rFonts w:ascii="Times New Roman" w:eastAsia="Times New Roman" w:hAnsi="Times New Roman" w:cs="Times New Roman"/>
                <w:sz w:val="20"/>
                <w:szCs w:val="20"/>
                <w:lang w:eastAsia="es-ES"/>
              </w:rPr>
            </w:pPr>
            <w:r w:rsidRPr="00B11CAE">
              <w:rPr>
                <w:rFonts w:ascii="Times New Roman" w:eastAsia="Times New Roman" w:hAnsi="Times New Roman" w:cs="Times New Roman"/>
                <w:sz w:val="20"/>
                <w:szCs w:val="20"/>
                <w:lang w:eastAsia="es-ES"/>
              </w:rPr>
              <w:t>The minimum planned number of</w:t>
            </w:r>
            <w:r w:rsidR="007B0213" w:rsidRPr="00D83E6B">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sz w:val="20"/>
                <w:szCs w:val="20"/>
                <w:lang w:eastAsia="es-ES"/>
              </w:rPr>
              <w:t>measurements</w:t>
            </w:r>
            <w:r w:rsidR="007B0213" w:rsidRPr="00D83E6B">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sz w:val="20"/>
                <w:szCs w:val="20"/>
                <w:lang w:eastAsia="es-ES"/>
              </w:rPr>
              <w:t>was exceeded for the following species:</w:t>
            </w:r>
            <w:r w:rsidR="008410D2" w:rsidRPr="00D83E6B">
              <w:rPr>
                <w:rFonts w:ascii="Times New Roman" w:eastAsia="Times New Roman" w:hAnsi="Times New Roman" w:cs="Times New Roman"/>
                <w:sz w:val="20"/>
                <w:szCs w:val="20"/>
                <w:lang w:eastAsia="es-ES"/>
              </w:rPr>
              <w:t xml:space="preserve"> </w:t>
            </w:r>
            <w:r w:rsidR="008410D2" w:rsidRPr="00B11CAE">
              <w:rPr>
                <w:rFonts w:ascii="Times New Roman" w:eastAsia="Times New Roman" w:hAnsi="Times New Roman" w:cs="Times New Roman"/>
                <w:i/>
                <w:iCs/>
                <w:sz w:val="20"/>
                <w:szCs w:val="20"/>
                <w:lang w:eastAsia="es-ES"/>
              </w:rPr>
              <w:t>Coryphaena hippurus</w:t>
            </w:r>
            <w:r w:rsidR="008410D2" w:rsidRPr="00D83E6B">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Merluccius merluccius</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 xml:space="preserve">Mullus barbatus </w:t>
            </w:r>
            <w:r w:rsidRPr="00B11CAE">
              <w:rPr>
                <w:rFonts w:ascii="Times New Roman" w:eastAsia="Times New Roman" w:hAnsi="Times New Roman" w:cs="Times New Roman"/>
                <w:sz w:val="20"/>
                <w:szCs w:val="20"/>
                <w:lang w:eastAsia="es-ES"/>
              </w:rPr>
              <w:t xml:space="preserve">and </w:t>
            </w:r>
            <w:r w:rsidRPr="00B11CAE">
              <w:rPr>
                <w:rFonts w:ascii="Times New Roman" w:eastAsia="Times New Roman" w:hAnsi="Times New Roman" w:cs="Times New Roman"/>
                <w:i/>
                <w:iCs/>
                <w:sz w:val="20"/>
                <w:szCs w:val="20"/>
                <w:lang w:eastAsia="es-ES"/>
              </w:rPr>
              <w:t>Mullus surmuletus</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Raja clavata</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Sardinella aurita</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 xml:space="preserve">Scomber </w:t>
            </w:r>
            <w:r w:rsidR="003356A6" w:rsidRPr="00D83E6B">
              <w:rPr>
                <w:rFonts w:ascii="Times New Roman" w:eastAsia="Times New Roman" w:hAnsi="Times New Roman" w:cs="Times New Roman"/>
                <w:i/>
                <w:iCs/>
                <w:sz w:val="20"/>
                <w:szCs w:val="20"/>
                <w:lang w:eastAsia="es-ES"/>
              </w:rPr>
              <w:t xml:space="preserve">colais </w:t>
            </w:r>
            <w:r w:rsidR="003356A6" w:rsidRPr="00D83E6B">
              <w:rPr>
                <w:rFonts w:ascii="Times New Roman" w:eastAsia="Times New Roman" w:hAnsi="Times New Roman" w:cs="Times New Roman"/>
                <w:sz w:val="20"/>
                <w:szCs w:val="20"/>
                <w:lang w:eastAsia="es-ES"/>
              </w:rPr>
              <w:t xml:space="preserve">(the species caught in Malta was identified as </w:t>
            </w:r>
            <w:r w:rsidR="003356A6" w:rsidRPr="00D83E6B">
              <w:rPr>
                <w:rFonts w:ascii="Times New Roman" w:eastAsia="Times New Roman" w:hAnsi="Times New Roman" w:cs="Times New Roman"/>
                <w:i/>
                <w:iCs/>
                <w:sz w:val="20"/>
                <w:szCs w:val="20"/>
                <w:lang w:eastAsia="es-ES"/>
              </w:rPr>
              <w:t xml:space="preserve">Scomber colias </w:t>
            </w:r>
            <w:r w:rsidR="003356A6" w:rsidRPr="00D83E6B">
              <w:rPr>
                <w:rFonts w:ascii="Times New Roman" w:eastAsia="Times New Roman" w:hAnsi="Times New Roman" w:cs="Times New Roman"/>
                <w:sz w:val="20"/>
                <w:szCs w:val="20"/>
                <w:lang w:eastAsia="es-ES"/>
              </w:rPr>
              <w:t xml:space="preserve">and not </w:t>
            </w:r>
            <w:r w:rsidR="003356A6" w:rsidRPr="00D83E6B">
              <w:rPr>
                <w:rFonts w:ascii="Times New Roman" w:eastAsia="Times New Roman" w:hAnsi="Times New Roman" w:cs="Times New Roman"/>
                <w:i/>
                <w:iCs/>
                <w:sz w:val="20"/>
                <w:szCs w:val="20"/>
                <w:lang w:eastAsia="es-ES"/>
              </w:rPr>
              <w:t>Scomber japonicus</w:t>
            </w:r>
            <w:r w:rsidR="003356A6" w:rsidRPr="00D83E6B">
              <w:rPr>
                <w:rFonts w:ascii="Times New Roman" w:eastAsia="Times New Roman" w:hAnsi="Times New Roman" w:cs="Times New Roman"/>
                <w:sz w:val="20"/>
                <w:szCs w:val="20"/>
                <w:lang w:eastAsia="es-ES"/>
              </w:rPr>
              <w:t>)</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Trachurus trachurus</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Nephrops norvegicus</w:t>
            </w:r>
            <w:r w:rsidR="009814E8" w:rsidRPr="00D83E6B">
              <w:rPr>
                <w:rFonts w:ascii="Times New Roman" w:eastAsia="Times New Roman" w:hAnsi="Times New Roman" w:cs="Times New Roman"/>
                <w:sz w:val="20"/>
                <w:szCs w:val="20"/>
                <w:lang w:eastAsia="es-ES"/>
              </w:rPr>
              <w:t xml:space="preserve"> and</w:t>
            </w:r>
            <w:r w:rsidRPr="00B11CAE">
              <w:rPr>
                <w:rFonts w:ascii="Times New Roman" w:eastAsia="Times New Roman" w:hAnsi="Times New Roman" w:cs="Times New Roman"/>
                <w:sz w:val="20"/>
                <w:szCs w:val="20"/>
                <w:lang w:eastAsia="es-ES"/>
              </w:rPr>
              <w:t xml:space="preserve"> </w:t>
            </w:r>
            <w:r w:rsidRPr="00B11CAE">
              <w:rPr>
                <w:rFonts w:ascii="Times New Roman" w:eastAsia="Times New Roman" w:hAnsi="Times New Roman" w:cs="Times New Roman"/>
                <w:i/>
                <w:iCs/>
                <w:sz w:val="20"/>
                <w:szCs w:val="20"/>
                <w:lang w:eastAsia="es-ES"/>
              </w:rPr>
              <w:t>Parapenaeus longirostris</w:t>
            </w:r>
            <w:r w:rsidRPr="00B11CAE">
              <w:rPr>
                <w:rFonts w:ascii="Times New Roman" w:eastAsia="Times New Roman" w:hAnsi="Times New Roman" w:cs="Times New Roman"/>
                <w:sz w:val="20"/>
                <w:szCs w:val="20"/>
                <w:lang w:eastAsia="es-ES"/>
              </w:rPr>
              <w:t xml:space="preserve">. These species are mostly caught by trawlers and purse seiners, and samples were collected through onboard observations and market sampling as per plan in Table 4A. </w:t>
            </w:r>
          </w:p>
          <w:p w14:paraId="5AD5A597" w14:textId="48582A2B" w:rsidR="00D33E39" w:rsidRPr="00D83E6B" w:rsidRDefault="00D33E39" w:rsidP="00FD798B">
            <w:pPr>
              <w:pStyle w:val="ListParagraph"/>
              <w:numPr>
                <w:ilvl w:val="0"/>
                <w:numId w:val="7"/>
              </w:numPr>
              <w:suppressAutoHyphens/>
              <w:spacing w:after="120" w:line="240" w:lineRule="auto"/>
              <w:jc w:val="both"/>
              <w:rPr>
                <w:rFonts w:ascii="Times New Roman" w:eastAsia="Times New Roman" w:hAnsi="Times New Roman" w:cs="Times New Roman"/>
                <w:sz w:val="20"/>
                <w:szCs w:val="20"/>
                <w:lang w:eastAsia="es-ES"/>
              </w:rPr>
            </w:pPr>
            <w:r w:rsidRPr="00D83E6B">
              <w:rPr>
                <w:rFonts w:ascii="Times New Roman" w:eastAsia="Times New Roman" w:hAnsi="Times New Roman" w:cs="Times New Roman"/>
                <w:sz w:val="20"/>
                <w:szCs w:val="20"/>
                <w:lang w:eastAsia="es-ES"/>
              </w:rPr>
              <w:t xml:space="preserve">The minimum planned number of measures for </w:t>
            </w:r>
            <w:r w:rsidRPr="00D83E6B">
              <w:rPr>
                <w:rFonts w:ascii="Times New Roman" w:eastAsia="Times New Roman" w:hAnsi="Times New Roman" w:cs="Times New Roman"/>
                <w:i/>
                <w:iCs/>
                <w:sz w:val="20"/>
                <w:szCs w:val="20"/>
                <w:lang w:eastAsia="es-ES"/>
              </w:rPr>
              <w:t>Thunnus alalunga</w:t>
            </w:r>
            <w:r w:rsidRPr="00D83E6B">
              <w:rPr>
                <w:rFonts w:ascii="Times New Roman" w:eastAsia="Times New Roman" w:hAnsi="Times New Roman" w:cs="Times New Roman"/>
                <w:sz w:val="20"/>
                <w:szCs w:val="20"/>
                <w:lang w:eastAsia="es-ES"/>
              </w:rPr>
              <w:t xml:space="preserve"> was exceeded </w:t>
            </w:r>
            <w:r w:rsidR="001755B7" w:rsidRPr="00D83E6B">
              <w:rPr>
                <w:rFonts w:ascii="Times New Roman" w:eastAsia="Times New Roman" w:hAnsi="Times New Roman" w:cs="Times New Roman"/>
                <w:sz w:val="20"/>
                <w:szCs w:val="20"/>
                <w:lang w:eastAsia="es-ES"/>
              </w:rPr>
              <w:t>as samples were collected whenever the species was encountered at the fishmarket and from onboard observations.</w:t>
            </w:r>
          </w:p>
          <w:p w14:paraId="20C40EF4" w14:textId="71962CC2" w:rsidR="00AF5369" w:rsidRPr="00B11CAE" w:rsidRDefault="00AF5369" w:rsidP="00B11CAE">
            <w:pPr>
              <w:pStyle w:val="ListParagraph"/>
              <w:numPr>
                <w:ilvl w:val="0"/>
                <w:numId w:val="7"/>
              </w:numPr>
              <w:suppressAutoHyphens/>
              <w:spacing w:after="120" w:line="240" w:lineRule="auto"/>
              <w:jc w:val="both"/>
              <w:rPr>
                <w:rFonts w:ascii="Times New Roman" w:eastAsia="Times New Roman" w:hAnsi="Times New Roman" w:cs="Times New Roman"/>
                <w:sz w:val="20"/>
                <w:szCs w:val="20"/>
                <w:lang w:eastAsia="es-ES"/>
              </w:rPr>
            </w:pPr>
            <w:r w:rsidRPr="00B11CAE">
              <w:rPr>
                <w:rFonts w:ascii="Times New Roman" w:eastAsia="Calibri" w:hAnsi="Times New Roman" w:cs="Times New Roman"/>
                <w:sz w:val="20"/>
                <w:szCs w:val="20"/>
                <w:lang w:eastAsia="ar-SA"/>
              </w:rPr>
              <w:t>The planned minimum numbers of measurements from the MEDITS survey were, in some cases, not achieved or exceeded. As indicated in Table 1C, samples from surveys are collected as per MEDITS protocol.</w:t>
            </w:r>
          </w:p>
          <w:p w14:paraId="4A8C92BF" w14:textId="77777777" w:rsidR="00FD5C66" w:rsidRPr="00D83E6B" w:rsidRDefault="00FD5C66" w:rsidP="00FD5C66">
            <w:pPr>
              <w:tabs>
                <w:tab w:val="left" w:pos="1260"/>
              </w:tabs>
              <w:suppressAutoHyphens/>
              <w:spacing w:after="120" w:line="240" w:lineRule="auto"/>
              <w:jc w:val="both"/>
              <w:rPr>
                <w:rFonts w:ascii="Times New Roman" w:eastAsia="Calibri" w:hAnsi="Times New Roman" w:cs="Times New Roman"/>
                <w:sz w:val="20"/>
                <w:szCs w:val="20"/>
                <w:lang w:eastAsia="ar-SA"/>
              </w:rPr>
            </w:pPr>
          </w:p>
          <w:p w14:paraId="61F13AF6" w14:textId="77777777" w:rsidR="00FD5C66" w:rsidRPr="00D83E6B" w:rsidRDefault="00FD5C66" w:rsidP="00FD798B">
            <w:pPr>
              <w:numPr>
                <w:ilvl w:val="0"/>
                <w:numId w:val="2"/>
              </w:numPr>
              <w:suppressAutoHyphens/>
              <w:spacing w:before="120" w:after="120" w:line="360" w:lineRule="auto"/>
              <w:contextualSpacing/>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Actions to avoid deviations.</w:t>
            </w:r>
          </w:p>
          <w:p w14:paraId="23F3ABFE" w14:textId="4488161E" w:rsidR="00FD5C66" w:rsidRPr="00D83E6B" w:rsidRDefault="00EA1112" w:rsidP="00FD5C66">
            <w:pPr>
              <w:suppressAutoHyphens/>
              <w:spacing w:after="120" w:line="240" w:lineRule="auto"/>
              <w:jc w:val="both"/>
              <w:rPr>
                <w:rFonts w:ascii="Times New Roman" w:eastAsia="Calibri" w:hAnsi="Times New Roman" w:cs="Times New Roman"/>
                <w:sz w:val="20"/>
                <w:szCs w:val="20"/>
                <w:lang w:val="en-US" w:eastAsia="ar-SA"/>
              </w:rPr>
            </w:pPr>
            <w:r w:rsidRPr="00D83E6B">
              <w:rPr>
                <w:rFonts w:ascii="Times New Roman" w:eastAsia="Times New Roman" w:hAnsi="Times New Roman" w:cs="Times New Roman"/>
                <w:sz w:val="20"/>
                <w:szCs w:val="20"/>
                <w:lang w:eastAsia="en-GB"/>
              </w:rPr>
              <w:t xml:space="preserve">The </w:t>
            </w:r>
            <w:r w:rsidR="006F6DD9" w:rsidRPr="00D83E6B">
              <w:rPr>
                <w:rFonts w:ascii="Times New Roman" w:eastAsia="Times New Roman" w:hAnsi="Times New Roman" w:cs="Times New Roman"/>
                <w:sz w:val="20"/>
                <w:szCs w:val="20"/>
                <w:lang w:eastAsia="en-GB"/>
              </w:rPr>
              <w:t>l</w:t>
            </w:r>
            <w:r w:rsidR="00C55E73" w:rsidRPr="00D83E6B">
              <w:rPr>
                <w:rFonts w:ascii="Times New Roman" w:eastAsia="Times New Roman" w:hAnsi="Times New Roman" w:cs="Times New Roman"/>
                <w:sz w:val="20"/>
                <w:szCs w:val="20"/>
                <w:lang w:eastAsia="en-GB"/>
              </w:rPr>
              <w:t>imitation</w:t>
            </w:r>
            <w:r w:rsidRPr="00D83E6B">
              <w:rPr>
                <w:rFonts w:ascii="Times New Roman" w:eastAsia="Times New Roman" w:hAnsi="Times New Roman" w:cs="Times New Roman"/>
                <w:sz w:val="20"/>
                <w:szCs w:val="20"/>
                <w:lang w:eastAsia="en-GB"/>
              </w:rPr>
              <w:t>s</w:t>
            </w:r>
            <w:r w:rsidR="00C55E73" w:rsidRPr="00D83E6B">
              <w:rPr>
                <w:rFonts w:ascii="Times New Roman" w:eastAsia="Times New Roman" w:hAnsi="Times New Roman" w:cs="Times New Roman"/>
                <w:sz w:val="20"/>
                <w:szCs w:val="20"/>
                <w:lang w:eastAsia="en-GB"/>
              </w:rPr>
              <w:t xml:space="preserve"> </w:t>
            </w:r>
            <w:r w:rsidR="006F6DD9" w:rsidRPr="00D83E6B">
              <w:rPr>
                <w:rFonts w:ascii="Times New Roman" w:eastAsia="Times New Roman" w:hAnsi="Times New Roman" w:cs="Times New Roman"/>
                <w:sz w:val="20"/>
                <w:szCs w:val="20"/>
                <w:lang w:eastAsia="en-GB"/>
              </w:rPr>
              <w:t>for</w:t>
            </w:r>
            <w:r w:rsidR="00A773D4" w:rsidRPr="00D83E6B">
              <w:rPr>
                <w:rFonts w:ascii="Times New Roman" w:eastAsia="Times New Roman" w:hAnsi="Times New Roman" w:cs="Times New Roman"/>
                <w:sz w:val="20"/>
                <w:szCs w:val="20"/>
                <w:lang w:eastAsia="en-GB"/>
              </w:rPr>
              <w:t xml:space="preserve"> some parameters </w:t>
            </w:r>
            <w:r w:rsidR="006F6DD9" w:rsidRPr="00D83E6B">
              <w:rPr>
                <w:rFonts w:ascii="Times New Roman" w:eastAsia="Times New Roman" w:hAnsi="Times New Roman" w:cs="Times New Roman"/>
                <w:sz w:val="20"/>
                <w:szCs w:val="20"/>
                <w:lang w:eastAsia="en-GB"/>
              </w:rPr>
              <w:t>of</w:t>
            </w:r>
            <w:r w:rsidR="00C55E73" w:rsidRPr="00D83E6B">
              <w:rPr>
                <w:rFonts w:ascii="Times New Roman" w:eastAsia="Times New Roman" w:hAnsi="Times New Roman" w:cs="Times New Roman"/>
                <w:sz w:val="20"/>
                <w:szCs w:val="20"/>
                <w:lang w:eastAsia="en-GB"/>
              </w:rPr>
              <w:t xml:space="preserve"> </w:t>
            </w:r>
            <w:r w:rsidR="00C55E73" w:rsidRPr="00D83E6B">
              <w:rPr>
                <w:rFonts w:ascii="Times New Roman" w:eastAsia="Times New Roman" w:hAnsi="Times New Roman" w:cs="Times New Roman"/>
                <w:i/>
                <w:iCs/>
                <w:sz w:val="20"/>
                <w:szCs w:val="20"/>
                <w:lang w:eastAsia="es-ES"/>
              </w:rPr>
              <w:t>Thunnus thynnus</w:t>
            </w:r>
            <w:r w:rsidR="00C55E73" w:rsidRPr="00D83E6B">
              <w:rPr>
                <w:rFonts w:ascii="Times New Roman" w:eastAsia="Times New Roman" w:hAnsi="Times New Roman" w:cs="Times New Roman"/>
                <w:sz w:val="20"/>
                <w:szCs w:val="20"/>
                <w:lang w:eastAsia="es-ES"/>
              </w:rPr>
              <w:t xml:space="preserve"> were related to COVID-19</w:t>
            </w:r>
            <w:r w:rsidR="00613CD9" w:rsidRPr="00D83E6B">
              <w:rPr>
                <w:rFonts w:ascii="Times New Roman" w:eastAsia="Times New Roman" w:hAnsi="Times New Roman" w:cs="Times New Roman"/>
                <w:sz w:val="20"/>
                <w:szCs w:val="20"/>
                <w:lang w:eastAsia="es-ES"/>
              </w:rPr>
              <w:t xml:space="preserve"> and </w:t>
            </w:r>
            <w:r w:rsidR="00885AD1" w:rsidRPr="00D83E6B">
              <w:rPr>
                <w:rFonts w:ascii="Times New Roman" w:eastAsia="Times New Roman" w:hAnsi="Times New Roman" w:cs="Times New Roman"/>
                <w:sz w:val="20"/>
                <w:szCs w:val="20"/>
                <w:lang w:eastAsia="es-ES"/>
              </w:rPr>
              <w:t xml:space="preserve">given that the situation is improving we are expecting that coverage will be back to normal as observers will be able to go on vessels. </w:t>
            </w:r>
            <w:r w:rsidR="00885AD1" w:rsidRPr="00D83E6B">
              <w:rPr>
                <w:rFonts w:ascii="Times New Roman" w:eastAsia="Times New Roman" w:hAnsi="Times New Roman" w:cs="Times New Roman"/>
                <w:sz w:val="20"/>
                <w:szCs w:val="20"/>
                <w:lang w:eastAsia="es-ES"/>
              </w:rPr>
              <w:lastRenderedPageBreak/>
              <w:t xml:space="preserve">There were no other </w:t>
            </w:r>
            <w:r w:rsidR="00E8363C" w:rsidRPr="00D83E6B">
              <w:rPr>
                <w:rFonts w:ascii="Times New Roman" w:eastAsia="Calibri" w:hAnsi="Times New Roman" w:cs="Times New Roman"/>
                <w:sz w:val="20"/>
                <w:szCs w:val="20"/>
                <w:lang w:eastAsia="ar-SA"/>
              </w:rPr>
              <w:t xml:space="preserve">actions to avoid deviations, as extra samples were collected through the metier-based sampling </w:t>
            </w:r>
            <w:r w:rsidRPr="00D83E6B">
              <w:rPr>
                <w:rFonts w:ascii="Times New Roman" w:eastAsia="Calibri" w:hAnsi="Times New Roman" w:cs="Times New Roman"/>
                <w:sz w:val="20"/>
                <w:szCs w:val="20"/>
                <w:lang w:eastAsia="ar-SA"/>
              </w:rPr>
              <w:t xml:space="preserve">which </w:t>
            </w:r>
            <w:r w:rsidR="00A773D4" w:rsidRPr="00D83E6B">
              <w:rPr>
                <w:rFonts w:ascii="Times New Roman" w:eastAsia="Calibri" w:hAnsi="Times New Roman" w:cs="Times New Roman"/>
                <w:sz w:val="20"/>
                <w:szCs w:val="20"/>
                <w:lang w:eastAsia="ar-SA"/>
              </w:rPr>
              <w:t xml:space="preserve">is a </w:t>
            </w:r>
            <w:r w:rsidR="0028228F" w:rsidRPr="00D83E6B">
              <w:rPr>
                <w:rFonts w:ascii="Times New Roman" w:eastAsia="Calibri" w:hAnsi="Times New Roman" w:cs="Times New Roman"/>
                <w:sz w:val="20"/>
                <w:szCs w:val="20"/>
                <w:lang w:eastAsia="ar-SA"/>
              </w:rPr>
              <w:t>requirement</w:t>
            </w:r>
            <w:r w:rsidR="00E8363C" w:rsidRPr="00D83E6B">
              <w:rPr>
                <w:rFonts w:ascii="Times New Roman" w:eastAsia="Calibri" w:hAnsi="Times New Roman" w:cs="Times New Roman"/>
                <w:sz w:val="20"/>
                <w:szCs w:val="20"/>
                <w:lang w:eastAsia="ar-SA"/>
              </w:rPr>
              <w:t xml:space="preserve"> as per Table 4A and from observations at the fishmarket</w:t>
            </w:r>
            <w:r w:rsidRPr="00D83E6B">
              <w:rPr>
                <w:rFonts w:ascii="Times New Roman" w:eastAsia="Calibri" w:hAnsi="Times New Roman" w:cs="Times New Roman"/>
                <w:sz w:val="20"/>
                <w:szCs w:val="20"/>
                <w:lang w:eastAsia="ar-SA"/>
              </w:rPr>
              <w:t xml:space="preserve"> at no extra costs</w:t>
            </w:r>
            <w:r w:rsidR="00E8363C" w:rsidRPr="00D83E6B">
              <w:rPr>
                <w:rFonts w:ascii="Times New Roman" w:eastAsia="Calibri" w:hAnsi="Times New Roman" w:cs="Times New Roman"/>
                <w:sz w:val="20"/>
                <w:szCs w:val="20"/>
                <w:lang w:eastAsia="ar-SA"/>
              </w:rPr>
              <w:t>.</w:t>
            </w:r>
            <w:r w:rsidR="00C168BF" w:rsidRPr="00D83E6B">
              <w:rPr>
                <w:rFonts w:ascii="Times New Roman" w:eastAsia="Calibri" w:hAnsi="Times New Roman" w:cs="Times New Roman"/>
                <w:sz w:val="20"/>
                <w:szCs w:val="20"/>
                <w:lang w:eastAsia="ar-SA"/>
              </w:rPr>
              <w:t xml:space="preserve"> </w:t>
            </w:r>
          </w:p>
          <w:p w14:paraId="561A0105" w14:textId="55E4BF68" w:rsidR="00FD5C66" w:rsidRPr="00D83E6B" w:rsidRDefault="00FD5C66" w:rsidP="00FD5C66">
            <w:pPr>
              <w:suppressAutoHyphens/>
              <w:spacing w:before="120" w:after="120" w:line="360" w:lineRule="auto"/>
              <w:rPr>
                <w:rFonts w:ascii="Times New Roman" w:eastAsia="Calibri" w:hAnsi="Times New Roman" w:cs="Times New Roman"/>
                <w:i/>
                <w:noProof/>
                <w:sz w:val="20"/>
                <w:szCs w:val="20"/>
                <w:lang w:val="it-IT" w:eastAsia="en-GB"/>
              </w:rPr>
            </w:pPr>
          </w:p>
        </w:tc>
      </w:tr>
    </w:tbl>
    <w:p w14:paraId="66BD30E1" w14:textId="77777777" w:rsidR="006111CD" w:rsidRPr="00D83E6B" w:rsidRDefault="006111CD" w:rsidP="00B11CAE">
      <w:pPr>
        <w:rPr>
          <w:noProof/>
          <w:lang w:eastAsia="en-GB"/>
        </w:rPr>
      </w:pPr>
      <w:bookmarkStart w:id="8" w:name="_Toc509234997"/>
    </w:p>
    <w:p w14:paraId="0DE72169" w14:textId="77777777" w:rsidR="006111CD" w:rsidRPr="00D83E6B" w:rsidRDefault="006111CD">
      <w:pPr>
        <w:rPr>
          <w:rFonts w:ascii="Times New Roman" w:hAnsi="Times New Roman" w:cs="Times New Roman"/>
          <w:smallCaps/>
          <w:noProof/>
          <w:lang w:eastAsia="en-GB"/>
        </w:rPr>
      </w:pPr>
      <w:r w:rsidRPr="00D83E6B">
        <w:rPr>
          <w:rFonts w:ascii="Times New Roman" w:hAnsi="Times New Roman" w:cs="Times New Roman"/>
          <w:smallCaps/>
          <w:noProof/>
          <w:lang w:eastAsia="en-GB"/>
        </w:rPr>
        <w:br w:type="page"/>
      </w:r>
    </w:p>
    <w:p w14:paraId="00EE7175" w14:textId="0309113E" w:rsidR="00FD5C66" w:rsidRPr="00D83E6B"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D83E6B">
        <w:rPr>
          <w:rFonts w:ascii="Times New Roman" w:hAnsi="Times New Roman" w:cs="Times New Roman"/>
          <w:smallCaps/>
          <w:noProof/>
          <w:lang w:eastAsia="en-GB"/>
        </w:rPr>
        <w:lastRenderedPageBreak/>
        <w:t>Section 1: Biological Data</w:t>
      </w:r>
      <w:bookmarkEnd w:id="8"/>
    </w:p>
    <w:p w14:paraId="56833B44" w14:textId="77777777" w:rsidR="00FD5C66" w:rsidRPr="00D83E6B"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9" w:name="_Toc508531552"/>
      <w:bookmarkStart w:id="10" w:name="_Toc509234998"/>
      <w:r w:rsidRPr="00D83E6B">
        <w:rPr>
          <w:rFonts w:ascii="Times New Roman" w:eastAsia="Times New Roman" w:hAnsi="Times New Roman" w:cs="Times New Roman"/>
          <w:b/>
          <w:bCs/>
          <w:iCs/>
          <w:noProof/>
          <w:sz w:val="24"/>
          <w:szCs w:val="28"/>
          <w:lang w:eastAsia="en-GB"/>
        </w:rPr>
        <w:t>Text Box 1D - Recreational fisheries</w:t>
      </w:r>
      <w:bookmarkEnd w:id="9"/>
      <w:bookmarkEnd w:id="10"/>
    </w:p>
    <w:p w14:paraId="03858E87" w14:textId="77777777" w:rsidR="00FD5C66" w:rsidRPr="00D83E6B"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D83E6B" w14:paraId="28CD379C"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D83E6B" w:rsidRDefault="00FD5C66" w:rsidP="00996636">
            <w:pPr>
              <w:suppressAutoHyphens/>
              <w:spacing w:after="120" w:line="240" w:lineRule="auto"/>
              <w:jc w:val="both"/>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noProof/>
                <w:sz w:val="20"/>
                <w:szCs w:val="20"/>
                <w:lang w:eastAsia="en-GB"/>
              </w:rPr>
              <w:t>General comment: This box fulfills paragraph 2 point (a) (iv) of Chapter III of the</w:t>
            </w:r>
            <w:r w:rsidR="00996636" w:rsidRPr="00D83E6B">
              <w:rPr>
                <w:rFonts w:ascii="Times New Roman" w:eastAsia="Calibri" w:hAnsi="Times New Roman" w:cs="Times New Roman"/>
                <w:noProof/>
                <w:sz w:val="20"/>
                <w:szCs w:val="20"/>
                <w:lang w:eastAsia="en-GB"/>
              </w:rPr>
              <w:t xml:space="preserve"> Annex of the </w:t>
            </w:r>
            <w:r w:rsidR="00C64A15" w:rsidRPr="00D83E6B">
              <w:rPr>
                <w:rFonts w:ascii="Times New Roman" w:eastAsia="Calibri" w:hAnsi="Times New Roman" w:cs="Times New Roman"/>
                <w:sz w:val="20"/>
                <w:szCs w:val="20"/>
                <w:lang w:eastAsia="ar-SA"/>
              </w:rPr>
              <w:t>Delegated Decision (EU) 2019/910 on the</w:t>
            </w:r>
            <w:r w:rsidRPr="00D83E6B">
              <w:rPr>
                <w:rFonts w:ascii="Times New Roman" w:eastAsia="Calibri" w:hAnsi="Times New Roman" w:cs="Times New Roman"/>
                <w:noProof/>
                <w:sz w:val="20"/>
                <w:szCs w:val="20"/>
                <w:lang w:eastAsia="en-GB"/>
              </w:rPr>
              <w:t xml:space="preserve"> multiannual Union programme</w:t>
            </w:r>
            <w:r w:rsidR="00A94BD0"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Article 3 and Article 4 paragraph 1 of the </w:t>
            </w:r>
            <w:r w:rsidR="00C1555E"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 xml:space="preserve">2016/1701 on the format of </w:t>
            </w:r>
            <w:r w:rsidR="00C1555E"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Pr="00D83E6B">
              <w:rPr>
                <w:rFonts w:ascii="Times New Roman" w:eastAsia="Calibri" w:hAnsi="Times New Roman" w:cs="Times New Roman"/>
                <w:noProof/>
                <w:sz w:val="20"/>
                <w:szCs w:val="20"/>
                <w:lang w:eastAsia="en-GB"/>
              </w:rPr>
              <w:t xml:space="preserve"> </w:t>
            </w:r>
            <w:r w:rsidRPr="00D83E6B">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D5C66" w:rsidRPr="00D83E6B" w14:paraId="6F1E574E" w14:textId="77777777" w:rsidTr="00FD5C66">
        <w:trPr>
          <w:trHeight w:val="545"/>
        </w:trPr>
        <w:tc>
          <w:tcPr>
            <w:tcW w:w="8959" w:type="dxa"/>
            <w:shd w:val="clear" w:color="auto" w:fill="A6A6A6" w:themeFill="background1" w:themeFillShade="A6"/>
            <w:noWrap/>
          </w:tcPr>
          <w:p w14:paraId="63DB355C" w14:textId="77777777" w:rsidR="00FD5C66" w:rsidRPr="00D83E6B" w:rsidRDefault="00FD5C66"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1. Description of the target population</w:t>
            </w:r>
          </w:p>
          <w:p w14:paraId="6B9AF485" w14:textId="77777777" w:rsidR="00FD5C66" w:rsidRPr="00D83E6B" w:rsidRDefault="00FD5C66" w:rsidP="00FD5C66">
            <w:pPr>
              <w:suppressAutoHyphens/>
              <w:spacing w:before="120" w:after="120" w:line="240" w:lineRule="auto"/>
              <w:jc w:val="both"/>
              <w:rPr>
                <w:rFonts w:ascii="Times New Roman" w:eastAsia="Calibri" w:hAnsi="Times New Roman" w:cs="Times New Roman"/>
                <w:bCs/>
                <w:noProof/>
                <w:sz w:val="20"/>
                <w:szCs w:val="20"/>
                <w:lang w:eastAsia="en-GB"/>
              </w:rPr>
            </w:pPr>
            <w:r w:rsidRPr="00D83E6B">
              <w:rPr>
                <w:rFonts w:ascii="Times New Roman" w:eastAsia="Calibri" w:hAnsi="Times New Roman" w:cs="Times New Roman"/>
                <w:bCs/>
                <w:noProof/>
                <w:sz w:val="20"/>
                <w:szCs w:val="20"/>
                <w:lang w:eastAsia="en-GB"/>
              </w:rPr>
              <w:t>The target population and the elements of this target population accessibility, need to be defined and described in this section. In the case of Recreational Fisheries, the target population could be whole population of resident anglers, charter boats etc. This will permit to evaluate if all sectors contributing to the total catch, are included in the survey.</w:t>
            </w:r>
          </w:p>
          <w:p w14:paraId="32A373F3" w14:textId="77777777" w:rsidR="000D50ED" w:rsidRPr="00D83E6B" w:rsidRDefault="000D50ED" w:rsidP="00FD5C66">
            <w:pPr>
              <w:suppressAutoHyphens/>
              <w:spacing w:before="120" w:after="120" w:line="240" w:lineRule="auto"/>
              <w:jc w:val="both"/>
              <w:rPr>
                <w:rFonts w:ascii="Times New Roman" w:eastAsia="Calibri" w:hAnsi="Times New Roman" w:cs="Times New Roman"/>
                <w:bCs/>
                <w:noProof/>
                <w:sz w:val="20"/>
                <w:szCs w:val="20"/>
                <w:lang w:eastAsia="en-GB"/>
              </w:rPr>
            </w:pPr>
          </w:p>
          <w:p w14:paraId="43A3FED4" w14:textId="77777777" w:rsidR="00FD5C66" w:rsidRPr="00D83E6B" w:rsidRDefault="00FD5C66"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2. Type of survey</w:t>
            </w:r>
          </w:p>
          <w:p w14:paraId="68AEE88A" w14:textId="77777777" w:rsidR="00540B80" w:rsidRPr="00D83E6B" w:rsidRDefault="00540B80" w:rsidP="00540B80">
            <w:pPr>
              <w:suppressAutoHyphens/>
              <w:spacing w:before="120" w:after="120" w:line="240" w:lineRule="auto"/>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eastAsia="en-GB"/>
              </w:rPr>
              <w:t>The pilot study on recreational fisheries consists of a probability sampling survey of approximately 10% of the vessels having fishing licenses for recreational fisheries. The survey was conducted through face to face interviews.</w:t>
            </w:r>
          </w:p>
          <w:p w14:paraId="5D707BAC" w14:textId="77777777" w:rsidR="000D50ED" w:rsidRPr="00D83E6B" w:rsidRDefault="000D50ED" w:rsidP="00FD5C66">
            <w:pPr>
              <w:suppressAutoHyphens/>
              <w:spacing w:before="120" w:after="120" w:line="240" w:lineRule="auto"/>
              <w:jc w:val="both"/>
              <w:rPr>
                <w:rFonts w:ascii="Times New Roman" w:eastAsia="Times New Roman" w:hAnsi="Times New Roman" w:cs="Times New Roman"/>
                <w:bCs/>
                <w:noProof/>
                <w:sz w:val="20"/>
                <w:szCs w:val="20"/>
                <w:lang w:val="en-US" w:eastAsia="en-GB"/>
              </w:rPr>
            </w:pPr>
          </w:p>
          <w:p w14:paraId="3F456B1F" w14:textId="77777777" w:rsidR="00FD5C66" w:rsidRPr="00D83E6B" w:rsidRDefault="00FD5C66"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3. Data Quality</w:t>
            </w:r>
          </w:p>
          <w:p w14:paraId="7F63F702" w14:textId="77777777" w:rsidR="0011445A" w:rsidRPr="00D83E6B" w:rsidRDefault="0011445A" w:rsidP="0011445A">
            <w:pPr>
              <w:suppressAutoHyphens/>
              <w:spacing w:before="120" w:after="120" w:line="240" w:lineRule="auto"/>
              <w:jc w:val="both"/>
              <w:rPr>
                <w:rFonts w:ascii="Times New Roman" w:eastAsia="Calibri" w:hAnsi="Times New Roman" w:cs="Times New Roman"/>
                <w:bCs/>
                <w:noProof/>
                <w:sz w:val="20"/>
                <w:szCs w:val="20"/>
                <w:lang w:eastAsia="en-GB"/>
              </w:rPr>
            </w:pPr>
            <w:r w:rsidRPr="00D83E6B">
              <w:rPr>
                <w:rFonts w:ascii="Times New Roman" w:eastAsia="Calibri" w:hAnsi="Times New Roman" w:cs="Times New Roman"/>
                <w:bCs/>
                <w:noProof/>
                <w:sz w:val="20"/>
                <w:szCs w:val="20"/>
                <w:lang w:eastAsia="en-GB"/>
              </w:rPr>
              <w:t>Non-responses and refusals are documented.</w:t>
            </w:r>
          </w:p>
          <w:p w14:paraId="4581DB73" w14:textId="77777777" w:rsidR="000D50ED" w:rsidRPr="00D83E6B" w:rsidRDefault="000D50ED" w:rsidP="00FD5C66">
            <w:pPr>
              <w:suppressAutoHyphens/>
              <w:spacing w:before="120" w:after="120" w:line="240" w:lineRule="auto"/>
              <w:jc w:val="both"/>
              <w:rPr>
                <w:rFonts w:ascii="Times New Roman" w:eastAsia="Times New Roman" w:hAnsi="Times New Roman" w:cs="Times New Roman"/>
                <w:bCs/>
                <w:noProof/>
                <w:sz w:val="20"/>
                <w:szCs w:val="20"/>
                <w:lang w:val="en-US" w:eastAsia="en-GB"/>
              </w:rPr>
            </w:pPr>
          </w:p>
          <w:p w14:paraId="21CC945C" w14:textId="77777777" w:rsidR="00FD5C66" w:rsidRPr="00D83E6B" w:rsidRDefault="00FD5C66"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D83E6B">
              <w:rPr>
                <w:rFonts w:ascii="Times New Roman" w:eastAsia="Times New Roman" w:hAnsi="Times New Roman" w:cs="Times New Roman"/>
                <w:bCs/>
                <w:noProof/>
                <w:sz w:val="20"/>
                <w:szCs w:val="20"/>
                <w:lang w:val="en-US" w:eastAsia="en-GB"/>
              </w:rPr>
              <w:t>4. Data Analysis and processing</w:t>
            </w:r>
          </w:p>
          <w:p w14:paraId="4CAF0762" w14:textId="77777777" w:rsidR="00D75FFD" w:rsidRPr="00D83E6B" w:rsidRDefault="00D75FFD" w:rsidP="00D75FFD">
            <w:pPr>
              <w:suppressAutoHyphens/>
              <w:spacing w:before="120" w:after="120" w:line="240" w:lineRule="auto"/>
              <w:jc w:val="both"/>
              <w:rPr>
                <w:rFonts w:ascii="Times New Roman" w:eastAsia="Calibri" w:hAnsi="Times New Roman" w:cs="Times New Roman"/>
                <w:bCs/>
                <w:noProof/>
                <w:sz w:val="20"/>
                <w:szCs w:val="20"/>
                <w:lang w:eastAsia="en-GB"/>
              </w:rPr>
            </w:pPr>
            <w:r w:rsidRPr="00D83E6B">
              <w:rPr>
                <w:rFonts w:ascii="Times New Roman" w:eastAsia="Calibri" w:hAnsi="Times New Roman" w:cs="Times New Roman"/>
                <w:bCs/>
                <w:noProof/>
                <w:sz w:val="20"/>
                <w:szCs w:val="20"/>
                <w:lang w:val="en-US" w:eastAsia="en-GB"/>
              </w:rPr>
              <w:t xml:space="preserve">The pilot study on recreational fisheries was finalised in the first quarter of 2019. As per RCG Med&amp;BS 2019 Recommendation 2, following the finalisation of the pilot studies by all of the Mediterranean and Black Sea Member States, regional coordination for data collection will be required to ensure that data provided are at the required spatial resolution, temporal overage and quality in order to support scientific advice and management. </w:t>
            </w:r>
            <w:r w:rsidRPr="00D83E6B">
              <w:rPr>
                <w:rFonts w:ascii="Times New Roman" w:eastAsia="Calibri" w:hAnsi="Times New Roman" w:cs="Times New Roman"/>
                <w:bCs/>
                <w:noProof/>
                <w:sz w:val="20"/>
                <w:szCs w:val="20"/>
                <w:lang w:eastAsia="en-GB"/>
              </w:rPr>
              <w:t xml:space="preserve">In the first half of 2021, </w:t>
            </w:r>
            <w:r w:rsidRPr="00D83E6B">
              <w:rPr>
                <w:rFonts w:ascii="Times New Roman" w:eastAsia="Calibri" w:hAnsi="Times New Roman" w:cs="Times New Roman"/>
                <w:bCs/>
                <w:noProof/>
                <w:sz w:val="20"/>
                <w:szCs w:val="20"/>
                <w:lang w:val="en-US" w:eastAsia="en-GB"/>
              </w:rPr>
              <w:t xml:space="preserve">Malta </w:t>
            </w:r>
            <w:r w:rsidRPr="00D83E6B">
              <w:rPr>
                <w:rFonts w:ascii="Times New Roman" w:eastAsia="Calibri" w:hAnsi="Times New Roman" w:cs="Times New Roman"/>
                <w:bCs/>
                <w:noProof/>
                <w:sz w:val="20"/>
                <w:szCs w:val="20"/>
                <w:lang w:eastAsia="en-GB"/>
              </w:rPr>
              <w:t xml:space="preserve">participated in the RCG Med&amp;BS Workshop on recreational fisheries and will follow the recommendations emanating from such workshops as applicable. </w:t>
            </w:r>
          </w:p>
          <w:p w14:paraId="41A8471B" w14:textId="77777777" w:rsidR="00D75FFD" w:rsidRPr="00D83E6B" w:rsidRDefault="00D75FFD" w:rsidP="00FD5C66">
            <w:pPr>
              <w:suppressAutoHyphens/>
              <w:spacing w:before="120" w:after="120" w:line="240" w:lineRule="auto"/>
              <w:jc w:val="both"/>
              <w:rPr>
                <w:rFonts w:ascii="Times New Roman" w:eastAsia="Calibri" w:hAnsi="Times New Roman" w:cs="Times New Roman"/>
                <w:bCs/>
                <w:noProof/>
                <w:sz w:val="20"/>
                <w:szCs w:val="20"/>
                <w:lang w:val="en-US" w:eastAsia="en-GB"/>
              </w:rPr>
            </w:pPr>
          </w:p>
          <w:p w14:paraId="2A51E6B0" w14:textId="6FBCBDFB" w:rsidR="00FD5C66" w:rsidRPr="00D83E6B" w:rsidRDefault="00FD5C66" w:rsidP="00FD5C66">
            <w:pPr>
              <w:suppressAutoHyphens/>
              <w:spacing w:before="120" w:after="120" w:line="240" w:lineRule="auto"/>
              <w:jc w:val="both"/>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bCs/>
                <w:noProof/>
                <w:sz w:val="20"/>
                <w:szCs w:val="20"/>
                <w:lang w:val="en-US" w:eastAsia="en-GB"/>
              </w:rPr>
              <w:t>Does the estimation procedure follow the survey design?</w:t>
            </w:r>
          </w:p>
          <w:p w14:paraId="36D14AF5" w14:textId="6EB3EC07" w:rsidR="00D75FFD" w:rsidRPr="00D83E6B" w:rsidRDefault="00D75FFD" w:rsidP="00FD5C66">
            <w:pPr>
              <w:suppressAutoHyphens/>
              <w:spacing w:before="120" w:after="120" w:line="240" w:lineRule="auto"/>
              <w:jc w:val="both"/>
              <w:rPr>
                <w:rFonts w:ascii="Times New Roman" w:eastAsia="Calibri" w:hAnsi="Times New Roman" w:cs="Times New Roman"/>
                <w:bCs/>
                <w:noProof/>
                <w:sz w:val="20"/>
                <w:szCs w:val="20"/>
                <w:lang w:eastAsia="en-GB"/>
              </w:rPr>
            </w:pPr>
            <w:r w:rsidRPr="00D83E6B">
              <w:rPr>
                <w:rFonts w:ascii="Times New Roman" w:eastAsia="Calibri" w:hAnsi="Times New Roman" w:cs="Times New Roman"/>
                <w:bCs/>
                <w:noProof/>
                <w:sz w:val="20"/>
                <w:szCs w:val="20"/>
                <w:lang w:eastAsia="en-GB"/>
              </w:rPr>
              <w:t>Yes</w:t>
            </w:r>
          </w:p>
          <w:p w14:paraId="0772C3F4" w14:textId="77777777" w:rsidR="00D75FFD" w:rsidRPr="00B11CAE" w:rsidRDefault="00D75FFD" w:rsidP="00FD5C66">
            <w:pPr>
              <w:suppressAutoHyphens/>
              <w:spacing w:before="120" w:after="120" w:line="240" w:lineRule="auto"/>
              <w:jc w:val="both"/>
              <w:rPr>
                <w:rFonts w:ascii="Times New Roman" w:eastAsia="Calibri" w:hAnsi="Times New Roman" w:cs="Times New Roman"/>
                <w:bCs/>
                <w:noProof/>
                <w:sz w:val="20"/>
                <w:szCs w:val="20"/>
                <w:lang w:eastAsia="en-GB"/>
              </w:rPr>
            </w:pPr>
          </w:p>
          <w:p w14:paraId="230BB69F" w14:textId="77777777" w:rsidR="00FD5C66" w:rsidRPr="00D83E6B" w:rsidRDefault="00FD5C66" w:rsidP="00FD5C66">
            <w:pPr>
              <w:suppressAutoHyphens/>
              <w:spacing w:before="120" w:after="120" w:line="240" w:lineRule="auto"/>
              <w:jc w:val="both"/>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bCs/>
                <w:noProof/>
                <w:sz w:val="20"/>
                <w:szCs w:val="20"/>
                <w:lang w:val="en-US" w:eastAsia="en-GB"/>
              </w:rPr>
              <w:t>Has the precision of the estimates been calculated and documented?</w:t>
            </w:r>
          </w:p>
          <w:p w14:paraId="433CDC0E" w14:textId="2B950BEC" w:rsidR="000D50ED" w:rsidRPr="00B11CAE" w:rsidRDefault="00D75FFD" w:rsidP="00FD5C66">
            <w:pPr>
              <w:suppressAutoHyphens/>
              <w:spacing w:before="120" w:after="120" w:line="240" w:lineRule="auto"/>
              <w:jc w:val="both"/>
              <w:rPr>
                <w:rFonts w:ascii="Times New Roman" w:eastAsia="Calibri" w:hAnsi="Times New Roman" w:cs="Times New Roman"/>
                <w:bCs/>
                <w:noProof/>
                <w:sz w:val="20"/>
                <w:szCs w:val="20"/>
                <w:lang w:eastAsia="en-GB"/>
              </w:rPr>
            </w:pPr>
            <w:r w:rsidRPr="00D83E6B">
              <w:rPr>
                <w:rFonts w:ascii="Times New Roman" w:eastAsia="Calibri" w:hAnsi="Times New Roman" w:cs="Times New Roman"/>
                <w:bCs/>
                <w:noProof/>
                <w:sz w:val="20"/>
                <w:szCs w:val="20"/>
                <w:lang w:eastAsia="en-GB"/>
              </w:rPr>
              <w:t xml:space="preserve">Yes </w:t>
            </w:r>
          </w:p>
          <w:p w14:paraId="02C232AA" w14:textId="66234FF9" w:rsidR="00FD5C66" w:rsidRPr="00D83E6B" w:rsidRDefault="00FD5C66" w:rsidP="00FD5C66">
            <w:pPr>
              <w:suppressAutoHyphens/>
              <w:spacing w:before="120" w:after="120" w:line="360" w:lineRule="auto"/>
              <w:rPr>
                <w:rFonts w:ascii="Times New Roman" w:eastAsia="Calibri" w:hAnsi="Times New Roman" w:cs="Times New Roman"/>
                <w:i/>
                <w:noProof/>
                <w:sz w:val="20"/>
                <w:szCs w:val="20"/>
                <w:lang w:eastAsia="en-GB"/>
              </w:rPr>
            </w:pPr>
          </w:p>
        </w:tc>
      </w:tr>
    </w:tbl>
    <w:p w14:paraId="0451E9E3" w14:textId="77777777" w:rsidR="00616D33" w:rsidRDefault="00616D33" w:rsidP="0024372B">
      <w:pPr>
        <w:rPr>
          <w:noProof/>
          <w:lang w:eastAsia="en-GB"/>
        </w:rPr>
      </w:pPr>
      <w:bookmarkStart w:id="11" w:name="_Toc509234999"/>
    </w:p>
    <w:p w14:paraId="1CA8B23F" w14:textId="77777777" w:rsidR="00616D33" w:rsidRDefault="00616D33">
      <w:pPr>
        <w:rPr>
          <w:rFonts w:ascii="Times New Roman" w:hAnsi="Times New Roman" w:cs="Times New Roman"/>
          <w:smallCaps/>
          <w:noProof/>
          <w:lang w:eastAsia="en-GB"/>
        </w:rPr>
      </w:pPr>
      <w:r>
        <w:rPr>
          <w:rFonts w:ascii="Times New Roman" w:hAnsi="Times New Roman" w:cs="Times New Roman"/>
          <w:smallCaps/>
          <w:noProof/>
          <w:lang w:eastAsia="en-GB"/>
        </w:rPr>
        <w:br w:type="page"/>
      </w:r>
    </w:p>
    <w:p w14:paraId="7A084A57" w14:textId="55864F9A" w:rsidR="00FD5C66" w:rsidRPr="00D83E6B"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D83E6B">
        <w:rPr>
          <w:rFonts w:ascii="Times New Roman" w:hAnsi="Times New Roman" w:cs="Times New Roman"/>
          <w:smallCaps/>
          <w:noProof/>
          <w:lang w:eastAsia="en-GB"/>
        </w:rPr>
        <w:lastRenderedPageBreak/>
        <w:t>Section 1: Biological Data</w:t>
      </w:r>
      <w:bookmarkEnd w:id="11"/>
    </w:p>
    <w:p w14:paraId="2B18D7E1" w14:textId="77777777" w:rsidR="004A2E2D" w:rsidRPr="00D83E6B" w:rsidRDefault="004A2E2D" w:rsidP="00BB1991">
      <w:pPr>
        <w:pStyle w:val="StyleTitre2Gras"/>
        <w:spacing w:line="360" w:lineRule="auto"/>
        <w:rPr>
          <w:rFonts w:cs="Times New Roman"/>
          <w:noProof/>
          <w:lang w:val="en-GB" w:eastAsia="en-GB"/>
        </w:rPr>
      </w:pPr>
      <w:bookmarkStart w:id="12" w:name="_Toc509235000"/>
      <w:r w:rsidRPr="00D83E6B">
        <w:rPr>
          <w:rFonts w:cs="Times New Roman"/>
          <w:noProof/>
          <w:lang w:val="en-GB" w:eastAsia="en-GB"/>
        </w:rPr>
        <w:t>Pilot Study 1: Relative share of catches of recreational fisheries compared to commercial fisheries</w:t>
      </w:r>
      <w:bookmarkEnd w:id="12"/>
    </w:p>
    <w:p w14:paraId="731E9858" w14:textId="77777777" w:rsidR="004A2E2D" w:rsidRPr="00D83E6B" w:rsidRDefault="004A2E2D" w:rsidP="00BB1991">
      <w:pPr>
        <w:spacing w:line="360" w:lineRule="auto"/>
        <w:rPr>
          <w:rFonts w:ascii="Times New Roman" w:hAnsi="Times New Roman" w:cs="Times New Roman"/>
          <w:b/>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D83E6B" w14:paraId="367BA299" w14:textId="77777777" w:rsidTr="00FD5C66">
        <w:trPr>
          <w:trHeight w:val="389"/>
        </w:trPr>
        <w:tc>
          <w:tcPr>
            <w:tcW w:w="8959" w:type="dxa"/>
            <w:tcBorders>
              <w:bottom w:val="single" w:sz="4" w:space="0" w:color="auto"/>
            </w:tcBorders>
            <w:noWrap/>
            <w:vAlign w:val="center"/>
          </w:tcPr>
          <w:p w14:paraId="77C75E5A" w14:textId="6639E9A7" w:rsidR="00FD5C66" w:rsidRPr="00D83E6B" w:rsidRDefault="00FD5C66" w:rsidP="00AA2EBC">
            <w:pPr>
              <w:suppressAutoHyphens/>
              <w:spacing w:after="120" w:line="240" w:lineRule="auto"/>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General comment: This box fulfils paragraph 4 of Chapter </w:t>
            </w:r>
            <w:r w:rsidR="00AE5119" w:rsidRPr="00D83E6B">
              <w:rPr>
                <w:rFonts w:ascii="Times New Roman" w:eastAsia="Calibri" w:hAnsi="Times New Roman" w:cs="Times New Roman"/>
                <w:sz w:val="20"/>
                <w:szCs w:val="20"/>
                <w:lang w:eastAsia="ar-SA"/>
              </w:rPr>
              <w:t>II</w:t>
            </w:r>
            <w:r w:rsidRPr="00D83E6B">
              <w:rPr>
                <w:rFonts w:ascii="Times New Roman" w:eastAsia="Calibri" w:hAnsi="Times New Roman" w:cs="Times New Roman"/>
                <w:sz w:val="20"/>
                <w:szCs w:val="20"/>
                <w:lang w:eastAsia="ar-SA"/>
              </w:rPr>
              <w:t xml:space="preserve"> of the</w:t>
            </w:r>
            <w:r w:rsidR="00996636" w:rsidRPr="00D83E6B">
              <w:rPr>
                <w:rFonts w:ascii="Times New Roman" w:eastAsia="Calibri" w:hAnsi="Times New Roman" w:cs="Times New Roman"/>
                <w:sz w:val="20"/>
                <w:szCs w:val="20"/>
                <w:lang w:eastAsia="ar-SA"/>
              </w:rPr>
              <w:t xml:space="preserve"> Annex of the</w:t>
            </w:r>
            <w:r w:rsidRPr="00D83E6B">
              <w:rPr>
                <w:rFonts w:ascii="Times New Roman" w:eastAsia="Calibri" w:hAnsi="Times New Roman" w:cs="Times New Roman"/>
                <w:sz w:val="20"/>
                <w:szCs w:val="20"/>
                <w:lang w:eastAsia="ar-SA"/>
              </w:rPr>
              <w:t xml:space="preserve"> </w:t>
            </w:r>
            <w:r w:rsidR="00AA2EBC" w:rsidRPr="00D83E6B">
              <w:rPr>
                <w:rFonts w:ascii="Times New Roman" w:eastAsia="Calibri" w:hAnsi="Times New Roman" w:cs="Times New Roman"/>
                <w:sz w:val="20"/>
                <w:szCs w:val="20"/>
                <w:lang w:eastAsia="ar-SA"/>
              </w:rPr>
              <w:t>Implementing Decision (EU) 2019/9</w:t>
            </w:r>
            <w:r w:rsidR="001E0449" w:rsidRPr="00D83E6B">
              <w:rPr>
                <w:rFonts w:ascii="Times New Roman" w:eastAsia="Calibri" w:hAnsi="Times New Roman" w:cs="Times New Roman"/>
                <w:sz w:val="20"/>
                <w:szCs w:val="20"/>
                <w:lang w:eastAsia="ar-SA"/>
              </w:rPr>
              <w:t>0</w:t>
            </w:r>
            <w:r w:rsidR="00AA2EBC" w:rsidRPr="00D83E6B">
              <w:rPr>
                <w:rFonts w:ascii="Times New Roman" w:eastAsia="Calibri" w:hAnsi="Times New Roman" w:cs="Times New Roman"/>
                <w:sz w:val="20"/>
                <w:szCs w:val="20"/>
                <w:lang w:eastAsia="ar-SA"/>
              </w:rPr>
              <w:t>9</w:t>
            </w:r>
            <w:r w:rsidR="001E0449" w:rsidRPr="00D83E6B">
              <w:rPr>
                <w:rFonts w:ascii="Times New Roman" w:eastAsia="Calibri" w:hAnsi="Times New Roman" w:cs="Times New Roman"/>
                <w:sz w:val="20"/>
                <w:szCs w:val="20"/>
                <w:lang w:eastAsia="ar-SA"/>
              </w:rPr>
              <w:t xml:space="preserve"> on the </w:t>
            </w:r>
            <w:r w:rsidRPr="00D83E6B">
              <w:rPr>
                <w:rFonts w:ascii="Times New Roman" w:eastAsia="Calibri" w:hAnsi="Times New Roman" w:cs="Times New Roman"/>
                <w:sz w:val="20"/>
                <w:szCs w:val="20"/>
                <w:lang w:eastAsia="ar-SA"/>
              </w:rPr>
              <w:t xml:space="preserve">multiannual Union programme and Article 2 and Article 4 paragraph (3) point (a) of the </w:t>
            </w:r>
            <w:r w:rsidR="001E0449" w:rsidRPr="00D83E6B">
              <w:rPr>
                <w:rFonts w:ascii="Times New Roman" w:eastAsia="Calibri" w:hAnsi="Times New Roman" w:cs="Times New Roman"/>
                <w:sz w:val="20"/>
                <w:szCs w:val="20"/>
                <w:lang w:eastAsia="ar-SA"/>
              </w:rPr>
              <w:t xml:space="preserve">Implementing </w:t>
            </w:r>
            <w:r w:rsidRPr="00D83E6B">
              <w:rPr>
                <w:rFonts w:ascii="Times New Roman" w:eastAsia="Calibri" w:hAnsi="Times New Roman" w:cs="Times New Roman"/>
                <w:sz w:val="20"/>
                <w:szCs w:val="20"/>
                <w:lang w:eastAsia="ar-SA"/>
              </w:rPr>
              <w:t>Decision (EU) 2016/1701</w:t>
            </w:r>
            <w:r w:rsidR="00BA63E9" w:rsidRPr="00D83E6B">
              <w:rPr>
                <w:rFonts w:ascii="Times New Roman" w:eastAsia="Calibri" w:hAnsi="Times New Roman" w:cs="Times New Roman"/>
                <w:sz w:val="20"/>
                <w:szCs w:val="20"/>
                <w:lang w:eastAsia="ar-SA"/>
              </w:rPr>
              <w:t xml:space="preserve"> on the format of the WP</w:t>
            </w:r>
            <w:r w:rsidRPr="00D83E6B">
              <w:rPr>
                <w:rFonts w:ascii="Times New Roman" w:eastAsia="Calibri" w:hAnsi="Times New Roman" w:cs="Times New Roman"/>
                <w:sz w:val="20"/>
                <w:szCs w:val="20"/>
                <w:lang w:eastAsia="ar-SA"/>
              </w:rPr>
              <w:t>.</w:t>
            </w:r>
          </w:p>
        </w:tc>
      </w:tr>
      <w:tr w:rsidR="00FD5C66" w:rsidRPr="00D83E6B" w14:paraId="32AE79C5" w14:textId="77777777" w:rsidTr="00FD5C66">
        <w:trPr>
          <w:trHeight w:val="389"/>
        </w:trPr>
        <w:tc>
          <w:tcPr>
            <w:tcW w:w="8959" w:type="dxa"/>
            <w:shd w:val="clear" w:color="auto" w:fill="A6A6A6" w:themeFill="background1" w:themeFillShade="A6"/>
            <w:noWrap/>
            <w:vAlign w:val="center"/>
          </w:tcPr>
          <w:p w14:paraId="4019A3D2" w14:textId="77777777" w:rsidR="00FD5C66" w:rsidRPr="00D83E6B" w:rsidRDefault="00FD5C66" w:rsidP="00FD5C66">
            <w:pPr>
              <w:suppressAutoHyphens/>
              <w:spacing w:after="120" w:line="240" w:lineRule="auto"/>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B650B5" w:rsidRPr="00D83E6B" w14:paraId="1C8DAF7D" w14:textId="77777777" w:rsidTr="00FD5C66">
        <w:trPr>
          <w:trHeight w:val="389"/>
        </w:trPr>
        <w:tc>
          <w:tcPr>
            <w:tcW w:w="8959" w:type="dxa"/>
            <w:tcBorders>
              <w:bottom w:val="single" w:sz="4" w:space="0" w:color="auto"/>
            </w:tcBorders>
            <w:noWrap/>
            <w:vAlign w:val="center"/>
          </w:tcPr>
          <w:p w14:paraId="69B2BF58" w14:textId="77777777" w:rsidR="00B650B5" w:rsidRPr="00F10800" w:rsidRDefault="00B650B5" w:rsidP="00B650B5">
            <w:pPr>
              <w:spacing w:before="120" w:after="120" w:line="360" w:lineRule="auto"/>
              <w:jc w:val="both"/>
              <w:rPr>
                <w:rFonts w:ascii="Times New Roman" w:eastAsia="Times New Roman" w:hAnsi="Times New Roman" w:cs="Times New Roman"/>
                <w:bCs/>
                <w:noProof/>
                <w:color w:val="000000"/>
                <w:kern w:val="32"/>
                <w:sz w:val="20"/>
                <w:szCs w:val="20"/>
                <w:shd w:val="clear" w:color="auto" w:fill="FFFFFF"/>
                <w:lang w:val="en-IE" w:eastAsia="en-GB"/>
              </w:rPr>
            </w:pPr>
            <w:r w:rsidRPr="00D83E6B">
              <w:rPr>
                <w:rFonts w:ascii="Times New Roman" w:hAnsi="Times New Roman" w:cs="Times New Roman"/>
                <w:noProof/>
                <w:color w:val="000000"/>
                <w:sz w:val="20"/>
                <w:szCs w:val="20"/>
                <w:shd w:val="clear" w:color="auto" w:fill="FFFFFF"/>
                <w:lang w:eastAsia="en-GB"/>
              </w:rPr>
              <w:t>1. Aim of pilot study</w:t>
            </w:r>
          </w:p>
          <w:p w14:paraId="096373EE"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The aim of the pilot study was to assess the share of catches from recreational fisheries in relation to commercial fisheries. Specifically, the aim of this pilot study was to determine which species from Table 3 of the Commission Implementing Decision (EU) 2016/1251 are removed from the sea by the recreational fisheries, to determine the total removal of these species from the sea by the recreational fisheries, and to evaluate the biomass of the species caught.</w:t>
            </w:r>
          </w:p>
          <w:p w14:paraId="47632696" w14:textId="77777777" w:rsidR="00B650B5" w:rsidRPr="00F10800" w:rsidRDefault="00B650B5" w:rsidP="00B650B5">
            <w:pPr>
              <w:spacing w:before="120" w:after="120" w:line="360" w:lineRule="auto"/>
              <w:jc w:val="both"/>
              <w:rPr>
                <w:rFonts w:ascii="Times New Roman" w:eastAsia="Times New Roman" w:hAnsi="Times New Roman" w:cs="Times New Roman"/>
                <w:bCs/>
                <w:noProof/>
                <w:color w:val="000000"/>
                <w:kern w:val="32"/>
                <w:sz w:val="20"/>
                <w:szCs w:val="20"/>
                <w:shd w:val="clear" w:color="auto" w:fill="FFFFFF"/>
                <w:lang w:val="en-IE" w:eastAsia="en-GB"/>
              </w:rPr>
            </w:pPr>
          </w:p>
          <w:p w14:paraId="41CC1A04"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2. Duration of pilot study</w:t>
            </w:r>
          </w:p>
          <w:p w14:paraId="4E0ED6E8"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The RCG Med&amp;BS highlighted the need that pilot studies in the region are finalised so that the outcomes can be used to generate regular data collection. Malta has already carried out the pilot study in 2017 and 2018.</w:t>
            </w:r>
          </w:p>
          <w:p w14:paraId="2A5758C0"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p>
          <w:p w14:paraId="73F488C0"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3. Methodology and expected outcomes of pilot study</w:t>
            </w:r>
          </w:p>
          <w:p w14:paraId="072F2723"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Malta has fishing licenses for vessels carrying out recreational fisheries. The table below shows the species that were listed in Table 3 </w:t>
            </w:r>
            <w:r w:rsidRPr="00F10800">
              <w:rPr>
                <w:rFonts w:ascii="Times New Roman" w:hAnsi="Times New Roman" w:cs="Times New Roman"/>
                <w:noProof/>
                <w:color w:val="000000"/>
                <w:sz w:val="20"/>
                <w:szCs w:val="20"/>
                <w:shd w:val="clear" w:color="auto" w:fill="FFFFFF"/>
                <w:lang w:val="en-IE" w:eastAsia="en-GB"/>
              </w:rPr>
              <w:t xml:space="preserve">of the </w:t>
            </w:r>
            <w:r w:rsidRPr="00D83E6B">
              <w:rPr>
                <w:rFonts w:ascii="Times New Roman" w:hAnsi="Times New Roman" w:cs="Times New Roman"/>
                <w:noProof/>
                <w:color w:val="000000"/>
                <w:sz w:val="20"/>
                <w:szCs w:val="20"/>
                <w:shd w:val="clear" w:color="auto" w:fill="FFFFFF"/>
                <w:lang w:eastAsia="en-GB"/>
              </w:rPr>
              <w:t>Commission Implementing Decision (EU) 2016/1251</w:t>
            </w:r>
            <w:r w:rsidRPr="00F10800">
              <w:rPr>
                <w:rFonts w:ascii="Times New Roman" w:hAnsi="Times New Roman" w:cs="Times New Roman"/>
                <w:noProof/>
                <w:color w:val="000000"/>
                <w:sz w:val="20"/>
                <w:szCs w:val="20"/>
                <w:shd w:val="clear" w:color="auto" w:fill="FFFFFF"/>
                <w:lang w:val="en-IE" w:eastAsia="en-GB"/>
              </w:rPr>
              <w:t xml:space="preserve"> and whether they are caught from the shore and/or by boats. </w:t>
            </w:r>
          </w:p>
          <w:tbl>
            <w:tblPr>
              <w:tblW w:w="8260" w:type="dxa"/>
              <w:tblLook w:val="04A0" w:firstRow="1" w:lastRow="0" w:firstColumn="1" w:lastColumn="0" w:noHBand="0" w:noVBand="1"/>
            </w:tblPr>
            <w:tblGrid>
              <w:gridCol w:w="2800"/>
              <w:gridCol w:w="2080"/>
              <w:gridCol w:w="1140"/>
              <w:gridCol w:w="940"/>
              <w:gridCol w:w="1300"/>
            </w:tblGrid>
            <w:tr w:rsidR="00B650B5" w:rsidRPr="00D83E6B" w14:paraId="44287705" w14:textId="77777777" w:rsidTr="00611F04">
              <w:trPr>
                <w:trHeight w:val="1020"/>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D2715" w14:textId="77777777" w:rsidR="00B650B5" w:rsidRPr="00D83E6B" w:rsidRDefault="00B650B5" w:rsidP="00B650B5">
                  <w:pPr>
                    <w:spacing w:after="0" w:line="240" w:lineRule="auto"/>
                    <w:jc w:val="center"/>
                    <w:rPr>
                      <w:rFonts w:ascii="Times New Roman" w:eastAsia="Times New Roman" w:hAnsi="Times New Roman" w:cs="Times New Roman"/>
                      <w:b/>
                      <w:bCs/>
                      <w:color w:val="000000"/>
                      <w:sz w:val="20"/>
                      <w:szCs w:val="20"/>
                      <w:lang w:eastAsia="en-GB"/>
                    </w:rPr>
                  </w:pPr>
                  <w:r w:rsidRPr="00D83E6B">
                    <w:rPr>
                      <w:rFonts w:ascii="Times New Roman" w:eastAsia="Times New Roman" w:hAnsi="Times New Roman" w:cs="Times New Roman"/>
                      <w:b/>
                      <w:bCs/>
                      <w:color w:val="000000"/>
                      <w:sz w:val="20"/>
                      <w:szCs w:val="20"/>
                      <w:lang w:eastAsia="en-GB"/>
                    </w:rPr>
                    <w:t>Species</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28D12167" w14:textId="77777777" w:rsidR="00B650B5" w:rsidRPr="00D83E6B" w:rsidRDefault="00B650B5" w:rsidP="00B650B5">
                  <w:pPr>
                    <w:spacing w:after="0" w:line="240" w:lineRule="auto"/>
                    <w:jc w:val="center"/>
                    <w:rPr>
                      <w:rFonts w:ascii="Times New Roman" w:eastAsia="Times New Roman" w:hAnsi="Times New Roman" w:cs="Times New Roman"/>
                      <w:b/>
                      <w:bCs/>
                      <w:color w:val="000000"/>
                      <w:sz w:val="20"/>
                      <w:szCs w:val="20"/>
                      <w:lang w:eastAsia="en-GB"/>
                    </w:rPr>
                  </w:pPr>
                  <w:r w:rsidRPr="00D83E6B">
                    <w:rPr>
                      <w:rFonts w:ascii="Times New Roman" w:eastAsia="Times New Roman" w:hAnsi="Times New Roman" w:cs="Times New Roman"/>
                      <w:b/>
                      <w:bCs/>
                      <w:color w:val="000000"/>
                      <w:sz w:val="20"/>
                      <w:szCs w:val="20"/>
                      <w:lang w:eastAsia="en-GB"/>
                    </w:rPr>
                    <w:t>Species caught by commercial fisheries in the reference years (2013-2015)</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9FB3EE9" w14:textId="77777777" w:rsidR="00B650B5" w:rsidRPr="00D83E6B" w:rsidRDefault="00B650B5" w:rsidP="00B650B5">
                  <w:pPr>
                    <w:spacing w:after="0" w:line="240" w:lineRule="auto"/>
                    <w:jc w:val="center"/>
                    <w:rPr>
                      <w:rFonts w:ascii="Times New Roman" w:eastAsia="Times New Roman" w:hAnsi="Times New Roman" w:cs="Times New Roman"/>
                      <w:b/>
                      <w:bCs/>
                      <w:color w:val="000000"/>
                      <w:sz w:val="20"/>
                      <w:szCs w:val="20"/>
                      <w:lang w:eastAsia="en-GB"/>
                    </w:rPr>
                  </w:pPr>
                  <w:r w:rsidRPr="00D83E6B">
                    <w:rPr>
                      <w:rFonts w:ascii="Times New Roman" w:eastAsia="Times New Roman" w:hAnsi="Times New Roman" w:cs="Times New Roman"/>
                      <w:b/>
                      <w:bCs/>
                      <w:color w:val="000000"/>
                      <w:sz w:val="20"/>
                      <w:szCs w:val="20"/>
                      <w:lang w:eastAsia="en-GB"/>
                    </w:rPr>
                    <w:t>Caught from the shore</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6A97053" w14:textId="77777777" w:rsidR="00B650B5" w:rsidRPr="00D83E6B" w:rsidRDefault="00B650B5" w:rsidP="00B650B5">
                  <w:pPr>
                    <w:spacing w:after="0" w:line="240" w:lineRule="auto"/>
                    <w:jc w:val="center"/>
                    <w:rPr>
                      <w:rFonts w:ascii="Times New Roman" w:eastAsia="Times New Roman" w:hAnsi="Times New Roman" w:cs="Times New Roman"/>
                      <w:b/>
                      <w:bCs/>
                      <w:color w:val="000000"/>
                      <w:sz w:val="20"/>
                      <w:szCs w:val="20"/>
                      <w:lang w:eastAsia="en-GB"/>
                    </w:rPr>
                  </w:pPr>
                  <w:r w:rsidRPr="00D83E6B">
                    <w:rPr>
                      <w:rFonts w:ascii="Times New Roman" w:eastAsia="Times New Roman" w:hAnsi="Times New Roman" w:cs="Times New Roman"/>
                      <w:b/>
                      <w:bCs/>
                      <w:color w:val="000000"/>
                      <w:sz w:val="20"/>
                      <w:szCs w:val="20"/>
                      <w:lang w:eastAsia="en-GB"/>
                    </w:rPr>
                    <w:t>Caught from vessels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D46E769" w14:textId="77777777" w:rsidR="00B650B5" w:rsidRPr="00D83E6B" w:rsidRDefault="00B650B5" w:rsidP="00B650B5">
                  <w:pPr>
                    <w:spacing w:after="0" w:line="240" w:lineRule="auto"/>
                    <w:jc w:val="center"/>
                    <w:rPr>
                      <w:rFonts w:ascii="Times New Roman" w:eastAsia="Times New Roman" w:hAnsi="Times New Roman" w:cs="Times New Roman"/>
                      <w:b/>
                      <w:bCs/>
                      <w:color w:val="000000"/>
                      <w:sz w:val="20"/>
                      <w:szCs w:val="20"/>
                      <w:lang w:eastAsia="en-GB"/>
                    </w:rPr>
                  </w:pPr>
                  <w:r w:rsidRPr="00D83E6B">
                    <w:rPr>
                      <w:rFonts w:ascii="Times New Roman" w:eastAsia="Times New Roman" w:hAnsi="Times New Roman" w:cs="Times New Roman"/>
                      <w:b/>
                      <w:bCs/>
                      <w:color w:val="000000"/>
                      <w:sz w:val="20"/>
                      <w:szCs w:val="20"/>
                      <w:lang w:eastAsia="en-GB"/>
                    </w:rPr>
                    <w:t>Depth range of species (m) (</w:t>
                  </w:r>
                  <w:r w:rsidRPr="00D83E6B">
                    <w:rPr>
                      <w:rFonts w:ascii="Times New Roman" w:hAnsi="Times New Roman" w:cs="Times New Roman"/>
                      <w:b/>
                      <w:noProof/>
                      <w:sz w:val="20"/>
                      <w:szCs w:val="20"/>
                      <w:lang w:eastAsia="en-GB"/>
                    </w:rPr>
                    <w:t>Froese, &amp; Pauly, 2016).</w:t>
                  </w:r>
                </w:p>
              </w:tc>
            </w:tr>
            <w:tr w:rsidR="00B650B5" w:rsidRPr="00D83E6B" w14:paraId="1DB88C51"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F6AC66B" w14:textId="77777777" w:rsidR="00B650B5" w:rsidRPr="00D83E6B" w:rsidRDefault="00B650B5" w:rsidP="00B650B5">
                  <w:pPr>
                    <w:spacing w:after="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Demersal elasmobranchs</w:t>
                  </w:r>
                </w:p>
              </w:tc>
              <w:tc>
                <w:tcPr>
                  <w:tcW w:w="2080" w:type="dxa"/>
                  <w:tcBorders>
                    <w:top w:val="nil"/>
                    <w:left w:val="nil"/>
                    <w:bottom w:val="single" w:sz="4" w:space="0" w:color="auto"/>
                    <w:right w:val="single" w:sz="4" w:space="0" w:color="auto"/>
                  </w:tcBorders>
                  <w:shd w:val="clear" w:color="auto" w:fill="auto"/>
                  <w:vAlign w:val="center"/>
                  <w:hideMark/>
                </w:tcPr>
                <w:p w14:paraId="1E4ADB47"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38CAF58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5D3B1C5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3FBBABB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6AC7AD59"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BEBAF4E" w14:textId="77777777" w:rsidR="00B650B5" w:rsidRPr="00D83E6B" w:rsidRDefault="00B650B5" w:rsidP="00B650B5">
                  <w:pPr>
                    <w:spacing w:after="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Pelagic elasmobranchs</w:t>
                  </w:r>
                </w:p>
              </w:tc>
              <w:tc>
                <w:tcPr>
                  <w:tcW w:w="2080" w:type="dxa"/>
                  <w:tcBorders>
                    <w:top w:val="nil"/>
                    <w:left w:val="nil"/>
                    <w:bottom w:val="single" w:sz="4" w:space="0" w:color="auto"/>
                    <w:right w:val="single" w:sz="4" w:space="0" w:color="auto"/>
                  </w:tcBorders>
                  <w:shd w:val="clear" w:color="auto" w:fill="auto"/>
                  <w:noWrap/>
                  <w:vAlign w:val="center"/>
                  <w:hideMark/>
                </w:tcPr>
                <w:p w14:paraId="2BB11FCD"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451DB47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1FA2286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2AF3EC94"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4757FBE1"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09522965"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Katsuwonus pelamis</w:t>
                  </w:r>
                </w:p>
              </w:tc>
              <w:tc>
                <w:tcPr>
                  <w:tcW w:w="2080" w:type="dxa"/>
                  <w:tcBorders>
                    <w:top w:val="nil"/>
                    <w:left w:val="nil"/>
                    <w:bottom w:val="single" w:sz="4" w:space="0" w:color="auto"/>
                    <w:right w:val="single" w:sz="4" w:space="0" w:color="auto"/>
                  </w:tcBorders>
                  <w:shd w:val="clear" w:color="auto" w:fill="auto"/>
                  <w:noWrap/>
                  <w:vAlign w:val="center"/>
                  <w:hideMark/>
                </w:tcPr>
                <w:p w14:paraId="300AB71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261FF947"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33AAEA8A"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3EF4907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0 - 260</w:t>
                  </w:r>
                </w:p>
              </w:tc>
            </w:tr>
            <w:tr w:rsidR="00B650B5" w:rsidRPr="00D83E6B" w14:paraId="5A671A24"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1566B2DE"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Thunnus alalunga</w:t>
                  </w:r>
                </w:p>
              </w:tc>
              <w:tc>
                <w:tcPr>
                  <w:tcW w:w="2080" w:type="dxa"/>
                  <w:tcBorders>
                    <w:top w:val="nil"/>
                    <w:left w:val="nil"/>
                    <w:bottom w:val="single" w:sz="4" w:space="0" w:color="auto"/>
                    <w:right w:val="single" w:sz="4" w:space="0" w:color="auto"/>
                  </w:tcBorders>
                  <w:shd w:val="clear" w:color="auto" w:fill="auto"/>
                  <w:noWrap/>
                  <w:vAlign w:val="center"/>
                  <w:hideMark/>
                </w:tcPr>
                <w:p w14:paraId="1FE8B71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3DC5531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5611496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70391EF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0 - 600</w:t>
                  </w:r>
                </w:p>
              </w:tc>
            </w:tr>
            <w:tr w:rsidR="00B650B5" w:rsidRPr="00D83E6B" w14:paraId="1081C697"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062BA82"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Thunnus thynnus</w:t>
                  </w:r>
                </w:p>
              </w:tc>
              <w:tc>
                <w:tcPr>
                  <w:tcW w:w="2080" w:type="dxa"/>
                  <w:tcBorders>
                    <w:top w:val="nil"/>
                    <w:left w:val="nil"/>
                    <w:bottom w:val="single" w:sz="4" w:space="0" w:color="auto"/>
                    <w:right w:val="single" w:sz="4" w:space="0" w:color="auto"/>
                  </w:tcBorders>
                  <w:shd w:val="clear" w:color="auto" w:fill="auto"/>
                  <w:noWrap/>
                  <w:vAlign w:val="center"/>
                  <w:hideMark/>
                </w:tcPr>
                <w:p w14:paraId="2699E87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7978E663"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2E2B622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5160FAC9"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0 - 985</w:t>
                  </w:r>
                </w:p>
              </w:tc>
            </w:tr>
            <w:tr w:rsidR="00B650B5" w:rsidRPr="00D83E6B" w14:paraId="09FFCEEE"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DAC52F7"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Xiphias gladius</w:t>
                  </w:r>
                  <w:r w:rsidRPr="00D83E6B">
                    <w:rPr>
                      <w:rStyle w:val="FootnoteReference"/>
                      <w:rFonts w:ascii="Times New Roman" w:eastAsia="Times New Roman" w:hAnsi="Times New Roman" w:cs="Times New Roman"/>
                      <w:i/>
                      <w:iCs/>
                      <w:sz w:val="20"/>
                      <w:szCs w:val="20"/>
                      <w:lang w:eastAsia="en-GB"/>
                    </w:rPr>
                    <w:footnoteReference w:id="2"/>
                  </w:r>
                </w:p>
              </w:tc>
              <w:tc>
                <w:tcPr>
                  <w:tcW w:w="2080" w:type="dxa"/>
                  <w:tcBorders>
                    <w:top w:val="nil"/>
                    <w:left w:val="nil"/>
                    <w:bottom w:val="single" w:sz="4" w:space="0" w:color="auto"/>
                    <w:right w:val="single" w:sz="4" w:space="0" w:color="auto"/>
                  </w:tcBorders>
                  <w:shd w:val="clear" w:color="auto" w:fill="auto"/>
                  <w:noWrap/>
                  <w:vAlign w:val="center"/>
                  <w:hideMark/>
                </w:tcPr>
                <w:p w14:paraId="36F7ABD7"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56883657"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42997C4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15416D03"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0 - 800</w:t>
                  </w:r>
                </w:p>
              </w:tc>
            </w:tr>
            <w:tr w:rsidR="00B650B5" w:rsidRPr="00D83E6B" w14:paraId="13656D13"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35B234D6"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Prionace glauca</w:t>
                  </w:r>
                </w:p>
              </w:tc>
              <w:tc>
                <w:tcPr>
                  <w:tcW w:w="2080" w:type="dxa"/>
                  <w:tcBorders>
                    <w:top w:val="nil"/>
                    <w:left w:val="nil"/>
                    <w:bottom w:val="single" w:sz="4" w:space="0" w:color="auto"/>
                    <w:right w:val="single" w:sz="4" w:space="0" w:color="auto"/>
                  </w:tcBorders>
                  <w:shd w:val="clear" w:color="auto" w:fill="auto"/>
                  <w:noWrap/>
                  <w:vAlign w:val="center"/>
                  <w:hideMark/>
                </w:tcPr>
                <w:p w14:paraId="10A1CE5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2A747B0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519F81B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6F405E1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1 - 1000</w:t>
                  </w:r>
                </w:p>
              </w:tc>
            </w:tr>
            <w:tr w:rsidR="00B650B5" w:rsidRPr="00D83E6B" w14:paraId="00E77AAA"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35161CB0"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Auxis rochei</w:t>
                  </w:r>
                </w:p>
              </w:tc>
              <w:tc>
                <w:tcPr>
                  <w:tcW w:w="2080" w:type="dxa"/>
                  <w:tcBorders>
                    <w:top w:val="nil"/>
                    <w:left w:val="nil"/>
                    <w:bottom w:val="single" w:sz="4" w:space="0" w:color="auto"/>
                    <w:right w:val="single" w:sz="4" w:space="0" w:color="auto"/>
                  </w:tcBorders>
                  <w:shd w:val="clear" w:color="auto" w:fill="auto"/>
                  <w:noWrap/>
                  <w:vAlign w:val="center"/>
                  <w:hideMark/>
                </w:tcPr>
                <w:p w14:paraId="2C575AEA"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2E4787B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092E66FA"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5431431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10 - NA</w:t>
                  </w:r>
                </w:p>
              </w:tc>
            </w:tr>
            <w:tr w:rsidR="00B650B5" w:rsidRPr="00D83E6B" w14:paraId="75C67396"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B596CCD"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lastRenderedPageBreak/>
                    <w:t>Sarda sarda</w:t>
                  </w:r>
                </w:p>
              </w:tc>
              <w:tc>
                <w:tcPr>
                  <w:tcW w:w="2080" w:type="dxa"/>
                  <w:tcBorders>
                    <w:top w:val="nil"/>
                    <w:left w:val="nil"/>
                    <w:bottom w:val="single" w:sz="4" w:space="0" w:color="auto"/>
                    <w:right w:val="single" w:sz="4" w:space="0" w:color="auto"/>
                  </w:tcBorders>
                  <w:shd w:val="clear" w:color="auto" w:fill="auto"/>
                  <w:noWrap/>
                  <w:vAlign w:val="center"/>
                  <w:hideMark/>
                </w:tcPr>
                <w:p w14:paraId="40AFD249"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3423095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3F2A521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559CA72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80 - 200</w:t>
                  </w:r>
                </w:p>
              </w:tc>
            </w:tr>
            <w:tr w:rsidR="00B650B5" w:rsidRPr="00D83E6B" w14:paraId="01165B96" w14:textId="77777777" w:rsidTr="00611F04">
              <w:trPr>
                <w:trHeight w:val="285"/>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94D4690"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Euthynnus alleteratus</w:t>
                  </w:r>
                </w:p>
              </w:tc>
              <w:tc>
                <w:tcPr>
                  <w:tcW w:w="2080" w:type="dxa"/>
                  <w:tcBorders>
                    <w:top w:val="nil"/>
                    <w:left w:val="nil"/>
                    <w:bottom w:val="single" w:sz="4" w:space="0" w:color="auto"/>
                    <w:right w:val="single" w:sz="4" w:space="0" w:color="auto"/>
                  </w:tcBorders>
                  <w:shd w:val="clear" w:color="auto" w:fill="auto"/>
                  <w:noWrap/>
                  <w:vAlign w:val="center"/>
                  <w:hideMark/>
                </w:tcPr>
                <w:p w14:paraId="0498F2E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7AAC6E8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4418F14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0BEC3E1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1 - 150</w:t>
                  </w:r>
                </w:p>
              </w:tc>
            </w:tr>
            <w:tr w:rsidR="00B650B5" w:rsidRPr="00D83E6B" w14:paraId="1DA8BD6E"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1C4468F"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Auxis thazard</w:t>
                  </w:r>
                </w:p>
              </w:tc>
              <w:tc>
                <w:tcPr>
                  <w:tcW w:w="2080" w:type="dxa"/>
                  <w:tcBorders>
                    <w:top w:val="nil"/>
                    <w:left w:val="nil"/>
                    <w:bottom w:val="single" w:sz="4" w:space="0" w:color="auto"/>
                    <w:right w:val="single" w:sz="4" w:space="0" w:color="auto"/>
                  </w:tcBorders>
                  <w:shd w:val="clear" w:color="auto" w:fill="auto"/>
                  <w:noWrap/>
                  <w:vAlign w:val="center"/>
                  <w:hideMark/>
                </w:tcPr>
                <w:p w14:paraId="71D3B73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6228810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46EC12C3"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69989569"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50 - NA</w:t>
                  </w:r>
                </w:p>
              </w:tc>
            </w:tr>
            <w:tr w:rsidR="00B650B5" w:rsidRPr="00D83E6B" w14:paraId="63304428"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D77E818"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Coryphaena hippurus</w:t>
                  </w:r>
                </w:p>
              </w:tc>
              <w:tc>
                <w:tcPr>
                  <w:tcW w:w="2080" w:type="dxa"/>
                  <w:tcBorders>
                    <w:top w:val="nil"/>
                    <w:left w:val="nil"/>
                    <w:bottom w:val="single" w:sz="4" w:space="0" w:color="auto"/>
                    <w:right w:val="single" w:sz="4" w:space="0" w:color="auto"/>
                  </w:tcBorders>
                  <w:shd w:val="clear" w:color="auto" w:fill="auto"/>
                  <w:noWrap/>
                  <w:vAlign w:val="center"/>
                  <w:hideMark/>
                </w:tcPr>
                <w:p w14:paraId="2C0FD75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140" w:type="dxa"/>
                  <w:tcBorders>
                    <w:top w:val="nil"/>
                    <w:left w:val="nil"/>
                    <w:bottom w:val="single" w:sz="4" w:space="0" w:color="auto"/>
                    <w:right w:val="single" w:sz="4" w:space="0" w:color="auto"/>
                  </w:tcBorders>
                  <w:shd w:val="clear" w:color="auto" w:fill="auto"/>
                  <w:noWrap/>
                  <w:vAlign w:val="center"/>
                  <w:hideMark/>
                </w:tcPr>
                <w:p w14:paraId="76C4A00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940" w:type="dxa"/>
                  <w:tcBorders>
                    <w:top w:val="nil"/>
                    <w:left w:val="nil"/>
                    <w:bottom w:val="single" w:sz="4" w:space="0" w:color="auto"/>
                    <w:right w:val="single" w:sz="4" w:space="0" w:color="auto"/>
                  </w:tcBorders>
                  <w:shd w:val="clear" w:color="auto" w:fill="auto"/>
                  <w:noWrap/>
                  <w:vAlign w:val="center"/>
                  <w:hideMark/>
                </w:tcPr>
                <w:p w14:paraId="703C5009"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Y</w:t>
                  </w:r>
                </w:p>
              </w:tc>
              <w:tc>
                <w:tcPr>
                  <w:tcW w:w="1300" w:type="dxa"/>
                  <w:tcBorders>
                    <w:top w:val="nil"/>
                    <w:left w:val="nil"/>
                    <w:bottom w:val="single" w:sz="4" w:space="0" w:color="auto"/>
                    <w:right w:val="single" w:sz="4" w:space="0" w:color="auto"/>
                  </w:tcBorders>
                  <w:shd w:val="clear" w:color="auto" w:fill="auto"/>
                  <w:noWrap/>
                  <w:vAlign w:val="center"/>
                  <w:hideMark/>
                </w:tcPr>
                <w:p w14:paraId="54D7504C"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0 - 85</w:t>
                  </w:r>
                </w:p>
              </w:tc>
            </w:tr>
            <w:tr w:rsidR="00B650B5" w:rsidRPr="00D83E6B" w14:paraId="5D29F552"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4DB3967C" w14:textId="77777777" w:rsidR="00B650B5" w:rsidRPr="00D83E6B" w:rsidRDefault="00B650B5" w:rsidP="00B650B5">
                  <w:pPr>
                    <w:spacing w:after="0" w:line="240" w:lineRule="auto"/>
                    <w:jc w:val="both"/>
                    <w:rPr>
                      <w:rFonts w:ascii="Times New Roman" w:eastAsia="Times New Roman" w:hAnsi="Times New Roman" w:cs="Times New Roman"/>
                      <w:i/>
                      <w:iCs/>
                      <w:color w:val="000000"/>
                      <w:sz w:val="20"/>
                      <w:szCs w:val="20"/>
                      <w:lang w:eastAsia="en-GB"/>
                    </w:rPr>
                  </w:pPr>
                  <w:r w:rsidRPr="00D83E6B">
                    <w:rPr>
                      <w:rFonts w:ascii="Times New Roman" w:eastAsia="Times New Roman" w:hAnsi="Times New Roman" w:cs="Times New Roman"/>
                      <w:i/>
                      <w:iCs/>
                      <w:color w:val="000000"/>
                      <w:sz w:val="20"/>
                      <w:szCs w:val="20"/>
                      <w:lang w:eastAsia="en-GB"/>
                    </w:rPr>
                    <w:t>Anguilla anguilla</w:t>
                  </w:r>
                </w:p>
              </w:tc>
              <w:tc>
                <w:tcPr>
                  <w:tcW w:w="2080" w:type="dxa"/>
                  <w:tcBorders>
                    <w:top w:val="nil"/>
                    <w:left w:val="nil"/>
                    <w:bottom w:val="single" w:sz="4" w:space="0" w:color="auto"/>
                    <w:right w:val="single" w:sz="4" w:space="0" w:color="auto"/>
                  </w:tcBorders>
                  <w:shd w:val="clear" w:color="auto" w:fill="auto"/>
                  <w:noWrap/>
                  <w:vAlign w:val="center"/>
                  <w:hideMark/>
                </w:tcPr>
                <w:p w14:paraId="7DA0F8B9"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2372BDB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03E47CD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6F95B411"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0A5F1ED3"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2DB54273"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Thunnus albacares</w:t>
                  </w:r>
                </w:p>
              </w:tc>
              <w:tc>
                <w:tcPr>
                  <w:tcW w:w="2080" w:type="dxa"/>
                  <w:tcBorders>
                    <w:top w:val="nil"/>
                    <w:left w:val="nil"/>
                    <w:bottom w:val="single" w:sz="4" w:space="0" w:color="auto"/>
                    <w:right w:val="single" w:sz="4" w:space="0" w:color="auto"/>
                  </w:tcBorders>
                  <w:shd w:val="clear" w:color="auto" w:fill="auto"/>
                  <w:noWrap/>
                  <w:vAlign w:val="center"/>
                  <w:hideMark/>
                </w:tcPr>
                <w:p w14:paraId="1DC312B1"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5FB0CCC4"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1CAC6B73"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1DA2D20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3F198E4D"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7E2E2970"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Thunnus obesus</w:t>
                  </w:r>
                </w:p>
              </w:tc>
              <w:tc>
                <w:tcPr>
                  <w:tcW w:w="2080" w:type="dxa"/>
                  <w:tcBorders>
                    <w:top w:val="nil"/>
                    <w:left w:val="nil"/>
                    <w:bottom w:val="single" w:sz="4" w:space="0" w:color="auto"/>
                    <w:right w:val="single" w:sz="4" w:space="0" w:color="auto"/>
                  </w:tcBorders>
                  <w:shd w:val="clear" w:color="auto" w:fill="auto"/>
                  <w:noWrap/>
                  <w:vAlign w:val="center"/>
                  <w:hideMark/>
                </w:tcPr>
                <w:p w14:paraId="4BF8B50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1F44E95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31B9743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32AD5819"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21D7A9E3" w14:textId="77777777" w:rsidTr="00611F04">
              <w:trPr>
                <w:trHeight w:val="345"/>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274E3EF"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Makaira nigricans (or mazara)</w:t>
                  </w:r>
                </w:p>
              </w:tc>
              <w:tc>
                <w:tcPr>
                  <w:tcW w:w="2080" w:type="dxa"/>
                  <w:tcBorders>
                    <w:top w:val="nil"/>
                    <w:left w:val="nil"/>
                    <w:bottom w:val="single" w:sz="4" w:space="0" w:color="auto"/>
                    <w:right w:val="single" w:sz="4" w:space="0" w:color="auto"/>
                  </w:tcBorders>
                  <w:shd w:val="clear" w:color="auto" w:fill="auto"/>
                  <w:noWrap/>
                  <w:vAlign w:val="center"/>
                  <w:hideMark/>
                </w:tcPr>
                <w:p w14:paraId="695917F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19FA791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3905217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14E149C4"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6F369DC5"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99D4074"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Istiophorus albicans</w:t>
                  </w:r>
                </w:p>
              </w:tc>
              <w:tc>
                <w:tcPr>
                  <w:tcW w:w="2080" w:type="dxa"/>
                  <w:tcBorders>
                    <w:top w:val="nil"/>
                    <w:left w:val="nil"/>
                    <w:bottom w:val="single" w:sz="4" w:space="0" w:color="auto"/>
                    <w:right w:val="single" w:sz="4" w:space="0" w:color="auto"/>
                  </w:tcBorders>
                  <w:shd w:val="clear" w:color="auto" w:fill="auto"/>
                  <w:noWrap/>
                  <w:vAlign w:val="center"/>
                  <w:hideMark/>
                </w:tcPr>
                <w:p w14:paraId="50BE9DEC"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3BBD434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66CA946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04ACAB5C"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38F8BCF0"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1D4F74FF"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Kajikia albida</w:t>
                  </w:r>
                </w:p>
              </w:tc>
              <w:tc>
                <w:tcPr>
                  <w:tcW w:w="2080" w:type="dxa"/>
                  <w:tcBorders>
                    <w:top w:val="nil"/>
                    <w:left w:val="nil"/>
                    <w:bottom w:val="single" w:sz="4" w:space="0" w:color="auto"/>
                    <w:right w:val="single" w:sz="4" w:space="0" w:color="auto"/>
                  </w:tcBorders>
                  <w:shd w:val="clear" w:color="auto" w:fill="auto"/>
                  <w:noWrap/>
                  <w:vAlign w:val="center"/>
                  <w:hideMark/>
                </w:tcPr>
                <w:p w14:paraId="0C4819C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4512AC0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785E919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5F0409CC"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4B18D8B0"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39751742"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Thunnus atlanticus</w:t>
                  </w:r>
                </w:p>
              </w:tc>
              <w:tc>
                <w:tcPr>
                  <w:tcW w:w="2080" w:type="dxa"/>
                  <w:tcBorders>
                    <w:top w:val="nil"/>
                    <w:left w:val="nil"/>
                    <w:bottom w:val="single" w:sz="4" w:space="0" w:color="auto"/>
                    <w:right w:val="single" w:sz="4" w:space="0" w:color="auto"/>
                  </w:tcBorders>
                  <w:shd w:val="clear" w:color="auto" w:fill="auto"/>
                  <w:noWrap/>
                  <w:vAlign w:val="center"/>
                  <w:hideMark/>
                </w:tcPr>
                <w:p w14:paraId="5C0A112C"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0941A8C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36F5252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759E0AFF"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7F646794"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133DC21D"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Orcynopsis unicolor</w:t>
                  </w:r>
                </w:p>
              </w:tc>
              <w:tc>
                <w:tcPr>
                  <w:tcW w:w="2080" w:type="dxa"/>
                  <w:tcBorders>
                    <w:top w:val="nil"/>
                    <w:left w:val="nil"/>
                    <w:bottom w:val="single" w:sz="4" w:space="0" w:color="auto"/>
                    <w:right w:val="single" w:sz="4" w:space="0" w:color="auto"/>
                  </w:tcBorders>
                  <w:shd w:val="clear" w:color="auto" w:fill="auto"/>
                  <w:noWrap/>
                  <w:vAlign w:val="center"/>
                  <w:hideMark/>
                </w:tcPr>
                <w:p w14:paraId="434C94C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6BF4394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134678B1"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1190E9C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1846CA7F"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9E68A22"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Scomberomorus brasiliensis</w:t>
                  </w:r>
                </w:p>
              </w:tc>
              <w:tc>
                <w:tcPr>
                  <w:tcW w:w="2080" w:type="dxa"/>
                  <w:tcBorders>
                    <w:top w:val="nil"/>
                    <w:left w:val="nil"/>
                    <w:bottom w:val="single" w:sz="4" w:space="0" w:color="auto"/>
                    <w:right w:val="single" w:sz="4" w:space="0" w:color="auto"/>
                  </w:tcBorders>
                  <w:shd w:val="clear" w:color="auto" w:fill="auto"/>
                  <w:noWrap/>
                  <w:vAlign w:val="center"/>
                  <w:hideMark/>
                </w:tcPr>
                <w:p w14:paraId="2C4E0D73"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4966B91D"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04D85A31"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7B08B64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2A450E4A"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ED31CDC"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Scomberomorus regalis</w:t>
                  </w:r>
                </w:p>
              </w:tc>
              <w:tc>
                <w:tcPr>
                  <w:tcW w:w="2080" w:type="dxa"/>
                  <w:tcBorders>
                    <w:top w:val="nil"/>
                    <w:left w:val="nil"/>
                    <w:bottom w:val="single" w:sz="4" w:space="0" w:color="auto"/>
                    <w:right w:val="single" w:sz="4" w:space="0" w:color="auto"/>
                  </w:tcBorders>
                  <w:shd w:val="clear" w:color="auto" w:fill="auto"/>
                  <w:noWrap/>
                  <w:vAlign w:val="center"/>
                  <w:hideMark/>
                </w:tcPr>
                <w:p w14:paraId="3407230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10D6933D"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12DB55A4"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03713D3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01D944E0"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3641FB09"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Scomberomorus cavalla</w:t>
                  </w:r>
                </w:p>
              </w:tc>
              <w:tc>
                <w:tcPr>
                  <w:tcW w:w="2080" w:type="dxa"/>
                  <w:tcBorders>
                    <w:top w:val="nil"/>
                    <w:left w:val="nil"/>
                    <w:bottom w:val="single" w:sz="4" w:space="0" w:color="auto"/>
                    <w:right w:val="single" w:sz="4" w:space="0" w:color="auto"/>
                  </w:tcBorders>
                  <w:shd w:val="clear" w:color="auto" w:fill="auto"/>
                  <w:noWrap/>
                  <w:vAlign w:val="center"/>
                  <w:hideMark/>
                </w:tcPr>
                <w:p w14:paraId="1C484D0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1CC0E23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2EB20595"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7E8CFD2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50D0FFB4"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0733E85F"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Scomberomorus tritor</w:t>
                  </w:r>
                </w:p>
              </w:tc>
              <w:tc>
                <w:tcPr>
                  <w:tcW w:w="2080" w:type="dxa"/>
                  <w:tcBorders>
                    <w:top w:val="nil"/>
                    <w:left w:val="nil"/>
                    <w:bottom w:val="single" w:sz="4" w:space="0" w:color="auto"/>
                    <w:right w:val="single" w:sz="4" w:space="0" w:color="auto"/>
                  </w:tcBorders>
                  <w:shd w:val="clear" w:color="auto" w:fill="auto"/>
                  <w:noWrap/>
                  <w:vAlign w:val="center"/>
                  <w:hideMark/>
                </w:tcPr>
                <w:p w14:paraId="6D66315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047EF917"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162697B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6195F47B"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12117914"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7CEE813E"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Scomberomorus maculatus</w:t>
                  </w:r>
                </w:p>
              </w:tc>
              <w:tc>
                <w:tcPr>
                  <w:tcW w:w="2080" w:type="dxa"/>
                  <w:tcBorders>
                    <w:top w:val="nil"/>
                    <w:left w:val="nil"/>
                    <w:bottom w:val="single" w:sz="4" w:space="0" w:color="auto"/>
                    <w:right w:val="single" w:sz="4" w:space="0" w:color="auto"/>
                  </w:tcBorders>
                  <w:shd w:val="clear" w:color="auto" w:fill="auto"/>
                  <w:noWrap/>
                  <w:vAlign w:val="center"/>
                  <w:hideMark/>
                </w:tcPr>
                <w:p w14:paraId="64E11418"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29CCBE34"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2EA9906E"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3A16A700"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r w:rsidR="00B650B5" w:rsidRPr="00D83E6B" w14:paraId="077698BD" w14:textId="77777777" w:rsidTr="00611F04">
              <w:trPr>
                <w:trHeight w:val="300"/>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435EB215" w14:textId="77777777" w:rsidR="00B650B5" w:rsidRPr="00D83E6B" w:rsidRDefault="00B650B5" w:rsidP="00B650B5">
                  <w:pPr>
                    <w:spacing w:after="0" w:line="240" w:lineRule="auto"/>
                    <w:jc w:val="both"/>
                    <w:rPr>
                      <w:rFonts w:ascii="Times New Roman" w:eastAsia="Times New Roman" w:hAnsi="Times New Roman" w:cs="Times New Roman"/>
                      <w:i/>
                      <w:iCs/>
                      <w:sz w:val="20"/>
                      <w:szCs w:val="20"/>
                      <w:lang w:eastAsia="en-GB"/>
                    </w:rPr>
                  </w:pPr>
                  <w:r w:rsidRPr="00D83E6B">
                    <w:rPr>
                      <w:rFonts w:ascii="Times New Roman" w:eastAsia="Times New Roman" w:hAnsi="Times New Roman" w:cs="Times New Roman"/>
                      <w:i/>
                      <w:iCs/>
                      <w:sz w:val="20"/>
                      <w:szCs w:val="20"/>
                      <w:lang w:eastAsia="en-GB"/>
                    </w:rPr>
                    <w:t>Acanthocybium solandri</w:t>
                  </w:r>
                </w:p>
              </w:tc>
              <w:tc>
                <w:tcPr>
                  <w:tcW w:w="2080" w:type="dxa"/>
                  <w:tcBorders>
                    <w:top w:val="nil"/>
                    <w:left w:val="nil"/>
                    <w:bottom w:val="single" w:sz="4" w:space="0" w:color="auto"/>
                    <w:right w:val="single" w:sz="4" w:space="0" w:color="auto"/>
                  </w:tcBorders>
                  <w:shd w:val="clear" w:color="auto" w:fill="auto"/>
                  <w:noWrap/>
                  <w:vAlign w:val="center"/>
                  <w:hideMark/>
                </w:tcPr>
                <w:p w14:paraId="22E2A3DA"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w:t>
                  </w:r>
                </w:p>
              </w:tc>
              <w:tc>
                <w:tcPr>
                  <w:tcW w:w="1140" w:type="dxa"/>
                  <w:tcBorders>
                    <w:top w:val="nil"/>
                    <w:left w:val="nil"/>
                    <w:bottom w:val="single" w:sz="4" w:space="0" w:color="auto"/>
                    <w:right w:val="single" w:sz="4" w:space="0" w:color="auto"/>
                  </w:tcBorders>
                  <w:shd w:val="clear" w:color="auto" w:fill="auto"/>
                  <w:noWrap/>
                  <w:vAlign w:val="center"/>
                  <w:hideMark/>
                </w:tcPr>
                <w:p w14:paraId="6BB49BF6"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940" w:type="dxa"/>
                  <w:tcBorders>
                    <w:top w:val="nil"/>
                    <w:left w:val="nil"/>
                    <w:bottom w:val="single" w:sz="4" w:space="0" w:color="auto"/>
                    <w:right w:val="single" w:sz="4" w:space="0" w:color="auto"/>
                  </w:tcBorders>
                  <w:shd w:val="clear" w:color="auto" w:fill="auto"/>
                  <w:noWrap/>
                  <w:vAlign w:val="center"/>
                  <w:hideMark/>
                </w:tcPr>
                <w:p w14:paraId="0AD02E4C"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tc>
              <w:tc>
                <w:tcPr>
                  <w:tcW w:w="1300" w:type="dxa"/>
                  <w:tcBorders>
                    <w:top w:val="nil"/>
                    <w:left w:val="nil"/>
                    <w:bottom w:val="single" w:sz="4" w:space="0" w:color="auto"/>
                    <w:right w:val="single" w:sz="4" w:space="0" w:color="auto"/>
                  </w:tcBorders>
                  <w:shd w:val="clear" w:color="auto" w:fill="auto"/>
                  <w:noWrap/>
                  <w:vAlign w:val="center"/>
                  <w:hideMark/>
                </w:tcPr>
                <w:p w14:paraId="6F8CCBE2" w14:textId="77777777" w:rsidR="00B650B5" w:rsidRPr="00D83E6B" w:rsidRDefault="00B650B5" w:rsidP="00B650B5">
                  <w:pPr>
                    <w:spacing w:after="0" w:line="240" w:lineRule="auto"/>
                    <w:jc w:val="center"/>
                    <w:rPr>
                      <w:rFonts w:ascii="Times New Roman" w:eastAsia="Times New Roman" w:hAnsi="Times New Roman" w:cs="Times New Roman"/>
                      <w:sz w:val="20"/>
                      <w:szCs w:val="20"/>
                      <w:lang w:eastAsia="en-GB"/>
                    </w:rPr>
                  </w:pPr>
                </w:p>
              </w:tc>
            </w:tr>
          </w:tbl>
          <w:p w14:paraId="6BCE330B" w14:textId="77777777" w:rsidR="00B650B5" w:rsidRPr="00D83E6B" w:rsidRDefault="00B650B5" w:rsidP="00B650B5">
            <w:pPr>
              <w:spacing w:before="120" w:after="120" w:line="360" w:lineRule="auto"/>
              <w:jc w:val="both"/>
              <w:rPr>
                <w:rFonts w:ascii="Times New Roman" w:hAnsi="Times New Roman" w:cs="Times New Roman"/>
                <w:noProof/>
                <w:sz w:val="20"/>
                <w:szCs w:val="20"/>
                <w:lang w:eastAsia="en-GB"/>
              </w:rPr>
            </w:pPr>
          </w:p>
          <w:p w14:paraId="60892986" w14:textId="77777777" w:rsidR="00B650B5" w:rsidRPr="00D83E6B" w:rsidRDefault="00B650B5" w:rsidP="00B650B5">
            <w:pPr>
              <w:spacing w:before="120" w:after="120" w:line="360" w:lineRule="auto"/>
              <w:jc w:val="both"/>
              <w:rPr>
                <w:rFonts w:ascii="Times New Roman" w:hAnsi="Times New Roman" w:cs="Times New Roman"/>
                <w:noProof/>
                <w:sz w:val="20"/>
                <w:szCs w:val="20"/>
                <w:lang w:eastAsia="en-GB"/>
              </w:rPr>
            </w:pPr>
            <w:r w:rsidRPr="00D83E6B">
              <w:rPr>
                <w:rFonts w:ascii="Times New Roman" w:hAnsi="Times New Roman" w:cs="Times New Roman"/>
                <w:noProof/>
                <w:sz w:val="20"/>
                <w:szCs w:val="20"/>
                <w:lang w:eastAsia="en-GB"/>
              </w:rPr>
              <w:t xml:space="preserve">The table shows that none of the species listed are caught from the shore. Spearfishing was also considered, but none of the species concerned are targeted by this type of recreational fishing. In Malta there is no recreational fishing targeting blue shark and elasmobranchs. </w:t>
            </w:r>
          </w:p>
          <w:p w14:paraId="090AF5B1"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sz w:val="20"/>
                <w:szCs w:val="20"/>
                <w:lang w:eastAsia="en-GB"/>
              </w:rPr>
              <w:t>Therefore, a</w:t>
            </w:r>
            <w:r w:rsidRPr="00D83E6B">
              <w:rPr>
                <w:rFonts w:ascii="Times New Roman" w:hAnsi="Times New Roman" w:cs="Times New Roman"/>
                <w:noProof/>
                <w:color w:val="000000"/>
                <w:sz w:val="20"/>
                <w:szCs w:val="20"/>
                <w:shd w:val="clear" w:color="auto" w:fill="FFFFFF"/>
                <w:lang w:eastAsia="en-GB"/>
              </w:rPr>
              <w:t xml:space="preserve">lthough the RCM Med&amp;BS 2016 recommended that the target population shall consist of all types of recreational fishing, due to the reasons presented above, Malta only carried out a pilot study on recreational vessels. </w:t>
            </w:r>
          </w:p>
          <w:p w14:paraId="04802C05" w14:textId="77777777" w:rsidR="00B650B5" w:rsidRPr="00D83E6B" w:rsidRDefault="00B650B5" w:rsidP="00B650B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The pilot study was carried out in two phases. The first phase consisted of a survey conducted through interviews; the core variables (number of heads and weight per species caught in a month) were collected. Additionally, a number of other variables, for example seasonality, were collected in order to aid the planning and sampling design for the eventual collection of the required variables with regard to recreational fisheries.</w:t>
            </w:r>
            <w:r w:rsidRPr="00D83E6B">
              <w:rPr>
                <w:rFonts w:ascii="Times New Roman" w:hAnsi="Times New Roman" w:cs="Times New Roman"/>
                <w:strike/>
                <w:noProof/>
                <w:color w:val="000000"/>
                <w:sz w:val="20"/>
                <w:szCs w:val="20"/>
                <w:shd w:val="clear" w:color="auto" w:fill="FFFFFF"/>
                <w:lang w:eastAsia="en-GB"/>
              </w:rPr>
              <w:t xml:space="preserve"> </w:t>
            </w:r>
            <w:r w:rsidRPr="00D83E6B">
              <w:rPr>
                <w:rFonts w:ascii="Times New Roman" w:hAnsi="Times New Roman" w:cs="Times New Roman"/>
                <w:noProof/>
                <w:color w:val="000000"/>
                <w:sz w:val="20"/>
                <w:szCs w:val="20"/>
                <w:shd w:val="clear" w:color="auto" w:fill="FFFFFF"/>
                <w:lang w:eastAsia="en-GB"/>
              </w:rPr>
              <w:t xml:space="preserve"> The second phase of the pilot study consisted of a trial run of the actual data collection procedure in order to mitigate any problems in the year of the actual collection of this data.   </w:t>
            </w:r>
          </w:p>
          <w:p w14:paraId="44256F71" w14:textId="77777777" w:rsidR="00B650B5" w:rsidRPr="00D83E6B" w:rsidRDefault="00B650B5" w:rsidP="00B650B5">
            <w:pPr>
              <w:spacing w:before="120" w:after="120" w:line="360" w:lineRule="auto"/>
              <w:jc w:val="both"/>
              <w:rPr>
                <w:rFonts w:ascii="Times New Roman" w:hAnsi="Times New Roman" w:cs="Times New Roman"/>
                <w:i/>
                <w:noProof/>
                <w:sz w:val="20"/>
                <w:szCs w:val="20"/>
                <w:lang w:eastAsia="en-GB"/>
              </w:rPr>
            </w:pPr>
            <w:r w:rsidRPr="00D83E6B">
              <w:rPr>
                <w:rFonts w:ascii="Times New Roman" w:hAnsi="Times New Roman" w:cs="Times New Roman"/>
                <w:noProof/>
                <w:sz w:val="20"/>
                <w:szCs w:val="20"/>
                <w:lang w:eastAsia="en-GB"/>
              </w:rPr>
              <w:t xml:space="preserve">The RCG Med&amp;BS agreed that a common framework for sampling methodology on recreational fisheries is required to ensure that the data is comparable between Member States.  </w:t>
            </w:r>
          </w:p>
          <w:p w14:paraId="6B3121A8" w14:textId="77777777" w:rsidR="00B650B5" w:rsidRPr="00D83E6B" w:rsidRDefault="00B650B5" w:rsidP="00B650B5">
            <w:pPr>
              <w:spacing w:before="120" w:after="120" w:line="360" w:lineRule="auto"/>
              <w:jc w:val="both"/>
              <w:rPr>
                <w:rFonts w:ascii="Times New Roman" w:hAnsi="Times New Roman" w:cs="Times New Roman"/>
                <w:noProof/>
                <w:sz w:val="20"/>
                <w:szCs w:val="20"/>
                <w:u w:val="single"/>
                <w:lang w:eastAsia="en-GB"/>
              </w:rPr>
            </w:pPr>
            <w:r w:rsidRPr="00D83E6B">
              <w:rPr>
                <w:rFonts w:ascii="Times New Roman" w:hAnsi="Times New Roman" w:cs="Times New Roman"/>
                <w:noProof/>
                <w:sz w:val="20"/>
                <w:szCs w:val="20"/>
                <w:u w:val="single"/>
                <w:lang w:eastAsia="en-GB"/>
              </w:rPr>
              <w:t>References:</w:t>
            </w:r>
          </w:p>
          <w:p w14:paraId="7FD4AA14" w14:textId="26424823"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r w:rsidRPr="00D83E6B">
              <w:rPr>
                <w:rFonts w:ascii="Times New Roman" w:hAnsi="Times New Roman" w:cs="Times New Roman"/>
                <w:noProof/>
                <w:sz w:val="20"/>
                <w:szCs w:val="20"/>
                <w:lang w:eastAsia="en-GB"/>
              </w:rPr>
              <w:t xml:space="preserve">Froese, R. &amp; Pauly, D. Editors. (2016). FishBase. version (06/2016). World Wide Web electronic publication. URL: www.fishbase.org </w:t>
            </w:r>
          </w:p>
        </w:tc>
      </w:tr>
      <w:tr w:rsidR="00B650B5" w:rsidRPr="00D83E6B" w14:paraId="4DDAEA55" w14:textId="77777777" w:rsidTr="00FD5C6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02920962" w14:textId="7B8B8E58"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r w:rsidRPr="00D83E6B">
              <w:rPr>
                <w:rFonts w:ascii="Times New Roman" w:eastAsia="Calibri" w:hAnsi="Times New Roman" w:cs="Times New Roman"/>
                <w:noProof/>
                <w:sz w:val="20"/>
                <w:szCs w:val="20"/>
                <w:lang w:val="en-US" w:eastAsia="en-GB"/>
              </w:rPr>
              <w:lastRenderedPageBreak/>
              <w:t>Brief description of the results obtained (including deviations from planned and justifications as to why if this was not the case).</w:t>
            </w:r>
          </w:p>
          <w:p w14:paraId="28199044" w14:textId="77777777" w:rsidR="004A174A" w:rsidRPr="00D83E6B" w:rsidRDefault="004A174A" w:rsidP="004A174A">
            <w:pPr>
              <w:suppressAutoHyphens/>
              <w:spacing w:before="120" w:after="120" w:line="360" w:lineRule="auto"/>
              <w:jc w:val="both"/>
              <w:rPr>
                <w:rFonts w:ascii="Times New Roman" w:eastAsia="Calibri" w:hAnsi="Times New Roman" w:cs="Times New Roman"/>
                <w:noProof/>
                <w:sz w:val="20"/>
                <w:szCs w:val="20"/>
                <w:lang w:val="en-US" w:eastAsia="en-GB"/>
              </w:rPr>
            </w:pPr>
            <w:r w:rsidRPr="00D83E6B">
              <w:rPr>
                <w:rFonts w:ascii="Times New Roman" w:eastAsia="Calibri" w:hAnsi="Times New Roman" w:cs="Times New Roman"/>
                <w:noProof/>
                <w:sz w:val="20"/>
                <w:szCs w:val="20"/>
                <w:lang w:val="en-US" w:eastAsia="en-GB"/>
              </w:rPr>
              <w:lastRenderedPageBreak/>
              <w:t xml:space="preserve">Malta carried out the pilot study on vessels having fishing licenses for carrying out recreational fisheries in two phases; the first phase of the pilot study (reference year 2017) were used in order to plan the second phase of the pilot study (reference year 2018). The data of the pilot study was compiled and finalised by the first quarter of 2019.  </w:t>
            </w:r>
          </w:p>
          <w:p w14:paraId="77C059B7" w14:textId="77777777" w:rsidR="004A174A" w:rsidRPr="00D83E6B" w:rsidRDefault="004A174A" w:rsidP="004A174A">
            <w:pPr>
              <w:suppressAutoHyphens/>
              <w:spacing w:before="120" w:after="120" w:line="360" w:lineRule="auto"/>
              <w:jc w:val="both"/>
              <w:rPr>
                <w:rFonts w:ascii="Times New Roman" w:eastAsia="Calibri" w:hAnsi="Times New Roman" w:cs="Times New Roman"/>
                <w:noProof/>
                <w:sz w:val="20"/>
                <w:szCs w:val="20"/>
                <w:lang w:val="en-US" w:eastAsia="en-GB"/>
              </w:rPr>
            </w:pPr>
            <w:r w:rsidRPr="00D83E6B">
              <w:rPr>
                <w:rFonts w:ascii="Times New Roman" w:eastAsia="Calibri" w:hAnsi="Times New Roman" w:cs="Times New Roman"/>
                <w:noProof/>
                <w:sz w:val="20"/>
                <w:szCs w:val="20"/>
                <w:lang w:val="en-US" w:eastAsia="en-GB"/>
              </w:rPr>
              <w:t xml:space="preserve">The pilot study consisted of a survey conducted through in-person interviews with recreational fishers; the core variables (number of heads and weight per species caught in a month) together with other additional variables, such as seasonality, were collected. </w:t>
            </w:r>
          </w:p>
          <w:p w14:paraId="377EA634" w14:textId="77777777"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p>
          <w:p w14:paraId="10BAFC2D" w14:textId="77777777"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r w:rsidRPr="00D83E6B">
              <w:rPr>
                <w:rFonts w:ascii="Times New Roman" w:eastAsia="Calibri" w:hAnsi="Times New Roman" w:cs="Times New Roman"/>
                <w:noProof/>
                <w:sz w:val="20"/>
                <w:szCs w:val="20"/>
                <w:lang w:val="en-US" w:eastAsia="en-GB"/>
              </w:rPr>
              <w:t>4. Achievement of the original expected outcomes of pilot study and justification if this was not the case.</w:t>
            </w:r>
          </w:p>
          <w:p w14:paraId="05D5AF6A" w14:textId="77777777" w:rsidR="00C41266" w:rsidRPr="00D83E6B" w:rsidRDefault="00C41266" w:rsidP="00C412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The expected outcomes of the pilot study is the identification of the species from Table 3 of the Commission Implementing Decision (EU) 2016/1251 which are important for the recreational fisheries sector, as well as the identification of the relevant main gears used and the respective fishing seasons.</w:t>
            </w:r>
          </w:p>
          <w:p w14:paraId="0870C739" w14:textId="77777777"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p>
          <w:p w14:paraId="69978762" w14:textId="77777777"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r w:rsidRPr="00D83E6B">
              <w:rPr>
                <w:rFonts w:ascii="Times New Roman" w:eastAsia="Calibri" w:hAnsi="Times New Roman" w:cs="Times New Roman"/>
                <w:noProof/>
                <w:sz w:val="20"/>
                <w:szCs w:val="20"/>
                <w:lang w:val="en-US" w:eastAsia="en-GB"/>
              </w:rPr>
              <w:t xml:space="preserve">5. Incorporation of results from pilot study into regular sampling by the Member State.   </w:t>
            </w:r>
          </w:p>
          <w:p w14:paraId="5552185C" w14:textId="77777777" w:rsidR="0031664A" w:rsidRPr="00D83E6B" w:rsidRDefault="0031664A" w:rsidP="0031664A">
            <w:pPr>
              <w:suppressAutoHyphens/>
              <w:spacing w:before="120" w:after="120" w:line="360" w:lineRule="auto"/>
              <w:jc w:val="both"/>
              <w:rPr>
                <w:rFonts w:ascii="Times New Roman" w:eastAsia="Calibri" w:hAnsi="Times New Roman" w:cs="Times New Roman"/>
                <w:iCs/>
                <w:noProof/>
                <w:sz w:val="20"/>
                <w:szCs w:val="20"/>
                <w:lang w:val="en-US" w:eastAsia="en-GB"/>
              </w:rPr>
            </w:pPr>
            <w:r w:rsidRPr="00D83E6B">
              <w:rPr>
                <w:rFonts w:ascii="Times New Roman" w:eastAsia="Calibri" w:hAnsi="Times New Roman" w:cs="Times New Roman"/>
                <w:iCs/>
                <w:noProof/>
                <w:sz w:val="20"/>
                <w:szCs w:val="20"/>
                <w:lang w:val="en-US" w:eastAsia="en-GB"/>
              </w:rPr>
              <w:t xml:space="preserve">Malta has finalised the pilot study on recreational fisheries. As per RCG Med&amp;BS 2019 Reommendation 2, the pilot studies by each Mediterranean and Black Sea Member State need to be finalised and their outcomes assessed. Such data will be used in order to generate possible plans for regular data collection, as well as to identify survey methods and data to be collected and adapted to the specific situation of each MS, on the basis of end user needs. Regional coordination for data collecion is required; to this end, Malta will continue to participate in </w:t>
            </w:r>
            <w:r w:rsidRPr="00D83E6B">
              <w:rPr>
                <w:rFonts w:ascii="Times New Roman" w:eastAsia="Calibri" w:hAnsi="Times New Roman" w:cs="Times New Roman"/>
                <w:iCs/>
                <w:noProof/>
                <w:sz w:val="20"/>
                <w:szCs w:val="20"/>
                <w:lang w:eastAsia="en-GB"/>
              </w:rPr>
              <w:t>meetings/</w:t>
            </w:r>
            <w:r w:rsidRPr="00D83E6B">
              <w:rPr>
                <w:rFonts w:ascii="Times New Roman" w:eastAsia="Calibri" w:hAnsi="Times New Roman" w:cs="Times New Roman"/>
                <w:iCs/>
                <w:noProof/>
                <w:sz w:val="20"/>
                <w:szCs w:val="20"/>
                <w:lang w:val="en-US" w:eastAsia="en-GB"/>
              </w:rPr>
              <w:t>workshop</w:t>
            </w:r>
            <w:r w:rsidRPr="00D83E6B">
              <w:rPr>
                <w:rFonts w:ascii="Times New Roman" w:eastAsia="Calibri" w:hAnsi="Times New Roman" w:cs="Times New Roman"/>
                <w:iCs/>
                <w:noProof/>
                <w:sz w:val="20"/>
                <w:szCs w:val="20"/>
                <w:lang w:eastAsia="en-GB"/>
              </w:rPr>
              <w:t>s focusing on</w:t>
            </w:r>
            <w:r w:rsidRPr="00D83E6B">
              <w:rPr>
                <w:rFonts w:ascii="Times New Roman" w:eastAsia="Calibri" w:hAnsi="Times New Roman" w:cs="Times New Roman"/>
                <w:iCs/>
                <w:noProof/>
                <w:sz w:val="20"/>
                <w:szCs w:val="20"/>
                <w:lang w:val="en-US" w:eastAsia="en-GB"/>
              </w:rPr>
              <w:t xml:space="preserve"> recreational fisheries and follow </w:t>
            </w:r>
            <w:r w:rsidRPr="00D83E6B">
              <w:rPr>
                <w:rFonts w:ascii="Times New Roman" w:eastAsia="Calibri" w:hAnsi="Times New Roman" w:cs="Times New Roman"/>
                <w:iCs/>
                <w:noProof/>
                <w:sz w:val="20"/>
                <w:szCs w:val="20"/>
                <w:lang w:eastAsia="en-GB"/>
              </w:rPr>
              <w:t>their</w:t>
            </w:r>
            <w:r w:rsidRPr="00D83E6B">
              <w:rPr>
                <w:rFonts w:ascii="Times New Roman" w:eastAsia="Calibri" w:hAnsi="Times New Roman" w:cs="Times New Roman"/>
                <w:iCs/>
                <w:noProof/>
                <w:sz w:val="20"/>
                <w:szCs w:val="20"/>
                <w:lang w:val="en-US" w:eastAsia="en-GB"/>
              </w:rPr>
              <w:t xml:space="preserve"> recommendations</w:t>
            </w:r>
            <w:r w:rsidRPr="00D83E6B">
              <w:rPr>
                <w:rFonts w:ascii="Times New Roman" w:eastAsia="Calibri" w:hAnsi="Times New Roman" w:cs="Times New Roman"/>
                <w:iCs/>
                <w:noProof/>
                <w:sz w:val="20"/>
                <w:szCs w:val="20"/>
                <w:lang w:eastAsia="en-GB"/>
              </w:rPr>
              <w:t>, as applicable</w:t>
            </w:r>
            <w:r w:rsidRPr="00D83E6B">
              <w:rPr>
                <w:rFonts w:ascii="Times New Roman" w:eastAsia="Calibri" w:hAnsi="Times New Roman" w:cs="Times New Roman"/>
                <w:iCs/>
                <w:noProof/>
                <w:sz w:val="20"/>
                <w:szCs w:val="20"/>
                <w:lang w:val="en-US" w:eastAsia="en-GB"/>
              </w:rPr>
              <w:t xml:space="preserve">. </w:t>
            </w:r>
          </w:p>
          <w:p w14:paraId="39069DA7" w14:textId="1837671F" w:rsidR="00B650B5" w:rsidRPr="00D83E6B" w:rsidRDefault="00B650B5" w:rsidP="00B650B5">
            <w:pPr>
              <w:suppressAutoHyphens/>
              <w:spacing w:before="120" w:after="120" w:line="360" w:lineRule="auto"/>
              <w:jc w:val="both"/>
              <w:rPr>
                <w:rFonts w:ascii="Times New Roman" w:eastAsia="Calibri" w:hAnsi="Times New Roman" w:cs="Times New Roman"/>
                <w:noProof/>
                <w:sz w:val="20"/>
                <w:szCs w:val="20"/>
                <w:lang w:val="en-US" w:eastAsia="en-GB"/>
              </w:rPr>
            </w:pPr>
          </w:p>
        </w:tc>
      </w:tr>
    </w:tbl>
    <w:p w14:paraId="625C9079" w14:textId="77777777" w:rsidR="004A2E2D" w:rsidRPr="00D83E6B" w:rsidRDefault="004A2E2D" w:rsidP="00BB1991">
      <w:pPr>
        <w:spacing w:line="360" w:lineRule="auto"/>
        <w:rPr>
          <w:rFonts w:ascii="Times New Roman" w:hAnsi="Times New Roman" w:cs="Times New Roman"/>
        </w:rPr>
      </w:pPr>
    </w:p>
    <w:p w14:paraId="141F6ABF" w14:textId="77777777" w:rsidR="004A2E2D" w:rsidRPr="00D83E6B"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D83E6B">
        <w:rPr>
          <w:rFonts w:ascii="Times New Roman" w:hAnsi="Times New Roman" w:cs="Times New Roman"/>
          <w:smallCaps/>
          <w:noProof/>
          <w:lang w:eastAsia="en-GB"/>
        </w:rPr>
        <w:br w:type="page"/>
      </w:r>
      <w:bookmarkStart w:id="13" w:name="_Toc456791734"/>
      <w:bookmarkStart w:id="14" w:name="_Toc456792463"/>
      <w:bookmarkStart w:id="15" w:name="_Toc509235001"/>
      <w:r w:rsidRPr="00D83E6B">
        <w:rPr>
          <w:rFonts w:ascii="Times New Roman" w:hAnsi="Times New Roman" w:cs="Times New Roman"/>
          <w:smallCaps/>
          <w:noProof/>
          <w:lang w:eastAsia="en-GB"/>
        </w:rPr>
        <w:lastRenderedPageBreak/>
        <w:t>Section 1: Biological Data</w:t>
      </w:r>
      <w:bookmarkEnd w:id="13"/>
      <w:bookmarkEnd w:id="14"/>
      <w:bookmarkEnd w:id="15"/>
    </w:p>
    <w:p w14:paraId="144ECD5F" w14:textId="77777777" w:rsidR="004A2E2D" w:rsidRPr="00D83E6B" w:rsidRDefault="004A2E2D" w:rsidP="00BB1991">
      <w:pPr>
        <w:pStyle w:val="StyleTitre2Gras"/>
        <w:spacing w:line="360" w:lineRule="auto"/>
        <w:rPr>
          <w:rFonts w:cs="Times New Roman"/>
          <w:noProof/>
          <w:lang w:val="en-GB" w:eastAsia="en-GB"/>
        </w:rPr>
      </w:pPr>
      <w:bookmarkStart w:id="16" w:name="_Toc509235002"/>
      <w:r w:rsidRPr="00D83E6B">
        <w:rPr>
          <w:rFonts w:cs="Times New Roman"/>
          <w:noProof/>
          <w:lang w:val="en-GB" w:eastAsia="en-GB"/>
        </w:rPr>
        <w:t>Text Box 1E: Anadromous and catadromous species data collection in fresh water</w:t>
      </w:r>
      <w:bookmarkEnd w:id="16"/>
    </w:p>
    <w:p w14:paraId="2E2980E4" w14:textId="77777777" w:rsidR="00FD5C66" w:rsidRPr="00F438C1" w:rsidRDefault="00FD5C66" w:rsidP="00B11CAE">
      <w:pPr>
        <w:rPr>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D5C66" w:rsidRPr="00D83E6B" w14:paraId="565BB7A4" w14:textId="77777777" w:rsidTr="00FD5C66">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7A55" w14:textId="77777777" w:rsidR="00FD5C66" w:rsidRPr="00D83E6B"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D83E6B">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D83E6B">
              <w:rPr>
                <w:rFonts w:ascii="Times New Roman" w:eastAsia="Calibri" w:hAnsi="Times New Roman" w:cs="Times New Roman"/>
                <w:noProof/>
                <w:sz w:val="20"/>
                <w:szCs w:val="20"/>
                <w:shd w:val="clear" w:color="auto" w:fill="FFFFFF"/>
                <w:lang w:eastAsia="en-GB"/>
              </w:rPr>
              <w:t xml:space="preserve"> </w:t>
            </w:r>
            <w:r w:rsidR="00996636" w:rsidRPr="00D83E6B">
              <w:rPr>
                <w:rFonts w:ascii="Times New Roman" w:eastAsia="Calibri" w:hAnsi="Times New Roman" w:cs="Times New Roman"/>
                <w:noProof/>
                <w:sz w:val="20"/>
                <w:szCs w:val="20"/>
                <w:shd w:val="clear" w:color="auto" w:fill="FFFFFF"/>
                <w:lang w:eastAsia="en-GB"/>
              </w:rPr>
              <w:t xml:space="preserve">Annex of the </w:t>
            </w:r>
            <w:r w:rsidR="001E0449" w:rsidRPr="00D83E6B">
              <w:rPr>
                <w:rFonts w:ascii="Times New Roman" w:eastAsia="Calibri" w:hAnsi="Times New Roman" w:cs="Times New Roman"/>
                <w:noProof/>
                <w:sz w:val="20"/>
                <w:szCs w:val="20"/>
                <w:shd w:val="clear" w:color="auto" w:fill="FFFFFF"/>
                <w:lang w:eastAsia="en-GB"/>
              </w:rPr>
              <w:t>Delegated Decision (EU) 2019/910 on the</w:t>
            </w:r>
            <w:r w:rsidRPr="00D83E6B">
              <w:rPr>
                <w:rFonts w:ascii="Times New Roman" w:eastAsia="Calibri" w:hAnsi="Times New Roman" w:cs="Times New Roman"/>
                <w:noProof/>
                <w:sz w:val="20"/>
                <w:szCs w:val="20"/>
                <w:lang w:eastAsia="en-GB"/>
              </w:rPr>
              <w:t xml:space="preserve"> </w:t>
            </w:r>
            <w:bookmarkStart w:id="17" w:name="_Hlk508524770"/>
            <w:r w:rsidRPr="00D83E6B">
              <w:rPr>
                <w:rFonts w:ascii="Times New Roman" w:eastAsia="Calibri" w:hAnsi="Times New Roman" w:cs="Times New Roman"/>
                <w:noProof/>
                <w:sz w:val="20"/>
                <w:szCs w:val="20"/>
                <w:lang w:eastAsia="en-GB"/>
              </w:rPr>
              <w:t>multiannual Union programme</w:t>
            </w:r>
            <w:bookmarkEnd w:id="17"/>
            <w:r w:rsidR="00AA2EBC"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of the </w:t>
            </w:r>
            <w:r w:rsidR="00C1555E"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sz w:val="20"/>
                <w:szCs w:val="20"/>
                <w:lang w:eastAsia="ar-SA"/>
              </w:rPr>
              <w:t>Decision (EU) 2016/1701</w:t>
            </w:r>
            <w:r w:rsidR="001E0449" w:rsidRPr="00D83E6B">
              <w:rPr>
                <w:rFonts w:ascii="Times New Roman" w:eastAsia="Calibri" w:hAnsi="Times New Roman" w:cs="Times New Roman"/>
                <w:sz w:val="20"/>
                <w:szCs w:val="20"/>
                <w:lang w:eastAsia="ar-SA"/>
              </w:rPr>
              <w:t xml:space="preserve"> on the format of </w:t>
            </w:r>
            <w:r w:rsidR="00AB7FAB" w:rsidRPr="00D83E6B">
              <w:rPr>
                <w:rFonts w:ascii="Times New Roman" w:eastAsia="Calibri" w:hAnsi="Times New Roman" w:cs="Times New Roman"/>
                <w:sz w:val="20"/>
                <w:szCs w:val="20"/>
                <w:lang w:eastAsia="ar-SA"/>
              </w:rPr>
              <w:t xml:space="preserve">the </w:t>
            </w:r>
            <w:r w:rsidR="001E0449" w:rsidRPr="00D83E6B">
              <w:rPr>
                <w:rFonts w:ascii="Times New Roman" w:eastAsia="Calibri" w:hAnsi="Times New Roman" w:cs="Times New Roman"/>
                <w:sz w:val="20"/>
                <w:szCs w:val="20"/>
                <w:lang w:eastAsia="ar-SA"/>
              </w:rPr>
              <w:t>WP</w:t>
            </w:r>
            <w:r w:rsidRPr="00D83E6B">
              <w:rPr>
                <w:rFonts w:ascii="Times New Roman" w:eastAsia="Calibri" w:hAnsi="Times New Roman" w:cs="Times New Roman"/>
                <w:sz w:val="20"/>
                <w:szCs w:val="20"/>
                <w:lang w:eastAsia="ar-SA"/>
              </w:rPr>
              <w:t>.</w:t>
            </w:r>
          </w:p>
        </w:tc>
      </w:tr>
      <w:tr w:rsidR="00FD5C66" w:rsidRPr="00D83E6B" w14:paraId="11ED2EF6" w14:textId="77777777" w:rsidTr="00FD5C6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shd w:val="clear" w:color="auto" w:fill="A6A6A6" w:themeFill="background1" w:themeFillShade="A6"/>
            <w:noWrap/>
            <w:vAlign w:val="center"/>
          </w:tcPr>
          <w:p w14:paraId="17A0E13A" w14:textId="77777777" w:rsidR="00FD5C66" w:rsidRPr="00D83E6B" w:rsidRDefault="00FD5C66" w:rsidP="00FD5C66">
            <w:pPr>
              <w:suppressAutoHyphens/>
              <w:spacing w:after="120" w:line="240" w:lineRule="auto"/>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General comment: This box is applicable to the Annual Report. </w:t>
            </w:r>
          </w:p>
        </w:tc>
      </w:tr>
      <w:tr w:rsidR="00FD5C66" w:rsidRPr="00D83E6B" w14:paraId="0A40DEE9"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2F5262" w14:textId="77777777" w:rsidR="00FD5C66" w:rsidRPr="00D83E6B" w:rsidRDefault="005A1C47" w:rsidP="00FD5C66">
            <w:pPr>
              <w:suppressAutoHyphens/>
              <w:spacing w:after="120" w:line="240" w:lineRule="auto"/>
              <w:jc w:val="both"/>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bCs/>
                <w:noProof/>
                <w:sz w:val="20"/>
                <w:szCs w:val="20"/>
                <w:lang w:val="en-US" w:eastAsia="en-GB"/>
              </w:rPr>
              <w:t xml:space="preserve">1. </w:t>
            </w:r>
            <w:r w:rsidR="00FD5C66" w:rsidRPr="00D83E6B">
              <w:rPr>
                <w:rFonts w:ascii="Times New Roman" w:eastAsia="Calibri" w:hAnsi="Times New Roman" w:cs="Times New Roman"/>
                <w:bCs/>
                <w:noProof/>
                <w:sz w:val="20"/>
                <w:szCs w:val="20"/>
                <w:lang w:val="en-US" w:eastAsia="en-GB"/>
              </w:rPr>
              <w:t>Method selected for collecting data.</w:t>
            </w:r>
          </w:p>
          <w:p w14:paraId="59784A39" w14:textId="434677E8" w:rsidR="00FD5C66" w:rsidRPr="00B11CAE" w:rsidRDefault="00B650B5" w:rsidP="00FD5C66">
            <w:pPr>
              <w:suppressAutoHyphens/>
              <w:spacing w:after="120" w:line="240" w:lineRule="auto"/>
              <w:jc w:val="both"/>
              <w:rPr>
                <w:rFonts w:ascii="Times New Roman" w:eastAsia="Calibri" w:hAnsi="Times New Roman" w:cs="Times New Roman"/>
                <w:bCs/>
                <w:noProof/>
                <w:sz w:val="20"/>
                <w:szCs w:val="20"/>
                <w:lang w:eastAsia="en-GB"/>
              </w:rPr>
            </w:pPr>
            <w:r w:rsidRPr="00D83E6B">
              <w:rPr>
                <w:rFonts w:ascii="Times New Roman" w:eastAsia="Calibri" w:hAnsi="Times New Roman" w:cs="Times New Roman"/>
                <w:bCs/>
                <w:noProof/>
                <w:sz w:val="20"/>
                <w:szCs w:val="20"/>
                <w:lang w:eastAsia="en-GB"/>
              </w:rPr>
              <w:t>NA</w:t>
            </w:r>
          </w:p>
          <w:p w14:paraId="24812A4F" w14:textId="2D351E60" w:rsidR="00FD5C66" w:rsidRPr="00D83E6B" w:rsidRDefault="00FD5C66" w:rsidP="00FD5C66">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p>
        </w:tc>
      </w:tr>
      <w:tr w:rsidR="00FD5C66" w:rsidRPr="00D83E6B" w14:paraId="6E8FFC2B"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75B44BAF" w14:textId="77777777" w:rsidR="00FD5C66" w:rsidRPr="00D83E6B" w:rsidRDefault="005A1C47"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2. Were</w:t>
            </w:r>
            <w:r w:rsidR="00FD5C66" w:rsidRPr="00D83E6B">
              <w:rPr>
                <w:rFonts w:ascii="Times New Roman" w:eastAsia="Calibri" w:hAnsi="Times New Roman" w:cs="Times New Roman"/>
                <w:sz w:val="20"/>
                <w:szCs w:val="20"/>
                <w:lang w:eastAsia="ar-SA"/>
              </w:rPr>
              <w:t xml:space="preserve"> the planned number achieved? Yes/ No</w:t>
            </w:r>
          </w:p>
          <w:p w14:paraId="6DD03AF2" w14:textId="1675D79E" w:rsidR="00FD5C66" w:rsidRDefault="00B650B5"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NA; </w:t>
            </w:r>
            <w:r w:rsidR="00730EBB" w:rsidRPr="00D83E6B">
              <w:rPr>
                <w:rFonts w:ascii="Times New Roman" w:eastAsia="Calibri" w:hAnsi="Times New Roman" w:cs="Times New Roman"/>
                <w:sz w:val="20"/>
                <w:szCs w:val="20"/>
                <w:lang w:eastAsia="ar-SA"/>
              </w:rPr>
              <w:t xml:space="preserve">Malta does not have this fishery. </w:t>
            </w:r>
          </w:p>
          <w:p w14:paraId="41DD8ADC" w14:textId="77777777" w:rsidR="00616D33" w:rsidRPr="00D83E6B" w:rsidRDefault="00616D33" w:rsidP="00FD5C66">
            <w:pPr>
              <w:suppressAutoHyphens/>
              <w:spacing w:after="120" w:line="240" w:lineRule="auto"/>
              <w:jc w:val="both"/>
              <w:rPr>
                <w:rFonts w:ascii="Times New Roman" w:eastAsia="Calibri" w:hAnsi="Times New Roman" w:cs="Times New Roman"/>
                <w:sz w:val="20"/>
                <w:szCs w:val="20"/>
                <w:lang w:eastAsia="ar-SA"/>
              </w:rPr>
            </w:pPr>
          </w:p>
          <w:p w14:paraId="7A38C2A4" w14:textId="4392B255" w:rsidR="00B650B5" w:rsidRPr="00B11CAE" w:rsidRDefault="00B650B5" w:rsidP="00FD5C66">
            <w:pPr>
              <w:suppressAutoHyphens/>
              <w:spacing w:after="120" w:line="240" w:lineRule="auto"/>
              <w:jc w:val="both"/>
              <w:rPr>
                <w:rFonts w:ascii="Times New Roman" w:eastAsia="Calibri" w:hAnsi="Times New Roman" w:cs="Times New Roman"/>
                <w:sz w:val="20"/>
                <w:szCs w:val="20"/>
                <w:lang w:eastAsia="ar-SA"/>
              </w:rPr>
            </w:pPr>
          </w:p>
        </w:tc>
      </w:tr>
    </w:tbl>
    <w:p w14:paraId="24CA01B9" w14:textId="77777777" w:rsidR="004A2E2D" w:rsidRPr="00D83E6B" w:rsidRDefault="004A2E2D" w:rsidP="00BB1991">
      <w:pPr>
        <w:spacing w:line="360" w:lineRule="auto"/>
        <w:rPr>
          <w:rFonts w:ascii="Times New Roman" w:hAnsi="Times New Roman" w:cs="Times New Roman"/>
          <w:noProof/>
          <w:lang w:eastAsia="en-GB"/>
        </w:rPr>
      </w:pPr>
    </w:p>
    <w:p w14:paraId="74B0D2AC" w14:textId="77777777" w:rsidR="004A2E2D" w:rsidRPr="00D83E6B"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18" w:name="_Toc456791736"/>
      <w:bookmarkStart w:id="19" w:name="_Toc456792465"/>
      <w:bookmarkStart w:id="20" w:name="_Toc509235003"/>
      <w:r w:rsidRPr="00D83E6B">
        <w:rPr>
          <w:rFonts w:ascii="Times New Roman" w:hAnsi="Times New Roman" w:cs="Times New Roman"/>
          <w:smallCaps/>
          <w:noProof/>
          <w:lang w:eastAsia="en-GB"/>
        </w:rPr>
        <w:lastRenderedPageBreak/>
        <w:t>Section 1: Biological Data</w:t>
      </w:r>
      <w:bookmarkEnd w:id="18"/>
      <w:bookmarkEnd w:id="19"/>
      <w:bookmarkEnd w:id="20"/>
      <w:r w:rsidRPr="00D83E6B">
        <w:rPr>
          <w:rFonts w:ascii="Times New Roman" w:hAnsi="Times New Roman" w:cs="Times New Roman"/>
          <w:b/>
          <w:smallCaps/>
          <w:noProof/>
          <w:lang w:eastAsia="en-GB"/>
        </w:rPr>
        <w:t xml:space="preserve"> </w:t>
      </w:r>
    </w:p>
    <w:p w14:paraId="3E8F00BA" w14:textId="77777777" w:rsidR="00FD5C66" w:rsidRPr="00D83E6B"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21" w:name="_Toc508531562"/>
      <w:bookmarkStart w:id="22" w:name="_Toc509235004"/>
      <w:r w:rsidRPr="00D83E6B">
        <w:rPr>
          <w:rFonts w:ascii="Times New Roman" w:eastAsia="Calibri" w:hAnsi="Times New Roman" w:cs="Arial"/>
          <w:b/>
          <w:bCs/>
          <w:iCs/>
          <w:sz w:val="24"/>
          <w:szCs w:val="28"/>
          <w:lang w:eastAsia="ar-SA"/>
        </w:rPr>
        <w:t>Text box 1F: Incidental by-catch of birds, mammals, reptiles and fish</w:t>
      </w:r>
      <w:bookmarkEnd w:id="21"/>
      <w:bookmarkEnd w:id="22"/>
    </w:p>
    <w:p w14:paraId="0F1BBD4F" w14:textId="77777777" w:rsidR="000E4985" w:rsidRPr="00D83E6B" w:rsidRDefault="000E4985" w:rsidP="00B11CAE">
      <w:pPr>
        <w:rPr>
          <w:lang w:eastAsia="ar-SA"/>
        </w:rPr>
      </w:pPr>
    </w:p>
    <w:p w14:paraId="363A3C18" w14:textId="77777777" w:rsidR="00FD5C66" w:rsidRPr="00D83E6B"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D83E6B" w14:paraId="339D2D32"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sz w:val="20"/>
                <w:szCs w:val="20"/>
                <w:lang w:eastAsia="ar-SA"/>
              </w:rPr>
              <w:t xml:space="preserve">General Comment: This box fulfils paragraph 3 point (a) of Chapter III of the </w:t>
            </w:r>
            <w:r w:rsidR="00996636" w:rsidRPr="00D83E6B">
              <w:rPr>
                <w:rFonts w:ascii="Times New Roman" w:eastAsia="Calibri" w:hAnsi="Times New Roman" w:cs="Times New Roman"/>
                <w:sz w:val="20"/>
                <w:szCs w:val="20"/>
                <w:lang w:eastAsia="ar-SA"/>
              </w:rPr>
              <w:t xml:space="preserve">Annex of the </w:t>
            </w:r>
            <w:r w:rsidR="00AB7FAB" w:rsidRPr="00D83E6B">
              <w:rPr>
                <w:rFonts w:ascii="Times New Roman" w:eastAsia="Calibri" w:hAnsi="Times New Roman" w:cs="Times New Roman"/>
                <w:sz w:val="20"/>
                <w:szCs w:val="20"/>
                <w:lang w:eastAsia="ar-SA"/>
              </w:rPr>
              <w:t xml:space="preserve">Delegated Decision (EU) 2019/910, on the </w:t>
            </w:r>
            <w:r w:rsidRPr="00D83E6B">
              <w:rPr>
                <w:rFonts w:ascii="Times New Roman" w:eastAsia="Calibri" w:hAnsi="Times New Roman" w:cs="Times New Roman"/>
                <w:sz w:val="20"/>
                <w:szCs w:val="20"/>
                <w:lang w:eastAsia="ar-SA"/>
              </w:rPr>
              <w:t>multiannual Union programme</w:t>
            </w:r>
            <w:r w:rsidR="00AA2EBC" w:rsidRPr="00D83E6B">
              <w:rPr>
                <w:rFonts w:ascii="Times New Roman" w:eastAsia="Calibri" w:hAnsi="Times New Roman" w:cs="Times New Roman"/>
                <w:sz w:val="20"/>
                <w:szCs w:val="20"/>
                <w:lang w:eastAsia="ar-SA"/>
              </w:rPr>
              <w:t>;</w:t>
            </w:r>
            <w:r w:rsidRPr="00D83E6B">
              <w:rPr>
                <w:rFonts w:ascii="Times New Roman" w:eastAsia="Calibri" w:hAnsi="Times New Roman" w:cs="Times New Roman"/>
                <w:sz w:val="20"/>
                <w:szCs w:val="20"/>
                <w:lang w:eastAsia="ar-SA"/>
              </w:rPr>
              <w:t xml:space="preserve"> and Article 2 of the </w:t>
            </w:r>
            <w:r w:rsidR="00C1555E" w:rsidRPr="00D83E6B">
              <w:rPr>
                <w:rFonts w:ascii="Times New Roman" w:eastAsia="Calibri" w:hAnsi="Times New Roman" w:cs="Times New Roman"/>
                <w:sz w:val="20"/>
                <w:szCs w:val="20"/>
                <w:lang w:eastAsia="ar-SA"/>
              </w:rPr>
              <w:t xml:space="preserve">Implementing </w:t>
            </w:r>
            <w:r w:rsidRPr="00D83E6B">
              <w:rPr>
                <w:rFonts w:ascii="Times New Roman" w:eastAsia="Calibri" w:hAnsi="Times New Roman" w:cs="Times New Roman"/>
                <w:sz w:val="20"/>
                <w:szCs w:val="20"/>
                <w:lang w:eastAsia="ar-SA"/>
              </w:rPr>
              <w:t>Decision (EU) 2016/1701</w:t>
            </w:r>
            <w:r w:rsidR="00BA63E9" w:rsidRPr="00D83E6B">
              <w:rPr>
                <w:rFonts w:ascii="Times New Roman" w:eastAsia="Calibri" w:hAnsi="Times New Roman" w:cs="Times New Roman"/>
                <w:sz w:val="20"/>
                <w:szCs w:val="20"/>
                <w:lang w:eastAsia="ar-SA"/>
              </w:rPr>
              <w:t xml:space="preserve"> on the format of </w:t>
            </w:r>
            <w:r w:rsidR="00AB7FAB" w:rsidRPr="00D83E6B">
              <w:rPr>
                <w:rFonts w:ascii="Times New Roman" w:eastAsia="Calibri" w:hAnsi="Times New Roman" w:cs="Times New Roman"/>
                <w:sz w:val="20"/>
                <w:szCs w:val="20"/>
                <w:lang w:eastAsia="ar-SA"/>
              </w:rPr>
              <w:t xml:space="preserve">the </w:t>
            </w:r>
            <w:r w:rsidR="00BA63E9" w:rsidRPr="00D83E6B">
              <w:rPr>
                <w:rFonts w:ascii="Times New Roman" w:eastAsia="Calibri" w:hAnsi="Times New Roman" w:cs="Times New Roman"/>
                <w:sz w:val="20"/>
                <w:szCs w:val="20"/>
                <w:lang w:eastAsia="ar-SA"/>
              </w:rPr>
              <w:t>WP</w:t>
            </w:r>
            <w:r w:rsidRPr="00D83E6B">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FD5C66" w:rsidRPr="00D83E6B" w14:paraId="1D91D5F0"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2FDBAB9C" w14:textId="77777777"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1. Results</w:t>
            </w:r>
          </w:p>
          <w:p w14:paraId="6FFF6D4C" w14:textId="52A1006D" w:rsidR="001154C8" w:rsidRPr="00D83E6B" w:rsidRDefault="001154C8" w:rsidP="001154C8">
            <w:pPr>
              <w:suppressAutoHyphens/>
              <w:spacing w:after="120" w:line="240" w:lineRule="auto"/>
              <w:jc w:val="both"/>
              <w:rPr>
                <w:rFonts w:ascii="Times New Roman" w:eastAsia="Calibri" w:hAnsi="Times New Roman" w:cs="Times New Roman"/>
                <w:iCs/>
                <w:sz w:val="20"/>
                <w:szCs w:val="20"/>
                <w:lang w:eastAsia="ar-SA"/>
              </w:rPr>
            </w:pPr>
            <w:r w:rsidRPr="00D83E6B">
              <w:rPr>
                <w:rFonts w:ascii="Times New Roman" w:eastAsia="Calibri" w:hAnsi="Times New Roman" w:cs="Times New Roman"/>
                <w:iCs/>
                <w:sz w:val="20"/>
                <w:szCs w:val="20"/>
                <w:lang w:eastAsia="ar-SA"/>
              </w:rPr>
              <w:t>In 2021, Malta used the observers onboard for the collection of biological data to collect data on the incidental by-catch of birds, mammals, reptiles and fish, as part of Pilot Study 2 (Level of fishing and impact of fisheries on biological resources and marine ecosystem), as per RCM Med&amp;BS 2016 recommendation. The results of the data collected so far through this pilot study are not applicable under this Text Box since Text Box 1F is applicable only for those sections where Member States have reported that they have been carrying out regular sampling.  </w:t>
            </w:r>
          </w:p>
          <w:p w14:paraId="2BF17B88" w14:textId="77777777" w:rsidR="000D50ED" w:rsidRPr="00D83E6B"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6A1CEA05" w14:textId="77777777"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2. Deviations from Work Plan</w:t>
            </w:r>
          </w:p>
          <w:p w14:paraId="1FB21EC5" w14:textId="5757B3C2" w:rsidR="00FD5C66" w:rsidRPr="00B11CAE" w:rsidRDefault="001E5362"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r w:rsidR="001C7B08" w:rsidRPr="00D83E6B">
              <w:rPr>
                <w:rFonts w:ascii="Times New Roman" w:eastAsia="Calibri" w:hAnsi="Times New Roman" w:cs="Times New Roman"/>
                <w:sz w:val="20"/>
                <w:szCs w:val="20"/>
                <w:lang w:eastAsia="ar-SA"/>
              </w:rPr>
              <w:t xml:space="preserve">; This box is not applicable to Malta since </w:t>
            </w:r>
            <w:r w:rsidR="006A193A" w:rsidRPr="00D83E6B">
              <w:rPr>
                <w:rFonts w:ascii="Times New Roman" w:eastAsia="Calibri" w:hAnsi="Times New Roman" w:cs="Times New Roman"/>
                <w:sz w:val="20"/>
                <w:szCs w:val="20"/>
                <w:lang w:eastAsia="ar-SA"/>
              </w:rPr>
              <w:t xml:space="preserve">this is </w:t>
            </w:r>
            <w:r w:rsidR="00D76A97" w:rsidRPr="00D83E6B">
              <w:rPr>
                <w:rFonts w:ascii="Times New Roman" w:eastAsia="Calibri" w:hAnsi="Times New Roman" w:cs="Times New Roman"/>
                <w:sz w:val="20"/>
                <w:szCs w:val="20"/>
                <w:lang w:eastAsia="ar-SA"/>
              </w:rPr>
              <w:t xml:space="preserve">applicable only to Member States that </w:t>
            </w:r>
            <w:r w:rsidR="001C7B08" w:rsidRPr="00D83E6B">
              <w:rPr>
                <w:rFonts w:ascii="Times New Roman" w:eastAsia="Calibri" w:hAnsi="Times New Roman" w:cs="Times New Roman"/>
                <w:sz w:val="20"/>
                <w:szCs w:val="20"/>
                <w:lang w:eastAsia="ar-SA"/>
              </w:rPr>
              <w:t>have been carrying out regular sampling. Results and deviations for Pilot studies should be reported under Pilot Study 2.</w:t>
            </w:r>
          </w:p>
          <w:p w14:paraId="432CE106" w14:textId="77777777" w:rsidR="003B37BC" w:rsidRPr="00D83E6B" w:rsidRDefault="003B37BC" w:rsidP="00FD5C66">
            <w:pPr>
              <w:suppressAutoHyphens/>
              <w:spacing w:after="120" w:line="240" w:lineRule="auto"/>
              <w:jc w:val="both"/>
              <w:rPr>
                <w:rFonts w:ascii="Times New Roman" w:eastAsia="Calibri" w:hAnsi="Times New Roman" w:cs="Times New Roman"/>
                <w:sz w:val="20"/>
                <w:szCs w:val="20"/>
                <w:lang w:eastAsia="ar-SA"/>
              </w:rPr>
            </w:pPr>
          </w:p>
          <w:p w14:paraId="03143816" w14:textId="77777777"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3. Data quality</w:t>
            </w:r>
          </w:p>
          <w:p w14:paraId="25673553" w14:textId="77777777" w:rsidR="00B74591" w:rsidRPr="00D83E6B" w:rsidRDefault="00B74591" w:rsidP="00FD5C66">
            <w:pPr>
              <w:suppressAutoHyphens/>
              <w:spacing w:after="120" w:line="240" w:lineRule="auto"/>
              <w:jc w:val="both"/>
              <w:rPr>
                <w:rFonts w:ascii="Times New Roman" w:eastAsia="Calibri" w:hAnsi="Times New Roman" w:cs="Times New Roman"/>
                <w:sz w:val="20"/>
                <w:szCs w:val="20"/>
                <w:lang w:eastAsia="ar-SA"/>
              </w:rPr>
            </w:pPr>
          </w:p>
          <w:p w14:paraId="081EFE11" w14:textId="3FCE908F"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 Does the onboard observer protocol contain a check for rare specimens in the catch at opening of the codend? </w:t>
            </w:r>
            <w:r w:rsidR="00B74591" w:rsidRPr="00D83E6B">
              <w:rPr>
                <w:rFonts w:ascii="Times New Roman" w:eastAsia="Calibri" w:hAnsi="Times New Roman" w:cs="Times New Roman"/>
                <w:sz w:val="20"/>
                <w:szCs w:val="20"/>
                <w:lang w:eastAsia="ar-SA"/>
              </w:rPr>
              <w:t>NA</w:t>
            </w:r>
          </w:p>
          <w:p w14:paraId="72A9F2F9" w14:textId="77777777" w:rsidR="0002264B" w:rsidRPr="00B11CAE" w:rsidRDefault="0002264B" w:rsidP="00FD5C66">
            <w:pPr>
              <w:suppressAutoHyphens/>
              <w:spacing w:after="120" w:line="240" w:lineRule="auto"/>
              <w:jc w:val="both"/>
              <w:rPr>
                <w:rFonts w:ascii="Times New Roman" w:eastAsia="Calibri" w:hAnsi="Times New Roman" w:cs="Times New Roman"/>
                <w:sz w:val="20"/>
                <w:szCs w:val="20"/>
                <w:lang w:eastAsia="ar-SA"/>
              </w:rPr>
            </w:pPr>
          </w:p>
          <w:p w14:paraId="280578C4" w14:textId="7CDB2D3E"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(i.e. at conveyor belt)? Is the observer instructed to indicate what percentage of the sorting or hauling process has been checked at “haul level”?</w:t>
            </w:r>
          </w:p>
          <w:p w14:paraId="7F63AE36" w14:textId="42219265" w:rsidR="0002264B" w:rsidRPr="00D83E6B" w:rsidRDefault="0002264B"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1CF9F380" w14:textId="77777777" w:rsidR="001C7B08" w:rsidRPr="00B11CAE" w:rsidRDefault="001C7B08" w:rsidP="00FD5C66">
            <w:pPr>
              <w:suppressAutoHyphens/>
              <w:spacing w:after="120" w:line="240" w:lineRule="auto"/>
              <w:jc w:val="both"/>
              <w:rPr>
                <w:rFonts w:ascii="Times New Roman" w:eastAsia="Calibri" w:hAnsi="Times New Roman" w:cs="Times New Roman"/>
                <w:sz w:val="20"/>
                <w:szCs w:val="20"/>
                <w:lang w:eastAsia="ar-SA"/>
              </w:rPr>
            </w:pPr>
          </w:p>
          <w:p w14:paraId="74F6BF95" w14:textId="64B190AC"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-Does the onboard observer protocol instruct to report on the use of mitigation (i.e. Escape Devices or Acoustic Deterrent Devices)?</w:t>
            </w:r>
          </w:p>
          <w:p w14:paraId="0B080F0C" w14:textId="01B7385C" w:rsidR="00306D5E" w:rsidRPr="00D83E6B" w:rsidRDefault="00306D5E"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6CF9D4BF" w14:textId="77777777" w:rsidR="00306D5E" w:rsidRPr="00B11CAE" w:rsidRDefault="00306D5E" w:rsidP="00FD5C66">
            <w:pPr>
              <w:suppressAutoHyphens/>
              <w:spacing w:after="120" w:line="240" w:lineRule="auto"/>
              <w:jc w:val="both"/>
              <w:rPr>
                <w:rFonts w:ascii="Times New Roman" w:eastAsia="Calibri" w:hAnsi="Times New Roman" w:cs="Times New Roman"/>
                <w:sz w:val="20"/>
                <w:szCs w:val="20"/>
                <w:lang w:eastAsia="ar-SA"/>
              </w:rPr>
            </w:pPr>
          </w:p>
          <w:p w14:paraId="3920A2CD" w14:textId="77777777"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65E7B684" w14:textId="10661160" w:rsidR="00306D5E" w:rsidRPr="00D83E6B" w:rsidRDefault="00306D5E"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36B54F57" w14:textId="77777777" w:rsidR="00306D5E" w:rsidRPr="00B11CAE" w:rsidRDefault="00306D5E" w:rsidP="00FD5C66">
            <w:pPr>
              <w:suppressAutoHyphens/>
              <w:spacing w:after="120" w:line="240" w:lineRule="auto"/>
              <w:jc w:val="both"/>
              <w:rPr>
                <w:rFonts w:ascii="Times New Roman" w:eastAsia="Calibri" w:hAnsi="Times New Roman" w:cs="Times New Roman"/>
                <w:sz w:val="20"/>
                <w:szCs w:val="20"/>
                <w:lang w:eastAsia="ar-SA"/>
              </w:rPr>
            </w:pPr>
          </w:p>
          <w:p w14:paraId="34126D10" w14:textId="3F316B21"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Are data quality issues taken into account?</w:t>
            </w:r>
          </w:p>
          <w:p w14:paraId="44084228" w14:textId="1EB04412" w:rsidR="00306D5E" w:rsidRPr="00D83E6B" w:rsidRDefault="00306D5E"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6B301ECF" w14:textId="77777777" w:rsidR="00306D5E" w:rsidRPr="00B11CAE" w:rsidRDefault="00306D5E" w:rsidP="00FD5C66">
            <w:pPr>
              <w:suppressAutoHyphens/>
              <w:spacing w:after="120" w:line="240" w:lineRule="auto"/>
              <w:jc w:val="both"/>
              <w:rPr>
                <w:rFonts w:ascii="Times New Roman" w:eastAsia="Calibri" w:hAnsi="Times New Roman" w:cs="Times New Roman"/>
                <w:sz w:val="20"/>
                <w:szCs w:val="20"/>
                <w:lang w:eastAsia="ar-SA"/>
              </w:rPr>
            </w:pPr>
          </w:p>
          <w:p w14:paraId="41EEC971" w14:textId="77777777"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lastRenderedPageBreak/>
              <w:t xml:space="preserve">- How are data (and samples) stored  </w:t>
            </w:r>
          </w:p>
          <w:p w14:paraId="6612FB30" w14:textId="5137C6C1" w:rsidR="000D50ED" w:rsidRPr="00B11CAE" w:rsidRDefault="00306D5E" w:rsidP="00FD5C66">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0FB7E9D2" w14:textId="3AC79DC5" w:rsidR="00FD5C66" w:rsidRPr="00D83E6B" w:rsidRDefault="00FD5C66" w:rsidP="00FD5C66">
            <w:pPr>
              <w:suppressAutoHyphens/>
              <w:spacing w:after="120" w:line="240" w:lineRule="auto"/>
              <w:jc w:val="both"/>
              <w:rPr>
                <w:rFonts w:ascii="Times New Roman" w:eastAsia="Calibri" w:hAnsi="Times New Roman" w:cs="Times New Roman"/>
                <w:sz w:val="20"/>
                <w:szCs w:val="20"/>
                <w:lang w:eastAsia="ar-SA"/>
              </w:rPr>
            </w:pPr>
          </w:p>
        </w:tc>
      </w:tr>
    </w:tbl>
    <w:p w14:paraId="1E3EDAF5" w14:textId="77777777" w:rsidR="00E71195" w:rsidRPr="00F438C1" w:rsidRDefault="00E71195" w:rsidP="00B11CAE">
      <w:pPr>
        <w:rPr>
          <w:noProof/>
          <w:lang w:eastAsia="en-GB"/>
        </w:rPr>
      </w:pPr>
      <w:bookmarkStart w:id="23" w:name="_Toc509235005"/>
    </w:p>
    <w:p w14:paraId="1F0E415D" w14:textId="77777777" w:rsidR="00E71195" w:rsidRPr="00D83E6B" w:rsidRDefault="00E71195">
      <w:pPr>
        <w:rPr>
          <w:rFonts w:ascii="Times New Roman" w:eastAsia="Times New Roman" w:hAnsi="Times New Roman" w:cs="Times New Roman"/>
          <w:bCs/>
          <w:iCs/>
          <w:smallCaps/>
          <w:noProof/>
          <w:sz w:val="24"/>
          <w:szCs w:val="28"/>
          <w:lang w:val="fr-FR" w:eastAsia="en-GB"/>
        </w:rPr>
      </w:pPr>
      <w:r w:rsidRPr="00D83E6B">
        <w:rPr>
          <w:rFonts w:cs="Times New Roman"/>
          <w:b/>
          <w:smallCaps/>
          <w:noProof/>
          <w:lang w:eastAsia="en-GB"/>
        </w:rPr>
        <w:br w:type="page"/>
      </w:r>
    </w:p>
    <w:p w14:paraId="7EC917F3" w14:textId="6C62A2D9" w:rsidR="00FD5C66" w:rsidRPr="00D83E6B" w:rsidRDefault="00FD5C66" w:rsidP="00BB1991">
      <w:pPr>
        <w:pStyle w:val="StyleTitre2Gras"/>
        <w:spacing w:line="360" w:lineRule="auto"/>
        <w:rPr>
          <w:rFonts w:cs="Times New Roman"/>
          <w:b w:val="0"/>
          <w:noProof/>
          <w:lang w:val="en-GB" w:eastAsia="en-GB"/>
        </w:rPr>
      </w:pPr>
      <w:r w:rsidRPr="00D83E6B">
        <w:rPr>
          <w:rFonts w:cs="Times New Roman"/>
          <w:b w:val="0"/>
          <w:smallCaps/>
          <w:noProof/>
          <w:lang w:eastAsia="en-GB"/>
        </w:rPr>
        <w:lastRenderedPageBreak/>
        <w:t>Section 1: Biological Data</w:t>
      </w:r>
      <w:bookmarkEnd w:id="23"/>
    </w:p>
    <w:p w14:paraId="409DF56D" w14:textId="4C83C5F1" w:rsidR="008E4383" w:rsidRPr="00D83E6B" w:rsidRDefault="008E4383">
      <w:pPr>
        <w:pStyle w:val="StyleTitre2Gras"/>
        <w:spacing w:line="360" w:lineRule="auto"/>
        <w:rPr>
          <w:rFonts w:cs="Times New Roman"/>
          <w:noProof/>
          <w:lang w:val="en-GB" w:eastAsia="en-GB"/>
        </w:rPr>
      </w:pPr>
      <w:bookmarkStart w:id="24" w:name="_Toc509235006"/>
      <w:r w:rsidRPr="00D83E6B">
        <w:rPr>
          <w:rFonts w:cs="Times New Roman"/>
          <w:noProof/>
          <w:lang w:val="en-GB" w:eastAsia="en-GB"/>
        </w:rPr>
        <w:t>Pilot Study 2: Level of fishing and impact of fisheries on biological resources and marine ecosystem</w:t>
      </w:r>
    </w:p>
    <w:p w14:paraId="06DD3DED" w14:textId="77777777" w:rsidR="008E4383" w:rsidRPr="00D83E6B" w:rsidRDefault="008E4383" w:rsidP="008E4383">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8E4383" w:rsidRPr="00D83E6B" w14:paraId="6354B921" w14:textId="77777777" w:rsidTr="00611F04">
        <w:trPr>
          <w:trHeight w:val="389"/>
          <w:jc w:val="center"/>
        </w:trPr>
        <w:tc>
          <w:tcPr>
            <w:tcW w:w="9209" w:type="dxa"/>
            <w:shd w:val="clear" w:color="auto" w:fill="auto"/>
            <w:noWrap/>
            <w:hideMark/>
          </w:tcPr>
          <w:p w14:paraId="709D7314"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D83E6B">
              <w:rPr>
                <w:rFonts w:ascii="Times New Roman" w:eastAsia="Calibri" w:hAnsi="Times New Roman" w:cs="Times New Roman"/>
                <w:noProof/>
                <w:sz w:val="20"/>
                <w:szCs w:val="20"/>
                <w:lang w:eastAsia="en-GB"/>
              </w:rPr>
              <w:t xml:space="preserve"> Annex of the Delegated Decision (EU) 2019/910 on the multiannual Union programme; and Article 2 and Article 4 paragraph (3) point (b) of the Implementing Decision (EU) 2016/1701 on the format of the WP.</w:t>
            </w:r>
          </w:p>
        </w:tc>
      </w:tr>
      <w:tr w:rsidR="008E4383" w:rsidRPr="00D83E6B" w14:paraId="2880386D" w14:textId="77777777" w:rsidTr="00611F04">
        <w:trPr>
          <w:trHeight w:val="389"/>
          <w:jc w:val="center"/>
        </w:trPr>
        <w:tc>
          <w:tcPr>
            <w:tcW w:w="9209" w:type="dxa"/>
            <w:shd w:val="clear" w:color="auto" w:fill="A6A6A6" w:themeFill="background1" w:themeFillShade="A6"/>
            <w:noWrap/>
          </w:tcPr>
          <w:p w14:paraId="444F125C"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8E4383" w:rsidRPr="00D83E6B" w14:paraId="0AE04F5D" w14:textId="77777777" w:rsidTr="00611F04">
        <w:trPr>
          <w:trHeight w:val="389"/>
          <w:jc w:val="center"/>
        </w:trPr>
        <w:tc>
          <w:tcPr>
            <w:tcW w:w="9209" w:type="dxa"/>
            <w:tcBorders>
              <w:bottom w:val="single" w:sz="4" w:space="0" w:color="auto"/>
            </w:tcBorders>
            <w:shd w:val="clear" w:color="auto" w:fill="auto"/>
            <w:noWrap/>
          </w:tcPr>
          <w:p w14:paraId="2813B14B" w14:textId="77777777" w:rsidR="00532D6E" w:rsidRPr="00D83E6B" w:rsidRDefault="00532D6E" w:rsidP="00532D6E">
            <w:pPr>
              <w:spacing w:before="120" w:after="120" w:line="360" w:lineRule="auto"/>
              <w:jc w:val="both"/>
              <w:rPr>
                <w:rFonts w:ascii="Times New Roman" w:hAnsi="Times New Roman" w:cs="Times New Roman"/>
                <w:i/>
                <w:noProof/>
                <w:color w:val="000000"/>
                <w:sz w:val="20"/>
                <w:szCs w:val="20"/>
                <w:shd w:val="clear" w:color="auto" w:fill="FFFFFF"/>
                <w:lang w:eastAsia="en-GB" w:bidi="en-US"/>
              </w:rPr>
            </w:pPr>
            <w:r w:rsidRPr="00D83E6B">
              <w:rPr>
                <w:rFonts w:ascii="Times New Roman" w:hAnsi="Times New Roman" w:cs="Times New Roman"/>
                <w:i/>
                <w:noProof/>
                <w:color w:val="000000"/>
                <w:sz w:val="20"/>
                <w:szCs w:val="20"/>
                <w:shd w:val="clear" w:color="auto" w:fill="FFFFFF"/>
                <w:lang w:eastAsia="en-GB" w:bidi="en-US"/>
              </w:rPr>
              <w:t xml:space="preserve">For all types of fisheries, incidental by-catch of all birds, mammals and reptiles and fish protected under Union legislation and international agreements, including the species listed in Table 1D, including absence in the catch, during scientific observer trips on fishing ships or by the fishers themselves through logbooks (pursuant to Chapter III, 3(a) of the </w:t>
            </w:r>
            <w:r w:rsidRPr="00D83E6B">
              <w:rPr>
                <w:rFonts w:ascii="Times New Roman" w:hAnsi="Times New Roman" w:cs="Times New Roman"/>
                <w:i/>
              </w:rPr>
              <w:t>Commission Delegated Decision (EU) 2019/910</w:t>
            </w:r>
            <w:r w:rsidRPr="00D83E6B">
              <w:rPr>
                <w:rFonts w:ascii="Times New Roman" w:hAnsi="Times New Roman" w:cs="Times New Roman"/>
                <w:i/>
                <w:noProof/>
                <w:color w:val="000000"/>
                <w:sz w:val="20"/>
                <w:szCs w:val="20"/>
                <w:shd w:val="clear" w:color="auto" w:fill="FFFFFF"/>
                <w:lang w:eastAsia="en-GB" w:bidi="en-US"/>
              </w:rPr>
              <w:t>).</w:t>
            </w:r>
          </w:p>
          <w:p w14:paraId="16854C69" w14:textId="77777777" w:rsidR="00532D6E" w:rsidRPr="00D83E6B" w:rsidRDefault="00532D6E" w:rsidP="00532D6E">
            <w:pPr>
              <w:spacing w:before="120" w:after="120" w:line="360" w:lineRule="auto"/>
              <w:jc w:val="both"/>
              <w:rPr>
                <w:rFonts w:ascii="Times New Roman" w:hAnsi="Times New Roman" w:cs="Times New Roman"/>
                <w:noProof/>
                <w:sz w:val="20"/>
                <w:szCs w:val="20"/>
                <w:lang w:eastAsia="en-GB"/>
              </w:rPr>
            </w:pPr>
            <w:r w:rsidRPr="00D83E6B">
              <w:rPr>
                <w:rFonts w:ascii="Times New Roman" w:hAnsi="Times New Roman" w:cs="Times New Roman"/>
                <w:noProof/>
                <w:sz w:val="20"/>
                <w:szCs w:val="20"/>
                <w:lang w:eastAsia="en-GB"/>
              </w:rPr>
              <w:t>Following the 2016 Recommendation of RCM Med&amp;BS-LP on pilot studies for the assessment of incidental catches of birds, mammals, reptiles and fish, the RCG Med&amp;BS-LP 2017  has agreed to carry out the following pilot studies:</w:t>
            </w:r>
          </w:p>
          <w:p w14:paraId="12D11A89" w14:textId="77777777" w:rsidR="00532D6E" w:rsidRPr="00D83E6B" w:rsidRDefault="00532D6E" w:rsidP="00532D6E">
            <w:pPr>
              <w:numPr>
                <w:ilvl w:val="0"/>
                <w:numId w:val="17"/>
              </w:numPr>
              <w:spacing w:before="120" w:after="120" w:line="360" w:lineRule="auto"/>
              <w:jc w:val="both"/>
              <w:rPr>
                <w:rFonts w:ascii="Times New Roman" w:hAnsi="Times New Roman" w:cs="Times New Roman"/>
                <w:noProof/>
                <w:sz w:val="20"/>
                <w:szCs w:val="20"/>
                <w:lang w:val="el-GR" w:eastAsia="en-GB"/>
              </w:rPr>
            </w:pPr>
            <w:r w:rsidRPr="00D83E6B">
              <w:rPr>
                <w:rFonts w:ascii="Times New Roman" w:hAnsi="Times New Roman" w:cs="Times New Roman"/>
                <w:noProof/>
                <w:sz w:val="20"/>
                <w:szCs w:val="20"/>
                <w:lang w:val="el-GR" w:eastAsia="en-GB"/>
              </w:rPr>
              <w:t>2018: Pilot study for assessing incidental catches of vulnerable species from bottom trawlers</w:t>
            </w:r>
          </w:p>
          <w:p w14:paraId="7AF3AAB2" w14:textId="77777777" w:rsidR="00532D6E" w:rsidRPr="00D83E6B" w:rsidRDefault="00532D6E" w:rsidP="00532D6E">
            <w:pPr>
              <w:numPr>
                <w:ilvl w:val="0"/>
                <w:numId w:val="17"/>
              </w:numPr>
              <w:spacing w:before="120" w:after="120" w:line="360" w:lineRule="auto"/>
              <w:jc w:val="both"/>
              <w:rPr>
                <w:rFonts w:ascii="Times New Roman" w:hAnsi="Times New Roman" w:cs="Times New Roman"/>
                <w:noProof/>
                <w:sz w:val="20"/>
                <w:szCs w:val="20"/>
                <w:lang w:val="el-GR" w:eastAsia="en-GB"/>
              </w:rPr>
            </w:pPr>
            <w:r w:rsidRPr="00D83E6B">
              <w:rPr>
                <w:rFonts w:ascii="Times New Roman" w:hAnsi="Times New Roman" w:cs="Times New Roman"/>
                <w:noProof/>
                <w:sz w:val="20"/>
                <w:szCs w:val="20"/>
                <w:lang w:val="el-GR" w:eastAsia="en-GB"/>
              </w:rPr>
              <w:t>2019: Pilot study for assessing incidental catches of vulnerable species from longlines</w:t>
            </w:r>
          </w:p>
          <w:p w14:paraId="70E85FF4" w14:textId="77777777" w:rsidR="00532D6E" w:rsidRPr="00D83E6B" w:rsidRDefault="00532D6E" w:rsidP="00532D6E">
            <w:pPr>
              <w:numPr>
                <w:ilvl w:val="0"/>
                <w:numId w:val="17"/>
              </w:numPr>
              <w:spacing w:before="120" w:after="120" w:line="360" w:lineRule="auto"/>
              <w:jc w:val="both"/>
              <w:rPr>
                <w:rFonts w:ascii="Times New Roman" w:hAnsi="Times New Roman" w:cs="Times New Roman"/>
                <w:noProof/>
                <w:sz w:val="20"/>
                <w:szCs w:val="20"/>
                <w:lang w:val="el-GR" w:eastAsia="en-GB"/>
              </w:rPr>
            </w:pPr>
            <w:r w:rsidRPr="00D83E6B">
              <w:rPr>
                <w:rFonts w:ascii="Times New Roman" w:hAnsi="Times New Roman" w:cs="Times New Roman"/>
                <w:noProof/>
                <w:sz w:val="20"/>
                <w:szCs w:val="20"/>
                <w:lang w:val="el-GR" w:eastAsia="en-GB"/>
              </w:rPr>
              <w:t>2020: Pilot study for assessing incidental catches of vulnerable species from set nets (gillnets).</w:t>
            </w:r>
          </w:p>
          <w:p w14:paraId="1DB6060F" w14:textId="77777777" w:rsidR="00532D6E" w:rsidRPr="00D83E6B" w:rsidRDefault="00532D6E" w:rsidP="00532D6E">
            <w:pPr>
              <w:spacing w:before="120" w:after="120" w:line="360" w:lineRule="auto"/>
              <w:jc w:val="both"/>
              <w:rPr>
                <w:rFonts w:ascii="Times New Roman" w:hAnsi="Times New Roman" w:cs="Times New Roman"/>
                <w:noProof/>
                <w:sz w:val="20"/>
                <w:szCs w:val="20"/>
                <w:lang w:eastAsia="en-GB"/>
              </w:rPr>
            </w:pPr>
            <w:r w:rsidRPr="00D83E6B">
              <w:rPr>
                <w:rFonts w:ascii="Times New Roman" w:hAnsi="Times New Roman" w:cs="Times New Roman"/>
                <w:noProof/>
                <w:sz w:val="20"/>
                <w:szCs w:val="20"/>
                <w:lang w:eastAsia="en-GB"/>
              </w:rPr>
              <w:t xml:space="preserve">The proposed metiers and year of sampling are in agreement with the GFCM planned incidental catch sampling programme which will be performed in the period 2018-2020 (Mid-term strategy (2017–2020) towards the sustainability of Mediterranean and Black Sea fisheries). </w:t>
            </w:r>
          </w:p>
          <w:p w14:paraId="7EC99A0A" w14:textId="77777777" w:rsidR="003425CA" w:rsidRPr="00D83E6B" w:rsidRDefault="003425CA"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A0181BE" w14:textId="2DE9D628"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1. Aim of pilot study</w:t>
            </w:r>
          </w:p>
          <w:p w14:paraId="6F7594C9" w14:textId="77777777" w:rsidR="00ED66EB" w:rsidRPr="00D83E6B" w:rsidRDefault="00ED66EB" w:rsidP="00B11CAE">
            <w:pPr>
              <w:pStyle w:val="TableParagraph"/>
              <w:spacing w:line="360" w:lineRule="auto"/>
              <w:ind w:right="103"/>
              <w:jc w:val="both"/>
              <w:rPr>
                <w:sz w:val="20"/>
              </w:rPr>
            </w:pPr>
            <w:r w:rsidRPr="00D83E6B">
              <w:rPr>
                <w:sz w:val="20"/>
              </w:rPr>
              <w:t>The aim of the pilot studies are to assess the impact of main fisheries on the vulnerable species and to collect accurate information on these species in terms of quantities, gears, temporal and spatial areas.</w:t>
            </w:r>
          </w:p>
          <w:p w14:paraId="21AE2420"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0AC9161"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2. Duration of pilot study</w:t>
            </w:r>
          </w:p>
          <w:p w14:paraId="79A08A36" w14:textId="77777777" w:rsidR="00060606" w:rsidRPr="00D83E6B" w:rsidRDefault="00060606" w:rsidP="00B11CAE">
            <w:pPr>
              <w:pStyle w:val="TableParagraph"/>
              <w:jc w:val="both"/>
              <w:rPr>
                <w:sz w:val="20"/>
              </w:rPr>
            </w:pPr>
            <w:r w:rsidRPr="00D83E6B">
              <w:rPr>
                <w:sz w:val="20"/>
              </w:rPr>
              <w:t>Each pilot study related to the selected metier will have a duration of one year.</w:t>
            </w:r>
          </w:p>
          <w:p w14:paraId="5000BACD"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70B3672"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3. Methodology and expected outcomes of pilot study</w:t>
            </w:r>
          </w:p>
          <w:p w14:paraId="0876C94E" w14:textId="77777777" w:rsidR="0097098C" w:rsidRPr="00D83E6B" w:rsidRDefault="0097098C" w:rsidP="0097098C">
            <w:pPr>
              <w:suppressAutoHyphens/>
              <w:spacing w:after="120" w:line="240" w:lineRule="auto"/>
              <w:jc w:val="both"/>
              <w:rPr>
                <w:rFonts w:ascii="Times New Roman" w:eastAsia="Calibri" w:hAnsi="Times New Roman" w:cs="Times New Roman"/>
                <w:noProof/>
                <w:sz w:val="20"/>
                <w:szCs w:val="20"/>
                <w:shd w:val="clear" w:color="auto" w:fill="FFFFFF"/>
                <w:lang w:val="en-US" w:eastAsia="en-GB"/>
              </w:rPr>
            </w:pPr>
            <w:r w:rsidRPr="00D83E6B">
              <w:rPr>
                <w:rFonts w:ascii="Times New Roman" w:eastAsia="Calibri" w:hAnsi="Times New Roman" w:cs="Times New Roman"/>
                <w:noProof/>
                <w:sz w:val="20"/>
                <w:szCs w:val="20"/>
                <w:shd w:val="clear" w:color="auto" w:fill="FFFFFF"/>
                <w:lang w:val="en-US" w:eastAsia="en-GB"/>
              </w:rPr>
              <w:t>In overall, the methodology that will be followed for collecting data on incidental catch includes the collection of data from:</w:t>
            </w:r>
          </w:p>
          <w:p w14:paraId="50155781" w14:textId="77777777" w:rsidR="0097098C" w:rsidRPr="00D83E6B" w:rsidRDefault="0097098C" w:rsidP="0097098C">
            <w:pPr>
              <w:pStyle w:val="BodyText"/>
              <w:numPr>
                <w:ilvl w:val="0"/>
                <w:numId w:val="16"/>
              </w:numPr>
              <w:tabs>
                <w:tab w:val="left" w:pos="823"/>
                <w:tab w:val="left" w:pos="824"/>
              </w:tabs>
              <w:spacing w:line="241" w:lineRule="exact"/>
              <w:ind w:hanging="361"/>
            </w:pPr>
            <w:r w:rsidRPr="00D83E6B">
              <w:t>Observer programmes for the identified</w:t>
            </w:r>
            <w:r w:rsidRPr="00D83E6B">
              <w:rPr>
                <w:spacing w:val="-1"/>
              </w:rPr>
              <w:t xml:space="preserve"> </w:t>
            </w:r>
            <w:r w:rsidRPr="00D83E6B">
              <w:t>fleet</w:t>
            </w:r>
          </w:p>
          <w:p w14:paraId="5DCAC31B" w14:textId="77777777" w:rsidR="0097098C" w:rsidRPr="00D83E6B" w:rsidRDefault="0097098C" w:rsidP="0097098C">
            <w:pPr>
              <w:pStyle w:val="BodyText"/>
              <w:spacing w:before="2"/>
            </w:pPr>
          </w:p>
          <w:p w14:paraId="46ABDB71" w14:textId="77777777" w:rsidR="0097098C" w:rsidRPr="00D83E6B" w:rsidRDefault="0097098C" w:rsidP="0097098C">
            <w:pPr>
              <w:pStyle w:val="BodyText"/>
              <w:numPr>
                <w:ilvl w:val="0"/>
                <w:numId w:val="16"/>
              </w:numPr>
              <w:tabs>
                <w:tab w:val="left" w:pos="823"/>
                <w:tab w:val="left" w:pos="824"/>
              </w:tabs>
              <w:ind w:hanging="361"/>
            </w:pPr>
            <w:r w:rsidRPr="00D83E6B">
              <w:t>Logbook completion by</w:t>
            </w:r>
            <w:r w:rsidRPr="00D83E6B">
              <w:rPr>
                <w:spacing w:val="-7"/>
              </w:rPr>
              <w:t xml:space="preserve"> </w:t>
            </w:r>
            <w:r w:rsidRPr="00D83E6B">
              <w:t>fishers</w:t>
            </w:r>
          </w:p>
          <w:p w14:paraId="4A0E68D3" w14:textId="77777777" w:rsidR="0097098C" w:rsidRPr="00D83E6B" w:rsidRDefault="0097098C" w:rsidP="0097098C">
            <w:pPr>
              <w:pStyle w:val="BodyText"/>
              <w:spacing w:before="5"/>
            </w:pPr>
          </w:p>
          <w:p w14:paraId="25D83A46" w14:textId="77777777" w:rsidR="0097098C" w:rsidRPr="00D83E6B" w:rsidRDefault="0097098C" w:rsidP="0097098C">
            <w:pPr>
              <w:pStyle w:val="BodyText"/>
              <w:numPr>
                <w:ilvl w:val="0"/>
                <w:numId w:val="16"/>
              </w:numPr>
              <w:tabs>
                <w:tab w:val="left" w:pos="823"/>
                <w:tab w:val="left" w:pos="824"/>
              </w:tabs>
              <w:ind w:hanging="361"/>
            </w:pPr>
            <w:r w:rsidRPr="00D83E6B">
              <w:t>Interviews with</w:t>
            </w:r>
            <w:r w:rsidRPr="00D83E6B">
              <w:rPr>
                <w:spacing w:val="2"/>
              </w:rPr>
              <w:t xml:space="preserve"> </w:t>
            </w:r>
            <w:r w:rsidRPr="00D83E6B">
              <w:t>fishers.</w:t>
            </w:r>
          </w:p>
          <w:p w14:paraId="73405E2D" w14:textId="77777777" w:rsidR="0097098C" w:rsidRPr="00D83E6B" w:rsidRDefault="0097098C" w:rsidP="0097098C">
            <w:pPr>
              <w:pStyle w:val="BodyText"/>
              <w:spacing w:before="5"/>
            </w:pPr>
          </w:p>
          <w:p w14:paraId="0769E0E2" w14:textId="77777777" w:rsidR="0097098C" w:rsidRPr="00D83E6B" w:rsidRDefault="0097098C" w:rsidP="0097098C">
            <w:pPr>
              <w:pStyle w:val="BodyText"/>
              <w:spacing w:line="360" w:lineRule="auto"/>
              <w:ind w:left="103" w:right="114"/>
              <w:jc w:val="both"/>
            </w:pPr>
            <w:r w:rsidRPr="00D83E6B">
              <w:lastRenderedPageBreak/>
              <w:t>The guidelines for monitoring incidental catch of vulnerable species and processing the collected data, will be based both on the outputs of the EU MARE/2014/19 project for the Med&amp;BS, and the GFCM guidelines on incidental catch (under preparation). Data to be collected will include: identification of species, number and weight (when possible) of individuals, gear specifications, location and timing of catches.</w:t>
            </w:r>
          </w:p>
          <w:p w14:paraId="03E4ED63" w14:textId="77777777" w:rsidR="0097098C" w:rsidRPr="00D83E6B" w:rsidRDefault="0097098C" w:rsidP="0097098C">
            <w:pPr>
              <w:spacing w:before="125"/>
              <w:ind w:left="103"/>
              <w:jc w:val="both"/>
              <w:rPr>
                <w:rFonts w:ascii="Times New Roman" w:hAnsi="Times New Roman" w:cs="Times New Roman"/>
                <w:bCs/>
                <w:sz w:val="20"/>
              </w:rPr>
            </w:pPr>
            <w:r w:rsidRPr="00D83E6B">
              <w:rPr>
                <w:rFonts w:ascii="Times New Roman" w:hAnsi="Times New Roman" w:cs="Times New Roman"/>
                <w:bCs/>
                <w:sz w:val="20"/>
              </w:rPr>
              <w:t xml:space="preserve">Expected </w:t>
            </w:r>
            <w:r w:rsidRPr="00D83E6B">
              <w:rPr>
                <w:rFonts w:ascii="Times New Roman" w:eastAsia="Times New Roman" w:hAnsi="Times New Roman" w:cs="Times New Roman"/>
                <w:bCs/>
                <w:sz w:val="20"/>
                <w:szCs w:val="20"/>
                <w:lang w:val="en-US"/>
              </w:rPr>
              <w:t>outcomes</w:t>
            </w:r>
          </w:p>
          <w:p w14:paraId="007393AF" w14:textId="77777777" w:rsidR="0097098C" w:rsidRPr="00D83E6B" w:rsidRDefault="0097098C" w:rsidP="0097098C">
            <w:pPr>
              <w:pStyle w:val="BodyText"/>
              <w:spacing w:before="11"/>
              <w:rPr>
                <w:b/>
                <w:sz w:val="19"/>
              </w:rPr>
            </w:pPr>
          </w:p>
          <w:p w14:paraId="6CF55433" w14:textId="77777777" w:rsidR="0097098C" w:rsidRPr="00D83E6B" w:rsidRDefault="0097098C" w:rsidP="0097098C">
            <w:pPr>
              <w:pStyle w:val="BodyText"/>
              <w:spacing w:line="360" w:lineRule="auto"/>
              <w:ind w:left="103" w:right="105"/>
              <w:jc w:val="both"/>
            </w:pPr>
            <w:r w:rsidRPr="00D83E6B">
              <w:t>With the implementation of the planned pilot studies, it is expected that accurate information will be collected on the species incidentally caught, as well as their quantities, locations and the timing of such catches. This information will increase the knowledge on incidental catch in the region. Based on the results, systematic monitoring programme may be proposed for certain metiers/areas.</w:t>
            </w:r>
          </w:p>
          <w:p w14:paraId="1AAC0824" w14:textId="77777777" w:rsidR="0097098C" w:rsidRPr="00D83E6B" w:rsidRDefault="0097098C" w:rsidP="0097098C">
            <w:pPr>
              <w:pStyle w:val="BodyText"/>
              <w:spacing w:before="120" w:line="360" w:lineRule="auto"/>
              <w:ind w:left="103" w:right="108"/>
              <w:jc w:val="both"/>
            </w:pPr>
            <w:r w:rsidRPr="00D83E6B">
              <w:t>The knowledge gained under the pilot study and possible future systematic sampling will be very useful for the formulation of possible management measures for minimising incidental catch of vulnerable species in the region.</w:t>
            </w:r>
          </w:p>
          <w:p w14:paraId="20983970" w14:textId="77777777" w:rsidR="008E4383" w:rsidRPr="00B11CAE" w:rsidRDefault="008E4383" w:rsidP="00B11CAE">
            <w:pPr>
              <w:pStyle w:val="bodytextEnglish"/>
              <w:spacing w:line="360" w:lineRule="auto"/>
              <w:ind w:right="141"/>
              <w:rPr>
                <w:rFonts w:ascii="Times New Roman" w:eastAsia="Calibri" w:hAnsi="Times New Roman"/>
                <w:iCs/>
                <w:noProof/>
                <w:sz w:val="20"/>
                <w:szCs w:val="20"/>
                <w:shd w:val="clear" w:color="auto" w:fill="FFFFFF"/>
                <w:lang w:eastAsia="en-GB"/>
              </w:rPr>
            </w:pPr>
          </w:p>
        </w:tc>
      </w:tr>
      <w:tr w:rsidR="008E4383" w:rsidRPr="00D83E6B" w14:paraId="198A9BF3" w14:textId="77777777" w:rsidTr="00611F04">
        <w:trPr>
          <w:trHeight w:val="389"/>
          <w:jc w:val="center"/>
        </w:trPr>
        <w:tc>
          <w:tcPr>
            <w:tcW w:w="9209" w:type="dxa"/>
            <w:shd w:val="clear" w:color="auto" w:fill="A6A6A6" w:themeFill="background1" w:themeFillShade="A6"/>
            <w:noWrap/>
            <w:hideMark/>
          </w:tcPr>
          <w:p w14:paraId="5A5155CF" w14:textId="77777777" w:rsidR="008E4383" w:rsidRPr="00D83E6B" w:rsidRDefault="008E4383" w:rsidP="00611F04">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lastRenderedPageBreak/>
              <w:t>Brief description of the results obtained (including deviations from planned and justifications as to why if this was not the case).</w:t>
            </w:r>
          </w:p>
          <w:p w14:paraId="1B5B9246" w14:textId="77777777" w:rsidR="00FB791F" w:rsidRPr="00D83E6B" w:rsidRDefault="00FB791F" w:rsidP="00FB791F">
            <w:pPr>
              <w:suppressAutoHyphens/>
              <w:kinsoku w:val="0"/>
              <w:overflowPunct w:val="0"/>
              <w:spacing w:after="0"/>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val="en-US" w:eastAsia="ar-SA"/>
              </w:rPr>
              <w:t xml:space="preserve">When onboard, Malta has been collecting data about these incidental catches since January 2017.  </w:t>
            </w:r>
          </w:p>
          <w:p w14:paraId="61B74322" w14:textId="77777777" w:rsidR="008E4383" w:rsidRPr="00D83E6B" w:rsidRDefault="008E4383" w:rsidP="00611F04">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4E9761C4" w14:textId="77777777" w:rsidR="008E4383" w:rsidRPr="00D83E6B" w:rsidRDefault="008E4383" w:rsidP="00611F04">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4. Achievement of the original expected outcomes of pilot study and justification if this was not the case</w:t>
            </w:r>
          </w:p>
          <w:p w14:paraId="0129FD20" w14:textId="6A27953E" w:rsidR="00777A18" w:rsidRPr="00D83E6B" w:rsidRDefault="00885E7B" w:rsidP="00777A18">
            <w:pPr>
              <w:suppressAutoHyphens/>
              <w:kinsoku w:val="0"/>
              <w:overflowPunct w:val="0"/>
              <w:spacing w:after="0"/>
              <w:jc w:val="both"/>
              <w:rPr>
                <w:rFonts w:ascii="Times New Roman" w:eastAsia="Calibri" w:hAnsi="Times New Roman" w:cs="Times New Roman"/>
                <w:sz w:val="20"/>
                <w:szCs w:val="20"/>
                <w:lang w:val="en-US" w:eastAsia="ar-SA"/>
              </w:rPr>
            </w:pPr>
            <w:r>
              <w:rPr>
                <w:rFonts w:ascii="Times New Roman" w:eastAsia="Calibri" w:hAnsi="Times New Roman" w:cs="Times New Roman"/>
                <w:sz w:val="20"/>
                <w:szCs w:val="20"/>
                <w:lang w:eastAsia="ar-SA"/>
              </w:rPr>
              <w:t>As in previous year</w:t>
            </w:r>
            <w:r w:rsidR="00F622C0">
              <w:rPr>
                <w:rFonts w:ascii="Times New Roman" w:eastAsia="Calibri" w:hAnsi="Times New Roman" w:cs="Times New Roman"/>
                <w:sz w:val="20"/>
                <w:szCs w:val="20"/>
                <w:lang w:eastAsia="ar-SA"/>
              </w:rPr>
              <w:t>s</w:t>
            </w:r>
            <w:r>
              <w:rPr>
                <w:rFonts w:ascii="Times New Roman" w:eastAsia="Calibri" w:hAnsi="Times New Roman" w:cs="Times New Roman"/>
                <w:sz w:val="20"/>
                <w:szCs w:val="20"/>
                <w:lang w:eastAsia="ar-SA"/>
              </w:rPr>
              <w:t xml:space="preserve">, </w:t>
            </w:r>
            <w:r w:rsidR="00777A18" w:rsidRPr="00D83E6B">
              <w:rPr>
                <w:rFonts w:ascii="Times New Roman" w:eastAsia="Calibri" w:hAnsi="Times New Roman" w:cs="Times New Roman"/>
                <w:sz w:val="20"/>
                <w:szCs w:val="20"/>
                <w:lang w:val="en-US" w:eastAsia="ar-SA"/>
              </w:rPr>
              <w:t xml:space="preserve">Malta </w:t>
            </w:r>
            <w:r>
              <w:rPr>
                <w:rFonts w:ascii="Times New Roman" w:eastAsia="Calibri" w:hAnsi="Times New Roman" w:cs="Times New Roman"/>
                <w:sz w:val="20"/>
                <w:szCs w:val="20"/>
                <w:lang w:eastAsia="ar-SA"/>
              </w:rPr>
              <w:t xml:space="preserve">in 2021 </w:t>
            </w:r>
            <w:r w:rsidR="00777A18" w:rsidRPr="00D83E6B">
              <w:rPr>
                <w:rFonts w:ascii="Times New Roman" w:eastAsia="Calibri" w:hAnsi="Times New Roman" w:cs="Times New Roman"/>
                <w:sz w:val="20"/>
                <w:szCs w:val="20"/>
                <w:lang w:val="en-US" w:eastAsia="ar-SA"/>
              </w:rPr>
              <w:t>made use of the observers onboard for the collection of biological data in order to also collect data on the incidental by-catch of birds, mammals, reptiles and fish</w:t>
            </w:r>
            <w:r w:rsidR="00F622C0">
              <w:rPr>
                <w:rFonts w:ascii="Times New Roman" w:eastAsia="Calibri" w:hAnsi="Times New Roman" w:cs="Times New Roman"/>
                <w:sz w:val="20"/>
                <w:szCs w:val="20"/>
                <w:lang w:eastAsia="ar-SA"/>
              </w:rPr>
              <w:t>, alongside the standard data collection procedures followed during onboard observations</w:t>
            </w:r>
            <w:r w:rsidR="00777A18" w:rsidRPr="00D83E6B">
              <w:rPr>
                <w:rFonts w:ascii="Times New Roman" w:eastAsia="Calibri" w:hAnsi="Times New Roman" w:cs="Times New Roman"/>
                <w:sz w:val="20"/>
                <w:szCs w:val="20"/>
                <w:lang w:val="en-US" w:eastAsia="ar-SA"/>
              </w:rPr>
              <w:t xml:space="preserve">. </w:t>
            </w:r>
            <w:r w:rsidR="00777A18" w:rsidRPr="00D83E6B">
              <w:rPr>
                <w:rFonts w:ascii="Times New Roman" w:eastAsia="Calibri" w:hAnsi="Times New Roman" w:cs="Times New Roman"/>
                <w:iCs/>
                <w:sz w:val="20"/>
                <w:szCs w:val="20"/>
                <w:lang w:eastAsia="ar-SA"/>
              </w:rPr>
              <w:t xml:space="preserve">The </w:t>
            </w:r>
            <w:r w:rsidR="00777A18" w:rsidRPr="00D83E6B">
              <w:rPr>
                <w:rFonts w:ascii="Times New Roman" w:eastAsia="Calibri" w:hAnsi="Times New Roman" w:cs="Times New Roman"/>
                <w:sz w:val="20"/>
                <w:szCs w:val="20"/>
                <w:lang w:eastAsia="ar-SA"/>
              </w:rPr>
              <w:t>observer checks for any incidental by-catches and/or rare species at opening of the codend. Malta’s protocol follows the recommendations by the GFCM: FAO.</w:t>
            </w:r>
            <w:r w:rsidR="00777A18" w:rsidRPr="00D83E6B">
              <w:rPr>
                <w:rFonts w:ascii="Times New Roman" w:eastAsia="Calibri" w:hAnsi="Times New Roman" w:cs="Times New Roman"/>
                <w:b/>
                <w:bCs/>
                <w:sz w:val="20"/>
                <w:szCs w:val="20"/>
                <w:lang w:eastAsia="ar-SA"/>
              </w:rPr>
              <w:t xml:space="preserve"> </w:t>
            </w:r>
            <w:r w:rsidR="00777A18" w:rsidRPr="00D83E6B">
              <w:rPr>
                <w:rFonts w:ascii="Times New Roman" w:eastAsia="Calibri" w:hAnsi="Times New Roman" w:cs="Times New Roman"/>
                <w:sz w:val="20"/>
                <w:szCs w:val="20"/>
                <w:lang w:eastAsia="ar-SA"/>
              </w:rPr>
              <w:t>2019</w:t>
            </w:r>
            <w:r w:rsidR="00777A18" w:rsidRPr="00D83E6B">
              <w:rPr>
                <w:rFonts w:ascii="Times New Roman" w:eastAsia="Calibri" w:hAnsi="Times New Roman" w:cs="Times New Roman"/>
                <w:i/>
                <w:iCs/>
                <w:sz w:val="20"/>
                <w:szCs w:val="20"/>
                <w:lang w:eastAsia="ar-SA"/>
              </w:rPr>
              <w:t xml:space="preserve">. Monitoring the incidental catch of vulnerable species in Mediterranean and Black Sea fisheries: Methodology for data collection. </w:t>
            </w:r>
            <w:r w:rsidR="00777A18" w:rsidRPr="00D83E6B">
              <w:rPr>
                <w:rFonts w:ascii="Times New Roman" w:eastAsia="Calibri" w:hAnsi="Times New Roman" w:cs="Times New Roman"/>
                <w:sz w:val="20"/>
                <w:szCs w:val="20"/>
                <w:lang w:eastAsia="ar-SA"/>
              </w:rPr>
              <w:t>FAO Fisheries and Aquaculture Technical Paper No. 640. Rome, FAO.</w:t>
            </w:r>
          </w:p>
          <w:p w14:paraId="166CDD7D" w14:textId="77777777" w:rsidR="008E4383" w:rsidRPr="00D83E6B" w:rsidRDefault="008E4383" w:rsidP="00611F04">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6979B410" w14:textId="77777777" w:rsidR="008E4383" w:rsidRPr="00D83E6B" w:rsidRDefault="008E4383" w:rsidP="00611F04">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5. Incorporation of results from pilot study into regular sampling by the MS   </w:t>
            </w:r>
          </w:p>
          <w:p w14:paraId="1B2890BB" w14:textId="77777777" w:rsidR="007717B2" w:rsidRPr="00D83E6B" w:rsidRDefault="007717B2" w:rsidP="007717B2">
            <w:pPr>
              <w:suppressAutoHyphens/>
              <w:spacing w:after="0"/>
              <w:jc w:val="both"/>
              <w:rPr>
                <w:rFonts w:ascii="Times New Roman" w:hAnsi="Times New Roman" w:cs="Times New Roman"/>
                <w:noProof/>
                <w:sz w:val="20"/>
                <w:szCs w:val="20"/>
                <w:lang w:eastAsia="en-GB"/>
              </w:rPr>
            </w:pPr>
            <w:r w:rsidRPr="00D83E6B">
              <w:rPr>
                <w:rFonts w:ascii="Times New Roman" w:hAnsi="Times New Roman" w:cs="Times New Roman"/>
                <w:noProof/>
                <w:sz w:val="20"/>
                <w:szCs w:val="20"/>
                <w:lang w:eastAsia="en-GB"/>
              </w:rPr>
              <w:t>With the implementation of the pilot studies, it is expected that accurate information will be collected on the species incidentally caught, as well as their quantities, locations and the timing of such catches. This information will increase the knowledge on incidental catch in the region. Based on the results, systematic monitoring programme may be proposed for certain métiers/areas.</w:t>
            </w:r>
          </w:p>
          <w:p w14:paraId="7E451A57" w14:textId="77777777" w:rsidR="007717B2" w:rsidRPr="00D83E6B" w:rsidRDefault="007717B2" w:rsidP="007717B2">
            <w:pPr>
              <w:suppressAutoHyphens/>
              <w:spacing w:after="0"/>
              <w:jc w:val="both"/>
              <w:rPr>
                <w:rFonts w:ascii="Times New Roman" w:hAnsi="Times New Roman" w:cs="Times New Roman"/>
                <w:noProof/>
                <w:sz w:val="20"/>
                <w:szCs w:val="20"/>
                <w:lang w:eastAsia="en-GB"/>
              </w:rPr>
            </w:pPr>
            <w:r w:rsidRPr="00D83E6B">
              <w:rPr>
                <w:rFonts w:ascii="Times New Roman" w:hAnsi="Times New Roman" w:cs="Times New Roman"/>
                <w:noProof/>
                <w:sz w:val="20"/>
                <w:szCs w:val="20"/>
                <w:lang w:eastAsia="en-GB"/>
              </w:rPr>
              <w:t>The knowledge gained under the pilot study and possible future systematic sampling will be very useful for the formulation of possible management measures for minimising incidental catch of vulnerable species in the region.</w:t>
            </w:r>
          </w:p>
          <w:p w14:paraId="2C7E6CAF" w14:textId="311B8E0D" w:rsidR="008E4383" w:rsidRDefault="00F324E9" w:rsidP="00FA5DB4">
            <w:pPr>
              <w:suppressAutoHyphens/>
              <w:spacing w:after="0"/>
              <w:jc w:val="both"/>
              <w:rPr>
                <w:rFonts w:ascii="Times New Roman" w:hAnsi="Times New Roman" w:cs="Times New Roman"/>
                <w:noProof/>
                <w:sz w:val="20"/>
                <w:szCs w:val="20"/>
                <w:lang w:eastAsia="en-GB"/>
              </w:rPr>
            </w:pPr>
            <w:r w:rsidRPr="00F10800">
              <w:rPr>
                <w:rFonts w:ascii="Times New Roman" w:hAnsi="Times New Roman" w:cs="Times New Roman"/>
                <w:noProof/>
                <w:sz w:val="20"/>
                <w:szCs w:val="20"/>
                <w:lang w:eastAsia="en-GB"/>
              </w:rPr>
              <w:t xml:space="preserve">Specific details on the </w:t>
            </w:r>
            <w:r w:rsidR="00F622C0" w:rsidRPr="00F10800">
              <w:rPr>
                <w:rFonts w:ascii="Times New Roman" w:hAnsi="Times New Roman" w:cs="Times New Roman"/>
                <w:noProof/>
                <w:sz w:val="20"/>
                <w:szCs w:val="20"/>
                <w:lang w:eastAsia="en-GB"/>
              </w:rPr>
              <w:t>Pilot Studie</w:t>
            </w:r>
            <w:r w:rsidRPr="00F10800">
              <w:rPr>
                <w:rFonts w:ascii="Times New Roman" w:hAnsi="Times New Roman" w:cs="Times New Roman"/>
                <w:noProof/>
                <w:sz w:val="20"/>
                <w:szCs w:val="20"/>
                <w:lang w:eastAsia="en-GB"/>
              </w:rPr>
              <w:t>s</w:t>
            </w:r>
            <w:r w:rsidR="00F622C0" w:rsidRPr="00F10800">
              <w:rPr>
                <w:rFonts w:ascii="Times New Roman" w:hAnsi="Times New Roman" w:cs="Times New Roman"/>
                <w:noProof/>
                <w:sz w:val="20"/>
                <w:szCs w:val="20"/>
                <w:lang w:eastAsia="en-GB"/>
              </w:rPr>
              <w:t xml:space="preserve"> were presented to the COM in </w:t>
            </w:r>
            <w:r w:rsidRPr="00F10800">
              <w:rPr>
                <w:rFonts w:ascii="Times New Roman" w:hAnsi="Times New Roman" w:cs="Times New Roman"/>
                <w:noProof/>
                <w:sz w:val="20"/>
                <w:szCs w:val="20"/>
                <w:lang w:eastAsia="en-GB"/>
              </w:rPr>
              <w:t>April 2021</w:t>
            </w:r>
            <w:r w:rsidR="006124D4">
              <w:rPr>
                <w:rFonts w:ascii="Times New Roman" w:hAnsi="Times New Roman" w:cs="Times New Roman"/>
                <w:noProof/>
                <w:sz w:val="20"/>
                <w:szCs w:val="20"/>
                <w:lang w:eastAsia="en-GB"/>
              </w:rPr>
              <w:t xml:space="preserve">, whilst future data collection on incidental catches </w:t>
            </w:r>
            <w:r w:rsidR="006F2C6E">
              <w:rPr>
                <w:rFonts w:ascii="Times New Roman" w:hAnsi="Times New Roman" w:cs="Times New Roman"/>
                <w:noProof/>
                <w:sz w:val="20"/>
                <w:szCs w:val="20"/>
                <w:lang w:eastAsia="en-GB"/>
              </w:rPr>
              <w:t xml:space="preserve">through routine onboard observations of fishing activity by commerical vessels </w:t>
            </w:r>
            <w:r w:rsidR="006124D4">
              <w:rPr>
                <w:rFonts w:ascii="Times New Roman" w:hAnsi="Times New Roman" w:cs="Times New Roman"/>
                <w:noProof/>
                <w:sz w:val="20"/>
                <w:szCs w:val="20"/>
                <w:lang w:eastAsia="en-GB"/>
              </w:rPr>
              <w:t>are detailed in Work Plan 2022-2024</w:t>
            </w:r>
            <w:r w:rsidRPr="00F10800">
              <w:rPr>
                <w:rFonts w:ascii="Times New Roman" w:hAnsi="Times New Roman" w:cs="Times New Roman"/>
                <w:noProof/>
                <w:sz w:val="20"/>
                <w:szCs w:val="20"/>
                <w:lang w:eastAsia="en-GB"/>
              </w:rPr>
              <w:t>.</w:t>
            </w:r>
            <w:r w:rsidR="00F622C0" w:rsidRPr="00F10800">
              <w:rPr>
                <w:rFonts w:ascii="Times New Roman" w:hAnsi="Times New Roman" w:cs="Times New Roman"/>
                <w:noProof/>
                <w:sz w:val="20"/>
                <w:szCs w:val="20"/>
                <w:lang w:eastAsia="en-GB"/>
              </w:rPr>
              <w:t xml:space="preserve"> </w:t>
            </w:r>
          </w:p>
          <w:p w14:paraId="2168B445" w14:textId="77777777" w:rsidR="00FA5DB4" w:rsidRPr="00F10800" w:rsidRDefault="00FA5DB4" w:rsidP="00F10800">
            <w:pPr>
              <w:suppressAutoHyphens/>
              <w:spacing w:after="0"/>
              <w:jc w:val="both"/>
              <w:rPr>
                <w:rFonts w:ascii="Times New Roman" w:hAnsi="Times New Roman" w:cs="Times New Roman"/>
                <w:noProof/>
                <w:sz w:val="20"/>
                <w:szCs w:val="20"/>
                <w:lang w:eastAsia="en-GB"/>
              </w:rPr>
            </w:pPr>
          </w:p>
          <w:p w14:paraId="091C30D9" w14:textId="77777777" w:rsidR="008E4383" w:rsidRPr="00D83E6B" w:rsidRDefault="008E4383" w:rsidP="00611F04">
            <w:pPr>
              <w:suppressAutoHyphens/>
              <w:spacing w:after="120" w:line="240" w:lineRule="auto"/>
              <w:jc w:val="both"/>
              <w:rPr>
                <w:rFonts w:ascii="Times New Roman" w:eastAsia="Calibri" w:hAnsi="Times New Roman" w:cs="Times New Roman"/>
                <w:noProof/>
                <w:sz w:val="20"/>
                <w:szCs w:val="20"/>
                <w:lang w:eastAsia="en-GB"/>
              </w:rPr>
            </w:pPr>
          </w:p>
        </w:tc>
      </w:tr>
    </w:tbl>
    <w:p w14:paraId="4BDEE257" w14:textId="758D65B5" w:rsidR="008E4383" w:rsidRPr="00D83E6B" w:rsidRDefault="008E4383">
      <w:pPr>
        <w:rPr>
          <w:rFonts w:ascii="Times New Roman" w:eastAsia="Times New Roman" w:hAnsi="Times New Roman" w:cs="Times New Roman"/>
          <w:b/>
          <w:bCs/>
          <w:iCs/>
          <w:noProof/>
          <w:sz w:val="24"/>
          <w:szCs w:val="28"/>
          <w:lang w:eastAsia="en-GB"/>
        </w:rPr>
      </w:pPr>
    </w:p>
    <w:p w14:paraId="1BCE4AEB" w14:textId="77777777" w:rsidR="00FD72DA" w:rsidRPr="00D83E6B" w:rsidRDefault="00FD72DA">
      <w:pPr>
        <w:rPr>
          <w:rFonts w:ascii="Times New Roman" w:eastAsia="Times New Roman" w:hAnsi="Times New Roman" w:cs="Times New Roman"/>
          <w:b/>
          <w:bCs/>
          <w:iCs/>
          <w:noProof/>
          <w:sz w:val="24"/>
          <w:szCs w:val="28"/>
          <w:lang w:eastAsia="en-GB"/>
        </w:rPr>
      </w:pPr>
      <w:r w:rsidRPr="00D83E6B">
        <w:rPr>
          <w:rFonts w:cs="Times New Roman"/>
          <w:noProof/>
          <w:lang w:eastAsia="en-GB"/>
        </w:rPr>
        <w:br w:type="page"/>
      </w:r>
    </w:p>
    <w:p w14:paraId="03A8B539" w14:textId="71CE8B98" w:rsidR="004A2E2D" w:rsidRPr="00D83E6B" w:rsidRDefault="004A2E2D" w:rsidP="00BB1991">
      <w:pPr>
        <w:pStyle w:val="StyleTitre2Gras"/>
        <w:spacing w:line="360" w:lineRule="auto"/>
        <w:rPr>
          <w:rFonts w:cs="Times New Roman"/>
          <w:noProof/>
          <w:lang w:val="en-GB" w:eastAsia="en-GB"/>
        </w:rPr>
      </w:pPr>
      <w:r w:rsidRPr="00D83E6B">
        <w:rPr>
          <w:rFonts w:cs="Times New Roman"/>
          <w:noProof/>
          <w:lang w:val="en-GB" w:eastAsia="en-GB"/>
        </w:rPr>
        <w:lastRenderedPageBreak/>
        <w:t>Pilot Study 2: Level of fishing and impact of fisheries on biological resources and marine ecosystem</w:t>
      </w:r>
      <w:bookmarkEnd w:id="24"/>
    </w:p>
    <w:p w14:paraId="7A3D0D91" w14:textId="77777777" w:rsidR="004A2E2D" w:rsidRPr="00D83E6B" w:rsidRDefault="004A2E2D" w:rsidP="00BB1991">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D83E6B" w14:paraId="5BFF06EF" w14:textId="77777777" w:rsidTr="00FD5C66">
        <w:trPr>
          <w:trHeight w:val="389"/>
          <w:jc w:val="center"/>
        </w:trPr>
        <w:tc>
          <w:tcPr>
            <w:tcW w:w="9209" w:type="dxa"/>
            <w:shd w:val="clear" w:color="auto" w:fill="auto"/>
            <w:noWrap/>
            <w:hideMark/>
          </w:tcPr>
          <w:p w14:paraId="133E66EB" w14:textId="1B84EB8B"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D83E6B">
              <w:rPr>
                <w:rFonts w:ascii="Times New Roman" w:eastAsia="Calibri" w:hAnsi="Times New Roman" w:cs="Times New Roman"/>
                <w:noProof/>
                <w:sz w:val="20"/>
                <w:szCs w:val="20"/>
                <w:lang w:eastAsia="en-GB"/>
              </w:rPr>
              <w:t xml:space="preserve"> </w:t>
            </w:r>
            <w:r w:rsidR="00996636" w:rsidRPr="00D83E6B">
              <w:rPr>
                <w:rFonts w:ascii="Times New Roman" w:eastAsia="Calibri" w:hAnsi="Times New Roman" w:cs="Times New Roman"/>
                <w:noProof/>
                <w:sz w:val="20"/>
                <w:szCs w:val="20"/>
                <w:lang w:eastAsia="en-GB"/>
              </w:rPr>
              <w:t xml:space="preserve">Annex of the </w:t>
            </w:r>
            <w:r w:rsidR="00AB7FAB" w:rsidRPr="00D83E6B">
              <w:rPr>
                <w:rFonts w:ascii="Times New Roman" w:eastAsia="Calibri" w:hAnsi="Times New Roman" w:cs="Times New Roman"/>
                <w:noProof/>
                <w:sz w:val="20"/>
                <w:szCs w:val="20"/>
                <w:lang w:eastAsia="en-GB"/>
              </w:rPr>
              <w:t>Delegated Decision (EU</w:t>
            </w:r>
            <w:r w:rsidR="00996636" w:rsidRPr="00D83E6B">
              <w:rPr>
                <w:rFonts w:ascii="Times New Roman" w:eastAsia="Calibri" w:hAnsi="Times New Roman" w:cs="Times New Roman"/>
                <w:noProof/>
                <w:sz w:val="20"/>
                <w:szCs w:val="20"/>
                <w:lang w:eastAsia="en-GB"/>
              </w:rPr>
              <w:t>) 2019/910</w:t>
            </w:r>
            <w:r w:rsidR="00AB7FAB" w:rsidRPr="00D83E6B">
              <w:rPr>
                <w:rFonts w:ascii="Times New Roman" w:eastAsia="Calibri" w:hAnsi="Times New Roman" w:cs="Times New Roman"/>
                <w:noProof/>
                <w:sz w:val="20"/>
                <w:szCs w:val="20"/>
                <w:lang w:eastAsia="en-GB"/>
              </w:rPr>
              <w:t xml:space="preserve"> on the </w:t>
            </w:r>
            <w:r w:rsidRPr="00D83E6B">
              <w:rPr>
                <w:rFonts w:ascii="Times New Roman" w:eastAsia="Calibri" w:hAnsi="Times New Roman" w:cs="Times New Roman"/>
                <w:noProof/>
                <w:sz w:val="20"/>
                <w:szCs w:val="20"/>
                <w:lang w:eastAsia="en-GB"/>
              </w:rPr>
              <w:t>multiannual Union programme</w:t>
            </w:r>
            <w:r w:rsidR="00996636"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and Article 4 paragraph (3) point (b) of the</w:t>
            </w:r>
            <w:r w:rsidR="00AB7FAB" w:rsidRPr="00D83E6B">
              <w:rPr>
                <w:rFonts w:ascii="Times New Roman" w:eastAsia="Calibri" w:hAnsi="Times New Roman" w:cs="Times New Roman"/>
                <w:noProof/>
                <w:sz w:val="20"/>
                <w:szCs w:val="20"/>
                <w:lang w:eastAsia="en-GB"/>
              </w:rPr>
              <w:t xml:space="preserve"> Implementing</w:t>
            </w:r>
            <w:r w:rsidRPr="00D83E6B">
              <w:rPr>
                <w:rFonts w:ascii="Times New Roman" w:eastAsia="Calibri" w:hAnsi="Times New Roman" w:cs="Times New Roman"/>
                <w:noProof/>
                <w:sz w:val="20"/>
                <w:szCs w:val="20"/>
                <w:lang w:eastAsia="en-GB"/>
              </w:rPr>
              <w:t xml:space="preserve"> Decision (EU) </w:t>
            </w:r>
            <w:r w:rsidR="00BA63E9" w:rsidRPr="00D83E6B">
              <w:rPr>
                <w:rFonts w:ascii="Times New Roman" w:eastAsia="Calibri" w:hAnsi="Times New Roman" w:cs="Times New Roman"/>
                <w:noProof/>
                <w:sz w:val="20"/>
                <w:szCs w:val="20"/>
                <w:lang w:eastAsia="en-GB"/>
              </w:rPr>
              <w:t>2016/1701 on the format of</w:t>
            </w:r>
            <w:r w:rsidR="00AB7FAB" w:rsidRPr="00D83E6B">
              <w:rPr>
                <w:rFonts w:ascii="Times New Roman" w:eastAsia="Calibri" w:hAnsi="Times New Roman" w:cs="Times New Roman"/>
                <w:noProof/>
                <w:sz w:val="20"/>
                <w:szCs w:val="20"/>
                <w:lang w:eastAsia="en-GB"/>
              </w:rPr>
              <w:t xml:space="preserve"> the</w:t>
            </w:r>
            <w:r w:rsidR="00BA63E9" w:rsidRPr="00D83E6B">
              <w:rPr>
                <w:rFonts w:ascii="Times New Roman" w:eastAsia="Calibri" w:hAnsi="Times New Roman" w:cs="Times New Roman"/>
                <w:noProof/>
                <w:sz w:val="20"/>
                <w:szCs w:val="20"/>
                <w:lang w:eastAsia="en-GB"/>
              </w:rPr>
              <w:t xml:space="preserve"> WP</w:t>
            </w:r>
            <w:r w:rsidR="00AB7FAB" w:rsidRPr="00D83E6B">
              <w:rPr>
                <w:rFonts w:ascii="Times New Roman" w:eastAsia="Calibri" w:hAnsi="Times New Roman" w:cs="Times New Roman"/>
                <w:noProof/>
                <w:sz w:val="20"/>
                <w:szCs w:val="20"/>
                <w:lang w:eastAsia="en-GB"/>
              </w:rPr>
              <w:t>.</w:t>
            </w:r>
          </w:p>
        </w:tc>
      </w:tr>
      <w:tr w:rsidR="00FD5C66" w:rsidRPr="00D83E6B" w14:paraId="315AE7B3" w14:textId="77777777" w:rsidTr="00FD5C66">
        <w:trPr>
          <w:trHeight w:val="389"/>
          <w:jc w:val="center"/>
        </w:trPr>
        <w:tc>
          <w:tcPr>
            <w:tcW w:w="9209" w:type="dxa"/>
            <w:shd w:val="clear" w:color="auto" w:fill="A6A6A6" w:themeFill="background1" w:themeFillShade="A6"/>
            <w:noWrap/>
          </w:tcPr>
          <w:p w14:paraId="61B9D630" w14:textId="77777777"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D83E6B" w14:paraId="24FEA051" w14:textId="77777777" w:rsidTr="00FD5C66">
        <w:trPr>
          <w:trHeight w:val="389"/>
          <w:jc w:val="center"/>
        </w:trPr>
        <w:tc>
          <w:tcPr>
            <w:tcW w:w="9209" w:type="dxa"/>
            <w:tcBorders>
              <w:bottom w:val="single" w:sz="4" w:space="0" w:color="auto"/>
            </w:tcBorders>
            <w:shd w:val="clear" w:color="auto" w:fill="auto"/>
            <w:noWrap/>
          </w:tcPr>
          <w:p w14:paraId="525905BF" w14:textId="77777777" w:rsidR="00994A3E" w:rsidRPr="00D83E6B" w:rsidRDefault="00994A3E" w:rsidP="00B11CAE">
            <w:pPr>
              <w:pStyle w:val="TableParagraph"/>
              <w:spacing w:before="113" w:line="360" w:lineRule="auto"/>
              <w:ind w:right="94"/>
              <w:jc w:val="both"/>
              <w:rPr>
                <w:i/>
                <w:sz w:val="20"/>
                <w:szCs w:val="20"/>
              </w:rPr>
            </w:pPr>
            <w:r w:rsidRPr="00D83E6B">
              <w:rPr>
                <w:i/>
                <w:sz w:val="20"/>
                <w:szCs w:val="20"/>
              </w:rPr>
              <w:t>Data for estimating the level of fishing and the impact of fishing activities on marine biological resources and on marine ecosystems, such as effects on non-commercial species, predator-prey relationships and natural mortality of fish species in each marine region (pursuant to Chapter III, 3(c) of the Commission Delegated Decision (EU) 2019/910).</w:t>
            </w:r>
          </w:p>
          <w:p w14:paraId="077785F6" w14:textId="7605B40D"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1. Aim of pilot study</w:t>
            </w:r>
          </w:p>
          <w:p w14:paraId="17942220" w14:textId="77777777" w:rsidR="004D7A5E" w:rsidRPr="00D83E6B" w:rsidRDefault="004D7A5E" w:rsidP="004D7A5E">
            <w:pPr>
              <w:spacing w:before="120" w:after="120" w:line="360" w:lineRule="auto"/>
              <w:jc w:val="both"/>
              <w:rPr>
                <w:rFonts w:ascii="Times New Roman" w:hAnsi="Times New Roman" w:cs="Times New Roman"/>
                <w:noProof/>
                <w:color w:val="000000"/>
                <w:sz w:val="20"/>
                <w:szCs w:val="20"/>
                <w:shd w:val="clear" w:color="auto" w:fill="FFFFFF"/>
                <w:lang w:eastAsia="en-GB" w:bidi="en-US"/>
              </w:rPr>
            </w:pPr>
            <w:r w:rsidRPr="00D83E6B">
              <w:rPr>
                <w:rFonts w:ascii="Times New Roman" w:hAnsi="Times New Roman" w:cs="Times New Roman"/>
                <w:noProof/>
                <w:color w:val="000000"/>
                <w:sz w:val="20"/>
                <w:szCs w:val="20"/>
                <w:shd w:val="clear" w:color="auto" w:fill="FFFFFF"/>
                <w:lang w:eastAsia="en-GB"/>
              </w:rPr>
              <w:t xml:space="preserve">The aim is to </w:t>
            </w:r>
            <w:r w:rsidRPr="00D83E6B">
              <w:rPr>
                <w:rFonts w:ascii="Times New Roman" w:hAnsi="Times New Roman" w:cs="Times New Roman"/>
                <w:noProof/>
                <w:color w:val="000000"/>
                <w:sz w:val="20"/>
                <w:szCs w:val="20"/>
                <w:shd w:val="clear" w:color="auto" w:fill="FFFFFF"/>
                <w:lang w:eastAsia="en-GB" w:bidi="en-US"/>
              </w:rPr>
              <w:t>estimate the level of fishing and the impact of fishing activities on marine biological resources and on marine ecosystems.</w:t>
            </w:r>
          </w:p>
          <w:p w14:paraId="0F5AF03C" w14:textId="77777777"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EBED450" w14:textId="77777777"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2. Duration of pilot study</w:t>
            </w:r>
          </w:p>
          <w:p w14:paraId="69E3C279" w14:textId="7C485F76" w:rsidR="00FD5C66" w:rsidRPr="00D83E6B" w:rsidRDefault="004D7A5E"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NA</w:t>
            </w:r>
          </w:p>
          <w:p w14:paraId="6E37AFAE" w14:textId="77777777" w:rsidR="004D7A5E" w:rsidRPr="00B11CAE" w:rsidRDefault="004D7A5E"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1A88BC0" w14:textId="77777777"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3. Methodology and expected outcomes of pilot study</w:t>
            </w:r>
          </w:p>
          <w:p w14:paraId="10227DE5" w14:textId="77777777" w:rsidR="00930869" w:rsidRPr="00D83E6B" w:rsidRDefault="00930869" w:rsidP="00930869">
            <w:pPr>
              <w:pStyle w:val="bodytextEnglish"/>
              <w:spacing w:line="360" w:lineRule="auto"/>
              <w:ind w:right="141"/>
              <w:rPr>
                <w:rFonts w:ascii="Times New Roman" w:hAnsi="Times New Roman"/>
                <w:sz w:val="20"/>
                <w:szCs w:val="20"/>
                <w:lang w:eastAsia="en-US"/>
              </w:rPr>
            </w:pPr>
            <w:r w:rsidRPr="00D83E6B">
              <w:rPr>
                <w:rFonts w:ascii="Times New Roman" w:hAnsi="Times New Roman"/>
                <w:sz w:val="20"/>
                <w:szCs w:val="20"/>
              </w:rPr>
              <w:t xml:space="preserve">RCM Med&amp;BS 2016 noted that to date, no end-user indicated the need of such data. In the case of such requirements, the methodology as outlined by the </w:t>
            </w:r>
            <w:r w:rsidRPr="00D83E6B">
              <w:rPr>
                <w:rFonts w:ascii="Times New Roman" w:hAnsi="Times New Roman"/>
                <w:sz w:val="20"/>
                <w:szCs w:val="20"/>
                <w:lang w:eastAsia="en-US"/>
              </w:rPr>
              <w:t>MARE/2014/19 Project with regard to stomach content analysis can be followed.</w:t>
            </w:r>
          </w:p>
          <w:p w14:paraId="164479A9" w14:textId="77777777" w:rsidR="00930869" w:rsidRPr="00D83E6B" w:rsidRDefault="00930869" w:rsidP="00930869">
            <w:pPr>
              <w:pStyle w:val="bodytextEnglish"/>
              <w:spacing w:line="360" w:lineRule="auto"/>
              <w:ind w:right="141"/>
              <w:rPr>
                <w:rFonts w:ascii="Times New Roman" w:hAnsi="Times New Roman"/>
                <w:sz w:val="20"/>
                <w:szCs w:val="20"/>
              </w:rPr>
            </w:pPr>
            <w:r w:rsidRPr="00D83E6B">
              <w:rPr>
                <w:rFonts w:ascii="Times New Roman" w:hAnsi="Times New Roman"/>
                <w:sz w:val="20"/>
                <w:szCs w:val="20"/>
              </w:rPr>
              <w:t xml:space="preserve">RCM Med&amp;BS 2016 also notes that the following three indicators outlined by the </w:t>
            </w:r>
            <w:r w:rsidRPr="00D83E6B">
              <w:rPr>
                <w:rFonts w:ascii="Times New Roman" w:hAnsi="Times New Roman"/>
                <w:sz w:val="20"/>
                <w:szCs w:val="20"/>
                <w:lang w:eastAsia="en-US"/>
              </w:rPr>
              <w:t xml:space="preserve">MARE/2014/19 Project </w:t>
            </w:r>
            <w:r w:rsidRPr="00D83E6B">
              <w:rPr>
                <w:rFonts w:ascii="Times New Roman" w:hAnsi="Times New Roman"/>
                <w:sz w:val="20"/>
                <w:szCs w:val="20"/>
              </w:rPr>
              <w:t xml:space="preserve">can be calculated from the data available if and when there is a request from end-users: </w:t>
            </w:r>
          </w:p>
          <w:p w14:paraId="5BFBF619" w14:textId="77777777" w:rsidR="00930869" w:rsidRPr="00D83E6B" w:rsidRDefault="00930869" w:rsidP="00930869">
            <w:pPr>
              <w:pStyle w:val="bodytextEnglish"/>
              <w:numPr>
                <w:ilvl w:val="0"/>
                <w:numId w:val="13"/>
              </w:numPr>
              <w:spacing w:line="360" w:lineRule="auto"/>
              <w:ind w:right="141"/>
              <w:rPr>
                <w:rFonts w:ascii="Times New Roman" w:hAnsi="Times New Roman"/>
                <w:sz w:val="20"/>
                <w:szCs w:val="20"/>
              </w:rPr>
            </w:pPr>
            <w:r w:rsidRPr="00D83E6B">
              <w:rPr>
                <w:rFonts w:ascii="Times New Roman" w:hAnsi="Times New Roman"/>
                <w:sz w:val="20"/>
                <w:szCs w:val="20"/>
              </w:rPr>
              <w:t>Typical length</w:t>
            </w:r>
          </w:p>
          <w:p w14:paraId="6C1D15A4" w14:textId="77777777" w:rsidR="00930869" w:rsidRPr="00D83E6B" w:rsidRDefault="00930869" w:rsidP="00930869">
            <w:pPr>
              <w:pStyle w:val="bodytextEnglish"/>
              <w:numPr>
                <w:ilvl w:val="0"/>
                <w:numId w:val="13"/>
              </w:numPr>
              <w:spacing w:line="360" w:lineRule="auto"/>
              <w:ind w:right="141"/>
              <w:rPr>
                <w:rFonts w:ascii="Times New Roman" w:hAnsi="Times New Roman"/>
                <w:noProof/>
                <w:sz w:val="20"/>
                <w:szCs w:val="20"/>
                <w:lang w:eastAsia="en-GB"/>
              </w:rPr>
            </w:pPr>
            <w:r w:rsidRPr="00D83E6B">
              <w:rPr>
                <w:rFonts w:ascii="Times New Roman" w:hAnsi="Times New Roman"/>
                <w:sz w:val="20"/>
                <w:szCs w:val="20"/>
              </w:rPr>
              <w:t>Kempton Q</w:t>
            </w:r>
            <w:r w:rsidRPr="00D83E6B">
              <w:rPr>
                <w:rFonts w:ascii="Times New Roman" w:hAnsi="Times New Roman"/>
                <w:sz w:val="20"/>
                <w:szCs w:val="20"/>
                <w:vertAlign w:val="subscript"/>
              </w:rPr>
              <w:t>75</w:t>
            </w:r>
            <w:r w:rsidRPr="00D83E6B">
              <w:rPr>
                <w:rFonts w:ascii="Times New Roman" w:hAnsi="Times New Roman"/>
                <w:sz w:val="20"/>
                <w:szCs w:val="20"/>
              </w:rPr>
              <w:t xml:space="preserve"> index</w:t>
            </w:r>
          </w:p>
          <w:p w14:paraId="32D41862" w14:textId="77777777" w:rsidR="00930869" w:rsidRPr="00D83E6B" w:rsidRDefault="00930869" w:rsidP="00930869">
            <w:pPr>
              <w:pStyle w:val="bodytextEnglish"/>
              <w:numPr>
                <w:ilvl w:val="0"/>
                <w:numId w:val="13"/>
              </w:numPr>
              <w:spacing w:line="360" w:lineRule="auto"/>
              <w:ind w:right="141"/>
              <w:rPr>
                <w:rFonts w:ascii="Times New Roman" w:hAnsi="Times New Roman"/>
                <w:noProof/>
                <w:sz w:val="20"/>
                <w:szCs w:val="20"/>
                <w:lang w:eastAsia="en-GB"/>
              </w:rPr>
            </w:pPr>
            <w:r w:rsidRPr="00D83E6B">
              <w:rPr>
                <w:rFonts w:ascii="Times New Roman" w:hAnsi="Times New Roman"/>
                <w:sz w:val="20"/>
                <w:szCs w:val="20"/>
              </w:rPr>
              <w:t>N</w:t>
            </w:r>
            <w:r w:rsidRPr="00D83E6B">
              <w:rPr>
                <w:rFonts w:ascii="Times New Roman" w:hAnsi="Times New Roman"/>
                <w:sz w:val="20"/>
                <w:szCs w:val="20"/>
                <w:vertAlign w:val="subscript"/>
              </w:rPr>
              <w:t>90</w:t>
            </w:r>
            <w:r w:rsidRPr="00D83E6B">
              <w:rPr>
                <w:rFonts w:ascii="Times New Roman" w:hAnsi="Times New Roman"/>
                <w:sz w:val="20"/>
                <w:szCs w:val="20"/>
              </w:rPr>
              <w:t xml:space="preserve"> index</w:t>
            </w:r>
          </w:p>
          <w:p w14:paraId="36884653" w14:textId="20B22777" w:rsidR="00FD5C66" w:rsidRPr="00D83E6B" w:rsidRDefault="00FD5C66" w:rsidP="00FD5C66">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p>
        </w:tc>
      </w:tr>
      <w:tr w:rsidR="00FD5C66" w:rsidRPr="00D83E6B" w14:paraId="0E13BA04" w14:textId="77777777" w:rsidTr="00FD5C66">
        <w:trPr>
          <w:trHeight w:val="389"/>
          <w:jc w:val="center"/>
        </w:trPr>
        <w:tc>
          <w:tcPr>
            <w:tcW w:w="9209" w:type="dxa"/>
            <w:shd w:val="clear" w:color="auto" w:fill="A6A6A6" w:themeFill="background1" w:themeFillShade="A6"/>
            <w:noWrap/>
            <w:hideMark/>
          </w:tcPr>
          <w:p w14:paraId="575905D0" w14:textId="77777777" w:rsidR="00FD5C66" w:rsidRPr="00D83E6B"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Brief description of the results obtained (including deviations from planned and justifications as to why if this was not the case).</w:t>
            </w:r>
          </w:p>
          <w:p w14:paraId="0D40D3DB" w14:textId="724EDC67" w:rsidR="000D50ED" w:rsidRPr="00B11CAE" w:rsidRDefault="007B6EB9"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0B0C437E" w14:textId="77777777" w:rsidR="00FD5C66" w:rsidRPr="00D83E6B"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085DE76" w14:textId="77777777" w:rsidR="00FD5C66" w:rsidRPr="00D83E6B"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4. Achievement of the original expected outcomes of pilot study and justification if this was not the case</w:t>
            </w:r>
          </w:p>
          <w:p w14:paraId="4F8A2F64" w14:textId="618EB33D" w:rsidR="00FD5C66" w:rsidRPr="00D83E6B" w:rsidRDefault="007B6EB9"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w:t>
            </w:r>
          </w:p>
          <w:p w14:paraId="0348F349" w14:textId="77777777" w:rsidR="000D50ED" w:rsidRPr="00D83E6B" w:rsidRDefault="000D50ED"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0A9F6D6" w14:textId="77777777" w:rsidR="00FD5C66" w:rsidRPr="00D83E6B"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5. Incorporation of results from pilot study into regular sampling by the MS   </w:t>
            </w:r>
          </w:p>
          <w:p w14:paraId="74341B99" w14:textId="59BA8C0A" w:rsidR="00FD5C66" w:rsidRPr="00D83E6B" w:rsidRDefault="007B6EB9" w:rsidP="00FD5C66">
            <w:pPr>
              <w:suppressAutoHyphens/>
              <w:spacing w:after="120" w:line="240" w:lineRule="auto"/>
              <w:jc w:val="both"/>
              <w:rPr>
                <w:rFonts w:ascii="Times New Roman" w:eastAsia="Calibri" w:hAnsi="Times New Roman" w:cs="Times New Roman"/>
                <w:noProof/>
                <w:sz w:val="20"/>
                <w:szCs w:val="20"/>
                <w:lang w:eastAsia="en-GB"/>
              </w:rPr>
            </w:pPr>
            <w:r w:rsidRPr="00B11CAE">
              <w:rPr>
                <w:rFonts w:ascii="Times New Roman" w:eastAsia="Calibri" w:hAnsi="Times New Roman" w:cs="Times New Roman"/>
                <w:sz w:val="20"/>
                <w:szCs w:val="20"/>
                <w:lang w:eastAsia="ar-SA"/>
              </w:rPr>
              <w:t>NA</w:t>
            </w:r>
          </w:p>
        </w:tc>
      </w:tr>
    </w:tbl>
    <w:p w14:paraId="4C839D7A" w14:textId="77777777" w:rsidR="004A2E2D" w:rsidRPr="00D83E6B"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D83E6B">
        <w:rPr>
          <w:rFonts w:ascii="Times New Roman" w:hAnsi="Times New Roman" w:cs="Times New Roman"/>
          <w:noProof/>
          <w:lang w:eastAsia="en-GB"/>
        </w:rPr>
        <w:br w:type="page"/>
      </w:r>
      <w:bookmarkStart w:id="25" w:name="_Toc456791738"/>
      <w:bookmarkStart w:id="26" w:name="_Toc456792467"/>
      <w:bookmarkStart w:id="27" w:name="_Toc509235007"/>
      <w:r w:rsidRPr="00D83E6B">
        <w:rPr>
          <w:rFonts w:ascii="Times New Roman" w:hAnsi="Times New Roman" w:cs="Times New Roman"/>
          <w:smallCaps/>
          <w:noProof/>
          <w:lang w:eastAsia="en-GB"/>
        </w:rPr>
        <w:lastRenderedPageBreak/>
        <w:t>Section 1: Biological Data</w:t>
      </w:r>
      <w:bookmarkEnd w:id="25"/>
      <w:bookmarkEnd w:id="26"/>
      <w:bookmarkEnd w:id="27"/>
      <w:r w:rsidRPr="00D83E6B">
        <w:rPr>
          <w:rFonts w:ascii="Times New Roman" w:hAnsi="Times New Roman" w:cs="Times New Roman"/>
          <w:b/>
          <w:smallCaps/>
          <w:noProof/>
          <w:lang w:eastAsia="en-GB"/>
        </w:rPr>
        <w:t xml:space="preserve"> </w:t>
      </w:r>
    </w:p>
    <w:p w14:paraId="703D2FCD" w14:textId="77777777" w:rsidR="004A2E2D" w:rsidRPr="00D83E6B" w:rsidRDefault="004A2E2D" w:rsidP="00BB1991">
      <w:pPr>
        <w:pStyle w:val="StyleTitre2Gras"/>
        <w:spacing w:line="360" w:lineRule="auto"/>
        <w:rPr>
          <w:rFonts w:cs="Times New Roman"/>
          <w:noProof/>
          <w:lang w:val="en-GB" w:eastAsia="en-GB"/>
        </w:rPr>
      </w:pPr>
      <w:bookmarkStart w:id="28" w:name="_Toc509235008"/>
      <w:r w:rsidRPr="00D83E6B">
        <w:rPr>
          <w:rFonts w:cs="Times New Roman"/>
          <w:noProof/>
          <w:lang w:val="en-GB" w:eastAsia="en-GB"/>
        </w:rPr>
        <w:t>Text Box 1G: List of research surveys at sea</w:t>
      </w:r>
      <w:bookmarkEnd w:id="28"/>
    </w:p>
    <w:p w14:paraId="765FCD8C" w14:textId="77777777" w:rsidR="004A2E2D" w:rsidRPr="00D83E6B" w:rsidRDefault="004A2E2D" w:rsidP="00BB1991">
      <w:pPr>
        <w:spacing w:line="360" w:lineRule="auto"/>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306"/>
      </w:tblGrid>
      <w:tr w:rsidR="00FD5C66" w:rsidRPr="00D83E6B" w14:paraId="1C5D880D" w14:textId="77777777" w:rsidTr="00FD5C66">
        <w:trPr>
          <w:trHeight w:val="698"/>
        </w:trPr>
        <w:tc>
          <w:tcPr>
            <w:tcW w:w="9067" w:type="dxa"/>
            <w:shd w:val="clear" w:color="auto" w:fill="auto"/>
            <w:noWrap/>
            <w:hideMark/>
          </w:tcPr>
          <w:p w14:paraId="545D5A49" w14:textId="4B300644" w:rsidR="00FD5C66" w:rsidRPr="00D83E6B" w:rsidRDefault="00FD5C66" w:rsidP="002A7019">
            <w:pPr>
              <w:suppressAutoHyphens/>
              <w:spacing w:after="120"/>
              <w:jc w:val="both"/>
              <w:rPr>
                <w:rFonts w:eastAsia="Calibri"/>
                <w:lang w:val="en-GB" w:eastAsia="en-GB"/>
              </w:rPr>
            </w:pPr>
            <w:r w:rsidRPr="00D83E6B">
              <w:rPr>
                <w:rFonts w:eastAsia="Calibri"/>
                <w:noProof/>
                <w:lang w:eastAsia="en-GB"/>
              </w:rPr>
              <w:t>General comment: This box fulfills Chapter I</w:t>
            </w:r>
            <w:r w:rsidR="00AB7FAB" w:rsidRPr="00D83E6B">
              <w:rPr>
                <w:rFonts w:eastAsia="Calibri"/>
                <w:noProof/>
                <w:lang w:eastAsia="en-GB"/>
              </w:rPr>
              <w:t xml:space="preserve"> of the Annex of the Implementing Decision (EU) 2019/909, on the list of mandatory surveys and thresholds,</w:t>
            </w:r>
            <w:r w:rsidRPr="00D83E6B">
              <w:rPr>
                <w:rFonts w:eastAsia="Calibri"/>
                <w:noProof/>
                <w:lang w:eastAsia="en-GB"/>
              </w:rPr>
              <w:t xml:space="preserve"> of the multiannual Union programme</w:t>
            </w:r>
            <w:r w:rsidR="002A7019" w:rsidRPr="00D83E6B">
              <w:rPr>
                <w:rFonts w:eastAsia="Calibri"/>
                <w:noProof/>
                <w:lang w:eastAsia="en-GB"/>
              </w:rPr>
              <w:t>;</w:t>
            </w:r>
            <w:r w:rsidRPr="00D83E6B">
              <w:rPr>
                <w:rFonts w:eastAsia="Calibri"/>
                <w:noProof/>
                <w:lang w:eastAsia="en-GB"/>
              </w:rPr>
              <w:t xml:space="preserve"> and Article 2 and Article 7 paragraph (3) of the Decision (EU) </w:t>
            </w:r>
            <w:r w:rsidR="00BA63E9" w:rsidRPr="00D83E6B">
              <w:rPr>
                <w:rFonts w:eastAsia="Calibri"/>
                <w:noProof/>
                <w:lang w:eastAsia="en-GB"/>
              </w:rPr>
              <w:t xml:space="preserve">2016/1701 on the format of </w:t>
            </w:r>
            <w:r w:rsidR="00AB7FAB" w:rsidRPr="00D83E6B">
              <w:rPr>
                <w:rFonts w:eastAsia="Calibri"/>
                <w:noProof/>
                <w:lang w:eastAsia="en-GB"/>
              </w:rPr>
              <w:t xml:space="preserve">the </w:t>
            </w:r>
            <w:r w:rsidR="00BA63E9" w:rsidRPr="00D83E6B">
              <w:rPr>
                <w:rFonts w:eastAsia="Calibri"/>
                <w:noProof/>
                <w:lang w:eastAsia="en-GB"/>
              </w:rPr>
              <w:t>WP</w:t>
            </w:r>
            <w:r w:rsidR="00AB7FAB" w:rsidRPr="00D83E6B">
              <w:rPr>
                <w:rFonts w:eastAsia="Calibri"/>
                <w:noProof/>
                <w:lang w:eastAsia="en-GB"/>
              </w:rPr>
              <w:t>.</w:t>
            </w:r>
            <w:r w:rsidRPr="00D83E6B">
              <w:rPr>
                <w:rFonts w:eastAsia="Calibri"/>
                <w:noProof/>
                <w:lang w:eastAsia="en-GB"/>
              </w:rPr>
              <w:t xml:space="preserve"> It is intended to specify which reseach surveys at sea set out in the multiannual Union programme will be carried out. Member States shall specify whether the research survey is included in </w:t>
            </w:r>
            <w:r w:rsidR="00AB7FAB" w:rsidRPr="00D83E6B">
              <w:rPr>
                <w:rFonts w:eastAsia="Calibri"/>
                <w:noProof/>
                <w:lang w:eastAsia="en-GB"/>
              </w:rPr>
              <w:t xml:space="preserve">Chapter I </w:t>
            </w:r>
            <w:r w:rsidR="002A7019" w:rsidRPr="00D83E6B">
              <w:rPr>
                <w:rFonts w:eastAsia="Calibri"/>
                <w:noProof/>
                <w:lang w:eastAsia="en-GB"/>
              </w:rPr>
              <w:t>of</w:t>
            </w:r>
            <w:r w:rsidR="00AB7FAB" w:rsidRPr="00D83E6B">
              <w:rPr>
                <w:rFonts w:eastAsia="Calibri"/>
                <w:noProof/>
                <w:lang w:eastAsia="en-GB"/>
              </w:rPr>
              <w:t xml:space="preserve"> the Annex of the </w:t>
            </w:r>
            <w:r w:rsidR="00C1555E" w:rsidRPr="00D83E6B">
              <w:rPr>
                <w:rFonts w:eastAsia="Calibri"/>
                <w:noProof/>
                <w:lang w:eastAsia="en-GB"/>
              </w:rPr>
              <w:t>i</w:t>
            </w:r>
            <w:r w:rsidR="00AB7FAB" w:rsidRPr="00D83E6B">
              <w:rPr>
                <w:rFonts w:eastAsia="Calibri"/>
                <w:noProof/>
                <w:lang w:eastAsia="en-GB"/>
              </w:rPr>
              <w:t xml:space="preserve">mplementing </w:t>
            </w:r>
            <w:r w:rsidR="00C1555E" w:rsidRPr="00D83E6B">
              <w:rPr>
                <w:rFonts w:eastAsia="Calibri"/>
                <w:noProof/>
                <w:lang w:eastAsia="en-GB"/>
              </w:rPr>
              <w:t>d</w:t>
            </w:r>
            <w:r w:rsidR="00AB7FAB" w:rsidRPr="00D83E6B">
              <w:rPr>
                <w:rFonts w:eastAsia="Calibri"/>
                <w:noProof/>
                <w:lang w:eastAsia="en-GB"/>
              </w:rPr>
              <w:t xml:space="preserve">ecision </w:t>
            </w:r>
            <w:r w:rsidRPr="00D83E6B">
              <w:rPr>
                <w:rFonts w:eastAsia="Calibri"/>
                <w:noProof/>
                <w:lang w:eastAsia="en-GB"/>
              </w:rPr>
              <w:t xml:space="preserve"> of the multiannual Union programme or whether it is an additional survey.</w:t>
            </w:r>
          </w:p>
        </w:tc>
      </w:tr>
      <w:tr w:rsidR="00FD5C66" w:rsidRPr="00D83E6B" w14:paraId="6797A40D" w14:textId="77777777" w:rsidTr="00FD5C66">
        <w:trPr>
          <w:trHeight w:val="698"/>
        </w:trPr>
        <w:tc>
          <w:tcPr>
            <w:tcW w:w="9067" w:type="dxa"/>
            <w:tcBorders>
              <w:bottom w:val="single" w:sz="4" w:space="0" w:color="auto"/>
            </w:tcBorders>
            <w:shd w:val="clear" w:color="auto" w:fill="A6A6A6" w:themeFill="background1" w:themeFillShade="A6"/>
            <w:noWrap/>
          </w:tcPr>
          <w:p w14:paraId="4B3912EB" w14:textId="77777777" w:rsidR="00FD5C66" w:rsidRPr="00D83E6B" w:rsidRDefault="00FD5C66" w:rsidP="00FD5C66">
            <w:pPr>
              <w:suppressAutoHyphens/>
              <w:spacing w:after="120"/>
              <w:jc w:val="both"/>
              <w:rPr>
                <w:rFonts w:eastAsia="Calibri"/>
                <w:noProof/>
                <w:lang w:val="en-GB" w:eastAsia="en-GB"/>
              </w:rPr>
            </w:pPr>
            <w:r w:rsidRPr="00D83E6B">
              <w:rPr>
                <w:rFonts w:eastAsia="Calibri"/>
                <w:noProof/>
                <w:lang w:eastAsia="en-GB"/>
              </w:rPr>
              <w:t>General comment: This box is applicable to the Annual Report.</w:t>
            </w:r>
            <w:r w:rsidRPr="00D83E6B">
              <w:rPr>
                <w:rFonts w:eastAsia="Calibri"/>
                <w:lang w:eastAsia="ar-SA"/>
              </w:rPr>
              <w:t xml:space="preserve"> This box should provide complementary information on the performance of the surveys, the results and their main use. </w:t>
            </w:r>
          </w:p>
        </w:tc>
      </w:tr>
      <w:tr w:rsidR="00FD5C66" w:rsidRPr="00D83E6B" w14:paraId="613ADE38" w14:textId="77777777" w:rsidTr="00FD5C66">
        <w:trPr>
          <w:trHeight w:val="4507"/>
        </w:trPr>
        <w:tc>
          <w:tcPr>
            <w:tcW w:w="9067" w:type="dxa"/>
            <w:shd w:val="clear" w:color="auto" w:fill="auto"/>
          </w:tcPr>
          <w:p w14:paraId="1BA9EE70" w14:textId="77777777" w:rsidR="00EB436B" w:rsidRPr="00D83E6B" w:rsidRDefault="00EB436B" w:rsidP="00EB436B">
            <w:pPr>
              <w:autoSpaceDE w:val="0"/>
              <w:autoSpaceDN w:val="0"/>
              <w:adjustRightInd w:val="0"/>
              <w:spacing w:before="120" w:after="120" w:line="360" w:lineRule="auto"/>
              <w:jc w:val="both"/>
              <w:rPr>
                <w:i/>
                <w:lang w:eastAsia="en-GB"/>
              </w:rPr>
            </w:pPr>
            <w:r w:rsidRPr="00D83E6B">
              <w:rPr>
                <w:i/>
                <w:lang w:eastAsia="en-GB"/>
              </w:rPr>
              <w:t xml:space="preserve">International bottom trawl survey in the Mediterranean (MEDITS) </w:t>
            </w:r>
          </w:p>
          <w:p w14:paraId="3F7D6907" w14:textId="0B3930FF"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Objectives of the survey</w:t>
            </w:r>
          </w:p>
          <w:p w14:paraId="7F876591" w14:textId="77777777" w:rsidR="00C95743" w:rsidRPr="00D83E6B" w:rsidRDefault="00C95743" w:rsidP="00C95743">
            <w:pPr>
              <w:autoSpaceDE w:val="0"/>
              <w:autoSpaceDN w:val="0"/>
              <w:adjustRightInd w:val="0"/>
              <w:spacing w:before="120" w:after="120" w:line="360" w:lineRule="auto"/>
              <w:jc w:val="both"/>
              <w:rPr>
                <w:lang w:eastAsia="en-GB"/>
              </w:rPr>
            </w:pPr>
            <w:r w:rsidRPr="00D83E6B">
              <w:rPr>
                <w:lang w:eastAsia="en-GB"/>
              </w:rPr>
              <w:t xml:space="preserve">The aim of this survey is to produce basic information on benthic and demersal species in terms of life history traits, population and community distribution and demographic structure through harmonised sampling of demersal resources in the Mediterranean Sea (MEDITS Working Group, 2016). </w:t>
            </w:r>
          </w:p>
          <w:p w14:paraId="13005671" w14:textId="77777777" w:rsidR="007E5CD5" w:rsidRPr="00D83E6B" w:rsidRDefault="007E5CD5" w:rsidP="00B11CAE">
            <w:pPr>
              <w:suppressAutoHyphens/>
              <w:contextualSpacing/>
              <w:jc w:val="both"/>
              <w:rPr>
                <w:lang w:val="en-US" w:eastAsia="en-GB"/>
              </w:rPr>
            </w:pPr>
          </w:p>
          <w:p w14:paraId="48146B95" w14:textId="77777777" w:rsidR="00FD5C66" w:rsidRPr="00D83E6B" w:rsidRDefault="00FD5C66" w:rsidP="00FD5C66">
            <w:pPr>
              <w:suppressAutoHyphens/>
              <w:ind w:left="426"/>
              <w:contextualSpacing/>
              <w:jc w:val="both"/>
              <w:rPr>
                <w:lang w:val="en-US" w:eastAsia="en-GB"/>
              </w:rPr>
            </w:pPr>
          </w:p>
          <w:p w14:paraId="52700553"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Description of the methods used in the survey. For mandatory surveys, link to the manuals. Include a graphical representation (map)</w:t>
            </w:r>
          </w:p>
          <w:p w14:paraId="2E8924F5" w14:textId="21288AD2" w:rsidR="00FD5C66" w:rsidRPr="00D83E6B" w:rsidRDefault="00FD5C66" w:rsidP="00296223">
            <w:pPr>
              <w:suppressAutoHyphens/>
              <w:contextualSpacing/>
              <w:jc w:val="both"/>
              <w:rPr>
                <w:lang w:val="en-US" w:eastAsia="en-GB"/>
              </w:rPr>
            </w:pPr>
          </w:p>
          <w:p w14:paraId="3AAEE968" w14:textId="77777777" w:rsidR="00CC5B80" w:rsidRPr="00D83E6B" w:rsidRDefault="00CC5B80" w:rsidP="00CC5B80">
            <w:pPr>
              <w:spacing w:before="120" w:after="120" w:line="360" w:lineRule="auto"/>
              <w:jc w:val="both"/>
              <w:rPr>
                <w:lang w:eastAsia="en-GB"/>
              </w:rPr>
            </w:pPr>
          </w:p>
          <w:p w14:paraId="633D06D5" w14:textId="77777777" w:rsidR="00CC5B80" w:rsidRPr="00D83E6B" w:rsidRDefault="00CC5B80" w:rsidP="00CC5B80">
            <w:pPr>
              <w:keepNext/>
              <w:autoSpaceDE w:val="0"/>
              <w:autoSpaceDN w:val="0"/>
              <w:adjustRightInd w:val="0"/>
              <w:spacing w:before="120" w:after="120" w:line="360" w:lineRule="auto"/>
              <w:jc w:val="both"/>
            </w:pPr>
          </w:p>
          <w:p w14:paraId="373C013B" w14:textId="77777777" w:rsidR="00CC5B80" w:rsidRPr="00D83E6B" w:rsidRDefault="00CC5B80" w:rsidP="00CC5B80">
            <w:pPr>
              <w:pStyle w:val="Caption"/>
              <w:spacing w:before="120" w:after="120" w:line="360" w:lineRule="auto"/>
              <w:jc w:val="both"/>
              <w:rPr>
                <w:color w:val="auto"/>
              </w:rPr>
            </w:pPr>
            <w:bookmarkStart w:id="29" w:name="_Ref496005939"/>
            <w:r w:rsidRPr="00F438C1">
              <w:rPr>
                <w:noProof/>
                <w:color w:val="auto"/>
                <w:lang w:val="fr-BE" w:eastAsia="fr-BE"/>
              </w:rPr>
              <w:drawing>
                <wp:inline distT="0" distB="0" distL="0" distR="0" wp14:anchorId="37566E04" wp14:editId="09C76087">
                  <wp:extent cx="5461795" cy="3865159"/>
                  <wp:effectExtent l="0" t="0" r="5715"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t Hauls 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862" cy="3875822"/>
                          </a:xfrm>
                          <a:prstGeom prst="rect">
                            <a:avLst/>
                          </a:prstGeom>
                        </pic:spPr>
                      </pic:pic>
                    </a:graphicData>
                  </a:graphic>
                </wp:inline>
              </w:drawing>
            </w:r>
          </w:p>
          <w:p w14:paraId="140804D6" w14:textId="77777777" w:rsidR="00CC5B80" w:rsidRPr="00D83E6B" w:rsidRDefault="00CC5B80" w:rsidP="00CC5B80">
            <w:pPr>
              <w:pStyle w:val="Caption"/>
              <w:spacing w:before="120" w:after="120" w:line="360" w:lineRule="auto"/>
              <w:jc w:val="both"/>
              <w:rPr>
                <w:color w:val="auto"/>
                <w:sz w:val="20"/>
                <w:szCs w:val="20"/>
                <w:lang w:eastAsia="en-GB"/>
              </w:rPr>
            </w:pPr>
            <w:r w:rsidRPr="00D83E6B">
              <w:rPr>
                <w:color w:val="auto"/>
              </w:rPr>
              <w:t xml:space="preserve">Figure </w:t>
            </w:r>
            <w:r w:rsidRPr="00B11CAE">
              <w:rPr>
                <w:color w:val="auto"/>
              </w:rPr>
              <w:fldChar w:fldCharType="begin"/>
            </w:r>
            <w:r w:rsidRPr="00D83E6B">
              <w:rPr>
                <w:color w:val="auto"/>
              </w:rPr>
              <w:instrText xml:space="preserve"> SEQ Figure \* ARABIC </w:instrText>
            </w:r>
            <w:r w:rsidRPr="00B11CAE">
              <w:rPr>
                <w:color w:val="auto"/>
              </w:rPr>
              <w:fldChar w:fldCharType="separate"/>
            </w:r>
            <w:r w:rsidRPr="00D83E6B">
              <w:rPr>
                <w:noProof/>
                <w:color w:val="auto"/>
              </w:rPr>
              <w:t>1</w:t>
            </w:r>
            <w:r w:rsidRPr="00B11CAE">
              <w:rPr>
                <w:color w:val="auto"/>
              </w:rPr>
              <w:fldChar w:fldCharType="end"/>
            </w:r>
            <w:bookmarkEnd w:id="29"/>
            <w:r w:rsidRPr="00D83E6B">
              <w:rPr>
                <w:color w:val="auto"/>
              </w:rPr>
              <w:t xml:space="preserve"> Graphical representation of the MEDITS stations in GSA 15.</w:t>
            </w:r>
          </w:p>
          <w:p w14:paraId="12AE3566" w14:textId="77777777" w:rsidR="00CC5B80" w:rsidRPr="00D83E6B" w:rsidRDefault="00CC5B80" w:rsidP="00CC5B80">
            <w:pPr>
              <w:autoSpaceDE w:val="0"/>
              <w:autoSpaceDN w:val="0"/>
              <w:adjustRightInd w:val="0"/>
              <w:spacing w:before="120" w:after="120" w:line="360" w:lineRule="auto"/>
              <w:jc w:val="both"/>
              <w:rPr>
                <w:lang w:eastAsia="en-GB"/>
              </w:rPr>
            </w:pPr>
            <w:r w:rsidRPr="00D83E6B">
              <w:rPr>
                <w:lang w:eastAsia="en-GB"/>
              </w:rPr>
              <w:t>Malta will carry out the MEDITS in GSA 15, following the MEDITS Instruction Manual (MEDITS Working Group, 2016). 45 stations are sampled (</w:t>
            </w:r>
            <w:r w:rsidRPr="00B11CAE">
              <w:fldChar w:fldCharType="begin"/>
            </w:r>
            <w:r w:rsidRPr="00D83E6B">
              <w:instrText xml:space="preserve"> REF _Ref496005939 \h  \* MERGEFORMAT </w:instrText>
            </w:r>
            <w:r w:rsidRPr="00B11CAE">
              <w:fldChar w:fldCharType="separate"/>
            </w:r>
            <w:r w:rsidRPr="00D83E6B">
              <w:t>Figure 1</w:t>
            </w:r>
            <w:r w:rsidRPr="00B11CAE">
              <w:fldChar w:fldCharType="end"/>
            </w:r>
            <w:r w:rsidRPr="00D83E6B">
              <w:rPr>
                <w:lang w:eastAsia="en-GB"/>
              </w:rPr>
              <w:t xml:space="preserve">) using the IFREMER GOC73 bottom trawl net of width 22 m; height of vertical opening 2 m, length 40 m with a stretched mesh size at cod-end of 20 mm. The hauls are kept constant from year to year and were initially positioned following a depth stratified sampling scheme with random drawing of the positions within each depth stratum. </w:t>
            </w:r>
          </w:p>
          <w:p w14:paraId="4043519D" w14:textId="77777777" w:rsidR="00CC5B80" w:rsidRPr="00D83E6B" w:rsidRDefault="00CC5B80" w:rsidP="00CC5B80">
            <w:pPr>
              <w:autoSpaceDE w:val="0"/>
              <w:autoSpaceDN w:val="0"/>
              <w:adjustRightInd w:val="0"/>
              <w:spacing w:before="120" w:after="120" w:line="360" w:lineRule="auto"/>
              <w:jc w:val="both"/>
              <w:rPr>
                <w:lang w:eastAsia="en-GB"/>
              </w:rPr>
            </w:pPr>
            <w:r w:rsidRPr="00D83E6B">
              <w:rPr>
                <w:lang w:eastAsia="en-GB"/>
              </w:rPr>
              <w:t xml:space="preserve">Since the same vessel and crew shall be used every year in order to reduce variations between years due to vessel effect (MEDITS Working Group, 2016), the necessary procurement approvals will be sought so that MEDITS in GSA15 will be held using the vessel “Degre” as done in the past seven years (2014-2020). </w:t>
            </w:r>
            <w:r w:rsidRPr="00D83E6B">
              <w:t xml:space="preserve"> </w:t>
            </w:r>
            <w:r w:rsidRPr="00D83E6B">
              <w:rPr>
                <w:lang w:eastAsia="en-GB"/>
              </w:rPr>
              <w:t xml:space="preserve"> </w:t>
            </w:r>
          </w:p>
          <w:p w14:paraId="719EB96B" w14:textId="77777777" w:rsidR="00CC5B80" w:rsidRPr="00D83E6B" w:rsidRDefault="00CC5B80" w:rsidP="00CC5B80">
            <w:pPr>
              <w:autoSpaceDE w:val="0"/>
              <w:autoSpaceDN w:val="0"/>
              <w:adjustRightInd w:val="0"/>
              <w:spacing w:before="120" w:after="120" w:line="360" w:lineRule="auto"/>
              <w:jc w:val="both"/>
              <w:rPr>
                <w:lang w:eastAsia="en-GB"/>
              </w:rPr>
            </w:pPr>
            <w:r w:rsidRPr="00D83E6B">
              <w:t>As from</w:t>
            </w:r>
            <w:r w:rsidRPr="00D83E6B">
              <w:rPr>
                <w:lang w:eastAsia="en-GB"/>
              </w:rPr>
              <w:t xml:space="preserve"> 2012, the MEDITS reference list of target species includes 82 species, of which 32 are elasmobranchs. The list also includes all species of the </w:t>
            </w:r>
            <w:r w:rsidRPr="00D83E6B">
              <w:rPr>
                <w:i/>
                <w:lang w:eastAsia="en-GB"/>
              </w:rPr>
              <w:t>Epinepheus</w:t>
            </w:r>
            <w:r w:rsidRPr="00D83E6B">
              <w:rPr>
                <w:lang w:eastAsia="en-GB"/>
              </w:rPr>
              <w:t xml:space="preserve"> and </w:t>
            </w:r>
            <w:r w:rsidRPr="00D83E6B">
              <w:rPr>
                <w:i/>
                <w:lang w:eastAsia="en-GB"/>
              </w:rPr>
              <w:t>Scomber</w:t>
            </w:r>
            <w:r w:rsidRPr="00D83E6B">
              <w:rPr>
                <w:lang w:eastAsia="en-GB"/>
              </w:rPr>
              <w:t xml:space="preserve"> genera, for which length measurements should be taken. For all the 82 species, the total number of individuals, the total weight and the individual length should be collected.</w:t>
            </w:r>
          </w:p>
          <w:p w14:paraId="713C1F5A" w14:textId="77777777" w:rsidR="00CC5B80" w:rsidRPr="00D83E6B" w:rsidRDefault="00CC5B80" w:rsidP="00CC5B80">
            <w:pPr>
              <w:autoSpaceDE w:val="0"/>
              <w:autoSpaceDN w:val="0"/>
              <w:adjustRightInd w:val="0"/>
              <w:spacing w:before="120" w:after="120" w:line="360" w:lineRule="auto"/>
              <w:jc w:val="both"/>
              <w:rPr>
                <w:lang w:eastAsia="en-GB"/>
              </w:rPr>
            </w:pPr>
            <w:r w:rsidRPr="00D83E6B">
              <w:rPr>
                <w:lang w:eastAsia="en-GB"/>
              </w:rPr>
              <w:t>This list was split into two groups:</w:t>
            </w:r>
          </w:p>
          <w:p w14:paraId="2A8BA5AD" w14:textId="77777777" w:rsidR="00CC5B80" w:rsidRPr="00D83E6B" w:rsidRDefault="00CC5B80" w:rsidP="00CC5B80">
            <w:pPr>
              <w:autoSpaceDE w:val="0"/>
              <w:autoSpaceDN w:val="0"/>
              <w:adjustRightInd w:val="0"/>
              <w:spacing w:before="120" w:after="120" w:line="360" w:lineRule="auto"/>
              <w:jc w:val="both"/>
              <w:rPr>
                <w:lang w:eastAsia="en-GB"/>
              </w:rPr>
            </w:pPr>
            <w:r w:rsidRPr="00D83E6B">
              <w:rPr>
                <w:lang w:eastAsia="en-GB"/>
              </w:rPr>
              <w:t>- Group 1 including 41 species, for which individual sex, maturity, weight and age should be collected;</w:t>
            </w:r>
          </w:p>
          <w:p w14:paraId="4A5F9991" w14:textId="77777777" w:rsidR="00CC5B80" w:rsidRPr="00D83E6B" w:rsidRDefault="00CC5B80" w:rsidP="00CC5B80">
            <w:pPr>
              <w:autoSpaceDE w:val="0"/>
              <w:autoSpaceDN w:val="0"/>
              <w:adjustRightInd w:val="0"/>
              <w:spacing w:before="120" w:after="120" w:line="360" w:lineRule="auto"/>
              <w:jc w:val="both"/>
              <w:rPr>
                <w:lang w:eastAsia="en-GB"/>
              </w:rPr>
            </w:pPr>
            <w:r w:rsidRPr="00D83E6B">
              <w:rPr>
                <w:lang w:eastAsia="en-GB"/>
              </w:rPr>
              <w:t>- Group 2 containing 43 species for which only individual length is to be collected.</w:t>
            </w:r>
          </w:p>
          <w:p w14:paraId="50932099" w14:textId="77777777" w:rsidR="00CC5B80" w:rsidRPr="00D83E6B" w:rsidRDefault="00CC5B80" w:rsidP="00CC5B80">
            <w:pPr>
              <w:autoSpaceDE w:val="0"/>
              <w:autoSpaceDN w:val="0"/>
              <w:adjustRightInd w:val="0"/>
              <w:spacing w:before="120" w:after="120" w:line="360" w:lineRule="auto"/>
              <w:jc w:val="both"/>
              <w:rPr>
                <w:lang w:eastAsia="en-GB"/>
              </w:rPr>
            </w:pPr>
            <w:r w:rsidRPr="00D83E6B">
              <w:rPr>
                <w:lang w:eastAsia="en-GB"/>
              </w:rPr>
              <w:lastRenderedPageBreak/>
              <w:t xml:space="preserve">MEDITS is included in Table 10 of the Commission Delegated Decision (EU) 2019/910. The latest (2017) MEDITS Instruction Manual can be retrieved from: </w:t>
            </w:r>
            <w:hyperlink r:id="rId11" w:history="1">
              <w:r w:rsidRPr="00D83E6B">
                <w:rPr>
                  <w:rStyle w:val="Hyperlink"/>
                  <w:lang w:eastAsia="en-GB"/>
                </w:rPr>
                <w:t>http://www.sibm.it/MEDITS%202011/principale%20project.htm</w:t>
              </w:r>
            </w:hyperlink>
            <w:r w:rsidRPr="00D83E6B">
              <w:rPr>
                <w:rFonts w:asciiTheme="minorHAnsi" w:eastAsiaTheme="minorHAnsi" w:hAnsiTheme="minorHAnsi" w:cstheme="minorBidi"/>
                <w:sz w:val="22"/>
                <w:szCs w:val="22"/>
                <w:lang w:val="en-GB" w:eastAsia="en-US"/>
              </w:rPr>
              <w:t>.</w:t>
            </w:r>
          </w:p>
          <w:p w14:paraId="5E5BA2BE" w14:textId="77777777" w:rsidR="00FD5C66" w:rsidRPr="00D83E6B" w:rsidRDefault="00FD5C66" w:rsidP="00FD5C66">
            <w:pPr>
              <w:suppressAutoHyphens/>
              <w:ind w:left="426"/>
              <w:contextualSpacing/>
              <w:jc w:val="both"/>
              <w:rPr>
                <w:lang w:val="en-US" w:eastAsia="en-GB"/>
              </w:rPr>
            </w:pPr>
          </w:p>
          <w:p w14:paraId="7C7F47C2"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For internationally coordinated surveys, describe the participating Member States/ vessels and the relevant international group in charge of planning the survey</w:t>
            </w:r>
          </w:p>
          <w:p w14:paraId="3743F550" w14:textId="77777777" w:rsidR="004F4C92" w:rsidRPr="00D83E6B" w:rsidRDefault="004F4C92" w:rsidP="004F4C92">
            <w:pPr>
              <w:autoSpaceDE w:val="0"/>
              <w:autoSpaceDN w:val="0"/>
              <w:adjustRightInd w:val="0"/>
              <w:spacing w:before="120" w:after="120" w:line="360" w:lineRule="auto"/>
              <w:jc w:val="both"/>
              <w:rPr>
                <w:lang w:eastAsia="en-GB"/>
              </w:rPr>
            </w:pPr>
            <w:r w:rsidRPr="00D83E6B">
              <w:rPr>
                <w:lang w:eastAsia="en-GB"/>
              </w:rPr>
              <w:t>The MEDITS Steering Committee is the reference entity of the MEDITS group, which validates all the decisions taken in the name of the MEDITS group. It endorses the terms of reference, timings and agendas of the MEDITS sessions. It ratifies the conclusions and recommendations elaborated by the group.</w:t>
            </w:r>
          </w:p>
          <w:p w14:paraId="4526C432" w14:textId="77777777" w:rsidR="004F4C92" w:rsidRPr="00D83E6B" w:rsidRDefault="004F4C92" w:rsidP="004F4C92">
            <w:pPr>
              <w:autoSpaceDE w:val="0"/>
              <w:autoSpaceDN w:val="0"/>
              <w:adjustRightInd w:val="0"/>
              <w:spacing w:before="120" w:after="120" w:line="360" w:lineRule="auto"/>
              <w:jc w:val="both"/>
              <w:rPr>
                <w:lang w:eastAsia="en-GB"/>
              </w:rPr>
            </w:pPr>
            <w:r w:rsidRPr="00D83E6B">
              <w:rPr>
                <w:lang w:eastAsia="en-GB"/>
              </w:rPr>
              <w:t>The participating Member States and the vessels used in the execution of the MEDITS since its inception are listed in Annex I of the MEDITS Instruction Manual (MEDITS Working Group, 2016).</w:t>
            </w:r>
          </w:p>
          <w:p w14:paraId="686F6E37" w14:textId="77777777" w:rsidR="00FD5C66" w:rsidRPr="00D83E6B" w:rsidRDefault="00FD5C66" w:rsidP="00FD5C66">
            <w:pPr>
              <w:suppressAutoHyphens/>
              <w:ind w:left="426"/>
              <w:contextualSpacing/>
              <w:jc w:val="both"/>
              <w:rPr>
                <w:lang w:val="en-US" w:eastAsia="en-GB"/>
              </w:rPr>
            </w:pPr>
          </w:p>
          <w:p w14:paraId="15E41C95"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Where applicable, describe the international task-sharing (physical and/or financial) and the cost-sharing agreement used</w:t>
            </w:r>
          </w:p>
          <w:p w14:paraId="186CD70B" w14:textId="77777777" w:rsidR="00F45D00" w:rsidRPr="00D83E6B" w:rsidRDefault="00F45D00" w:rsidP="00F45D00">
            <w:pPr>
              <w:spacing w:before="120" w:after="120" w:line="360" w:lineRule="auto"/>
              <w:jc w:val="both"/>
              <w:rPr>
                <w:lang w:eastAsia="en-GB"/>
              </w:rPr>
            </w:pPr>
            <w:r w:rsidRPr="00D83E6B">
              <w:rPr>
                <w:lang w:eastAsia="en-GB"/>
              </w:rPr>
              <w:t>Both physical task sharing and financial cost sharing taking place between participating countries are indicated in Annex III of MEDITS Instruction Manual (MEDITS Working Group, 2016).</w:t>
            </w:r>
          </w:p>
          <w:p w14:paraId="29F4ED38" w14:textId="77777777" w:rsidR="00FD5C66" w:rsidRPr="00D83E6B" w:rsidRDefault="00FD5C66" w:rsidP="00FD5C66">
            <w:pPr>
              <w:suppressAutoHyphens/>
              <w:ind w:left="426"/>
              <w:contextualSpacing/>
              <w:jc w:val="both"/>
              <w:rPr>
                <w:lang w:val="en-US" w:eastAsia="en-GB"/>
              </w:rPr>
            </w:pPr>
          </w:p>
          <w:p w14:paraId="343D48CC"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 xml:space="preserve">Explain where thresholds apply </w:t>
            </w:r>
          </w:p>
          <w:p w14:paraId="3C02D5E2" w14:textId="77777777" w:rsidR="00F01FD3" w:rsidRPr="00D83E6B" w:rsidRDefault="00F01FD3" w:rsidP="00F01FD3">
            <w:pPr>
              <w:autoSpaceDE w:val="0"/>
              <w:autoSpaceDN w:val="0"/>
              <w:adjustRightInd w:val="0"/>
              <w:spacing w:before="120" w:after="120" w:line="360" w:lineRule="auto"/>
              <w:jc w:val="both"/>
              <w:rPr>
                <w:lang w:eastAsia="en-GB"/>
              </w:rPr>
            </w:pPr>
            <w:r w:rsidRPr="00D83E6B">
              <w:rPr>
                <w:lang w:eastAsia="en-GB"/>
              </w:rPr>
              <w:t xml:space="preserve">In view of the data required for the current multiannual management plan for bottom trawling fisheries of demersal stocks in the Strait of Sicily being devised at GFCM level, as well as other management measures/plans, Malta will not apply any thresholds but will keep on collecting data through the MEDITS. </w:t>
            </w:r>
          </w:p>
          <w:p w14:paraId="5DFD8096" w14:textId="32023B08" w:rsidR="00FD5C66" w:rsidRPr="00D83E6B" w:rsidRDefault="00FD5C66" w:rsidP="00FD5C66">
            <w:pPr>
              <w:suppressAutoHyphens/>
              <w:jc w:val="both"/>
              <w:rPr>
                <w:rFonts w:eastAsia="Calibri"/>
                <w:lang w:val="en-US" w:eastAsia="en-GB"/>
              </w:rPr>
            </w:pPr>
            <w:r w:rsidRPr="00D83E6B">
              <w:rPr>
                <w:rFonts w:eastAsia="Calibri"/>
                <w:lang w:val="en-US" w:eastAsia="en-GB"/>
              </w:rPr>
              <w:t xml:space="preserve"> </w:t>
            </w:r>
          </w:p>
        </w:tc>
      </w:tr>
      <w:tr w:rsidR="00FD5C66" w:rsidRPr="00D83E6B" w14:paraId="16250C6B" w14:textId="77777777" w:rsidTr="00FD5C66">
        <w:trPr>
          <w:trHeight w:val="553"/>
        </w:trPr>
        <w:tc>
          <w:tcPr>
            <w:tcW w:w="9067" w:type="dxa"/>
            <w:shd w:val="clear" w:color="auto" w:fill="A6A6A6" w:themeFill="background1" w:themeFillShade="A6"/>
            <w:hideMark/>
          </w:tcPr>
          <w:p w14:paraId="2A6C017B"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lastRenderedPageBreak/>
              <w:t>Graphical representation (map) showing the positions (locations) of the realized samples.</w:t>
            </w:r>
          </w:p>
          <w:p w14:paraId="4179AFD6" w14:textId="77777777" w:rsidR="005E536D" w:rsidRPr="00D83E6B" w:rsidRDefault="005E536D" w:rsidP="00FD5C66">
            <w:pPr>
              <w:suppressAutoHyphens/>
              <w:jc w:val="both"/>
              <w:rPr>
                <w:rFonts w:eastAsia="Calibri"/>
                <w:lang w:val="en-US" w:eastAsia="en-GB"/>
              </w:rPr>
            </w:pPr>
          </w:p>
          <w:p w14:paraId="0A671717" w14:textId="77777777" w:rsidR="00C3093D" w:rsidRPr="00D83E6B" w:rsidRDefault="00C3093D" w:rsidP="00C3093D">
            <w:pPr>
              <w:suppressAutoHyphens/>
              <w:jc w:val="both"/>
              <w:rPr>
                <w:rFonts w:eastAsia="Calibri"/>
                <w:lang w:val="en-US" w:eastAsia="en-GB"/>
              </w:rPr>
            </w:pPr>
          </w:p>
          <w:p w14:paraId="2FED743F" w14:textId="77777777" w:rsidR="00C3093D" w:rsidRPr="00D83E6B" w:rsidRDefault="00C3093D" w:rsidP="00C3093D">
            <w:pPr>
              <w:suppressAutoHyphens/>
              <w:jc w:val="both"/>
              <w:rPr>
                <w:rFonts w:eastAsia="Calibri"/>
                <w:lang w:val="en-US" w:eastAsia="en-GB"/>
              </w:rPr>
            </w:pPr>
          </w:p>
          <w:p w14:paraId="439152C7" w14:textId="77777777" w:rsidR="00C3093D" w:rsidRPr="00D83E6B" w:rsidRDefault="00C3093D" w:rsidP="00C3093D">
            <w:pPr>
              <w:suppressAutoHyphens/>
              <w:jc w:val="both"/>
              <w:rPr>
                <w:rFonts w:eastAsia="Calibri"/>
                <w:lang w:val="en-US" w:eastAsia="en-GB"/>
              </w:rPr>
            </w:pPr>
            <w:r w:rsidRPr="00F438C1">
              <w:rPr>
                <w:rFonts w:eastAsia="Calibri"/>
                <w:noProof/>
                <w:lang w:val="fr-BE" w:eastAsia="fr-BE"/>
              </w:rPr>
              <w:lastRenderedPageBreak/>
              <w:drawing>
                <wp:inline distT="0" distB="0" distL="0" distR="0" wp14:anchorId="53F185B2" wp14:editId="73A2D999">
                  <wp:extent cx="5762625" cy="40722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4072255"/>
                          </a:xfrm>
                          <a:prstGeom prst="rect">
                            <a:avLst/>
                          </a:prstGeom>
                          <a:noFill/>
                          <a:ln>
                            <a:noFill/>
                          </a:ln>
                        </pic:spPr>
                      </pic:pic>
                    </a:graphicData>
                  </a:graphic>
                </wp:inline>
              </w:drawing>
            </w:r>
          </w:p>
          <w:p w14:paraId="3921777B" w14:textId="77777777" w:rsidR="00C3093D" w:rsidRPr="00B11CAE" w:rsidRDefault="00C3093D" w:rsidP="00C3093D">
            <w:pPr>
              <w:suppressAutoHyphens/>
              <w:jc w:val="both"/>
              <w:rPr>
                <w:rFonts w:eastAsia="Calibri"/>
                <w:b/>
                <w:bCs/>
                <w:lang w:val="en-US" w:eastAsia="en-GB"/>
              </w:rPr>
            </w:pPr>
            <w:r w:rsidRPr="00B11CAE">
              <w:rPr>
                <w:b/>
                <w:bCs/>
                <w:lang w:val="en-US" w:eastAsia="en-GB"/>
              </w:rPr>
              <w:t>Figure 2: Graphical representation of the MEDITS stations in GSA 15.</w:t>
            </w:r>
          </w:p>
          <w:p w14:paraId="4E1C13A8" w14:textId="19C7257B" w:rsidR="005624EE" w:rsidRPr="00D83E6B" w:rsidRDefault="00FD28D0" w:rsidP="00B11CAE">
            <w:pPr>
              <w:tabs>
                <w:tab w:val="left" w:pos="2753"/>
              </w:tabs>
              <w:suppressAutoHyphens/>
              <w:jc w:val="both"/>
              <w:rPr>
                <w:rFonts w:eastAsia="Calibri"/>
                <w:lang w:val="en-US" w:eastAsia="en-GB"/>
              </w:rPr>
            </w:pPr>
            <w:r w:rsidRPr="00D83E6B">
              <w:rPr>
                <w:rFonts w:eastAsia="Calibri"/>
                <w:lang w:val="en-US" w:eastAsia="en-GB"/>
              </w:rPr>
              <w:tab/>
            </w:r>
          </w:p>
          <w:p w14:paraId="5A8C57CF" w14:textId="77777777" w:rsidR="005624EE" w:rsidRPr="00D83E6B" w:rsidRDefault="005624EE" w:rsidP="00FD5C66">
            <w:pPr>
              <w:suppressAutoHyphens/>
              <w:jc w:val="both"/>
              <w:rPr>
                <w:rFonts w:eastAsia="Calibri"/>
                <w:lang w:val="en-US" w:eastAsia="en-GB"/>
              </w:rPr>
            </w:pPr>
          </w:p>
          <w:p w14:paraId="44D8E7CD"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 xml:space="preserve">For internationally coordinated surveys, provide a link to the latest meeting report of the coordination group. </w:t>
            </w:r>
          </w:p>
          <w:p w14:paraId="51CC1B9A" w14:textId="7E24A377" w:rsidR="005E536D" w:rsidRPr="00B11CAE" w:rsidRDefault="005E536D" w:rsidP="005E536D">
            <w:pPr>
              <w:suppressAutoHyphens/>
              <w:spacing w:after="120"/>
              <w:jc w:val="both"/>
              <w:rPr>
                <w:rStyle w:val="Hyperlink"/>
                <w:rFonts w:eastAsia="Calibri"/>
                <w:lang w:eastAsia="en-GB"/>
              </w:rPr>
            </w:pPr>
            <w:r w:rsidRPr="00B11CAE">
              <w:rPr>
                <w:rFonts w:eastAsia="Calibri"/>
                <w:lang w:eastAsia="en-GB"/>
              </w:rPr>
              <w:t>The MEDITS Coordination Group meeting reports are availab</w:t>
            </w:r>
            <w:r w:rsidR="00A34200" w:rsidRPr="00B11CAE">
              <w:rPr>
                <w:rFonts w:eastAsia="Calibri"/>
                <w:lang w:eastAsia="en-GB"/>
              </w:rPr>
              <w:t>le from</w:t>
            </w:r>
            <w:r w:rsidRPr="00B11CAE">
              <w:rPr>
                <w:rFonts w:eastAsia="Calibri"/>
                <w:lang w:eastAsia="en-GB"/>
              </w:rPr>
              <w:t xml:space="preserve">: </w:t>
            </w:r>
            <w:r w:rsidRPr="00B11CAE">
              <w:rPr>
                <w:rFonts w:eastAsia="Calibri"/>
                <w:lang w:val="en-US" w:eastAsia="en-GB"/>
              </w:rPr>
              <w:t xml:space="preserve"> </w:t>
            </w:r>
            <w:hyperlink r:id="rId13" w:history="1">
              <w:r w:rsidRPr="00B11CAE">
                <w:rPr>
                  <w:rStyle w:val="Hyperlink"/>
                  <w:rFonts w:eastAsia="Calibri"/>
                  <w:lang w:eastAsia="en-GB"/>
                </w:rPr>
                <w:t>http://www.sibm.it/MEDITS%202011/principalereports.htm</w:t>
              </w:r>
            </w:hyperlink>
          </w:p>
          <w:p w14:paraId="5C342A11" w14:textId="77777777" w:rsidR="005E536D" w:rsidRPr="00D83E6B" w:rsidRDefault="005E536D" w:rsidP="005E536D">
            <w:pPr>
              <w:suppressAutoHyphens/>
              <w:spacing w:after="120"/>
              <w:rPr>
                <w:lang w:val="mt-MT"/>
              </w:rPr>
            </w:pPr>
            <w:r w:rsidRPr="00B11CAE">
              <w:rPr>
                <w:rFonts w:eastAsia="Calibri"/>
                <w:lang w:eastAsia="en-GB"/>
              </w:rPr>
              <w:t>The latest meeting report which is publicly available refers to t</w:t>
            </w:r>
            <w:r w:rsidRPr="00B11CAE">
              <w:t xml:space="preserve">he MEDITS Steering Committee 2019, whereby Malta had also participated in, accessible via:  </w:t>
            </w:r>
            <w:r w:rsidRPr="00B11CAE">
              <w:rPr>
                <w:rFonts w:eastAsia="Calibri"/>
                <w:lang w:eastAsia="en-GB"/>
              </w:rPr>
              <w:t xml:space="preserve">  </w:t>
            </w:r>
            <w:hyperlink r:id="rId14" w:history="1">
              <w:r w:rsidRPr="00B11CAE">
                <w:rPr>
                  <w:rStyle w:val="Hyperlink"/>
                  <w:rFonts w:eastAsia="Calibri"/>
                  <w:lang w:val="en-US" w:eastAsia="en-GB"/>
                </w:rPr>
                <w:t>https://www.sibm.it/MEDITS%202011/docs/MEDITS_2019_report.pdf</w:t>
              </w:r>
            </w:hyperlink>
            <w:r w:rsidRPr="00B11CAE">
              <w:rPr>
                <w:lang w:eastAsia="en-GB"/>
              </w:rPr>
              <w:t>.</w:t>
            </w:r>
            <w:r w:rsidRPr="00B11CAE">
              <w:t xml:space="preserve"> The </w:t>
            </w:r>
            <w:r w:rsidRPr="00B11CAE">
              <w:rPr>
                <w:lang w:val="mt-MT"/>
              </w:rPr>
              <w:t xml:space="preserve">latest </w:t>
            </w:r>
            <w:r w:rsidRPr="00B11CAE">
              <w:t>MEDITS Steering Committee meeting was held</w:t>
            </w:r>
            <w:r w:rsidRPr="00B11CAE">
              <w:rPr>
                <w:lang w:val="mt-MT"/>
              </w:rPr>
              <w:t xml:space="preserve"> online</w:t>
            </w:r>
            <w:r w:rsidRPr="00B11CAE">
              <w:t xml:space="preserve"> in </w:t>
            </w:r>
            <w:r w:rsidRPr="00B11CAE">
              <w:rPr>
                <w:lang w:val="mt-MT"/>
              </w:rPr>
              <w:t>2021</w:t>
            </w:r>
            <w:r w:rsidRPr="00B11CAE">
              <w:t xml:space="preserve"> due to the Covid-19 pandemic mitigation measures.</w:t>
            </w:r>
            <w:r w:rsidRPr="00B11CAE">
              <w:rPr>
                <w:lang w:val="mt-MT"/>
              </w:rPr>
              <w:t xml:space="preserve"> The meeting report for this meeting has not yet been made publicly available online.</w:t>
            </w:r>
          </w:p>
          <w:p w14:paraId="46A562CD" w14:textId="77777777" w:rsidR="005E536D" w:rsidRPr="00D83E6B" w:rsidRDefault="005E536D" w:rsidP="00FD5C66">
            <w:pPr>
              <w:suppressAutoHyphens/>
              <w:spacing w:after="120"/>
              <w:jc w:val="both"/>
              <w:rPr>
                <w:rFonts w:eastAsia="Calibri"/>
                <w:lang w:val="en-US" w:eastAsia="en-GB"/>
              </w:rPr>
            </w:pPr>
          </w:p>
          <w:p w14:paraId="76DEFD3A" w14:textId="77777777" w:rsidR="00FD5C66" w:rsidRPr="00D83E6B" w:rsidRDefault="00FD5C66" w:rsidP="00FD5C66">
            <w:pPr>
              <w:numPr>
                <w:ilvl w:val="0"/>
                <w:numId w:val="4"/>
              </w:numPr>
              <w:suppressAutoHyphens/>
              <w:ind w:left="426" w:hanging="426"/>
              <w:contextualSpacing/>
              <w:jc w:val="both"/>
              <w:rPr>
                <w:lang w:val="en-US" w:eastAsia="en-GB"/>
              </w:rPr>
            </w:pPr>
            <w:r w:rsidRPr="00D83E6B">
              <w:rPr>
                <w:lang w:val="en-US" w:eastAsia="en-GB"/>
              </w:rPr>
              <w:t xml:space="preserve"> List the main use of the results of the survey (e.g. indices, abundance estimates, environmental indicators).</w:t>
            </w:r>
          </w:p>
          <w:p w14:paraId="34EB83EE" w14:textId="77777777" w:rsidR="005C2E44" w:rsidRPr="00B11CAE" w:rsidRDefault="005C2E44" w:rsidP="005C2E44">
            <w:pPr>
              <w:suppressAutoHyphens/>
              <w:ind w:left="29"/>
              <w:jc w:val="both"/>
            </w:pPr>
            <w:r w:rsidRPr="00B11CAE">
              <w:t xml:space="preserve">The MEDITS data is stored in different files in accordance with MEDITS instruction manual. Annually, the data is submitted to JRC/DGMARE under the Official Data Call on Med&amp;BS. </w:t>
            </w:r>
          </w:p>
          <w:p w14:paraId="4A311FDF" w14:textId="77777777" w:rsidR="005C2E44" w:rsidRPr="00B11CAE" w:rsidRDefault="005C2E44" w:rsidP="005C2E44">
            <w:pPr>
              <w:suppressAutoHyphens/>
              <w:ind w:left="29"/>
              <w:jc w:val="both"/>
            </w:pPr>
          </w:p>
          <w:p w14:paraId="59A082C1" w14:textId="77777777" w:rsidR="005C2E44" w:rsidRPr="00B11CAE" w:rsidRDefault="005C2E44" w:rsidP="005C2E44">
            <w:pPr>
              <w:suppressAutoHyphens/>
              <w:ind w:left="29"/>
              <w:jc w:val="both"/>
            </w:pPr>
            <w:r w:rsidRPr="00B11CAE">
              <w:t>Biological data and data on incidental catches of mammals, birds, reptiles from MEDITS surveys are submitted to the GFCM on an annual basis, in accordance with the DCRF obligations. Information on incidental catches from MEDITS survey is additionally submitted to end users whenever such information from surveys is requested.</w:t>
            </w:r>
          </w:p>
          <w:p w14:paraId="7DC510A8" w14:textId="77777777" w:rsidR="005C2E44" w:rsidRPr="00B11CAE" w:rsidRDefault="005C2E44" w:rsidP="005C2E44">
            <w:pPr>
              <w:suppressAutoHyphens/>
              <w:ind w:left="29"/>
              <w:jc w:val="both"/>
            </w:pPr>
          </w:p>
          <w:p w14:paraId="0C1D087A" w14:textId="77777777" w:rsidR="005C2E44" w:rsidRPr="00B11CAE" w:rsidRDefault="005C2E44" w:rsidP="005C2E44">
            <w:pPr>
              <w:suppressAutoHyphens/>
              <w:ind w:left="29"/>
              <w:jc w:val="both"/>
            </w:pPr>
            <w:r w:rsidRPr="00B11CAE">
              <w:t xml:space="preserve">MEDITS abundance indices are also routinely used for performing stock assessments (for specific stocks) which are submitted to GFCM. </w:t>
            </w:r>
          </w:p>
          <w:p w14:paraId="50DAE525" w14:textId="77777777" w:rsidR="005C2E44" w:rsidRPr="00B11CAE" w:rsidRDefault="005C2E44" w:rsidP="005C2E44">
            <w:pPr>
              <w:suppressAutoHyphens/>
              <w:ind w:left="29"/>
              <w:jc w:val="both"/>
            </w:pPr>
          </w:p>
          <w:p w14:paraId="78959873" w14:textId="77777777" w:rsidR="005C2E44" w:rsidRPr="00D83E6B" w:rsidRDefault="005C2E44" w:rsidP="005C2E44">
            <w:pPr>
              <w:suppressAutoHyphens/>
              <w:ind w:left="29"/>
              <w:jc w:val="both"/>
            </w:pPr>
            <w:r w:rsidRPr="00B11CAE">
              <w:t>Malta’s MEDITS results are provided to local end users upon request/collaboration to be used in scientific projects and scientific publications.</w:t>
            </w:r>
            <w:r w:rsidRPr="00D83E6B">
              <w:t xml:space="preserve"> </w:t>
            </w:r>
          </w:p>
          <w:p w14:paraId="5FA6E902" w14:textId="77777777" w:rsidR="00FD5C66" w:rsidRPr="00D83E6B" w:rsidRDefault="00FD5C66" w:rsidP="00FD5C66">
            <w:pPr>
              <w:suppressAutoHyphens/>
              <w:ind w:left="29"/>
              <w:jc w:val="both"/>
              <w:rPr>
                <w:rFonts w:eastAsia="Calibri"/>
                <w:lang w:val="en-US" w:eastAsia="en-GB"/>
              </w:rPr>
            </w:pPr>
            <w:r w:rsidRPr="00D83E6B">
              <w:rPr>
                <w:rFonts w:eastAsia="Calibri"/>
                <w:lang w:val="en-US" w:eastAsia="en-GB"/>
              </w:rPr>
              <w:t xml:space="preserve"> </w:t>
            </w:r>
          </w:p>
          <w:p w14:paraId="2145D562" w14:textId="77777777" w:rsidR="00FD5C66" w:rsidRPr="00D83E6B" w:rsidRDefault="00FD5C66" w:rsidP="00FD5C66">
            <w:pPr>
              <w:suppressAutoHyphens/>
              <w:ind w:left="29"/>
              <w:jc w:val="both"/>
              <w:rPr>
                <w:rFonts w:eastAsia="Calibri"/>
                <w:lang w:val="en-US" w:eastAsia="en-GB"/>
              </w:rPr>
            </w:pPr>
            <w:r w:rsidRPr="00D83E6B">
              <w:rPr>
                <w:rFonts w:eastAsia="Calibri"/>
                <w:lang w:val="en-US" w:eastAsia="en-GB"/>
              </w:rPr>
              <w:t>9.  Extended comments (Tables 1G and 1H)</w:t>
            </w:r>
          </w:p>
          <w:p w14:paraId="0F17DA69" w14:textId="6571A271" w:rsidR="00FD5C66" w:rsidRPr="00B11CAE" w:rsidRDefault="00085438" w:rsidP="00FD5C66">
            <w:pPr>
              <w:suppressAutoHyphens/>
              <w:ind w:left="29"/>
              <w:jc w:val="both"/>
              <w:rPr>
                <w:lang w:eastAsia="en-GB"/>
              </w:rPr>
            </w:pPr>
            <w:r w:rsidRPr="00D83E6B">
              <w:rPr>
                <w:rFonts w:eastAsia="Calibri"/>
                <w:lang w:eastAsia="en-GB"/>
              </w:rPr>
              <w:t>NA</w:t>
            </w:r>
          </w:p>
          <w:p w14:paraId="21229E67" w14:textId="77777777" w:rsidR="00FD5C66" w:rsidRPr="00D83E6B" w:rsidRDefault="00FD5C66" w:rsidP="00FD5C66">
            <w:pPr>
              <w:suppressAutoHyphens/>
              <w:spacing w:after="120"/>
              <w:jc w:val="both"/>
              <w:rPr>
                <w:lang w:val="en-US" w:eastAsia="en-GB"/>
              </w:rPr>
            </w:pPr>
          </w:p>
          <w:p w14:paraId="482387FF" w14:textId="5371B8C5" w:rsidR="00FD5C66" w:rsidRPr="00D83E6B" w:rsidRDefault="00FD5C66" w:rsidP="00FD5C66">
            <w:pPr>
              <w:suppressAutoHyphens/>
              <w:spacing w:after="120"/>
              <w:jc w:val="both"/>
              <w:rPr>
                <w:rFonts w:eastAsia="Calibri"/>
                <w:noProof/>
                <w:lang w:eastAsia="en-GB"/>
              </w:rPr>
            </w:pPr>
          </w:p>
        </w:tc>
      </w:tr>
    </w:tbl>
    <w:p w14:paraId="29A27A45" w14:textId="00630D0D" w:rsidR="00565D09" w:rsidRPr="00D83E6B" w:rsidRDefault="004A2E2D" w:rsidP="00565D09">
      <w:pPr>
        <w:pStyle w:val="StyleTitre2Gras"/>
        <w:spacing w:line="360" w:lineRule="auto"/>
        <w:rPr>
          <w:rFonts w:cs="Times New Roman"/>
          <w:noProof/>
          <w:lang w:val="en-GB" w:eastAsia="en-GB"/>
        </w:rPr>
      </w:pPr>
      <w:r w:rsidRPr="00D83E6B">
        <w:rPr>
          <w:rFonts w:cs="Times New Roman"/>
          <w:smallCaps/>
          <w:noProof/>
          <w:u w:val="single"/>
          <w:lang w:val="en-GB" w:eastAsia="en-GB"/>
        </w:rPr>
        <w:lastRenderedPageBreak/>
        <w:br w:type="page"/>
      </w:r>
      <w:bookmarkStart w:id="30" w:name="_Toc72929793"/>
      <w:bookmarkStart w:id="31" w:name="_Toc509235009"/>
      <w:r w:rsidR="00565D09" w:rsidRPr="00D83E6B">
        <w:rPr>
          <w:rFonts w:cs="Times New Roman"/>
          <w:noProof/>
          <w:lang w:val="en-GB" w:eastAsia="en-GB"/>
        </w:rPr>
        <w:lastRenderedPageBreak/>
        <w:t>Text Box 1G: List of research surveys at sea</w:t>
      </w:r>
      <w:bookmarkEnd w:id="30"/>
    </w:p>
    <w:p w14:paraId="59398514" w14:textId="77777777" w:rsidR="00565D09" w:rsidRPr="00D83E6B" w:rsidRDefault="00565D09" w:rsidP="00565D09">
      <w:pPr>
        <w:rPr>
          <w:rFonts w:ascii="Times New Roman" w:eastAsia="Times New Roman" w:hAnsi="Times New Roman" w:cs="Times New Roman"/>
          <w:b/>
          <w:bCs/>
          <w:smallCaps/>
          <w:noProof/>
          <w:kern w:val="32"/>
          <w:sz w:val="24"/>
          <w:szCs w:val="32"/>
          <w:u w:val="single"/>
          <w:lang w:eastAsia="en-GB"/>
        </w:rPr>
      </w:pPr>
    </w:p>
    <w:tbl>
      <w:tblPr>
        <w:tblStyle w:val="TableGrid"/>
        <w:tblW w:w="9067" w:type="dxa"/>
        <w:tblLook w:val="04A0" w:firstRow="1" w:lastRow="0" w:firstColumn="1" w:lastColumn="0" w:noHBand="0" w:noVBand="1"/>
      </w:tblPr>
      <w:tblGrid>
        <w:gridCol w:w="9067"/>
      </w:tblGrid>
      <w:tr w:rsidR="00565D09" w:rsidRPr="00D83E6B" w14:paraId="0AB39BDD" w14:textId="77777777" w:rsidTr="00611F04">
        <w:trPr>
          <w:trHeight w:val="698"/>
        </w:trPr>
        <w:tc>
          <w:tcPr>
            <w:tcW w:w="9067" w:type="dxa"/>
            <w:shd w:val="clear" w:color="auto" w:fill="auto"/>
            <w:noWrap/>
            <w:hideMark/>
          </w:tcPr>
          <w:p w14:paraId="0EB32C35" w14:textId="77777777" w:rsidR="00565D09" w:rsidRPr="00D83E6B" w:rsidRDefault="00565D09" w:rsidP="00611F04">
            <w:pPr>
              <w:suppressAutoHyphens/>
              <w:spacing w:after="120"/>
              <w:jc w:val="both"/>
              <w:rPr>
                <w:rFonts w:eastAsia="Calibri"/>
                <w:lang w:val="en-GB" w:eastAsia="en-GB"/>
              </w:rPr>
            </w:pPr>
            <w:r w:rsidRPr="00D83E6B">
              <w:rPr>
                <w:rFonts w:eastAsia="Calibri"/>
                <w:noProof/>
                <w:lang w:eastAsia="en-GB"/>
              </w:rPr>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565D09" w:rsidRPr="00D83E6B" w14:paraId="6D2BEBCD" w14:textId="77777777" w:rsidTr="00611F04">
        <w:trPr>
          <w:trHeight w:val="698"/>
        </w:trPr>
        <w:tc>
          <w:tcPr>
            <w:tcW w:w="9067" w:type="dxa"/>
            <w:tcBorders>
              <w:bottom w:val="single" w:sz="4" w:space="0" w:color="auto"/>
            </w:tcBorders>
            <w:shd w:val="clear" w:color="auto" w:fill="A6A6A6" w:themeFill="background1" w:themeFillShade="A6"/>
            <w:noWrap/>
          </w:tcPr>
          <w:p w14:paraId="276F2003" w14:textId="77777777" w:rsidR="00565D09" w:rsidRPr="00D83E6B" w:rsidRDefault="00565D09" w:rsidP="00611F04">
            <w:pPr>
              <w:suppressAutoHyphens/>
              <w:spacing w:after="120"/>
              <w:jc w:val="both"/>
              <w:rPr>
                <w:rFonts w:eastAsia="Calibri"/>
                <w:noProof/>
                <w:lang w:val="en-GB" w:eastAsia="en-GB"/>
              </w:rPr>
            </w:pPr>
            <w:r w:rsidRPr="00D83E6B">
              <w:rPr>
                <w:rFonts w:eastAsia="Calibri"/>
                <w:noProof/>
                <w:lang w:eastAsia="en-GB"/>
              </w:rPr>
              <w:t>General comment: This box is applicable to the Annual Report.</w:t>
            </w:r>
            <w:r w:rsidRPr="00D83E6B">
              <w:rPr>
                <w:rFonts w:eastAsia="Calibri"/>
                <w:lang w:eastAsia="ar-SA"/>
              </w:rPr>
              <w:t xml:space="preserve"> This box should provide complementary information on the performance of the surveys, the results and their main use. </w:t>
            </w:r>
          </w:p>
        </w:tc>
      </w:tr>
      <w:tr w:rsidR="00565D09" w:rsidRPr="00D83E6B" w14:paraId="0B5DBF86" w14:textId="77777777" w:rsidTr="00611F04">
        <w:trPr>
          <w:trHeight w:val="557"/>
        </w:trPr>
        <w:tc>
          <w:tcPr>
            <w:tcW w:w="9067" w:type="dxa"/>
            <w:shd w:val="clear" w:color="auto" w:fill="auto"/>
          </w:tcPr>
          <w:p w14:paraId="6A0EF66F" w14:textId="77777777" w:rsidR="00447E02" w:rsidRPr="00D83E6B" w:rsidRDefault="00447E02" w:rsidP="00447E02">
            <w:pPr>
              <w:autoSpaceDE w:val="0"/>
              <w:autoSpaceDN w:val="0"/>
              <w:adjustRightInd w:val="0"/>
              <w:spacing w:before="120" w:after="120" w:line="360" w:lineRule="auto"/>
              <w:jc w:val="both"/>
              <w:rPr>
                <w:i/>
                <w:lang w:eastAsia="en-GB"/>
              </w:rPr>
            </w:pPr>
            <w:r w:rsidRPr="00D83E6B">
              <w:rPr>
                <w:i/>
                <w:lang w:eastAsia="en-GB"/>
              </w:rPr>
              <w:t>Pan-Mediterranean Acoustic Survey (MEDIAS)</w:t>
            </w:r>
          </w:p>
          <w:p w14:paraId="49021A13" w14:textId="05C56115" w:rsidR="00565D09" w:rsidRPr="00D83E6B" w:rsidRDefault="00565D09" w:rsidP="00565D09">
            <w:pPr>
              <w:numPr>
                <w:ilvl w:val="0"/>
                <w:numId w:val="18"/>
              </w:numPr>
              <w:suppressAutoHyphens/>
              <w:ind w:left="426"/>
              <w:contextualSpacing/>
              <w:jc w:val="both"/>
              <w:rPr>
                <w:lang w:val="en-US" w:eastAsia="en-GB"/>
              </w:rPr>
            </w:pPr>
            <w:r w:rsidRPr="00D83E6B">
              <w:rPr>
                <w:lang w:val="en-US" w:eastAsia="en-GB"/>
              </w:rPr>
              <w:t>Objectives of the survey</w:t>
            </w:r>
          </w:p>
          <w:p w14:paraId="70AF1574" w14:textId="77777777" w:rsidR="00565D09" w:rsidRPr="00D83E6B" w:rsidRDefault="00565D09" w:rsidP="00611F04">
            <w:pPr>
              <w:pStyle w:val="TableParagraph"/>
              <w:spacing w:line="360" w:lineRule="auto"/>
              <w:ind w:left="107" w:right="101"/>
              <w:jc w:val="both"/>
            </w:pPr>
            <w:r w:rsidRPr="00D83E6B">
              <w:t>The MEDIAS (Pan-Mediterranean Acoustic Survey) aims to conduct interdisciplinary research to estimate the spatial distribution and abundance of pelagic organisms in the Mediterranean.</w:t>
            </w:r>
          </w:p>
          <w:p w14:paraId="5D1E4A82" w14:textId="77777777" w:rsidR="00565D09" w:rsidRPr="00D83E6B" w:rsidRDefault="00565D09" w:rsidP="00611F04">
            <w:pPr>
              <w:suppressAutoHyphens/>
              <w:ind w:left="426"/>
              <w:contextualSpacing/>
              <w:jc w:val="both"/>
              <w:rPr>
                <w:lang w:val="en-US" w:eastAsia="en-GB"/>
              </w:rPr>
            </w:pPr>
          </w:p>
          <w:p w14:paraId="6E1D39B0"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Description of the methods used in the survey. For mandatory surveys, link to the manuals. Include a graphical representation (map)</w:t>
            </w:r>
          </w:p>
          <w:p w14:paraId="723AF452" w14:textId="77777777" w:rsidR="00565D09" w:rsidRPr="00D83E6B" w:rsidRDefault="00565D09" w:rsidP="00611F04">
            <w:pPr>
              <w:suppressAutoHyphens/>
              <w:ind w:left="426"/>
              <w:contextualSpacing/>
              <w:jc w:val="both"/>
              <w:rPr>
                <w:lang w:val="en-US" w:eastAsia="en-GB"/>
              </w:rPr>
            </w:pPr>
          </w:p>
          <w:p w14:paraId="5ABBD078" w14:textId="77777777" w:rsidR="00565D09" w:rsidRPr="00D83E6B" w:rsidRDefault="00565D09" w:rsidP="00611F04">
            <w:pPr>
              <w:pStyle w:val="TableParagraph"/>
              <w:spacing w:before="122" w:line="360" w:lineRule="auto"/>
              <w:ind w:left="107" w:right="100"/>
              <w:jc w:val="both"/>
            </w:pPr>
            <w:r w:rsidRPr="00D83E6B">
              <w:t>The MEDIAS echo-survey on small pelagic fish targets anchovy (</w:t>
            </w:r>
            <w:r w:rsidRPr="00D83E6B">
              <w:rPr>
                <w:i/>
              </w:rPr>
              <w:t>Engraulis encrasicolus</w:t>
            </w:r>
            <w:r w:rsidRPr="00D83E6B">
              <w:t>), and sardine (</w:t>
            </w:r>
            <w:r w:rsidRPr="00D83E6B">
              <w:rPr>
                <w:i/>
              </w:rPr>
              <w:t>Sardina pilchardus</w:t>
            </w:r>
            <w:r w:rsidRPr="00D83E6B">
              <w:t>) and it covers several areas in the Mediterranean EU Member States (Spain, France, Italy, Malta, Slovenia, Croatia and Greece) with a standardised</w:t>
            </w:r>
            <w:r w:rsidRPr="00D83E6B">
              <w:rPr>
                <w:spacing w:val="6"/>
              </w:rPr>
              <w:t xml:space="preserve"> </w:t>
            </w:r>
            <w:r w:rsidRPr="00D83E6B">
              <w:t>methodology.</w:t>
            </w:r>
          </w:p>
          <w:p w14:paraId="72396DF9" w14:textId="77777777" w:rsidR="00565D09" w:rsidRPr="00D83E6B" w:rsidRDefault="00565D09" w:rsidP="00611F04">
            <w:pPr>
              <w:pStyle w:val="TableParagraph"/>
              <w:spacing w:before="119" w:line="360" w:lineRule="auto"/>
              <w:ind w:left="107" w:right="98"/>
              <w:jc w:val="both"/>
            </w:pPr>
            <w:r w:rsidRPr="00D83E6B">
              <w:t>MEDIAS is included in Table 10 of the multi-annual Union programme; the specific details of the survey may be retrieved from the latest (2015) MEDIAS Handbook from:</w:t>
            </w:r>
          </w:p>
          <w:p w14:paraId="203CD641" w14:textId="77777777" w:rsidR="00565D09" w:rsidRPr="00D83E6B" w:rsidRDefault="00F10800" w:rsidP="00611F04">
            <w:pPr>
              <w:pStyle w:val="TableParagraph"/>
              <w:spacing w:before="122" w:line="357" w:lineRule="auto"/>
              <w:ind w:left="107" w:right="323"/>
            </w:pPr>
            <w:hyperlink r:id="rId15">
              <w:r w:rsidR="00565D09" w:rsidRPr="00D83E6B">
                <w:rPr>
                  <w:color w:val="0000FF"/>
                  <w:w w:val="95"/>
                  <w:u w:val="single" w:color="0000FF"/>
                </w:rPr>
                <w:t>http://www.medias-project.eu/medias/website/handbooks-menu/handbooks/MEDIAS-Handbook-March-</w:t>
              </w:r>
            </w:hyperlink>
            <w:r w:rsidR="00565D09" w:rsidRPr="00D83E6B">
              <w:rPr>
                <w:color w:val="0000FF"/>
                <w:w w:val="95"/>
                <w:sz w:val="22"/>
                <w:szCs w:val="22"/>
                <w:lang w:eastAsia="en-US"/>
              </w:rPr>
              <w:t xml:space="preserve"> </w:t>
            </w:r>
            <w:hyperlink r:id="rId16">
              <w:r w:rsidR="00565D09" w:rsidRPr="00D83E6B">
                <w:rPr>
                  <w:color w:val="0000FF"/>
                  <w:sz w:val="22"/>
                  <w:szCs w:val="22"/>
                  <w:u w:val="single" w:color="0000FF"/>
                  <w:lang w:eastAsia="en-US"/>
                </w:rPr>
                <w:t>2015.pdf/</w:t>
              </w:r>
            </w:hyperlink>
          </w:p>
          <w:p w14:paraId="58F44B90" w14:textId="77777777" w:rsidR="00565D09" w:rsidRPr="00D83E6B" w:rsidRDefault="00565D09" w:rsidP="00611F04">
            <w:pPr>
              <w:suppressAutoHyphens/>
              <w:contextualSpacing/>
              <w:jc w:val="both"/>
              <w:rPr>
                <w:lang w:val="en-US" w:eastAsia="en-GB"/>
              </w:rPr>
            </w:pPr>
          </w:p>
          <w:p w14:paraId="2F03A5E3" w14:textId="77777777" w:rsidR="00565D09" w:rsidRPr="00D83E6B" w:rsidRDefault="00565D09" w:rsidP="00611F04">
            <w:pPr>
              <w:suppressAutoHyphens/>
              <w:contextualSpacing/>
              <w:jc w:val="both"/>
              <w:rPr>
                <w:lang w:val="en-US" w:eastAsia="en-GB"/>
              </w:rPr>
            </w:pPr>
          </w:p>
          <w:p w14:paraId="39FFAF63"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For internationally coordinated surveys, describe the participating Member States/ vessels and the relevant international group in charge of planning the survey</w:t>
            </w:r>
          </w:p>
          <w:p w14:paraId="20F82C1A" w14:textId="77777777" w:rsidR="00565D09" w:rsidRPr="00D83E6B" w:rsidRDefault="00565D09" w:rsidP="00611F04">
            <w:pPr>
              <w:pStyle w:val="TableParagraph"/>
              <w:spacing w:before="119" w:line="360" w:lineRule="auto"/>
              <w:ind w:left="107" w:right="107"/>
              <w:jc w:val="both"/>
            </w:pPr>
            <w:r w:rsidRPr="00D83E6B">
              <w:t>The MEDIAS Steering Committee is the reference entity of the MEDIAS group, which validates all the decisions taken in the name of the MEDIAS group. It endorses the terms of reference, timings and agendas of the MEDIAS sessions. It ratifies the conclusions and recommendations elaborated by the group.</w:t>
            </w:r>
          </w:p>
          <w:p w14:paraId="6BC0B1B1" w14:textId="77777777" w:rsidR="00565D09" w:rsidRPr="00D83E6B" w:rsidRDefault="00565D09" w:rsidP="00611F04">
            <w:pPr>
              <w:suppressAutoHyphens/>
              <w:contextualSpacing/>
              <w:jc w:val="both"/>
              <w:rPr>
                <w:lang w:val="en-US" w:eastAsia="en-GB"/>
              </w:rPr>
            </w:pPr>
          </w:p>
          <w:p w14:paraId="5A6DC1BE" w14:textId="77777777" w:rsidR="00565D09" w:rsidRPr="00D83E6B" w:rsidRDefault="00565D09" w:rsidP="00611F04">
            <w:pPr>
              <w:suppressAutoHyphens/>
              <w:ind w:left="426"/>
              <w:contextualSpacing/>
              <w:jc w:val="both"/>
              <w:rPr>
                <w:lang w:val="en-US" w:eastAsia="en-GB"/>
              </w:rPr>
            </w:pPr>
          </w:p>
          <w:p w14:paraId="3FAE8C56"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Where applicable, describe the international task-sharing (physical and/or financial) and the cost-sharing agreement used</w:t>
            </w:r>
          </w:p>
          <w:p w14:paraId="264A91D1" w14:textId="77777777" w:rsidR="00565D09" w:rsidRPr="00D83E6B" w:rsidRDefault="00565D09" w:rsidP="00611F04">
            <w:pPr>
              <w:suppressAutoHyphens/>
              <w:contextualSpacing/>
              <w:jc w:val="both"/>
            </w:pPr>
            <w:r w:rsidRPr="00D83E6B">
              <w:t>Both the physical task sharing and the financial task sharing of the survey in each GSA are borne by the Member State responsible for each respective GSA.</w:t>
            </w:r>
          </w:p>
          <w:p w14:paraId="15C8B8D9" w14:textId="77777777" w:rsidR="00565D09" w:rsidRPr="00D83E6B" w:rsidRDefault="00565D09" w:rsidP="00611F04">
            <w:pPr>
              <w:suppressAutoHyphens/>
              <w:contextualSpacing/>
              <w:jc w:val="both"/>
              <w:rPr>
                <w:lang w:val="en-US" w:eastAsia="en-GB"/>
              </w:rPr>
            </w:pPr>
          </w:p>
          <w:p w14:paraId="50681FF8" w14:textId="77777777" w:rsidR="00565D09" w:rsidRPr="00D83E6B" w:rsidRDefault="00565D09" w:rsidP="00611F04">
            <w:pPr>
              <w:suppressAutoHyphens/>
              <w:ind w:left="426"/>
              <w:contextualSpacing/>
              <w:jc w:val="both"/>
              <w:rPr>
                <w:lang w:val="en-US" w:eastAsia="en-GB"/>
              </w:rPr>
            </w:pPr>
          </w:p>
          <w:p w14:paraId="459F3D58"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 xml:space="preserve">Explain where thresholds apply </w:t>
            </w:r>
          </w:p>
          <w:p w14:paraId="0901210E" w14:textId="77777777" w:rsidR="00565D09" w:rsidRPr="00D83E6B" w:rsidRDefault="00565D09" w:rsidP="00611F04">
            <w:pPr>
              <w:pStyle w:val="BodyText"/>
              <w:spacing w:line="360" w:lineRule="auto"/>
              <w:ind w:left="103" w:right="104"/>
              <w:jc w:val="both"/>
            </w:pPr>
            <w:r w:rsidRPr="00D83E6B">
              <w:t xml:space="preserve">A threshold applies to MEDIAS pursuant to Chapter V, 7 of the Commission Delegated Decision (EU) 2019/910; a Member State's participation (physical or financial) in research surveys at sea is not mandatory when its share of the total Union landings of the preceding 3 years of a stock or species is below a threshold of 3 %. For both species, Malta’s share of the total Union landings of the preceding 3 years is below a </w:t>
            </w:r>
            <w:r w:rsidRPr="00D83E6B">
              <w:lastRenderedPageBreak/>
              <w:t>threshold of 3 % (~0% for both species), and therefore Malta will no longer continue carrying out the MEDIAS</w:t>
            </w:r>
            <w:r w:rsidRPr="00D83E6B">
              <w:rPr>
                <w:spacing w:val="-17"/>
              </w:rPr>
              <w:t xml:space="preserve"> </w:t>
            </w:r>
            <w:r w:rsidRPr="00D83E6B">
              <w:t>survey.</w:t>
            </w:r>
          </w:p>
        </w:tc>
      </w:tr>
      <w:tr w:rsidR="00565D09" w:rsidRPr="00D83E6B" w14:paraId="5365D63E" w14:textId="77777777" w:rsidTr="00611F04">
        <w:trPr>
          <w:trHeight w:val="553"/>
        </w:trPr>
        <w:tc>
          <w:tcPr>
            <w:tcW w:w="9067" w:type="dxa"/>
            <w:shd w:val="clear" w:color="auto" w:fill="A6A6A6" w:themeFill="background1" w:themeFillShade="A6"/>
            <w:hideMark/>
          </w:tcPr>
          <w:p w14:paraId="26893C51"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lastRenderedPageBreak/>
              <w:t>Graphical representation (map) showing the positions (locations) of the realized samples.</w:t>
            </w:r>
          </w:p>
          <w:p w14:paraId="79DBB196" w14:textId="77777777" w:rsidR="00565D09" w:rsidRPr="00D83E6B" w:rsidRDefault="00565D09" w:rsidP="00611F04">
            <w:pPr>
              <w:suppressAutoHyphens/>
              <w:jc w:val="both"/>
              <w:rPr>
                <w:rFonts w:eastAsia="Calibri"/>
                <w:lang w:eastAsia="en-GB"/>
              </w:rPr>
            </w:pPr>
            <w:r w:rsidRPr="00D83E6B">
              <w:rPr>
                <w:rFonts w:eastAsia="Calibri"/>
                <w:lang w:eastAsia="en-GB"/>
              </w:rPr>
              <w:t>NA</w:t>
            </w:r>
          </w:p>
          <w:p w14:paraId="7C38B03D" w14:textId="77777777" w:rsidR="00565D09" w:rsidRPr="00D83E6B" w:rsidRDefault="00565D09" w:rsidP="00611F04">
            <w:pPr>
              <w:suppressAutoHyphens/>
              <w:jc w:val="both"/>
              <w:rPr>
                <w:rFonts w:eastAsia="Calibri"/>
                <w:lang w:val="en-US" w:eastAsia="en-GB"/>
              </w:rPr>
            </w:pPr>
          </w:p>
          <w:p w14:paraId="25CE11F7" w14:textId="77777777" w:rsidR="00565D09" w:rsidRPr="00D83E6B" w:rsidRDefault="00565D09" w:rsidP="00611F04">
            <w:pPr>
              <w:suppressAutoHyphens/>
              <w:jc w:val="both"/>
              <w:rPr>
                <w:rFonts w:eastAsia="Calibri"/>
                <w:lang w:val="en-US" w:eastAsia="en-GB"/>
              </w:rPr>
            </w:pPr>
          </w:p>
          <w:p w14:paraId="6D9409AB"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 xml:space="preserve">For internationally coordinated surveys, provide a link to the latest meeting report of the coordination group. </w:t>
            </w:r>
          </w:p>
          <w:p w14:paraId="6343D643" w14:textId="77777777" w:rsidR="00565D09" w:rsidRPr="00D83E6B" w:rsidRDefault="00565D09" w:rsidP="00611F04">
            <w:pPr>
              <w:suppressAutoHyphens/>
              <w:spacing w:after="120"/>
              <w:jc w:val="both"/>
              <w:rPr>
                <w:rFonts w:eastAsia="Calibri"/>
                <w:lang w:eastAsia="en-GB"/>
              </w:rPr>
            </w:pPr>
            <w:r w:rsidRPr="00D83E6B">
              <w:rPr>
                <w:rFonts w:eastAsia="Calibri"/>
                <w:lang w:eastAsia="en-GB"/>
              </w:rPr>
              <w:t>NA</w:t>
            </w:r>
          </w:p>
          <w:p w14:paraId="3C7FACF8" w14:textId="77777777" w:rsidR="00565D09" w:rsidRPr="00D83E6B" w:rsidRDefault="00565D09" w:rsidP="00611F04">
            <w:pPr>
              <w:suppressAutoHyphens/>
              <w:spacing w:after="120"/>
              <w:jc w:val="both"/>
              <w:rPr>
                <w:rFonts w:eastAsia="Calibri"/>
                <w:lang w:val="en-US" w:eastAsia="en-GB"/>
              </w:rPr>
            </w:pPr>
          </w:p>
          <w:p w14:paraId="091B7DC3"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 xml:space="preserve"> List the main use of the results of the survey (e.g. indices, abundance estimates, environmental indicators).</w:t>
            </w:r>
          </w:p>
          <w:p w14:paraId="7EB4693E" w14:textId="77777777" w:rsidR="00565D09" w:rsidRPr="00D83E6B" w:rsidRDefault="00565D09" w:rsidP="00611F04">
            <w:pPr>
              <w:suppressAutoHyphens/>
              <w:contextualSpacing/>
              <w:jc w:val="both"/>
              <w:rPr>
                <w:lang w:eastAsia="en-GB"/>
              </w:rPr>
            </w:pPr>
            <w:r w:rsidRPr="00D83E6B">
              <w:rPr>
                <w:lang w:eastAsia="en-GB"/>
              </w:rPr>
              <w:t>NA</w:t>
            </w:r>
          </w:p>
          <w:p w14:paraId="6A3673B2" w14:textId="77777777" w:rsidR="00565D09" w:rsidRPr="00D83E6B" w:rsidRDefault="00565D09" w:rsidP="00611F04">
            <w:pPr>
              <w:suppressAutoHyphens/>
              <w:contextualSpacing/>
              <w:jc w:val="both"/>
              <w:rPr>
                <w:lang w:eastAsia="en-GB"/>
              </w:rPr>
            </w:pPr>
          </w:p>
          <w:p w14:paraId="46015D63" w14:textId="77777777" w:rsidR="00565D09" w:rsidRPr="00D83E6B" w:rsidRDefault="00565D09" w:rsidP="00565D09">
            <w:pPr>
              <w:numPr>
                <w:ilvl w:val="0"/>
                <w:numId w:val="18"/>
              </w:numPr>
              <w:suppressAutoHyphens/>
              <w:ind w:left="426" w:hanging="426"/>
              <w:contextualSpacing/>
              <w:jc w:val="both"/>
              <w:rPr>
                <w:lang w:val="en-US" w:eastAsia="en-GB"/>
              </w:rPr>
            </w:pPr>
            <w:r w:rsidRPr="00D83E6B">
              <w:rPr>
                <w:lang w:val="en-US" w:eastAsia="en-GB"/>
              </w:rPr>
              <w:t>Extended comments (Tables 1G and 1H)</w:t>
            </w:r>
          </w:p>
          <w:p w14:paraId="3D68841E" w14:textId="30E1919A" w:rsidR="00565D09" w:rsidRDefault="00565D09" w:rsidP="00611F04">
            <w:pPr>
              <w:suppressAutoHyphens/>
              <w:ind w:left="29"/>
              <w:jc w:val="both"/>
            </w:pPr>
            <w:r w:rsidRPr="00D83E6B">
              <w:t>Malta is no longer undertaking the MEDIAS survey as per WP 2020-2021. This is because a threshold applies to MEDIAS pursuant to Chapter V, 7 of the Commission Delegated Decision (EU) 2019/910; a Member State's participation (physical or financial) in research surveys at sea is not mandatory when its share of the total Union landings of the preceding three years of a stock or species is below a threshold of 3 %. Malta’s share of the total Union landings of the preceding three years is below a threshold of 3 % (~0% for both species) for both species.</w:t>
            </w:r>
          </w:p>
          <w:p w14:paraId="589B86ED" w14:textId="77777777" w:rsidR="0075550A" w:rsidRPr="00D83E6B" w:rsidRDefault="0075550A" w:rsidP="00611F04">
            <w:pPr>
              <w:suppressAutoHyphens/>
              <w:ind w:left="29"/>
              <w:jc w:val="both"/>
            </w:pPr>
          </w:p>
          <w:p w14:paraId="6145F21B" w14:textId="77777777" w:rsidR="00565D09" w:rsidRPr="00D83E6B" w:rsidRDefault="00565D09" w:rsidP="00611F04">
            <w:pPr>
              <w:suppressAutoHyphens/>
              <w:spacing w:after="120"/>
              <w:jc w:val="both"/>
              <w:rPr>
                <w:rFonts w:eastAsia="Calibri"/>
                <w:noProof/>
                <w:lang w:eastAsia="en-GB"/>
              </w:rPr>
            </w:pPr>
          </w:p>
        </w:tc>
      </w:tr>
    </w:tbl>
    <w:p w14:paraId="3FFB6019" w14:textId="04D8D99A" w:rsidR="00565D09" w:rsidRPr="00D83E6B" w:rsidRDefault="00565D09">
      <w:pPr>
        <w:rPr>
          <w:rFonts w:ascii="Times New Roman" w:eastAsia="Times New Roman" w:hAnsi="Times New Roman" w:cs="Times New Roman"/>
          <w:b/>
          <w:bCs/>
          <w:smallCaps/>
          <w:noProof/>
          <w:kern w:val="32"/>
          <w:sz w:val="24"/>
          <w:szCs w:val="32"/>
          <w:u w:val="single"/>
          <w:lang w:eastAsia="en-GB"/>
        </w:rPr>
      </w:pPr>
      <w:r w:rsidRPr="00D83E6B">
        <w:rPr>
          <w:rFonts w:cs="Times New Roman"/>
          <w:b/>
          <w:smallCaps/>
          <w:noProof/>
          <w:u w:val="single"/>
          <w:lang w:eastAsia="en-GB"/>
        </w:rPr>
        <w:br w:type="page"/>
      </w:r>
    </w:p>
    <w:p w14:paraId="6AFD0DA3" w14:textId="76D40CC9" w:rsidR="004A2E2D" w:rsidRPr="00D83E6B" w:rsidRDefault="004A2E2D" w:rsidP="00BB1991">
      <w:pPr>
        <w:pStyle w:val="Heading1"/>
        <w:spacing w:line="360" w:lineRule="auto"/>
        <w:rPr>
          <w:rFonts w:cs="Times New Roman"/>
          <w:smallCaps/>
          <w:noProof/>
          <w:lang w:val="en-GB" w:eastAsia="en-GB"/>
        </w:rPr>
      </w:pPr>
      <w:r w:rsidRPr="00D83E6B">
        <w:rPr>
          <w:rFonts w:cs="Times New Roman"/>
          <w:smallCaps/>
          <w:noProof/>
          <w:lang w:val="en-GB" w:eastAsia="en-GB"/>
        </w:rPr>
        <w:lastRenderedPageBreak/>
        <w:t>Section 2: Fishing Activity Data</w:t>
      </w:r>
      <w:bookmarkEnd w:id="31"/>
    </w:p>
    <w:p w14:paraId="09011C3B" w14:textId="77777777" w:rsidR="004A2E2D" w:rsidRPr="00D83E6B" w:rsidRDefault="004A2E2D" w:rsidP="00BB1991">
      <w:pPr>
        <w:pStyle w:val="StyleTitre2Gras"/>
        <w:spacing w:line="360" w:lineRule="auto"/>
        <w:rPr>
          <w:rFonts w:cs="Times New Roman"/>
          <w:noProof/>
          <w:lang w:val="en-GB" w:eastAsia="en-GB"/>
        </w:rPr>
      </w:pPr>
      <w:bookmarkStart w:id="32" w:name="_Toc509235010"/>
      <w:r w:rsidRPr="00D83E6B">
        <w:rPr>
          <w:rFonts w:cs="Times New Roman"/>
          <w:noProof/>
          <w:lang w:val="en-GB" w:eastAsia="en-GB"/>
        </w:rPr>
        <w:t>Text Box 2A: Fishing activity variables data collection strategy</w:t>
      </w:r>
      <w:bookmarkEnd w:id="32"/>
      <w:r w:rsidRPr="00D83E6B">
        <w:rPr>
          <w:rFonts w:cs="Times New Roman"/>
          <w:noProof/>
          <w:lang w:val="en-GB" w:eastAsia="en-GB"/>
        </w:rPr>
        <w:t xml:space="preserve"> </w:t>
      </w:r>
    </w:p>
    <w:p w14:paraId="0AA4BA36" w14:textId="77777777" w:rsidR="00FD5C66" w:rsidRPr="00D83E6B" w:rsidRDefault="00FD5C66"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D83E6B" w14:paraId="45236201"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D83E6B"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D83E6B">
              <w:rPr>
                <w:rFonts w:ascii="Times New Roman" w:eastAsia="Calibri" w:hAnsi="Times New Roman" w:cs="Times New Roman"/>
                <w:noProof/>
                <w:sz w:val="20"/>
                <w:szCs w:val="20"/>
                <w:lang w:eastAsia="en-GB"/>
              </w:rPr>
              <w:t xml:space="preserve">General comment: This box fulfills paragraph 4 of Chapter III of the </w:t>
            </w:r>
            <w:r w:rsidR="005E5D68" w:rsidRPr="00D83E6B">
              <w:rPr>
                <w:rFonts w:ascii="Times New Roman" w:eastAsia="Calibri" w:hAnsi="Times New Roman" w:cs="Times New Roman"/>
                <w:noProof/>
                <w:sz w:val="20"/>
                <w:szCs w:val="20"/>
                <w:lang w:eastAsia="en-GB"/>
              </w:rPr>
              <w:t xml:space="preserve">Annex of the </w:t>
            </w:r>
            <w:r w:rsidR="006139EC"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multiannual Union programme</w:t>
            </w:r>
            <w:r w:rsidR="005E5D68"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 xml:space="preserve">2016/1701 on the format of </w:t>
            </w:r>
            <w:r w:rsidR="006139EC"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006139EC"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D83E6B" w14:paraId="63AD4606"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D83E6B"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General comment: This box is applicable to the Annual Report.</w:t>
            </w:r>
            <w:r w:rsidRPr="00D83E6B">
              <w:rPr>
                <w:rFonts w:ascii="Times New Roman" w:eastAsia="Calibri" w:hAnsi="Times New Roman" w:cs="Times New Roman"/>
                <w:sz w:val="20"/>
                <w:szCs w:val="20"/>
                <w:lang w:eastAsia="ar-SA"/>
              </w:rPr>
              <w:t xml:space="preserve"> This box should provide information on the implementation of </w:t>
            </w:r>
            <w:r w:rsidRPr="00D83E6B">
              <w:rPr>
                <w:rFonts w:ascii="Times New Roman" w:eastAsia="Calibri" w:hAnsi="Times New Roman" w:cs="Times New Roman"/>
                <w:noProof/>
                <w:sz w:val="20"/>
                <w:szCs w:val="20"/>
                <w:lang w:eastAsia="en-GB"/>
              </w:rPr>
              <w:t>the data collection of fishing activity variables of Member States.</w:t>
            </w:r>
          </w:p>
        </w:tc>
      </w:tr>
      <w:tr w:rsidR="00FD5C66" w:rsidRPr="00D83E6B" w14:paraId="7A631703"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0964507D"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1. Description of methodologies used to cross-validate the different sources of data</w:t>
            </w:r>
          </w:p>
          <w:p w14:paraId="49DCF362" w14:textId="77777777" w:rsidR="00385700" w:rsidRPr="00D83E6B" w:rsidRDefault="00385700" w:rsidP="00385700">
            <w:pPr>
              <w:spacing w:before="120" w:after="120" w:line="360" w:lineRule="auto"/>
              <w:jc w:val="both"/>
              <w:rPr>
                <w:rFonts w:ascii="Times New Roman" w:hAnsi="Times New Roman" w:cs="Times New Roman"/>
                <w:sz w:val="20"/>
                <w:szCs w:val="20"/>
              </w:rPr>
            </w:pPr>
            <w:r w:rsidRPr="00D83E6B">
              <w:rPr>
                <w:rFonts w:ascii="Times New Roman" w:hAnsi="Times New Roman" w:cs="Times New Roman"/>
                <w:sz w:val="20"/>
                <w:szCs w:val="20"/>
              </w:rPr>
              <w:t xml:space="preserve">Currently data checking and validation is carried out manually, jointly by the officers in charge of the different data collection units. However Malta is in the process of having an automated function within its Fisheries Information System (FIS) which will allow for the automatic cross checking and validation of data from different data sources. </w:t>
            </w:r>
          </w:p>
          <w:p w14:paraId="40B7A581"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605526F8"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2. Description of methodologies used to estimate the value of landings</w:t>
            </w:r>
          </w:p>
          <w:p w14:paraId="147A901C" w14:textId="02CED24B"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Malta will provide data on commercial landings by weight and value for each segment by species, by quarter and by geographical origin of the catch. Figures will be based on exhaustive data reported in logbooks (for the over 10 metre fleet), by sampling landings (for the under 10 metre fleet). Landing values will also be based by data derived from the official fish market and direct sales notes data (&gt;10m and &lt;10m).</w:t>
            </w:r>
          </w:p>
          <w:p w14:paraId="53664177"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3CF737F9"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bCs/>
                <w:i/>
                <w:noProof/>
                <w:sz w:val="20"/>
                <w:szCs w:val="20"/>
                <w:shd w:val="clear" w:color="auto" w:fill="FFFFFF"/>
                <w:lang w:eastAsia="ar-SA"/>
              </w:rPr>
            </w:pPr>
            <w:bookmarkStart w:id="33" w:name="_Toc73156991"/>
            <w:bookmarkStart w:id="34" w:name="_Toc73415158"/>
            <w:bookmarkStart w:id="35" w:name="_Toc73415379"/>
            <w:bookmarkStart w:id="36" w:name="_Toc73415492"/>
            <w:bookmarkStart w:id="37" w:name="_Toc73415596"/>
            <w:bookmarkStart w:id="38" w:name="_Toc73430352"/>
            <w:bookmarkStart w:id="39" w:name="_Toc168202071"/>
            <w:r w:rsidRPr="00D83E6B">
              <w:rPr>
                <w:rFonts w:ascii="Times New Roman" w:eastAsia="Calibri" w:hAnsi="Times New Roman" w:cs="Times New Roman"/>
                <w:i/>
                <w:noProof/>
                <w:sz w:val="20"/>
                <w:szCs w:val="20"/>
                <w:shd w:val="clear" w:color="auto" w:fill="FFFFFF"/>
                <w:lang w:eastAsia="ar-SA"/>
              </w:rPr>
              <w:t>Logbook Approach</w:t>
            </w:r>
            <w:bookmarkEnd w:id="33"/>
            <w:bookmarkEnd w:id="34"/>
            <w:bookmarkEnd w:id="35"/>
            <w:bookmarkEnd w:id="36"/>
            <w:bookmarkEnd w:id="37"/>
            <w:bookmarkEnd w:id="38"/>
            <w:bookmarkEnd w:id="39"/>
            <w:r w:rsidRPr="00D83E6B">
              <w:rPr>
                <w:rFonts w:ascii="Times New Roman" w:eastAsia="Calibri" w:hAnsi="Times New Roman" w:cs="Times New Roman"/>
                <w:i/>
                <w:noProof/>
                <w:sz w:val="20"/>
                <w:szCs w:val="20"/>
                <w:shd w:val="clear" w:color="auto" w:fill="FFFFFF"/>
                <w:lang w:eastAsia="ar-SA"/>
              </w:rPr>
              <w:t>:</w:t>
            </w:r>
          </w:p>
          <w:p w14:paraId="732B0EF7"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By using information from logbooks, Malta will provide data on commercial landings (both within and outside the country) and total catch, including landings (in value and weight) according to the disaggregation and the precision requested, relating to over 10 metre fleet. Moreover, Malta intends to use the Fish Market Sales Notes Scheme together with the logbooks to provide data according to the Regulation. All information on sold fish is registered and stored in the Sales Notes database and includes, among others, the following information:</w:t>
            </w:r>
          </w:p>
          <w:p w14:paraId="55EA0CD2" w14:textId="77777777" w:rsidR="00A30852" w:rsidRPr="00D83E6B" w:rsidRDefault="00A30852" w:rsidP="00A30852">
            <w:pPr>
              <w:widowControl w:val="0"/>
              <w:numPr>
                <w:ilvl w:val="0"/>
                <w:numId w:val="14"/>
              </w:numPr>
              <w:suppressAutoHyphens/>
              <w:spacing w:after="0" w:line="100" w:lineRule="atLeast"/>
              <w:ind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Vessel Registration number</w:t>
            </w:r>
          </w:p>
          <w:p w14:paraId="0EFAAE22" w14:textId="77777777" w:rsidR="00A30852" w:rsidRPr="00D83E6B" w:rsidRDefault="00A30852" w:rsidP="00A30852">
            <w:pPr>
              <w:widowControl w:val="0"/>
              <w:numPr>
                <w:ilvl w:val="0"/>
                <w:numId w:val="14"/>
              </w:numPr>
              <w:suppressAutoHyphens/>
              <w:spacing w:after="0" w:line="100" w:lineRule="atLeast"/>
              <w:ind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Landing place, date and buyer</w:t>
            </w:r>
          </w:p>
          <w:p w14:paraId="41F6F9A9" w14:textId="77777777" w:rsidR="00A30852" w:rsidRPr="00D83E6B" w:rsidRDefault="00A30852" w:rsidP="00A30852">
            <w:pPr>
              <w:widowControl w:val="0"/>
              <w:numPr>
                <w:ilvl w:val="0"/>
                <w:numId w:val="14"/>
              </w:numPr>
              <w:suppressAutoHyphens/>
              <w:spacing w:after="0" w:line="100" w:lineRule="atLeast"/>
              <w:ind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Species</w:t>
            </w:r>
          </w:p>
          <w:p w14:paraId="3AD4A1C9" w14:textId="77777777" w:rsidR="00A30852" w:rsidRPr="00D83E6B" w:rsidRDefault="00A30852" w:rsidP="00A30852">
            <w:pPr>
              <w:widowControl w:val="0"/>
              <w:numPr>
                <w:ilvl w:val="0"/>
                <w:numId w:val="14"/>
              </w:numPr>
              <w:suppressAutoHyphens/>
              <w:spacing w:after="0" w:line="100" w:lineRule="atLeast"/>
              <w:ind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Weight in kilo</w:t>
            </w:r>
          </w:p>
          <w:p w14:paraId="0A4F6A40" w14:textId="4452E942" w:rsidR="00A30852" w:rsidRPr="00D83E6B" w:rsidRDefault="00A30852" w:rsidP="00A30852">
            <w:pPr>
              <w:widowControl w:val="0"/>
              <w:numPr>
                <w:ilvl w:val="0"/>
                <w:numId w:val="14"/>
              </w:numPr>
              <w:suppressAutoHyphens/>
              <w:spacing w:after="0" w:line="100" w:lineRule="atLeast"/>
              <w:ind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Value in euro</w:t>
            </w:r>
          </w:p>
          <w:p w14:paraId="3BCB56D4" w14:textId="77777777" w:rsidR="00A30852" w:rsidRPr="00D83E6B" w:rsidRDefault="00A30852" w:rsidP="00A30852">
            <w:pPr>
              <w:widowControl w:val="0"/>
              <w:numPr>
                <w:ilvl w:val="0"/>
                <w:numId w:val="14"/>
              </w:numPr>
              <w:suppressAutoHyphens/>
              <w:spacing w:after="0" w:line="100" w:lineRule="atLeast"/>
              <w:ind w:right="75"/>
              <w:jc w:val="both"/>
              <w:rPr>
                <w:rFonts w:ascii="Times New Roman" w:eastAsia="Calibri" w:hAnsi="Times New Roman" w:cs="Times New Roman"/>
                <w:noProof/>
                <w:sz w:val="20"/>
                <w:szCs w:val="20"/>
                <w:shd w:val="clear" w:color="auto" w:fill="FFFFFF"/>
                <w:lang w:eastAsia="ar-SA"/>
              </w:rPr>
            </w:pPr>
          </w:p>
          <w:p w14:paraId="23ABBEA4"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bookmarkStart w:id="40" w:name="_Toc73156992"/>
            <w:bookmarkStart w:id="41" w:name="_Toc73415159"/>
            <w:bookmarkStart w:id="42" w:name="_Toc73415380"/>
            <w:bookmarkStart w:id="43" w:name="_Toc73415493"/>
            <w:bookmarkStart w:id="44" w:name="_Toc73415597"/>
            <w:bookmarkStart w:id="45" w:name="_Toc73430353"/>
            <w:bookmarkStart w:id="46" w:name="_Toc168202072"/>
            <w:r w:rsidRPr="00D83E6B">
              <w:rPr>
                <w:rFonts w:ascii="Times New Roman" w:eastAsia="Calibri" w:hAnsi="Times New Roman" w:cs="Times New Roman"/>
                <w:noProof/>
                <w:sz w:val="20"/>
                <w:szCs w:val="20"/>
                <w:shd w:val="clear" w:color="auto" w:fill="FFFFFF"/>
                <w:lang w:eastAsia="ar-SA"/>
              </w:rPr>
              <w:t>Sampling Approach</w:t>
            </w:r>
            <w:bookmarkEnd w:id="40"/>
            <w:bookmarkEnd w:id="41"/>
            <w:bookmarkEnd w:id="42"/>
            <w:bookmarkEnd w:id="43"/>
            <w:bookmarkEnd w:id="44"/>
            <w:bookmarkEnd w:id="45"/>
            <w:bookmarkEnd w:id="46"/>
            <w:r w:rsidRPr="00D83E6B">
              <w:rPr>
                <w:rFonts w:ascii="Times New Roman" w:eastAsia="Calibri" w:hAnsi="Times New Roman" w:cs="Times New Roman"/>
                <w:noProof/>
                <w:sz w:val="20"/>
                <w:szCs w:val="20"/>
                <w:shd w:val="clear" w:color="auto" w:fill="FFFFFF"/>
                <w:lang w:eastAsia="ar-SA"/>
              </w:rPr>
              <w:t>:</w:t>
            </w:r>
          </w:p>
          <w:p w14:paraId="0EBD658F"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A specific sample survey will be carried out to estimate landing relating to the small-scale fishery, i.e. under 10 metre fleet. Data will be collected to estimate overall annual commercial landings by species, by quarter and by geographical origin of the catch. Landings by weight and value will be estimated also by segment, individualised by species, by quarter, and with regard to the geographical origin of the catch, at the level of geographical disaggregation according to the Regulation, at precision levels requested. This type of data collection is used in order to be able to correlate catch variables to effort variables.</w:t>
            </w:r>
          </w:p>
          <w:p w14:paraId="12EDD979"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The objective of the survey is to estimate landings related to stocks in Table 1C (of the Regulation).</w:t>
            </w:r>
          </w:p>
          <w:p w14:paraId="49BCA51D" w14:textId="77777777" w:rsidR="00A30852" w:rsidRPr="00D83E6B" w:rsidRDefault="00A30852" w:rsidP="00A30852">
            <w:pPr>
              <w:widowControl w:val="0"/>
              <w:suppressAutoHyphens/>
              <w:spacing w:after="0" w:line="100" w:lineRule="atLeast"/>
              <w:ind w:left="20" w:right="75"/>
              <w:jc w:val="both"/>
              <w:rPr>
                <w:rFonts w:ascii="Times New Roman" w:eastAsia="Calibri" w:hAnsi="Times New Roman" w:cs="Times New Roman"/>
                <w:i/>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The population under study consists of all Maltese vessels less than 10 metres during the survey reference year.</w:t>
            </w:r>
            <w:r w:rsidRPr="00D83E6B">
              <w:rPr>
                <w:rFonts w:ascii="Times New Roman" w:eastAsia="Calibri" w:hAnsi="Times New Roman" w:cs="Times New Roman"/>
                <w:i/>
                <w:noProof/>
                <w:sz w:val="20"/>
                <w:szCs w:val="20"/>
                <w:shd w:val="clear" w:color="auto" w:fill="FFFFFF"/>
                <w:lang w:eastAsia="ar-SA"/>
              </w:rPr>
              <w:t xml:space="preserve"> </w:t>
            </w:r>
          </w:p>
          <w:p w14:paraId="3DC4E185" w14:textId="0BA1DCD0"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450C7499"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09E1DDCA"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3. Description of methodologies used to estimate the average price (it is recommended to use weighted averages, trip by trip)</w:t>
            </w:r>
          </w:p>
          <w:p w14:paraId="09730A33" w14:textId="77777777" w:rsidR="002B628A" w:rsidRPr="00D83E6B" w:rsidRDefault="002B628A" w:rsidP="002B628A">
            <w:pPr>
              <w:widowControl w:val="0"/>
              <w:suppressAutoHyphens/>
              <w:spacing w:before="120" w:after="120" w:line="360" w:lineRule="auto"/>
              <w:ind w:left="20" w:right="75"/>
              <w:jc w:val="both"/>
              <w:rPr>
                <w:rFonts w:ascii="Times New Roman" w:hAnsi="Times New Roman" w:cs="Times New Roman"/>
                <w:noProof/>
                <w:sz w:val="20"/>
                <w:szCs w:val="20"/>
                <w:shd w:val="clear" w:color="auto" w:fill="FFFFFF"/>
                <w:lang w:eastAsia="ar-SA"/>
              </w:rPr>
            </w:pPr>
            <w:r w:rsidRPr="00D83E6B">
              <w:rPr>
                <w:rFonts w:ascii="Times New Roman" w:hAnsi="Times New Roman" w:cs="Times New Roman"/>
                <w:noProof/>
                <w:sz w:val="20"/>
                <w:szCs w:val="20"/>
                <w:shd w:val="clear" w:color="auto" w:fill="FFFFFF"/>
                <w:lang w:eastAsia="ar-SA"/>
              </w:rPr>
              <w:t xml:space="preserve">The average price per species is calculated by dividing the annual sum of the total value in euro per species </w:t>
            </w:r>
            <w:r w:rsidRPr="00D83E6B">
              <w:rPr>
                <w:rFonts w:ascii="Times New Roman" w:hAnsi="Times New Roman" w:cs="Times New Roman"/>
                <w:noProof/>
                <w:sz w:val="20"/>
                <w:szCs w:val="20"/>
                <w:shd w:val="clear" w:color="auto" w:fill="FFFFFF"/>
                <w:lang w:eastAsia="ar-SA"/>
              </w:rPr>
              <w:lastRenderedPageBreak/>
              <w:t>divided by the sum of the total weight in kg of the same species, as obtained from sales vouchers.</w:t>
            </w:r>
          </w:p>
          <w:p w14:paraId="39063772"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3E89D892" w14:textId="77777777" w:rsidR="00FD5C66" w:rsidRPr="00D83E6B" w:rsidRDefault="00FD5C66" w:rsidP="00FD5C66">
            <w:pPr>
              <w:widowControl w:val="0"/>
              <w:suppressAutoHyphens/>
              <w:spacing w:after="0" w:line="100" w:lineRule="atLeast"/>
              <w:ind w:left="20" w:right="75"/>
              <w:jc w:val="both"/>
              <w:rPr>
                <w:rFonts w:ascii="Calibri" w:eastAsia="Calibri" w:hAnsi="Calibri" w:cs="Calibri"/>
                <w:noProof/>
                <w:sz w:val="20"/>
                <w:szCs w:val="20"/>
                <w:shd w:val="clear" w:color="auto" w:fill="FFFFFF"/>
                <w:lang w:eastAsia="ar-SA"/>
              </w:rPr>
            </w:pPr>
          </w:p>
          <w:p w14:paraId="49462FCE" w14:textId="77777777" w:rsidR="00FD5C66" w:rsidRPr="00D83E6B"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4. Description of methodologies used to plan collection of the complementary data (sample plan methodology, type of data collected, frequency of collection etc)</w:t>
            </w:r>
          </w:p>
          <w:p w14:paraId="04B9B674" w14:textId="77777777" w:rsidR="00831811" w:rsidRPr="00D83E6B" w:rsidRDefault="00831811" w:rsidP="00831811">
            <w:pPr>
              <w:spacing w:before="120" w:after="120" w:line="360" w:lineRule="auto"/>
              <w:jc w:val="both"/>
              <w:rPr>
                <w:rFonts w:ascii="Times New Roman" w:hAnsi="Times New Roman" w:cs="Times New Roman"/>
                <w:sz w:val="20"/>
                <w:szCs w:val="20"/>
              </w:rPr>
            </w:pPr>
            <w:r w:rsidRPr="00D83E6B">
              <w:rPr>
                <w:rFonts w:ascii="Times New Roman" w:eastAsia="Calibri" w:hAnsi="Times New Roman" w:cs="Times New Roman"/>
                <w:sz w:val="20"/>
                <w:szCs w:val="20"/>
              </w:rPr>
              <w:t>The Catch and Effort Assessment Survey (CAS) was developed with the objectives to provide monthly catch and effort estimates for the small-scale fleet, which do not have a logbook system.</w:t>
            </w:r>
          </w:p>
          <w:p w14:paraId="63992DC5"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 xml:space="preserve">The sampling survey consists of a multivariate questionnaire sampling survey. The target population is made up of the vessels under 10 metres length overall registered in the Maltese fishing fleet register that includes full-time commercial vessels (MFA) and part-time commercial vessels (MFB). The sample of 10% of the respective population is (stratified) randomly selected every </w:t>
            </w:r>
            <w:r w:rsidRPr="00D83E6B">
              <w:rPr>
                <w:rFonts w:ascii="Times New Roman" w:hAnsi="Times New Roman" w:cs="Times New Roman"/>
                <w:sz w:val="20"/>
                <w:szCs w:val="20"/>
              </w:rPr>
              <w:t>year by quarter</w:t>
            </w:r>
            <w:r w:rsidRPr="00D83E6B">
              <w:rPr>
                <w:rFonts w:ascii="Times New Roman" w:eastAsia="Calibri" w:hAnsi="Times New Roman" w:cs="Times New Roman"/>
                <w:sz w:val="20"/>
                <w:szCs w:val="20"/>
              </w:rPr>
              <w:t xml:space="preserve">. The sampling unit is a single vessel which is randomly selected from the Vessel Register. </w:t>
            </w:r>
          </w:p>
          <w:p w14:paraId="067DD029" w14:textId="77777777" w:rsidR="00831811" w:rsidRPr="00D83E6B" w:rsidRDefault="00831811" w:rsidP="00831811">
            <w:pPr>
              <w:spacing w:before="120" w:after="120" w:line="360" w:lineRule="auto"/>
              <w:jc w:val="both"/>
              <w:rPr>
                <w:rFonts w:ascii="Times New Roman" w:hAnsi="Times New Roman" w:cs="Times New Roman"/>
                <w:i/>
                <w:sz w:val="20"/>
                <w:szCs w:val="20"/>
              </w:rPr>
            </w:pPr>
            <w:r w:rsidRPr="00D83E6B">
              <w:rPr>
                <w:rFonts w:ascii="Times New Roman" w:eastAsia="Calibri" w:hAnsi="Times New Roman" w:cs="Times New Roman"/>
                <w:i/>
                <w:sz w:val="20"/>
                <w:szCs w:val="20"/>
              </w:rPr>
              <w:t xml:space="preserve">Collection of data: </w:t>
            </w:r>
          </w:p>
          <w:p w14:paraId="23A77675" w14:textId="77777777" w:rsidR="00831811" w:rsidRPr="00D83E6B" w:rsidRDefault="00831811" w:rsidP="00831811">
            <w:pPr>
              <w:spacing w:before="120" w:after="120" w:line="360" w:lineRule="auto"/>
              <w:jc w:val="both"/>
              <w:rPr>
                <w:rFonts w:ascii="Times New Roman" w:eastAsia="Calibri" w:hAnsi="Times New Roman" w:cs="Times New Roman"/>
                <w:sz w:val="20"/>
                <w:szCs w:val="20"/>
                <w:u w:val="single"/>
              </w:rPr>
            </w:pPr>
            <w:r w:rsidRPr="00D83E6B">
              <w:rPr>
                <w:rFonts w:ascii="Times New Roman" w:eastAsia="Calibri" w:hAnsi="Times New Roman" w:cs="Times New Roman"/>
                <w:sz w:val="20"/>
                <w:szCs w:val="20"/>
              </w:rPr>
              <w:t xml:space="preserve">Face to face interviews are conducted with the vessel owners every </w:t>
            </w:r>
            <w:r w:rsidRPr="00D83E6B">
              <w:rPr>
                <w:rFonts w:ascii="Times New Roman" w:hAnsi="Times New Roman" w:cs="Times New Roman"/>
                <w:sz w:val="20"/>
                <w:szCs w:val="20"/>
              </w:rPr>
              <w:t>fortnight</w:t>
            </w:r>
            <w:r w:rsidRPr="00D83E6B">
              <w:rPr>
                <w:rFonts w:ascii="Times New Roman" w:eastAsia="Calibri" w:hAnsi="Times New Roman" w:cs="Times New Roman"/>
                <w:sz w:val="20"/>
                <w:szCs w:val="20"/>
              </w:rPr>
              <w:t>. Information on catches, effort in fishing days, by type of gear, fishing areas and activity are obtained. This methodology of obtaining data overcomes the difficulty of acquiring data from the fish market and other official sources for the small-scale fishery which can have many errors due to various reasons such as the underestimation in information on landings declared in the invoices for fiscal reasons and erroneous names attributed to fish species which are difficult to identify. Furthermor</w:t>
            </w:r>
            <w:r w:rsidRPr="00D83E6B">
              <w:rPr>
                <w:rFonts w:ascii="Times New Roman" w:hAnsi="Times New Roman" w:cs="Times New Roman"/>
                <w:sz w:val="20"/>
                <w:szCs w:val="20"/>
              </w:rPr>
              <w:t xml:space="preserve">e data on effort is not </w:t>
            </w:r>
            <w:r w:rsidRPr="00D83E6B">
              <w:rPr>
                <w:rFonts w:ascii="Times New Roman" w:eastAsia="Calibri" w:hAnsi="Times New Roman" w:cs="Times New Roman"/>
                <w:sz w:val="20"/>
                <w:szCs w:val="20"/>
              </w:rPr>
              <w:t>reported in sales vouchers. The data obtained from the sample is then raised to the population.</w:t>
            </w:r>
          </w:p>
          <w:p w14:paraId="6A783DDE" w14:textId="77777777" w:rsidR="00831811" w:rsidRPr="00D83E6B" w:rsidRDefault="00831811" w:rsidP="00831811">
            <w:pPr>
              <w:spacing w:before="120" w:after="120" w:line="360" w:lineRule="auto"/>
              <w:jc w:val="both"/>
              <w:rPr>
                <w:rFonts w:ascii="Times New Roman" w:eastAsia="Calibri" w:hAnsi="Times New Roman" w:cs="Times New Roman"/>
                <w:i/>
                <w:sz w:val="20"/>
                <w:szCs w:val="20"/>
              </w:rPr>
            </w:pPr>
            <w:r w:rsidRPr="00D83E6B">
              <w:rPr>
                <w:rFonts w:ascii="Times New Roman" w:eastAsia="Calibri" w:hAnsi="Times New Roman" w:cs="Times New Roman"/>
                <w:i/>
                <w:sz w:val="20"/>
                <w:szCs w:val="20"/>
              </w:rPr>
              <w:t>Stratification:</w:t>
            </w:r>
          </w:p>
          <w:p w14:paraId="21EA65E9" w14:textId="77777777" w:rsidR="00831811" w:rsidRPr="00D83E6B" w:rsidRDefault="00831811" w:rsidP="00831811">
            <w:pPr>
              <w:spacing w:before="120" w:after="120" w:line="360" w:lineRule="auto"/>
              <w:jc w:val="both"/>
              <w:rPr>
                <w:rFonts w:ascii="Times New Roman" w:eastAsia="Calibri" w:hAnsi="Times New Roman" w:cs="Times New Roman"/>
                <w:b/>
                <w:bCs/>
                <w:sz w:val="20"/>
                <w:szCs w:val="20"/>
              </w:rPr>
            </w:pPr>
            <w:r w:rsidRPr="00D83E6B">
              <w:rPr>
                <w:rFonts w:ascii="Times New Roman" w:eastAsia="Calibri" w:hAnsi="Times New Roman" w:cs="Times New Roman"/>
                <w:sz w:val="20"/>
                <w:szCs w:val="20"/>
              </w:rPr>
              <w:t>In order to maintain the available time series of data, the criteria of season and of the fleet segmentation as described in Appendix IV of Commission Decision EC 93/2010 was used, and include registration class (MFA/MFB), length segment and fleet segmentation based on the gears registered in the fleet register.</w:t>
            </w:r>
          </w:p>
          <w:p w14:paraId="38546394"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i/>
                <w:sz w:val="20"/>
                <w:szCs w:val="20"/>
              </w:rPr>
              <w:t>Sampling rate:</w:t>
            </w:r>
          </w:p>
          <w:p w14:paraId="187CE6A1"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 xml:space="preserve">The sampling rate varies according to the number of vessels in each fleet segment as indicated in the table below and when the number of vessels in a segment is low, a census approach is performed.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2682"/>
              <w:gridCol w:w="2682"/>
            </w:tblGrid>
            <w:tr w:rsidR="00831811" w:rsidRPr="00D83E6B" w14:paraId="48A35229" w14:textId="77777777" w:rsidTr="00611F04">
              <w:trPr>
                <w:trHeight w:val="276"/>
                <w:jc w:val="center"/>
              </w:trPr>
              <w:tc>
                <w:tcPr>
                  <w:tcW w:w="2682" w:type="dxa"/>
                </w:tcPr>
                <w:p w14:paraId="0AA87B5E" w14:textId="77777777" w:rsidR="00831811" w:rsidRPr="00D83E6B" w:rsidRDefault="00831811" w:rsidP="00831811">
                  <w:pPr>
                    <w:spacing w:before="120" w:after="120" w:line="360" w:lineRule="auto"/>
                    <w:jc w:val="both"/>
                    <w:rPr>
                      <w:rFonts w:ascii="Times New Roman" w:eastAsia="Calibri" w:hAnsi="Times New Roman" w:cs="Times New Roman"/>
                      <w:b/>
                      <w:sz w:val="20"/>
                      <w:szCs w:val="20"/>
                    </w:rPr>
                  </w:pPr>
                  <w:r w:rsidRPr="00D83E6B">
                    <w:rPr>
                      <w:rFonts w:ascii="Times New Roman" w:eastAsia="Calibri" w:hAnsi="Times New Roman" w:cs="Times New Roman"/>
                      <w:b/>
                      <w:sz w:val="20"/>
                      <w:szCs w:val="20"/>
                    </w:rPr>
                    <w:t>Fleet segment</w:t>
                  </w:r>
                </w:p>
              </w:tc>
              <w:tc>
                <w:tcPr>
                  <w:tcW w:w="2682" w:type="dxa"/>
                </w:tcPr>
                <w:p w14:paraId="7C91868F" w14:textId="77777777" w:rsidR="00831811" w:rsidRPr="00D83E6B" w:rsidRDefault="00831811" w:rsidP="00831811">
                  <w:pPr>
                    <w:spacing w:before="120" w:after="120" w:line="360" w:lineRule="auto"/>
                    <w:jc w:val="both"/>
                    <w:rPr>
                      <w:rFonts w:ascii="Times New Roman" w:eastAsia="Calibri" w:hAnsi="Times New Roman" w:cs="Times New Roman"/>
                      <w:b/>
                      <w:sz w:val="20"/>
                      <w:szCs w:val="20"/>
                    </w:rPr>
                  </w:pPr>
                  <w:r w:rsidRPr="00D83E6B">
                    <w:rPr>
                      <w:rFonts w:ascii="Times New Roman" w:eastAsia="Calibri" w:hAnsi="Times New Roman" w:cs="Times New Roman"/>
                      <w:b/>
                      <w:sz w:val="20"/>
                      <w:szCs w:val="20"/>
                    </w:rPr>
                    <w:t>Sample number</w:t>
                  </w:r>
                </w:p>
              </w:tc>
              <w:tc>
                <w:tcPr>
                  <w:tcW w:w="2682" w:type="dxa"/>
                </w:tcPr>
                <w:p w14:paraId="75E40BBD" w14:textId="77777777" w:rsidR="00831811" w:rsidRPr="00D83E6B" w:rsidRDefault="00831811" w:rsidP="00831811">
                  <w:pPr>
                    <w:spacing w:before="120" w:after="120" w:line="360" w:lineRule="auto"/>
                    <w:jc w:val="both"/>
                    <w:rPr>
                      <w:rFonts w:ascii="Times New Roman" w:eastAsia="Calibri" w:hAnsi="Times New Roman" w:cs="Times New Roman"/>
                      <w:b/>
                      <w:sz w:val="20"/>
                      <w:szCs w:val="20"/>
                    </w:rPr>
                  </w:pPr>
                  <w:r w:rsidRPr="00D83E6B">
                    <w:rPr>
                      <w:rFonts w:ascii="Times New Roman" w:eastAsia="Calibri" w:hAnsi="Times New Roman" w:cs="Times New Roman"/>
                      <w:b/>
                      <w:sz w:val="20"/>
                      <w:szCs w:val="20"/>
                    </w:rPr>
                    <w:t>Comments</w:t>
                  </w:r>
                </w:p>
              </w:tc>
            </w:tr>
            <w:tr w:rsidR="00831811" w:rsidRPr="00D83E6B" w14:paraId="2389BCCE" w14:textId="77777777" w:rsidTr="00611F04">
              <w:trPr>
                <w:trHeight w:val="276"/>
                <w:jc w:val="center"/>
              </w:trPr>
              <w:tc>
                <w:tcPr>
                  <w:tcW w:w="2682" w:type="dxa"/>
                </w:tcPr>
                <w:p w14:paraId="3C93DC84"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&lt; 5 vessels</w:t>
                  </w:r>
                </w:p>
              </w:tc>
              <w:tc>
                <w:tcPr>
                  <w:tcW w:w="2682" w:type="dxa"/>
                </w:tcPr>
                <w:p w14:paraId="0F7F83D4"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Census</w:t>
                  </w:r>
                </w:p>
              </w:tc>
              <w:tc>
                <w:tcPr>
                  <w:tcW w:w="2682" w:type="dxa"/>
                </w:tcPr>
                <w:p w14:paraId="29F1279F"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All year round</w:t>
                  </w:r>
                </w:p>
              </w:tc>
            </w:tr>
            <w:tr w:rsidR="00831811" w:rsidRPr="00D83E6B" w14:paraId="4F31BC45" w14:textId="77777777" w:rsidTr="00611F04">
              <w:trPr>
                <w:trHeight w:val="276"/>
                <w:jc w:val="center"/>
              </w:trPr>
              <w:tc>
                <w:tcPr>
                  <w:tcW w:w="2682" w:type="dxa"/>
                </w:tcPr>
                <w:p w14:paraId="761CED98"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6 – 50 vessels</w:t>
                  </w:r>
                </w:p>
              </w:tc>
              <w:tc>
                <w:tcPr>
                  <w:tcW w:w="2682" w:type="dxa"/>
                </w:tcPr>
                <w:p w14:paraId="4ED3DA5A"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Census</w:t>
                  </w:r>
                </w:p>
              </w:tc>
              <w:tc>
                <w:tcPr>
                  <w:tcW w:w="2682" w:type="dxa"/>
                </w:tcPr>
                <w:p w14:paraId="306C8B88"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All divided per quarter</w:t>
                  </w:r>
                </w:p>
              </w:tc>
            </w:tr>
            <w:tr w:rsidR="00831811" w:rsidRPr="00D83E6B" w14:paraId="4C336C18" w14:textId="77777777" w:rsidTr="00611F04">
              <w:trPr>
                <w:trHeight w:val="276"/>
                <w:jc w:val="center"/>
              </w:trPr>
              <w:tc>
                <w:tcPr>
                  <w:tcW w:w="2682" w:type="dxa"/>
                </w:tcPr>
                <w:p w14:paraId="42107111"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51 – 200 vessels</w:t>
                  </w:r>
                </w:p>
              </w:tc>
              <w:tc>
                <w:tcPr>
                  <w:tcW w:w="2682" w:type="dxa"/>
                </w:tcPr>
                <w:p w14:paraId="0BCE7664"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10%</w:t>
                  </w:r>
                </w:p>
              </w:tc>
              <w:tc>
                <w:tcPr>
                  <w:tcW w:w="2682" w:type="dxa"/>
                </w:tcPr>
                <w:p w14:paraId="0AA08C4F"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Divided per quarter</w:t>
                  </w:r>
                </w:p>
              </w:tc>
            </w:tr>
            <w:tr w:rsidR="00831811" w:rsidRPr="00D83E6B" w14:paraId="24294A97" w14:textId="77777777" w:rsidTr="00611F04">
              <w:trPr>
                <w:trHeight w:val="276"/>
                <w:jc w:val="center"/>
              </w:trPr>
              <w:tc>
                <w:tcPr>
                  <w:tcW w:w="2682" w:type="dxa"/>
                </w:tcPr>
                <w:p w14:paraId="6BC6B3CD"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&gt; 200 vessels</w:t>
                  </w:r>
                </w:p>
              </w:tc>
              <w:tc>
                <w:tcPr>
                  <w:tcW w:w="2682" w:type="dxa"/>
                </w:tcPr>
                <w:p w14:paraId="40ECAC92"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50 vessels</w:t>
                  </w:r>
                </w:p>
              </w:tc>
              <w:tc>
                <w:tcPr>
                  <w:tcW w:w="2682" w:type="dxa"/>
                </w:tcPr>
                <w:p w14:paraId="52A5227F"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Divided per quarter</w:t>
                  </w:r>
                </w:p>
              </w:tc>
            </w:tr>
          </w:tbl>
          <w:p w14:paraId="5F1F3E46" w14:textId="77777777" w:rsidR="00831811" w:rsidRPr="00D83E6B" w:rsidRDefault="00831811" w:rsidP="00831811">
            <w:pPr>
              <w:spacing w:before="120" w:after="120" w:line="360" w:lineRule="auto"/>
              <w:jc w:val="both"/>
              <w:rPr>
                <w:rFonts w:ascii="Times New Roman" w:eastAsia="Calibri" w:hAnsi="Times New Roman" w:cs="Times New Roman"/>
                <w:i/>
                <w:sz w:val="20"/>
                <w:szCs w:val="20"/>
              </w:rPr>
            </w:pPr>
          </w:p>
          <w:p w14:paraId="4CA4DED7" w14:textId="77777777" w:rsidR="00831811" w:rsidRPr="00D83E6B" w:rsidRDefault="00831811" w:rsidP="00831811">
            <w:pPr>
              <w:spacing w:before="120" w:after="120" w:line="360" w:lineRule="auto"/>
              <w:jc w:val="both"/>
              <w:rPr>
                <w:rFonts w:ascii="Times New Roman" w:eastAsia="Calibri" w:hAnsi="Times New Roman" w:cs="Times New Roman"/>
                <w:i/>
                <w:sz w:val="20"/>
                <w:szCs w:val="20"/>
              </w:rPr>
            </w:pPr>
            <w:r w:rsidRPr="00D83E6B">
              <w:rPr>
                <w:rFonts w:ascii="Times New Roman" w:eastAsia="Calibri" w:hAnsi="Times New Roman" w:cs="Times New Roman"/>
                <w:i/>
                <w:sz w:val="20"/>
                <w:szCs w:val="20"/>
              </w:rPr>
              <w:t>Estimating procedures:</w:t>
            </w:r>
          </w:p>
          <w:p w14:paraId="6C05CF05"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lastRenderedPageBreak/>
              <w:t>From the vessels sampled, data on catch and effort is raised to the total fleet population of vessels less than 10 metres length overall. Raising is based on a weighting factor attributed to the total fleet segment.</w:t>
            </w:r>
          </w:p>
          <w:p w14:paraId="35E3E8C1"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Finally, both datasets of vessels less than 10 m and vessels over 10 mare combined to obtain an estimate of the total.</w:t>
            </w:r>
          </w:p>
          <w:p w14:paraId="03650A5C" w14:textId="77777777" w:rsidR="00831811" w:rsidRPr="00D83E6B" w:rsidRDefault="00831811" w:rsidP="00831811">
            <w:pPr>
              <w:spacing w:before="120" w:after="120" w:line="360" w:lineRule="auto"/>
              <w:jc w:val="both"/>
              <w:rPr>
                <w:rFonts w:ascii="Times New Roman" w:eastAsia="Calibri" w:hAnsi="Times New Roman" w:cs="Times New Roman"/>
                <w:i/>
                <w:sz w:val="20"/>
                <w:szCs w:val="20"/>
              </w:rPr>
            </w:pPr>
            <w:r w:rsidRPr="00D83E6B">
              <w:rPr>
                <w:rFonts w:ascii="Times New Roman" w:eastAsia="Calibri" w:hAnsi="Times New Roman" w:cs="Times New Roman"/>
                <w:i/>
                <w:sz w:val="20"/>
                <w:szCs w:val="20"/>
              </w:rPr>
              <w:t>Data validation:</w:t>
            </w:r>
          </w:p>
          <w:p w14:paraId="564B2185" w14:textId="77777777" w:rsidR="00831811" w:rsidRPr="00D83E6B" w:rsidRDefault="00831811" w:rsidP="00831811">
            <w:pPr>
              <w:spacing w:before="120" w:after="120" w:line="360" w:lineRule="auto"/>
              <w:jc w:val="both"/>
              <w:rPr>
                <w:rFonts w:ascii="Times New Roman" w:eastAsia="Calibri" w:hAnsi="Times New Roman" w:cs="Times New Roman"/>
                <w:sz w:val="20"/>
                <w:szCs w:val="20"/>
              </w:rPr>
            </w:pPr>
            <w:r w:rsidRPr="00D83E6B">
              <w:rPr>
                <w:rFonts w:ascii="Times New Roman" w:eastAsia="Calibri" w:hAnsi="Times New Roman" w:cs="Times New Roman"/>
                <w:sz w:val="20"/>
                <w:szCs w:val="20"/>
              </w:rPr>
              <w:t>To avoid shortfalls, data collected from the Catch Assessment Survey is cross-checked with data coming from market sales notes and direct sales vouchers. Sometimes information collected is also cross-checked directly with the fishers.</w:t>
            </w:r>
          </w:p>
          <w:p w14:paraId="619709E2" w14:textId="07B99CE6" w:rsidR="00FD5C66" w:rsidRPr="00D83E6B"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tc>
      </w:tr>
      <w:tr w:rsidR="00FD5C66" w:rsidRPr="00D83E6B" w14:paraId="66D6D42F"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76CE38" w14:textId="77777777" w:rsidR="00FD5C66" w:rsidRPr="00D83E6B" w:rsidRDefault="00FD5C66" w:rsidP="00FD5C66">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D83E6B">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56D20532" w14:textId="76C4E989" w:rsidR="00FD5C66" w:rsidRPr="00B11CAE" w:rsidRDefault="0059467C"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521E3A9C"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Actions to avoid deviations.</w:t>
            </w:r>
          </w:p>
          <w:p w14:paraId="6CBB5EA4" w14:textId="660A7539" w:rsidR="00FD5C66" w:rsidRPr="00B11CAE" w:rsidRDefault="0059467C"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6B2AAFF6"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p w14:paraId="5FAD7045"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6. Deviations from Work Plan methodology used to estimate the value of landings.</w:t>
            </w:r>
          </w:p>
          <w:p w14:paraId="1BB8E34E" w14:textId="42052A22" w:rsidR="00FD5C66" w:rsidRPr="00B11CAE" w:rsidRDefault="00997283"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1EF4F1D1"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Actions to avoid deviations</w:t>
            </w:r>
          </w:p>
          <w:p w14:paraId="35EDA788" w14:textId="15DD15C1" w:rsidR="00FD5C66" w:rsidRPr="00B11CAE" w:rsidRDefault="00997283"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7940E69E"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p w14:paraId="49DC2FE9"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7. Deviations from Work Plan methodology used to estimate the average price. </w:t>
            </w:r>
          </w:p>
          <w:p w14:paraId="1F26E8DF" w14:textId="5D983B58" w:rsidR="00FD5C66" w:rsidRPr="00B11CAE" w:rsidRDefault="00997283"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32C063B7"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Actions to avoid deviations.</w:t>
            </w:r>
          </w:p>
          <w:p w14:paraId="19BE3FDF" w14:textId="34297B95" w:rsidR="00FD5C66" w:rsidRPr="00B11CAE" w:rsidRDefault="00997283"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32A50011"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p w14:paraId="7F004C89" w14:textId="77777777" w:rsidR="00FD5C66" w:rsidRPr="00D83E6B" w:rsidRDefault="00FD5C66" w:rsidP="00FD5C66">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8. Deviations from Work Plan methodology used to plan collection of the complementary data</w:t>
            </w:r>
          </w:p>
          <w:p w14:paraId="49852518" w14:textId="3676CA16" w:rsidR="00FD5C66" w:rsidRPr="00B11CAE" w:rsidRDefault="00721B85"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13ECF758" w14:textId="77777777"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Actions to avoid deviations</w:t>
            </w:r>
          </w:p>
          <w:p w14:paraId="04D9947C" w14:textId="0202E726" w:rsidR="00FD5C66" w:rsidRPr="00B11CAE" w:rsidRDefault="00721B85" w:rsidP="00FD5C6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1B88B6BB" w14:textId="37DF360C" w:rsidR="00FD5C66" w:rsidRPr="00D83E6B"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tc>
      </w:tr>
    </w:tbl>
    <w:p w14:paraId="5A970E60" w14:textId="77777777" w:rsidR="004A2E2D" w:rsidRPr="00D83E6B"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00F6A04" w14:textId="77777777" w:rsidR="004A2E2D" w:rsidRPr="00D83E6B" w:rsidRDefault="004A2E2D" w:rsidP="00BB1991">
      <w:pPr>
        <w:pStyle w:val="Heading1"/>
        <w:spacing w:line="360" w:lineRule="auto"/>
        <w:rPr>
          <w:rFonts w:cs="Times New Roman"/>
          <w:noProof/>
          <w:lang w:val="en-GB" w:eastAsia="en-GB"/>
        </w:rPr>
      </w:pPr>
      <w:r w:rsidRPr="00D83E6B">
        <w:rPr>
          <w:rFonts w:cs="Times New Roman"/>
          <w:b/>
          <w:smallCaps/>
          <w:noProof/>
          <w:color w:val="000000"/>
          <w:shd w:val="clear" w:color="auto" w:fill="FFFFFF"/>
          <w:lang w:val="en-GB" w:eastAsia="en-GB"/>
        </w:rPr>
        <w:br w:type="page"/>
      </w:r>
      <w:bookmarkStart w:id="47" w:name="_Toc509235011"/>
      <w:r w:rsidR="00297F35" w:rsidRPr="00D83E6B">
        <w:rPr>
          <w:rFonts w:cs="Times New Roman"/>
          <w:smallCaps/>
          <w:noProof/>
          <w:lang w:val="en-GB" w:eastAsia="en-GB"/>
        </w:rPr>
        <w:lastRenderedPageBreak/>
        <w:t>Section 3: Economic and Social Data</w:t>
      </w:r>
      <w:bookmarkEnd w:id="47"/>
    </w:p>
    <w:p w14:paraId="1A62FFEF" w14:textId="77777777" w:rsidR="004A2E2D" w:rsidRPr="00D83E6B" w:rsidRDefault="004A2E2D" w:rsidP="00BB1991">
      <w:pPr>
        <w:pStyle w:val="StyleTitre2Gras"/>
        <w:spacing w:line="360" w:lineRule="auto"/>
        <w:rPr>
          <w:rFonts w:cs="Times New Roman"/>
          <w:noProof/>
          <w:lang w:val="en-GB" w:eastAsia="en-GB"/>
        </w:rPr>
      </w:pPr>
      <w:bookmarkStart w:id="48" w:name="_Toc509235012"/>
      <w:r w:rsidRPr="00D83E6B">
        <w:rPr>
          <w:rFonts w:cs="Times New Roman"/>
          <w:noProof/>
          <w:lang w:val="en-GB" w:eastAsia="en-GB"/>
        </w:rPr>
        <w:t>Text Box 3A: Population segments for collection of economic and social data for fisheries</w:t>
      </w:r>
      <w:bookmarkEnd w:id="48"/>
    </w:p>
    <w:p w14:paraId="63013DA0" w14:textId="77777777" w:rsidR="004A2E2D" w:rsidRPr="00D83E6B" w:rsidRDefault="004A2E2D" w:rsidP="00BB1991">
      <w:pPr>
        <w:widowControl w:val="0"/>
        <w:suppressAutoHyphens/>
        <w:spacing w:line="360" w:lineRule="auto"/>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D83E6B" w14:paraId="1D2A84C0" w14:textId="77777777" w:rsidTr="001E0449">
        <w:trPr>
          <w:trHeight w:val="509"/>
        </w:trPr>
        <w:tc>
          <w:tcPr>
            <w:tcW w:w="9072" w:type="dxa"/>
            <w:shd w:val="clear" w:color="auto" w:fill="auto"/>
            <w:noWrap/>
            <w:vAlign w:val="center"/>
          </w:tcPr>
          <w:p w14:paraId="41A6201B" w14:textId="685851D6" w:rsidR="009D72B6" w:rsidRPr="00D83E6B"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D83E6B">
              <w:rPr>
                <w:rFonts w:ascii="Times New Roman" w:eastAsia="Calibri" w:hAnsi="Times New Roman" w:cs="Times New Roman"/>
                <w:sz w:val="20"/>
                <w:szCs w:val="20"/>
                <w:lang w:eastAsia="ar-SA"/>
              </w:rPr>
              <w:t xml:space="preserve">General comment: This box fulfils paragraph 5 points (a) and (b) of Chapter III of the </w:t>
            </w:r>
            <w:r w:rsidR="005E5D68" w:rsidRPr="00D83E6B">
              <w:rPr>
                <w:rFonts w:ascii="Times New Roman" w:eastAsia="Calibri" w:hAnsi="Times New Roman" w:cs="Times New Roman"/>
                <w:sz w:val="20"/>
                <w:szCs w:val="20"/>
                <w:lang w:eastAsia="ar-SA"/>
              </w:rPr>
              <w:t xml:space="preserve">Annex of the </w:t>
            </w:r>
            <w:r w:rsidR="006139EC" w:rsidRPr="00D83E6B">
              <w:rPr>
                <w:rFonts w:ascii="Times New Roman" w:eastAsia="Calibri" w:hAnsi="Times New Roman" w:cs="Times New Roman"/>
                <w:sz w:val="20"/>
                <w:szCs w:val="20"/>
                <w:lang w:eastAsia="ar-SA"/>
              </w:rPr>
              <w:t xml:space="preserve">Delegated Decision (EU) 2019/910 on the </w:t>
            </w:r>
            <w:r w:rsidRPr="00D83E6B">
              <w:rPr>
                <w:rFonts w:ascii="Times New Roman" w:eastAsia="Calibri" w:hAnsi="Times New Roman" w:cs="Times New Roman"/>
                <w:sz w:val="20"/>
                <w:szCs w:val="20"/>
                <w:lang w:eastAsia="ar-SA"/>
              </w:rPr>
              <w:t>multiannual Union programme</w:t>
            </w:r>
            <w:r w:rsidR="006139EC" w:rsidRPr="00D83E6B">
              <w:rPr>
                <w:rFonts w:ascii="Times New Roman" w:eastAsia="Calibri" w:hAnsi="Times New Roman" w:cs="Times New Roman"/>
                <w:sz w:val="20"/>
                <w:szCs w:val="20"/>
                <w:lang w:eastAsia="ar-SA"/>
              </w:rPr>
              <w:t>;</w:t>
            </w:r>
            <w:r w:rsidRPr="00D83E6B">
              <w:rPr>
                <w:rFonts w:ascii="Times New Roman" w:eastAsia="Calibri" w:hAnsi="Times New Roman" w:cs="Times New Roman"/>
                <w:sz w:val="20"/>
                <w:szCs w:val="20"/>
                <w:lang w:eastAsia="ar-SA"/>
              </w:rPr>
              <w:t xml:space="preserve"> and Article 2, Article 4 paragraphs (1), (2) and (5) and Article 5 paragraph (2) of </w:t>
            </w:r>
            <w:r w:rsidRPr="00D83E6B">
              <w:rPr>
                <w:rFonts w:ascii="Times New Roman" w:eastAsia="Calibri" w:hAnsi="Times New Roman" w:cs="Times New Roman"/>
                <w:noProof/>
                <w:sz w:val="20"/>
                <w:szCs w:val="20"/>
                <w:lang w:eastAsia="en-GB"/>
              </w:rPr>
              <w:t xml:space="preserve">the </w:t>
            </w:r>
            <w:r w:rsidR="006139EC"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 xml:space="preserve">2016/1701 on the format of </w:t>
            </w:r>
            <w:r w:rsidR="006139EC"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006139EC"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sz w:val="20"/>
                <w:szCs w:val="20"/>
                <w:lang w:eastAsia="ar-SA"/>
              </w:rPr>
              <w:t xml:space="preserve"> It is intended to specify data to be collected under Tables 5(A) and 6 of the </w:t>
            </w:r>
            <w:r w:rsidR="006139EC" w:rsidRPr="00D83E6B">
              <w:rPr>
                <w:rFonts w:ascii="Times New Roman" w:eastAsia="Calibri" w:hAnsi="Times New Roman" w:cs="Times New Roman"/>
                <w:sz w:val="20"/>
                <w:szCs w:val="20"/>
                <w:lang w:eastAsia="ar-SA"/>
              </w:rPr>
              <w:t xml:space="preserve">delegated decision on the </w:t>
            </w:r>
            <w:r w:rsidRPr="00D83E6B">
              <w:rPr>
                <w:rFonts w:ascii="Times New Roman" w:eastAsia="Calibri" w:hAnsi="Times New Roman" w:cs="Times New Roman"/>
                <w:sz w:val="20"/>
                <w:szCs w:val="20"/>
                <w:lang w:eastAsia="ar-SA"/>
              </w:rPr>
              <w:t>multiannual Union programme.</w:t>
            </w:r>
          </w:p>
        </w:tc>
      </w:tr>
      <w:tr w:rsidR="009D72B6" w:rsidRPr="00D83E6B" w14:paraId="6A701385" w14:textId="77777777" w:rsidTr="001E0449">
        <w:trPr>
          <w:trHeight w:val="509"/>
        </w:trPr>
        <w:tc>
          <w:tcPr>
            <w:tcW w:w="9072" w:type="dxa"/>
            <w:shd w:val="clear" w:color="auto" w:fill="A6A6A6" w:themeFill="background1" w:themeFillShade="A6"/>
            <w:noWrap/>
            <w:vAlign w:val="center"/>
          </w:tcPr>
          <w:p w14:paraId="03338488" w14:textId="77777777" w:rsidR="009D72B6" w:rsidRPr="00D83E6B"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D83E6B">
              <w:rPr>
                <w:rFonts w:ascii="Times New Roman" w:eastAsia="Calibri" w:hAnsi="Times New Roman" w:cs="Times New Roman"/>
                <w:noProof/>
                <w:sz w:val="20"/>
                <w:szCs w:val="20"/>
                <w:lang w:eastAsia="en-GB"/>
              </w:rPr>
              <w:t>General comment: This box is applicable to the Annual Report.</w:t>
            </w:r>
            <w:r w:rsidRPr="00D83E6B">
              <w:rPr>
                <w:rFonts w:ascii="Times New Roman" w:eastAsia="Calibri" w:hAnsi="Times New Roman" w:cs="Times New Roman"/>
                <w:sz w:val="20"/>
                <w:szCs w:val="20"/>
                <w:lang w:eastAsia="ar-SA"/>
              </w:rPr>
              <w:t xml:space="preserve"> This box should provide information on the implementation </w:t>
            </w:r>
            <w:r w:rsidRPr="00D83E6B">
              <w:rPr>
                <w:rFonts w:ascii="Times New Roman" w:eastAsia="Calibri" w:hAnsi="Times New Roman" w:cs="Times New Roman"/>
                <w:noProof/>
                <w:sz w:val="20"/>
                <w:szCs w:val="20"/>
                <w:lang w:eastAsia="en-GB"/>
              </w:rPr>
              <w:t>of the fleet socio-economic data collection of Member States.</w:t>
            </w:r>
          </w:p>
        </w:tc>
      </w:tr>
      <w:tr w:rsidR="009D72B6" w:rsidRPr="00D83E6B" w14:paraId="36C33545" w14:textId="77777777" w:rsidTr="001E0449">
        <w:trPr>
          <w:trHeight w:val="509"/>
        </w:trPr>
        <w:tc>
          <w:tcPr>
            <w:tcW w:w="9072" w:type="dxa"/>
            <w:tcBorders>
              <w:bottom w:val="single" w:sz="4" w:space="0" w:color="auto"/>
            </w:tcBorders>
            <w:shd w:val="clear" w:color="auto" w:fill="auto"/>
            <w:noWrap/>
            <w:vAlign w:val="center"/>
          </w:tcPr>
          <w:p w14:paraId="68A9C569" w14:textId="77777777" w:rsidR="009D72B6" w:rsidRPr="00D83E6B" w:rsidRDefault="009D72B6" w:rsidP="009D72B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Calibri" w:eastAsia="Calibri" w:hAnsi="Calibri" w:cs="Calibri"/>
                <w:sz w:val="20"/>
                <w:szCs w:val="20"/>
                <w:lang w:eastAsia="ar-SA"/>
              </w:rPr>
              <w:t xml:space="preserve">1. </w:t>
            </w:r>
            <w:r w:rsidRPr="00D83E6B">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39E480B2" w14:textId="77777777" w:rsidR="00D030D2" w:rsidRPr="00D83E6B" w:rsidRDefault="00D030D2" w:rsidP="00D030D2">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The population for the collection of economic and social data will include all active and inactive vessels registered on the Maltese Fleet Vessel Register on 31 December of the reporting year and vessels that do not appear on the Register at that date but have fished at least one day during the reporting year. Such data will be obtained from previous Maltese Fleet Vessel Registers. </w:t>
            </w:r>
          </w:p>
          <w:p w14:paraId="540733CC" w14:textId="77777777" w:rsidR="009D72B6" w:rsidRPr="00D83E6B" w:rsidRDefault="009D72B6" w:rsidP="009D72B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35AED1B" w14:textId="77777777" w:rsidR="009D72B6" w:rsidRPr="00D83E6B" w:rsidRDefault="009D72B6" w:rsidP="009D72B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2. </w:t>
            </w:r>
            <w:r w:rsidRPr="00D83E6B">
              <w:rPr>
                <w:rFonts w:ascii="Times New Roman" w:eastAsia="Calibri" w:hAnsi="Times New Roman" w:cs="Times New Roman"/>
                <w:noProof/>
                <w:sz w:val="20"/>
                <w:szCs w:val="20"/>
                <w:shd w:val="clear" w:color="auto" w:fill="FFFFFF"/>
                <w:lang w:eastAsia="ar-SA"/>
              </w:rPr>
              <w:t>Description of methodologies used to choose the different types of data collection</w:t>
            </w:r>
          </w:p>
          <w:p w14:paraId="2C2C1D57" w14:textId="77777777" w:rsidR="00D35FB4" w:rsidRPr="00D83E6B" w:rsidRDefault="00D35FB4" w:rsidP="00D35FB4">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Direct interviews based on questionnaires will be used to gather the data needed. However, subsidies will be collected from direct sources (i.e.from the authorities) while capital costs and capital value will not be collected but estimated according to the DCF legislation 2010/93/EU.  Economic data will be collected on an annual basis while social data will be collected every three years.</w:t>
            </w:r>
          </w:p>
          <w:p w14:paraId="4246F009" w14:textId="77777777" w:rsidR="009D72B6" w:rsidRPr="00D83E6B" w:rsidRDefault="009D72B6" w:rsidP="009D72B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6737132" w14:textId="77777777" w:rsidR="009D72B6" w:rsidRPr="00D83E6B" w:rsidRDefault="009D72B6" w:rsidP="009D72B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3. </w:t>
            </w:r>
            <w:r w:rsidRPr="00D83E6B">
              <w:rPr>
                <w:rFonts w:ascii="Times New Roman" w:eastAsia="Calibri" w:hAnsi="Times New Roman" w:cs="Times New Roman"/>
                <w:noProof/>
                <w:sz w:val="20"/>
                <w:szCs w:val="20"/>
                <w:shd w:val="clear" w:color="auto" w:fill="FFFFFF"/>
                <w:lang w:eastAsia="ar-SA"/>
              </w:rPr>
              <w:t>Description of methodologies used to choose s</w:t>
            </w:r>
            <w:r w:rsidRPr="00D83E6B">
              <w:rPr>
                <w:rFonts w:ascii="Times New Roman" w:eastAsia="Calibri" w:hAnsi="Times New Roman" w:cs="Times New Roman"/>
                <w:noProof/>
                <w:sz w:val="20"/>
                <w:szCs w:val="20"/>
                <w:shd w:val="clear" w:color="auto" w:fill="FFFFFF"/>
                <w:lang w:eastAsia="en-GB"/>
              </w:rPr>
              <w:t>ampling frame and allocation scheme</w:t>
            </w:r>
          </w:p>
          <w:p w14:paraId="19C70DDF" w14:textId="77777777" w:rsidR="006E66CA" w:rsidRPr="00D83E6B" w:rsidRDefault="006E66CA" w:rsidP="006E66CA">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Economic and social variables will be collected through an extensive survey targeting 100% of the population identified for all the segments. This means that the target population and frame population are the same.</w:t>
            </w:r>
          </w:p>
          <w:p w14:paraId="046BE31B" w14:textId="77777777" w:rsidR="006E66CA" w:rsidRPr="00D83E6B" w:rsidRDefault="006E66CA" w:rsidP="006E66CA">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p>
          <w:p w14:paraId="39F4340A" w14:textId="77777777" w:rsidR="006E66CA" w:rsidRPr="00D83E6B" w:rsidRDefault="006E66CA" w:rsidP="006E66CA">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In case of a very low number of vessels in fleet segments ‘Vessels using hooks’, ‘Vessels using Pots and/or traps’ and ‘Drift and/or fixed netters’, when requested, data will be clustered together with the segment ‘Vessels using Polyvalent passive gears only’ due to data confidentiality and as proposed by STECF with regards to Malta's annual report for reference year 2015.</w:t>
            </w:r>
          </w:p>
          <w:p w14:paraId="687D2412" w14:textId="77777777" w:rsidR="006E66CA" w:rsidRPr="00D83E6B" w:rsidRDefault="006E66CA" w:rsidP="006E66CA">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p>
          <w:p w14:paraId="23DDA879" w14:textId="77777777" w:rsidR="006E66CA" w:rsidRPr="00D83E6B" w:rsidRDefault="006E66CA" w:rsidP="006E66CA">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This annual survey will be devoted to cover all the parameters mentioned  in Table 5A of the Commission Delegated Decision 2019/910 excluding effort and production value per species. The parameters mentioned  in Table 6 of the Commission Delegated Decision 2019/910 will be collected on a triennial basis.</w:t>
            </w:r>
          </w:p>
          <w:p w14:paraId="05CA6289" w14:textId="77777777" w:rsidR="009D72B6" w:rsidRPr="00D83E6B" w:rsidRDefault="009D72B6" w:rsidP="009D72B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032CD4E" w14:textId="77777777" w:rsidR="009D72B6" w:rsidRPr="00D83E6B" w:rsidRDefault="009D72B6" w:rsidP="009D72B6">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4. Description of methodologies used for estimation procedures</w:t>
            </w:r>
          </w:p>
          <w:p w14:paraId="75573D51" w14:textId="77777777" w:rsidR="00D26FBB" w:rsidRPr="00D83E6B" w:rsidRDefault="00D26FBB" w:rsidP="00D26FBB">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Although the annual economic survey is aimed to collect data from the entirety of the population, it should be pointed out that the survey is voluntary, hence response rates may vary. For the non-responses estimates shall be used. The methodologies to derive final estimates from data collected will be estimated in accordinace to the </w:t>
            </w:r>
            <w:r w:rsidRPr="00D83E6B">
              <w:rPr>
                <w:rFonts w:ascii="Times New Roman" w:hAnsi="Times New Roman" w:cs="Times New Roman"/>
                <w:noProof/>
                <w:color w:val="000000"/>
                <w:sz w:val="20"/>
                <w:szCs w:val="20"/>
                <w:shd w:val="clear" w:color="auto" w:fill="FFFFFF"/>
                <w:lang w:eastAsia="en-GB"/>
              </w:rPr>
              <w:lastRenderedPageBreak/>
              <w:t xml:space="preserve">Ad hoc Contract Commitment No.SI2 725 694; Ref. Ares(2016)2440332-26/05/2016 Methodologies for the socio-economic data described in the </w:t>
            </w:r>
            <w:r w:rsidRPr="00D83E6B">
              <w:rPr>
                <w:rFonts w:ascii="Times New Roman" w:hAnsi="Times New Roman"/>
                <w:sz w:val="20"/>
                <w:szCs w:val="20"/>
              </w:rPr>
              <w:t>Commission Delegated Decision (EU) 2019/910</w:t>
            </w:r>
            <w:r w:rsidRPr="00D83E6B">
              <w:rPr>
                <w:rFonts w:ascii="Times New Roman" w:hAnsi="Times New Roman" w:cs="Times New Roman"/>
                <w:noProof/>
                <w:color w:val="000000"/>
                <w:sz w:val="20"/>
                <w:szCs w:val="20"/>
                <w:shd w:val="clear" w:color="auto" w:fill="FFFFFF"/>
                <w:lang w:eastAsia="en-GB"/>
              </w:rPr>
              <w:t>.</w:t>
            </w:r>
          </w:p>
          <w:p w14:paraId="77FAF144" w14:textId="77777777" w:rsidR="009D72B6" w:rsidRPr="00D83E6B" w:rsidRDefault="009D72B6" w:rsidP="009D72B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106A5ED" w14:textId="77777777" w:rsidR="009D72B6" w:rsidRPr="00D83E6B" w:rsidRDefault="009D72B6" w:rsidP="009D72B6">
            <w:pPr>
              <w:suppressAutoHyphens/>
              <w:spacing w:after="120" w:line="240" w:lineRule="auto"/>
              <w:jc w:val="both"/>
              <w:rPr>
                <w:rFonts w:ascii="Times New Roman" w:eastAsia="Calibri" w:hAnsi="Times New Roman" w:cs="Times New Roman"/>
                <w:bCs/>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5. </w:t>
            </w:r>
            <w:r w:rsidRPr="00D83E6B">
              <w:rPr>
                <w:rFonts w:ascii="Times New Roman" w:eastAsia="Calibri" w:hAnsi="Times New Roman" w:cs="Times New Roman"/>
                <w:noProof/>
                <w:sz w:val="20"/>
                <w:szCs w:val="20"/>
                <w:shd w:val="clear" w:color="auto" w:fill="FFFFFF"/>
                <w:lang w:eastAsia="ar-SA"/>
              </w:rPr>
              <w:t xml:space="preserve">Description of methodologies used on </w:t>
            </w:r>
            <w:r w:rsidRPr="00D83E6B">
              <w:rPr>
                <w:rFonts w:ascii="Times New Roman" w:eastAsia="Calibri" w:hAnsi="Times New Roman" w:cs="Times New Roman"/>
                <w:bCs/>
                <w:sz w:val="20"/>
                <w:szCs w:val="20"/>
                <w:shd w:val="clear" w:color="auto" w:fill="FFFFFF"/>
                <w:lang w:eastAsia="en-GB"/>
              </w:rPr>
              <w:t xml:space="preserve">data quality </w:t>
            </w:r>
          </w:p>
          <w:p w14:paraId="5879F4DE" w14:textId="77777777" w:rsidR="00B06A1D" w:rsidRPr="00D83E6B" w:rsidRDefault="00B06A1D" w:rsidP="00B06A1D">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Data quality checking  is carried out by officers responsible for the collection of economic data. Manual checks, as well as R scripts will be used. Additionally, collecting data on a census basis will improve the precision of the fleet data. In order to ensure consistency, the same type of data collection methods will be used year on year to collect data on the respective economic variables.</w:t>
            </w:r>
          </w:p>
          <w:p w14:paraId="04C93A03" w14:textId="117D2E8C" w:rsidR="009D72B6" w:rsidRPr="00D83E6B" w:rsidRDefault="009D72B6" w:rsidP="009D72B6">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p>
        </w:tc>
      </w:tr>
      <w:tr w:rsidR="009D72B6" w:rsidRPr="00D83E6B" w14:paraId="4D2C5E8A" w14:textId="77777777" w:rsidTr="001E0449">
        <w:trPr>
          <w:trHeight w:val="509"/>
        </w:trPr>
        <w:tc>
          <w:tcPr>
            <w:tcW w:w="9072" w:type="dxa"/>
            <w:shd w:val="clear" w:color="auto" w:fill="A6A6A6" w:themeFill="background1" w:themeFillShade="A6"/>
            <w:noWrap/>
            <w:vAlign w:val="center"/>
          </w:tcPr>
          <w:p w14:paraId="79DF6A09" w14:textId="77777777" w:rsidR="009D72B6" w:rsidRPr="00D83E6B" w:rsidRDefault="009D72B6" w:rsidP="009D72B6">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sz w:val="20"/>
                <w:szCs w:val="20"/>
                <w:lang w:eastAsia="ar-SA"/>
              </w:rPr>
              <w:lastRenderedPageBreak/>
              <w:t>6</w:t>
            </w:r>
            <w:r w:rsidRPr="00D83E6B">
              <w:rPr>
                <w:rFonts w:ascii="Times New Roman" w:eastAsia="Calibri" w:hAnsi="Times New Roman" w:cs="Times New Roman"/>
                <w:noProof/>
                <w:sz w:val="20"/>
                <w:szCs w:val="20"/>
                <w:lang w:eastAsia="en-GB"/>
              </w:rPr>
              <w:t>. Deviations from Work Plan methodology for selection of data source</w:t>
            </w:r>
          </w:p>
          <w:p w14:paraId="0AF3D089" w14:textId="0A6F74AC" w:rsidR="009D72B6" w:rsidRPr="00B11CAE" w:rsidRDefault="006F563B" w:rsidP="009D72B6">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2DE2B940"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6DE9A7CF"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7. Deviations from Work Plan methodology to choose type of data collection</w:t>
            </w:r>
          </w:p>
          <w:p w14:paraId="37D7AF0E" w14:textId="4E296158" w:rsidR="009D72B6" w:rsidRPr="00B11CAE" w:rsidRDefault="006F563B"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5B01EBDA"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73C1EF58"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8. Deviations from Work Plan methodology regarding sampling frame and allocation scheme</w:t>
            </w:r>
          </w:p>
          <w:p w14:paraId="72080B69" w14:textId="0A0FC970" w:rsidR="009D72B6" w:rsidRPr="00B11CAE" w:rsidRDefault="006F563B"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59276B86"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5854DE4D" w14:textId="77777777" w:rsidR="009D72B6" w:rsidRPr="00D83E6B" w:rsidRDefault="009D72B6" w:rsidP="009D72B6">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9. Deviations from Work Plan methodology used for estimation procedures</w:t>
            </w:r>
          </w:p>
          <w:p w14:paraId="4AE11C05" w14:textId="7A46B33C" w:rsidR="009D72B6" w:rsidRPr="00B11CAE" w:rsidRDefault="00F97540"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141D0DF0"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39AC702D"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 Quality assurance</w:t>
            </w:r>
          </w:p>
          <w:p w14:paraId="27584CD6"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10.1 Sound methodology</w:t>
            </w:r>
          </w:p>
          <w:p w14:paraId="1542656C" w14:textId="60647D9C" w:rsidR="00F97540" w:rsidRPr="00D83E6B" w:rsidRDefault="00D95D30"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Data is collected via surveys targeting 100% of the population and covers all the parameters mentioned and defined in Commission Delegated Decision 2019/910. ‘Capital costs’ and ‘Capital value’ variables are not collected but estimated according to the DCF Legislation 2010/93/EU whereas final estimates from data collected are calculated in accordance to the Ad hoc Contract Commitment No.SI2 725 694; Ref. Ares(2016)2440332-26/05/2016 Methodologies for the socioeconomic data described in the Commission Implementing Decision (EU) 2019/910. Accuracy and reliability Response rate and Achieved sample rate are provided in Table 3A. Raw data inputs, intermediate results, and output are manually checked and assessed by officers responsible for economic data, followed by R script and corrected accordingly.</w:t>
            </w:r>
          </w:p>
          <w:p w14:paraId="0F144AFF" w14:textId="77777777" w:rsidR="00D95D30" w:rsidRPr="00D83E6B" w:rsidRDefault="00D95D30" w:rsidP="009D72B6">
            <w:pPr>
              <w:suppressAutoHyphens/>
              <w:spacing w:before="120" w:after="120" w:line="360" w:lineRule="auto"/>
              <w:jc w:val="both"/>
              <w:rPr>
                <w:rFonts w:ascii="Times New Roman" w:eastAsia="Calibri" w:hAnsi="Times New Roman" w:cs="Times New Roman"/>
                <w:noProof/>
                <w:sz w:val="20"/>
                <w:szCs w:val="20"/>
                <w:lang w:eastAsia="en-GB"/>
              </w:rPr>
            </w:pPr>
          </w:p>
          <w:p w14:paraId="684E4FC8"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10.2. Accuracy and reliability</w:t>
            </w:r>
          </w:p>
          <w:p w14:paraId="1EF635C2" w14:textId="450FD4AB" w:rsidR="00D01B36" w:rsidRPr="00D83E6B" w:rsidRDefault="00D01B36" w:rsidP="00D01B3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 Response rate and Achieved sample rate are provided in Table 3A. </w:t>
            </w:r>
          </w:p>
          <w:p w14:paraId="4DC7EB97" w14:textId="156082DF" w:rsidR="00F97540" w:rsidRPr="00D83E6B" w:rsidRDefault="00D01B36" w:rsidP="00D01B3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lastRenderedPageBreak/>
              <w:t>Raw data inputs, intermediate results, and output are manually checked and assessed by officers responsible for economic data, followed by R script and corrected accordingly.</w:t>
            </w:r>
          </w:p>
          <w:p w14:paraId="32896261" w14:textId="77777777" w:rsidR="00D01B36" w:rsidRPr="00D83E6B" w:rsidRDefault="00D01B36" w:rsidP="00D01B36">
            <w:pPr>
              <w:suppressAutoHyphens/>
              <w:spacing w:before="120" w:after="120" w:line="360" w:lineRule="auto"/>
              <w:jc w:val="both"/>
              <w:rPr>
                <w:rFonts w:ascii="Times New Roman" w:eastAsia="Calibri" w:hAnsi="Times New Roman" w:cs="Times New Roman"/>
                <w:noProof/>
                <w:sz w:val="20"/>
                <w:szCs w:val="20"/>
                <w:lang w:eastAsia="en-GB"/>
              </w:rPr>
            </w:pPr>
          </w:p>
          <w:p w14:paraId="6A3609DA" w14:textId="77777777"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10.3. Accessibility and Clarity</w:t>
            </w:r>
          </w:p>
          <w:p w14:paraId="40DF9978" w14:textId="79B5A33F"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Are methodological documents publicly available? </w:t>
            </w:r>
          </w:p>
          <w:p w14:paraId="4844B2A7" w14:textId="52D3A8A3" w:rsidR="002D4E40" w:rsidRPr="00B11CAE" w:rsidRDefault="002D4E40"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Yes</w:t>
            </w:r>
          </w:p>
          <w:p w14:paraId="2751501C" w14:textId="77777777" w:rsidR="002D4E40" w:rsidRPr="00D83E6B" w:rsidRDefault="002D4E40" w:rsidP="009D72B6">
            <w:pPr>
              <w:suppressAutoHyphens/>
              <w:spacing w:before="120" w:after="120" w:line="360" w:lineRule="auto"/>
              <w:jc w:val="both"/>
              <w:rPr>
                <w:rFonts w:ascii="Times New Roman" w:eastAsia="Calibri" w:hAnsi="Times New Roman" w:cs="Times New Roman"/>
                <w:noProof/>
                <w:sz w:val="20"/>
                <w:szCs w:val="20"/>
                <w:lang w:eastAsia="en-GB"/>
              </w:rPr>
            </w:pPr>
          </w:p>
          <w:p w14:paraId="5D0F736C" w14:textId="1CF96982"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Are data stored in databases? </w:t>
            </w:r>
          </w:p>
          <w:p w14:paraId="09934E74" w14:textId="70908106" w:rsidR="002D4E40" w:rsidRPr="00D83E6B" w:rsidRDefault="002D4E40" w:rsidP="009D72B6">
            <w:pPr>
              <w:suppressAutoHyphens/>
              <w:spacing w:before="120" w:after="120" w:line="360" w:lineRule="auto"/>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No</w:t>
            </w:r>
          </w:p>
          <w:p w14:paraId="72B2BD9C" w14:textId="77777777" w:rsidR="002D4E40" w:rsidRPr="00B11CAE" w:rsidRDefault="002D4E40" w:rsidP="009D72B6">
            <w:pPr>
              <w:suppressAutoHyphens/>
              <w:spacing w:before="120" w:after="120" w:line="360" w:lineRule="auto"/>
              <w:rPr>
                <w:rFonts w:ascii="Times New Roman" w:eastAsia="Calibri" w:hAnsi="Times New Roman" w:cs="Times New Roman"/>
                <w:noProof/>
                <w:sz w:val="20"/>
                <w:szCs w:val="20"/>
                <w:lang w:eastAsia="en-GB"/>
              </w:rPr>
            </w:pPr>
          </w:p>
          <w:p w14:paraId="34CBE67A" w14:textId="757AF844" w:rsidR="009D72B6" w:rsidRPr="00D83E6B" w:rsidRDefault="009D72B6" w:rsidP="009D72B6">
            <w:pPr>
              <w:suppressAutoHyphens/>
              <w:spacing w:before="120" w:after="120" w:line="360" w:lineRule="auto"/>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Where can methodological and other documentation be found? </w:t>
            </w:r>
          </w:p>
          <w:p w14:paraId="68EB6818" w14:textId="12DFADB2" w:rsidR="004A264E" w:rsidRPr="00D83E6B" w:rsidRDefault="004A264E" w:rsidP="004A264E">
            <w:pPr>
              <w:suppressAutoHyphens/>
              <w:spacing w:before="120" w:after="120" w:line="360" w:lineRule="auto"/>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Documentation on sampling methodologies can be found on the Departmental website. There are no DCF partners; data is collected by the Department of Fisheries and Aquaculture only. Methodological documents are not provided with the data when this is requested. Data is currently stored in excel and in an organised shared folder with restricted 'read and write' access; the Department has initiated the transitioning phase to a fully-fledged web-based database system.</w:t>
            </w:r>
          </w:p>
          <w:p w14:paraId="5681D099" w14:textId="2A1744D5" w:rsidR="009D72B6" w:rsidRPr="00D83E6B"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tc>
      </w:tr>
    </w:tbl>
    <w:p w14:paraId="3A33AF9F" w14:textId="77777777" w:rsidR="004A2E2D" w:rsidRPr="00D83E6B" w:rsidRDefault="004A2E2D" w:rsidP="00BB1991">
      <w:pPr>
        <w:spacing w:line="360" w:lineRule="auto"/>
        <w:rPr>
          <w:rFonts w:ascii="Times New Roman" w:hAnsi="Times New Roman" w:cs="Times New Roman"/>
          <w:noProof/>
          <w:u w:val="single"/>
          <w:lang w:eastAsia="en-GB"/>
        </w:rPr>
      </w:pPr>
    </w:p>
    <w:p w14:paraId="50BE1CB3" w14:textId="77777777" w:rsidR="006F563B" w:rsidRPr="00D83E6B" w:rsidRDefault="006F563B">
      <w:pPr>
        <w:rPr>
          <w:rFonts w:ascii="Times New Roman" w:hAnsi="Times New Roman" w:cs="Times New Roman"/>
          <w:smallCaps/>
          <w:noProof/>
          <w:lang w:eastAsia="en-GB"/>
        </w:rPr>
      </w:pPr>
      <w:bookmarkStart w:id="49" w:name="_Toc456791744"/>
      <w:bookmarkStart w:id="50" w:name="_Toc456792473"/>
      <w:bookmarkStart w:id="51" w:name="_Toc509235013"/>
      <w:r w:rsidRPr="00D83E6B">
        <w:rPr>
          <w:rFonts w:ascii="Times New Roman" w:hAnsi="Times New Roman" w:cs="Times New Roman"/>
          <w:smallCaps/>
          <w:noProof/>
          <w:lang w:eastAsia="en-GB"/>
        </w:rPr>
        <w:br w:type="page"/>
      </w:r>
    </w:p>
    <w:p w14:paraId="6BE53848" w14:textId="54F832B5" w:rsidR="004A2E2D" w:rsidRPr="00D83E6B"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D83E6B">
        <w:rPr>
          <w:rFonts w:ascii="Times New Roman" w:hAnsi="Times New Roman" w:cs="Times New Roman"/>
          <w:smallCaps/>
          <w:noProof/>
          <w:lang w:eastAsia="en-GB"/>
        </w:rPr>
        <w:lastRenderedPageBreak/>
        <w:t>Section 3: Economic and Social Data</w:t>
      </w:r>
      <w:bookmarkEnd w:id="49"/>
      <w:bookmarkEnd w:id="50"/>
      <w:bookmarkEnd w:id="51"/>
    </w:p>
    <w:p w14:paraId="53AD13F9" w14:textId="77777777" w:rsidR="004A2E2D" w:rsidRPr="00D83E6B" w:rsidRDefault="004A2E2D" w:rsidP="00BB1991">
      <w:pPr>
        <w:pStyle w:val="StyleTitre2Gras"/>
        <w:spacing w:line="360" w:lineRule="auto"/>
        <w:rPr>
          <w:rFonts w:cs="Times New Roman"/>
          <w:noProof/>
          <w:lang w:val="en-GB" w:eastAsia="en-GB"/>
        </w:rPr>
      </w:pPr>
      <w:bookmarkStart w:id="52" w:name="_Toc509235014"/>
      <w:r w:rsidRPr="00D83E6B">
        <w:rPr>
          <w:rFonts w:cs="Times New Roman"/>
          <w:noProof/>
          <w:lang w:val="en-GB" w:eastAsia="en-GB"/>
        </w:rPr>
        <w:t>Pilot Study 3: Data on employment by education level and nationality</w:t>
      </w:r>
      <w:bookmarkEnd w:id="52"/>
      <w:r w:rsidRPr="00D83E6B">
        <w:rPr>
          <w:rFonts w:cs="Times New Roman"/>
          <w:noProof/>
          <w:lang w:val="en-GB" w:eastAsia="en-GB"/>
        </w:rPr>
        <w:t xml:space="preserve"> </w:t>
      </w:r>
    </w:p>
    <w:p w14:paraId="31E40E00" w14:textId="77777777" w:rsidR="001C2DCA" w:rsidRPr="00F438C1" w:rsidRDefault="001C2DCA" w:rsidP="00B11CAE">
      <w:pPr>
        <w:rPr>
          <w:noProof/>
          <w:lang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D83E6B" w14:paraId="52450A5B" w14:textId="77777777" w:rsidTr="001E0449">
        <w:trPr>
          <w:trHeight w:val="389"/>
          <w:jc w:val="center"/>
        </w:trPr>
        <w:tc>
          <w:tcPr>
            <w:tcW w:w="8642" w:type="dxa"/>
            <w:shd w:val="clear" w:color="auto" w:fill="auto"/>
            <w:noWrap/>
            <w:vAlign w:val="bottom"/>
          </w:tcPr>
          <w:p w14:paraId="14F9E7F9" w14:textId="39FF20C5" w:rsidR="001C2DCA" w:rsidRPr="00D83E6B" w:rsidRDefault="001C2DCA" w:rsidP="00C1555E">
            <w:pPr>
              <w:suppressAutoHyphens/>
              <w:spacing w:after="0" w:line="240" w:lineRule="auto"/>
              <w:jc w:val="both"/>
              <w:rPr>
                <w:rFonts w:ascii="Times New Roman" w:eastAsia="Times New Roman" w:hAnsi="Times New Roman" w:cs="Times New Roman"/>
                <w:b/>
                <w:bCs/>
                <w:lang w:eastAsia="en-GB"/>
              </w:rPr>
            </w:pPr>
            <w:r w:rsidRPr="00D83E6B">
              <w:rPr>
                <w:rFonts w:ascii="Times New Roman" w:eastAsia="Calibri" w:hAnsi="Times New Roman" w:cs="Times New Roman"/>
                <w:noProof/>
                <w:sz w:val="20"/>
                <w:szCs w:val="20"/>
                <w:lang w:eastAsia="en-GB"/>
              </w:rPr>
              <w:t xml:space="preserve">General comment: This box fulfills paragraph 5 point (b) and paragraph 6 point (b) of Chapter III of the </w:t>
            </w:r>
            <w:r w:rsidR="005E5D68" w:rsidRPr="00D83E6B">
              <w:rPr>
                <w:rFonts w:ascii="Times New Roman" w:eastAsia="Calibri" w:hAnsi="Times New Roman" w:cs="Times New Roman"/>
                <w:noProof/>
                <w:sz w:val="20"/>
                <w:szCs w:val="20"/>
                <w:lang w:eastAsia="en-GB"/>
              </w:rPr>
              <w:t xml:space="preserve">Annex </w:t>
            </w:r>
            <w:r w:rsidR="00C1555E"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multiannual Union programme</w:t>
            </w:r>
            <w:r w:rsidR="00C1555E"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and Article </w:t>
            </w:r>
            <w:r w:rsidR="00C1555E" w:rsidRPr="00D83E6B">
              <w:rPr>
                <w:rFonts w:ascii="Times New Roman" w:eastAsia="Calibri" w:hAnsi="Times New Roman" w:cs="Times New Roman"/>
                <w:noProof/>
                <w:sz w:val="20"/>
                <w:szCs w:val="20"/>
                <w:lang w:eastAsia="en-GB"/>
              </w:rPr>
              <w:t>4</w:t>
            </w:r>
            <w:r w:rsidRPr="00D83E6B">
              <w:rPr>
                <w:rFonts w:ascii="Times New Roman" w:eastAsia="Calibri" w:hAnsi="Times New Roman" w:cs="Times New Roman"/>
                <w:noProof/>
                <w:sz w:val="20"/>
                <w:szCs w:val="20"/>
                <w:lang w:eastAsia="en-GB"/>
              </w:rPr>
              <w:t xml:space="preserve"> paragraph (3) point (c) of the </w:t>
            </w:r>
            <w:r w:rsidR="00C1555E"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2016/1701 on the format of</w:t>
            </w:r>
            <w:r w:rsidR="00C1555E" w:rsidRPr="00D83E6B">
              <w:rPr>
                <w:rFonts w:ascii="Times New Roman" w:eastAsia="Calibri" w:hAnsi="Times New Roman" w:cs="Times New Roman"/>
                <w:noProof/>
                <w:sz w:val="20"/>
                <w:szCs w:val="20"/>
                <w:lang w:eastAsia="en-GB"/>
              </w:rPr>
              <w:t xml:space="preserve"> the</w:t>
            </w:r>
            <w:r w:rsidR="00BA63E9" w:rsidRPr="00D83E6B">
              <w:rPr>
                <w:rFonts w:ascii="Times New Roman" w:eastAsia="Calibri" w:hAnsi="Times New Roman" w:cs="Times New Roman"/>
                <w:noProof/>
                <w:sz w:val="20"/>
                <w:szCs w:val="20"/>
                <w:lang w:eastAsia="en-GB"/>
              </w:rPr>
              <w:t xml:space="preserve"> WP</w:t>
            </w:r>
            <w:r w:rsidR="00C1555E" w:rsidRPr="00D83E6B">
              <w:rPr>
                <w:rFonts w:ascii="Times New Roman" w:eastAsia="Calibri" w:hAnsi="Times New Roman" w:cs="Times New Roman"/>
                <w:noProof/>
                <w:sz w:val="20"/>
                <w:szCs w:val="20"/>
                <w:lang w:eastAsia="en-GB"/>
              </w:rPr>
              <w:t xml:space="preserve">. </w:t>
            </w:r>
            <w:r w:rsidRPr="00D83E6B">
              <w:rPr>
                <w:rFonts w:ascii="Times New Roman" w:eastAsia="Calibri" w:hAnsi="Times New Roman" w:cs="Times New Roman"/>
                <w:noProof/>
                <w:sz w:val="20"/>
                <w:szCs w:val="20"/>
                <w:lang w:eastAsia="en-GB"/>
              </w:rPr>
              <w:t xml:space="preserve">It is intended to specify data to be collected under Table 6 of the </w:t>
            </w:r>
            <w:r w:rsidR="00C1555E" w:rsidRPr="00D83E6B">
              <w:rPr>
                <w:rFonts w:ascii="Times New Roman" w:eastAsia="Calibri" w:hAnsi="Times New Roman" w:cs="Times New Roman"/>
                <w:noProof/>
                <w:sz w:val="20"/>
                <w:szCs w:val="20"/>
                <w:lang w:eastAsia="en-GB"/>
              </w:rPr>
              <w:t xml:space="preserve">delegated decision on the </w:t>
            </w:r>
            <w:r w:rsidRPr="00D83E6B">
              <w:rPr>
                <w:rFonts w:ascii="Times New Roman" w:eastAsia="Calibri" w:hAnsi="Times New Roman" w:cs="Times New Roman"/>
                <w:noProof/>
                <w:sz w:val="20"/>
                <w:szCs w:val="20"/>
                <w:lang w:eastAsia="en-GB"/>
              </w:rPr>
              <w:t>multiannual Union programme.</w:t>
            </w:r>
          </w:p>
        </w:tc>
      </w:tr>
      <w:tr w:rsidR="001C2DCA" w:rsidRPr="00D83E6B" w14:paraId="6A56FD82" w14:textId="77777777" w:rsidTr="001E0449">
        <w:trPr>
          <w:trHeight w:val="389"/>
          <w:jc w:val="center"/>
        </w:trPr>
        <w:tc>
          <w:tcPr>
            <w:tcW w:w="8642" w:type="dxa"/>
            <w:shd w:val="clear" w:color="auto" w:fill="A6A6A6" w:themeFill="background1" w:themeFillShade="A6"/>
            <w:noWrap/>
            <w:vAlign w:val="center"/>
          </w:tcPr>
          <w:p w14:paraId="3DAB292A" w14:textId="77777777" w:rsidR="001C2DCA" w:rsidRPr="00D83E6B"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General comment:  This box is applicable to the Annual Report.</w:t>
            </w:r>
            <w:r w:rsidRPr="00D83E6B">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D83E6B" w14:paraId="4C0A47FB" w14:textId="77777777" w:rsidTr="001E0449">
        <w:trPr>
          <w:trHeight w:val="389"/>
          <w:jc w:val="center"/>
        </w:trPr>
        <w:tc>
          <w:tcPr>
            <w:tcW w:w="8642" w:type="dxa"/>
            <w:tcBorders>
              <w:bottom w:val="single" w:sz="4" w:space="0" w:color="auto"/>
            </w:tcBorders>
            <w:shd w:val="clear" w:color="auto" w:fill="auto"/>
            <w:noWrap/>
            <w:hideMark/>
          </w:tcPr>
          <w:p w14:paraId="2648487C"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1. Aim of pilot study</w:t>
            </w:r>
          </w:p>
          <w:p w14:paraId="748A1B7B" w14:textId="77777777" w:rsidR="00BE1C09" w:rsidRPr="00D83E6B" w:rsidRDefault="00BE1C09" w:rsidP="00BE1C09">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To collect data on employment by education level (no education, primary, secondary, post-secondary and tertiary education)  and employment by nationality (country or EU/Non-EU country) on a census basis. </w:t>
            </w:r>
          </w:p>
          <w:p w14:paraId="3E1171DF"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3E4A5406"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2. Duration of pilot study</w:t>
            </w:r>
          </w:p>
          <w:p w14:paraId="173BEA98" w14:textId="77777777" w:rsidR="0081401B" w:rsidRPr="00D83E6B" w:rsidRDefault="0081401B" w:rsidP="0081401B">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Data is no longer being collected as a pilot study but is now a data obligation. Data on employment by education level and nationality is collected through the Annual Economic Survey and Aquaculture survey  and will be submitted every 3 years. </w:t>
            </w:r>
          </w:p>
          <w:p w14:paraId="4486461E"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E3CC1DD"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3. Methodology and expected outcomes of pilot study</w:t>
            </w:r>
          </w:p>
          <w:p w14:paraId="1C07D9EE" w14:textId="77777777" w:rsidR="00747A6A" w:rsidRPr="00D83E6B" w:rsidRDefault="00747A6A" w:rsidP="00747A6A">
            <w:pPr>
              <w:spacing w:before="120" w:after="120" w:line="360" w:lineRule="auto"/>
              <w:contextualSpacing/>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Data will be collected by direct interviews targeting 100% of the population. It will give an overview of the education level of the fishers who works under the Maltese Fleet Register/ Aquaculture sector and their nationality.</w:t>
            </w:r>
          </w:p>
          <w:p w14:paraId="3A683D73" w14:textId="75CAAEA6"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p>
        </w:tc>
      </w:tr>
      <w:tr w:rsidR="001C2DCA" w:rsidRPr="00D83E6B" w14:paraId="15BF1B2A" w14:textId="77777777" w:rsidTr="001E0449">
        <w:trPr>
          <w:trHeight w:val="389"/>
          <w:jc w:val="center"/>
        </w:trPr>
        <w:tc>
          <w:tcPr>
            <w:tcW w:w="8642" w:type="dxa"/>
            <w:tcBorders>
              <w:bottom w:val="single" w:sz="4" w:space="0" w:color="auto"/>
            </w:tcBorders>
            <w:shd w:val="clear" w:color="auto" w:fill="A6A6A6" w:themeFill="background1" w:themeFillShade="A6"/>
            <w:noWrap/>
          </w:tcPr>
          <w:p w14:paraId="417854E8" w14:textId="77777777" w:rsidR="001C2DCA" w:rsidRPr="00D83E6B"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4. Achievement of the original expected outcomes of pilot study and justification if this was not the case.</w:t>
            </w:r>
          </w:p>
          <w:p w14:paraId="4EBB36D6" w14:textId="77777777" w:rsidR="00334CEE" w:rsidRPr="00D83E6B" w:rsidRDefault="00334CEE" w:rsidP="00334CEE">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The expected results from the pilot study remained consistent with its aim, since data on employment by education level and nationality is being collected on a census basis. </w:t>
            </w:r>
          </w:p>
          <w:p w14:paraId="7F337E1D" w14:textId="77777777" w:rsidR="00334CEE" w:rsidRPr="00D83E6B" w:rsidRDefault="00334CEE" w:rsidP="00334CEE">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The Pilot study was launched in 2017, in parallel with the annual economic survey (reference year 2016). This survey is carried out on a census basis and through face to face interviews with all active vessels (as per FVR) that operated during the reference year being collected. These were the variables collected during the pilot study:</w:t>
            </w:r>
          </w:p>
          <w:p w14:paraId="757A1E96" w14:textId="260EDA1F"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Role on the </w:t>
            </w:r>
            <w:r w:rsidR="00F712F7" w:rsidRPr="00D83E6B">
              <w:rPr>
                <w:rFonts w:ascii="Times New Roman" w:eastAsia="Calibri" w:hAnsi="Times New Roman" w:cs="Times New Roman"/>
                <w:sz w:val="20"/>
                <w:szCs w:val="20"/>
                <w:lang w:eastAsia="ar-SA"/>
              </w:rPr>
              <w:t>v</w:t>
            </w:r>
            <w:r w:rsidRPr="00D83E6B">
              <w:rPr>
                <w:rFonts w:ascii="Times New Roman" w:eastAsia="Calibri" w:hAnsi="Times New Roman" w:cs="Times New Roman"/>
                <w:sz w:val="20"/>
                <w:szCs w:val="20"/>
                <w:lang w:eastAsia="ar-SA"/>
              </w:rPr>
              <w:t>essel (</w:t>
            </w:r>
            <w:r w:rsidR="00F712F7" w:rsidRPr="00D83E6B">
              <w:rPr>
                <w:rFonts w:ascii="Times New Roman" w:eastAsia="Calibri" w:hAnsi="Times New Roman" w:cs="Times New Roman"/>
                <w:sz w:val="20"/>
                <w:szCs w:val="20"/>
                <w:lang w:eastAsia="ar-SA"/>
              </w:rPr>
              <w:t xml:space="preserve">owner, skipper, worker </w:t>
            </w:r>
            <w:r w:rsidRPr="00D83E6B">
              <w:rPr>
                <w:rFonts w:ascii="Times New Roman" w:eastAsia="Calibri" w:hAnsi="Times New Roman" w:cs="Times New Roman"/>
                <w:sz w:val="20"/>
                <w:szCs w:val="20"/>
                <w:lang w:eastAsia="ar-SA"/>
              </w:rPr>
              <w:t>etc.)</w:t>
            </w:r>
          </w:p>
          <w:p w14:paraId="68F44AAA" w14:textId="5097E3C0"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Gender of </w:t>
            </w:r>
            <w:r w:rsidR="00F712F7" w:rsidRPr="00D83E6B">
              <w:rPr>
                <w:rFonts w:ascii="Times New Roman" w:eastAsia="Calibri" w:hAnsi="Times New Roman" w:cs="Times New Roman"/>
                <w:sz w:val="20"/>
                <w:szCs w:val="20"/>
                <w:lang w:eastAsia="ar-SA"/>
              </w:rPr>
              <w:t xml:space="preserve">the </w:t>
            </w:r>
            <w:r w:rsidRPr="00D83E6B">
              <w:rPr>
                <w:rFonts w:ascii="Times New Roman" w:eastAsia="Calibri" w:hAnsi="Times New Roman" w:cs="Times New Roman"/>
                <w:sz w:val="20"/>
                <w:szCs w:val="20"/>
                <w:lang w:eastAsia="ar-SA"/>
              </w:rPr>
              <w:t>vessel members</w:t>
            </w:r>
          </w:p>
          <w:p w14:paraId="7EE1446E" w14:textId="77777777"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Whether the vessel members work is carried out exclusively at shore or on shore, or whether he works both.</w:t>
            </w:r>
          </w:p>
          <w:p w14:paraId="230B26A6" w14:textId="77777777"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Whether the vessel member is paid/unpaid</w:t>
            </w:r>
          </w:p>
          <w:p w14:paraId="7DD67D5A" w14:textId="77777777"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Age of the vessel members</w:t>
            </w:r>
          </w:p>
          <w:p w14:paraId="2893D7BD" w14:textId="77777777"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Nationality of the vessel members (based on recommendations by PGECON)</w:t>
            </w:r>
          </w:p>
          <w:p w14:paraId="4AC832D2" w14:textId="77777777" w:rsidR="00334CEE" w:rsidRPr="00D83E6B" w:rsidRDefault="00334CEE" w:rsidP="00334CEE">
            <w:pPr>
              <w:numPr>
                <w:ilvl w:val="0"/>
                <w:numId w:val="17"/>
              </w:num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Education level of the vessel members (based on recommendations by PGECON)</w:t>
            </w:r>
          </w:p>
          <w:p w14:paraId="5026A095" w14:textId="77777777" w:rsidR="000D50ED" w:rsidRPr="00D83E6B" w:rsidRDefault="000D50ED"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4EB58FB" w14:textId="77777777" w:rsidR="001C2DCA" w:rsidRPr="00D83E6B"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5. Incorporation of results from pilot study into regular sampling by the Member State.   </w:t>
            </w:r>
          </w:p>
          <w:p w14:paraId="64791FA0" w14:textId="39C22EDF" w:rsidR="001C2DCA" w:rsidRPr="00D83E6B" w:rsidRDefault="00674445"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sz w:val="20"/>
                <w:szCs w:val="20"/>
                <w:lang w:eastAsia="ar-SA"/>
              </w:rPr>
              <w:lastRenderedPageBreak/>
              <w:t>Data collected will be used to cover the parameters mentioned in Commission Delegated Decision 2019/910.</w:t>
            </w:r>
          </w:p>
        </w:tc>
      </w:tr>
    </w:tbl>
    <w:p w14:paraId="472031C7" w14:textId="17E5C887" w:rsidR="004A2E2D" w:rsidRPr="00D83E6B"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3" w:name="_Toc456791746"/>
      <w:bookmarkStart w:id="54" w:name="_Toc456792475"/>
      <w:bookmarkStart w:id="55" w:name="_Toc509235015"/>
      <w:r w:rsidRPr="00D83E6B">
        <w:rPr>
          <w:rFonts w:ascii="Times New Roman" w:hAnsi="Times New Roman" w:cs="Times New Roman"/>
          <w:smallCaps/>
          <w:noProof/>
          <w:lang w:eastAsia="en-GB"/>
        </w:rPr>
        <w:lastRenderedPageBreak/>
        <w:t>Section 3: Economic and Social Data</w:t>
      </w:r>
      <w:bookmarkEnd w:id="53"/>
      <w:bookmarkEnd w:id="54"/>
      <w:bookmarkEnd w:id="55"/>
    </w:p>
    <w:p w14:paraId="39228C04" w14:textId="77777777" w:rsidR="004A2E2D" w:rsidRPr="00D83E6B" w:rsidRDefault="004A2E2D" w:rsidP="00BB1991">
      <w:pPr>
        <w:pStyle w:val="StyleTitre2Gras"/>
        <w:spacing w:line="360" w:lineRule="auto"/>
        <w:rPr>
          <w:rFonts w:cs="Times New Roman"/>
          <w:noProof/>
          <w:lang w:val="en-GB" w:eastAsia="en-GB"/>
        </w:rPr>
      </w:pPr>
      <w:bookmarkStart w:id="56" w:name="_Toc509235016"/>
      <w:r w:rsidRPr="00D83E6B">
        <w:rPr>
          <w:rFonts w:cs="Times New Roman"/>
          <w:noProof/>
          <w:lang w:val="en-GB" w:eastAsia="en-GB"/>
        </w:rPr>
        <w:t>Text Box 3B: Population segments for collection of economic and social data for aquaculture</w:t>
      </w:r>
      <w:bookmarkEnd w:id="56"/>
    </w:p>
    <w:p w14:paraId="7D623E6E" w14:textId="77777777" w:rsidR="004A2E2D" w:rsidRPr="00D83E6B" w:rsidRDefault="004A2E2D" w:rsidP="00BB1991">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D83E6B" w14:paraId="0FCCC251" w14:textId="77777777" w:rsidTr="001E0449">
        <w:trPr>
          <w:trHeight w:val="509"/>
        </w:trPr>
        <w:tc>
          <w:tcPr>
            <w:tcW w:w="8959" w:type="dxa"/>
            <w:shd w:val="clear" w:color="auto" w:fill="auto"/>
            <w:noWrap/>
            <w:vAlign w:val="center"/>
          </w:tcPr>
          <w:p w14:paraId="3D01FF04" w14:textId="45843103" w:rsidR="001C2DCA" w:rsidRPr="00D83E6B"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D83E6B">
              <w:rPr>
                <w:rFonts w:ascii="Times New Roman" w:eastAsia="Calibri" w:hAnsi="Times New Roman" w:cs="Times New Roman"/>
                <w:noProof/>
                <w:sz w:val="20"/>
                <w:szCs w:val="20"/>
                <w:lang w:eastAsia="en-GB"/>
              </w:rPr>
              <w:t xml:space="preserve">Annex of the </w:t>
            </w:r>
            <w:r w:rsidR="001A6220"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multiannual Union programme</w:t>
            </w:r>
            <w:r w:rsidR="001A6220"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 xml:space="preserve">2016/1701 on the format of </w:t>
            </w:r>
            <w:r w:rsidR="001A6220"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001A6220" w:rsidRPr="00D83E6B">
              <w:rPr>
                <w:rFonts w:ascii="Times New Roman" w:eastAsia="Calibri" w:hAnsi="Times New Roman" w:cs="Times New Roman"/>
                <w:noProof/>
                <w:sz w:val="20"/>
                <w:szCs w:val="20"/>
                <w:lang w:eastAsia="en-GB"/>
              </w:rPr>
              <w:t xml:space="preserve">. </w:t>
            </w:r>
            <w:r w:rsidRPr="00D83E6B">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D83E6B">
              <w:rPr>
                <w:rFonts w:ascii="Times New Roman" w:eastAsia="Calibri" w:hAnsi="Times New Roman" w:cs="Times New Roman"/>
                <w:noProof/>
                <w:sz w:val="20"/>
                <w:szCs w:val="20"/>
                <w:lang w:eastAsia="en-GB"/>
              </w:rPr>
              <w:t xml:space="preserve">delegated decision on the </w:t>
            </w:r>
            <w:r w:rsidRPr="00D83E6B">
              <w:rPr>
                <w:rFonts w:ascii="Times New Roman" w:eastAsia="Calibri" w:hAnsi="Times New Roman" w:cs="Times New Roman"/>
                <w:noProof/>
                <w:sz w:val="20"/>
                <w:szCs w:val="20"/>
                <w:lang w:eastAsia="en-GB"/>
              </w:rPr>
              <w:t>multiannual Union programme.</w:t>
            </w:r>
          </w:p>
          <w:p w14:paraId="10A11C71" w14:textId="77777777" w:rsidR="001C2DCA" w:rsidRPr="00D83E6B"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D83E6B" w14:paraId="1A34AB30" w14:textId="77777777" w:rsidTr="001E0449">
        <w:trPr>
          <w:trHeight w:val="509"/>
        </w:trPr>
        <w:tc>
          <w:tcPr>
            <w:tcW w:w="8959" w:type="dxa"/>
            <w:shd w:val="clear" w:color="auto" w:fill="A6A6A6" w:themeFill="background1" w:themeFillShade="A6"/>
            <w:noWrap/>
            <w:vAlign w:val="center"/>
          </w:tcPr>
          <w:p w14:paraId="3D4757CC" w14:textId="77777777" w:rsidR="001C2DCA" w:rsidRPr="00D83E6B"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74FFF3B0" w14:textId="77777777" w:rsidR="001C2DCA" w:rsidRPr="00D83E6B"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D83E6B" w14:paraId="6FCC62BA" w14:textId="77777777" w:rsidTr="001E0449">
        <w:trPr>
          <w:trHeight w:val="509"/>
        </w:trPr>
        <w:tc>
          <w:tcPr>
            <w:tcW w:w="8959" w:type="dxa"/>
            <w:noWrap/>
          </w:tcPr>
          <w:p w14:paraId="71981AD7" w14:textId="77777777" w:rsidR="001C2DCA" w:rsidRPr="00D83E6B" w:rsidRDefault="001C2DCA" w:rsidP="001C2DCA">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Calibri" w:eastAsia="Calibri" w:hAnsi="Calibri" w:cs="Calibri"/>
                <w:sz w:val="20"/>
                <w:szCs w:val="20"/>
                <w:lang w:eastAsia="ar-SA"/>
              </w:rPr>
              <w:t xml:space="preserve">1. </w:t>
            </w:r>
            <w:r w:rsidRPr="00D83E6B">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363C72AA" w14:textId="77777777" w:rsidR="0002482D" w:rsidRPr="00D83E6B" w:rsidRDefault="0002482D" w:rsidP="0002482D">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The population for the collection of economic and social data in the aquaculture sector includes all enterprises whose primary activity is defined according to the European classification of economic activities NACE codes 03.21 and 03.22 and who operate for profit. The population for collection of this data will be the aquaculture enterprises registered with the Department of Fisheries and Aquaculture forming part of the Ministry for Sustainable Development, the Environment and Climate Change. Economic data will be collected on an annual basis while social data will be collected every 3 years.</w:t>
            </w:r>
          </w:p>
          <w:p w14:paraId="245301E5" w14:textId="77777777" w:rsidR="004F7C60" w:rsidRPr="00D83E6B" w:rsidRDefault="004F7C60"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0ED3F426"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2. </w:t>
            </w:r>
            <w:r w:rsidRPr="00D83E6B">
              <w:rPr>
                <w:rFonts w:ascii="Times New Roman" w:eastAsia="Calibri" w:hAnsi="Times New Roman" w:cs="Times New Roman"/>
                <w:noProof/>
                <w:sz w:val="20"/>
                <w:szCs w:val="20"/>
                <w:shd w:val="clear" w:color="auto" w:fill="FFFFFF"/>
                <w:lang w:eastAsia="ar-SA"/>
              </w:rPr>
              <w:t>Description of methodologies used to choose the different types of data collection</w:t>
            </w:r>
          </w:p>
          <w:p w14:paraId="46BBA5C8" w14:textId="77777777" w:rsidR="00AE4CA9" w:rsidRPr="00D83E6B" w:rsidRDefault="00AE4CA9" w:rsidP="00AE4CA9">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The population for the collection of economic and social data in the aquaculture sector includes all enterprises whose primary activity is defined according to the European classification of economic activities NACE codes 03.21 and 03.22 and who operate for profit. The population for collection of this data will be the aquaculture enterprises registered with the Department of Fisheries and Aquaculture forming part of the Ministry for Sustainable Development, the Environment and Climate Change. Economic data will be collected on an annual basis while social data will be collected every 3 years.</w:t>
            </w:r>
          </w:p>
          <w:p w14:paraId="432DED4E" w14:textId="77777777" w:rsidR="004F7C60" w:rsidRPr="00D83E6B" w:rsidRDefault="004F7C60"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586F585"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3. </w:t>
            </w:r>
            <w:r w:rsidRPr="00D83E6B">
              <w:rPr>
                <w:rFonts w:ascii="Times New Roman" w:eastAsia="Calibri" w:hAnsi="Times New Roman" w:cs="Times New Roman"/>
                <w:noProof/>
                <w:sz w:val="20"/>
                <w:szCs w:val="20"/>
                <w:shd w:val="clear" w:color="auto" w:fill="FFFFFF"/>
                <w:lang w:eastAsia="ar-SA"/>
              </w:rPr>
              <w:t>Description of methodologies used to choose s</w:t>
            </w:r>
            <w:r w:rsidRPr="00D83E6B">
              <w:rPr>
                <w:rFonts w:ascii="Times New Roman" w:eastAsia="Calibri" w:hAnsi="Times New Roman" w:cs="Times New Roman"/>
                <w:noProof/>
                <w:sz w:val="20"/>
                <w:szCs w:val="20"/>
                <w:shd w:val="clear" w:color="auto" w:fill="FFFFFF"/>
                <w:lang w:eastAsia="en-GB"/>
              </w:rPr>
              <w:t>ampling frame and allocation scheme</w:t>
            </w:r>
          </w:p>
          <w:p w14:paraId="652090BB" w14:textId="77777777" w:rsidR="00B935A9" w:rsidRPr="00D83E6B" w:rsidRDefault="00B935A9" w:rsidP="00B935A9">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Data will be collected through a survey targeting 100% of the population identified even though not all the fish farms forming part of the total population may be part of the survey to be conducted; as registered aquaculture farms may be inoperative.</w:t>
            </w:r>
          </w:p>
          <w:p w14:paraId="2D5D37F1" w14:textId="77777777" w:rsidR="00B935A9" w:rsidRPr="00D83E6B" w:rsidRDefault="00B935A9" w:rsidP="00B935A9">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Aquaculture farms in Malta can be segmented into four main segments according to the species farmed namely; sea bream and sea bass cages, Tuna cages and other marine fish cages. The main species farmed include bluefin tuna, sea bass, sea bream, meagre and amberjack.</w:t>
            </w:r>
          </w:p>
          <w:p w14:paraId="6C37E281" w14:textId="77777777" w:rsidR="00B935A9" w:rsidRPr="00D83E6B" w:rsidRDefault="00B935A9" w:rsidP="00B935A9">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lastRenderedPageBreak/>
              <w:t>The number of aquaculture farms will be derived from a count of the number of enterprises registered. Dormant units will be excluded. This statistic will include all units active during at least a part of the reference period.</w:t>
            </w:r>
          </w:p>
          <w:p w14:paraId="3585D00D" w14:textId="415F9F99"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98B494E" w14:textId="77777777" w:rsidR="001C2DCA" w:rsidRPr="00D83E6B" w:rsidRDefault="001C2DCA" w:rsidP="001C2DCA">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4. Description of methodologies used for estimation procedures</w:t>
            </w:r>
          </w:p>
          <w:p w14:paraId="73EF5B61" w14:textId="77777777" w:rsidR="00DB6D75" w:rsidRPr="00D83E6B" w:rsidRDefault="00DB6D75" w:rsidP="00DB6D75">
            <w:pPr>
              <w:spacing w:before="120" w:after="120" w:line="360" w:lineRule="auto"/>
              <w:jc w:val="both"/>
              <w:rPr>
                <w:rFonts w:ascii="Times New Roman" w:hAnsi="Times New Roman" w:cs="Times New Roman"/>
                <w:noProof/>
                <w:sz w:val="20"/>
                <w:szCs w:val="20"/>
                <w:shd w:val="clear" w:color="auto" w:fill="FFFFFF"/>
                <w:lang w:eastAsia="en-GB"/>
              </w:rPr>
            </w:pPr>
            <w:r w:rsidRPr="00D83E6B">
              <w:rPr>
                <w:rFonts w:ascii="Times New Roman" w:hAnsi="Times New Roman" w:cs="Times New Roman"/>
                <w:noProof/>
                <w:sz w:val="20"/>
                <w:szCs w:val="20"/>
                <w:shd w:val="clear" w:color="auto" w:fill="FFFFFF"/>
                <w:lang w:eastAsia="en-GB"/>
              </w:rPr>
              <w:t xml:space="preserve">The methodologies to derive final estimates from data collected will be estimated in accordinace to the Ad hoc Contract Commitment No.SI2 725 694; Ref. Ares(2016)2440332-26/05/2016 Methodologies for the socio-economic data described in </w:t>
            </w:r>
            <w:r w:rsidRPr="00D83E6B">
              <w:rPr>
                <w:rFonts w:ascii="Times New Roman" w:hAnsi="Times New Roman"/>
                <w:sz w:val="20"/>
                <w:szCs w:val="20"/>
              </w:rPr>
              <w:t>Commission Delegated Decision (EU) 2019/910</w:t>
            </w:r>
            <w:r w:rsidRPr="00D83E6B">
              <w:rPr>
                <w:rFonts w:ascii="Times New Roman" w:hAnsi="Times New Roman" w:cs="Times New Roman"/>
                <w:noProof/>
                <w:sz w:val="20"/>
                <w:szCs w:val="20"/>
                <w:shd w:val="clear" w:color="auto" w:fill="FFFFFF"/>
                <w:lang w:eastAsia="en-GB"/>
              </w:rPr>
              <w:t xml:space="preserve">. </w:t>
            </w:r>
          </w:p>
          <w:p w14:paraId="61ADFF71" w14:textId="77777777" w:rsidR="004F7C60" w:rsidRPr="00D83E6B" w:rsidRDefault="004F7C60"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2563C09"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5. </w:t>
            </w:r>
            <w:r w:rsidRPr="00D83E6B">
              <w:rPr>
                <w:rFonts w:ascii="Times New Roman" w:eastAsia="Calibri" w:hAnsi="Times New Roman" w:cs="Times New Roman"/>
                <w:noProof/>
                <w:sz w:val="20"/>
                <w:szCs w:val="20"/>
                <w:shd w:val="clear" w:color="auto" w:fill="FFFFFF"/>
                <w:lang w:eastAsia="ar-SA"/>
              </w:rPr>
              <w:t>Description of methodologies used on d</w:t>
            </w:r>
            <w:r w:rsidRPr="00D83E6B">
              <w:rPr>
                <w:rFonts w:ascii="Times New Roman" w:eastAsia="Calibri" w:hAnsi="Times New Roman" w:cs="Times New Roman"/>
                <w:bCs/>
                <w:sz w:val="20"/>
                <w:szCs w:val="20"/>
                <w:shd w:val="clear" w:color="auto" w:fill="FFFFFF"/>
                <w:lang w:eastAsia="en-GB"/>
              </w:rPr>
              <w:t xml:space="preserve">ata quality </w:t>
            </w:r>
          </w:p>
          <w:p w14:paraId="7A59355A" w14:textId="77777777" w:rsidR="006B6873" w:rsidRPr="00D83E6B" w:rsidRDefault="006B6873" w:rsidP="006B687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Data quality checking  is carried out by officers responsible for the collection of economic data. Manual checks, as well as R scripts will be used. Additionally, collecting data on a census basis will improve the precision of the poprulation data. In order to ensure consistency, the same type of data collection methods will be used year on year to collect data on the respective economic variables.</w:t>
            </w:r>
          </w:p>
          <w:p w14:paraId="2CCDD761" w14:textId="2256C954" w:rsidR="001C2DCA" w:rsidRPr="00D83E6B" w:rsidRDefault="001C2DCA" w:rsidP="001C2DCA">
            <w:pPr>
              <w:suppressAutoHyphens/>
              <w:spacing w:after="0" w:line="240" w:lineRule="auto"/>
              <w:jc w:val="both"/>
              <w:rPr>
                <w:rFonts w:ascii="Times New Roman" w:eastAsia="Calibri" w:hAnsi="Times New Roman" w:cs="Times New Roman"/>
                <w:i/>
                <w:noProof/>
                <w:sz w:val="20"/>
                <w:szCs w:val="20"/>
                <w:shd w:val="clear" w:color="auto" w:fill="FFFFFF"/>
                <w:lang w:eastAsia="en-GB"/>
              </w:rPr>
            </w:pPr>
          </w:p>
        </w:tc>
      </w:tr>
      <w:tr w:rsidR="001C2DCA" w:rsidRPr="00D83E6B" w14:paraId="411E4CED" w14:textId="77777777" w:rsidTr="001E0449">
        <w:trPr>
          <w:trHeight w:val="509"/>
        </w:trPr>
        <w:tc>
          <w:tcPr>
            <w:tcW w:w="8959" w:type="dxa"/>
            <w:shd w:val="clear" w:color="auto" w:fill="A6A6A6" w:themeFill="background1" w:themeFillShade="A6"/>
            <w:noWrap/>
            <w:vAlign w:val="center"/>
          </w:tcPr>
          <w:p w14:paraId="0EF47D26" w14:textId="77777777" w:rsidR="001C2DCA" w:rsidRPr="00D83E6B" w:rsidRDefault="001C2DCA" w:rsidP="001C2DCA">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lastRenderedPageBreak/>
              <w:t>6. Deviations from Work Plan methodology for selection of data source</w:t>
            </w:r>
          </w:p>
          <w:p w14:paraId="5471CCC8" w14:textId="353CA6E0" w:rsidR="001C2DCA" w:rsidRPr="00B11CAE" w:rsidRDefault="001A6940" w:rsidP="001C2DCA">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406EDCE7" w14:textId="77777777" w:rsidR="004F7C60" w:rsidRPr="00D83E6B"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03ABDC1A" w14:textId="77777777"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7. Deviations from Work Plan methodology to choose type of data collection</w:t>
            </w:r>
          </w:p>
          <w:p w14:paraId="73279387" w14:textId="25AF254F" w:rsidR="001C2DCA" w:rsidRPr="00B11CAE" w:rsidRDefault="001A6940"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7F09D3C3" w14:textId="77777777" w:rsidR="004F7C60" w:rsidRPr="00D83E6B"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385D3E37" w14:textId="77777777"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8. Deviations from Work Plan methodology regarding sampling frame and allocation scheme</w:t>
            </w:r>
          </w:p>
          <w:p w14:paraId="3589E3C1" w14:textId="19369B5E" w:rsidR="001C2DCA" w:rsidRPr="00D83E6B" w:rsidRDefault="001A6940"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1092C0EB" w14:textId="77777777" w:rsidR="004F7C60" w:rsidRPr="00D83E6B" w:rsidRDefault="004F7C60" w:rsidP="004F7C60">
            <w:pPr>
              <w:tabs>
                <w:tab w:val="left" w:pos="6669"/>
              </w:tabs>
              <w:suppressAutoHyphens/>
              <w:spacing w:before="120" w:after="120" w:line="360" w:lineRule="auto"/>
              <w:jc w:val="both"/>
              <w:rPr>
                <w:rFonts w:ascii="Times New Roman" w:eastAsia="Calibri" w:hAnsi="Times New Roman" w:cs="Times New Roman"/>
                <w:noProof/>
                <w:sz w:val="20"/>
                <w:szCs w:val="20"/>
                <w:lang w:eastAsia="en-GB"/>
              </w:rPr>
            </w:pPr>
          </w:p>
          <w:p w14:paraId="5C40134C" w14:textId="77777777" w:rsidR="001C2DCA" w:rsidRPr="00D83E6B" w:rsidRDefault="001C2DCA" w:rsidP="001C2DCA">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9. Deviations from Work Plan methodology used for estimation procedures</w:t>
            </w:r>
          </w:p>
          <w:p w14:paraId="21313FB9" w14:textId="5EF33459" w:rsidR="001C2DCA" w:rsidRPr="00B11CAE" w:rsidRDefault="00AC2F99"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49760A44" w14:textId="77777777" w:rsidR="004F7C60" w:rsidRPr="00D83E6B"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7BB26FC4" w14:textId="77777777"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 Quality assurance</w:t>
            </w:r>
          </w:p>
          <w:p w14:paraId="0776B34F" w14:textId="77777777"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10.1 Sound methodology</w:t>
            </w:r>
          </w:p>
          <w:p w14:paraId="34F50ABB" w14:textId="6AC5202B" w:rsidR="00444831" w:rsidRPr="00D83E6B" w:rsidRDefault="00444831" w:rsidP="00444831">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Data is collected via census, in collaboration with the National Statistics Office under a Memorandum of Understanding, and covers all parameters stated in Commission Delegated Decision 2019/910. Aquaculture farms are segmented into four groups according to the species farmed; sea bream and sea bass cages, Tuna cages and other marine fish cages whereas the number of aquaculture farms are extracted from a count of the number of enterprises registered (this will exclude dormant units). Estimates are calculated in accordance to </w:t>
            </w:r>
            <w:r w:rsidRPr="00D83E6B">
              <w:rPr>
                <w:rFonts w:ascii="Times New Roman" w:eastAsia="Calibri" w:hAnsi="Times New Roman" w:cs="Times New Roman"/>
                <w:noProof/>
                <w:sz w:val="20"/>
                <w:szCs w:val="20"/>
                <w:lang w:eastAsia="en-GB"/>
              </w:rPr>
              <w:lastRenderedPageBreak/>
              <w:t>to the Ad hoc Contract Commitment No.SI2 725 694; Ref. Ares(2016)2440332-26/05/2016 Methodologies for the socioeconomic data described in the Commission Delegated Decision 2019/910.</w:t>
            </w:r>
          </w:p>
          <w:p w14:paraId="0EF04565" w14:textId="77777777" w:rsidR="00B80BEF" w:rsidRPr="00D83E6B" w:rsidRDefault="00B80BEF" w:rsidP="00B80BEF">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All methodologies are documented and publicly available at </w:t>
            </w:r>
          </w:p>
          <w:p w14:paraId="32A2DE8D" w14:textId="77777777" w:rsidR="00B80BEF" w:rsidRPr="00D83E6B" w:rsidRDefault="00F10800" w:rsidP="00B80BEF">
            <w:pPr>
              <w:suppressAutoHyphens/>
              <w:spacing w:before="120" w:after="120" w:line="360" w:lineRule="auto"/>
              <w:jc w:val="both"/>
              <w:rPr>
                <w:rFonts w:ascii="Times New Roman" w:eastAsia="Calibri" w:hAnsi="Times New Roman" w:cs="Times New Roman"/>
                <w:noProof/>
                <w:sz w:val="20"/>
                <w:szCs w:val="20"/>
                <w:lang w:eastAsia="en-GB"/>
              </w:rPr>
            </w:pPr>
            <w:hyperlink r:id="rId17" w:history="1">
              <w:r w:rsidR="00B80BEF" w:rsidRPr="00D83E6B">
                <w:rPr>
                  <w:rStyle w:val="Hyperlink"/>
                  <w:rFonts w:ascii="Times New Roman" w:eastAsia="Calibri" w:hAnsi="Times New Roman" w:cs="Times New Roman"/>
                  <w:noProof/>
                  <w:sz w:val="20"/>
                  <w:szCs w:val="20"/>
                  <w:lang w:eastAsia="en-GB"/>
                </w:rPr>
                <w:t>https://datacollection.jrc.ec.europa.eu/documents/10213/994708/Methodologies+for+socio+economic+data+described+in+EU+MAP.docx</w:t>
              </w:r>
            </w:hyperlink>
            <w:r w:rsidR="00B80BEF" w:rsidRPr="00D83E6B">
              <w:rPr>
                <w:rFonts w:ascii="Times New Roman" w:eastAsia="Calibri" w:hAnsi="Times New Roman" w:cs="Times New Roman"/>
                <w:noProof/>
                <w:sz w:val="20"/>
                <w:szCs w:val="20"/>
                <w:lang w:eastAsia="en-GB"/>
              </w:rPr>
              <w:t xml:space="preserve"> </w:t>
            </w:r>
          </w:p>
          <w:p w14:paraId="27700158" w14:textId="77777777" w:rsidR="00B80BEF" w:rsidRPr="00D83E6B" w:rsidRDefault="00B80BEF" w:rsidP="00444831">
            <w:pPr>
              <w:suppressAutoHyphens/>
              <w:spacing w:before="120" w:after="120" w:line="360" w:lineRule="auto"/>
              <w:jc w:val="both"/>
              <w:rPr>
                <w:rFonts w:ascii="Times New Roman" w:eastAsia="Calibri" w:hAnsi="Times New Roman" w:cs="Times New Roman"/>
                <w:noProof/>
                <w:sz w:val="20"/>
                <w:szCs w:val="20"/>
                <w:lang w:eastAsia="en-GB"/>
              </w:rPr>
            </w:pPr>
          </w:p>
          <w:p w14:paraId="22A53F17" w14:textId="77777777"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10.2. Accuracy and reliability</w:t>
            </w:r>
          </w:p>
          <w:p w14:paraId="098B1042" w14:textId="77777777" w:rsidR="00786096" w:rsidRPr="00D83E6B" w:rsidRDefault="00786096" w:rsidP="0078609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Response rate and Achieved sample rate are provided in Table 3B. </w:t>
            </w:r>
          </w:p>
          <w:p w14:paraId="36FB75D7" w14:textId="77777777" w:rsidR="00786096" w:rsidRPr="00D83E6B" w:rsidRDefault="00786096" w:rsidP="00786096">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Raw data inputs, intermediate results, and output are manually checked and assessed by officers responsible for economic data, followed by R script and corrected accordingly.</w:t>
            </w:r>
          </w:p>
          <w:p w14:paraId="2B54F740" w14:textId="77777777" w:rsidR="00786096" w:rsidRPr="00D83E6B" w:rsidRDefault="00786096" w:rsidP="001C2DCA">
            <w:pPr>
              <w:suppressAutoHyphens/>
              <w:spacing w:before="120" w:after="120" w:line="360" w:lineRule="auto"/>
              <w:jc w:val="both"/>
              <w:rPr>
                <w:rFonts w:ascii="Times New Roman" w:eastAsia="Calibri" w:hAnsi="Times New Roman" w:cs="Times New Roman"/>
                <w:noProof/>
                <w:sz w:val="20"/>
                <w:szCs w:val="20"/>
                <w:lang w:eastAsia="en-GB"/>
              </w:rPr>
            </w:pPr>
          </w:p>
          <w:p w14:paraId="63EC4D50" w14:textId="7FC107CB"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10.3. Accessibility and Clarity</w:t>
            </w:r>
          </w:p>
          <w:p w14:paraId="00CD71E9" w14:textId="6779F461"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Are methodological documents publicly available? </w:t>
            </w:r>
          </w:p>
          <w:p w14:paraId="4CA12DBD" w14:textId="0E27A79F" w:rsidR="00DA78AD" w:rsidRPr="00B11CAE" w:rsidRDefault="00DA78AD"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Yes</w:t>
            </w:r>
          </w:p>
          <w:p w14:paraId="308448E6" w14:textId="77777777" w:rsidR="00DA78AD" w:rsidRPr="00D83E6B" w:rsidRDefault="00DA78AD" w:rsidP="001C2DCA">
            <w:pPr>
              <w:suppressAutoHyphens/>
              <w:spacing w:before="120" w:after="120" w:line="360" w:lineRule="auto"/>
              <w:jc w:val="both"/>
              <w:rPr>
                <w:rFonts w:ascii="Times New Roman" w:eastAsia="Calibri" w:hAnsi="Times New Roman" w:cs="Times New Roman"/>
                <w:noProof/>
                <w:sz w:val="20"/>
                <w:szCs w:val="20"/>
                <w:lang w:eastAsia="en-GB"/>
              </w:rPr>
            </w:pPr>
          </w:p>
          <w:p w14:paraId="6497B037" w14:textId="61590E3E"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Are data stored in databases? </w:t>
            </w:r>
          </w:p>
          <w:p w14:paraId="1B5B39BA" w14:textId="720E6B50" w:rsidR="00786096" w:rsidRPr="00D83E6B" w:rsidRDefault="005B66D4"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No; data is stored in MS Excel sheets organised in shared folders. End-users may request aggregated data directly from Commission or else from the Department following standard data-request procedures. Work is being carried out on a regional level to set up a regional database for the Mediterranean and Black Sea region.</w:t>
            </w:r>
          </w:p>
          <w:p w14:paraId="2E37CE7B" w14:textId="77777777" w:rsidR="005B66D4" w:rsidRPr="00D83E6B" w:rsidRDefault="005B66D4" w:rsidP="001C2DCA">
            <w:pPr>
              <w:suppressAutoHyphens/>
              <w:spacing w:before="120" w:after="120" w:line="360" w:lineRule="auto"/>
              <w:jc w:val="both"/>
              <w:rPr>
                <w:rFonts w:ascii="Times New Roman" w:eastAsia="Calibri" w:hAnsi="Times New Roman" w:cs="Times New Roman"/>
                <w:noProof/>
                <w:sz w:val="20"/>
                <w:szCs w:val="20"/>
                <w:lang w:eastAsia="en-GB"/>
              </w:rPr>
            </w:pPr>
          </w:p>
          <w:p w14:paraId="2A500D24" w14:textId="15C242A7" w:rsidR="001C2DCA" w:rsidRPr="00D83E6B" w:rsidRDefault="001C2DCA" w:rsidP="001C2DCA">
            <w:pPr>
              <w:suppressAutoHyphens/>
              <w:spacing w:before="120" w:after="120" w:line="360" w:lineRule="auto"/>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Where can methodological and other documentation be found? </w:t>
            </w:r>
          </w:p>
          <w:p w14:paraId="4C2EFA5F" w14:textId="0509476D" w:rsidR="000D50ED" w:rsidRPr="00D83E6B" w:rsidRDefault="0049682E" w:rsidP="001C2DCA">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Data and any SOPs (that are downloaded from the Commission website) can be found in an organised shared folder with restricted 'read and write' access. There are no DCF partners; data is collected by the Department of Fisheries and Aquaculture only. Data is stored in excel and in an organised shared folder with restricted 'read and write' access.  </w:t>
            </w:r>
          </w:p>
          <w:p w14:paraId="551FD43F" w14:textId="63CC0C95" w:rsidR="001C2DCA" w:rsidRPr="00D83E6B"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tc>
      </w:tr>
    </w:tbl>
    <w:p w14:paraId="427A0A59" w14:textId="77777777" w:rsidR="004A2E2D" w:rsidRPr="00D83E6B" w:rsidRDefault="004A2E2D" w:rsidP="00BB1991">
      <w:pPr>
        <w:spacing w:line="360" w:lineRule="auto"/>
        <w:rPr>
          <w:rFonts w:ascii="Times New Roman" w:hAnsi="Times New Roman" w:cs="Times New Roman"/>
          <w:noProof/>
          <w:u w:val="single"/>
          <w:lang w:eastAsia="en-GB"/>
        </w:rPr>
      </w:pPr>
    </w:p>
    <w:p w14:paraId="5EEBC189" w14:textId="77777777" w:rsidR="004A2E2D" w:rsidRPr="00D83E6B" w:rsidRDefault="004A2E2D" w:rsidP="00BB1991">
      <w:pPr>
        <w:spacing w:line="360" w:lineRule="auto"/>
        <w:rPr>
          <w:rFonts w:ascii="Times New Roman" w:hAnsi="Times New Roman" w:cs="Times New Roman"/>
          <w:noProof/>
          <w:lang w:eastAsia="en-GB"/>
        </w:rPr>
      </w:pPr>
    </w:p>
    <w:p w14:paraId="156C905F" w14:textId="77777777" w:rsidR="004A2E2D" w:rsidRPr="00D83E6B"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D83E6B">
        <w:rPr>
          <w:rFonts w:ascii="Times New Roman" w:hAnsi="Times New Roman" w:cs="Times New Roman"/>
          <w:noProof/>
          <w:lang w:eastAsia="en-GB"/>
        </w:rPr>
        <w:br w:type="page"/>
      </w:r>
      <w:bookmarkStart w:id="57" w:name="_Toc456791748"/>
      <w:bookmarkStart w:id="58" w:name="_Toc456792477"/>
      <w:bookmarkStart w:id="59" w:name="_Toc509235017"/>
      <w:r w:rsidRPr="00D83E6B">
        <w:rPr>
          <w:rFonts w:ascii="Times New Roman" w:hAnsi="Times New Roman" w:cs="Times New Roman"/>
          <w:smallCaps/>
          <w:noProof/>
          <w:lang w:eastAsia="en-GB"/>
        </w:rPr>
        <w:lastRenderedPageBreak/>
        <w:t>Section 3: Economic and Social Data</w:t>
      </w:r>
      <w:bookmarkEnd w:id="57"/>
      <w:bookmarkEnd w:id="58"/>
      <w:bookmarkEnd w:id="59"/>
    </w:p>
    <w:p w14:paraId="00EB39B3" w14:textId="77777777" w:rsidR="004A2E2D" w:rsidRPr="00D83E6B" w:rsidRDefault="004A2E2D" w:rsidP="00BB1991">
      <w:pPr>
        <w:pStyle w:val="StyleTitre2Gras"/>
        <w:spacing w:line="360" w:lineRule="auto"/>
        <w:rPr>
          <w:rFonts w:cs="Times New Roman"/>
          <w:noProof/>
          <w:lang w:val="en-GB" w:eastAsia="en-GB"/>
        </w:rPr>
      </w:pPr>
      <w:bookmarkStart w:id="60" w:name="_Toc509235018"/>
      <w:r w:rsidRPr="00D83E6B">
        <w:rPr>
          <w:rFonts w:cs="Times New Roman"/>
          <w:noProof/>
          <w:lang w:val="en-GB" w:eastAsia="en-GB"/>
        </w:rPr>
        <w:t>Pilot Study 4: Environmental data on aquaculture</w:t>
      </w:r>
      <w:bookmarkEnd w:id="60"/>
      <w:r w:rsidRPr="00D83E6B">
        <w:rPr>
          <w:rFonts w:cs="Times New Roman"/>
          <w:noProof/>
          <w:lang w:val="en-GB" w:eastAsia="en-GB"/>
        </w:rPr>
        <w:t xml:space="preserve"> </w:t>
      </w:r>
    </w:p>
    <w:p w14:paraId="5B112972" w14:textId="77777777" w:rsidR="001C2DCA" w:rsidRPr="00F438C1" w:rsidRDefault="001C2DCA" w:rsidP="00B11CAE">
      <w:pPr>
        <w:rPr>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D83E6B" w14:paraId="293FDDFA" w14:textId="77777777" w:rsidTr="001E0449">
        <w:trPr>
          <w:trHeight w:val="389"/>
        </w:trPr>
        <w:tc>
          <w:tcPr>
            <w:tcW w:w="8959" w:type="dxa"/>
            <w:shd w:val="clear" w:color="auto" w:fill="auto"/>
            <w:noWrap/>
          </w:tcPr>
          <w:p w14:paraId="3C6FD4B4" w14:textId="00F6DEF6" w:rsidR="001C2DCA" w:rsidRPr="00D83E6B"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D83E6B">
              <w:rPr>
                <w:rFonts w:ascii="Times New Roman" w:eastAsia="Calibri" w:hAnsi="Times New Roman" w:cs="Times New Roman"/>
                <w:noProof/>
                <w:sz w:val="20"/>
                <w:szCs w:val="20"/>
                <w:lang w:eastAsia="en-GB"/>
              </w:rPr>
              <w:t xml:space="preserve">General comment: This box fulfills paragraph 6 point (c) of Chapter III of the </w:t>
            </w:r>
            <w:r w:rsidR="00072B4F" w:rsidRPr="00D83E6B">
              <w:rPr>
                <w:rFonts w:ascii="Times New Roman" w:eastAsia="Calibri" w:hAnsi="Times New Roman" w:cs="Times New Roman"/>
                <w:noProof/>
                <w:sz w:val="20"/>
                <w:szCs w:val="20"/>
                <w:lang w:eastAsia="en-GB"/>
              </w:rPr>
              <w:t xml:space="preserve">Annex of the </w:t>
            </w:r>
            <w:r w:rsidR="001A6220"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multiannual Union programme</w:t>
            </w:r>
            <w:r w:rsidR="001A6220"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and Article 2 and Article 4 paragraph (3) point (d) of the</w:t>
            </w:r>
            <w:r w:rsidR="001A6220" w:rsidRPr="00D83E6B">
              <w:rPr>
                <w:rFonts w:ascii="Times New Roman" w:eastAsia="Calibri" w:hAnsi="Times New Roman" w:cs="Times New Roman"/>
                <w:noProof/>
                <w:sz w:val="20"/>
                <w:szCs w:val="20"/>
                <w:lang w:eastAsia="en-GB"/>
              </w:rPr>
              <w:t xml:space="preserve"> Implementing</w:t>
            </w:r>
            <w:r w:rsidRPr="00D83E6B">
              <w:rPr>
                <w:rFonts w:ascii="Times New Roman" w:eastAsia="Calibri" w:hAnsi="Times New Roman" w:cs="Times New Roman"/>
                <w:noProof/>
                <w:sz w:val="20"/>
                <w:szCs w:val="20"/>
                <w:lang w:eastAsia="en-GB"/>
              </w:rPr>
              <w:t xml:space="preserve"> Decision (EU) </w:t>
            </w:r>
            <w:r w:rsidR="00BA63E9" w:rsidRPr="00D83E6B">
              <w:rPr>
                <w:rFonts w:ascii="Times New Roman" w:eastAsia="Calibri" w:hAnsi="Times New Roman" w:cs="Times New Roman"/>
                <w:noProof/>
                <w:sz w:val="20"/>
                <w:szCs w:val="20"/>
                <w:lang w:eastAsia="en-GB"/>
              </w:rPr>
              <w:t xml:space="preserve">2016/1701 on the format of </w:t>
            </w:r>
            <w:r w:rsidR="001A6220"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001A6220"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It is intended to specify data to be collected under Table 8 of the </w:t>
            </w:r>
            <w:r w:rsidR="000B7707" w:rsidRPr="00D83E6B">
              <w:rPr>
                <w:rFonts w:ascii="Times New Roman" w:eastAsia="Calibri" w:hAnsi="Times New Roman" w:cs="Times New Roman"/>
                <w:noProof/>
                <w:sz w:val="20"/>
                <w:szCs w:val="20"/>
                <w:lang w:eastAsia="en-GB"/>
              </w:rPr>
              <w:t xml:space="preserve">delegated decision on the </w:t>
            </w:r>
            <w:r w:rsidRPr="00D83E6B">
              <w:rPr>
                <w:rFonts w:ascii="Times New Roman" w:eastAsia="Calibri" w:hAnsi="Times New Roman" w:cs="Times New Roman"/>
                <w:noProof/>
                <w:sz w:val="20"/>
                <w:szCs w:val="20"/>
                <w:lang w:eastAsia="en-GB"/>
              </w:rPr>
              <w:t>multiannual Union programme.</w:t>
            </w:r>
          </w:p>
        </w:tc>
      </w:tr>
      <w:tr w:rsidR="001C2DCA" w:rsidRPr="00D83E6B" w14:paraId="5BA1535B" w14:textId="77777777" w:rsidTr="001E0449">
        <w:trPr>
          <w:trHeight w:val="389"/>
        </w:trPr>
        <w:tc>
          <w:tcPr>
            <w:tcW w:w="8959" w:type="dxa"/>
            <w:shd w:val="clear" w:color="auto" w:fill="A6A6A6" w:themeFill="background1" w:themeFillShade="A6"/>
            <w:noWrap/>
          </w:tcPr>
          <w:p w14:paraId="12337878" w14:textId="77777777" w:rsidR="001C2DCA" w:rsidRPr="00D83E6B" w:rsidRDefault="001C2DCA" w:rsidP="001C2DCA">
            <w:pPr>
              <w:suppressAutoHyphens/>
              <w:spacing w:after="120" w:line="240" w:lineRule="auto"/>
              <w:rPr>
                <w:rFonts w:ascii="Times New Roman" w:eastAsia="Calibri" w:hAnsi="Times New Roman" w:cs="Times New Roman"/>
                <w:i/>
                <w:noProof/>
                <w:sz w:val="20"/>
                <w:szCs w:val="20"/>
                <w:lang w:eastAsia="en-GB"/>
              </w:rPr>
            </w:pPr>
            <w:r w:rsidRPr="00D83E6B">
              <w:rPr>
                <w:rFonts w:ascii="Times New Roman" w:eastAsia="Calibri" w:hAnsi="Times New Roman" w:cs="Times New Roman"/>
                <w:noProof/>
                <w:sz w:val="20"/>
                <w:szCs w:val="20"/>
                <w:lang w:eastAsia="en-GB"/>
              </w:rPr>
              <w:t>General comment:  This box is applicable to the Annual Report.</w:t>
            </w:r>
            <w:r w:rsidRPr="00D83E6B">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D83E6B" w14:paraId="361466FC" w14:textId="77777777" w:rsidTr="001E0449">
        <w:trPr>
          <w:trHeight w:val="389"/>
        </w:trPr>
        <w:tc>
          <w:tcPr>
            <w:tcW w:w="8959" w:type="dxa"/>
            <w:shd w:val="clear" w:color="auto" w:fill="FFFFFF" w:themeFill="background1"/>
            <w:noWrap/>
            <w:vAlign w:val="center"/>
          </w:tcPr>
          <w:p w14:paraId="5707BA00"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 Aim of pilot study</w:t>
            </w:r>
          </w:p>
          <w:p w14:paraId="1BFF3ABB" w14:textId="77777777" w:rsidR="00CD3373" w:rsidRPr="00D83E6B" w:rsidRDefault="00CD3373" w:rsidP="00CD337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The aim of the pilot study is to collect environmental data for the aquaculture on a census basis. However, PGECON recommended that the purpose of the data collection should be clarified and decision to leave or delete Table 8 (Environmental variables for the aquaculture sector)  from the new EUMAP should be discussed. </w:t>
            </w:r>
            <w:r w:rsidRPr="00D83E6B">
              <w:rPr>
                <w:rFonts w:ascii="Times New Roman" w:hAnsi="Times New Roman" w:cs="Times New Roman"/>
                <w:sz w:val="20"/>
                <w:szCs w:val="20"/>
              </w:rPr>
              <w:t>In case of the continuation of the aquaculture data collection the clear legal base and definitions for the variables "Medicines or treatment administered (by type in gram)" and "Mortalities (in %)" should be provided as well as the methodology for such data collection.</w:t>
            </w:r>
          </w:p>
          <w:p w14:paraId="5E777A13"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p>
          <w:p w14:paraId="28931035"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2. Duration of pilot study</w:t>
            </w:r>
          </w:p>
          <w:p w14:paraId="2DC81F3F" w14:textId="77777777" w:rsidR="00515799" w:rsidRPr="00D83E6B" w:rsidRDefault="00515799" w:rsidP="00515799">
            <w:pPr>
              <w:spacing w:before="120" w:after="120" w:line="360" w:lineRule="auto"/>
              <w:jc w:val="both"/>
              <w:rPr>
                <w:rFonts w:ascii="Times New Roman" w:hAnsi="Times New Roman" w:cs="Times New Roman"/>
                <w:noProof/>
                <w:sz w:val="20"/>
                <w:szCs w:val="20"/>
                <w:lang w:eastAsia="en-GB"/>
              </w:rPr>
            </w:pPr>
            <w:r w:rsidRPr="00D83E6B">
              <w:rPr>
                <w:rFonts w:ascii="Times New Roman" w:hAnsi="Times New Roman" w:cs="Times New Roman"/>
                <w:noProof/>
                <w:sz w:val="20"/>
                <w:szCs w:val="20"/>
                <w:lang w:eastAsia="en-GB"/>
              </w:rPr>
              <w:t xml:space="preserve">As per PGECON recommendation, the purpose of the data collection and clear defintion of the required variables should be given before Member States can carry out a pilot study. </w:t>
            </w:r>
          </w:p>
          <w:p w14:paraId="2CE18AE9"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p>
          <w:p w14:paraId="639AD553"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3. Methodology and expected outcomes of pilot study</w:t>
            </w:r>
          </w:p>
          <w:p w14:paraId="45F6B256" w14:textId="59BFBA9B" w:rsidR="001C2DCA" w:rsidRPr="00B11CAE" w:rsidRDefault="00515799" w:rsidP="001C2DCA">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35D48C3A" w14:textId="141B24C8" w:rsidR="001C2DCA" w:rsidRPr="00D83E6B" w:rsidRDefault="001C2DCA" w:rsidP="001C2DCA">
            <w:pPr>
              <w:suppressAutoHyphens/>
              <w:spacing w:before="120" w:after="120" w:line="360" w:lineRule="auto"/>
              <w:jc w:val="both"/>
              <w:rPr>
                <w:rFonts w:ascii="Times New Roman" w:eastAsia="Calibri" w:hAnsi="Times New Roman" w:cs="Times New Roman"/>
                <w:b/>
                <w:noProof/>
                <w:sz w:val="20"/>
                <w:szCs w:val="20"/>
                <w:lang w:eastAsia="en-GB"/>
              </w:rPr>
            </w:pPr>
          </w:p>
        </w:tc>
      </w:tr>
      <w:tr w:rsidR="001C2DCA" w:rsidRPr="00D83E6B" w14:paraId="3ACE42E8" w14:textId="77777777" w:rsidTr="001E0449">
        <w:trPr>
          <w:trHeight w:val="389"/>
        </w:trPr>
        <w:tc>
          <w:tcPr>
            <w:tcW w:w="8959" w:type="dxa"/>
            <w:shd w:val="clear" w:color="auto" w:fill="A6A6A6" w:themeFill="background1" w:themeFillShade="A6"/>
            <w:noWrap/>
            <w:vAlign w:val="center"/>
          </w:tcPr>
          <w:p w14:paraId="47BFAA30" w14:textId="77777777" w:rsidR="001C2DCA" w:rsidRPr="00D83E6B"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4. Achievement of the original expected outcomes of pilot study and justification if this was not the case.</w:t>
            </w:r>
          </w:p>
          <w:p w14:paraId="303CE9E0" w14:textId="77777777" w:rsidR="00095CAB" w:rsidRPr="00D83E6B" w:rsidRDefault="00095CAB" w:rsidP="00095CAB">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Environmental data was planned to be collected every two years starting from 2018 (for reference year 2017) and will end in 2020 (for reference year 2019). Total duration of the pilot study is three years. At present data for reference year 2017, 2018, 2019 was not collected as there is no clear clarification on the definitions and methodologies which must be used for such variables.</w:t>
            </w:r>
          </w:p>
          <w:p w14:paraId="25902528" w14:textId="77777777" w:rsidR="001C2DCA" w:rsidRPr="00D83E6B"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5EE3272" w14:textId="77777777" w:rsidR="001C2DCA" w:rsidRPr="00D83E6B"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5. Incorporation of results from pilot study into regular sampling by the Member State.   </w:t>
            </w:r>
          </w:p>
          <w:p w14:paraId="1371A67D" w14:textId="77777777" w:rsidR="00B33616" w:rsidRPr="00D83E6B" w:rsidRDefault="00B33616" w:rsidP="00B3361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sz w:val="20"/>
                <w:szCs w:val="20"/>
                <w:lang w:eastAsia="ar-SA"/>
              </w:rPr>
              <w:t>Once a clarification on the methodologies and definitions will be obtained, this data shall be collected accordingly, together with the economic and social variables i.e. on a census basis.</w:t>
            </w:r>
          </w:p>
          <w:p w14:paraId="2CE3D0CE" w14:textId="6399CA66" w:rsidR="001C2DCA" w:rsidRPr="0024372B" w:rsidRDefault="001C2DCA" w:rsidP="001C2DCA">
            <w:pPr>
              <w:suppressAutoHyphens/>
              <w:spacing w:before="120" w:after="120" w:line="360" w:lineRule="auto"/>
              <w:jc w:val="both"/>
              <w:rPr>
                <w:rFonts w:ascii="Times New Roman" w:eastAsia="Calibri" w:hAnsi="Times New Roman" w:cs="Times New Roman"/>
                <w:iCs/>
                <w:noProof/>
                <w:sz w:val="20"/>
                <w:szCs w:val="20"/>
                <w:lang w:eastAsia="en-GB"/>
              </w:rPr>
            </w:pPr>
          </w:p>
        </w:tc>
      </w:tr>
    </w:tbl>
    <w:p w14:paraId="15E9907B" w14:textId="77777777" w:rsidR="004A2E2D" w:rsidRPr="00D83E6B" w:rsidRDefault="004A2E2D" w:rsidP="00B11CAE">
      <w:pPr>
        <w:rPr>
          <w:noProof/>
          <w:lang w:eastAsia="en-GB"/>
        </w:rPr>
      </w:pPr>
    </w:p>
    <w:p w14:paraId="3C587C20" w14:textId="77777777" w:rsidR="004A2E2D" w:rsidRPr="00D83E6B" w:rsidRDefault="004A2E2D" w:rsidP="00BB1991">
      <w:pPr>
        <w:spacing w:line="360" w:lineRule="auto"/>
        <w:rPr>
          <w:rFonts w:ascii="Times New Roman" w:hAnsi="Times New Roman" w:cs="Times New Roman"/>
          <w:noProof/>
          <w:lang w:eastAsia="en-GB"/>
        </w:rPr>
      </w:pPr>
    </w:p>
    <w:p w14:paraId="299EAF5E" w14:textId="77777777" w:rsidR="004A2E2D" w:rsidRPr="00D83E6B"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61" w:name="_Toc456791750"/>
      <w:bookmarkStart w:id="62" w:name="_Toc456792479"/>
      <w:bookmarkStart w:id="63" w:name="_Toc509235019"/>
      <w:r w:rsidRPr="00D83E6B">
        <w:rPr>
          <w:rFonts w:ascii="Times New Roman" w:hAnsi="Times New Roman" w:cs="Times New Roman"/>
          <w:smallCaps/>
          <w:noProof/>
          <w:lang w:eastAsia="en-GB"/>
        </w:rPr>
        <w:lastRenderedPageBreak/>
        <w:t>Section 3: Economic and Social Data</w:t>
      </w:r>
      <w:bookmarkEnd w:id="61"/>
      <w:bookmarkEnd w:id="62"/>
      <w:bookmarkEnd w:id="63"/>
    </w:p>
    <w:p w14:paraId="47BA7786" w14:textId="77777777" w:rsidR="004A2E2D" w:rsidRPr="00D83E6B" w:rsidRDefault="004A2E2D" w:rsidP="00BB1991">
      <w:pPr>
        <w:pStyle w:val="StyleTitre2Gras"/>
        <w:spacing w:line="360" w:lineRule="auto"/>
        <w:rPr>
          <w:rFonts w:cs="Times New Roman"/>
          <w:noProof/>
          <w:lang w:val="en-GB" w:eastAsia="en-GB"/>
        </w:rPr>
      </w:pPr>
      <w:bookmarkStart w:id="64" w:name="_Toc509235020"/>
      <w:r w:rsidRPr="00D83E6B">
        <w:rPr>
          <w:rFonts w:cs="Times New Roman"/>
          <w:noProof/>
          <w:lang w:val="en-GB" w:eastAsia="en-GB"/>
        </w:rPr>
        <w:t>Text Box 3C: Population segments for collection of economic and social data for the processing industry</w:t>
      </w:r>
      <w:bookmarkEnd w:id="64"/>
    </w:p>
    <w:p w14:paraId="5788295E" w14:textId="77777777" w:rsidR="000E4985" w:rsidRPr="00F438C1" w:rsidRDefault="000E4985" w:rsidP="00B11CAE">
      <w:pPr>
        <w:rPr>
          <w:noProof/>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D83E6B" w14:paraId="4D128385" w14:textId="77777777" w:rsidTr="001E0449">
        <w:trPr>
          <w:trHeight w:val="509"/>
        </w:trPr>
        <w:tc>
          <w:tcPr>
            <w:tcW w:w="8953" w:type="dxa"/>
            <w:shd w:val="clear" w:color="auto" w:fill="auto"/>
            <w:noWrap/>
          </w:tcPr>
          <w:p w14:paraId="1DA7E540" w14:textId="38B4637A" w:rsidR="001C2DCA" w:rsidRPr="00D83E6B"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General comment: This box fulfils footnote 6 of paragraph 1.1(d) of Chapter III of the </w:t>
            </w:r>
            <w:r w:rsidR="00072B4F" w:rsidRPr="00D83E6B">
              <w:rPr>
                <w:rFonts w:ascii="Times New Roman" w:eastAsia="Calibri" w:hAnsi="Times New Roman" w:cs="Times New Roman"/>
                <w:sz w:val="20"/>
                <w:szCs w:val="20"/>
                <w:lang w:eastAsia="ar-SA"/>
              </w:rPr>
              <w:t xml:space="preserve">Annex of the </w:t>
            </w:r>
            <w:r w:rsidR="007554E1" w:rsidRPr="00D83E6B">
              <w:rPr>
                <w:rFonts w:ascii="Times New Roman" w:eastAsia="Calibri" w:hAnsi="Times New Roman" w:cs="Times New Roman"/>
                <w:sz w:val="20"/>
                <w:szCs w:val="20"/>
                <w:lang w:eastAsia="ar-SA"/>
              </w:rPr>
              <w:t xml:space="preserve">Delegated Decision (EU) 2019/910 on the </w:t>
            </w:r>
            <w:r w:rsidRPr="00D83E6B">
              <w:rPr>
                <w:rFonts w:ascii="Times New Roman" w:eastAsia="Calibri" w:hAnsi="Times New Roman" w:cs="Times New Roman"/>
                <w:sz w:val="20"/>
                <w:szCs w:val="20"/>
                <w:lang w:eastAsia="ar-SA"/>
              </w:rPr>
              <w:t>multiannual Union programme</w:t>
            </w:r>
            <w:r w:rsidR="007554E1" w:rsidRPr="00D83E6B">
              <w:rPr>
                <w:rFonts w:ascii="Times New Roman" w:eastAsia="Calibri" w:hAnsi="Times New Roman" w:cs="Times New Roman"/>
                <w:sz w:val="20"/>
                <w:szCs w:val="20"/>
                <w:lang w:eastAsia="ar-SA"/>
              </w:rPr>
              <w:t>; and</w:t>
            </w:r>
            <w:r w:rsidRPr="00D83E6B">
              <w:rPr>
                <w:rFonts w:ascii="Times New Roman" w:eastAsia="Calibri" w:hAnsi="Times New Roman" w:cs="Times New Roman"/>
                <w:sz w:val="20"/>
                <w:szCs w:val="20"/>
                <w:lang w:eastAsia="ar-SA"/>
              </w:rPr>
              <w:t xml:space="preserve"> Article 2, Article 4 paragraphs (1) and (5) and Article 5 paragraph (2) of </w:t>
            </w:r>
            <w:r w:rsidR="00072B4F" w:rsidRPr="00D83E6B">
              <w:rPr>
                <w:rFonts w:ascii="Times New Roman" w:eastAsia="Calibri" w:hAnsi="Times New Roman" w:cs="Times New Roman"/>
                <w:sz w:val="20"/>
                <w:szCs w:val="20"/>
                <w:lang w:eastAsia="ar-SA"/>
              </w:rPr>
              <w:t xml:space="preserve">the </w:t>
            </w:r>
            <w:r w:rsidR="007554E1" w:rsidRPr="00D83E6B">
              <w:rPr>
                <w:rFonts w:ascii="Times New Roman" w:eastAsia="Calibri" w:hAnsi="Times New Roman" w:cs="Times New Roman"/>
                <w:sz w:val="20"/>
                <w:szCs w:val="20"/>
                <w:lang w:eastAsia="ar-SA"/>
              </w:rPr>
              <w:t xml:space="preserve">Implementing </w:t>
            </w:r>
            <w:r w:rsidRPr="00D83E6B">
              <w:rPr>
                <w:rFonts w:ascii="Times New Roman" w:eastAsia="Calibri" w:hAnsi="Times New Roman" w:cs="Times New Roman"/>
                <w:sz w:val="20"/>
                <w:szCs w:val="20"/>
                <w:lang w:eastAsia="ar-SA"/>
              </w:rPr>
              <w:t xml:space="preserve">Decision (EU) </w:t>
            </w:r>
            <w:r w:rsidR="00BA63E9" w:rsidRPr="00D83E6B">
              <w:rPr>
                <w:rFonts w:ascii="Times New Roman" w:eastAsia="Calibri" w:hAnsi="Times New Roman" w:cs="Times New Roman"/>
                <w:sz w:val="20"/>
                <w:szCs w:val="20"/>
                <w:lang w:eastAsia="ar-SA"/>
              </w:rPr>
              <w:t xml:space="preserve">2016/1701 on the format of </w:t>
            </w:r>
            <w:r w:rsidR="007554E1" w:rsidRPr="00D83E6B">
              <w:rPr>
                <w:rFonts w:ascii="Times New Roman" w:eastAsia="Calibri" w:hAnsi="Times New Roman" w:cs="Times New Roman"/>
                <w:sz w:val="20"/>
                <w:szCs w:val="20"/>
                <w:lang w:eastAsia="ar-SA"/>
              </w:rPr>
              <w:t xml:space="preserve">the </w:t>
            </w:r>
            <w:r w:rsidR="00BA63E9" w:rsidRPr="00D83E6B">
              <w:rPr>
                <w:rFonts w:ascii="Times New Roman" w:eastAsia="Calibri" w:hAnsi="Times New Roman" w:cs="Times New Roman"/>
                <w:sz w:val="20"/>
                <w:szCs w:val="20"/>
                <w:lang w:eastAsia="ar-SA"/>
              </w:rPr>
              <w:t>WP</w:t>
            </w:r>
            <w:r w:rsidR="007554E1" w:rsidRPr="00D83E6B">
              <w:rPr>
                <w:rFonts w:ascii="Times New Roman" w:eastAsia="Calibri" w:hAnsi="Times New Roman" w:cs="Times New Roman"/>
                <w:sz w:val="20"/>
                <w:szCs w:val="20"/>
                <w:lang w:eastAsia="ar-SA"/>
              </w:rPr>
              <w:t>.</w:t>
            </w:r>
            <w:r w:rsidRPr="00D83E6B">
              <w:rPr>
                <w:rFonts w:ascii="Times New Roman" w:eastAsia="Calibri" w:hAnsi="Times New Roman" w:cs="Times New Roman"/>
                <w:sz w:val="20"/>
                <w:szCs w:val="20"/>
                <w:lang w:eastAsia="ar-SA"/>
              </w:rPr>
              <w:t xml:space="preserve"> It is intended to specify data to be collected under Table 1</w:t>
            </w:r>
            <w:r w:rsidR="007554E1" w:rsidRPr="00D83E6B">
              <w:rPr>
                <w:rFonts w:ascii="Times New Roman" w:eastAsia="Calibri" w:hAnsi="Times New Roman" w:cs="Times New Roman"/>
                <w:sz w:val="20"/>
                <w:szCs w:val="20"/>
                <w:lang w:eastAsia="ar-SA"/>
              </w:rPr>
              <w:t>0</w:t>
            </w:r>
            <w:r w:rsidRPr="00D83E6B">
              <w:rPr>
                <w:rFonts w:ascii="Times New Roman" w:eastAsia="Calibri" w:hAnsi="Times New Roman" w:cs="Times New Roman"/>
                <w:sz w:val="20"/>
                <w:szCs w:val="20"/>
                <w:lang w:eastAsia="ar-SA"/>
              </w:rPr>
              <w:t xml:space="preserve"> of the </w:t>
            </w:r>
            <w:r w:rsidR="007554E1" w:rsidRPr="00D83E6B">
              <w:rPr>
                <w:rFonts w:ascii="Times New Roman" w:eastAsia="Calibri" w:hAnsi="Times New Roman" w:cs="Times New Roman"/>
                <w:sz w:val="20"/>
                <w:szCs w:val="20"/>
                <w:lang w:eastAsia="ar-SA"/>
              </w:rPr>
              <w:t xml:space="preserve">delegated </w:t>
            </w:r>
            <w:r w:rsidR="000B7707" w:rsidRPr="00D83E6B">
              <w:rPr>
                <w:rFonts w:ascii="Times New Roman" w:eastAsia="Calibri" w:hAnsi="Times New Roman" w:cs="Times New Roman"/>
                <w:sz w:val="20"/>
                <w:szCs w:val="20"/>
                <w:lang w:eastAsia="ar-SA"/>
              </w:rPr>
              <w:t>decision</w:t>
            </w:r>
            <w:r w:rsidR="007554E1" w:rsidRPr="00D83E6B">
              <w:rPr>
                <w:rFonts w:ascii="Times New Roman" w:eastAsia="Calibri" w:hAnsi="Times New Roman" w:cs="Times New Roman"/>
                <w:sz w:val="20"/>
                <w:szCs w:val="20"/>
                <w:lang w:eastAsia="ar-SA"/>
              </w:rPr>
              <w:t xml:space="preserve"> on the </w:t>
            </w:r>
            <w:r w:rsidRPr="00D83E6B">
              <w:rPr>
                <w:rFonts w:ascii="Times New Roman" w:eastAsia="Calibri" w:hAnsi="Times New Roman" w:cs="Times New Roman"/>
                <w:sz w:val="20"/>
                <w:szCs w:val="20"/>
                <w:lang w:eastAsia="ar-SA"/>
              </w:rPr>
              <w:t>multiannual Union programme.</w:t>
            </w:r>
          </w:p>
        </w:tc>
      </w:tr>
      <w:tr w:rsidR="001C2DCA" w:rsidRPr="00D83E6B" w14:paraId="3D11088B" w14:textId="77777777" w:rsidTr="001E0449">
        <w:trPr>
          <w:trHeight w:val="509"/>
        </w:trPr>
        <w:tc>
          <w:tcPr>
            <w:tcW w:w="8953" w:type="dxa"/>
            <w:shd w:val="clear" w:color="auto" w:fill="A6A6A6" w:themeFill="background1" w:themeFillShade="A6"/>
            <w:noWrap/>
          </w:tcPr>
          <w:p w14:paraId="5A4C52CA" w14:textId="77777777" w:rsidR="001C2DCA" w:rsidRPr="00D83E6B"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7A7753" w:rsidRPr="00D83E6B" w14:paraId="51D0BD85" w14:textId="77777777" w:rsidTr="00B11CAE">
        <w:trPr>
          <w:trHeight w:val="509"/>
        </w:trPr>
        <w:tc>
          <w:tcPr>
            <w:tcW w:w="8953" w:type="dxa"/>
            <w:noWrap/>
            <w:vAlign w:val="center"/>
          </w:tcPr>
          <w:p w14:paraId="623D5762" w14:textId="77777777" w:rsidR="007A7753" w:rsidRPr="00D83E6B" w:rsidRDefault="007A7753" w:rsidP="007A7753">
            <w:pPr>
              <w:widowControl w:val="0"/>
              <w:suppressAutoHyphens/>
              <w:spacing w:before="120" w:after="120" w:line="360" w:lineRule="auto"/>
              <w:ind w:left="20" w:right="75"/>
              <w:jc w:val="both"/>
              <w:rPr>
                <w:rFonts w:ascii="Times New Roman" w:hAnsi="Times New Roman" w:cs="Times New Roman"/>
                <w:noProof/>
                <w:color w:val="000000"/>
                <w:sz w:val="20"/>
                <w:szCs w:val="20"/>
                <w:shd w:val="clear" w:color="auto" w:fill="FFFFFF"/>
                <w:lang w:eastAsia="ar-SA"/>
              </w:rPr>
            </w:pPr>
            <w:r w:rsidRPr="00D83E6B">
              <w:rPr>
                <w:rFonts w:ascii="Times New Roman" w:hAnsi="Times New Roman" w:cs="Times New Roman"/>
                <w:sz w:val="20"/>
                <w:szCs w:val="20"/>
                <w:lang w:eastAsia="ar-SA"/>
              </w:rPr>
              <w:t xml:space="preserve">1. </w:t>
            </w:r>
            <w:r w:rsidRPr="00D83E6B">
              <w:rPr>
                <w:rFonts w:ascii="Times New Roman" w:hAnsi="Times New Roman" w:cs="Times New Roman"/>
                <w:noProof/>
                <w:color w:val="000000"/>
                <w:sz w:val="20"/>
                <w:szCs w:val="20"/>
                <w:shd w:val="clear" w:color="auto" w:fill="FFFFFF"/>
                <w:lang w:eastAsia="ar-SA"/>
              </w:rPr>
              <w:t xml:space="preserve">Description of methodologies used to choose the different sources of data </w:t>
            </w:r>
          </w:p>
          <w:p w14:paraId="664E355F" w14:textId="77777777" w:rsidR="007A7753" w:rsidRPr="00D83E6B" w:rsidRDefault="007A7753" w:rsidP="007A7753">
            <w:pPr>
              <w:widowControl w:val="0"/>
              <w:suppressAutoHyphens/>
              <w:spacing w:before="120" w:after="120" w:line="360" w:lineRule="auto"/>
              <w:ind w:left="20" w:right="75"/>
              <w:jc w:val="both"/>
              <w:rPr>
                <w:rFonts w:ascii="Times New Roman" w:hAnsi="Times New Roman" w:cs="Times New Roman"/>
                <w:noProof/>
                <w:color w:val="000000"/>
                <w:sz w:val="20"/>
                <w:szCs w:val="20"/>
                <w:shd w:val="clear" w:color="auto" w:fill="FFFFFF"/>
                <w:lang w:eastAsia="ar-SA"/>
              </w:rPr>
            </w:pPr>
            <w:r w:rsidRPr="00D83E6B">
              <w:rPr>
                <w:rFonts w:ascii="Times New Roman" w:hAnsi="Times New Roman" w:cs="Times New Roman"/>
                <w:noProof/>
                <w:color w:val="000000"/>
                <w:sz w:val="20"/>
                <w:szCs w:val="20"/>
                <w:shd w:val="clear" w:color="auto" w:fill="FFFFFF"/>
                <w:lang w:eastAsia="ar-SA"/>
              </w:rPr>
              <w:t>The population for the collection of economic and social data will be based on enterprises entailed in processing fisheries products as recorded in the Maltese Business Directory. This data will be collected on an annual basis.</w:t>
            </w:r>
          </w:p>
          <w:p w14:paraId="6162777E" w14:textId="77777777" w:rsidR="007A7753" w:rsidRPr="00D83E6B" w:rsidRDefault="007A7753" w:rsidP="007A7753">
            <w:pPr>
              <w:widowControl w:val="0"/>
              <w:suppressAutoHyphens/>
              <w:spacing w:before="120" w:after="120" w:line="360" w:lineRule="auto"/>
              <w:ind w:left="20" w:right="75"/>
              <w:jc w:val="both"/>
              <w:rPr>
                <w:rFonts w:ascii="Times New Roman" w:hAnsi="Times New Roman" w:cs="Times New Roman"/>
                <w:noProof/>
                <w:color w:val="000000"/>
                <w:sz w:val="20"/>
                <w:szCs w:val="20"/>
                <w:shd w:val="clear" w:color="auto" w:fill="FFFFFF"/>
                <w:lang w:eastAsia="ar-SA"/>
              </w:rPr>
            </w:pPr>
          </w:p>
          <w:p w14:paraId="198F11E4"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2. </w:t>
            </w:r>
            <w:r w:rsidRPr="00D83E6B">
              <w:rPr>
                <w:rFonts w:ascii="Times New Roman" w:hAnsi="Times New Roman" w:cs="Times New Roman"/>
                <w:noProof/>
                <w:color w:val="000000"/>
                <w:sz w:val="20"/>
                <w:szCs w:val="20"/>
                <w:shd w:val="clear" w:color="auto" w:fill="FFFFFF"/>
                <w:lang w:eastAsia="ar-SA"/>
              </w:rPr>
              <w:t>Description of methodologies used to choose the different types of data collection</w:t>
            </w:r>
          </w:p>
          <w:p w14:paraId="20AE07A2" w14:textId="77777777" w:rsidR="007A7753" w:rsidRPr="00D83E6B" w:rsidRDefault="007A7753" w:rsidP="007A7753">
            <w:pPr>
              <w:widowControl w:val="0"/>
              <w:suppressAutoHyphens/>
              <w:spacing w:before="120" w:after="120" w:line="360" w:lineRule="auto"/>
              <w:ind w:left="20" w:right="75"/>
              <w:jc w:val="both"/>
              <w:rPr>
                <w:rFonts w:ascii="Times New Roman" w:hAnsi="Times New Roman" w:cs="Times New Roman"/>
                <w:noProof/>
                <w:color w:val="000000"/>
                <w:sz w:val="20"/>
                <w:szCs w:val="20"/>
                <w:shd w:val="clear" w:color="auto" w:fill="FFFFFF"/>
                <w:lang w:eastAsia="ar-SA"/>
              </w:rPr>
            </w:pPr>
            <w:r w:rsidRPr="00D83E6B">
              <w:rPr>
                <w:rFonts w:ascii="Times New Roman" w:hAnsi="Times New Roman" w:cs="Times New Roman"/>
                <w:noProof/>
                <w:color w:val="000000"/>
                <w:sz w:val="20"/>
                <w:szCs w:val="20"/>
                <w:shd w:val="clear" w:color="auto" w:fill="FFFFFF"/>
                <w:lang w:eastAsia="ar-SA"/>
              </w:rPr>
              <w:t xml:space="preserve">Direct and postal interviews based on questionnaires will be used to gather the data needed. </w:t>
            </w:r>
          </w:p>
          <w:p w14:paraId="4F67A758" w14:textId="77777777" w:rsidR="007A7753" w:rsidRPr="00D83E6B" w:rsidRDefault="007A7753" w:rsidP="007A7753">
            <w:pPr>
              <w:widowControl w:val="0"/>
              <w:suppressAutoHyphens/>
              <w:spacing w:before="120" w:after="120" w:line="360" w:lineRule="auto"/>
              <w:ind w:left="20" w:right="75"/>
              <w:jc w:val="both"/>
              <w:rPr>
                <w:rFonts w:ascii="Times New Roman" w:hAnsi="Times New Roman" w:cs="Times New Roman"/>
                <w:noProof/>
                <w:color w:val="000000"/>
                <w:sz w:val="20"/>
                <w:szCs w:val="20"/>
                <w:shd w:val="clear" w:color="auto" w:fill="FFFFFF"/>
                <w:lang w:eastAsia="ar-SA"/>
              </w:rPr>
            </w:pPr>
          </w:p>
          <w:p w14:paraId="568BBE79"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3. </w:t>
            </w:r>
            <w:r w:rsidRPr="00D83E6B">
              <w:rPr>
                <w:rFonts w:ascii="Times New Roman" w:hAnsi="Times New Roman" w:cs="Times New Roman"/>
                <w:noProof/>
                <w:color w:val="000000"/>
                <w:sz w:val="20"/>
                <w:szCs w:val="20"/>
                <w:shd w:val="clear" w:color="auto" w:fill="FFFFFF"/>
                <w:lang w:eastAsia="ar-SA"/>
              </w:rPr>
              <w:t>Description of methodologies used to choose s</w:t>
            </w:r>
            <w:r w:rsidRPr="00D83E6B">
              <w:rPr>
                <w:rFonts w:ascii="Times New Roman" w:hAnsi="Times New Roman" w:cs="Times New Roman"/>
                <w:noProof/>
                <w:color w:val="000000"/>
                <w:sz w:val="20"/>
                <w:szCs w:val="20"/>
                <w:shd w:val="clear" w:color="auto" w:fill="FFFFFF"/>
                <w:lang w:eastAsia="en-GB"/>
              </w:rPr>
              <w:t>ampling frame and allocation scheme</w:t>
            </w:r>
          </w:p>
          <w:p w14:paraId="4A170A30"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ar-SA"/>
              </w:rPr>
              <w:t xml:space="preserve">The economic and social variables of the processing industry will be collected through an extensive survey </w:t>
            </w:r>
            <w:r w:rsidRPr="00D83E6B">
              <w:rPr>
                <w:rFonts w:ascii="Times New Roman" w:hAnsi="Times New Roman" w:cs="Times New Roman"/>
                <w:noProof/>
                <w:color w:val="000000"/>
                <w:sz w:val="20"/>
                <w:szCs w:val="20"/>
                <w:shd w:val="clear" w:color="auto" w:fill="FFFFFF"/>
                <w:lang w:eastAsia="en-GB"/>
              </w:rPr>
              <w:t>targeting 100% of the population identified</w:t>
            </w:r>
            <w:r w:rsidRPr="00D83E6B">
              <w:rPr>
                <w:rFonts w:ascii="Times New Roman" w:hAnsi="Times New Roman" w:cs="Times New Roman"/>
                <w:noProof/>
                <w:color w:val="000000"/>
                <w:sz w:val="20"/>
                <w:szCs w:val="20"/>
                <w:shd w:val="clear" w:color="auto" w:fill="FFFFFF"/>
                <w:lang w:eastAsia="ar-SA"/>
              </w:rPr>
              <w:t xml:space="preserve"> whereby all fish processing companies in the population will be surveyed. </w:t>
            </w:r>
            <w:r w:rsidRPr="00D83E6B">
              <w:rPr>
                <w:rFonts w:ascii="Times New Roman" w:hAnsi="Times New Roman" w:cs="Times New Roman"/>
                <w:noProof/>
                <w:color w:val="000000"/>
                <w:sz w:val="20"/>
                <w:szCs w:val="20"/>
                <w:shd w:val="clear" w:color="auto" w:fill="FFFFFF"/>
                <w:lang w:eastAsia="en-GB"/>
              </w:rPr>
              <w:t>The frame and target population in this case will not differ.</w:t>
            </w:r>
          </w:p>
          <w:p w14:paraId="70EEB24B"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p>
          <w:p w14:paraId="103AE5CE" w14:textId="77777777" w:rsidR="007A7753" w:rsidRPr="00D83E6B" w:rsidRDefault="007A7753" w:rsidP="007A7753">
            <w:pPr>
              <w:widowControl w:val="0"/>
              <w:tabs>
                <w:tab w:val="left" w:pos="1861"/>
              </w:tabs>
              <w:spacing w:before="120" w:after="120" w:line="360" w:lineRule="auto"/>
              <w:jc w:val="both"/>
              <w:rPr>
                <w:rFonts w:ascii="Times New Roman" w:hAnsi="Times New Roman" w:cs="Times New Roman"/>
                <w:noProof/>
                <w:color w:val="000000"/>
                <w:sz w:val="20"/>
                <w:szCs w:val="20"/>
                <w:shd w:val="clear" w:color="auto" w:fill="FFFFFF"/>
              </w:rPr>
            </w:pPr>
            <w:r w:rsidRPr="00D83E6B">
              <w:rPr>
                <w:rFonts w:ascii="Times New Roman" w:hAnsi="Times New Roman" w:cs="Times New Roman"/>
                <w:noProof/>
                <w:color w:val="000000"/>
                <w:sz w:val="20"/>
                <w:szCs w:val="20"/>
                <w:shd w:val="clear" w:color="auto" w:fill="FFFFFF"/>
              </w:rPr>
              <w:t xml:space="preserve">4. </w:t>
            </w:r>
            <w:r w:rsidRPr="00D83E6B">
              <w:rPr>
                <w:rFonts w:ascii="Times New Roman" w:hAnsi="Times New Roman" w:cs="Times New Roman"/>
                <w:noProof/>
                <w:color w:val="000000"/>
                <w:sz w:val="20"/>
                <w:szCs w:val="20"/>
                <w:shd w:val="clear" w:color="auto" w:fill="FFFFFF"/>
                <w:lang w:eastAsia="ar-SA"/>
              </w:rPr>
              <w:t>Description of methodologies used for e</w:t>
            </w:r>
            <w:r w:rsidRPr="00D83E6B">
              <w:rPr>
                <w:rFonts w:ascii="Times New Roman" w:hAnsi="Times New Roman" w:cs="Times New Roman"/>
                <w:noProof/>
                <w:color w:val="000000"/>
                <w:sz w:val="20"/>
                <w:szCs w:val="20"/>
                <w:shd w:val="clear" w:color="auto" w:fill="FFFFFF"/>
              </w:rPr>
              <w:t>stimation procedures</w:t>
            </w:r>
          </w:p>
          <w:p w14:paraId="3E8EBB5F"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Given that this survey is completely voluntary, response rates may vary due to non-responses to the latter. For these non-responses estimates shall be used. The methodologies to derive final estimates from data collected will be estimated in accordinace to the Ad hoc Contract Commitment No.SI2 725 694; Ref. Ares(2016)2440332-26/05/2016 Methodologies for the socio-economic data described in </w:t>
            </w:r>
            <w:r w:rsidRPr="00D83E6B">
              <w:rPr>
                <w:rFonts w:ascii="Times New Roman" w:hAnsi="Times New Roman"/>
                <w:sz w:val="20"/>
                <w:szCs w:val="20"/>
              </w:rPr>
              <w:t>Commission Delegated Decision (EU) 2019/910</w:t>
            </w:r>
            <w:r w:rsidRPr="00D83E6B">
              <w:rPr>
                <w:rFonts w:ascii="Times New Roman" w:hAnsi="Times New Roman" w:cs="Times New Roman"/>
                <w:noProof/>
                <w:color w:val="000000"/>
                <w:sz w:val="20"/>
                <w:szCs w:val="20"/>
                <w:shd w:val="clear" w:color="auto" w:fill="FFFFFF"/>
                <w:lang w:eastAsia="en-GB"/>
              </w:rPr>
              <w:t xml:space="preserve">. </w:t>
            </w:r>
          </w:p>
          <w:p w14:paraId="04B6F372"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p>
          <w:p w14:paraId="79A61E46"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5. </w:t>
            </w:r>
            <w:r w:rsidRPr="00D83E6B">
              <w:rPr>
                <w:rFonts w:ascii="Times New Roman" w:hAnsi="Times New Roman" w:cs="Times New Roman"/>
                <w:noProof/>
                <w:color w:val="000000"/>
                <w:sz w:val="20"/>
                <w:szCs w:val="20"/>
                <w:shd w:val="clear" w:color="auto" w:fill="FFFFFF"/>
                <w:lang w:eastAsia="ar-SA"/>
              </w:rPr>
              <w:t>Description of methodologies used on d</w:t>
            </w:r>
            <w:r w:rsidRPr="00D83E6B">
              <w:rPr>
                <w:rFonts w:ascii="Times New Roman" w:hAnsi="Times New Roman" w:cs="Times New Roman"/>
                <w:bCs/>
                <w:color w:val="000000"/>
                <w:sz w:val="20"/>
                <w:szCs w:val="20"/>
                <w:shd w:val="clear" w:color="auto" w:fill="FFFFFF"/>
                <w:lang w:eastAsia="en-GB"/>
              </w:rPr>
              <w:t xml:space="preserve">ata quality </w:t>
            </w:r>
            <w:r w:rsidRPr="00D83E6B">
              <w:rPr>
                <w:rFonts w:ascii="Times New Roman" w:hAnsi="Times New Roman" w:cs="Times New Roman"/>
                <w:noProof/>
                <w:color w:val="000000"/>
                <w:sz w:val="20"/>
                <w:szCs w:val="20"/>
                <w:shd w:val="clear" w:color="auto" w:fill="FFFFFF"/>
                <w:lang w:eastAsia="en-GB"/>
              </w:rPr>
              <w:t xml:space="preserve"> </w:t>
            </w:r>
          </w:p>
          <w:p w14:paraId="74E456AB" w14:textId="77777777" w:rsidR="007A7753" w:rsidRPr="00D83E6B" w:rsidRDefault="007A7753" w:rsidP="007A7753">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D83E6B">
              <w:rPr>
                <w:rFonts w:ascii="Times New Roman" w:hAnsi="Times New Roman" w:cs="Times New Roman"/>
                <w:noProof/>
                <w:color w:val="000000"/>
                <w:sz w:val="20"/>
                <w:szCs w:val="20"/>
                <w:shd w:val="clear" w:color="auto" w:fill="FFFFFF"/>
                <w:lang w:eastAsia="en-GB"/>
              </w:rPr>
              <w:t xml:space="preserve">Data quality checking  is carried out by officers responsible for the collection of economic data. Manual checks, as well as R scripts will be used. Additionally, collecting data on a census basis will improve the </w:t>
            </w:r>
            <w:r w:rsidRPr="00D83E6B">
              <w:rPr>
                <w:rFonts w:ascii="Times New Roman" w:hAnsi="Times New Roman" w:cs="Times New Roman"/>
                <w:noProof/>
                <w:color w:val="000000"/>
                <w:sz w:val="20"/>
                <w:szCs w:val="20"/>
                <w:shd w:val="clear" w:color="auto" w:fill="FFFFFF"/>
                <w:lang w:eastAsia="en-GB"/>
              </w:rPr>
              <w:lastRenderedPageBreak/>
              <w:t>precision of the population data. In order to ensure consistency, the same type of data collection methods will be used year on year to collect data on the respective economic variables.</w:t>
            </w:r>
          </w:p>
          <w:p w14:paraId="1D3693CC" w14:textId="6431F74E" w:rsidR="007A7753" w:rsidRPr="00D83E6B" w:rsidRDefault="007A7753" w:rsidP="007A7753">
            <w:pPr>
              <w:widowControl w:val="0"/>
              <w:suppressAutoHyphens/>
              <w:spacing w:before="120" w:after="120" w:line="360" w:lineRule="auto"/>
              <w:ind w:left="20" w:right="75"/>
              <w:rPr>
                <w:rFonts w:ascii="Times New Roman" w:eastAsia="Calibri" w:hAnsi="Times New Roman" w:cs="Times New Roman"/>
                <w:b/>
                <w:sz w:val="20"/>
                <w:szCs w:val="20"/>
                <w:lang w:eastAsia="ar-SA"/>
              </w:rPr>
            </w:pPr>
          </w:p>
        </w:tc>
      </w:tr>
      <w:tr w:rsidR="00B12C03" w:rsidRPr="00D83E6B" w14:paraId="167D838F" w14:textId="77777777" w:rsidTr="001E0449">
        <w:trPr>
          <w:trHeight w:val="509"/>
        </w:trPr>
        <w:tc>
          <w:tcPr>
            <w:tcW w:w="8953" w:type="dxa"/>
            <w:shd w:val="clear" w:color="auto" w:fill="A6A6A6" w:themeFill="background1" w:themeFillShade="A6"/>
            <w:noWrap/>
          </w:tcPr>
          <w:p w14:paraId="29332B9C" w14:textId="77777777" w:rsidR="00B12C03" w:rsidRPr="00D83E6B" w:rsidRDefault="00B12C03" w:rsidP="00B12C03">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sz w:val="20"/>
                <w:szCs w:val="20"/>
                <w:lang w:eastAsia="ar-SA"/>
              </w:rPr>
              <w:lastRenderedPageBreak/>
              <w:t>6</w:t>
            </w:r>
            <w:r w:rsidRPr="00D83E6B">
              <w:rPr>
                <w:rFonts w:ascii="Times New Roman" w:eastAsia="Calibri" w:hAnsi="Times New Roman" w:cs="Times New Roman"/>
                <w:noProof/>
                <w:sz w:val="20"/>
                <w:szCs w:val="20"/>
                <w:lang w:eastAsia="en-GB"/>
              </w:rPr>
              <w:t>. Deviations from Work Plan methodology for selection of data source</w:t>
            </w:r>
          </w:p>
          <w:p w14:paraId="2B1CDA43" w14:textId="5BDA0B94"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56FB02B5"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0CEE06F9"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7. Deviations from Work Plan methodology to choose type of data collection</w:t>
            </w:r>
          </w:p>
          <w:p w14:paraId="228E2EA3" w14:textId="03BCBDA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7AC46816"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439FF530"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8. Deviations from Work Plan methodology regarding sampling frame and allocation scheme</w:t>
            </w:r>
          </w:p>
          <w:p w14:paraId="6A8E0156" w14:textId="11F2293D"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1224C901"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64D62458" w14:textId="77777777" w:rsidR="00B12C03" w:rsidRPr="00D83E6B" w:rsidRDefault="00B12C03" w:rsidP="00B12C03">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9. Deviations from Work Plan methodology used for estimation procedures</w:t>
            </w:r>
          </w:p>
          <w:p w14:paraId="063D3796" w14:textId="76A3C0B4"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NA</w:t>
            </w:r>
          </w:p>
          <w:p w14:paraId="0324A943"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758A3361"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 Quality assurance</w:t>
            </w:r>
          </w:p>
          <w:p w14:paraId="51E211CA"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10.1 Sound methodology</w:t>
            </w:r>
          </w:p>
          <w:p w14:paraId="68D14E78" w14:textId="17EC8B48"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Data is collected via census and covers all parameters specified in Commission Delegated Decision (EU) 2019/910. The population was based on the enterprises listed under processing fisheries products as recorded in the Maltese Business Directory, and all derived estimates where calculated in accordance to the Ad hoc Contract Commitment No.SI2 725 694; Ref. Ares(2016)2440332-26/05/2016 Methodologies for the socio-economic data described in Commission Delegated Decision (EU) 2019/910. </w:t>
            </w:r>
          </w:p>
          <w:p w14:paraId="68A80C71"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40BC3480"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10.2. Accuracy and reliability</w:t>
            </w:r>
          </w:p>
          <w:p w14:paraId="0F36E35A"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Response rate and Achieved sample rate are provided in Table 3C. </w:t>
            </w:r>
          </w:p>
          <w:p w14:paraId="47BCA6CC" w14:textId="252EF5C4"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Raw data inputs, intermediate results, and output are manually checked and assessed by officers responsible for economic data, followed by R script and corrected accordingly. </w:t>
            </w:r>
          </w:p>
          <w:p w14:paraId="159738FF"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2B57B54E"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10.3. Accessibility and Clarity</w:t>
            </w:r>
          </w:p>
          <w:p w14:paraId="6CC6740A"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Are methodological documents publicly available? </w:t>
            </w:r>
          </w:p>
          <w:p w14:paraId="5ED338F7" w14:textId="6C9314BF" w:rsidR="00B12C03" w:rsidRPr="00826AB9" w:rsidRDefault="00826AB9" w:rsidP="00B12C03">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p w14:paraId="0B3957AA"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33E1F4F1"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Are data stored in databases? </w:t>
            </w:r>
          </w:p>
          <w:p w14:paraId="683D4E72" w14:textId="7E7E80C9"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No</w:t>
            </w:r>
          </w:p>
          <w:p w14:paraId="561FAAE9"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p w14:paraId="12F748C7" w14:textId="77777777" w:rsidR="00B12C03" w:rsidRPr="00D83E6B" w:rsidRDefault="00B12C03" w:rsidP="00B12C03">
            <w:pPr>
              <w:suppressAutoHyphens/>
              <w:spacing w:before="120" w:after="120" w:line="360" w:lineRule="auto"/>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Where can methodological and other documentation be found? </w:t>
            </w:r>
          </w:p>
          <w:p w14:paraId="33AFBA35" w14:textId="77777777"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This can be found in an organised shared folder with restricted 'read and write' access, serving the same purpose as an internal website. There are no DCF partners; data is collected by the Department of Fisheries and Aquaculture only. Methodological documents are not provided with the data when this is requested. Data is stored in excel and in an organised shared folder with restricted 'read and write' access, serving the same purpose as an internal website.</w:t>
            </w:r>
          </w:p>
          <w:p w14:paraId="4BF1CE20" w14:textId="38022FB6" w:rsidR="00B12C03" w:rsidRPr="00D83E6B" w:rsidRDefault="00B12C03" w:rsidP="00B12C03">
            <w:pPr>
              <w:suppressAutoHyphens/>
              <w:spacing w:before="120" w:after="120" w:line="360" w:lineRule="auto"/>
              <w:jc w:val="both"/>
              <w:rPr>
                <w:rFonts w:ascii="Times New Roman" w:eastAsia="Calibri" w:hAnsi="Times New Roman" w:cs="Times New Roman"/>
                <w:noProof/>
                <w:sz w:val="20"/>
                <w:szCs w:val="20"/>
                <w:lang w:eastAsia="en-GB"/>
              </w:rPr>
            </w:pPr>
          </w:p>
        </w:tc>
      </w:tr>
    </w:tbl>
    <w:p w14:paraId="682CC7EF" w14:textId="77777777" w:rsidR="004A2E2D" w:rsidRPr="00D83E6B" w:rsidRDefault="004A2E2D" w:rsidP="00BB1991">
      <w:pPr>
        <w:pStyle w:val="Heading1"/>
        <w:spacing w:line="360" w:lineRule="auto"/>
        <w:rPr>
          <w:rFonts w:eastAsiaTheme="minorHAnsi" w:cs="Times New Roman"/>
          <w:bCs w:val="0"/>
          <w:smallCaps/>
          <w:noProof/>
          <w:kern w:val="0"/>
          <w:sz w:val="22"/>
          <w:szCs w:val="22"/>
          <w:lang w:val="en-GB" w:eastAsia="en-GB"/>
        </w:rPr>
      </w:pPr>
      <w:r w:rsidRPr="00D83E6B">
        <w:rPr>
          <w:rFonts w:cs="Times New Roman"/>
          <w:noProof/>
          <w:lang w:val="en-GB" w:eastAsia="en-GB"/>
        </w:rPr>
        <w:lastRenderedPageBreak/>
        <w:br w:type="page"/>
      </w:r>
      <w:bookmarkStart w:id="65" w:name="_Toc509235021"/>
      <w:r w:rsidRPr="00D83E6B">
        <w:rPr>
          <w:rFonts w:eastAsiaTheme="minorHAnsi" w:cs="Times New Roman"/>
          <w:bCs w:val="0"/>
          <w:smallCaps/>
          <w:noProof/>
          <w:kern w:val="0"/>
          <w:sz w:val="22"/>
          <w:szCs w:val="22"/>
          <w:lang w:val="en-GB" w:eastAsia="en-GB"/>
        </w:rPr>
        <w:lastRenderedPageBreak/>
        <w:t>Section 4: Sampling Strategy for Biological Data from Commercial Fisheries</w:t>
      </w:r>
      <w:bookmarkEnd w:id="65"/>
      <w:r w:rsidRPr="00D83E6B">
        <w:rPr>
          <w:rFonts w:eastAsiaTheme="minorHAnsi" w:cs="Times New Roman"/>
          <w:bCs w:val="0"/>
          <w:smallCaps/>
          <w:noProof/>
          <w:kern w:val="0"/>
          <w:sz w:val="22"/>
          <w:szCs w:val="22"/>
          <w:lang w:val="en-GB" w:eastAsia="en-GB"/>
        </w:rPr>
        <w:t xml:space="preserve"> </w:t>
      </w:r>
    </w:p>
    <w:p w14:paraId="18FF0480" w14:textId="77777777" w:rsidR="004A2E2D" w:rsidRPr="00D83E6B" w:rsidRDefault="004A2E2D" w:rsidP="00BB1991">
      <w:pPr>
        <w:pStyle w:val="StyleTitre2Gras"/>
        <w:spacing w:line="360" w:lineRule="auto"/>
        <w:rPr>
          <w:rFonts w:cs="Times New Roman"/>
          <w:noProof/>
          <w:lang w:val="en-GB" w:eastAsia="en-GB"/>
        </w:rPr>
      </w:pPr>
      <w:bookmarkStart w:id="66" w:name="_Toc509235022"/>
      <w:r w:rsidRPr="00D83E6B">
        <w:rPr>
          <w:rFonts w:cs="Times New Roman"/>
          <w:noProof/>
          <w:lang w:val="en-GB" w:eastAsia="en-GB"/>
        </w:rPr>
        <w:t>Text Box 4A: Sampling plan description for biological data</w:t>
      </w:r>
      <w:bookmarkEnd w:id="66"/>
    </w:p>
    <w:p w14:paraId="0A5C72D4" w14:textId="77777777" w:rsidR="004A2E2D" w:rsidRPr="00D83E6B" w:rsidRDefault="004A2E2D" w:rsidP="004F7C60">
      <w:pPr>
        <w:spacing w:after="120" w:line="360" w:lineRule="auto"/>
        <w:rPr>
          <w:rFonts w:ascii="Times New Roman" w:hAnsi="Times New Roman" w:cs="Times New Roman"/>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1C2DCA" w:rsidRPr="00D83E6B" w14:paraId="0338E012"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2016/1701 </w:t>
            </w:r>
            <w:r w:rsidR="00AC3E87" w:rsidRPr="00D83E6B">
              <w:rPr>
                <w:rFonts w:ascii="Times New Roman" w:eastAsia="Calibri" w:hAnsi="Times New Roman" w:cs="Times New Roman"/>
                <w:noProof/>
                <w:sz w:val="20"/>
                <w:szCs w:val="20"/>
                <w:lang w:eastAsia="en-GB"/>
              </w:rPr>
              <w:t xml:space="preserve">on the format of the WP </w:t>
            </w:r>
            <w:r w:rsidRPr="00D83E6B">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D83E6B">
              <w:rPr>
                <w:rFonts w:ascii="Times New Roman" w:eastAsia="Calibri" w:hAnsi="Times New Roman" w:cs="Times New Roman"/>
                <w:noProof/>
                <w:sz w:val="20"/>
                <w:szCs w:val="20"/>
                <w:lang w:eastAsia="en-GB"/>
              </w:rPr>
              <w:t xml:space="preserve">Annex of the </w:t>
            </w:r>
            <w:r w:rsidR="00AC3E87"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D83E6B">
              <w:rPr>
                <w:rFonts w:ascii="Times New Roman" w:eastAsia="Calibri" w:hAnsi="Times New Roman" w:cs="Times New Roman"/>
                <w:noProof/>
                <w:sz w:val="20"/>
                <w:szCs w:val="20"/>
                <w:lang w:eastAsia="en-GB"/>
              </w:rPr>
              <w:t xml:space="preserve">delegated decision on the </w:t>
            </w:r>
            <w:r w:rsidRPr="00D83E6B">
              <w:rPr>
                <w:rFonts w:ascii="Times New Roman" w:eastAsia="Calibri" w:hAnsi="Times New Roman" w:cs="Times New Roman"/>
                <w:noProof/>
                <w:sz w:val="20"/>
                <w:szCs w:val="20"/>
                <w:lang w:eastAsia="en-GB"/>
              </w:rPr>
              <w:t>multiannual Union programme.</w:t>
            </w:r>
          </w:p>
        </w:tc>
      </w:tr>
      <w:tr w:rsidR="001C2DCA" w:rsidRPr="00D83E6B" w14:paraId="6071FADD"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F8D78D"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D83E6B">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1C2DCA" w:rsidRPr="00D83E6B" w14:paraId="4B69F404"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FB1DB70" w14:textId="77777777" w:rsidR="001C2DCA" w:rsidRPr="00D83E6B" w:rsidRDefault="00176897" w:rsidP="001C2DCA">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 xml:space="preserve">1. </w:t>
            </w:r>
            <w:r w:rsidR="001C2DCA" w:rsidRPr="00D83E6B">
              <w:rPr>
                <w:rFonts w:ascii="Times New Roman" w:eastAsia="Calibri" w:hAnsi="Times New Roman" w:cs="Times New Roman"/>
                <w:noProof/>
                <w:sz w:val="20"/>
                <w:szCs w:val="20"/>
                <w:shd w:val="clear" w:color="auto" w:fill="FFFFFF"/>
                <w:lang w:eastAsia="ar-SA"/>
              </w:rPr>
              <w:t xml:space="preserve">Description of the sampling plan according to Article 5 paragraph (3) of the </w:t>
            </w:r>
            <w:r w:rsidR="00AC3E87" w:rsidRPr="00D83E6B">
              <w:rPr>
                <w:rFonts w:ascii="Times New Roman" w:eastAsia="Calibri" w:hAnsi="Times New Roman" w:cs="Times New Roman"/>
                <w:noProof/>
                <w:sz w:val="20"/>
                <w:szCs w:val="20"/>
                <w:shd w:val="clear" w:color="auto" w:fill="FFFFFF"/>
                <w:lang w:eastAsia="ar-SA"/>
              </w:rPr>
              <w:t xml:space="preserve">Implementing </w:t>
            </w:r>
            <w:r w:rsidR="001C2DCA" w:rsidRPr="00D83E6B">
              <w:rPr>
                <w:rFonts w:ascii="Times New Roman" w:eastAsia="Calibri" w:hAnsi="Times New Roman" w:cs="Times New Roman"/>
                <w:noProof/>
                <w:sz w:val="20"/>
                <w:szCs w:val="20"/>
                <w:shd w:val="clear" w:color="auto" w:fill="FFFFFF"/>
                <w:lang w:eastAsia="ar-SA"/>
              </w:rPr>
              <w:t>Decision (EU) 2016/1701</w:t>
            </w:r>
            <w:r w:rsidR="00AC3E87" w:rsidRPr="00D83E6B">
              <w:rPr>
                <w:rFonts w:ascii="Times New Roman" w:eastAsia="Calibri" w:hAnsi="Times New Roman" w:cs="Times New Roman"/>
                <w:noProof/>
                <w:sz w:val="20"/>
                <w:szCs w:val="20"/>
                <w:shd w:val="clear" w:color="auto" w:fill="FFFFFF"/>
                <w:lang w:eastAsia="ar-SA"/>
              </w:rPr>
              <w:t xml:space="preserve"> on the format of the WP.</w:t>
            </w:r>
          </w:p>
          <w:p w14:paraId="353C016C" w14:textId="77777777" w:rsidR="001C2DCA" w:rsidRPr="00D83E6B"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393C831" w14:textId="77777777" w:rsidR="005B5C3F" w:rsidRPr="00D83E6B" w:rsidRDefault="005B5C3F" w:rsidP="005B5C3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1. Description of the sampling plan according to Article 5 paragraph (3) of the Implementing Decision (EU) 2016/1701 on the format of the WP.</w:t>
            </w:r>
          </w:p>
          <w:p w14:paraId="0773EF99"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05BB745D"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u w:val="single"/>
                <w:shd w:val="clear" w:color="auto" w:fill="FFFFFF"/>
                <w:lang w:eastAsia="ar-SA"/>
              </w:rPr>
            </w:pPr>
            <w:r w:rsidRPr="00D83E6B">
              <w:rPr>
                <w:rFonts w:ascii="Times New Roman" w:eastAsia="Calibri" w:hAnsi="Times New Roman" w:cs="Times New Roman"/>
                <w:noProof/>
                <w:sz w:val="20"/>
                <w:szCs w:val="20"/>
                <w:u w:val="single"/>
                <w:shd w:val="clear" w:color="auto" w:fill="FFFFFF"/>
                <w:lang w:eastAsia="ar-SA"/>
              </w:rPr>
              <w:t xml:space="preserve">Sampling method: </w:t>
            </w:r>
          </w:p>
          <w:p w14:paraId="036BB49C"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 xml:space="preserve">Sampling will be done under a stratified random sampling scheme with the sampling strata being the métiers and the primary sampling unit (PSU) being the fishing trip. </w:t>
            </w:r>
          </w:p>
          <w:p w14:paraId="55FC6736"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For trawlers, random sampling is not always possible since only 13 trawlers (which fall within 3 different métiers) operate full-time in Malta. Therefore, the number of available vessels and trips conducted is very limited. For this métier, convenience sampling will be applied. A set of fishers willing to allow onboard observers will be contacted and observations will be conducted on these vessels.</w:t>
            </w:r>
          </w:p>
          <w:p w14:paraId="4F1078B4"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u w:val="single"/>
                <w:shd w:val="clear" w:color="auto" w:fill="FFFFFF"/>
                <w:lang w:eastAsia="ar-SA"/>
              </w:rPr>
            </w:pPr>
            <w:r w:rsidRPr="00D83E6B">
              <w:rPr>
                <w:rFonts w:ascii="Times New Roman" w:eastAsia="Calibri" w:hAnsi="Times New Roman" w:cs="Times New Roman"/>
                <w:noProof/>
                <w:sz w:val="20"/>
                <w:szCs w:val="20"/>
                <w:u w:val="single"/>
                <w:shd w:val="clear" w:color="auto" w:fill="FFFFFF"/>
                <w:lang w:eastAsia="ar-SA"/>
              </w:rPr>
              <w:t xml:space="preserve">Codification and naming convention: </w:t>
            </w:r>
          </w:p>
          <w:p w14:paraId="45F3756B"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 xml:space="preserve">The métiers are identified following the segmentation in Table 2 of the Commission Delegated Decision (EU) 2019/910 and as recommended in Table 3.3.1 of the RCM 2009 report. </w:t>
            </w:r>
          </w:p>
          <w:p w14:paraId="27EC7685"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 xml:space="preserve">Levels 1-4 are identified according to the gear used by the vessel. The target assemblage (Level 5) is many times straight forward to determine. This is because in most cases, the Level 4 ‘Gear type’ corresponds to only one Level 5 ‘Target assemblage’. For gears that have more target assemblages, Level 5 is determined from the landings data. This data is analysed and from the percentages by weight of the different groups of species caught, Level 5 is determined. </w:t>
            </w:r>
          </w:p>
          <w:p w14:paraId="358B8E54"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For the bottom otter trawl gear type, when the crustaceans ‘</w:t>
            </w:r>
            <w:r w:rsidRPr="00D83E6B">
              <w:rPr>
                <w:rFonts w:ascii="Times New Roman" w:eastAsia="Calibri" w:hAnsi="Times New Roman" w:cs="Times New Roman"/>
                <w:i/>
                <w:iCs/>
                <w:noProof/>
                <w:sz w:val="20"/>
                <w:szCs w:val="20"/>
                <w:shd w:val="clear" w:color="auto" w:fill="FFFFFF"/>
                <w:lang w:eastAsia="ar-SA"/>
              </w:rPr>
              <w:t>Aristaeomorpha foliacea’</w:t>
            </w:r>
            <w:r w:rsidRPr="00D83E6B">
              <w:rPr>
                <w:rFonts w:ascii="Times New Roman" w:eastAsia="Calibri" w:hAnsi="Times New Roman" w:cs="Times New Roman"/>
                <w:noProof/>
                <w:sz w:val="20"/>
                <w:szCs w:val="20"/>
                <w:shd w:val="clear" w:color="auto" w:fill="FFFFFF"/>
                <w:lang w:eastAsia="ar-SA"/>
              </w:rPr>
              <w:t xml:space="preserve"> and ‘</w:t>
            </w:r>
            <w:r w:rsidRPr="00D83E6B">
              <w:rPr>
                <w:rFonts w:ascii="Times New Roman" w:eastAsia="Calibri" w:hAnsi="Times New Roman" w:cs="Times New Roman"/>
                <w:i/>
                <w:iCs/>
                <w:noProof/>
                <w:sz w:val="20"/>
                <w:szCs w:val="20"/>
                <w:shd w:val="clear" w:color="auto" w:fill="FFFFFF"/>
                <w:lang w:eastAsia="ar-SA"/>
              </w:rPr>
              <w:t>Aristeus antennatus’</w:t>
            </w:r>
            <w:r w:rsidRPr="00D83E6B">
              <w:rPr>
                <w:rFonts w:ascii="Times New Roman" w:eastAsia="Calibri" w:hAnsi="Times New Roman" w:cs="Times New Roman"/>
                <w:noProof/>
                <w:sz w:val="20"/>
                <w:szCs w:val="20"/>
                <w:shd w:val="clear" w:color="auto" w:fill="FFFFFF"/>
                <w:lang w:eastAsia="ar-SA"/>
              </w:rPr>
              <w:t xml:space="preserve"> are not part of the landings, Level 5 becomes ‘Demersal species’, whereas when the majority of the catch consists of the mentioned crustaceans, Level 5 becomes ‘Deep water species’ and when both demersal and deep water species are present in the landings in significant amounts, Level 5 becomes ‘Demersal and deep water species’.</w:t>
            </w:r>
          </w:p>
          <w:p w14:paraId="45E00754"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u w:val="single"/>
                <w:shd w:val="clear" w:color="auto" w:fill="FFFFFF"/>
                <w:lang w:eastAsia="ar-SA"/>
              </w:rPr>
            </w:pPr>
            <w:r w:rsidRPr="00D83E6B">
              <w:rPr>
                <w:rFonts w:ascii="Times New Roman" w:eastAsia="Calibri" w:hAnsi="Times New Roman" w:cs="Times New Roman"/>
                <w:noProof/>
                <w:sz w:val="20"/>
                <w:szCs w:val="20"/>
                <w:u w:val="single"/>
                <w:shd w:val="clear" w:color="auto" w:fill="FFFFFF"/>
                <w:lang w:eastAsia="ar-SA"/>
              </w:rPr>
              <w:t xml:space="preserve">Selection of métiers to sample: </w:t>
            </w:r>
          </w:p>
          <w:p w14:paraId="3E86010D"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The reference data utilised to select the métier to be sampled in 2020-2021 was obtained from the 2017 and 2018 averaged values, produced from logbooks, sales vouchers and small scale fishery sampling survey. The ranking system was based on the report of the SGECA/SGRN08-01 and as detailed in the PGMed 2008 report.</w:t>
            </w:r>
          </w:p>
          <w:p w14:paraId="35E319E7"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The ranking was done three times, one each for the:</w:t>
            </w:r>
          </w:p>
          <w:p w14:paraId="64658603" w14:textId="77777777" w:rsidR="005B5C3F" w:rsidRPr="00D83E6B" w:rsidRDefault="005B5C3F" w:rsidP="005B5C3F">
            <w:pPr>
              <w:pStyle w:val="ListParagraph"/>
              <w:numPr>
                <w:ilvl w:val="0"/>
                <w:numId w:val="8"/>
              </w:num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Commercial landings in tons</w:t>
            </w:r>
          </w:p>
          <w:p w14:paraId="25D30BCA" w14:textId="77777777" w:rsidR="005B5C3F" w:rsidRPr="00D83E6B" w:rsidRDefault="005B5C3F" w:rsidP="005B5C3F">
            <w:pPr>
              <w:pStyle w:val="ListParagraph"/>
              <w:numPr>
                <w:ilvl w:val="0"/>
                <w:numId w:val="8"/>
              </w:num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 xml:space="preserve">Total landed value in Euros </w:t>
            </w:r>
          </w:p>
          <w:p w14:paraId="2C781109" w14:textId="77777777" w:rsidR="005B5C3F" w:rsidRPr="00D83E6B" w:rsidRDefault="005B5C3F" w:rsidP="005B5C3F">
            <w:pPr>
              <w:pStyle w:val="ListParagraph"/>
              <w:numPr>
                <w:ilvl w:val="0"/>
                <w:numId w:val="8"/>
              </w:num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 xml:space="preserve">Effort in fishing days </w:t>
            </w:r>
          </w:p>
          <w:p w14:paraId="15325925" w14:textId="77777777" w:rsidR="005B5C3F" w:rsidRPr="00D83E6B" w:rsidRDefault="005B5C3F" w:rsidP="005B5C3F">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lastRenderedPageBreak/>
              <w:t xml:space="preserve">The métiers that were in the top 90% of one or more of these three categories were selected to be sampled. The results from this ranking will be applied to the sampling conducted in 2020 and 2021. </w:t>
            </w:r>
          </w:p>
          <w:p w14:paraId="14C0739C"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ar-SA"/>
              </w:rPr>
            </w:pPr>
            <w:r w:rsidRPr="00D83E6B">
              <w:rPr>
                <w:rFonts w:ascii="Times New Roman" w:eastAsia="Calibri" w:hAnsi="Times New Roman" w:cs="Times New Roman"/>
                <w:noProof/>
                <w:sz w:val="20"/>
                <w:szCs w:val="20"/>
                <w:shd w:val="clear" w:color="auto" w:fill="FFFFFF"/>
                <w:lang w:eastAsia="ar-SA"/>
              </w:rPr>
              <w:t>For the sampling of discards, following the RCM Med&amp;BS 2016 recommendation, Malta will follow the same plan used in the previous Work Plan which was based on the discard scheme presented in the RCM Med&amp;BS (2010) report. OTB_DWS and OTB_DEF have not been selected by the ranking system based on the 2016- 2018 data. However since these métiers have significant discards (in line with the RCM Med&amp;BS-LP 2016 recommendations) and since trawling trips are post-stratified into métiers at the end of the year, the same sampling scheme will be maintained to ensure trawling trips are efficiently sampled.</w:t>
            </w:r>
          </w:p>
          <w:p w14:paraId="361FF0A7"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u w:val="single"/>
                <w:shd w:val="clear" w:color="auto" w:fill="FFFFFF"/>
                <w:lang w:eastAsia="en-GB"/>
              </w:rPr>
            </w:pPr>
            <w:r w:rsidRPr="00D83E6B">
              <w:rPr>
                <w:rFonts w:ascii="Times New Roman" w:eastAsia="Calibri" w:hAnsi="Times New Roman" w:cs="Times New Roman"/>
                <w:noProof/>
                <w:sz w:val="20"/>
                <w:szCs w:val="20"/>
                <w:u w:val="single"/>
                <w:shd w:val="clear" w:color="auto" w:fill="FFFFFF"/>
                <w:lang w:eastAsia="en-GB"/>
              </w:rPr>
              <w:t xml:space="preserve">Sampling scheme: </w:t>
            </w:r>
          </w:p>
          <w:p w14:paraId="02600D5D"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The sampling schemes selected are sampling from market, at sea and a combination of the two. Those métiers for which the discards behaviour is not significant as identified in the RCM Med&amp;BS (2010) report or for which discards do not represent more than 10% of the total catches by weight or more than 15% of the catches in number) will be sampled from the market. Métiers that have a significant percentage of discards, a minimum of one trip per quarter will be sampled at sea and the rest of the trips will be sampled either at sea or from the market. </w:t>
            </w:r>
          </w:p>
          <w:p w14:paraId="39ED6255"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For PS_LPF_&gt;=14_0_0, onboard observations will be conducted during harvesting and data from landings inspections will also be included. </w:t>
            </w:r>
          </w:p>
          <w:p w14:paraId="62E21D89"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The number of trips to be sampled per métier depends on the type of sampling conducted and on the seasonality of the fishery. Based on previous knowledge and previously used measures of effort a minimum number of two trips per quarter are set to be sampled per métier. The planned number of trips to be sampled also takes into consideration the number of trips Malta needs to sample at the regional level. The same methodology as in previous years was used, so as to allow comparisons to results obtained from previous years. As per ICCAT requirements, scientific observations have to be conducted on 20% of all the longline vessels (&gt;15m) targeting bluefin tuna (BFT) and on 5% of the longline vessels (&gt;15m) targeting swordfish (SWO). The vessels to be chosen will be chosen randomly by lottery in the case of swordfish and systematically selected in the case of tuna, by choosing the vessels which did not have onboard observers related to this fishery for the longest time in the series. Onboard observers will be present on all the trips conducted by the selected vessels. Since the ICCAT requirement is tied to the number of vessels being sampled and not to the number of trips, the planned number of trips indicated in Table 4A for drifting longlines is subject to change, depending on the trips that will be conducted by the selected vessels.</w:t>
            </w:r>
          </w:p>
          <w:p w14:paraId="17940CA1"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u w:val="single"/>
                <w:shd w:val="clear" w:color="auto" w:fill="FFFFFF"/>
                <w:lang w:eastAsia="en-GB"/>
              </w:rPr>
            </w:pPr>
            <w:r w:rsidRPr="00D83E6B">
              <w:rPr>
                <w:rFonts w:ascii="Times New Roman" w:eastAsia="Calibri" w:hAnsi="Times New Roman" w:cs="Times New Roman"/>
                <w:noProof/>
                <w:sz w:val="20"/>
                <w:szCs w:val="20"/>
                <w:u w:val="single"/>
                <w:shd w:val="clear" w:color="auto" w:fill="FFFFFF"/>
                <w:lang w:eastAsia="en-GB"/>
              </w:rPr>
              <w:t xml:space="preserve">Selection of the PSU: </w:t>
            </w:r>
          </w:p>
          <w:p w14:paraId="25B539A2"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For sampling at sea, a number of fishers will be selected at random from a list of contacts for vessels employing the selected gear in the Maltese fleet. The fishers will be contacted at the beginning of each month so that they inform the Department the first time they would be using the gear. This will be done monthly to ensure that samples are collected over the whole quarter. Trips will then be sampled according to the fisher which contacts the Department first. Non-responses and refusals are documented. </w:t>
            </w:r>
          </w:p>
          <w:p w14:paraId="3470B7B8"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For market samples, the trips will be selected from the catches from the particular gear available at the only fish market in Malta and the first available catch will be sampled. </w:t>
            </w:r>
          </w:p>
          <w:p w14:paraId="6344ECB3"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For drifting longlines targeting bluefin tuna, the vessels to be sampled are systematically selected from all the longliners (&gt;15m) targeting this species. In previous years, random sampling was employed however some vessels were being repeatedly selected. As an improvement, vessels that had no or few onboard observers will be selected for sampling. In the case of longliners targeting swordfish 5% of the vessels will be randomly selected by drawing from all the longliners (&gt;15m) targeting this species.</w:t>
            </w:r>
          </w:p>
          <w:p w14:paraId="66398D94"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u w:val="single"/>
                <w:shd w:val="clear" w:color="auto" w:fill="FFFFFF"/>
                <w:lang w:eastAsia="en-GB"/>
              </w:rPr>
            </w:pPr>
            <w:r w:rsidRPr="00D83E6B">
              <w:rPr>
                <w:rFonts w:ascii="Times New Roman" w:eastAsia="Calibri" w:hAnsi="Times New Roman" w:cs="Times New Roman"/>
                <w:noProof/>
                <w:sz w:val="20"/>
                <w:szCs w:val="20"/>
                <w:u w:val="single"/>
                <w:shd w:val="clear" w:color="auto" w:fill="FFFFFF"/>
                <w:lang w:eastAsia="en-GB"/>
              </w:rPr>
              <w:t xml:space="preserve">Sampling measures: </w:t>
            </w:r>
          </w:p>
          <w:p w14:paraId="48F95EF3"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Biological parameters (length, weight, sex, age and maturity) will be collected for species in Groups 1, 2 and 3 of the GFCM-DCRF. For Group 1 species, biological parameters (weight, sex, age, maturity) will be reported yearly. For Group 2 species, biological parameters (weight, sex, age, maturity) will be reported every three years. For Group 3 species, length will be recorded yearly and other biological parameters (weight, sex, maturity) for sharks will be reported through the MEDITS survey. </w:t>
            </w:r>
          </w:p>
          <w:p w14:paraId="21BC779B"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 xml:space="preserve">Species present in Groups 1, 2 and 3 of the GFCM-DCRF but absent from the Tables 1A, 1B and 1C of the DC-MAP will be included in the sampling plan. </w:t>
            </w:r>
          </w:p>
          <w:p w14:paraId="56453B4A" w14:textId="77777777" w:rsidR="004720EE" w:rsidRPr="00D83E6B" w:rsidRDefault="004720EE" w:rsidP="004720EE">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lastRenderedPageBreak/>
              <w:t xml:space="preserve">The same number of individuals of large pelagic species as regionally agreed to be collected by each country for the previous triannual period (PGMed, 2014) will be retained for 2020-2021, taking into account the yearly quantities required by Malta. </w:t>
            </w:r>
          </w:p>
          <w:p w14:paraId="4A44A8EF" w14:textId="77777777" w:rsidR="00D76944" w:rsidRPr="00D83E6B" w:rsidRDefault="00D76944" w:rsidP="00D76944">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3E6B">
              <w:rPr>
                <w:rFonts w:ascii="Times New Roman" w:eastAsia="Calibri" w:hAnsi="Times New Roman" w:cs="Times New Roman"/>
                <w:noProof/>
                <w:sz w:val="20"/>
                <w:szCs w:val="20"/>
                <w:shd w:val="clear" w:color="auto" w:fill="FFFFFF"/>
                <w:lang w:eastAsia="en-GB"/>
              </w:rPr>
              <w:t>Most of the shark species in Tables C and D of the Commission Delegated Decision (EU) 2019/910 and of Group 3 of the GFCM-DCRF are rare and found sporadically in the Mediterranean area. Due to this, during the RCM Med&amp;BS meeting (2016) it was decided that no planned minimum number and sampling strategy should be associated to the collection of these species. Sampling will be carried out concurrently during onboard and market sampling and through the MEDITS survey. Length will be measured for 100% of the individuals caught during onboard observations (or from a representative sample), 100% of the individuals caught from the MEDITS and whenever this species is encountered in the only fish market in Malta from Monday to Saturday. Other biological parameters (weight, sex and maturity) will be reported through the MEDITS survey.</w:t>
            </w:r>
          </w:p>
          <w:p w14:paraId="47EF8910" w14:textId="42B84622" w:rsidR="001C2DCA" w:rsidRPr="00D83E6B" w:rsidRDefault="001C2DCA" w:rsidP="001C2DCA">
            <w:pPr>
              <w:suppressAutoHyphens/>
              <w:spacing w:after="120" w:line="240" w:lineRule="auto"/>
              <w:rPr>
                <w:rFonts w:ascii="Times New Roman" w:eastAsia="Times New Roman" w:hAnsi="Times New Roman" w:cs="Times New Roman"/>
                <w:sz w:val="24"/>
                <w:szCs w:val="24"/>
                <w:lang w:eastAsia="en-GB"/>
              </w:rPr>
            </w:pPr>
          </w:p>
        </w:tc>
      </w:tr>
      <w:tr w:rsidR="001C2DCA" w:rsidRPr="00D83E6B" w14:paraId="7390FF9F"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3AC3290D" w14:textId="2C91AB9D" w:rsidR="001C2DCA" w:rsidRPr="00D83E6B" w:rsidRDefault="001C2DCA" w:rsidP="00771C30">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00771C30" w:rsidRPr="00D83E6B">
              <w:rPr>
                <w:rFonts w:ascii="Times New Roman" w:eastAsia="Times New Roman" w:hAnsi="Times New Roman" w:cs="Times New Roman"/>
                <w:sz w:val="20"/>
                <w:szCs w:val="20"/>
                <w:lang w:eastAsia="en-GB"/>
              </w:rPr>
              <w:t xml:space="preserve">Implementing </w:t>
            </w:r>
            <w:r w:rsidRPr="00D83E6B">
              <w:rPr>
                <w:rFonts w:ascii="Times New Roman" w:eastAsia="Times New Roman" w:hAnsi="Times New Roman" w:cs="Times New Roman"/>
                <w:sz w:val="20"/>
                <w:szCs w:val="20"/>
                <w:lang w:eastAsia="en-GB"/>
              </w:rPr>
              <w:t>Decision (EU) 2016/1701:</w:t>
            </w:r>
          </w:p>
          <w:p w14:paraId="6C0AAB44" w14:textId="77777777" w:rsidR="001C2DCA" w:rsidRPr="00D83E6B" w:rsidRDefault="00176897" w:rsidP="001C2DCA">
            <w:pPr>
              <w:suppressAutoHyphens/>
              <w:spacing w:after="120" w:line="360" w:lineRule="auto"/>
              <w:rPr>
                <w:rFonts w:ascii="Times New Roman" w:eastAsia="Calibri" w:hAnsi="Times New Roman" w:cs="Times New Roman"/>
                <w:bCs/>
                <w:noProof/>
                <w:sz w:val="20"/>
                <w:szCs w:val="20"/>
                <w:lang w:val="en-US" w:eastAsia="en-GB"/>
              </w:rPr>
            </w:pPr>
            <w:r w:rsidRPr="00D83E6B">
              <w:rPr>
                <w:rFonts w:ascii="Times New Roman" w:eastAsia="Calibri" w:hAnsi="Times New Roman" w:cs="Times New Roman"/>
                <w:bCs/>
                <w:noProof/>
                <w:sz w:val="20"/>
                <w:szCs w:val="20"/>
                <w:lang w:val="en-US" w:eastAsia="en-GB"/>
              </w:rPr>
              <w:t xml:space="preserve">2. </w:t>
            </w:r>
            <w:r w:rsidR="001C2DCA" w:rsidRPr="00D83E6B">
              <w:rPr>
                <w:rFonts w:ascii="Times New Roman" w:eastAsia="Calibri" w:hAnsi="Times New Roman" w:cs="Times New Roman"/>
                <w:bCs/>
                <w:noProof/>
                <w:sz w:val="20"/>
                <w:szCs w:val="20"/>
                <w:lang w:val="en-US" w:eastAsia="en-GB"/>
              </w:rPr>
              <w:t>Deviations from the Work Plan</w:t>
            </w:r>
          </w:p>
          <w:p w14:paraId="4456BA79" w14:textId="6F3AEE92" w:rsidR="00144681" w:rsidRPr="00D83E6B" w:rsidRDefault="00144681" w:rsidP="00144681">
            <w:pPr>
              <w:pStyle w:val="ListParagraph"/>
              <w:numPr>
                <w:ilvl w:val="0"/>
                <w:numId w:val="9"/>
              </w:num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iCs/>
                <w:sz w:val="20"/>
                <w:szCs w:val="20"/>
                <w:lang w:eastAsia="en-GB"/>
              </w:rPr>
              <w:t>For pots and traps (FPO_DEF_0_0_0), the achieved number of trips was lower than planned</w:t>
            </w:r>
            <w:r w:rsidR="00091779" w:rsidRPr="00D83E6B">
              <w:rPr>
                <w:rFonts w:ascii="Times New Roman" w:eastAsia="Times New Roman" w:hAnsi="Times New Roman" w:cs="Times New Roman"/>
                <w:iCs/>
                <w:sz w:val="20"/>
                <w:szCs w:val="20"/>
                <w:lang w:eastAsia="en-GB"/>
              </w:rPr>
              <w:t>.</w:t>
            </w:r>
            <w:r w:rsidRPr="00D83E6B">
              <w:rPr>
                <w:rFonts w:ascii="Times New Roman" w:eastAsia="Times New Roman" w:hAnsi="Times New Roman" w:cs="Times New Roman"/>
                <w:iCs/>
                <w:sz w:val="20"/>
                <w:szCs w:val="20"/>
                <w:lang w:eastAsia="en-GB"/>
              </w:rPr>
              <w:t xml:space="preserve"> </w:t>
            </w:r>
            <w:r w:rsidR="00091779" w:rsidRPr="00D83E6B">
              <w:rPr>
                <w:rFonts w:ascii="Times New Roman" w:eastAsia="Times New Roman" w:hAnsi="Times New Roman" w:cs="Times New Roman"/>
                <w:iCs/>
                <w:sz w:val="20"/>
                <w:szCs w:val="20"/>
                <w:lang w:eastAsia="en-GB"/>
              </w:rPr>
              <w:t>This was affected by</w:t>
            </w:r>
            <w:r w:rsidR="00C14FA0" w:rsidRPr="00D83E6B">
              <w:rPr>
                <w:rFonts w:ascii="Times New Roman" w:eastAsia="Times New Roman" w:hAnsi="Times New Roman" w:cs="Times New Roman"/>
                <w:iCs/>
                <w:sz w:val="20"/>
                <w:szCs w:val="20"/>
                <w:lang w:eastAsia="en-GB"/>
              </w:rPr>
              <w:t xml:space="preserve"> the COVID-19 situation</w:t>
            </w:r>
            <w:r w:rsidR="00DB2CD4" w:rsidRPr="00D83E6B">
              <w:rPr>
                <w:rFonts w:ascii="Times New Roman" w:eastAsia="Times New Roman" w:hAnsi="Times New Roman" w:cs="Times New Roman"/>
                <w:iCs/>
                <w:sz w:val="20"/>
                <w:szCs w:val="20"/>
                <w:lang w:eastAsia="en-GB"/>
              </w:rPr>
              <w:t>,</w:t>
            </w:r>
            <w:r w:rsidR="00C14FA0" w:rsidRPr="00D83E6B">
              <w:rPr>
                <w:rFonts w:ascii="Times New Roman" w:eastAsia="Times New Roman" w:hAnsi="Times New Roman" w:cs="Times New Roman"/>
                <w:iCs/>
                <w:sz w:val="20"/>
                <w:szCs w:val="20"/>
                <w:lang w:eastAsia="en-GB"/>
              </w:rPr>
              <w:t xml:space="preserve"> which led to a higher demand from the local market therefore</w:t>
            </w:r>
            <w:r w:rsidR="00091779" w:rsidRPr="00D83E6B">
              <w:rPr>
                <w:rFonts w:ascii="Times New Roman" w:eastAsia="Times New Roman" w:hAnsi="Times New Roman" w:cs="Times New Roman"/>
                <w:iCs/>
                <w:sz w:val="20"/>
                <w:szCs w:val="20"/>
                <w:lang w:eastAsia="en-GB"/>
              </w:rPr>
              <w:t>, for some species it was difficult for the Department to procure samples.</w:t>
            </w:r>
          </w:p>
          <w:p w14:paraId="0440DAFA" w14:textId="05642224" w:rsidR="00144681" w:rsidRPr="00D83E6B" w:rsidRDefault="00144681" w:rsidP="00144681">
            <w:pPr>
              <w:pStyle w:val="ListParagraph"/>
              <w:numPr>
                <w:ilvl w:val="0"/>
                <w:numId w:val="9"/>
              </w:num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 xml:space="preserve">For lampara nets (LA_SLP_&gt;=14_0_0), the achieved number of trips was </w:t>
            </w:r>
            <w:r w:rsidR="00297E9F" w:rsidRPr="00D83E6B">
              <w:rPr>
                <w:rFonts w:ascii="Times New Roman" w:eastAsia="Times New Roman" w:hAnsi="Times New Roman" w:cs="Times New Roman"/>
                <w:sz w:val="20"/>
                <w:szCs w:val="20"/>
                <w:lang w:eastAsia="en-GB"/>
              </w:rPr>
              <w:t>slightly lower</w:t>
            </w:r>
            <w:r w:rsidRPr="00D83E6B">
              <w:rPr>
                <w:rFonts w:ascii="Times New Roman" w:eastAsia="Times New Roman" w:hAnsi="Times New Roman" w:cs="Times New Roman"/>
                <w:sz w:val="20"/>
                <w:szCs w:val="20"/>
                <w:lang w:eastAsia="en-GB"/>
              </w:rPr>
              <w:t xml:space="preserve"> than planned</w:t>
            </w:r>
            <w:r w:rsidR="004B2854" w:rsidRPr="00D83E6B">
              <w:rPr>
                <w:rFonts w:ascii="Times New Roman" w:eastAsia="Times New Roman" w:hAnsi="Times New Roman" w:cs="Times New Roman"/>
                <w:sz w:val="20"/>
                <w:szCs w:val="20"/>
                <w:lang w:eastAsia="en-GB"/>
              </w:rPr>
              <w:t xml:space="preserve">. </w:t>
            </w:r>
            <w:r w:rsidR="00EC7BAE" w:rsidRPr="00D83E6B">
              <w:rPr>
                <w:rFonts w:ascii="Times New Roman" w:eastAsia="Times New Roman" w:hAnsi="Times New Roman" w:cs="Times New Roman"/>
                <w:iCs/>
                <w:sz w:val="20"/>
                <w:szCs w:val="20"/>
                <w:lang w:eastAsia="en-GB"/>
              </w:rPr>
              <w:t>This was affected by the COVID-19 situation</w:t>
            </w:r>
            <w:r w:rsidR="0063610A" w:rsidRPr="00D83E6B">
              <w:rPr>
                <w:rFonts w:ascii="Times New Roman" w:eastAsia="Times New Roman" w:hAnsi="Times New Roman" w:cs="Times New Roman"/>
                <w:iCs/>
                <w:sz w:val="20"/>
                <w:szCs w:val="20"/>
                <w:lang w:eastAsia="en-GB"/>
              </w:rPr>
              <w:t>,</w:t>
            </w:r>
            <w:r w:rsidR="00EC7BAE" w:rsidRPr="00D83E6B">
              <w:rPr>
                <w:rFonts w:ascii="Times New Roman" w:eastAsia="Times New Roman" w:hAnsi="Times New Roman" w:cs="Times New Roman"/>
                <w:iCs/>
                <w:sz w:val="20"/>
                <w:szCs w:val="20"/>
                <w:lang w:eastAsia="en-GB"/>
              </w:rPr>
              <w:t xml:space="preserve"> which led to a higher demand from the local market therefore, for some species it was difficult for the Department to procure samples. However, an improvement was made over previous years as an onboard observation was successfully carried out and</w:t>
            </w:r>
            <w:r w:rsidR="0063610A" w:rsidRPr="00D83E6B">
              <w:rPr>
                <w:rFonts w:ascii="Times New Roman" w:eastAsia="Times New Roman" w:hAnsi="Times New Roman" w:cs="Times New Roman"/>
                <w:iCs/>
                <w:sz w:val="20"/>
                <w:szCs w:val="20"/>
                <w:lang w:eastAsia="en-GB"/>
              </w:rPr>
              <w:t>,</w:t>
            </w:r>
            <w:r w:rsidR="00EC7BAE" w:rsidRPr="00D83E6B">
              <w:rPr>
                <w:rFonts w:ascii="Times New Roman" w:eastAsia="Times New Roman" w:hAnsi="Times New Roman" w:cs="Times New Roman"/>
                <w:iCs/>
                <w:sz w:val="20"/>
                <w:szCs w:val="20"/>
                <w:lang w:eastAsia="en-GB"/>
              </w:rPr>
              <w:t xml:space="preserve"> when possible</w:t>
            </w:r>
            <w:r w:rsidR="0063610A" w:rsidRPr="00D83E6B">
              <w:rPr>
                <w:rFonts w:ascii="Times New Roman" w:eastAsia="Times New Roman" w:hAnsi="Times New Roman" w:cs="Times New Roman"/>
                <w:iCs/>
                <w:sz w:val="20"/>
                <w:szCs w:val="20"/>
                <w:lang w:eastAsia="en-GB"/>
              </w:rPr>
              <w:t>,</w:t>
            </w:r>
            <w:r w:rsidR="00EC7BAE" w:rsidRPr="00D83E6B">
              <w:rPr>
                <w:rFonts w:ascii="Times New Roman" w:eastAsia="Times New Roman" w:hAnsi="Times New Roman" w:cs="Times New Roman"/>
                <w:iCs/>
                <w:sz w:val="20"/>
                <w:szCs w:val="20"/>
                <w:lang w:eastAsia="en-GB"/>
              </w:rPr>
              <w:t xml:space="preserve"> measurements were also taken </w:t>
            </w:r>
            <w:r w:rsidR="0063610A" w:rsidRPr="00D83E6B">
              <w:rPr>
                <w:rFonts w:ascii="Times New Roman" w:eastAsia="Times New Roman" w:hAnsi="Times New Roman" w:cs="Times New Roman"/>
                <w:iCs/>
                <w:sz w:val="20"/>
                <w:szCs w:val="20"/>
                <w:lang w:eastAsia="en-GB"/>
              </w:rPr>
              <w:t>at</w:t>
            </w:r>
            <w:r w:rsidR="00EC7BAE" w:rsidRPr="00D83E6B">
              <w:rPr>
                <w:rFonts w:ascii="Times New Roman" w:eastAsia="Times New Roman" w:hAnsi="Times New Roman" w:cs="Times New Roman"/>
                <w:iCs/>
                <w:sz w:val="20"/>
                <w:szCs w:val="20"/>
                <w:lang w:eastAsia="en-GB"/>
              </w:rPr>
              <w:t xml:space="preserve"> the fishmarket.</w:t>
            </w:r>
          </w:p>
          <w:p w14:paraId="471D4884" w14:textId="0CCF5828" w:rsidR="00144681" w:rsidRPr="00D83E6B" w:rsidRDefault="00144681" w:rsidP="00144681">
            <w:pPr>
              <w:pStyle w:val="ListParagraph"/>
              <w:numPr>
                <w:ilvl w:val="0"/>
                <w:numId w:val="9"/>
              </w:num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 xml:space="preserve">For trawling (OTB_DEF_&gt;=40_0_0, OTB_MDD_&gt;=40_0_0 &amp; OTB_DWS_&gt;=40_0_0), the overall planned number of sampled trips for trawlers was achieved. However, the trips are post-stratified at the end of the year into the three types of trawling, depending on the composition of the catches. As a result, the sampled number of trips by target assemblage was not achieved for all three métiers. Following post-stratification, a </w:t>
            </w:r>
            <w:r w:rsidR="002C1BBC" w:rsidRPr="00D83E6B">
              <w:rPr>
                <w:rFonts w:ascii="Times New Roman" w:eastAsia="Times New Roman" w:hAnsi="Times New Roman" w:cs="Times New Roman"/>
                <w:sz w:val="20"/>
                <w:szCs w:val="20"/>
                <w:lang w:eastAsia="en-GB"/>
              </w:rPr>
              <w:t>188</w:t>
            </w:r>
            <w:r w:rsidRPr="00D83E6B">
              <w:rPr>
                <w:rFonts w:ascii="Times New Roman" w:eastAsia="Times New Roman" w:hAnsi="Times New Roman" w:cs="Times New Roman"/>
                <w:sz w:val="20"/>
                <w:szCs w:val="20"/>
                <w:lang w:eastAsia="en-GB"/>
              </w:rPr>
              <w:t xml:space="preserve">% achievement rate was obtained for OTB_MDD_&gt;=40_0_0, </w:t>
            </w:r>
            <w:r w:rsidR="00EF2707" w:rsidRPr="00D83E6B">
              <w:rPr>
                <w:rFonts w:ascii="Times New Roman" w:eastAsia="Times New Roman" w:hAnsi="Times New Roman" w:cs="Times New Roman"/>
                <w:sz w:val="20"/>
                <w:szCs w:val="20"/>
                <w:lang w:eastAsia="en-GB"/>
              </w:rPr>
              <w:t>a 25% achievement rate was obtained for</w:t>
            </w:r>
            <w:r w:rsidRPr="00D83E6B">
              <w:rPr>
                <w:rFonts w:ascii="Times New Roman" w:eastAsia="Times New Roman" w:hAnsi="Times New Roman" w:cs="Times New Roman"/>
                <w:sz w:val="20"/>
                <w:szCs w:val="20"/>
                <w:lang w:eastAsia="en-GB"/>
              </w:rPr>
              <w:t xml:space="preserve"> OTB_DEF_&gt;=40_0_0 </w:t>
            </w:r>
            <w:r w:rsidR="00ED76EF" w:rsidRPr="00D83E6B">
              <w:rPr>
                <w:rFonts w:ascii="Times New Roman" w:eastAsia="Times New Roman" w:hAnsi="Times New Roman" w:cs="Times New Roman"/>
                <w:sz w:val="20"/>
                <w:szCs w:val="20"/>
                <w:lang w:eastAsia="en-GB"/>
              </w:rPr>
              <w:t>and no trips were classified as</w:t>
            </w:r>
            <w:r w:rsidRPr="00D83E6B">
              <w:rPr>
                <w:rFonts w:ascii="Times New Roman" w:eastAsia="Times New Roman" w:hAnsi="Times New Roman" w:cs="Times New Roman"/>
                <w:sz w:val="20"/>
                <w:szCs w:val="20"/>
                <w:lang w:eastAsia="en-GB"/>
              </w:rPr>
              <w:t xml:space="preserve"> OTB_DWS_&gt;=40_0_0. The numbers of trips by target were compared to the total number of trips conducted in 2020. In fact, </w:t>
            </w:r>
            <w:r w:rsidR="00EC5B95" w:rsidRPr="00D83E6B">
              <w:rPr>
                <w:rFonts w:ascii="Times New Roman" w:eastAsia="Times New Roman" w:hAnsi="Times New Roman" w:cs="Times New Roman"/>
                <w:sz w:val="20"/>
                <w:szCs w:val="20"/>
                <w:lang w:eastAsia="en-GB"/>
              </w:rPr>
              <w:t>7</w:t>
            </w:r>
            <w:r w:rsidRPr="00D83E6B">
              <w:rPr>
                <w:rFonts w:ascii="Times New Roman" w:eastAsia="Times New Roman" w:hAnsi="Times New Roman" w:cs="Times New Roman"/>
                <w:sz w:val="20"/>
                <w:szCs w:val="20"/>
                <w:lang w:eastAsia="en-GB"/>
              </w:rPr>
              <w:t xml:space="preserve">9% of the trips conducted by trawlers were post classified as OTB_MDD_&gt;=40_0_0. </w:t>
            </w:r>
          </w:p>
          <w:p w14:paraId="6211A14B" w14:textId="08C5815A" w:rsidR="00907B76" w:rsidRPr="00D83E6B" w:rsidRDefault="00144681" w:rsidP="00907B76">
            <w:pPr>
              <w:pStyle w:val="ListParagraph"/>
              <w:numPr>
                <w:ilvl w:val="0"/>
                <w:numId w:val="9"/>
              </w:numPr>
              <w:suppressAutoHyphens/>
              <w:spacing w:after="120" w:line="240" w:lineRule="auto"/>
              <w:jc w:val="both"/>
              <w:rPr>
                <w:rFonts w:ascii="Times New Roman" w:eastAsia="Times New Roman" w:hAnsi="Times New Roman" w:cs="Times New Roman"/>
                <w:sz w:val="20"/>
                <w:szCs w:val="20"/>
                <w:lang w:eastAsia="es-ES"/>
              </w:rPr>
            </w:pPr>
            <w:r w:rsidRPr="00D83E6B">
              <w:rPr>
                <w:rFonts w:ascii="Times New Roman" w:eastAsia="Times New Roman" w:hAnsi="Times New Roman" w:cs="Times New Roman"/>
                <w:sz w:val="20"/>
                <w:szCs w:val="20"/>
                <w:lang w:eastAsia="en-GB"/>
              </w:rPr>
              <w:t>For drifting longlines (LLD_LPF_0_0_0)</w:t>
            </w:r>
            <w:r w:rsidR="00643769" w:rsidRPr="00D83E6B">
              <w:rPr>
                <w:rFonts w:ascii="Times New Roman" w:eastAsia="Times New Roman" w:hAnsi="Times New Roman" w:cs="Times New Roman"/>
                <w:sz w:val="20"/>
                <w:szCs w:val="20"/>
                <w:lang w:eastAsia="en-GB"/>
              </w:rPr>
              <w:t>, one vessel was sampled</w:t>
            </w:r>
            <w:r w:rsidR="007067DA" w:rsidRPr="00D83E6B">
              <w:rPr>
                <w:rFonts w:ascii="Times New Roman" w:eastAsia="Times New Roman" w:hAnsi="Times New Roman" w:cs="Times New Roman"/>
                <w:sz w:val="20"/>
                <w:szCs w:val="20"/>
                <w:lang w:eastAsia="en-GB"/>
              </w:rPr>
              <w:t xml:space="preserve"> as difficulties were encountered to employ observers to accompany vessels on long trips given the COVID-19 situation and related concerns. </w:t>
            </w:r>
          </w:p>
          <w:p w14:paraId="4E683A84" w14:textId="337F20E5" w:rsidR="0023736E" w:rsidRPr="00B11CAE" w:rsidRDefault="0023736E" w:rsidP="00907B76">
            <w:pPr>
              <w:pStyle w:val="ListParagraph"/>
              <w:numPr>
                <w:ilvl w:val="0"/>
                <w:numId w:val="9"/>
              </w:numPr>
              <w:suppressAutoHyphens/>
              <w:spacing w:after="120" w:line="240" w:lineRule="auto"/>
              <w:jc w:val="both"/>
              <w:rPr>
                <w:rFonts w:ascii="Times New Roman" w:eastAsia="Times New Roman" w:hAnsi="Times New Roman" w:cs="Times New Roman"/>
                <w:sz w:val="20"/>
                <w:szCs w:val="20"/>
                <w:lang w:eastAsia="es-ES"/>
              </w:rPr>
            </w:pPr>
            <w:r w:rsidRPr="00B11CAE">
              <w:rPr>
                <w:rFonts w:ascii="Times New Roman" w:eastAsia="Times New Roman" w:hAnsi="Times New Roman" w:cs="Times New Roman"/>
                <w:iCs/>
                <w:sz w:val="20"/>
                <w:szCs w:val="20"/>
                <w:lang w:eastAsia="en-GB"/>
              </w:rPr>
              <w:t xml:space="preserve">For </w:t>
            </w:r>
            <w:r w:rsidR="0004529E" w:rsidRPr="00B11CAE">
              <w:rPr>
                <w:rFonts w:ascii="Times New Roman" w:eastAsia="Times New Roman" w:hAnsi="Times New Roman" w:cs="Times New Roman"/>
                <w:iCs/>
                <w:sz w:val="20"/>
                <w:szCs w:val="20"/>
                <w:lang w:eastAsia="en-GB"/>
              </w:rPr>
              <w:t xml:space="preserve">combined gillnets-trammel nets </w:t>
            </w:r>
            <w:r w:rsidRPr="00B11CAE">
              <w:rPr>
                <w:rFonts w:ascii="Times New Roman" w:eastAsia="Times New Roman" w:hAnsi="Times New Roman" w:cs="Times New Roman"/>
                <w:iCs/>
                <w:sz w:val="20"/>
                <w:szCs w:val="20"/>
                <w:lang w:eastAsia="en-GB"/>
              </w:rPr>
              <w:t>(</w:t>
            </w:r>
            <w:r w:rsidR="00907B76" w:rsidRPr="00B11CAE">
              <w:rPr>
                <w:rFonts w:ascii="Times New Roman" w:eastAsia="Times New Roman" w:hAnsi="Times New Roman" w:cs="Times New Roman"/>
                <w:iCs/>
                <w:sz w:val="20"/>
                <w:szCs w:val="20"/>
                <w:lang w:eastAsia="en-GB"/>
              </w:rPr>
              <w:t>Misc_MDP_0_0_0</w:t>
            </w:r>
            <w:r w:rsidRPr="00B11CAE">
              <w:rPr>
                <w:rFonts w:ascii="Times New Roman" w:eastAsia="Times New Roman" w:hAnsi="Times New Roman" w:cs="Times New Roman"/>
                <w:iCs/>
                <w:sz w:val="20"/>
                <w:szCs w:val="20"/>
                <w:lang w:eastAsia="en-GB"/>
              </w:rPr>
              <w:t xml:space="preserve">), the achieved number of trips </w:t>
            </w:r>
            <w:r w:rsidR="00907B76" w:rsidRPr="00B11CAE">
              <w:rPr>
                <w:rFonts w:ascii="Times New Roman" w:eastAsia="Times New Roman" w:hAnsi="Times New Roman" w:cs="Times New Roman"/>
                <w:iCs/>
                <w:sz w:val="20"/>
                <w:szCs w:val="20"/>
                <w:lang w:eastAsia="en-GB"/>
              </w:rPr>
              <w:t>lower than planned</w:t>
            </w:r>
            <w:r w:rsidR="008F09D5" w:rsidRPr="00D83E6B">
              <w:rPr>
                <w:rFonts w:ascii="Times New Roman" w:eastAsia="Times New Roman" w:hAnsi="Times New Roman" w:cs="Times New Roman"/>
                <w:iCs/>
                <w:sz w:val="20"/>
                <w:szCs w:val="20"/>
                <w:lang w:eastAsia="en-GB"/>
              </w:rPr>
              <w:t>. This was affected by the COVID-19 situation</w:t>
            </w:r>
            <w:r w:rsidR="00EF0AA4" w:rsidRPr="00D83E6B">
              <w:rPr>
                <w:rFonts w:ascii="Times New Roman" w:eastAsia="Times New Roman" w:hAnsi="Times New Roman" w:cs="Times New Roman"/>
                <w:iCs/>
                <w:sz w:val="20"/>
                <w:szCs w:val="20"/>
                <w:lang w:eastAsia="en-GB"/>
              </w:rPr>
              <w:t>,</w:t>
            </w:r>
            <w:r w:rsidR="008F09D5" w:rsidRPr="00D83E6B">
              <w:rPr>
                <w:rFonts w:ascii="Times New Roman" w:eastAsia="Times New Roman" w:hAnsi="Times New Roman" w:cs="Times New Roman"/>
                <w:iCs/>
                <w:sz w:val="20"/>
                <w:szCs w:val="20"/>
                <w:lang w:eastAsia="en-GB"/>
              </w:rPr>
              <w:t xml:space="preserve"> which led to a higher demand from the local market therefore, for some species it was difficult for the Department to procure samples. Also, it was difficult to go onboard on these vessels</w:t>
            </w:r>
            <w:r w:rsidR="009506AF" w:rsidRPr="00D83E6B">
              <w:rPr>
                <w:rFonts w:ascii="Times New Roman" w:eastAsia="Times New Roman" w:hAnsi="Times New Roman" w:cs="Times New Roman"/>
                <w:iCs/>
                <w:sz w:val="20"/>
                <w:szCs w:val="20"/>
                <w:lang w:eastAsia="en-GB"/>
              </w:rPr>
              <w:t xml:space="preserve"> given COVID-19 restrictions and mandatory quarantine regulation</w:t>
            </w:r>
            <w:r w:rsidR="00EF0AA4" w:rsidRPr="00D83E6B">
              <w:rPr>
                <w:rFonts w:ascii="Times New Roman" w:eastAsia="Times New Roman" w:hAnsi="Times New Roman" w:cs="Times New Roman"/>
                <w:iCs/>
                <w:sz w:val="20"/>
                <w:szCs w:val="20"/>
                <w:lang w:eastAsia="en-GB"/>
              </w:rPr>
              <w:t>s</w:t>
            </w:r>
            <w:r w:rsidR="009506AF" w:rsidRPr="00D83E6B">
              <w:rPr>
                <w:rFonts w:ascii="Times New Roman" w:eastAsia="Times New Roman" w:hAnsi="Times New Roman" w:cs="Times New Roman"/>
                <w:iCs/>
                <w:sz w:val="20"/>
                <w:szCs w:val="20"/>
                <w:lang w:eastAsia="en-GB"/>
              </w:rPr>
              <w:t xml:space="preserve">, especially considering the very small size of the fishing vessels involved (approximately &lt;8m). </w:t>
            </w:r>
          </w:p>
          <w:p w14:paraId="30D92D79" w14:textId="77777777" w:rsidR="0065769C" w:rsidRPr="00D83E6B" w:rsidRDefault="0065769C" w:rsidP="001C2DCA">
            <w:pPr>
              <w:suppressAutoHyphens/>
              <w:spacing w:after="120" w:line="240" w:lineRule="auto"/>
              <w:jc w:val="both"/>
              <w:rPr>
                <w:rFonts w:ascii="Times New Roman" w:eastAsia="Times New Roman" w:hAnsi="Times New Roman" w:cs="Times New Roman"/>
                <w:sz w:val="20"/>
                <w:szCs w:val="20"/>
                <w:lang w:eastAsia="en-GB"/>
              </w:rPr>
            </w:pPr>
          </w:p>
          <w:p w14:paraId="16B25147" w14:textId="77777777" w:rsidR="000D50ED" w:rsidRPr="00D83E6B" w:rsidRDefault="000D50ED" w:rsidP="001C2DCA">
            <w:pPr>
              <w:suppressAutoHyphens/>
              <w:spacing w:after="120" w:line="240" w:lineRule="auto"/>
              <w:jc w:val="both"/>
              <w:rPr>
                <w:rFonts w:ascii="Times New Roman" w:eastAsia="Times New Roman" w:hAnsi="Times New Roman" w:cs="Times New Roman"/>
                <w:sz w:val="20"/>
                <w:szCs w:val="20"/>
                <w:lang w:eastAsia="en-GB"/>
              </w:rPr>
            </w:pPr>
          </w:p>
          <w:p w14:paraId="51E4CDDC" w14:textId="426883E9" w:rsidR="001C2DCA" w:rsidRPr="00B11CAE" w:rsidRDefault="001C2DCA" w:rsidP="00B11CAE">
            <w:pPr>
              <w:pStyle w:val="ListParagraph"/>
              <w:numPr>
                <w:ilvl w:val="0"/>
                <w:numId w:val="3"/>
              </w:numPr>
              <w:suppressAutoHyphens/>
              <w:spacing w:after="120" w:line="360" w:lineRule="auto"/>
              <w:rPr>
                <w:rFonts w:ascii="Times New Roman" w:eastAsia="Calibri" w:hAnsi="Times New Roman" w:cs="Times New Roman"/>
                <w:bCs/>
                <w:noProof/>
                <w:sz w:val="20"/>
                <w:szCs w:val="20"/>
                <w:lang w:val="en-US" w:eastAsia="en-GB"/>
              </w:rPr>
            </w:pPr>
            <w:r w:rsidRPr="00B11CAE">
              <w:rPr>
                <w:rFonts w:ascii="Times New Roman" w:eastAsia="Calibri" w:hAnsi="Times New Roman" w:cs="Times New Roman"/>
                <w:bCs/>
                <w:noProof/>
                <w:sz w:val="20"/>
                <w:szCs w:val="20"/>
                <w:lang w:val="en-US" w:eastAsia="en-GB"/>
              </w:rPr>
              <w:t>Action to avoid deviations</w:t>
            </w:r>
          </w:p>
          <w:p w14:paraId="168125BA" w14:textId="1CEEAA5B" w:rsidR="001C2DCA" w:rsidRPr="00D83E6B" w:rsidRDefault="00356EB0" w:rsidP="001C2DCA">
            <w:pPr>
              <w:suppressAutoHyphens/>
              <w:spacing w:after="120" w:line="240" w:lineRule="auto"/>
              <w:rPr>
                <w:rFonts w:ascii="Times New Roman" w:eastAsia="Times New Roman" w:hAnsi="Times New Roman" w:cs="Times New Roman"/>
                <w:sz w:val="24"/>
                <w:szCs w:val="24"/>
                <w:lang w:eastAsia="en-GB"/>
              </w:rPr>
            </w:pPr>
            <w:r w:rsidRPr="00B11CAE">
              <w:rPr>
                <w:rFonts w:ascii="Times New Roman" w:eastAsia="Times New Roman" w:hAnsi="Times New Roman" w:cs="Times New Roman"/>
                <w:sz w:val="20"/>
                <w:szCs w:val="20"/>
                <w:lang w:eastAsia="en-GB"/>
              </w:rPr>
              <w:t xml:space="preserve">Given that the </w:t>
            </w:r>
            <w:r w:rsidR="00234112" w:rsidRPr="00B11CAE">
              <w:rPr>
                <w:rFonts w:ascii="Times New Roman" w:eastAsia="Times New Roman" w:hAnsi="Times New Roman" w:cs="Times New Roman"/>
                <w:sz w:val="20"/>
                <w:szCs w:val="20"/>
                <w:lang w:eastAsia="en-GB"/>
              </w:rPr>
              <w:t xml:space="preserve">majority of </w:t>
            </w:r>
            <w:r w:rsidRPr="00B11CAE">
              <w:rPr>
                <w:rFonts w:ascii="Times New Roman" w:eastAsia="Times New Roman" w:hAnsi="Times New Roman" w:cs="Times New Roman"/>
                <w:sz w:val="20"/>
                <w:szCs w:val="20"/>
                <w:lang w:eastAsia="en-GB"/>
              </w:rPr>
              <w:t>deviations were due to COVID-19</w:t>
            </w:r>
            <w:r w:rsidR="00234112" w:rsidRPr="00B11CAE">
              <w:rPr>
                <w:rFonts w:ascii="Times New Roman" w:eastAsia="Times New Roman" w:hAnsi="Times New Roman" w:cs="Times New Roman"/>
                <w:sz w:val="20"/>
                <w:szCs w:val="20"/>
                <w:lang w:eastAsia="en-GB"/>
              </w:rPr>
              <w:t xml:space="preserve"> </w:t>
            </w:r>
            <w:r w:rsidR="00FE284A" w:rsidRPr="00B11CAE">
              <w:rPr>
                <w:rFonts w:ascii="Times New Roman" w:eastAsia="Times New Roman" w:hAnsi="Times New Roman" w:cs="Times New Roman"/>
                <w:sz w:val="20"/>
                <w:szCs w:val="20"/>
                <w:lang w:eastAsia="en-GB"/>
              </w:rPr>
              <w:t>(</w:t>
            </w:r>
            <w:r w:rsidR="00FE284A" w:rsidRPr="00B11CAE">
              <w:rPr>
                <w:rFonts w:ascii="Times New Roman" w:eastAsia="Times New Roman" w:hAnsi="Times New Roman" w:cs="Times New Roman"/>
                <w:iCs/>
                <w:sz w:val="20"/>
                <w:szCs w:val="20"/>
                <w:lang w:eastAsia="en-GB"/>
              </w:rPr>
              <w:t xml:space="preserve">FPO_DEF_0_0_0, </w:t>
            </w:r>
            <w:r w:rsidR="00FE284A" w:rsidRPr="00B11CAE">
              <w:rPr>
                <w:rFonts w:ascii="Times New Roman" w:eastAsia="Times New Roman" w:hAnsi="Times New Roman" w:cs="Times New Roman"/>
                <w:sz w:val="20"/>
                <w:szCs w:val="20"/>
                <w:lang w:eastAsia="en-GB"/>
              </w:rPr>
              <w:t>LA_SLP_&gt;=14_0_0</w:t>
            </w:r>
            <w:r w:rsidR="007E1D01" w:rsidRPr="00D83E6B">
              <w:rPr>
                <w:rFonts w:ascii="Times New Roman" w:eastAsia="Times New Roman" w:hAnsi="Times New Roman" w:cs="Times New Roman"/>
                <w:sz w:val="20"/>
                <w:szCs w:val="20"/>
                <w:lang w:eastAsia="en-GB"/>
              </w:rPr>
              <w:t xml:space="preserve">, </w:t>
            </w:r>
            <w:r w:rsidR="00FE284A" w:rsidRPr="00B11CAE">
              <w:rPr>
                <w:rFonts w:ascii="Times New Roman" w:eastAsia="Times New Roman" w:hAnsi="Times New Roman" w:cs="Times New Roman"/>
                <w:iCs/>
                <w:sz w:val="20"/>
                <w:szCs w:val="20"/>
                <w:lang w:eastAsia="en-GB"/>
              </w:rPr>
              <w:t>Misc_MDP_0_0_0</w:t>
            </w:r>
            <w:r w:rsidR="007E1D01" w:rsidRPr="00D83E6B">
              <w:rPr>
                <w:rFonts w:ascii="Times New Roman" w:eastAsia="Times New Roman" w:hAnsi="Times New Roman" w:cs="Times New Roman"/>
                <w:iCs/>
                <w:sz w:val="20"/>
                <w:szCs w:val="20"/>
                <w:lang w:eastAsia="en-GB"/>
              </w:rPr>
              <w:t xml:space="preserve"> and </w:t>
            </w:r>
            <w:r w:rsidR="007E1D01" w:rsidRPr="00D83E6B">
              <w:rPr>
                <w:rFonts w:ascii="Times New Roman" w:eastAsia="Times New Roman" w:hAnsi="Times New Roman" w:cs="Times New Roman"/>
                <w:sz w:val="20"/>
                <w:szCs w:val="20"/>
                <w:lang w:eastAsia="en-GB"/>
              </w:rPr>
              <w:t>LLD_LPF_0_0_0</w:t>
            </w:r>
            <w:r w:rsidR="00FE284A" w:rsidRPr="00D83E6B">
              <w:rPr>
                <w:rFonts w:ascii="Times New Roman" w:eastAsia="Times New Roman" w:hAnsi="Times New Roman" w:cs="Times New Roman"/>
                <w:sz w:val="20"/>
                <w:szCs w:val="20"/>
                <w:lang w:eastAsia="en-GB"/>
              </w:rPr>
              <w:t xml:space="preserve">) </w:t>
            </w:r>
            <w:r w:rsidR="00234112" w:rsidRPr="00D83E6B">
              <w:rPr>
                <w:rFonts w:ascii="Times New Roman" w:eastAsia="Times New Roman" w:hAnsi="Times New Roman" w:cs="Times New Roman"/>
                <w:sz w:val="20"/>
                <w:szCs w:val="20"/>
                <w:lang w:eastAsia="en-GB"/>
              </w:rPr>
              <w:t xml:space="preserve">and that </w:t>
            </w:r>
            <w:r w:rsidRPr="00D83E6B">
              <w:rPr>
                <w:rFonts w:ascii="Times New Roman" w:eastAsia="Times New Roman" w:hAnsi="Times New Roman" w:cs="Times New Roman"/>
                <w:sz w:val="20"/>
                <w:szCs w:val="20"/>
                <w:lang w:eastAsia="en-GB"/>
              </w:rPr>
              <w:t>the situation is improving</w:t>
            </w:r>
            <w:r w:rsidR="002F04DE" w:rsidRPr="00D83E6B">
              <w:rPr>
                <w:rFonts w:ascii="Times New Roman" w:eastAsia="Times New Roman" w:hAnsi="Times New Roman" w:cs="Times New Roman"/>
                <w:sz w:val="20"/>
                <w:szCs w:val="20"/>
                <w:lang w:eastAsia="en-GB"/>
              </w:rPr>
              <w:t>,</w:t>
            </w:r>
            <w:r w:rsidRPr="00D83E6B">
              <w:rPr>
                <w:rFonts w:ascii="Times New Roman" w:eastAsia="Times New Roman" w:hAnsi="Times New Roman" w:cs="Times New Roman"/>
                <w:sz w:val="20"/>
                <w:szCs w:val="20"/>
                <w:lang w:eastAsia="en-GB"/>
              </w:rPr>
              <w:t xml:space="preserve"> we are expect</w:t>
            </w:r>
            <w:r w:rsidR="00A44DCB" w:rsidRPr="00D83E6B">
              <w:rPr>
                <w:rFonts w:ascii="Times New Roman" w:eastAsia="Times New Roman" w:hAnsi="Times New Roman" w:cs="Times New Roman"/>
                <w:sz w:val="20"/>
                <w:szCs w:val="20"/>
                <w:lang w:eastAsia="en-GB"/>
              </w:rPr>
              <w:t>ing</w:t>
            </w:r>
            <w:r w:rsidRPr="00D83E6B">
              <w:rPr>
                <w:rFonts w:ascii="Times New Roman" w:eastAsia="Times New Roman" w:hAnsi="Times New Roman" w:cs="Times New Roman"/>
                <w:sz w:val="20"/>
                <w:szCs w:val="20"/>
                <w:lang w:eastAsia="en-GB"/>
              </w:rPr>
              <w:t xml:space="preserve"> that </w:t>
            </w:r>
            <w:r w:rsidR="002F04DE" w:rsidRPr="00D83E6B">
              <w:rPr>
                <w:rFonts w:ascii="Times New Roman" w:eastAsia="Times New Roman" w:hAnsi="Times New Roman" w:cs="Times New Roman"/>
                <w:sz w:val="20"/>
                <w:szCs w:val="20"/>
                <w:lang w:eastAsia="en-GB"/>
              </w:rPr>
              <w:t>the</w:t>
            </w:r>
            <w:r w:rsidRPr="00D83E6B">
              <w:rPr>
                <w:rFonts w:ascii="Times New Roman" w:eastAsia="Times New Roman" w:hAnsi="Times New Roman" w:cs="Times New Roman"/>
                <w:sz w:val="20"/>
                <w:szCs w:val="20"/>
                <w:lang w:eastAsia="en-GB"/>
              </w:rPr>
              <w:t xml:space="preserve"> coverage will be back to normal in 2022</w:t>
            </w:r>
            <w:r w:rsidR="00A44DCB" w:rsidRPr="00D83E6B">
              <w:rPr>
                <w:rFonts w:ascii="Times New Roman" w:eastAsia="Times New Roman" w:hAnsi="Times New Roman" w:cs="Times New Roman"/>
                <w:sz w:val="20"/>
                <w:szCs w:val="20"/>
                <w:lang w:eastAsia="en-GB"/>
              </w:rPr>
              <w:t xml:space="preserve"> as observers will be able to go on vessels and the a</w:t>
            </w:r>
            <w:r w:rsidRPr="00D83E6B">
              <w:rPr>
                <w:rFonts w:ascii="Times New Roman" w:eastAsia="Times New Roman" w:hAnsi="Times New Roman" w:cs="Times New Roman"/>
                <w:sz w:val="20"/>
                <w:szCs w:val="20"/>
                <w:lang w:eastAsia="en-GB"/>
              </w:rPr>
              <w:t>vailability from the market should not be a limiting factor</w:t>
            </w:r>
            <w:r w:rsidR="00EF4E3B" w:rsidRPr="00D83E6B">
              <w:rPr>
                <w:rFonts w:ascii="Times New Roman" w:eastAsia="Calibri" w:hAnsi="Times New Roman" w:cs="Times New Roman"/>
                <w:sz w:val="20"/>
                <w:szCs w:val="20"/>
                <w:lang w:eastAsia="ar-SA"/>
              </w:rPr>
              <w:t>With regards to trawlers, t</w:t>
            </w:r>
            <w:r w:rsidR="009506AF" w:rsidRPr="00D83E6B">
              <w:rPr>
                <w:rFonts w:ascii="Times New Roman" w:eastAsia="Calibri" w:hAnsi="Times New Roman" w:cs="Times New Roman"/>
                <w:sz w:val="20"/>
                <w:szCs w:val="20"/>
                <w:lang w:eastAsia="ar-SA"/>
              </w:rPr>
              <w:t>he</w:t>
            </w:r>
            <w:r w:rsidR="00F51EF1" w:rsidRPr="00B11CAE">
              <w:rPr>
                <w:rFonts w:ascii="Times New Roman" w:eastAsia="Calibri" w:hAnsi="Times New Roman" w:cs="Times New Roman"/>
                <w:sz w:val="20"/>
                <w:szCs w:val="20"/>
                <w:lang w:eastAsia="ar-SA"/>
              </w:rPr>
              <w:t xml:space="preserve"> majority of the trips conducted were post-classified as OTB_MDD_&gt;=40_0_0, this year no action could be taken to sample the other two métiers</w:t>
            </w:r>
            <w:r w:rsidR="00C97DBD" w:rsidRPr="00B11CAE">
              <w:rPr>
                <w:rFonts w:ascii="Times New Roman" w:eastAsia="Calibri" w:hAnsi="Times New Roman" w:cs="Times New Roman"/>
                <w:sz w:val="20"/>
                <w:szCs w:val="20"/>
                <w:lang w:eastAsia="ar-SA"/>
              </w:rPr>
              <w:t>.</w:t>
            </w:r>
          </w:p>
        </w:tc>
      </w:tr>
    </w:tbl>
    <w:p w14:paraId="1CAB79AA" w14:textId="77777777" w:rsidR="004A2E2D" w:rsidRPr="00D83E6B" w:rsidRDefault="004A2E2D" w:rsidP="00BB1991">
      <w:pPr>
        <w:spacing w:line="360" w:lineRule="auto"/>
        <w:rPr>
          <w:rFonts w:ascii="Times New Roman" w:hAnsi="Times New Roman" w:cs="Times New Roman"/>
          <w:noProof/>
          <w:u w:val="single"/>
          <w:lang w:eastAsia="en-GB"/>
        </w:rPr>
      </w:pPr>
    </w:p>
    <w:p w14:paraId="79672ED1" w14:textId="77777777" w:rsidR="001C2DCA" w:rsidRPr="00D83E6B" w:rsidRDefault="001C2DCA" w:rsidP="001C2DCA">
      <w:pPr>
        <w:pStyle w:val="Heading1"/>
        <w:spacing w:line="360" w:lineRule="auto"/>
        <w:rPr>
          <w:rFonts w:eastAsiaTheme="minorHAnsi" w:cs="Times New Roman"/>
          <w:bCs w:val="0"/>
          <w:smallCaps/>
          <w:noProof/>
          <w:kern w:val="0"/>
          <w:sz w:val="22"/>
          <w:szCs w:val="22"/>
          <w:lang w:val="en-GB" w:eastAsia="en-GB"/>
        </w:rPr>
      </w:pPr>
      <w:bookmarkStart w:id="67" w:name="_Toc509235023"/>
      <w:r w:rsidRPr="00D83E6B">
        <w:rPr>
          <w:rFonts w:eastAsiaTheme="minorHAnsi" w:cs="Times New Roman"/>
          <w:bCs w:val="0"/>
          <w:smallCaps/>
          <w:noProof/>
          <w:kern w:val="0"/>
          <w:sz w:val="22"/>
          <w:szCs w:val="22"/>
          <w:lang w:val="en-GB" w:eastAsia="en-GB"/>
        </w:rPr>
        <w:lastRenderedPageBreak/>
        <w:t>Section 5: data quality</w:t>
      </w:r>
      <w:bookmarkEnd w:id="67"/>
    </w:p>
    <w:p w14:paraId="067C13BF" w14:textId="77777777" w:rsidR="001C2DCA" w:rsidRPr="00D83E6B" w:rsidRDefault="001C2DCA" w:rsidP="001C2DCA">
      <w:pPr>
        <w:keepNext/>
        <w:suppressAutoHyphens/>
        <w:spacing w:before="240" w:after="240" w:line="240" w:lineRule="auto"/>
        <w:jc w:val="center"/>
        <w:outlineLvl w:val="2"/>
        <w:rPr>
          <w:rFonts w:ascii="Times New Roman" w:eastAsia="Calibri" w:hAnsi="Times New Roman" w:cs="Times New Roman"/>
          <w:b/>
          <w:bCs/>
          <w:noProof/>
          <w:sz w:val="24"/>
          <w:lang w:eastAsia="en-GB"/>
        </w:rPr>
      </w:pPr>
      <w:bookmarkStart w:id="68" w:name="_Toc508531598"/>
      <w:r w:rsidRPr="00D83E6B">
        <w:rPr>
          <w:rFonts w:ascii="Times New Roman" w:eastAsia="Calibri" w:hAnsi="Times New Roman" w:cs="Times New Roman"/>
          <w:b/>
          <w:bCs/>
          <w:noProof/>
          <w:sz w:val="24"/>
          <w:lang w:eastAsia="en-GB"/>
        </w:rPr>
        <w:t xml:space="preserve">Text Box 5A: Quality assurance </w:t>
      </w:r>
      <w:r w:rsidRPr="00D83E6B">
        <w:rPr>
          <w:rFonts w:ascii="Times New Roman" w:eastAsia="Calibri" w:hAnsi="Times New Roman" w:cs="Times New Roman"/>
          <w:b/>
          <w:bCs/>
          <w:sz w:val="24"/>
          <w:lang w:eastAsia="en-GB"/>
        </w:rPr>
        <w:t>framework for biological data</w:t>
      </w:r>
      <w:bookmarkEnd w:id="68"/>
    </w:p>
    <w:p w14:paraId="610E37C3" w14:textId="77777777" w:rsidR="001C2DCA" w:rsidRPr="00D83E6B" w:rsidRDefault="001C2DCA" w:rsidP="001C2DCA">
      <w:pPr>
        <w:suppressAutoHyphens/>
        <w:spacing w:after="120" w:line="240" w:lineRule="auto"/>
        <w:jc w:val="both"/>
        <w:rPr>
          <w:rFonts w:ascii="Times New Roman" w:eastAsia="Calibri" w:hAnsi="Times New Roman" w:cs="Times New Roman"/>
          <w:lang w:eastAsia="ar-SA"/>
        </w:rPr>
      </w:pPr>
      <w:bookmarkStart w:id="69" w:name="_Hlk50830894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D83E6B" w14:paraId="77E78F74" w14:textId="77777777" w:rsidTr="001E0449">
        <w:trPr>
          <w:trHeight w:val="389"/>
        </w:trPr>
        <w:tc>
          <w:tcPr>
            <w:tcW w:w="8959" w:type="dxa"/>
            <w:shd w:val="clear" w:color="auto" w:fill="A6A6A6" w:themeFill="background1" w:themeFillShade="A6"/>
            <w:noWrap/>
            <w:vAlign w:val="center"/>
          </w:tcPr>
          <w:bookmarkEnd w:id="69"/>
          <w:p w14:paraId="797E2893" w14:textId="2AABB0AA" w:rsidR="001C2DCA" w:rsidRPr="00D83E6B"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D83E6B">
              <w:rPr>
                <w:rFonts w:ascii="Times New Roman" w:eastAsia="Calibri" w:hAnsi="Times New Roman" w:cs="Times New Roman"/>
                <w:noProof/>
                <w:sz w:val="20"/>
                <w:szCs w:val="20"/>
                <w:lang w:eastAsia="en-GB"/>
              </w:rPr>
              <w:t xml:space="preserve">General comment: </w:t>
            </w:r>
            <w:r w:rsidRPr="00D83E6B">
              <w:rPr>
                <w:rFonts w:ascii="Times New Roman" w:eastAsia="Calibri" w:hAnsi="Times New Roman" w:cs="Times New Roman"/>
                <w:sz w:val="20"/>
                <w:szCs w:val="20"/>
                <w:lang w:eastAsia="ar-SA"/>
              </w:rPr>
              <w:t xml:space="preserve">This box is applicable to the Annual Report. </w:t>
            </w:r>
            <w:r w:rsidRPr="00D83E6B">
              <w:rPr>
                <w:rFonts w:ascii="Times New Roman" w:eastAsia="Calibri" w:hAnsi="Times New Roman" w:cs="Times New Roman"/>
                <w:noProof/>
                <w:sz w:val="20"/>
                <w:szCs w:val="20"/>
                <w:lang w:eastAsia="en-GB"/>
              </w:rPr>
              <w:t xml:space="preserve">This </w:t>
            </w:r>
            <w:r w:rsidRPr="00D83E6B">
              <w:rPr>
                <w:rFonts w:ascii="Times New Roman" w:eastAsia="Calibri" w:hAnsi="Times New Roman" w:cs="Times New Roman"/>
                <w:noProof/>
                <w:sz w:val="20"/>
                <w:szCs w:val="20"/>
                <w:lang w:val="en-US" w:eastAsia="en-GB"/>
              </w:rPr>
              <w:t>box</w:t>
            </w:r>
            <w:r w:rsidRPr="00D83E6B">
              <w:rPr>
                <w:rFonts w:ascii="Times New Roman" w:eastAsia="Calibri" w:hAnsi="Times New Roman" w:cs="Times New Roman"/>
                <w:noProof/>
                <w:sz w:val="20"/>
                <w:szCs w:val="20"/>
                <w:lang w:eastAsia="en-GB"/>
              </w:rPr>
              <w:t xml:space="preserve"> fulfills Article 5 paragraph (2) point (a) of the </w:t>
            </w:r>
            <w:r w:rsidR="00AC3E87"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 xml:space="preserve">2016/1701 on the format of </w:t>
            </w:r>
            <w:r w:rsidR="00AC3E87"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00AC3E87"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This box is intended to specify data to be collected under Tables 1(A), 1(B) and 1(C) of the </w:t>
            </w:r>
            <w:r w:rsidR="00E021B3" w:rsidRPr="00D83E6B">
              <w:rPr>
                <w:rFonts w:ascii="Times New Roman" w:eastAsia="Calibri" w:hAnsi="Times New Roman" w:cs="Times New Roman"/>
                <w:noProof/>
                <w:sz w:val="20"/>
                <w:szCs w:val="20"/>
                <w:lang w:eastAsia="en-GB"/>
              </w:rPr>
              <w:t xml:space="preserve">Annex of the </w:t>
            </w:r>
            <w:r w:rsidR="00AC3E87"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multiannual Union programme.</w:t>
            </w:r>
            <w:r w:rsidR="00AC3E87" w:rsidRPr="00D83E6B">
              <w:rPr>
                <w:rFonts w:ascii="Times New Roman" w:eastAsia="Calibri" w:hAnsi="Times New Roman" w:cs="Times New Roman"/>
                <w:noProof/>
                <w:sz w:val="20"/>
                <w:szCs w:val="20"/>
                <w:lang w:eastAsia="en-GB"/>
              </w:rPr>
              <w:t xml:space="preserve"> </w:t>
            </w:r>
            <w:r w:rsidRPr="00D83E6B">
              <w:rPr>
                <w:rFonts w:ascii="Times New Roman" w:eastAsia="Calibri" w:hAnsi="Times New Roman" w:cs="Times New Roman"/>
                <w:noProof/>
                <w:sz w:val="20"/>
                <w:szCs w:val="20"/>
                <w:lang w:eastAsia="en-GB"/>
              </w:rPr>
              <w:t>Use this box to provide additional information on Table 5A</w:t>
            </w:r>
            <w:r w:rsidR="000B7707" w:rsidRPr="00D83E6B">
              <w:rPr>
                <w:rFonts w:ascii="Times New Roman" w:eastAsia="Calibri" w:hAnsi="Times New Roman" w:cs="Times New Roman"/>
                <w:noProof/>
                <w:sz w:val="20"/>
                <w:szCs w:val="20"/>
                <w:lang w:eastAsia="en-GB"/>
              </w:rPr>
              <w:t xml:space="preserve"> of the Annual Report</w:t>
            </w:r>
            <w:r w:rsidRPr="00D83E6B">
              <w:rPr>
                <w:rFonts w:ascii="Times New Roman" w:eastAsia="Calibri" w:hAnsi="Times New Roman" w:cs="Times New Roman"/>
                <w:noProof/>
                <w:sz w:val="20"/>
                <w:szCs w:val="20"/>
                <w:lang w:eastAsia="en-GB"/>
              </w:rPr>
              <w:t xml:space="preserve">. </w:t>
            </w:r>
          </w:p>
        </w:tc>
      </w:tr>
      <w:tr w:rsidR="001C2DCA" w:rsidRPr="00D83E6B" w14:paraId="2CC9717C" w14:textId="77777777" w:rsidTr="001E0449">
        <w:trPr>
          <w:trHeight w:val="545"/>
        </w:trPr>
        <w:tc>
          <w:tcPr>
            <w:tcW w:w="8959" w:type="dxa"/>
            <w:shd w:val="clear" w:color="auto" w:fill="A6A6A6" w:themeFill="background1" w:themeFillShade="A6"/>
            <w:noWrap/>
            <w:vAlign w:val="center"/>
          </w:tcPr>
          <w:p w14:paraId="09773F51" w14:textId="77777777" w:rsidR="001C2DCA" w:rsidRPr="00D83E6B" w:rsidRDefault="00176897" w:rsidP="001C2DCA">
            <w:pPr>
              <w:suppressAutoHyphens/>
              <w:spacing w:before="120" w:after="120" w:line="360" w:lineRule="auto"/>
              <w:jc w:val="both"/>
              <w:rPr>
                <w:rFonts w:ascii="Times New Roman" w:eastAsia="Calibri" w:hAnsi="Times New Roman" w:cs="Calibri"/>
                <w:sz w:val="20"/>
                <w:szCs w:val="20"/>
                <w:lang w:eastAsia="ar-SA"/>
              </w:rPr>
            </w:pPr>
            <w:r w:rsidRPr="00D83E6B">
              <w:rPr>
                <w:rFonts w:ascii="Times New Roman" w:eastAsia="Calibri" w:hAnsi="Times New Roman" w:cs="Calibri"/>
                <w:sz w:val="20"/>
                <w:szCs w:val="20"/>
                <w:lang w:eastAsia="ar-SA"/>
              </w:rPr>
              <w:t xml:space="preserve">1. </w:t>
            </w:r>
            <w:r w:rsidR="001C2DCA" w:rsidRPr="00D83E6B">
              <w:rPr>
                <w:rFonts w:ascii="Times New Roman" w:eastAsia="Calibri" w:hAnsi="Times New Roman" w:cs="Calibri"/>
                <w:sz w:val="20"/>
                <w:szCs w:val="20"/>
                <w:lang w:eastAsia="ar-SA"/>
              </w:rPr>
              <w:t>Evidence of data quality assurance</w:t>
            </w:r>
          </w:p>
          <w:p w14:paraId="350DBE9B" w14:textId="77777777" w:rsidR="00682409" w:rsidRPr="00D83E6B" w:rsidRDefault="00682409" w:rsidP="00682409">
            <w:pPr>
              <w:suppressAutoHyphens/>
              <w:spacing w:after="120" w:line="240" w:lineRule="auto"/>
              <w:jc w:val="both"/>
              <w:rPr>
                <w:rFonts w:ascii="Times New Roman" w:eastAsia="Calibri" w:hAnsi="Times New Roman" w:cs="Calibri"/>
                <w:sz w:val="20"/>
                <w:szCs w:val="20"/>
                <w:lang w:eastAsia="ar-SA"/>
              </w:rPr>
            </w:pPr>
            <w:r w:rsidRPr="00D83E6B">
              <w:rPr>
                <w:rFonts w:ascii="Times New Roman" w:eastAsia="Calibri" w:hAnsi="Times New Roman" w:cs="Calibri"/>
                <w:sz w:val="20"/>
                <w:szCs w:val="20"/>
                <w:lang w:eastAsia="ar-SA"/>
              </w:rPr>
              <w:t xml:space="preserve">The sampling design and methodologies for data capture, data processing and storage are available on the Departmental website. Detailed descriptions of the methodologies adopted for data collected are also provided in Text box 4A of the Work Plan and in Table 1C and 4A of this report. </w:t>
            </w:r>
          </w:p>
          <w:p w14:paraId="6B5615CD" w14:textId="345F9A6F" w:rsidR="00682409" w:rsidRPr="00D83E6B" w:rsidRDefault="00682409" w:rsidP="00682409">
            <w:pPr>
              <w:suppressAutoHyphens/>
              <w:spacing w:after="120" w:line="240" w:lineRule="auto"/>
              <w:jc w:val="both"/>
              <w:rPr>
                <w:rFonts w:ascii="Times New Roman" w:eastAsia="Calibri" w:hAnsi="Times New Roman" w:cs="Calibri"/>
                <w:sz w:val="20"/>
                <w:szCs w:val="20"/>
                <w:lang w:eastAsia="ar-SA"/>
              </w:rPr>
            </w:pPr>
            <w:r w:rsidRPr="00D83E6B">
              <w:rPr>
                <w:rFonts w:ascii="Times New Roman" w:eastAsia="Calibri" w:hAnsi="Times New Roman" w:cs="Calibri"/>
                <w:sz w:val="20"/>
                <w:szCs w:val="20"/>
                <w:lang w:eastAsia="ar-SA"/>
              </w:rPr>
              <w:t xml:space="preserve">Any recommendations and knowledge obtained from working groups and projects </w:t>
            </w:r>
            <w:r w:rsidR="00A9545A" w:rsidRPr="00D83E6B">
              <w:rPr>
                <w:rFonts w:ascii="Times New Roman" w:eastAsia="Calibri" w:hAnsi="Times New Roman" w:cs="Calibri"/>
                <w:sz w:val="20"/>
                <w:szCs w:val="20"/>
                <w:lang w:eastAsia="ar-SA"/>
              </w:rPr>
              <w:t>is</w:t>
            </w:r>
            <w:r w:rsidRPr="00D83E6B">
              <w:rPr>
                <w:rFonts w:ascii="Times New Roman" w:eastAsia="Calibri" w:hAnsi="Times New Roman" w:cs="Calibri"/>
                <w:sz w:val="20"/>
                <w:szCs w:val="20"/>
                <w:lang w:eastAsia="ar-SA"/>
              </w:rPr>
              <w:t xml:space="preserve"> incorporated into the protocol so as to continue improving data collection, quality, and assessment, and to address any new requirements.</w:t>
            </w:r>
          </w:p>
          <w:p w14:paraId="5BAC5D42" w14:textId="77777777" w:rsidR="001C2DCA" w:rsidRPr="00D83E6B" w:rsidRDefault="001C2DCA" w:rsidP="001C2DCA">
            <w:pPr>
              <w:suppressAutoHyphens/>
              <w:spacing w:after="120" w:line="240" w:lineRule="auto"/>
              <w:jc w:val="both"/>
              <w:rPr>
                <w:rFonts w:ascii="Times New Roman" w:eastAsia="Calibri" w:hAnsi="Times New Roman" w:cs="Calibri"/>
                <w:sz w:val="20"/>
                <w:szCs w:val="20"/>
                <w:lang w:eastAsia="ar-SA"/>
              </w:rPr>
            </w:pPr>
          </w:p>
          <w:p w14:paraId="7E829858" w14:textId="77777777" w:rsidR="001C2DCA" w:rsidRPr="00D83E6B" w:rsidRDefault="00176897" w:rsidP="001C2DCA">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2. </w:t>
            </w:r>
            <w:r w:rsidR="001C2DCA" w:rsidRPr="00D83E6B">
              <w:rPr>
                <w:rFonts w:ascii="Times New Roman" w:eastAsia="Calibri" w:hAnsi="Times New Roman" w:cs="Times New Roman"/>
                <w:sz w:val="20"/>
                <w:szCs w:val="20"/>
                <w:lang w:eastAsia="ar-SA"/>
              </w:rPr>
              <w:t>Sampling design</w:t>
            </w:r>
          </w:p>
          <w:p w14:paraId="1550778B" w14:textId="77777777" w:rsidR="00112D2A" w:rsidRPr="00D83E6B" w:rsidRDefault="00112D2A" w:rsidP="00112D2A">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For all sampling schemes listed in Table 5A, details on sampling design are provided in Text box 4A of the Work Plan and on the Departmental website. The methodology is in line with the recommendations emanating from the RCG Med&amp;BS meetings and following conclusions of regional working groups attended by Malta.</w:t>
            </w:r>
          </w:p>
          <w:p w14:paraId="7F247E62" w14:textId="77777777" w:rsidR="001C2DCA" w:rsidRPr="00D83E6B" w:rsidRDefault="001C2DCA" w:rsidP="001C2DCA">
            <w:pPr>
              <w:suppressAutoHyphens/>
              <w:spacing w:after="120" w:line="240" w:lineRule="auto"/>
              <w:jc w:val="both"/>
              <w:rPr>
                <w:rFonts w:ascii="Times New Roman" w:eastAsia="Times New Roman" w:hAnsi="Times New Roman" w:cs="Times New Roman"/>
                <w:sz w:val="20"/>
                <w:szCs w:val="20"/>
                <w:lang w:eastAsia="en-GB"/>
              </w:rPr>
            </w:pPr>
          </w:p>
          <w:p w14:paraId="36117535" w14:textId="77777777" w:rsidR="001C2DCA" w:rsidRPr="00D83E6B" w:rsidRDefault="00176897" w:rsidP="001C2DCA">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3. </w:t>
            </w:r>
            <w:r w:rsidR="001C2DCA" w:rsidRPr="00D83E6B">
              <w:rPr>
                <w:rFonts w:ascii="Times New Roman" w:eastAsia="Calibri" w:hAnsi="Times New Roman" w:cs="Times New Roman"/>
                <w:sz w:val="20"/>
                <w:szCs w:val="20"/>
                <w:lang w:eastAsia="ar-SA"/>
              </w:rPr>
              <w:t>Sampling implementation</w:t>
            </w:r>
          </w:p>
          <w:p w14:paraId="755D7F8B" w14:textId="77777777" w:rsidR="0007139A" w:rsidRPr="00D83E6B" w:rsidRDefault="0007139A" w:rsidP="0007139A">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Times New Roman" w:hAnsi="Times New Roman" w:cs="Times New Roman"/>
                <w:sz w:val="20"/>
                <w:szCs w:val="20"/>
                <w:lang w:eastAsia="en-GB"/>
              </w:rPr>
              <w:t>Non-responses and refusals are documented, as indicated in Table 5A.</w:t>
            </w:r>
          </w:p>
          <w:p w14:paraId="2604B25D" w14:textId="77777777" w:rsidR="001C2DCA" w:rsidRPr="00D83E6B" w:rsidRDefault="001C2DCA" w:rsidP="001C2DCA">
            <w:pPr>
              <w:suppressAutoHyphens/>
              <w:spacing w:after="120" w:line="240" w:lineRule="auto"/>
              <w:jc w:val="both"/>
              <w:rPr>
                <w:rFonts w:ascii="Times New Roman" w:eastAsia="Calibri" w:hAnsi="Times New Roman" w:cs="Times New Roman"/>
                <w:sz w:val="20"/>
                <w:szCs w:val="20"/>
                <w:lang w:eastAsia="ar-SA"/>
              </w:rPr>
            </w:pPr>
          </w:p>
          <w:p w14:paraId="1D3B60E5" w14:textId="77777777" w:rsidR="001C2DCA" w:rsidRPr="00D83E6B" w:rsidRDefault="00176897" w:rsidP="001C2DCA">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4. </w:t>
            </w:r>
            <w:r w:rsidR="001C2DCA" w:rsidRPr="00D83E6B">
              <w:rPr>
                <w:rFonts w:ascii="Times New Roman" w:eastAsia="Calibri" w:hAnsi="Times New Roman" w:cs="Times New Roman"/>
                <w:sz w:val="20"/>
                <w:szCs w:val="20"/>
                <w:lang w:eastAsia="ar-SA"/>
              </w:rPr>
              <w:t>Data capture</w:t>
            </w:r>
          </w:p>
          <w:p w14:paraId="5413408F" w14:textId="77777777" w:rsidR="006531D5" w:rsidRPr="00D83E6B" w:rsidRDefault="006531D5" w:rsidP="006531D5">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Checks are in place to ensure the validity and completeness of the data, before it is stored, processed, and transmitted to end-users. For all sampling schemes listed in Table 5A, information quality checks used to validate the data are available on the departmental website.</w:t>
            </w:r>
          </w:p>
          <w:p w14:paraId="617C0CD5" w14:textId="77777777" w:rsidR="001C2DCA" w:rsidRPr="00D83E6B" w:rsidRDefault="001C2DCA" w:rsidP="001C2DCA">
            <w:pPr>
              <w:suppressAutoHyphens/>
              <w:spacing w:after="120" w:line="240" w:lineRule="auto"/>
              <w:jc w:val="both"/>
              <w:rPr>
                <w:rFonts w:ascii="Times New Roman" w:eastAsia="Times New Roman" w:hAnsi="Times New Roman" w:cs="Times New Roman"/>
                <w:sz w:val="20"/>
                <w:szCs w:val="20"/>
                <w:lang w:eastAsia="en-GB"/>
              </w:rPr>
            </w:pPr>
          </w:p>
          <w:p w14:paraId="6F052B08" w14:textId="77777777" w:rsidR="001C2DCA" w:rsidRPr="00D83E6B" w:rsidRDefault="00176897" w:rsidP="001C2DCA">
            <w:pPr>
              <w:suppressAutoHyphens/>
              <w:spacing w:after="120" w:line="240" w:lineRule="auto"/>
              <w:jc w:val="both"/>
              <w:rPr>
                <w:rFonts w:ascii="Times New Roman" w:eastAsia="Calibri" w:hAnsi="Times New Roman" w:cs="Times New Roman"/>
                <w:sz w:val="20"/>
                <w:szCs w:val="20"/>
                <w:lang w:val="en-US" w:eastAsia="ar-SA"/>
              </w:rPr>
            </w:pPr>
            <w:r w:rsidRPr="00D83E6B">
              <w:rPr>
                <w:rFonts w:ascii="Times New Roman" w:eastAsia="Calibri" w:hAnsi="Times New Roman" w:cs="Times New Roman"/>
                <w:sz w:val="20"/>
                <w:szCs w:val="20"/>
                <w:lang w:eastAsia="ar-SA"/>
              </w:rPr>
              <w:t xml:space="preserve">5. </w:t>
            </w:r>
            <w:r w:rsidR="001C2DCA" w:rsidRPr="00D83E6B">
              <w:rPr>
                <w:rFonts w:ascii="Times New Roman" w:eastAsia="Calibri" w:hAnsi="Times New Roman" w:cs="Times New Roman"/>
                <w:sz w:val="20"/>
                <w:szCs w:val="20"/>
                <w:lang w:eastAsia="ar-SA"/>
              </w:rPr>
              <w:t>Data Storage</w:t>
            </w:r>
          </w:p>
          <w:p w14:paraId="5F5254B6" w14:textId="01C24D8D" w:rsidR="00205E66" w:rsidRPr="00D83E6B" w:rsidRDefault="00205E66" w:rsidP="00205E66">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For all sampling schemes listed in Table 5A, data is stored in an MS Excel and in an organised shared folder with restricted 'read and write' access; the MS Excel sheet itself contains checks to ensure that data is complete and valid. T</w:t>
            </w:r>
            <w:r w:rsidRPr="00D83E6B">
              <w:rPr>
                <w:rFonts w:ascii="Times New Roman" w:eastAsia="Calibri" w:hAnsi="Times New Roman" w:cs="Times New Roman"/>
                <w:noProof/>
                <w:sz w:val="20"/>
                <w:szCs w:val="20"/>
                <w:lang w:eastAsia="en-GB"/>
              </w:rPr>
              <w:t>he Department</w:t>
            </w:r>
            <w:r w:rsidR="00452A39" w:rsidRPr="00D83E6B">
              <w:rPr>
                <w:rFonts w:ascii="Times New Roman" w:eastAsia="Calibri" w:hAnsi="Times New Roman" w:cs="Times New Roman"/>
                <w:noProof/>
                <w:sz w:val="20"/>
                <w:szCs w:val="20"/>
                <w:lang w:eastAsia="en-GB"/>
              </w:rPr>
              <w:t xml:space="preserve">, along with </w:t>
            </w:r>
            <w:r w:rsidR="00054678" w:rsidRPr="00D83E6B">
              <w:rPr>
                <w:rFonts w:ascii="Times New Roman" w:eastAsia="Calibri" w:hAnsi="Times New Roman" w:cs="Times New Roman"/>
                <w:noProof/>
                <w:sz w:val="20"/>
                <w:szCs w:val="20"/>
                <w:lang w:eastAsia="en-GB"/>
              </w:rPr>
              <w:t>external experts have conducted a feasibility study</w:t>
            </w:r>
            <w:r w:rsidR="00757D52" w:rsidRPr="00D83E6B">
              <w:rPr>
                <w:rFonts w:ascii="Times New Roman" w:eastAsia="Calibri" w:hAnsi="Times New Roman" w:cs="Times New Roman"/>
                <w:noProof/>
                <w:sz w:val="20"/>
                <w:szCs w:val="20"/>
                <w:lang w:eastAsia="en-GB"/>
              </w:rPr>
              <w:t xml:space="preserve"> and is currently transitioning </w:t>
            </w:r>
            <w:r w:rsidRPr="00D83E6B">
              <w:rPr>
                <w:rFonts w:ascii="Times New Roman" w:eastAsia="Calibri" w:hAnsi="Times New Roman" w:cs="Times New Roman"/>
                <w:noProof/>
                <w:sz w:val="20"/>
                <w:szCs w:val="20"/>
                <w:lang w:eastAsia="en-GB"/>
              </w:rPr>
              <w:t>to a fully-fledged web-based database system, which will have in-built automated validations and checks</w:t>
            </w:r>
            <w:r w:rsidRPr="00D83E6B">
              <w:rPr>
                <w:rFonts w:ascii="Times New Roman" w:eastAsia="Times New Roman" w:hAnsi="Times New Roman" w:cs="Times New Roman"/>
                <w:sz w:val="20"/>
                <w:szCs w:val="20"/>
                <w:lang w:eastAsia="en-GB"/>
              </w:rPr>
              <w:t>.</w:t>
            </w:r>
            <w:r w:rsidR="004D679E" w:rsidRPr="00D83E6B">
              <w:rPr>
                <w:rFonts w:ascii="Times New Roman" w:eastAsia="Times New Roman" w:hAnsi="Times New Roman" w:cs="Times New Roman"/>
                <w:sz w:val="20"/>
                <w:szCs w:val="20"/>
                <w:lang w:eastAsia="en-GB"/>
              </w:rPr>
              <w:t xml:space="preserve"> </w:t>
            </w:r>
          </w:p>
          <w:p w14:paraId="19322999" w14:textId="77777777" w:rsidR="001C2DCA" w:rsidRPr="00D83E6B" w:rsidRDefault="001C2DCA" w:rsidP="001C2DCA">
            <w:pPr>
              <w:suppressAutoHyphens/>
              <w:spacing w:after="120" w:line="240" w:lineRule="auto"/>
              <w:jc w:val="both"/>
              <w:rPr>
                <w:rFonts w:ascii="Times New Roman" w:eastAsia="Times New Roman" w:hAnsi="Times New Roman" w:cs="Times New Roman"/>
                <w:sz w:val="20"/>
                <w:szCs w:val="20"/>
                <w:lang w:eastAsia="en-GB"/>
              </w:rPr>
            </w:pPr>
          </w:p>
          <w:p w14:paraId="34728C21" w14:textId="77777777" w:rsidR="001C2DCA" w:rsidRPr="00D83E6B" w:rsidRDefault="00176897" w:rsidP="001C2DCA">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6. </w:t>
            </w:r>
            <w:r w:rsidR="001C2DCA" w:rsidRPr="00D83E6B">
              <w:rPr>
                <w:rFonts w:ascii="Times New Roman" w:eastAsia="Calibri" w:hAnsi="Times New Roman" w:cs="Times New Roman"/>
                <w:sz w:val="20"/>
                <w:szCs w:val="20"/>
                <w:lang w:eastAsia="ar-SA"/>
              </w:rPr>
              <w:t>Data processing</w:t>
            </w:r>
          </w:p>
          <w:p w14:paraId="2D1C80A9" w14:textId="4384866C" w:rsidR="00D97D6D" w:rsidRPr="00B11CAE" w:rsidRDefault="00D97D6D" w:rsidP="00D97D6D">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Data processing is performed in line with the guidelines provided by end-users for each data request. Furthermore, all required data checks provided by end-users are carried out on the data to confirm validity and completeness. Information is available on the Departmental website</w:t>
            </w:r>
            <w:r w:rsidR="00BB57D5" w:rsidRPr="00D83E6B">
              <w:rPr>
                <w:rFonts w:ascii="Times New Roman" w:eastAsia="Times New Roman" w:hAnsi="Times New Roman" w:cs="Times New Roman"/>
                <w:sz w:val="20"/>
                <w:szCs w:val="20"/>
                <w:lang w:eastAsia="en-GB"/>
              </w:rPr>
              <w:t xml:space="preserve">, at </w:t>
            </w:r>
            <w:hyperlink r:id="rId18" w:history="1">
              <w:r w:rsidR="00852BD4" w:rsidRPr="00D83E6B">
                <w:rPr>
                  <w:rStyle w:val="Hyperlink"/>
                  <w:rFonts w:ascii="Times New Roman" w:eastAsia="Times New Roman" w:hAnsi="Times New Roman" w:cs="Times New Roman"/>
                  <w:sz w:val="20"/>
                  <w:szCs w:val="20"/>
                  <w:lang w:eastAsia="en-GB"/>
                </w:rPr>
                <w:t>https://agrikoltura.gov.mt/en/fisheries/Pages/researchUnit.aspx</w:t>
              </w:r>
            </w:hyperlink>
            <w:r w:rsidR="00852BD4" w:rsidRPr="00D83E6B">
              <w:rPr>
                <w:rFonts w:ascii="Times New Roman" w:eastAsia="Times New Roman" w:hAnsi="Times New Roman" w:cs="Times New Roman"/>
                <w:sz w:val="20"/>
                <w:szCs w:val="20"/>
                <w:lang w:eastAsia="en-GB"/>
              </w:rPr>
              <w:t xml:space="preserve"> </w:t>
            </w:r>
            <w:r w:rsidR="00256775" w:rsidRPr="00D83E6B">
              <w:rPr>
                <w:rFonts w:ascii="Times New Roman" w:eastAsia="Times New Roman" w:hAnsi="Times New Roman" w:cs="Times New Roman"/>
                <w:sz w:val="20"/>
                <w:szCs w:val="20"/>
                <w:lang w:eastAsia="en-GB"/>
              </w:rPr>
              <w:t xml:space="preserve"> </w:t>
            </w:r>
          </w:p>
          <w:p w14:paraId="2D298469" w14:textId="7AB49424" w:rsidR="001C2DCA" w:rsidRPr="00D83E6B" w:rsidRDefault="001C2DCA" w:rsidP="00B11CAE">
            <w:pPr>
              <w:suppressAutoHyphens/>
              <w:spacing w:after="120" w:line="240" w:lineRule="auto"/>
              <w:jc w:val="both"/>
              <w:rPr>
                <w:rFonts w:ascii="Times New Roman" w:eastAsia="Calibri" w:hAnsi="Times New Roman" w:cs="Times New Roman"/>
                <w:i/>
                <w:noProof/>
                <w:sz w:val="20"/>
                <w:szCs w:val="20"/>
                <w:lang w:eastAsia="en-GB"/>
              </w:rPr>
            </w:pPr>
          </w:p>
        </w:tc>
      </w:tr>
    </w:tbl>
    <w:p w14:paraId="15117B30" w14:textId="77777777" w:rsidR="00E2399F" w:rsidRPr="00B11CAE" w:rsidRDefault="001C2DCA" w:rsidP="00B11CAE">
      <w:pPr>
        <w:rPr>
          <w:noProof/>
          <w:lang w:eastAsia="en-GB"/>
        </w:rPr>
      </w:pPr>
      <w:r w:rsidRPr="00F438C1">
        <w:rPr>
          <w:noProof/>
          <w:lang w:eastAsia="en-GB"/>
        </w:rPr>
        <w:t xml:space="preserve"> </w:t>
      </w:r>
      <w:bookmarkStart w:id="70" w:name="_Toc509235024"/>
    </w:p>
    <w:p w14:paraId="47136482" w14:textId="0D2589F0" w:rsidR="001C2DCA" w:rsidRPr="00D83E6B" w:rsidRDefault="001C2DCA" w:rsidP="001C2DCA">
      <w:pPr>
        <w:pStyle w:val="Heading1"/>
        <w:spacing w:line="360" w:lineRule="auto"/>
        <w:rPr>
          <w:rFonts w:eastAsiaTheme="minorHAnsi" w:cs="Times New Roman"/>
          <w:bCs w:val="0"/>
          <w:smallCaps/>
          <w:noProof/>
          <w:kern w:val="0"/>
          <w:sz w:val="22"/>
          <w:szCs w:val="22"/>
          <w:lang w:val="en-GB" w:eastAsia="en-GB"/>
        </w:rPr>
      </w:pPr>
      <w:r w:rsidRPr="00D83E6B">
        <w:rPr>
          <w:rFonts w:eastAsiaTheme="minorHAnsi" w:cs="Times New Roman"/>
          <w:bCs w:val="0"/>
          <w:smallCaps/>
          <w:noProof/>
          <w:kern w:val="0"/>
          <w:sz w:val="22"/>
          <w:szCs w:val="22"/>
          <w:lang w:val="en-GB" w:eastAsia="en-GB"/>
        </w:rPr>
        <w:lastRenderedPageBreak/>
        <w:t>Section 5: data quality</w:t>
      </w:r>
      <w:bookmarkEnd w:id="70"/>
    </w:p>
    <w:p w14:paraId="4E03AD7C" w14:textId="77777777" w:rsidR="001C2DCA" w:rsidRPr="00D83E6B" w:rsidRDefault="001C2DCA" w:rsidP="001C2DCA">
      <w:pPr>
        <w:keepNext/>
        <w:suppressAutoHyphens/>
        <w:spacing w:before="240" w:after="240" w:line="240" w:lineRule="auto"/>
        <w:jc w:val="center"/>
        <w:outlineLvl w:val="2"/>
        <w:rPr>
          <w:rFonts w:ascii="Times New Roman" w:eastAsia="Calibri" w:hAnsi="Times New Roman" w:cs="Times New Roman"/>
          <w:b/>
          <w:bCs/>
          <w:noProof/>
          <w:sz w:val="24"/>
          <w:lang w:eastAsia="en-GB"/>
        </w:rPr>
      </w:pPr>
      <w:bookmarkStart w:id="71" w:name="_Toc508531601"/>
      <w:r w:rsidRPr="00D83E6B">
        <w:rPr>
          <w:rFonts w:ascii="Times New Roman" w:eastAsia="Calibri" w:hAnsi="Times New Roman" w:cs="Times New Roman"/>
          <w:b/>
          <w:bCs/>
          <w:noProof/>
          <w:sz w:val="24"/>
          <w:lang w:eastAsia="en-GB"/>
        </w:rPr>
        <w:t xml:space="preserve">Text Box 5B: Quality assurance </w:t>
      </w:r>
      <w:r w:rsidRPr="00D83E6B">
        <w:rPr>
          <w:rFonts w:ascii="Times New Roman" w:eastAsia="Calibri" w:hAnsi="Times New Roman" w:cs="Times New Roman"/>
          <w:b/>
          <w:bCs/>
          <w:sz w:val="24"/>
          <w:lang w:eastAsia="en-GB"/>
        </w:rPr>
        <w:t>framework for socioeconomic data</w:t>
      </w:r>
      <w:bookmarkEnd w:id="71"/>
    </w:p>
    <w:p w14:paraId="7E235B37" w14:textId="77777777" w:rsidR="001C2DCA" w:rsidRPr="00D83E6B"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D83E6B" w14:paraId="1FEE4CE6" w14:textId="77777777" w:rsidTr="001E0449">
        <w:trPr>
          <w:trHeight w:val="389"/>
        </w:trPr>
        <w:tc>
          <w:tcPr>
            <w:tcW w:w="8959" w:type="dxa"/>
            <w:shd w:val="clear" w:color="auto" w:fill="A6A6A6" w:themeFill="background1" w:themeFillShade="A6"/>
            <w:noWrap/>
            <w:vAlign w:val="center"/>
          </w:tcPr>
          <w:p w14:paraId="2D6F3FC6" w14:textId="7C4A5419" w:rsidR="001C2DCA" w:rsidRPr="00D83E6B"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D83E6B">
              <w:rPr>
                <w:rFonts w:ascii="Times New Roman" w:eastAsia="Calibri" w:hAnsi="Times New Roman" w:cs="Times New Roman"/>
                <w:noProof/>
                <w:sz w:val="20"/>
                <w:szCs w:val="20"/>
                <w:lang w:eastAsia="en-GB"/>
              </w:rPr>
              <w:t xml:space="preserve">General comment: This box fulfills Article 5 paragraph (2) point (b) of the </w:t>
            </w:r>
            <w:r w:rsidR="00AC3E87" w:rsidRPr="00D83E6B">
              <w:rPr>
                <w:rFonts w:ascii="Times New Roman" w:eastAsia="Calibri" w:hAnsi="Times New Roman" w:cs="Times New Roman"/>
                <w:noProof/>
                <w:sz w:val="20"/>
                <w:szCs w:val="20"/>
                <w:lang w:eastAsia="en-GB"/>
              </w:rPr>
              <w:t xml:space="preserve">Implementing </w:t>
            </w:r>
            <w:r w:rsidRPr="00D83E6B">
              <w:rPr>
                <w:rFonts w:ascii="Times New Roman" w:eastAsia="Calibri" w:hAnsi="Times New Roman" w:cs="Times New Roman"/>
                <w:noProof/>
                <w:sz w:val="20"/>
                <w:szCs w:val="20"/>
                <w:lang w:eastAsia="en-GB"/>
              </w:rPr>
              <w:t xml:space="preserve">Decision (EU) </w:t>
            </w:r>
            <w:r w:rsidR="00BA63E9" w:rsidRPr="00D83E6B">
              <w:rPr>
                <w:rFonts w:ascii="Times New Roman" w:eastAsia="Calibri" w:hAnsi="Times New Roman" w:cs="Times New Roman"/>
                <w:noProof/>
                <w:sz w:val="20"/>
                <w:szCs w:val="20"/>
                <w:lang w:eastAsia="en-GB"/>
              </w:rPr>
              <w:t xml:space="preserve">2016/1701 on the format of </w:t>
            </w:r>
            <w:r w:rsidR="00AC3E87" w:rsidRPr="00D83E6B">
              <w:rPr>
                <w:rFonts w:ascii="Times New Roman" w:eastAsia="Calibri" w:hAnsi="Times New Roman" w:cs="Times New Roman"/>
                <w:noProof/>
                <w:sz w:val="20"/>
                <w:szCs w:val="20"/>
                <w:lang w:eastAsia="en-GB"/>
              </w:rPr>
              <w:t xml:space="preserve">the </w:t>
            </w:r>
            <w:r w:rsidR="00BA63E9" w:rsidRPr="00D83E6B">
              <w:rPr>
                <w:rFonts w:ascii="Times New Roman" w:eastAsia="Calibri" w:hAnsi="Times New Roman" w:cs="Times New Roman"/>
                <w:noProof/>
                <w:sz w:val="20"/>
                <w:szCs w:val="20"/>
                <w:lang w:eastAsia="en-GB"/>
              </w:rPr>
              <w:t>WP</w:t>
            </w:r>
            <w:r w:rsidR="00AC3E87" w:rsidRPr="00D83E6B">
              <w:rPr>
                <w:rFonts w:ascii="Times New Roman" w:eastAsia="Calibri" w:hAnsi="Times New Roman" w:cs="Times New Roman"/>
                <w:noProof/>
                <w:sz w:val="20"/>
                <w:szCs w:val="20"/>
                <w:lang w:eastAsia="en-GB"/>
              </w:rPr>
              <w:t>.</w:t>
            </w:r>
            <w:r w:rsidRPr="00D83E6B">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D83E6B">
              <w:rPr>
                <w:rFonts w:ascii="Times New Roman" w:eastAsia="Calibri" w:hAnsi="Times New Roman" w:cs="Times New Roman"/>
                <w:noProof/>
                <w:sz w:val="20"/>
                <w:szCs w:val="20"/>
                <w:lang w:eastAsia="en-GB"/>
              </w:rPr>
              <w:t xml:space="preserve">Annex of the </w:t>
            </w:r>
            <w:r w:rsidR="00AC3E87" w:rsidRPr="00D83E6B">
              <w:rPr>
                <w:rFonts w:ascii="Times New Roman" w:eastAsia="Calibri" w:hAnsi="Times New Roman" w:cs="Times New Roman"/>
                <w:noProof/>
                <w:sz w:val="20"/>
                <w:szCs w:val="20"/>
                <w:lang w:eastAsia="en-GB"/>
              </w:rPr>
              <w:t xml:space="preserve">Delegated Decision (EU) 2019/910 on the </w:t>
            </w:r>
            <w:r w:rsidRPr="00D83E6B">
              <w:rPr>
                <w:rFonts w:ascii="Times New Roman" w:eastAsia="Calibri" w:hAnsi="Times New Roman" w:cs="Times New Roman"/>
                <w:noProof/>
                <w:sz w:val="20"/>
                <w:szCs w:val="20"/>
                <w:lang w:eastAsia="en-GB"/>
              </w:rPr>
              <w:t>multiannual Union programme. Use this box to provide additional information on Table 5B</w:t>
            </w:r>
            <w:r w:rsidR="000B7707" w:rsidRPr="00D83E6B">
              <w:rPr>
                <w:rFonts w:ascii="Times New Roman" w:eastAsia="Calibri" w:hAnsi="Times New Roman" w:cs="Times New Roman"/>
                <w:noProof/>
                <w:sz w:val="20"/>
                <w:szCs w:val="20"/>
                <w:lang w:eastAsia="en-GB"/>
              </w:rPr>
              <w:t xml:space="preserve"> of the Annual Report</w:t>
            </w:r>
            <w:r w:rsidRPr="00D83E6B">
              <w:rPr>
                <w:rFonts w:ascii="Times New Roman" w:eastAsia="Calibri" w:hAnsi="Times New Roman" w:cs="Times New Roman"/>
                <w:noProof/>
                <w:sz w:val="20"/>
                <w:szCs w:val="20"/>
                <w:lang w:eastAsia="en-GB"/>
              </w:rPr>
              <w:t>.</w:t>
            </w:r>
          </w:p>
        </w:tc>
      </w:tr>
      <w:tr w:rsidR="001C2DCA" w:rsidRPr="001C2DCA" w14:paraId="46128D05" w14:textId="77777777" w:rsidTr="001E0449">
        <w:trPr>
          <w:trHeight w:val="545"/>
        </w:trPr>
        <w:tc>
          <w:tcPr>
            <w:tcW w:w="8959" w:type="dxa"/>
            <w:shd w:val="clear" w:color="auto" w:fill="A6A6A6" w:themeFill="background1" w:themeFillShade="A6"/>
            <w:noWrap/>
            <w:vAlign w:val="center"/>
          </w:tcPr>
          <w:p w14:paraId="1408CF5A" w14:textId="77777777" w:rsidR="001C2DCA" w:rsidRPr="00D83E6B" w:rsidRDefault="00176897" w:rsidP="00176897">
            <w:pPr>
              <w:suppressAutoHyphens/>
              <w:spacing w:after="120" w:line="240" w:lineRule="auto"/>
              <w:jc w:val="both"/>
              <w:rPr>
                <w:rFonts w:ascii="Times New Roman" w:eastAsia="Calibri" w:hAnsi="Times New Roman" w:cs="Calibri"/>
                <w:sz w:val="20"/>
                <w:szCs w:val="20"/>
                <w:lang w:eastAsia="ar-SA"/>
              </w:rPr>
            </w:pPr>
            <w:r w:rsidRPr="00D83E6B">
              <w:rPr>
                <w:rFonts w:ascii="Times New Roman" w:eastAsia="Calibri" w:hAnsi="Times New Roman" w:cs="Calibri"/>
                <w:sz w:val="20"/>
                <w:szCs w:val="20"/>
                <w:lang w:eastAsia="ar-SA"/>
              </w:rPr>
              <w:t xml:space="preserve">1. </w:t>
            </w:r>
            <w:r w:rsidR="001C2DCA" w:rsidRPr="00D83E6B">
              <w:rPr>
                <w:rFonts w:ascii="Times New Roman" w:eastAsia="Calibri" w:hAnsi="Times New Roman" w:cs="Calibri"/>
                <w:sz w:val="20"/>
                <w:szCs w:val="20"/>
                <w:lang w:eastAsia="ar-SA"/>
              </w:rPr>
              <w:t>Evidence of data quality assurance</w:t>
            </w:r>
          </w:p>
          <w:p w14:paraId="08506632" w14:textId="06D2210F" w:rsidR="001C2DCA" w:rsidRPr="00D83E6B" w:rsidRDefault="00680020" w:rsidP="00176897">
            <w:pPr>
              <w:suppressAutoHyphens/>
              <w:spacing w:after="120" w:line="240" w:lineRule="auto"/>
              <w:jc w:val="both"/>
              <w:rPr>
                <w:rFonts w:ascii="Times New Roman" w:eastAsia="Calibri" w:hAnsi="Times New Roman" w:cs="Times New Roman"/>
                <w:iCs/>
                <w:sz w:val="20"/>
                <w:szCs w:val="20"/>
                <w:u w:val="single"/>
                <w:lang w:eastAsia="ar-SA"/>
              </w:rPr>
            </w:pPr>
            <w:r w:rsidRPr="00D83E6B">
              <w:rPr>
                <w:rFonts w:ascii="Times New Roman" w:eastAsia="Calibri" w:hAnsi="Times New Roman" w:cs="Calibri"/>
                <w:sz w:val="20"/>
                <w:szCs w:val="20"/>
                <w:lang w:eastAsia="ar-SA"/>
              </w:rPr>
              <w:t>For all sectors, continuous works seeking to improve the accuracy of the data inputting processes and data validation are being carried out. This will ensure that data quality is safeguarded. The recorded data is stored and organised in an organised shared folder with restricted ‘read and write’ access, serving the same purpose as an internal website. The methodologies and copies of the fleet economic and catch assessment survey have been uploaded to the Department of Fisheries and Aquaculture’s website</w:t>
            </w:r>
            <w:r w:rsidR="00230FDB" w:rsidRPr="00D83E6B">
              <w:rPr>
                <w:rFonts w:ascii="Times New Roman" w:eastAsia="Calibri" w:hAnsi="Times New Roman" w:cs="Calibri"/>
                <w:sz w:val="20"/>
                <w:szCs w:val="20"/>
                <w:lang w:eastAsia="ar-SA"/>
              </w:rPr>
              <w:t xml:space="preserve">, available at </w:t>
            </w:r>
            <w:hyperlink r:id="rId19" w:history="1">
              <w:r w:rsidR="00230FDB" w:rsidRPr="00D83E6B">
                <w:rPr>
                  <w:rStyle w:val="Hyperlink"/>
                  <w:rFonts w:ascii="Times New Roman" w:eastAsia="Calibri" w:hAnsi="Times New Roman" w:cs="Calibri"/>
                  <w:sz w:val="20"/>
                  <w:szCs w:val="20"/>
                  <w:lang w:eastAsia="ar-SA"/>
                </w:rPr>
                <w:t>https://agrikoltura.gov.mt/en/fisheries/Pages/researchUnit.aspx</w:t>
              </w:r>
            </w:hyperlink>
            <w:r w:rsidR="00230FDB" w:rsidRPr="00D83E6B">
              <w:rPr>
                <w:rFonts w:ascii="Times New Roman" w:eastAsia="Calibri" w:hAnsi="Times New Roman" w:cs="Calibri"/>
                <w:sz w:val="20"/>
                <w:szCs w:val="20"/>
                <w:lang w:eastAsia="ar-SA"/>
              </w:rPr>
              <w:t xml:space="preserve"> </w:t>
            </w:r>
            <w:r w:rsidRPr="00D83E6B">
              <w:rPr>
                <w:rFonts w:ascii="Times New Roman" w:eastAsia="Calibri" w:hAnsi="Times New Roman" w:cs="Times New Roman"/>
                <w:iCs/>
                <w:sz w:val="20"/>
                <w:szCs w:val="20"/>
                <w:u w:val="single"/>
                <w:lang w:eastAsia="ar-SA"/>
              </w:rPr>
              <w:t xml:space="preserve"> </w:t>
            </w:r>
          </w:p>
          <w:p w14:paraId="199389A5" w14:textId="77777777" w:rsidR="00230FDB" w:rsidRPr="00B11CAE" w:rsidRDefault="00230FDB" w:rsidP="00176897">
            <w:pPr>
              <w:suppressAutoHyphens/>
              <w:spacing w:after="120" w:line="240" w:lineRule="auto"/>
              <w:jc w:val="both"/>
              <w:rPr>
                <w:rFonts w:ascii="Times New Roman" w:eastAsia="Calibri" w:hAnsi="Times New Roman" w:cs="Times New Roman"/>
                <w:iCs/>
                <w:sz w:val="20"/>
                <w:szCs w:val="20"/>
                <w:u w:val="single"/>
                <w:lang w:eastAsia="ar-SA"/>
              </w:rPr>
            </w:pPr>
          </w:p>
          <w:p w14:paraId="0F6D311B" w14:textId="77777777" w:rsidR="001C2DCA" w:rsidRPr="00D83E6B" w:rsidRDefault="00176897" w:rsidP="00176897">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2. </w:t>
            </w:r>
            <w:r w:rsidR="001C2DCA" w:rsidRPr="00D83E6B">
              <w:rPr>
                <w:rFonts w:ascii="Times New Roman" w:eastAsia="Calibri" w:hAnsi="Times New Roman" w:cs="Times New Roman"/>
                <w:sz w:val="20"/>
                <w:szCs w:val="20"/>
                <w:lang w:eastAsia="ar-SA"/>
              </w:rPr>
              <w:t>Section P3 Impartiality and objectiveness</w:t>
            </w:r>
          </w:p>
          <w:p w14:paraId="6B01A156" w14:textId="3F5B1FF2" w:rsidR="001C2DCA" w:rsidRPr="00B11CAE"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389759DA" w14:textId="77777777" w:rsidR="00176897" w:rsidRPr="00D83E6B" w:rsidRDefault="00176897" w:rsidP="00176897">
            <w:pPr>
              <w:suppressAutoHyphens/>
              <w:spacing w:after="120" w:line="240" w:lineRule="auto"/>
              <w:jc w:val="both"/>
              <w:rPr>
                <w:rFonts w:ascii="Times New Roman" w:eastAsia="Times New Roman" w:hAnsi="Times New Roman" w:cs="Times New Roman"/>
                <w:sz w:val="20"/>
                <w:szCs w:val="20"/>
                <w:lang w:eastAsia="en-GB"/>
              </w:rPr>
            </w:pPr>
          </w:p>
          <w:p w14:paraId="215ED28B" w14:textId="77777777" w:rsidR="001C2DCA" w:rsidRPr="00D83E6B" w:rsidRDefault="00176897" w:rsidP="00176897">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3. </w:t>
            </w:r>
            <w:r w:rsidR="001C2DCA" w:rsidRPr="00D83E6B">
              <w:rPr>
                <w:rFonts w:ascii="Times New Roman" w:eastAsia="Calibri" w:hAnsi="Times New Roman" w:cs="Times New Roman"/>
                <w:sz w:val="20"/>
                <w:szCs w:val="20"/>
                <w:lang w:eastAsia="ar-SA"/>
              </w:rPr>
              <w:t>Section P4 Confidentiality</w:t>
            </w:r>
          </w:p>
          <w:p w14:paraId="4DBFE9E0" w14:textId="608D3948" w:rsidR="001C2DCA" w:rsidRPr="00B11CAE"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567C05DF"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6EFA317F" w14:textId="77777777" w:rsidR="001C2DCA" w:rsidRPr="00D83E6B" w:rsidRDefault="00176897" w:rsidP="00176897">
            <w:pPr>
              <w:suppressAutoHyphens/>
              <w:spacing w:after="120" w:line="240" w:lineRule="auto"/>
              <w:jc w:val="both"/>
              <w:rPr>
                <w:rFonts w:ascii="Times New Roman" w:eastAsia="Calibri" w:hAnsi="Times New Roman" w:cs="Times New Roman"/>
                <w:sz w:val="20"/>
                <w:szCs w:val="20"/>
                <w:lang w:eastAsia="ar-SA"/>
              </w:rPr>
            </w:pPr>
            <w:r w:rsidRPr="00D83E6B">
              <w:rPr>
                <w:rFonts w:ascii="Times New Roman" w:eastAsia="Calibri" w:hAnsi="Times New Roman" w:cs="Times New Roman"/>
                <w:sz w:val="20"/>
                <w:szCs w:val="20"/>
                <w:lang w:eastAsia="ar-SA"/>
              </w:rPr>
              <w:t xml:space="preserve">4. </w:t>
            </w:r>
            <w:r w:rsidR="001C2DCA" w:rsidRPr="00D83E6B">
              <w:rPr>
                <w:rFonts w:ascii="Times New Roman" w:eastAsia="Calibri" w:hAnsi="Times New Roman" w:cs="Times New Roman"/>
                <w:sz w:val="20"/>
                <w:szCs w:val="20"/>
                <w:lang w:eastAsia="ar-SA"/>
              </w:rPr>
              <w:t>Section P5 Sound methodology</w:t>
            </w:r>
          </w:p>
          <w:p w14:paraId="1D7648C5" w14:textId="77DF68D6" w:rsidR="001C2DCA" w:rsidRPr="00B11CAE"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5DD2738C"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6DA7B4B9"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5.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P6 Appropriate statistical procedures</w:t>
            </w:r>
          </w:p>
          <w:p w14:paraId="55CD0881" w14:textId="7B9357FA" w:rsidR="001C2DCA" w:rsidRPr="00B11CAE"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35CC1AE6"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230C1D1"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6.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P7 Non-excessive burden on respondents</w:t>
            </w:r>
          </w:p>
          <w:p w14:paraId="33F3D88C" w14:textId="192DF896" w:rsidR="001C2DCA" w:rsidRPr="00D83E6B"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13A65C4D" w14:textId="77777777" w:rsidR="00230FDB" w:rsidRPr="00B11CAE" w:rsidRDefault="00230FDB" w:rsidP="00176897">
            <w:pPr>
              <w:suppressAutoHyphens/>
              <w:spacing w:after="120" w:line="240" w:lineRule="auto"/>
              <w:jc w:val="both"/>
              <w:rPr>
                <w:rFonts w:ascii="Times New Roman" w:eastAsia="Times New Roman" w:hAnsi="Times New Roman" w:cs="Times New Roman"/>
                <w:sz w:val="20"/>
                <w:szCs w:val="20"/>
                <w:lang w:eastAsia="en-GB"/>
              </w:rPr>
            </w:pPr>
          </w:p>
          <w:p w14:paraId="2CC74030"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7.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P8 Cost effectiveness</w:t>
            </w:r>
          </w:p>
          <w:p w14:paraId="4377CA13" w14:textId="558B07B6" w:rsidR="00230FDB" w:rsidRPr="00D83E6B"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6A8DD8AC"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5EBE4162"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8.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P9 Relevance</w:t>
            </w:r>
          </w:p>
          <w:p w14:paraId="43DF32F4" w14:textId="0CAD40B1" w:rsidR="001C2DCA" w:rsidRPr="00B11CAE" w:rsidRDefault="00230FDB"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64B29920"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2A93C57"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9.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P10 Accuracy and reliability</w:t>
            </w:r>
          </w:p>
          <w:p w14:paraId="217C95AC" w14:textId="5764E134" w:rsidR="001C2DCA" w:rsidRPr="00B11CAE" w:rsidRDefault="00D87B69"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4386A693"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1FB12CFF"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t xml:space="preserve">10.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P11 Timeliness and punctuality</w:t>
            </w:r>
          </w:p>
          <w:p w14:paraId="6B17F313" w14:textId="1D64554E" w:rsidR="001C2DCA" w:rsidRPr="00D83E6B" w:rsidRDefault="00D87B69"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56B431CD"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sz w:val="20"/>
                <w:szCs w:val="20"/>
                <w:lang w:eastAsia="ar-SA"/>
              </w:rPr>
              <w:lastRenderedPageBreak/>
              <w:t xml:space="preserve">11. </w:t>
            </w:r>
            <w:r w:rsidR="001C2DCA" w:rsidRPr="00D83E6B">
              <w:rPr>
                <w:rFonts w:ascii="Times New Roman" w:eastAsia="Calibri" w:hAnsi="Times New Roman" w:cs="Times New Roman"/>
                <w:sz w:val="20"/>
                <w:szCs w:val="20"/>
                <w:lang w:eastAsia="ar-SA"/>
              </w:rPr>
              <w:t>Section</w:t>
            </w:r>
            <w:r w:rsidR="001C2DCA" w:rsidRPr="00D83E6B">
              <w:rPr>
                <w:rFonts w:ascii="Times New Roman" w:eastAsia="Calibri" w:hAnsi="Times New Roman" w:cs="Times New Roman"/>
                <w:bCs/>
                <w:sz w:val="20"/>
                <w:szCs w:val="20"/>
                <w:lang w:eastAsia="ar-SA"/>
              </w:rPr>
              <w:t xml:space="preserve"> P12 coherence and comparability</w:t>
            </w:r>
          </w:p>
          <w:p w14:paraId="59E7751D" w14:textId="0A02E14E" w:rsidR="001C2DCA" w:rsidRPr="00B11CAE" w:rsidRDefault="00D87B69"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NA</w:t>
            </w:r>
          </w:p>
          <w:p w14:paraId="1F84CC1A" w14:textId="77777777" w:rsidR="001C2DCA" w:rsidRPr="00D83E6B"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4496D0DF" w14:textId="77777777" w:rsidR="001C2DCA" w:rsidRPr="00D83E6B" w:rsidRDefault="00176897" w:rsidP="00176897">
            <w:pPr>
              <w:spacing w:after="120" w:line="240" w:lineRule="auto"/>
              <w:jc w:val="both"/>
              <w:rPr>
                <w:rFonts w:ascii="Times New Roman" w:eastAsia="Times New Roman" w:hAnsi="Times New Roman" w:cs="Times New Roman"/>
                <w:bCs/>
                <w:sz w:val="20"/>
                <w:szCs w:val="20"/>
                <w:lang w:val="lt-LT" w:eastAsia="lt-LT"/>
              </w:rPr>
            </w:pPr>
            <w:r w:rsidRPr="00D83E6B">
              <w:rPr>
                <w:rFonts w:ascii="Times New Roman" w:eastAsia="Calibri" w:hAnsi="Times New Roman" w:cs="Times New Roman"/>
                <w:bCs/>
                <w:sz w:val="20"/>
                <w:szCs w:val="20"/>
                <w:lang w:eastAsia="ar-SA"/>
              </w:rPr>
              <w:t xml:space="preserve">12. </w:t>
            </w:r>
            <w:r w:rsidR="001C2DCA" w:rsidRPr="00D83E6B">
              <w:rPr>
                <w:rFonts w:ascii="Times New Roman" w:eastAsia="Calibri" w:hAnsi="Times New Roman" w:cs="Times New Roman"/>
                <w:bCs/>
                <w:sz w:val="20"/>
                <w:szCs w:val="20"/>
                <w:lang w:eastAsia="ar-SA"/>
              </w:rPr>
              <w:t>Section P13 Accessibility and Clarity</w:t>
            </w:r>
          </w:p>
          <w:p w14:paraId="38671F64" w14:textId="7FBBC8FB" w:rsidR="000D50ED" w:rsidRPr="00D83E6B" w:rsidRDefault="00BD0E3A" w:rsidP="00176897">
            <w:pPr>
              <w:suppressAutoHyphens/>
              <w:spacing w:after="120" w:line="240" w:lineRule="auto"/>
              <w:jc w:val="both"/>
              <w:rPr>
                <w:rFonts w:ascii="Times New Roman" w:eastAsia="Times New Roman" w:hAnsi="Times New Roman" w:cs="Times New Roman"/>
                <w:sz w:val="20"/>
                <w:szCs w:val="20"/>
                <w:lang w:eastAsia="en-GB"/>
              </w:rPr>
            </w:pPr>
            <w:r w:rsidRPr="00D83E6B">
              <w:rPr>
                <w:rFonts w:ascii="Times New Roman" w:eastAsia="Times New Roman" w:hAnsi="Times New Roman" w:cs="Times New Roman"/>
                <w:sz w:val="20"/>
                <w:szCs w:val="20"/>
                <w:lang w:eastAsia="en-GB"/>
              </w:rPr>
              <w:t xml:space="preserve">Documentation related to methodologies and copies of the surveys carried out are available on the Department of Fisheries and Aquaculture website, available at </w:t>
            </w:r>
            <w:hyperlink r:id="rId20" w:history="1">
              <w:r w:rsidRPr="00D83E6B">
                <w:rPr>
                  <w:rStyle w:val="Hyperlink"/>
                  <w:rFonts w:ascii="Times New Roman" w:eastAsia="Times New Roman" w:hAnsi="Times New Roman" w:cs="Times New Roman"/>
                  <w:sz w:val="20"/>
                  <w:szCs w:val="20"/>
                  <w:lang w:eastAsia="en-GB"/>
                </w:rPr>
                <w:t>https://agrikoltura.gov.mt/en/fisheries/Pages/researchUnit.aspx</w:t>
              </w:r>
            </w:hyperlink>
            <w:r w:rsidRPr="00D83E6B">
              <w:rPr>
                <w:rFonts w:ascii="Times New Roman" w:eastAsia="Times New Roman" w:hAnsi="Times New Roman" w:cs="Times New Roman"/>
                <w:sz w:val="20"/>
                <w:szCs w:val="20"/>
                <w:lang w:eastAsia="en-GB"/>
              </w:rPr>
              <w:t xml:space="preserve"> At the same time, such documentation and data are  in an organised shared folder with restricted 'read and write' access, serving the same purpose as an internal website. There are no DCF partners; data is collected by the Department of Fisheries and Aquaculture only. Methodological documents are not provided with the data when this is requested. Data is stored in </w:t>
            </w:r>
            <w:r w:rsidR="005670E7" w:rsidRPr="00D83E6B">
              <w:rPr>
                <w:rFonts w:ascii="Times New Roman" w:eastAsia="Times New Roman" w:hAnsi="Times New Roman" w:cs="Times New Roman"/>
                <w:sz w:val="20"/>
                <w:szCs w:val="20"/>
                <w:lang w:eastAsia="en-GB"/>
              </w:rPr>
              <w:t>MS Ex</w:t>
            </w:r>
            <w:r w:rsidRPr="00D83E6B">
              <w:rPr>
                <w:rFonts w:ascii="Times New Roman" w:eastAsia="Times New Roman" w:hAnsi="Times New Roman" w:cs="Times New Roman"/>
                <w:sz w:val="20"/>
                <w:szCs w:val="20"/>
                <w:lang w:eastAsia="en-GB"/>
              </w:rPr>
              <w:t>cel and in an organised shared folder with restricted 'read and write' access, serving the same purpose as an internal website.</w:t>
            </w:r>
            <w:r w:rsidR="00256775" w:rsidRPr="00D83E6B">
              <w:rPr>
                <w:rFonts w:ascii="Times New Roman" w:eastAsia="Times New Roman" w:hAnsi="Times New Roman" w:cs="Times New Roman"/>
                <w:sz w:val="20"/>
                <w:szCs w:val="20"/>
                <w:lang w:eastAsia="en-GB"/>
              </w:rPr>
              <w:t xml:space="preserve"> The Department has also initiated the transitioning phase to a fully-fledged web-based database system, whereby full implementation is expected by Q1 2023. </w:t>
            </w:r>
            <w:r w:rsidRPr="00D83E6B">
              <w:rPr>
                <w:rFonts w:ascii="Times New Roman" w:eastAsia="Times New Roman" w:hAnsi="Times New Roman" w:cs="Times New Roman"/>
                <w:sz w:val="20"/>
                <w:szCs w:val="20"/>
                <w:lang w:eastAsia="en-GB"/>
              </w:rPr>
              <w:t xml:space="preserve"> </w:t>
            </w:r>
          </w:p>
          <w:p w14:paraId="32E63F2E" w14:textId="7E79A84A" w:rsidR="001C2DCA" w:rsidRPr="001C2DCA" w:rsidRDefault="001C2DCA" w:rsidP="00176897">
            <w:pPr>
              <w:suppressAutoHyphens/>
              <w:spacing w:before="120" w:after="120" w:line="360" w:lineRule="auto"/>
              <w:jc w:val="both"/>
              <w:rPr>
                <w:rFonts w:ascii="Times New Roman" w:eastAsia="Calibri" w:hAnsi="Times New Roman" w:cs="Times New Roman"/>
                <w:noProof/>
                <w:sz w:val="20"/>
                <w:szCs w:val="20"/>
                <w:lang w:eastAsia="en-GB"/>
              </w:rPr>
            </w:pPr>
          </w:p>
        </w:tc>
      </w:tr>
    </w:tbl>
    <w:p w14:paraId="50B8D354" w14:textId="77777777" w:rsidR="001C2DCA" w:rsidRPr="004A2E2D" w:rsidRDefault="001C2DCA" w:rsidP="00BB1991">
      <w:pPr>
        <w:spacing w:line="360" w:lineRule="auto"/>
        <w:jc w:val="center"/>
        <w:rPr>
          <w:rFonts w:ascii="Times New Roman" w:hAnsi="Times New Roman" w:cs="Times New Roman"/>
          <w:sz w:val="28"/>
          <w:szCs w:val="28"/>
        </w:rPr>
      </w:pPr>
    </w:p>
    <w:sectPr w:rsidR="001C2DCA" w:rsidRPr="004A2E2D" w:rsidSect="00B11CAE">
      <w:footerReference w:type="default" r:id="rId21"/>
      <w:pgSz w:w="11906" w:h="16838"/>
      <w:pgMar w:top="1417" w:right="1417" w:bottom="426"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0F257" w14:textId="77777777" w:rsidR="00677396" w:rsidRDefault="00677396" w:rsidP="004A2E2D">
      <w:pPr>
        <w:spacing w:after="0" w:line="240" w:lineRule="auto"/>
      </w:pPr>
      <w:r>
        <w:separator/>
      </w:r>
    </w:p>
  </w:endnote>
  <w:endnote w:type="continuationSeparator" w:id="0">
    <w:p w14:paraId="47006966" w14:textId="77777777" w:rsidR="00677396" w:rsidRDefault="00677396" w:rsidP="004A2E2D">
      <w:pPr>
        <w:spacing w:after="0" w:line="240" w:lineRule="auto"/>
      </w:pPr>
      <w:r>
        <w:continuationSeparator/>
      </w:r>
    </w:p>
  </w:endnote>
  <w:endnote w:type="continuationNotice" w:id="1">
    <w:p w14:paraId="5AB5EF6B" w14:textId="77777777" w:rsidR="00B27B84" w:rsidRDefault="00B27B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722736"/>
      <w:docPartObj>
        <w:docPartGallery w:val="Page Numbers (Bottom of Page)"/>
        <w:docPartUnique/>
      </w:docPartObj>
    </w:sdtPr>
    <w:sdtEndPr>
      <w:rPr>
        <w:noProof/>
      </w:rPr>
    </w:sdtEndPr>
    <w:sdtContent>
      <w:p w14:paraId="0E686913" w14:textId="267E1C42" w:rsidR="00371190" w:rsidRDefault="00371190">
        <w:pPr>
          <w:pStyle w:val="Footer"/>
          <w:jc w:val="center"/>
        </w:pPr>
        <w:r>
          <w:fldChar w:fldCharType="begin"/>
        </w:r>
        <w:r>
          <w:instrText xml:space="preserve"> PAGE   \* MERGEFORMAT </w:instrText>
        </w:r>
        <w:r>
          <w:fldChar w:fldCharType="separate"/>
        </w:r>
        <w:r w:rsidR="00F10800">
          <w:rPr>
            <w:noProof/>
          </w:rPr>
          <w:t>21</w:t>
        </w:r>
        <w:r>
          <w:rPr>
            <w:noProof/>
          </w:rPr>
          <w:fldChar w:fldCharType="end"/>
        </w:r>
      </w:p>
    </w:sdtContent>
  </w:sdt>
  <w:p w14:paraId="5693C4DC" w14:textId="77777777" w:rsidR="00371190" w:rsidRDefault="00371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771D0" w14:textId="77777777" w:rsidR="00677396" w:rsidRDefault="00677396" w:rsidP="004A2E2D">
      <w:pPr>
        <w:spacing w:after="0" w:line="240" w:lineRule="auto"/>
      </w:pPr>
      <w:r>
        <w:separator/>
      </w:r>
    </w:p>
  </w:footnote>
  <w:footnote w:type="continuationSeparator" w:id="0">
    <w:p w14:paraId="18128695" w14:textId="77777777" w:rsidR="00677396" w:rsidRDefault="00677396" w:rsidP="004A2E2D">
      <w:pPr>
        <w:spacing w:after="0" w:line="240" w:lineRule="auto"/>
      </w:pPr>
      <w:r>
        <w:continuationSeparator/>
      </w:r>
    </w:p>
  </w:footnote>
  <w:footnote w:type="continuationNotice" w:id="1">
    <w:p w14:paraId="2984166F" w14:textId="77777777" w:rsidR="00B27B84" w:rsidRDefault="00B27B84">
      <w:pPr>
        <w:spacing w:after="0" w:line="240" w:lineRule="auto"/>
      </w:pPr>
    </w:p>
  </w:footnote>
  <w:footnote w:id="2">
    <w:p w14:paraId="2F44A08C" w14:textId="77777777" w:rsidR="00B650B5" w:rsidRPr="00EF4C5A" w:rsidRDefault="00B650B5">
      <w:pPr>
        <w:pStyle w:val="FootnoteText"/>
        <w:rPr>
          <w:lang w:val="en-US"/>
        </w:rPr>
      </w:pPr>
      <w:r>
        <w:rPr>
          <w:rStyle w:val="FootnoteReference"/>
        </w:rPr>
        <w:footnoteRef/>
      </w:r>
      <w:r>
        <w:t xml:space="preserve"> In Malta </w:t>
      </w:r>
      <w:r w:rsidRPr="00EF4C5A">
        <w:t xml:space="preserve">no recreational vessels </w:t>
      </w:r>
      <w:r>
        <w:t xml:space="preserve">are </w:t>
      </w:r>
      <w:r w:rsidRPr="00EF4C5A">
        <w:t>authorised to fish for swordfish</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D91"/>
    <w:multiLevelType w:val="hybridMultilevel"/>
    <w:tmpl w:val="F4D8A8F6"/>
    <w:lvl w:ilvl="0" w:tplc="82962DB4">
      <w:numFmt w:val="bullet"/>
      <w:lvlText w:val="-"/>
      <w:lvlJc w:val="left"/>
      <w:pPr>
        <w:ind w:left="827" w:hanging="360"/>
      </w:pPr>
      <w:rPr>
        <w:rFonts w:ascii="Carlito" w:eastAsia="Carlito" w:hAnsi="Carlito" w:cs="Carlito" w:hint="default"/>
        <w:w w:val="99"/>
        <w:sz w:val="20"/>
        <w:szCs w:val="20"/>
        <w:lang w:val="en-US" w:eastAsia="en-US" w:bidi="ar-SA"/>
      </w:rPr>
    </w:lvl>
    <w:lvl w:ilvl="1" w:tplc="D0AC0498">
      <w:numFmt w:val="bullet"/>
      <w:lvlText w:val="•"/>
      <w:lvlJc w:val="left"/>
      <w:pPr>
        <w:ind w:left="1655" w:hanging="360"/>
      </w:pPr>
      <w:rPr>
        <w:rFonts w:hint="default"/>
        <w:lang w:val="en-US" w:eastAsia="en-US" w:bidi="ar-SA"/>
      </w:rPr>
    </w:lvl>
    <w:lvl w:ilvl="2" w:tplc="9342F11A">
      <w:numFmt w:val="bullet"/>
      <w:lvlText w:val="•"/>
      <w:lvlJc w:val="left"/>
      <w:pPr>
        <w:ind w:left="2490" w:hanging="360"/>
      </w:pPr>
      <w:rPr>
        <w:rFonts w:hint="default"/>
        <w:lang w:val="en-US" w:eastAsia="en-US" w:bidi="ar-SA"/>
      </w:rPr>
    </w:lvl>
    <w:lvl w:ilvl="3" w:tplc="FE661982">
      <w:numFmt w:val="bullet"/>
      <w:lvlText w:val="•"/>
      <w:lvlJc w:val="left"/>
      <w:pPr>
        <w:ind w:left="3325" w:hanging="360"/>
      </w:pPr>
      <w:rPr>
        <w:rFonts w:hint="default"/>
        <w:lang w:val="en-US" w:eastAsia="en-US" w:bidi="ar-SA"/>
      </w:rPr>
    </w:lvl>
    <w:lvl w:ilvl="4" w:tplc="09B6E98E">
      <w:numFmt w:val="bullet"/>
      <w:lvlText w:val="•"/>
      <w:lvlJc w:val="left"/>
      <w:pPr>
        <w:ind w:left="4160" w:hanging="360"/>
      </w:pPr>
      <w:rPr>
        <w:rFonts w:hint="default"/>
        <w:lang w:val="en-US" w:eastAsia="en-US" w:bidi="ar-SA"/>
      </w:rPr>
    </w:lvl>
    <w:lvl w:ilvl="5" w:tplc="9570606E">
      <w:numFmt w:val="bullet"/>
      <w:lvlText w:val="•"/>
      <w:lvlJc w:val="left"/>
      <w:pPr>
        <w:ind w:left="4996" w:hanging="360"/>
      </w:pPr>
      <w:rPr>
        <w:rFonts w:hint="default"/>
        <w:lang w:val="en-US" w:eastAsia="en-US" w:bidi="ar-SA"/>
      </w:rPr>
    </w:lvl>
    <w:lvl w:ilvl="6" w:tplc="DDFCCA66">
      <w:numFmt w:val="bullet"/>
      <w:lvlText w:val="•"/>
      <w:lvlJc w:val="left"/>
      <w:pPr>
        <w:ind w:left="5831" w:hanging="360"/>
      </w:pPr>
      <w:rPr>
        <w:rFonts w:hint="default"/>
        <w:lang w:val="en-US" w:eastAsia="en-US" w:bidi="ar-SA"/>
      </w:rPr>
    </w:lvl>
    <w:lvl w:ilvl="7" w:tplc="64744D48">
      <w:numFmt w:val="bullet"/>
      <w:lvlText w:val="•"/>
      <w:lvlJc w:val="left"/>
      <w:pPr>
        <w:ind w:left="6666" w:hanging="360"/>
      </w:pPr>
      <w:rPr>
        <w:rFonts w:hint="default"/>
        <w:lang w:val="en-US" w:eastAsia="en-US" w:bidi="ar-SA"/>
      </w:rPr>
    </w:lvl>
    <w:lvl w:ilvl="8" w:tplc="144E7A56">
      <w:numFmt w:val="bullet"/>
      <w:lvlText w:val="•"/>
      <w:lvlJc w:val="left"/>
      <w:pPr>
        <w:ind w:left="7501" w:hanging="360"/>
      </w:pPr>
      <w:rPr>
        <w:rFonts w:hint="default"/>
        <w:lang w:val="en-US" w:eastAsia="en-US" w:bidi="ar-SA"/>
      </w:rPr>
    </w:lvl>
  </w:abstractNum>
  <w:abstractNum w:abstractNumId="1" w15:restartNumberingAfterBreak="0">
    <w:nsid w:val="04B7211D"/>
    <w:multiLevelType w:val="hybridMultilevel"/>
    <w:tmpl w:val="61546F98"/>
    <w:lvl w:ilvl="0" w:tplc="957E77C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B2B6D"/>
    <w:multiLevelType w:val="hybridMultilevel"/>
    <w:tmpl w:val="3F3A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223E0"/>
    <w:multiLevelType w:val="hybridMultilevel"/>
    <w:tmpl w:val="531A8F72"/>
    <w:lvl w:ilvl="0" w:tplc="4238F4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36223"/>
    <w:multiLevelType w:val="hybridMultilevel"/>
    <w:tmpl w:val="19204FB2"/>
    <w:lvl w:ilvl="0" w:tplc="784EC5F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E307F"/>
    <w:multiLevelType w:val="hybridMultilevel"/>
    <w:tmpl w:val="6BBECE02"/>
    <w:lvl w:ilvl="0" w:tplc="473423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B01032E"/>
    <w:multiLevelType w:val="hybridMultilevel"/>
    <w:tmpl w:val="034A7B7E"/>
    <w:lvl w:ilvl="0" w:tplc="4734235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8E31BD"/>
    <w:multiLevelType w:val="hybridMultilevel"/>
    <w:tmpl w:val="A1BE88E8"/>
    <w:lvl w:ilvl="0" w:tplc="473423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40CDA"/>
    <w:multiLevelType w:val="hybridMultilevel"/>
    <w:tmpl w:val="6394B0AA"/>
    <w:lvl w:ilvl="0" w:tplc="0409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CBC3772"/>
    <w:multiLevelType w:val="hybridMultilevel"/>
    <w:tmpl w:val="79A8C436"/>
    <w:lvl w:ilvl="0" w:tplc="7E0E3BC0">
      <w:start w:val="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A57F0"/>
    <w:multiLevelType w:val="hybridMultilevel"/>
    <w:tmpl w:val="13064F86"/>
    <w:lvl w:ilvl="0" w:tplc="06A6478C">
      <w:start w:val="1"/>
      <w:numFmt w:val="bullet"/>
      <w:lvlText w:val="-"/>
      <w:lvlJc w:val="left"/>
      <w:pPr>
        <w:ind w:left="720" w:hanging="360"/>
      </w:pPr>
      <w:rPr>
        <w:rFonts w:ascii="Calibri" w:eastAsiaTheme="minorHAnsi" w:hAnsi="Calibri"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665E658D"/>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140EF9"/>
    <w:multiLevelType w:val="hybridMultilevel"/>
    <w:tmpl w:val="35B2540C"/>
    <w:lvl w:ilvl="0" w:tplc="3E4C56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7302CD"/>
    <w:multiLevelType w:val="hybridMultilevel"/>
    <w:tmpl w:val="588C82E4"/>
    <w:lvl w:ilvl="0" w:tplc="C57A7DC6">
      <w:numFmt w:val="bullet"/>
      <w:lvlText w:val=""/>
      <w:lvlJc w:val="left"/>
      <w:pPr>
        <w:ind w:left="823" w:hanging="360"/>
      </w:pPr>
      <w:rPr>
        <w:rFonts w:ascii="Symbol" w:eastAsia="Symbol" w:hAnsi="Symbol" w:cs="Symbol" w:hint="default"/>
        <w:w w:val="99"/>
        <w:sz w:val="20"/>
        <w:szCs w:val="20"/>
        <w:lang w:val="en-US" w:eastAsia="en-US" w:bidi="ar-SA"/>
      </w:rPr>
    </w:lvl>
    <w:lvl w:ilvl="1" w:tplc="8368BBEE">
      <w:numFmt w:val="bullet"/>
      <w:lvlText w:val="•"/>
      <w:lvlJc w:val="left"/>
      <w:pPr>
        <w:ind w:left="1655" w:hanging="360"/>
      </w:pPr>
      <w:rPr>
        <w:rFonts w:hint="default"/>
        <w:lang w:val="en-US" w:eastAsia="en-US" w:bidi="ar-SA"/>
      </w:rPr>
    </w:lvl>
    <w:lvl w:ilvl="2" w:tplc="18A24DD8">
      <w:numFmt w:val="bullet"/>
      <w:lvlText w:val="•"/>
      <w:lvlJc w:val="left"/>
      <w:pPr>
        <w:ind w:left="2490" w:hanging="360"/>
      </w:pPr>
      <w:rPr>
        <w:rFonts w:hint="default"/>
        <w:lang w:val="en-US" w:eastAsia="en-US" w:bidi="ar-SA"/>
      </w:rPr>
    </w:lvl>
    <w:lvl w:ilvl="3" w:tplc="C2C813C0">
      <w:numFmt w:val="bullet"/>
      <w:lvlText w:val="•"/>
      <w:lvlJc w:val="left"/>
      <w:pPr>
        <w:ind w:left="3325" w:hanging="360"/>
      </w:pPr>
      <w:rPr>
        <w:rFonts w:hint="default"/>
        <w:lang w:val="en-US" w:eastAsia="en-US" w:bidi="ar-SA"/>
      </w:rPr>
    </w:lvl>
    <w:lvl w:ilvl="4" w:tplc="35767294">
      <w:numFmt w:val="bullet"/>
      <w:lvlText w:val="•"/>
      <w:lvlJc w:val="left"/>
      <w:pPr>
        <w:ind w:left="4160" w:hanging="360"/>
      </w:pPr>
      <w:rPr>
        <w:rFonts w:hint="default"/>
        <w:lang w:val="en-US" w:eastAsia="en-US" w:bidi="ar-SA"/>
      </w:rPr>
    </w:lvl>
    <w:lvl w:ilvl="5" w:tplc="FB207C42">
      <w:numFmt w:val="bullet"/>
      <w:lvlText w:val="•"/>
      <w:lvlJc w:val="left"/>
      <w:pPr>
        <w:ind w:left="4996" w:hanging="360"/>
      </w:pPr>
      <w:rPr>
        <w:rFonts w:hint="default"/>
        <w:lang w:val="en-US" w:eastAsia="en-US" w:bidi="ar-SA"/>
      </w:rPr>
    </w:lvl>
    <w:lvl w:ilvl="6" w:tplc="8D7AE68C">
      <w:numFmt w:val="bullet"/>
      <w:lvlText w:val="•"/>
      <w:lvlJc w:val="left"/>
      <w:pPr>
        <w:ind w:left="5831" w:hanging="360"/>
      </w:pPr>
      <w:rPr>
        <w:rFonts w:hint="default"/>
        <w:lang w:val="en-US" w:eastAsia="en-US" w:bidi="ar-SA"/>
      </w:rPr>
    </w:lvl>
    <w:lvl w:ilvl="7" w:tplc="45926222">
      <w:numFmt w:val="bullet"/>
      <w:lvlText w:val="•"/>
      <w:lvlJc w:val="left"/>
      <w:pPr>
        <w:ind w:left="6666" w:hanging="360"/>
      </w:pPr>
      <w:rPr>
        <w:rFonts w:hint="default"/>
        <w:lang w:val="en-US" w:eastAsia="en-US" w:bidi="ar-SA"/>
      </w:rPr>
    </w:lvl>
    <w:lvl w:ilvl="8" w:tplc="2E340236">
      <w:numFmt w:val="bullet"/>
      <w:lvlText w:val="•"/>
      <w:lvlJc w:val="left"/>
      <w:pPr>
        <w:ind w:left="7501" w:hanging="360"/>
      </w:pPr>
      <w:rPr>
        <w:rFonts w:hint="default"/>
        <w:lang w:val="en-US" w:eastAsia="en-US" w:bidi="ar-SA"/>
      </w:rPr>
    </w:lvl>
  </w:abstractNum>
  <w:num w:numId="1">
    <w:abstractNumId w:val="12"/>
  </w:num>
  <w:num w:numId="2">
    <w:abstractNumId w:val="6"/>
  </w:num>
  <w:num w:numId="3">
    <w:abstractNumId w:val="10"/>
  </w:num>
  <w:num w:numId="4">
    <w:abstractNumId w:val="16"/>
  </w:num>
  <w:num w:numId="5">
    <w:abstractNumId w:val="7"/>
  </w:num>
  <w:num w:numId="6">
    <w:abstractNumId w:val="4"/>
  </w:num>
  <w:num w:numId="7">
    <w:abstractNumId w:val="3"/>
  </w:num>
  <w:num w:numId="8">
    <w:abstractNumId w:val="2"/>
  </w:num>
  <w:num w:numId="9">
    <w:abstractNumId w:val="5"/>
  </w:num>
  <w:num w:numId="10">
    <w:abstractNumId w:val="8"/>
  </w:num>
  <w:num w:numId="11">
    <w:abstractNumId w:val="1"/>
  </w:num>
  <w:num w:numId="12">
    <w:abstractNumId w:val="9"/>
  </w:num>
  <w:num w:numId="13">
    <w:abstractNumId w:val="15"/>
  </w:num>
  <w:num w:numId="14">
    <w:abstractNumId w:val="11"/>
  </w:num>
  <w:num w:numId="15">
    <w:abstractNumId w:val="0"/>
  </w:num>
  <w:num w:numId="16">
    <w:abstractNumId w:val="17"/>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vendorID="64" w:dllVersion="4096" w:nlCheck="1" w:checkStyle="0"/>
  <w:activeWritingStyle w:appName="MSWord"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pt-PT" w:vendorID="64" w:dllVersion="131078"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A6B26"/>
    <w:rsid w:val="0002264B"/>
    <w:rsid w:val="0002482D"/>
    <w:rsid w:val="00031F2D"/>
    <w:rsid w:val="0004529E"/>
    <w:rsid w:val="00054678"/>
    <w:rsid w:val="00060606"/>
    <w:rsid w:val="0006149F"/>
    <w:rsid w:val="0007139A"/>
    <w:rsid w:val="00072B4F"/>
    <w:rsid w:val="00073519"/>
    <w:rsid w:val="00074A69"/>
    <w:rsid w:val="00075E14"/>
    <w:rsid w:val="00080716"/>
    <w:rsid w:val="00085438"/>
    <w:rsid w:val="00087B44"/>
    <w:rsid w:val="00091779"/>
    <w:rsid w:val="00095CAB"/>
    <w:rsid w:val="000A2C2D"/>
    <w:rsid w:val="000A3FC5"/>
    <w:rsid w:val="000B7707"/>
    <w:rsid w:val="000C689A"/>
    <w:rsid w:val="000D50ED"/>
    <w:rsid w:val="000E3197"/>
    <w:rsid w:val="000E4985"/>
    <w:rsid w:val="000E7A48"/>
    <w:rsid w:val="000F7AC7"/>
    <w:rsid w:val="00105587"/>
    <w:rsid w:val="00112D2A"/>
    <w:rsid w:val="0011445A"/>
    <w:rsid w:val="001154C8"/>
    <w:rsid w:val="001371C4"/>
    <w:rsid w:val="00144681"/>
    <w:rsid w:val="001755B7"/>
    <w:rsid w:val="00176897"/>
    <w:rsid w:val="00181255"/>
    <w:rsid w:val="0018279F"/>
    <w:rsid w:val="0018311F"/>
    <w:rsid w:val="00184263"/>
    <w:rsid w:val="001A6220"/>
    <w:rsid w:val="001A6940"/>
    <w:rsid w:val="001C2DCA"/>
    <w:rsid w:val="001C7B08"/>
    <w:rsid w:val="001D78BC"/>
    <w:rsid w:val="001E0449"/>
    <w:rsid w:val="001E5362"/>
    <w:rsid w:val="001F4AD6"/>
    <w:rsid w:val="00205E66"/>
    <w:rsid w:val="002138E8"/>
    <w:rsid w:val="0022585D"/>
    <w:rsid w:val="0023082E"/>
    <w:rsid w:val="00230FDB"/>
    <w:rsid w:val="00234112"/>
    <w:rsid w:val="0023736E"/>
    <w:rsid w:val="0024372B"/>
    <w:rsid w:val="00252728"/>
    <w:rsid w:val="00256775"/>
    <w:rsid w:val="00271863"/>
    <w:rsid w:val="00271D82"/>
    <w:rsid w:val="00274E86"/>
    <w:rsid w:val="0028228F"/>
    <w:rsid w:val="00284AFB"/>
    <w:rsid w:val="00296223"/>
    <w:rsid w:val="00297E9F"/>
    <w:rsid w:val="00297F35"/>
    <w:rsid w:val="002A7019"/>
    <w:rsid w:val="002B3C66"/>
    <w:rsid w:val="002B628A"/>
    <w:rsid w:val="002C1BBC"/>
    <w:rsid w:val="002C4B99"/>
    <w:rsid w:val="002D1791"/>
    <w:rsid w:val="002D4E40"/>
    <w:rsid w:val="002E3EC5"/>
    <w:rsid w:val="002E5150"/>
    <w:rsid w:val="002F04DE"/>
    <w:rsid w:val="00300E27"/>
    <w:rsid w:val="00306D5E"/>
    <w:rsid w:val="003117D6"/>
    <w:rsid w:val="0031664A"/>
    <w:rsid w:val="00334CEE"/>
    <w:rsid w:val="003356A6"/>
    <w:rsid w:val="003425CA"/>
    <w:rsid w:val="0035067C"/>
    <w:rsid w:val="00356EB0"/>
    <w:rsid w:val="00364A49"/>
    <w:rsid w:val="00367EBC"/>
    <w:rsid w:val="00371190"/>
    <w:rsid w:val="00375406"/>
    <w:rsid w:val="00385700"/>
    <w:rsid w:val="003A3E8B"/>
    <w:rsid w:val="003A74D6"/>
    <w:rsid w:val="003B0564"/>
    <w:rsid w:val="003B19E2"/>
    <w:rsid w:val="003B37BC"/>
    <w:rsid w:val="003D13F8"/>
    <w:rsid w:val="003D2D84"/>
    <w:rsid w:val="003E7265"/>
    <w:rsid w:val="00402B11"/>
    <w:rsid w:val="004145D3"/>
    <w:rsid w:val="00444831"/>
    <w:rsid w:val="00445924"/>
    <w:rsid w:val="00447E02"/>
    <w:rsid w:val="00452A39"/>
    <w:rsid w:val="004720EE"/>
    <w:rsid w:val="00476495"/>
    <w:rsid w:val="00492171"/>
    <w:rsid w:val="0049682E"/>
    <w:rsid w:val="004A174A"/>
    <w:rsid w:val="004A264E"/>
    <w:rsid w:val="004A2E2D"/>
    <w:rsid w:val="004A7AD0"/>
    <w:rsid w:val="004B2854"/>
    <w:rsid w:val="004B5E53"/>
    <w:rsid w:val="004D679E"/>
    <w:rsid w:val="004D7A5E"/>
    <w:rsid w:val="004E06CF"/>
    <w:rsid w:val="004E4BBC"/>
    <w:rsid w:val="004F4C92"/>
    <w:rsid w:val="004F6051"/>
    <w:rsid w:val="004F7C60"/>
    <w:rsid w:val="00500F97"/>
    <w:rsid w:val="00515799"/>
    <w:rsid w:val="00517809"/>
    <w:rsid w:val="00532D6E"/>
    <w:rsid w:val="00540B80"/>
    <w:rsid w:val="005419D8"/>
    <w:rsid w:val="005624EE"/>
    <w:rsid w:val="00565D09"/>
    <w:rsid w:val="005670E7"/>
    <w:rsid w:val="0059467C"/>
    <w:rsid w:val="005A1C47"/>
    <w:rsid w:val="005A7032"/>
    <w:rsid w:val="005B5C3F"/>
    <w:rsid w:val="005B66D4"/>
    <w:rsid w:val="005B7330"/>
    <w:rsid w:val="005C2E44"/>
    <w:rsid w:val="005E536D"/>
    <w:rsid w:val="005E5D68"/>
    <w:rsid w:val="006111CD"/>
    <w:rsid w:val="00611C3C"/>
    <w:rsid w:val="006124D4"/>
    <w:rsid w:val="006139EC"/>
    <w:rsid w:val="00613CD9"/>
    <w:rsid w:val="00616D33"/>
    <w:rsid w:val="00621256"/>
    <w:rsid w:val="0063610A"/>
    <w:rsid w:val="00643769"/>
    <w:rsid w:val="00646118"/>
    <w:rsid w:val="00651040"/>
    <w:rsid w:val="006531D5"/>
    <w:rsid w:val="0065769C"/>
    <w:rsid w:val="00670EF6"/>
    <w:rsid w:val="00672E29"/>
    <w:rsid w:val="00674445"/>
    <w:rsid w:val="00677396"/>
    <w:rsid w:val="00680020"/>
    <w:rsid w:val="00682409"/>
    <w:rsid w:val="006869DE"/>
    <w:rsid w:val="006A193A"/>
    <w:rsid w:val="006A5C2F"/>
    <w:rsid w:val="006B6873"/>
    <w:rsid w:val="006B7BF4"/>
    <w:rsid w:val="006E66CA"/>
    <w:rsid w:val="006E6831"/>
    <w:rsid w:val="006F1D30"/>
    <w:rsid w:val="006F2C6E"/>
    <w:rsid w:val="006F563B"/>
    <w:rsid w:val="006F6DD9"/>
    <w:rsid w:val="007060EB"/>
    <w:rsid w:val="007067DA"/>
    <w:rsid w:val="00721B85"/>
    <w:rsid w:val="00730EBB"/>
    <w:rsid w:val="007373AD"/>
    <w:rsid w:val="00747A6A"/>
    <w:rsid w:val="007554E1"/>
    <w:rsid w:val="0075550A"/>
    <w:rsid w:val="00757D52"/>
    <w:rsid w:val="007652D6"/>
    <w:rsid w:val="007717B2"/>
    <w:rsid w:val="00771C30"/>
    <w:rsid w:val="00777A18"/>
    <w:rsid w:val="00786096"/>
    <w:rsid w:val="00795AF6"/>
    <w:rsid w:val="007A6B26"/>
    <w:rsid w:val="007A7753"/>
    <w:rsid w:val="007B0213"/>
    <w:rsid w:val="007B6EB9"/>
    <w:rsid w:val="007D3C24"/>
    <w:rsid w:val="007E1D01"/>
    <w:rsid w:val="007E2B2E"/>
    <w:rsid w:val="007E5CD5"/>
    <w:rsid w:val="007F6F2F"/>
    <w:rsid w:val="0081401B"/>
    <w:rsid w:val="00826AB9"/>
    <w:rsid w:val="00831811"/>
    <w:rsid w:val="008410D2"/>
    <w:rsid w:val="0084427D"/>
    <w:rsid w:val="00852BD4"/>
    <w:rsid w:val="00880E01"/>
    <w:rsid w:val="00885AD1"/>
    <w:rsid w:val="00885E7B"/>
    <w:rsid w:val="00897696"/>
    <w:rsid w:val="008A719F"/>
    <w:rsid w:val="008C1DEC"/>
    <w:rsid w:val="008E1114"/>
    <w:rsid w:val="008E4383"/>
    <w:rsid w:val="008F09D5"/>
    <w:rsid w:val="009029DE"/>
    <w:rsid w:val="00903FF9"/>
    <w:rsid w:val="00907B76"/>
    <w:rsid w:val="00927383"/>
    <w:rsid w:val="00930869"/>
    <w:rsid w:val="009376B1"/>
    <w:rsid w:val="009506AF"/>
    <w:rsid w:val="0097098C"/>
    <w:rsid w:val="0097287A"/>
    <w:rsid w:val="009814E8"/>
    <w:rsid w:val="00983621"/>
    <w:rsid w:val="00994A3E"/>
    <w:rsid w:val="00996636"/>
    <w:rsid w:val="00997283"/>
    <w:rsid w:val="009D72B6"/>
    <w:rsid w:val="00A1193E"/>
    <w:rsid w:val="00A30852"/>
    <w:rsid w:val="00A34200"/>
    <w:rsid w:val="00A42D6F"/>
    <w:rsid w:val="00A44DCB"/>
    <w:rsid w:val="00A4532F"/>
    <w:rsid w:val="00A773D4"/>
    <w:rsid w:val="00A776E6"/>
    <w:rsid w:val="00A916EE"/>
    <w:rsid w:val="00A94BD0"/>
    <w:rsid w:val="00A9545A"/>
    <w:rsid w:val="00AA2EBC"/>
    <w:rsid w:val="00AB7FAB"/>
    <w:rsid w:val="00AC2F99"/>
    <w:rsid w:val="00AC3E87"/>
    <w:rsid w:val="00AE4CA9"/>
    <w:rsid w:val="00AE5119"/>
    <w:rsid w:val="00AF5369"/>
    <w:rsid w:val="00B02A16"/>
    <w:rsid w:val="00B06A1D"/>
    <w:rsid w:val="00B11CAE"/>
    <w:rsid w:val="00B12C03"/>
    <w:rsid w:val="00B27B84"/>
    <w:rsid w:val="00B33616"/>
    <w:rsid w:val="00B437C4"/>
    <w:rsid w:val="00B470A9"/>
    <w:rsid w:val="00B650B5"/>
    <w:rsid w:val="00B74591"/>
    <w:rsid w:val="00B80BEF"/>
    <w:rsid w:val="00B80F4D"/>
    <w:rsid w:val="00B82FA0"/>
    <w:rsid w:val="00B8701C"/>
    <w:rsid w:val="00B935A9"/>
    <w:rsid w:val="00B96ABA"/>
    <w:rsid w:val="00BA63E9"/>
    <w:rsid w:val="00BB1991"/>
    <w:rsid w:val="00BB38C6"/>
    <w:rsid w:val="00BB43CF"/>
    <w:rsid w:val="00BB57D5"/>
    <w:rsid w:val="00BC269B"/>
    <w:rsid w:val="00BD0E3A"/>
    <w:rsid w:val="00BD223C"/>
    <w:rsid w:val="00BD4131"/>
    <w:rsid w:val="00BE1C09"/>
    <w:rsid w:val="00BE276C"/>
    <w:rsid w:val="00BF696D"/>
    <w:rsid w:val="00C06740"/>
    <w:rsid w:val="00C14FA0"/>
    <w:rsid w:val="00C1555E"/>
    <w:rsid w:val="00C1587B"/>
    <w:rsid w:val="00C168BF"/>
    <w:rsid w:val="00C3093D"/>
    <w:rsid w:val="00C33B24"/>
    <w:rsid w:val="00C41266"/>
    <w:rsid w:val="00C45311"/>
    <w:rsid w:val="00C50E2F"/>
    <w:rsid w:val="00C55E73"/>
    <w:rsid w:val="00C63C5B"/>
    <w:rsid w:val="00C64A15"/>
    <w:rsid w:val="00C6628F"/>
    <w:rsid w:val="00C77687"/>
    <w:rsid w:val="00C8681B"/>
    <w:rsid w:val="00C95743"/>
    <w:rsid w:val="00C97DBD"/>
    <w:rsid w:val="00CC5B80"/>
    <w:rsid w:val="00CD3373"/>
    <w:rsid w:val="00CD5C5B"/>
    <w:rsid w:val="00CF1076"/>
    <w:rsid w:val="00D01B36"/>
    <w:rsid w:val="00D030D2"/>
    <w:rsid w:val="00D12436"/>
    <w:rsid w:val="00D21FBF"/>
    <w:rsid w:val="00D26FBB"/>
    <w:rsid w:val="00D33E39"/>
    <w:rsid w:val="00D35FB4"/>
    <w:rsid w:val="00D41D28"/>
    <w:rsid w:val="00D52FDC"/>
    <w:rsid w:val="00D715EC"/>
    <w:rsid w:val="00D75FFD"/>
    <w:rsid w:val="00D76944"/>
    <w:rsid w:val="00D76A97"/>
    <w:rsid w:val="00D76EB9"/>
    <w:rsid w:val="00D83E6B"/>
    <w:rsid w:val="00D87B69"/>
    <w:rsid w:val="00D95D30"/>
    <w:rsid w:val="00D97D6D"/>
    <w:rsid w:val="00DA78AD"/>
    <w:rsid w:val="00DB2CD4"/>
    <w:rsid w:val="00DB41BE"/>
    <w:rsid w:val="00DB6D75"/>
    <w:rsid w:val="00DD3C04"/>
    <w:rsid w:val="00E021B3"/>
    <w:rsid w:val="00E2399F"/>
    <w:rsid w:val="00E26245"/>
    <w:rsid w:val="00E71195"/>
    <w:rsid w:val="00E8363C"/>
    <w:rsid w:val="00E9506F"/>
    <w:rsid w:val="00EA1112"/>
    <w:rsid w:val="00EB436B"/>
    <w:rsid w:val="00EC5652"/>
    <w:rsid w:val="00EC5B95"/>
    <w:rsid w:val="00EC7BAE"/>
    <w:rsid w:val="00ED66EB"/>
    <w:rsid w:val="00ED76EF"/>
    <w:rsid w:val="00EE4F4E"/>
    <w:rsid w:val="00EF0AA4"/>
    <w:rsid w:val="00EF2707"/>
    <w:rsid w:val="00EF4E3B"/>
    <w:rsid w:val="00F01FD3"/>
    <w:rsid w:val="00F06F31"/>
    <w:rsid w:val="00F10800"/>
    <w:rsid w:val="00F16449"/>
    <w:rsid w:val="00F314DE"/>
    <w:rsid w:val="00F324E9"/>
    <w:rsid w:val="00F438C1"/>
    <w:rsid w:val="00F45D00"/>
    <w:rsid w:val="00F502B9"/>
    <w:rsid w:val="00F51EF1"/>
    <w:rsid w:val="00F537E6"/>
    <w:rsid w:val="00F622C0"/>
    <w:rsid w:val="00F712F7"/>
    <w:rsid w:val="00F97540"/>
    <w:rsid w:val="00FA03BB"/>
    <w:rsid w:val="00FA4F9B"/>
    <w:rsid w:val="00FA53BC"/>
    <w:rsid w:val="00FA55E9"/>
    <w:rsid w:val="00FA5DB4"/>
    <w:rsid w:val="00FB791F"/>
    <w:rsid w:val="00FC23F6"/>
    <w:rsid w:val="00FD18A9"/>
    <w:rsid w:val="00FD28D0"/>
    <w:rsid w:val="00FD5C66"/>
    <w:rsid w:val="00FD72DA"/>
    <w:rsid w:val="00FD798B"/>
    <w:rsid w:val="00FE284A"/>
    <w:rsid w:val="00FE6B98"/>
    <w:rsid w:val="00FF0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0CD35"/>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Heading2">
    <w:name w:val="heading 2"/>
    <w:basedOn w:val="Normal"/>
    <w:next w:val="Normal"/>
    <w:link w:val="Heading2Char"/>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TOC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yperlink">
    <w:name w:val="Hyperlink"/>
    <w:uiPriority w:val="99"/>
    <w:rsid w:val="00B96ABA"/>
    <w:rPr>
      <w:color w:val="0000FF"/>
      <w:u w:val="single"/>
    </w:rPr>
  </w:style>
  <w:style w:type="character" w:customStyle="1" w:styleId="Heading1Char">
    <w:name w:val="Heading 1 Char"/>
    <w:basedOn w:val="DefaultParagraphFont"/>
    <w:link w:val="Heading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Heading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Heading2Char">
    <w:name w:val="Heading 2 Char"/>
    <w:basedOn w:val="DefaultParagraphFont"/>
    <w:link w:val="Heading2"/>
    <w:uiPriority w:val="9"/>
    <w:semiHidden/>
    <w:rsid w:val="004A2E2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2E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E2D"/>
  </w:style>
  <w:style w:type="paragraph" w:styleId="Footer">
    <w:name w:val="footer"/>
    <w:basedOn w:val="Normal"/>
    <w:link w:val="FooterChar"/>
    <w:uiPriority w:val="99"/>
    <w:unhideWhenUsed/>
    <w:rsid w:val="004A2E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E2D"/>
  </w:style>
  <w:style w:type="paragraph" w:styleId="BalloonText">
    <w:name w:val="Balloon Text"/>
    <w:basedOn w:val="Normal"/>
    <w:link w:val="BalloonTextChar"/>
    <w:uiPriority w:val="99"/>
    <w:semiHidden/>
    <w:unhideWhenUsed/>
    <w:rsid w:val="00B0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16"/>
    <w:rPr>
      <w:rFonts w:ascii="Tahoma" w:hAnsi="Tahoma" w:cs="Tahoma"/>
      <w:sz w:val="16"/>
      <w:szCs w:val="16"/>
    </w:rPr>
  </w:style>
  <w:style w:type="table" w:styleId="TableGrid">
    <w:name w:val="Table Grid"/>
    <w:basedOn w:val="TableNorma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C2DC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84263"/>
    <w:rPr>
      <w:sz w:val="16"/>
      <w:szCs w:val="16"/>
    </w:rPr>
  </w:style>
  <w:style w:type="paragraph" w:styleId="CommentText">
    <w:name w:val="annotation text"/>
    <w:basedOn w:val="Normal"/>
    <w:link w:val="CommentTextChar"/>
    <w:uiPriority w:val="99"/>
    <w:semiHidden/>
    <w:unhideWhenUsed/>
    <w:rsid w:val="00184263"/>
    <w:pPr>
      <w:spacing w:line="240" w:lineRule="auto"/>
    </w:pPr>
    <w:rPr>
      <w:sz w:val="20"/>
      <w:szCs w:val="20"/>
    </w:rPr>
  </w:style>
  <w:style w:type="character" w:customStyle="1" w:styleId="CommentTextChar">
    <w:name w:val="Comment Text Char"/>
    <w:basedOn w:val="DefaultParagraphFont"/>
    <w:link w:val="CommentText"/>
    <w:uiPriority w:val="99"/>
    <w:semiHidden/>
    <w:rsid w:val="00184263"/>
    <w:rPr>
      <w:sz w:val="20"/>
      <w:szCs w:val="20"/>
    </w:rPr>
  </w:style>
  <w:style w:type="paragraph" w:styleId="CommentSubject">
    <w:name w:val="annotation subject"/>
    <w:basedOn w:val="CommentText"/>
    <w:next w:val="CommentText"/>
    <w:link w:val="CommentSubjectChar"/>
    <w:uiPriority w:val="99"/>
    <w:semiHidden/>
    <w:unhideWhenUsed/>
    <w:rsid w:val="00184263"/>
    <w:rPr>
      <w:b/>
      <w:bCs/>
    </w:rPr>
  </w:style>
  <w:style w:type="character" w:customStyle="1" w:styleId="CommentSubjectChar">
    <w:name w:val="Comment Subject Char"/>
    <w:basedOn w:val="CommentTextChar"/>
    <w:link w:val="CommentSubject"/>
    <w:uiPriority w:val="99"/>
    <w:semiHidden/>
    <w:rsid w:val="00184263"/>
    <w:rPr>
      <w:b/>
      <w:bCs/>
      <w:sz w:val="20"/>
      <w:szCs w:val="20"/>
    </w:rPr>
  </w:style>
  <w:style w:type="paragraph" w:styleId="ListParagraph">
    <w:name w:val="List Paragraph"/>
    <w:basedOn w:val="Normal"/>
    <w:uiPriority w:val="34"/>
    <w:qFormat/>
    <w:rsid w:val="00AF5369"/>
    <w:pPr>
      <w:ind w:left="720"/>
      <w:contextualSpacing/>
    </w:pPr>
  </w:style>
  <w:style w:type="paragraph" w:styleId="FootnoteText">
    <w:name w:val="footnote text"/>
    <w:basedOn w:val="Normal"/>
    <w:link w:val="FootnoteTextChar"/>
    <w:uiPriority w:val="99"/>
    <w:semiHidden/>
    <w:unhideWhenUsed/>
    <w:rsid w:val="00B650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50B5"/>
    <w:rPr>
      <w:sz w:val="20"/>
      <w:szCs w:val="20"/>
    </w:rPr>
  </w:style>
  <w:style w:type="character" w:styleId="FootnoteReference">
    <w:name w:val="footnote reference"/>
    <w:basedOn w:val="DefaultParagraphFont"/>
    <w:uiPriority w:val="99"/>
    <w:semiHidden/>
    <w:unhideWhenUsed/>
    <w:rsid w:val="00B650B5"/>
    <w:rPr>
      <w:vertAlign w:val="superscript"/>
    </w:rPr>
  </w:style>
  <w:style w:type="paragraph" w:customStyle="1" w:styleId="bodytextEnglish">
    <w:name w:val="body text English"/>
    <w:basedOn w:val="Normal"/>
    <w:link w:val="bodytextEnglishChar"/>
    <w:uiPriority w:val="99"/>
    <w:qFormat/>
    <w:rsid w:val="00930869"/>
    <w:pPr>
      <w:spacing w:before="120" w:after="120" w:line="240" w:lineRule="exact"/>
      <w:jc w:val="both"/>
    </w:pPr>
    <w:rPr>
      <w:rFonts w:ascii="Verdana" w:eastAsia="SimSun" w:hAnsi="Verdana" w:cs="Times New Roman"/>
      <w:sz w:val="17"/>
      <w:szCs w:val="24"/>
      <w:lang w:val="en-US" w:eastAsia="nl-NL"/>
    </w:rPr>
  </w:style>
  <w:style w:type="character" w:customStyle="1" w:styleId="bodytextEnglishChar">
    <w:name w:val="body text English Char"/>
    <w:link w:val="bodytextEnglish"/>
    <w:uiPriority w:val="99"/>
    <w:locked/>
    <w:rsid w:val="00930869"/>
    <w:rPr>
      <w:rFonts w:ascii="Verdana" w:eastAsia="SimSun" w:hAnsi="Verdana" w:cs="Times New Roman"/>
      <w:sz w:val="17"/>
      <w:szCs w:val="24"/>
      <w:lang w:val="en-US" w:eastAsia="nl-NL"/>
    </w:rPr>
  </w:style>
  <w:style w:type="paragraph" w:customStyle="1" w:styleId="TableParagraph">
    <w:name w:val="Table Paragraph"/>
    <w:basedOn w:val="Normal"/>
    <w:uiPriority w:val="1"/>
    <w:qFormat/>
    <w:rsid w:val="003425CA"/>
    <w:pPr>
      <w:widowControl w:val="0"/>
      <w:autoSpaceDE w:val="0"/>
      <w:autoSpaceDN w:val="0"/>
      <w:spacing w:after="0" w:line="240" w:lineRule="auto"/>
    </w:pPr>
    <w:rPr>
      <w:rFonts w:ascii="Times New Roman" w:eastAsia="Times New Roman" w:hAnsi="Times New Roman" w:cs="Times New Roman"/>
      <w:lang w:val="en-US"/>
    </w:rPr>
  </w:style>
  <w:style w:type="paragraph" w:styleId="BodyText">
    <w:name w:val="Body Text"/>
    <w:basedOn w:val="Normal"/>
    <w:link w:val="BodyTextChar"/>
    <w:uiPriority w:val="1"/>
    <w:qFormat/>
    <w:rsid w:val="0097098C"/>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97098C"/>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CC5B80"/>
    <w:pPr>
      <w:spacing w:line="240" w:lineRule="auto"/>
    </w:pPr>
    <w:rPr>
      <w:b/>
      <w:bCs/>
      <w:color w:val="4F81BD" w:themeColor="accent1"/>
      <w:sz w:val="18"/>
      <w:szCs w:val="18"/>
    </w:rPr>
  </w:style>
  <w:style w:type="character" w:customStyle="1" w:styleId="UnresolvedMention">
    <w:name w:val="Unresolved Mention"/>
    <w:basedOn w:val="DefaultParagraphFont"/>
    <w:uiPriority w:val="99"/>
    <w:semiHidden/>
    <w:unhideWhenUsed/>
    <w:rsid w:val="00852BD4"/>
    <w:rPr>
      <w:color w:val="605E5C"/>
      <w:shd w:val="clear" w:color="auto" w:fill="E1DFDD"/>
    </w:rPr>
  </w:style>
  <w:style w:type="paragraph" w:styleId="NormalWeb">
    <w:name w:val="Normal (Web)"/>
    <w:basedOn w:val="Normal"/>
    <w:uiPriority w:val="99"/>
    <w:semiHidden/>
    <w:unhideWhenUsed/>
    <w:rsid w:val="00256775"/>
    <w:rPr>
      <w:rFonts w:ascii="Times New Roman" w:hAnsi="Times New Roman" w:cs="Times New Roman"/>
      <w:sz w:val="24"/>
      <w:szCs w:val="24"/>
    </w:rPr>
  </w:style>
  <w:style w:type="paragraph" w:styleId="Revision">
    <w:name w:val="Revision"/>
    <w:hidden/>
    <w:uiPriority w:val="99"/>
    <w:semiHidden/>
    <w:rsid w:val="00B11C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790659">
      <w:bodyDiv w:val="1"/>
      <w:marLeft w:val="0"/>
      <w:marRight w:val="0"/>
      <w:marTop w:val="0"/>
      <w:marBottom w:val="0"/>
      <w:divBdr>
        <w:top w:val="none" w:sz="0" w:space="0" w:color="auto"/>
        <w:left w:val="none" w:sz="0" w:space="0" w:color="auto"/>
        <w:bottom w:val="none" w:sz="0" w:space="0" w:color="auto"/>
        <w:right w:val="none" w:sz="0" w:space="0" w:color="auto"/>
      </w:divBdr>
    </w:div>
    <w:div w:id="21461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bm.it/MEDITS%202011/principalereports.htm" TargetMode="External"/><Relationship Id="rId18" Type="http://schemas.openxmlformats.org/officeDocument/2006/relationships/hyperlink" Target="https://agrikoltura.gov.mt/en/fisheries/Pages/researchUnit.aspx"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atacollection.jrc.ec.europa.eu/documents/10213/994708/Methodologies+for+socio+economic+data+described+in+EU+MAP.docx"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medias-project.eu/medias/website/handbooks-menu/handbooks/MEDIAS-Handbook-March-2015.pdf/" TargetMode="External"/><Relationship Id="rId20" Type="http://schemas.openxmlformats.org/officeDocument/2006/relationships/hyperlink" Target="https://agrikoltura.gov.mt/en/fisheries/Pages/researchUni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bm.it/MEDITS%202011/principale%20project.htm"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medias-project.eu/medias/website/handbooks-menu/handbooks/MEDIAS-Handbook-March-2015.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agrikoltura.gov.mt/en/fisheries/Pages/researchUni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ibm.it/MEDITS%202011/docs/MEDITS_2019_report.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99B28F-73E0-4C3F-830A-825BCA4140C9}">
  <ds:schemaRefs>
    <ds:schemaRef ds:uri="http://schemas.openxmlformats.org/officeDocument/2006/bibliography"/>
  </ds:schemaRefs>
</ds:datastoreItem>
</file>

<file path=customXml/itemProps2.xml><?xml version="1.0" encoding="utf-8"?>
<ds:datastoreItem xmlns:ds="http://schemas.openxmlformats.org/officeDocument/2006/customXml" ds:itemID="{B7BB2EF9-D005-42C4-9F74-6349DDEFB577}"/>
</file>

<file path=customXml/itemProps3.xml><?xml version="1.0" encoding="utf-8"?>
<ds:datastoreItem xmlns:ds="http://schemas.openxmlformats.org/officeDocument/2006/customXml" ds:itemID="{4157F46C-8A6A-4320-BD7C-45C310B19E59}"/>
</file>

<file path=customXml/itemProps4.xml><?xml version="1.0" encoding="utf-8"?>
<ds:datastoreItem xmlns:ds="http://schemas.openxmlformats.org/officeDocument/2006/customXml" ds:itemID="{EDEBB388-3E26-4EEA-8964-D548D4D72597}"/>
</file>

<file path=docProps/app.xml><?xml version="1.0" encoding="utf-8"?>
<Properties xmlns="http://schemas.openxmlformats.org/officeDocument/2006/extended-properties" xmlns:vt="http://schemas.openxmlformats.org/officeDocument/2006/docPropsVTypes">
  <Template>Normal.dotm</Template>
  <TotalTime>108</TotalTime>
  <Pages>40</Pages>
  <Words>13220</Words>
  <Characters>70730</Characters>
  <Application>Microsoft Office Word</Application>
  <DocSecurity>0</DocSecurity>
  <Lines>1504</Lines>
  <Paragraphs>799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KOSTOPOULOU Venetia (MARE)</dc:creator>
  <cp:lastModifiedBy>METTALA Jaana (MARE)</cp:lastModifiedBy>
  <cp:revision>13</cp:revision>
  <cp:lastPrinted>2018-03-19T14:10:00Z</cp:lastPrinted>
  <dcterms:created xsi:type="dcterms:W3CDTF">2022-05-29T08:58:00Z</dcterms:created>
  <dcterms:modified xsi:type="dcterms:W3CDTF">2022-10-20T09:55:00Z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