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3C7" w:rsidRPr="008802A2" w:rsidRDefault="001523C7" w:rsidP="00F33C6F">
      <w:pPr>
        <w:tabs>
          <w:tab w:val="left" w:pos="1876"/>
        </w:tabs>
        <w:jc w:val="center"/>
        <w:outlineLvl w:val="0"/>
        <w:rPr>
          <w:b/>
          <w:smallCaps/>
          <w:color w:val="000000"/>
          <w:sz w:val="32"/>
          <w:szCs w:val="32"/>
        </w:rPr>
      </w:pPr>
      <w:r w:rsidRPr="008802A2">
        <w:rPr>
          <w:b/>
          <w:smallCaps/>
          <w:color w:val="000000"/>
          <w:sz w:val="32"/>
          <w:szCs w:val="32"/>
        </w:rPr>
        <w:t xml:space="preserve">Ministry for </w:t>
      </w:r>
      <w:r w:rsidR="001C5ED4" w:rsidRPr="008802A2">
        <w:rPr>
          <w:b/>
          <w:smallCaps/>
          <w:color w:val="000000"/>
          <w:sz w:val="32"/>
          <w:szCs w:val="32"/>
        </w:rPr>
        <w:t xml:space="preserve">Sustainable Development the Environment and Climate </w:t>
      </w:r>
      <w:r w:rsidR="005C1ECF">
        <w:rPr>
          <w:b/>
          <w:smallCaps/>
          <w:color w:val="000000"/>
          <w:sz w:val="32"/>
          <w:szCs w:val="32"/>
        </w:rPr>
        <w:t>c</w:t>
      </w:r>
      <w:r w:rsidR="001C5ED4" w:rsidRPr="008802A2">
        <w:rPr>
          <w:b/>
          <w:smallCaps/>
          <w:color w:val="000000"/>
          <w:sz w:val="32"/>
          <w:szCs w:val="32"/>
        </w:rPr>
        <w:t>hange</w:t>
      </w:r>
    </w:p>
    <w:p w:rsidR="001523C7" w:rsidRPr="008802A2" w:rsidRDefault="001523C7" w:rsidP="001523C7">
      <w:pPr>
        <w:jc w:val="center"/>
        <w:outlineLvl w:val="0"/>
        <w:rPr>
          <w:b/>
          <w:smallCaps/>
          <w:color w:val="000000"/>
          <w:sz w:val="32"/>
          <w:szCs w:val="32"/>
        </w:rPr>
      </w:pPr>
    </w:p>
    <w:p w:rsidR="001523C7" w:rsidRPr="008802A2" w:rsidRDefault="001523C7" w:rsidP="001523C7">
      <w:pPr>
        <w:jc w:val="center"/>
        <w:outlineLvl w:val="0"/>
        <w:rPr>
          <w:b/>
          <w:color w:val="000000"/>
          <w:sz w:val="28"/>
          <w:szCs w:val="28"/>
        </w:rPr>
      </w:pPr>
    </w:p>
    <w:p w:rsidR="001523C7" w:rsidRPr="008802A2" w:rsidRDefault="00A564CE" w:rsidP="001523C7">
      <w:pPr>
        <w:pStyle w:val="Header"/>
        <w:jc w:val="center"/>
        <w:rPr>
          <w:sz w:val="20"/>
        </w:rPr>
      </w:pPr>
      <w:r>
        <w:rPr>
          <w:noProof/>
          <w:sz w:val="20"/>
          <w:lang w:eastAsia="en-GB"/>
        </w:rPr>
        <w:drawing>
          <wp:inline distT="0" distB="0" distL="0" distR="0">
            <wp:extent cx="2051685" cy="2711450"/>
            <wp:effectExtent l="1905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051685" cy="2711450"/>
                    </a:xfrm>
                    <a:prstGeom prst="rect">
                      <a:avLst/>
                    </a:prstGeom>
                    <a:noFill/>
                    <a:ln w="9525">
                      <a:noFill/>
                      <a:miter lim="800000"/>
                      <a:headEnd/>
                      <a:tailEnd/>
                    </a:ln>
                  </pic:spPr>
                </pic:pic>
              </a:graphicData>
            </a:graphic>
          </wp:inline>
        </w:drawing>
      </w:r>
    </w:p>
    <w:p w:rsidR="001523C7" w:rsidRPr="008802A2" w:rsidRDefault="001523C7" w:rsidP="001523C7">
      <w:pPr>
        <w:jc w:val="center"/>
        <w:outlineLvl w:val="0"/>
        <w:rPr>
          <w:b/>
          <w:color w:val="000000"/>
          <w:sz w:val="32"/>
          <w:szCs w:val="32"/>
        </w:rPr>
      </w:pPr>
      <w:smartTag w:uri="urn:schemas-microsoft-com:office:smarttags" w:element="place">
        <w:smartTag w:uri="urn:schemas-microsoft-com:office:smarttags" w:element="country-region">
          <w:r w:rsidRPr="008802A2">
            <w:rPr>
              <w:sz w:val="32"/>
              <w:szCs w:val="32"/>
            </w:rPr>
            <w:t>MALTA</w:t>
          </w:r>
        </w:smartTag>
      </w:smartTag>
    </w:p>
    <w:p w:rsidR="001523C7" w:rsidRPr="008802A2" w:rsidRDefault="001523C7" w:rsidP="001523C7">
      <w:pPr>
        <w:jc w:val="center"/>
        <w:outlineLvl w:val="0"/>
        <w:rPr>
          <w:b/>
          <w:color w:val="000000"/>
          <w:sz w:val="28"/>
          <w:szCs w:val="28"/>
        </w:rPr>
      </w:pPr>
    </w:p>
    <w:p w:rsidR="001523C7" w:rsidRPr="008802A2" w:rsidRDefault="001523C7" w:rsidP="001523C7">
      <w:pPr>
        <w:jc w:val="center"/>
        <w:outlineLvl w:val="0"/>
        <w:rPr>
          <w:b/>
          <w:color w:val="000000"/>
          <w:sz w:val="28"/>
          <w:szCs w:val="28"/>
        </w:rPr>
      </w:pPr>
    </w:p>
    <w:p w:rsidR="001523C7" w:rsidRPr="008802A2" w:rsidRDefault="001523C7" w:rsidP="001523C7">
      <w:pPr>
        <w:jc w:val="center"/>
        <w:outlineLvl w:val="0"/>
        <w:rPr>
          <w:b/>
          <w:color w:val="000000"/>
          <w:sz w:val="28"/>
          <w:szCs w:val="28"/>
        </w:rPr>
      </w:pPr>
      <w:r w:rsidRPr="008802A2">
        <w:rPr>
          <w:b/>
          <w:color w:val="000000"/>
          <w:sz w:val="28"/>
          <w:szCs w:val="28"/>
        </w:rPr>
        <w:t>National Data Collection Programme</w:t>
      </w:r>
    </w:p>
    <w:p w:rsidR="001523C7" w:rsidRPr="008802A2" w:rsidRDefault="001523C7" w:rsidP="001523C7">
      <w:pPr>
        <w:jc w:val="center"/>
        <w:outlineLvl w:val="0"/>
        <w:rPr>
          <w:b/>
          <w:color w:val="000000"/>
          <w:sz w:val="28"/>
          <w:szCs w:val="28"/>
        </w:rPr>
      </w:pPr>
    </w:p>
    <w:p w:rsidR="001523C7" w:rsidRPr="002D1F01" w:rsidRDefault="00806211" w:rsidP="001523C7">
      <w:pPr>
        <w:jc w:val="center"/>
        <w:outlineLvl w:val="0"/>
        <w:rPr>
          <w:color w:val="000000"/>
          <w:sz w:val="28"/>
          <w:szCs w:val="28"/>
        </w:rPr>
      </w:pPr>
      <w:r w:rsidRPr="002D1F01">
        <w:rPr>
          <w:color w:val="000000"/>
          <w:sz w:val="28"/>
          <w:szCs w:val="28"/>
        </w:rPr>
        <w:t xml:space="preserve">Under </w:t>
      </w:r>
      <w:r w:rsidR="001523C7" w:rsidRPr="002D1F01">
        <w:rPr>
          <w:color w:val="000000"/>
          <w:sz w:val="28"/>
          <w:szCs w:val="28"/>
        </w:rPr>
        <w:t>C</w:t>
      </w:r>
      <w:r w:rsidRPr="002D1F01">
        <w:rPr>
          <w:color w:val="000000"/>
          <w:sz w:val="28"/>
          <w:szCs w:val="28"/>
        </w:rPr>
        <w:t>ouncil</w:t>
      </w:r>
      <w:r w:rsidR="001523C7" w:rsidRPr="002D1F01">
        <w:rPr>
          <w:color w:val="000000"/>
          <w:sz w:val="28"/>
          <w:szCs w:val="28"/>
        </w:rPr>
        <w:t xml:space="preserve"> Regulation </w:t>
      </w:r>
      <w:r w:rsidRPr="002D1F01">
        <w:rPr>
          <w:color w:val="000000"/>
          <w:sz w:val="28"/>
          <w:szCs w:val="28"/>
        </w:rPr>
        <w:t>(EC) 199/2008,</w:t>
      </w:r>
    </w:p>
    <w:p w:rsidR="00741540" w:rsidRPr="002D1F01" w:rsidRDefault="00806211" w:rsidP="00741540">
      <w:pPr>
        <w:jc w:val="center"/>
        <w:outlineLvl w:val="0"/>
        <w:rPr>
          <w:color w:val="000000"/>
          <w:sz w:val="28"/>
          <w:szCs w:val="28"/>
        </w:rPr>
      </w:pPr>
      <w:r w:rsidRPr="002D1F01">
        <w:rPr>
          <w:color w:val="000000"/>
          <w:sz w:val="28"/>
          <w:szCs w:val="28"/>
        </w:rPr>
        <w:t xml:space="preserve">Commission </w:t>
      </w:r>
      <w:r w:rsidR="001523C7" w:rsidRPr="002D1F01">
        <w:rPr>
          <w:color w:val="000000"/>
          <w:sz w:val="28"/>
          <w:szCs w:val="28"/>
        </w:rPr>
        <w:t xml:space="preserve">Regulation </w:t>
      </w:r>
      <w:r w:rsidRPr="002D1F01">
        <w:rPr>
          <w:color w:val="000000"/>
          <w:sz w:val="28"/>
          <w:szCs w:val="28"/>
        </w:rPr>
        <w:t>(EC) 665/2008</w:t>
      </w:r>
      <w:r w:rsidR="00741540" w:rsidRPr="002D1F01">
        <w:rPr>
          <w:color w:val="000000"/>
          <w:sz w:val="28"/>
          <w:szCs w:val="28"/>
        </w:rPr>
        <w:t xml:space="preserve"> and </w:t>
      </w:r>
    </w:p>
    <w:p w:rsidR="00806211" w:rsidRPr="002D1F01" w:rsidRDefault="00806211" w:rsidP="00741540">
      <w:pPr>
        <w:jc w:val="center"/>
        <w:outlineLvl w:val="0"/>
        <w:rPr>
          <w:color w:val="000000"/>
          <w:sz w:val="28"/>
          <w:szCs w:val="28"/>
        </w:rPr>
      </w:pPr>
      <w:r w:rsidRPr="002D1F01">
        <w:rPr>
          <w:color w:val="000000"/>
          <w:sz w:val="28"/>
          <w:szCs w:val="28"/>
        </w:rPr>
        <w:t>Commission Decision</w:t>
      </w:r>
      <w:r w:rsidR="00741540" w:rsidRPr="002D1F01">
        <w:rPr>
          <w:color w:val="000000"/>
          <w:sz w:val="28"/>
          <w:szCs w:val="28"/>
        </w:rPr>
        <w:t>s</w:t>
      </w:r>
      <w:r w:rsidRPr="002D1F01">
        <w:rPr>
          <w:color w:val="000000"/>
          <w:sz w:val="28"/>
          <w:szCs w:val="28"/>
        </w:rPr>
        <w:t xml:space="preserve"> 2008/949/EC</w:t>
      </w:r>
      <w:r w:rsidR="00741540" w:rsidRPr="002D1F01">
        <w:rPr>
          <w:color w:val="000000"/>
          <w:sz w:val="28"/>
          <w:szCs w:val="28"/>
        </w:rPr>
        <w:t>, 2010/93/EU</w:t>
      </w:r>
    </w:p>
    <w:p w:rsidR="001523C7" w:rsidRPr="008802A2" w:rsidRDefault="001523C7" w:rsidP="001523C7">
      <w:pPr>
        <w:jc w:val="center"/>
        <w:outlineLvl w:val="0"/>
        <w:rPr>
          <w:b/>
          <w:color w:val="000000"/>
          <w:sz w:val="28"/>
          <w:szCs w:val="28"/>
        </w:rPr>
      </w:pPr>
    </w:p>
    <w:p w:rsidR="001523C7" w:rsidRPr="008802A2" w:rsidRDefault="001523C7" w:rsidP="001523C7">
      <w:pPr>
        <w:jc w:val="center"/>
        <w:outlineLvl w:val="0"/>
        <w:rPr>
          <w:b/>
          <w:color w:val="000000"/>
          <w:sz w:val="28"/>
          <w:szCs w:val="28"/>
        </w:rPr>
      </w:pPr>
      <w:smartTag w:uri="urn:schemas-microsoft-com:office:smarttags" w:element="place">
        <w:smartTag w:uri="urn:schemas-microsoft-com:office:smarttags" w:element="country-region">
          <w:r w:rsidRPr="008802A2">
            <w:rPr>
              <w:b/>
              <w:color w:val="000000"/>
              <w:sz w:val="28"/>
              <w:szCs w:val="28"/>
            </w:rPr>
            <w:t>Malta</w:t>
          </w:r>
        </w:smartTag>
      </w:smartTag>
      <w:r w:rsidRPr="008802A2">
        <w:rPr>
          <w:b/>
          <w:color w:val="000000"/>
          <w:sz w:val="28"/>
          <w:szCs w:val="28"/>
        </w:rPr>
        <w:t xml:space="preserve"> </w:t>
      </w:r>
    </w:p>
    <w:p w:rsidR="001523C7" w:rsidRPr="008802A2" w:rsidRDefault="001523C7" w:rsidP="001523C7">
      <w:pPr>
        <w:jc w:val="center"/>
        <w:outlineLvl w:val="0"/>
        <w:rPr>
          <w:b/>
          <w:color w:val="000000"/>
          <w:sz w:val="28"/>
          <w:szCs w:val="28"/>
        </w:rPr>
      </w:pPr>
    </w:p>
    <w:p w:rsidR="001523C7" w:rsidRPr="008802A2" w:rsidRDefault="00140764" w:rsidP="001523C7">
      <w:pPr>
        <w:jc w:val="center"/>
        <w:outlineLvl w:val="0"/>
        <w:rPr>
          <w:b/>
          <w:color w:val="000000"/>
          <w:sz w:val="28"/>
          <w:szCs w:val="28"/>
        </w:rPr>
      </w:pPr>
      <w:r w:rsidRPr="008802A2">
        <w:rPr>
          <w:b/>
          <w:color w:val="000000"/>
          <w:sz w:val="28"/>
          <w:szCs w:val="28"/>
        </w:rPr>
        <w:t>20</w:t>
      </w:r>
      <w:r w:rsidR="00E820AA" w:rsidRPr="008802A2">
        <w:rPr>
          <w:b/>
          <w:color w:val="000000"/>
          <w:sz w:val="28"/>
          <w:szCs w:val="28"/>
        </w:rPr>
        <w:t>1</w:t>
      </w:r>
      <w:r w:rsidR="001C5ED4" w:rsidRPr="008802A2">
        <w:rPr>
          <w:b/>
          <w:color w:val="000000"/>
          <w:sz w:val="28"/>
          <w:szCs w:val="28"/>
        </w:rPr>
        <w:t>2</w:t>
      </w:r>
      <w:r w:rsidR="006C4684" w:rsidRPr="008802A2">
        <w:rPr>
          <w:b/>
          <w:color w:val="000000"/>
          <w:sz w:val="28"/>
          <w:szCs w:val="28"/>
        </w:rPr>
        <w:t xml:space="preserve"> – Annual</w:t>
      </w:r>
      <w:r w:rsidR="001523C7" w:rsidRPr="008802A2">
        <w:rPr>
          <w:b/>
          <w:color w:val="000000"/>
          <w:sz w:val="28"/>
          <w:szCs w:val="28"/>
        </w:rPr>
        <w:t xml:space="preserve"> Repor</w:t>
      </w:r>
      <w:r w:rsidR="00806211" w:rsidRPr="008802A2">
        <w:rPr>
          <w:b/>
          <w:color w:val="000000"/>
          <w:sz w:val="28"/>
          <w:szCs w:val="28"/>
        </w:rPr>
        <w:t>t</w:t>
      </w:r>
    </w:p>
    <w:p w:rsidR="001523C7" w:rsidRPr="008802A2" w:rsidRDefault="001523C7" w:rsidP="001523C7">
      <w:pPr>
        <w:jc w:val="center"/>
        <w:outlineLvl w:val="0"/>
        <w:rPr>
          <w:b/>
          <w:color w:val="000000"/>
          <w:sz w:val="28"/>
          <w:szCs w:val="28"/>
        </w:rPr>
      </w:pPr>
    </w:p>
    <w:p w:rsidR="001523C7" w:rsidRPr="008802A2" w:rsidRDefault="001523C7" w:rsidP="001523C7">
      <w:pPr>
        <w:jc w:val="center"/>
        <w:outlineLvl w:val="0"/>
        <w:rPr>
          <w:b/>
          <w:color w:val="000000"/>
          <w:sz w:val="28"/>
          <w:szCs w:val="28"/>
        </w:rPr>
      </w:pPr>
    </w:p>
    <w:p w:rsidR="001523C7" w:rsidRPr="008802A2" w:rsidRDefault="001523C7" w:rsidP="001C5ED4">
      <w:pPr>
        <w:ind w:left="2160" w:firstLine="720"/>
        <w:outlineLvl w:val="0"/>
        <w:rPr>
          <w:b/>
          <w:color w:val="000000"/>
        </w:rPr>
      </w:pPr>
    </w:p>
    <w:p w:rsidR="001523C7" w:rsidRPr="008802A2" w:rsidRDefault="001523C7" w:rsidP="00806211">
      <w:pPr>
        <w:outlineLvl w:val="0"/>
        <w:rPr>
          <w:b/>
          <w:color w:val="000000"/>
        </w:rPr>
      </w:pPr>
    </w:p>
    <w:p w:rsidR="001523C7" w:rsidRPr="008802A2" w:rsidRDefault="001523C7" w:rsidP="001C5ED4">
      <w:pPr>
        <w:outlineLvl w:val="0"/>
        <w:rPr>
          <w:b/>
          <w:color w:val="000000"/>
        </w:rPr>
      </w:pPr>
    </w:p>
    <w:p w:rsidR="001523C7" w:rsidRPr="008802A2" w:rsidRDefault="001523C7" w:rsidP="001523C7">
      <w:pPr>
        <w:jc w:val="center"/>
        <w:outlineLvl w:val="0"/>
        <w:rPr>
          <w:b/>
          <w:color w:val="000000"/>
        </w:rPr>
      </w:pPr>
    </w:p>
    <w:p w:rsidR="0026599D" w:rsidRPr="008802A2" w:rsidRDefault="002B3AC9" w:rsidP="0026599D">
      <w:pPr>
        <w:jc w:val="center"/>
        <w:outlineLvl w:val="0"/>
        <w:rPr>
          <w:b/>
          <w:color w:val="000000"/>
        </w:rPr>
      </w:pPr>
      <w:r>
        <w:rPr>
          <w:b/>
          <w:color w:val="000000"/>
        </w:rPr>
        <w:t>Department of Fisheries and Aquaculture</w:t>
      </w:r>
      <w:r w:rsidR="0026599D" w:rsidRPr="008802A2">
        <w:rPr>
          <w:b/>
          <w:color w:val="000000"/>
        </w:rPr>
        <w:t>,</w:t>
      </w:r>
    </w:p>
    <w:p w:rsidR="00E820AA" w:rsidRPr="008802A2" w:rsidRDefault="001C5ED4" w:rsidP="001523C7">
      <w:pPr>
        <w:jc w:val="center"/>
        <w:outlineLvl w:val="0"/>
        <w:rPr>
          <w:b/>
          <w:color w:val="000000"/>
        </w:rPr>
      </w:pPr>
      <w:r w:rsidRPr="008802A2">
        <w:rPr>
          <w:b/>
          <w:color w:val="000000"/>
        </w:rPr>
        <w:t>Ghammieri</w:t>
      </w:r>
      <w:r w:rsidR="00E820AA" w:rsidRPr="008802A2">
        <w:rPr>
          <w:b/>
          <w:color w:val="000000"/>
        </w:rPr>
        <w:t>,</w:t>
      </w:r>
    </w:p>
    <w:p w:rsidR="001C5ED4" w:rsidRPr="008802A2" w:rsidRDefault="001C5ED4" w:rsidP="001C5ED4">
      <w:pPr>
        <w:jc w:val="center"/>
        <w:outlineLvl w:val="0"/>
        <w:rPr>
          <w:b/>
          <w:color w:val="000000"/>
        </w:rPr>
      </w:pPr>
      <w:smartTag w:uri="urn:schemas-microsoft-com:office:smarttags" w:element="Street">
        <w:smartTag w:uri="urn:schemas-microsoft-com:office:smarttags" w:element="address">
          <w:r w:rsidRPr="008802A2">
            <w:rPr>
              <w:b/>
              <w:color w:val="000000"/>
            </w:rPr>
            <w:t>Ngiered Road</w:t>
          </w:r>
        </w:smartTag>
      </w:smartTag>
      <w:r w:rsidRPr="008802A2">
        <w:rPr>
          <w:b/>
          <w:color w:val="000000"/>
        </w:rPr>
        <w:t>,</w:t>
      </w:r>
    </w:p>
    <w:p w:rsidR="001523C7" w:rsidRPr="008802A2" w:rsidRDefault="001C5ED4" w:rsidP="001C5ED4">
      <w:pPr>
        <w:jc w:val="center"/>
        <w:outlineLvl w:val="0"/>
        <w:rPr>
          <w:b/>
          <w:color w:val="000000"/>
        </w:rPr>
      </w:pPr>
      <w:r w:rsidRPr="008802A2">
        <w:rPr>
          <w:b/>
          <w:color w:val="000000"/>
        </w:rPr>
        <w:t>Marsa, MRS</w:t>
      </w:r>
      <w:r w:rsidR="005C1ECF">
        <w:rPr>
          <w:b/>
          <w:color w:val="000000"/>
        </w:rPr>
        <w:t xml:space="preserve"> </w:t>
      </w:r>
      <w:r w:rsidRPr="008802A2">
        <w:rPr>
          <w:b/>
          <w:color w:val="000000"/>
        </w:rPr>
        <w:t>3303</w:t>
      </w:r>
    </w:p>
    <w:p w:rsidR="001523C7" w:rsidRPr="008802A2" w:rsidRDefault="001523C7" w:rsidP="001523C7">
      <w:pPr>
        <w:jc w:val="center"/>
        <w:outlineLvl w:val="0"/>
        <w:rPr>
          <w:b/>
          <w:color w:val="000000"/>
        </w:rPr>
      </w:pPr>
      <w:smartTag w:uri="urn:schemas-microsoft-com:office:smarttags" w:element="place">
        <w:smartTag w:uri="urn:schemas-microsoft-com:office:smarttags" w:element="country-region">
          <w:r w:rsidRPr="008802A2">
            <w:rPr>
              <w:b/>
              <w:color w:val="000000"/>
            </w:rPr>
            <w:t>Malta</w:t>
          </w:r>
        </w:smartTag>
      </w:smartTag>
    </w:p>
    <w:p w:rsidR="001523C7" w:rsidRPr="008802A2" w:rsidRDefault="001523C7" w:rsidP="001523C7">
      <w:pPr>
        <w:jc w:val="center"/>
        <w:outlineLvl w:val="0"/>
        <w:rPr>
          <w:b/>
          <w:color w:val="000000"/>
        </w:rPr>
      </w:pPr>
    </w:p>
    <w:p w:rsidR="001523C7" w:rsidRPr="008802A2" w:rsidRDefault="001523C7" w:rsidP="001523C7">
      <w:pPr>
        <w:jc w:val="center"/>
        <w:outlineLvl w:val="0"/>
        <w:rPr>
          <w:b/>
          <w:color w:val="000000"/>
        </w:rPr>
      </w:pPr>
    </w:p>
    <w:p w:rsidR="001523C7" w:rsidRPr="008802A2" w:rsidRDefault="001523C7" w:rsidP="001C5ED4">
      <w:pPr>
        <w:outlineLvl w:val="0"/>
        <w:rPr>
          <w:b/>
          <w:color w:val="000000"/>
        </w:rPr>
      </w:pPr>
    </w:p>
    <w:p w:rsidR="001523C7" w:rsidRPr="008802A2" w:rsidRDefault="00B72A65" w:rsidP="001523C7">
      <w:pPr>
        <w:jc w:val="center"/>
        <w:outlineLvl w:val="0"/>
        <w:rPr>
          <w:b/>
          <w:color w:val="000000"/>
        </w:rPr>
      </w:pPr>
      <w:r>
        <w:rPr>
          <w:b/>
          <w:color w:val="000000"/>
        </w:rPr>
        <w:t>September</w:t>
      </w:r>
      <w:r w:rsidR="000A70C1" w:rsidRPr="008802A2">
        <w:rPr>
          <w:b/>
          <w:color w:val="000000"/>
        </w:rPr>
        <w:t xml:space="preserve"> </w:t>
      </w:r>
      <w:r w:rsidR="00E820AA" w:rsidRPr="008802A2">
        <w:rPr>
          <w:b/>
          <w:color w:val="000000"/>
        </w:rPr>
        <w:t>201</w:t>
      </w:r>
      <w:r w:rsidR="001C5ED4" w:rsidRPr="008802A2">
        <w:rPr>
          <w:b/>
          <w:color w:val="000000"/>
        </w:rPr>
        <w:t>3</w:t>
      </w:r>
    </w:p>
    <w:p w:rsidR="00614F10" w:rsidRDefault="00614F10" w:rsidP="00B916C4">
      <w:pPr>
        <w:pStyle w:val="Tableofcontents"/>
        <w:rPr>
          <w:color w:val="000000"/>
        </w:rPr>
        <w:sectPr w:rsidR="00614F10" w:rsidSect="009A336C">
          <w:headerReference w:type="default" r:id="rId9"/>
          <w:footerReference w:type="even" r:id="rId10"/>
          <w:footerReference w:type="default" r:id="rId11"/>
          <w:pgSz w:w="11909" w:h="16834" w:code="9"/>
          <w:pgMar w:top="1440" w:right="1800" w:bottom="1440" w:left="1800" w:header="720" w:footer="432" w:gutter="0"/>
          <w:paperSrc w:first="1" w:other="1"/>
          <w:pgNumType w:start="1"/>
          <w:cols w:space="720"/>
          <w:docGrid w:linePitch="254"/>
        </w:sectPr>
      </w:pPr>
    </w:p>
    <w:p w:rsidR="001523C7" w:rsidRDefault="001523C7" w:rsidP="00B916C4">
      <w:pPr>
        <w:pStyle w:val="Tableofcontents"/>
      </w:pPr>
      <w:bookmarkStart w:id="0" w:name="_Toc231273983"/>
      <w:bookmarkStart w:id="1" w:name="_Toc366588854"/>
      <w:bookmarkStart w:id="2" w:name="_Toc357422325"/>
      <w:r w:rsidRPr="008802A2">
        <w:lastRenderedPageBreak/>
        <w:t>Table of Contents</w:t>
      </w:r>
      <w:bookmarkEnd w:id="0"/>
      <w:bookmarkEnd w:id="1"/>
      <w:bookmarkEnd w:id="2"/>
    </w:p>
    <w:p w:rsidR="00970499" w:rsidRPr="008802A2" w:rsidRDefault="00970499" w:rsidP="00970499"/>
    <w:p w:rsidR="00B2690F" w:rsidRDefault="00DE6A98">
      <w:pPr>
        <w:pStyle w:val="TOC1"/>
        <w:rPr>
          <w:rFonts w:asciiTheme="minorHAnsi" w:eastAsiaTheme="minorEastAsia" w:hAnsiTheme="minorHAnsi"/>
          <w:b w:val="0"/>
          <w:caps w:val="0"/>
          <w:noProof/>
          <w:sz w:val="22"/>
        </w:rPr>
      </w:pPr>
      <w:r w:rsidRPr="00DE6A98">
        <w:fldChar w:fldCharType="begin"/>
      </w:r>
      <w:r w:rsidR="00B2110B" w:rsidRPr="008802A2">
        <w:instrText xml:space="preserve"> TOC \o "1-3" \f \t "A heading,1" </w:instrText>
      </w:r>
      <w:r w:rsidRPr="00DE6A98">
        <w:fldChar w:fldCharType="separate"/>
      </w:r>
      <w:r w:rsidR="00B2690F">
        <w:rPr>
          <w:noProof/>
        </w:rPr>
        <w:t>Table of Contents</w:t>
      </w:r>
      <w:r w:rsidR="00B2690F">
        <w:rPr>
          <w:noProof/>
        </w:rPr>
        <w:tab/>
      </w:r>
      <w:r>
        <w:rPr>
          <w:noProof/>
        </w:rPr>
        <w:fldChar w:fldCharType="begin"/>
      </w:r>
      <w:r w:rsidR="00B2690F">
        <w:rPr>
          <w:noProof/>
        </w:rPr>
        <w:instrText xml:space="preserve"> PAGEREF _Toc366588854 \h </w:instrText>
      </w:r>
      <w:r>
        <w:rPr>
          <w:noProof/>
        </w:rPr>
      </w:r>
      <w:r>
        <w:rPr>
          <w:noProof/>
        </w:rPr>
        <w:fldChar w:fldCharType="separate"/>
      </w:r>
      <w:r w:rsidR="00B72A65">
        <w:rPr>
          <w:noProof/>
        </w:rPr>
        <w:t>i</w:t>
      </w:r>
      <w:r>
        <w:rPr>
          <w:noProof/>
        </w:rPr>
        <w:fldChar w:fldCharType="end"/>
      </w:r>
    </w:p>
    <w:p w:rsidR="00B2690F" w:rsidRDefault="00B2690F">
      <w:pPr>
        <w:pStyle w:val="TOC1"/>
        <w:rPr>
          <w:rFonts w:asciiTheme="minorHAnsi" w:eastAsiaTheme="minorEastAsia" w:hAnsiTheme="minorHAnsi"/>
          <w:b w:val="0"/>
          <w:caps w:val="0"/>
          <w:noProof/>
          <w:sz w:val="22"/>
        </w:rPr>
      </w:pPr>
      <w:r>
        <w:rPr>
          <w:noProof/>
        </w:rPr>
        <w:t>I</w:t>
      </w:r>
      <w:r>
        <w:rPr>
          <w:rFonts w:asciiTheme="minorHAnsi" w:eastAsiaTheme="minorEastAsia" w:hAnsiTheme="minorHAnsi"/>
          <w:b w:val="0"/>
          <w:caps w:val="0"/>
          <w:noProof/>
          <w:sz w:val="22"/>
        </w:rPr>
        <w:tab/>
      </w:r>
      <w:r>
        <w:rPr>
          <w:noProof/>
        </w:rPr>
        <w:t>General Framework</w:t>
      </w:r>
      <w:r>
        <w:rPr>
          <w:noProof/>
        </w:rPr>
        <w:tab/>
      </w:r>
      <w:r w:rsidR="00DE6A98">
        <w:rPr>
          <w:noProof/>
        </w:rPr>
        <w:fldChar w:fldCharType="begin"/>
      </w:r>
      <w:r>
        <w:rPr>
          <w:noProof/>
        </w:rPr>
        <w:instrText xml:space="preserve"> PAGEREF _Toc366588855 \h </w:instrText>
      </w:r>
      <w:r w:rsidR="00DE6A98">
        <w:rPr>
          <w:noProof/>
        </w:rPr>
      </w:r>
      <w:r w:rsidR="00DE6A98">
        <w:rPr>
          <w:noProof/>
        </w:rPr>
        <w:fldChar w:fldCharType="separate"/>
      </w:r>
      <w:r w:rsidR="00B72A65">
        <w:rPr>
          <w:noProof/>
        </w:rPr>
        <w:t>1</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II</w:t>
      </w:r>
      <w:r>
        <w:rPr>
          <w:rFonts w:asciiTheme="minorHAnsi" w:eastAsiaTheme="minorEastAsia" w:hAnsiTheme="minorHAnsi"/>
          <w:b w:val="0"/>
          <w:caps w:val="0"/>
          <w:noProof/>
          <w:sz w:val="22"/>
        </w:rPr>
        <w:tab/>
      </w:r>
      <w:r>
        <w:rPr>
          <w:noProof/>
        </w:rPr>
        <w:t>National data collection organisation</w:t>
      </w:r>
      <w:r>
        <w:rPr>
          <w:noProof/>
        </w:rPr>
        <w:tab/>
      </w:r>
      <w:r w:rsidR="00DE6A98">
        <w:rPr>
          <w:noProof/>
        </w:rPr>
        <w:fldChar w:fldCharType="begin"/>
      </w:r>
      <w:r>
        <w:rPr>
          <w:noProof/>
        </w:rPr>
        <w:instrText xml:space="preserve"> PAGEREF _Toc366588856 \h </w:instrText>
      </w:r>
      <w:r w:rsidR="00DE6A98">
        <w:rPr>
          <w:noProof/>
        </w:rPr>
      </w:r>
      <w:r w:rsidR="00DE6A98">
        <w:rPr>
          <w:noProof/>
        </w:rPr>
        <w:fldChar w:fldCharType="separate"/>
      </w:r>
      <w:r w:rsidR="00B72A65">
        <w:rPr>
          <w:noProof/>
        </w:rPr>
        <w:t>2</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II.A</w:t>
      </w:r>
      <w:r>
        <w:rPr>
          <w:rFonts w:asciiTheme="minorHAnsi" w:eastAsiaTheme="minorEastAsia" w:hAnsiTheme="minorHAnsi"/>
          <w:smallCaps w:val="0"/>
          <w:noProof/>
          <w:sz w:val="22"/>
        </w:rPr>
        <w:tab/>
      </w:r>
      <w:r>
        <w:rPr>
          <w:noProof/>
        </w:rPr>
        <w:t>National Correspondent and participating institutes</w:t>
      </w:r>
      <w:r>
        <w:rPr>
          <w:noProof/>
        </w:rPr>
        <w:tab/>
      </w:r>
      <w:r w:rsidR="00DE6A98">
        <w:rPr>
          <w:noProof/>
        </w:rPr>
        <w:fldChar w:fldCharType="begin"/>
      </w:r>
      <w:r>
        <w:rPr>
          <w:noProof/>
        </w:rPr>
        <w:instrText xml:space="preserve"> PAGEREF _Toc366588857 \h </w:instrText>
      </w:r>
      <w:r w:rsidR="00DE6A98">
        <w:rPr>
          <w:noProof/>
        </w:rPr>
      </w:r>
      <w:r w:rsidR="00DE6A98">
        <w:rPr>
          <w:noProof/>
        </w:rPr>
        <w:fldChar w:fldCharType="separate"/>
      </w:r>
      <w:r w:rsidR="00B72A65">
        <w:rPr>
          <w:noProof/>
        </w:rPr>
        <w:t>2</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II.B</w:t>
      </w:r>
      <w:r>
        <w:rPr>
          <w:rFonts w:asciiTheme="minorHAnsi" w:eastAsiaTheme="minorEastAsia" w:hAnsiTheme="minorHAnsi"/>
          <w:smallCaps w:val="0"/>
          <w:noProof/>
          <w:sz w:val="22"/>
        </w:rPr>
        <w:tab/>
      </w:r>
      <w:r>
        <w:rPr>
          <w:noProof/>
        </w:rPr>
        <w:t>Regional and International coordination</w:t>
      </w:r>
      <w:r>
        <w:rPr>
          <w:noProof/>
        </w:rPr>
        <w:tab/>
      </w:r>
      <w:r w:rsidR="00DE6A98">
        <w:rPr>
          <w:noProof/>
        </w:rPr>
        <w:fldChar w:fldCharType="begin"/>
      </w:r>
      <w:r>
        <w:rPr>
          <w:noProof/>
        </w:rPr>
        <w:instrText xml:space="preserve"> PAGEREF _Toc366588858 \h </w:instrText>
      </w:r>
      <w:r w:rsidR="00DE6A98">
        <w:rPr>
          <w:noProof/>
        </w:rPr>
      </w:r>
      <w:r w:rsidR="00DE6A98">
        <w:rPr>
          <w:noProof/>
        </w:rPr>
        <w:fldChar w:fldCharType="separate"/>
      </w:r>
      <w:r w:rsidR="00B72A65">
        <w:rPr>
          <w:noProof/>
        </w:rPr>
        <w:t>3</w:t>
      </w:r>
      <w:r w:rsidR="00DE6A98">
        <w:rPr>
          <w:noProof/>
        </w:rPr>
        <w:fldChar w:fldCharType="end"/>
      </w:r>
    </w:p>
    <w:p w:rsidR="00B2690F" w:rsidRDefault="00B2690F">
      <w:pPr>
        <w:pStyle w:val="TOC3"/>
        <w:tabs>
          <w:tab w:val="left" w:pos="1200"/>
          <w:tab w:val="right" w:leader="underscore" w:pos="8299"/>
        </w:tabs>
        <w:rPr>
          <w:rFonts w:asciiTheme="minorHAnsi" w:eastAsiaTheme="minorEastAsia" w:hAnsiTheme="minorHAnsi"/>
          <w:i w:val="0"/>
          <w:noProof/>
          <w:sz w:val="22"/>
        </w:rPr>
      </w:pPr>
      <w:r>
        <w:rPr>
          <w:noProof/>
        </w:rPr>
        <w:t>II.B.1</w:t>
      </w:r>
      <w:r>
        <w:rPr>
          <w:rFonts w:asciiTheme="minorHAnsi" w:eastAsiaTheme="minorEastAsia" w:hAnsiTheme="minorHAnsi"/>
          <w:i w:val="0"/>
          <w:noProof/>
          <w:sz w:val="22"/>
        </w:rPr>
        <w:tab/>
      </w:r>
      <w:r>
        <w:rPr>
          <w:noProof/>
        </w:rPr>
        <w:t>Attendance of international meetings</w:t>
      </w:r>
      <w:r>
        <w:rPr>
          <w:noProof/>
        </w:rPr>
        <w:tab/>
      </w:r>
      <w:r w:rsidR="00DE6A98">
        <w:rPr>
          <w:noProof/>
        </w:rPr>
        <w:fldChar w:fldCharType="begin"/>
      </w:r>
      <w:r>
        <w:rPr>
          <w:noProof/>
        </w:rPr>
        <w:instrText xml:space="preserve"> PAGEREF _Toc366588859 \h </w:instrText>
      </w:r>
      <w:r w:rsidR="00DE6A98">
        <w:rPr>
          <w:noProof/>
        </w:rPr>
      </w:r>
      <w:r w:rsidR="00DE6A98">
        <w:rPr>
          <w:noProof/>
        </w:rPr>
        <w:fldChar w:fldCharType="separate"/>
      </w:r>
      <w:r w:rsidR="00B72A65">
        <w:rPr>
          <w:noProof/>
        </w:rPr>
        <w:t>3</w:t>
      </w:r>
      <w:r w:rsidR="00DE6A98">
        <w:rPr>
          <w:noProof/>
        </w:rPr>
        <w:fldChar w:fldCharType="end"/>
      </w:r>
    </w:p>
    <w:p w:rsidR="00B2690F" w:rsidRDefault="00B2690F">
      <w:pPr>
        <w:pStyle w:val="TOC3"/>
        <w:tabs>
          <w:tab w:val="left" w:pos="1200"/>
          <w:tab w:val="right" w:leader="underscore" w:pos="8299"/>
        </w:tabs>
        <w:rPr>
          <w:rFonts w:asciiTheme="minorHAnsi" w:eastAsiaTheme="minorEastAsia" w:hAnsiTheme="minorHAnsi"/>
          <w:i w:val="0"/>
          <w:noProof/>
          <w:sz w:val="22"/>
        </w:rPr>
      </w:pPr>
      <w:r>
        <w:rPr>
          <w:noProof/>
        </w:rPr>
        <w:t>II.B.2</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_Toc366588860 \h </w:instrText>
      </w:r>
      <w:r w:rsidR="00DE6A98">
        <w:rPr>
          <w:noProof/>
        </w:rPr>
      </w:r>
      <w:r w:rsidR="00DE6A98">
        <w:rPr>
          <w:noProof/>
        </w:rPr>
        <w:fldChar w:fldCharType="separate"/>
      </w:r>
      <w:r w:rsidR="00B72A65">
        <w:rPr>
          <w:noProof/>
        </w:rPr>
        <w:t>4</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III</w:t>
      </w:r>
      <w:r>
        <w:rPr>
          <w:rFonts w:asciiTheme="minorHAnsi" w:eastAsiaTheme="minorEastAsia" w:hAnsiTheme="minorHAnsi"/>
          <w:b w:val="0"/>
          <w:caps w:val="0"/>
          <w:noProof/>
          <w:sz w:val="22"/>
        </w:rPr>
        <w:tab/>
      </w:r>
      <w:r>
        <w:rPr>
          <w:noProof/>
        </w:rPr>
        <w:t>Module of the evaluation of the fishing sector</w:t>
      </w:r>
      <w:r>
        <w:rPr>
          <w:noProof/>
        </w:rPr>
        <w:tab/>
      </w:r>
      <w:r w:rsidR="00DE6A98">
        <w:rPr>
          <w:noProof/>
        </w:rPr>
        <w:fldChar w:fldCharType="begin"/>
      </w:r>
      <w:r>
        <w:rPr>
          <w:noProof/>
        </w:rPr>
        <w:instrText xml:space="preserve"> PAGEREF _Toc366588861 \h </w:instrText>
      </w:r>
      <w:r w:rsidR="00DE6A98">
        <w:rPr>
          <w:noProof/>
        </w:rPr>
      </w:r>
      <w:r w:rsidR="00DE6A98">
        <w:rPr>
          <w:noProof/>
        </w:rPr>
        <w:fldChar w:fldCharType="separate"/>
      </w:r>
      <w:r w:rsidR="00B72A65">
        <w:rPr>
          <w:noProof/>
        </w:rPr>
        <w:t>6</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sidRPr="00685EAD">
        <w:rPr>
          <w:noProof/>
          <w:color w:val="000000"/>
        </w:rPr>
        <w:t>III.A</w:t>
      </w:r>
      <w:r>
        <w:rPr>
          <w:rFonts w:asciiTheme="minorHAnsi" w:eastAsiaTheme="minorEastAsia" w:hAnsiTheme="minorHAnsi"/>
          <w:smallCaps w:val="0"/>
          <w:noProof/>
          <w:sz w:val="22"/>
        </w:rPr>
        <w:tab/>
      </w:r>
      <w:r>
        <w:rPr>
          <w:noProof/>
        </w:rPr>
        <w:t>General description of the fishing sector</w:t>
      </w:r>
      <w:r>
        <w:rPr>
          <w:noProof/>
        </w:rPr>
        <w:tab/>
      </w:r>
      <w:r w:rsidR="00DE6A98">
        <w:rPr>
          <w:noProof/>
        </w:rPr>
        <w:fldChar w:fldCharType="begin"/>
      </w:r>
      <w:r>
        <w:rPr>
          <w:noProof/>
        </w:rPr>
        <w:instrText xml:space="preserve"> PAGEREF _Toc366588862 \h </w:instrText>
      </w:r>
      <w:r w:rsidR="00DE6A98">
        <w:rPr>
          <w:noProof/>
        </w:rPr>
      </w:r>
      <w:r w:rsidR="00DE6A98">
        <w:rPr>
          <w:noProof/>
        </w:rPr>
        <w:fldChar w:fldCharType="separate"/>
      </w:r>
      <w:r w:rsidR="00B72A65">
        <w:rPr>
          <w:noProof/>
        </w:rPr>
        <w:t>6</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III.B</w:t>
      </w:r>
      <w:r>
        <w:rPr>
          <w:rFonts w:asciiTheme="minorHAnsi" w:eastAsiaTheme="minorEastAsia" w:hAnsiTheme="minorHAnsi"/>
          <w:smallCaps w:val="0"/>
          <w:noProof/>
          <w:sz w:val="22"/>
        </w:rPr>
        <w:tab/>
      </w:r>
      <w:r>
        <w:rPr>
          <w:noProof/>
        </w:rPr>
        <w:t>Economic variables</w:t>
      </w:r>
      <w:r>
        <w:rPr>
          <w:noProof/>
        </w:rPr>
        <w:tab/>
      </w:r>
      <w:r w:rsidR="00DE6A98">
        <w:rPr>
          <w:noProof/>
        </w:rPr>
        <w:fldChar w:fldCharType="begin"/>
      </w:r>
      <w:r>
        <w:rPr>
          <w:noProof/>
        </w:rPr>
        <w:instrText xml:space="preserve"> PAGEREF _Toc366588863 \h </w:instrText>
      </w:r>
      <w:r w:rsidR="00DE6A98">
        <w:rPr>
          <w:noProof/>
        </w:rPr>
      </w:r>
      <w:r w:rsidR="00DE6A98">
        <w:rPr>
          <w:noProof/>
        </w:rPr>
        <w:fldChar w:fldCharType="separate"/>
      </w:r>
      <w:r w:rsidR="00B72A65">
        <w:rPr>
          <w:noProof/>
        </w:rPr>
        <w:t>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III.B.1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_Toc366588864 \h </w:instrText>
      </w:r>
      <w:r w:rsidR="00DE6A98">
        <w:rPr>
          <w:noProof/>
        </w:rPr>
      </w:r>
      <w:r w:rsidR="00DE6A98">
        <w:rPr>
          <w:noProof/>
        </w:rPr>
        <w:fldChar w:fldCharType="separate"/>
      </w:r>
      <w:r w:rsidR="00B72A65">
        <w:rPr>
          <w:noProof/>
        </w:rPr>
        <w:t>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III.B.2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_Toc366588865 \h </w:instrText>
      </w:r>
      <w:r w:rsidR="00DE6A98">
        <w:rPr>
          <w:noProof/>
        </w:rPr>
      </w:r>
      <w:r w:rsidR="00DE6A98">
        <w:rPr>
          <w:noProof/>
        </w:rPr>
        <w:fldChar w:fldCharType="separate"/>
      </w:r>
      <w:r w:rsidR="00B72A65">
        <w:rPr>
          <w:noProof/>
        </w:rPr>
        <w:t>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III.B.3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_Toc366588866 \h </w:instrText>
      </w:r>
      <w:r w:rsidR="00DE6A98">
        <w:rPr>
          <w:noProof/>
        </w:rPr>
      </w:r>
      <w:r w:rsidR="00DE6A98">
        <w:rPr>
          <w:noProof/>
        </w:rPr>
        <w:fldChar w:fldCharType="separate"/>
      </w:r>
      <w:r w:rsidR="00B72A65">
        <w:rPr>
          <w:noProof/>
        </w:rPr>
        <w:t>10</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III.B.4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_Toc366588867 \h </w:instrText>
      </w:r>
      <w:r w:rsidR="00DE6A98">
        <w:rPr>
          <w:noProof/>
        </w:rPr>
      </w:r>
      <w:r w:rsidR="00DE6A98">
        <w:rPr>
          <w:noProof/>
        </w:rPr>
        <w:fldChar w:fldCharType="separate"/>
      </w:r>
      <w:r w:rsidR="00B72A65">
        <w:rPr>
          <w:noProof/>
        </w:rPr>
        <w:t>10</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III.C</w:t>
      </w:r>
      <w:r>
        <w:rPr>
          <w:rFonts w:asciiTheme="minorHAnsi" w:eastAsiaTheme="minorEastAsia" w:hAnsiTheme="minorHAnsi"/>
          <w:smallCaps w:val="0"/>
          <w:noProof/>
          <w:sz w:val="22"/>
        </w:rPr>
        <w:tab/>
      </w:r>
      <w:r>
        <w:rPr>
          <w:noProof/>
        </w:rPr>
        <w:t>Metier-related variables</w:t>
      </w:r>
      <w:r>
        <w:rPr>
          <w:noProof/>
        </w:rPr>
        <w:tab/>
      </w:r>
      <w:r w:rsidR="00DE6A98">
        <w:rPr>
          <w:noProof/>
        </w:rPr>
        <w:fldChar w:fldCharType="begin"/>
      </w:r>
      <w:r>
        <w:rPr>
          <w:noProof/>
        </w:rPr>
        <w:instrText xml:space="preserve"> PAGEREF _Toc366588868 \h </w:instrText>
      </w:r>
      <w:r w:rsidR="00DE6A98">
        <w:rPr>
          <w:noProof/>
        </w:rPr>
      </w:r>
      <w:r w:rsidR="00DE6A98">
        <w:rPr>
          <w:noProof/>
        </w:rPr>
        <w:fldChar w:fldCharType="separate"/>
      </w:r>
      <w:r w:rsidR="00B72A65">
        <w:rPr>
          <w:noProof/>
        </w:rPr>
        <w:t>11</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III.C.1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_Toc366588869 \h </w:instrText>
      </w:r>
      <w:r w:rsidR="00DE6A98">
        <w:rPr>
          <w:noProof/>
        </w:rPr>
      </w:r>
      <w:r w:rsidR="00DE6A98">
        <w:rPr>
          <w:noProof/>
        </w:rPr>
        <w:fldChar w:fldCharType="separate"/>
      </w:r>
      <w:r w:rsidR="00B72A65">
        <w:rPr>
          <w:noProof/>
        </w:rPr>
        <w:t>11</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III.C.2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_Toc366588870 \h </w:instrText>
      </w:r>
      <w:r w:rsidR="00DE6A98">
        <w:rPr>
          <w:noProof/>
        </w:rPr>
      </w:r>
      <w:r w:rsidR="00DE6A98">
        <w:rPr>
          <w:noProof/>
        </w:rPr>
        <w:fldChar w:fldCharType="separate"/>
      </w:r>
      <w:r w:rsidR="00B72A65">
        <w:rPr>
          <w:noProof/>
        </w:rPr>
        <w:t>12</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III.C.3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_Toc366588871 \h </w:instrText>
      </w:r>
      <w:r w:rsidR="00DE6A98">
        <w:rPr>
          <w:noProof/>
        </w:rPr>
      </w:r>
      <w:r w:rsidR="00DE6A98">
        <w:rPr>
          <w:noProof/>
        </w:rPr>
        <w:fldChar w:fldCharType="separate"/>
      </w:r>
      <w:r w:rsidR="00B72A65">
        <w:rPr>
          <w:noProof/>
        </w:rPr>
        <w:t>13</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III.C.4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_Toc366588872 \h </w:instrText>
      </w:r>
      <w:r w:rsidR="00DE6A98">
        <w:rPr>
          <w:noProof/>
        </w:rPr>
      </w:r>
      <w:r w:rsidR="00DE6A98">
        <w:rPr>
          <w:noProof/>
        </w:rPr>
        <w:fldChar w:fldCharType="separate"/>
      </w:r>
      <w:r w:rsidR="00B72A65">
        <w:rPr>
          <w:noProof/>
        </w:rPr>
        <w:t>15</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III.D</w:t>
      </w:r>
      <w:r>
        <w:rPr>
          <w:rFonts w:asciiTheme="minorHAnsi" w:eastAsiaTheme="minorEastAsia" w:hAnsiTheme="minorHAnsi"/>
          <w:smallCaps w:val="0"/>
          <w:noProof/>
          <w:sz w:val="22"/>
        </w:rPr>
        <w:tab/>
      </w:r>
      <w:r>
        <w:rPr>
          <w:noProof/>
        </w:rPr>
        <w:t>Recreational fisheries</w:t>
      </w:r>
      <w:r>
        <w:rPr>
          <w:noProof/>
        </w:rPr>
        <w:tab/>
      </w:r>
      <w:r w:rsidR="00DE6A98">
        <w:rPr>
          <w:noProof/>
        </w:rPr>
        <w:fldChar w:fldCharType="begin"/>
      </w:r>
      <w:r>
        <w:rPr>
          <w:noProof/>
        </w:rPr>
        <w:instrText xml:space="preserve"> PAGEREF _Toc366588873 \h </w:instrText>
      </w:r>
      <w:r w:rsidR="00DE6A98">
        <w:rPr>
          <w:noProof/>
        </w:rPr>
      </w:r>
      <w:r w:rsidR="00DE6A98">
        <w:rPr>
          <w:noProof/>
        </w:rPr>
        <w:fldChar w:fldCharType="separate"/>
      </w:r>
      <w:r w:rsidR="00B72A65">
        <w:rPr>
          <w:noProof/>
        </w:rPr>
        <w:t>16</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III.D.1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_Toc366588874 \h </w:instrText>
      </w:r>
      <w:r w:rsidR="00DE6A98">
        <w:rPr>
          <w:noProof/>
        </w:rPr>
      </w:r>
      <w:r w:rsidR="00DE6A98">
        <w:rPr>
          <w:noProof/>
        </w:rPr>
        <w:fldChar w:fldCharType="separate"/>
      </w:r>
      <w:r w:rsidR="00B72A65">
        <w:rPr>
          <w:noProof/>
        </w:rPr>
        <w:t>16</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III.D.2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_Toc366588875 \h </w:instrText>
      </w:r>
      <w:r w:rsidR="00DE6A98">
        <w:rPr>
          <w:noProof/>
        </w:rPr>
      </w:r>
      <w:r w:rsidR="00DE6A98">
        <w:rPr>
          <w:noProof/>
        </w:rPr>
        <w:fldChar w:fldCharType="separate"/>
      </w:r>
      <w:r w:rsidR="00B72A65">
        <w:rPr>
          <w:noProof/>
        </w:rPr>
        <w:t>17</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III.D.3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_Toc366588876 \h </w:instrText>
      </w:r>
      <w:r w:rsidR="00DE6A98">
        <w:rPr>
          <w:noProof/>
        </w:rPr>
      </w:r>
      <w:r w:rsidR="00DE6A98">
        <w:rPr>
          <w:noProof/>
        </w:rPr>
        <w:fldChar w:fldCharType="separate"/>
      </w:r>
      <w:r w:rsidR="00B72A65">
        <w:rPr>
          <w:noProof/>
        </w:rPr>
        <w:t>17</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III.D.4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_Toc366588877 \h </w:instrText>
      </w:r>
      <w:r w:rsidR="00DE6A98">
        <w:rPr>
          <w:noProof/>
        </w:rPr>
      </w:r>
      <w:r w:rsidR="00DE6A98">
        <w:rPr>
          <w:noProof/>
        </w:rPr>
        <w:fldChar w:fldCharType="separate"/>
      </w:r>
      <w:r w:rsidR="00B72A65">
        <w:rPr>
          <w:noProof/>
        </w:rPr>
        <w:t>17</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III.E</w:t>
      </w:r>
      <w:r>
        <w:rPr>
          <w:rFonts w:asciiTheme="minorHAnsi" w:eastAsiaTheme="minorEastAsia" w:hAnsiTheme="minorHAnsi"/>
          <w:smallCaps w:val="0"/>
          <w:noProof/>
          <w:sz w:val="22"/>
        </w:rPr>
        <w:tab/>
      </w:r>
      <w:r>
        <w:rPr>
          <w:noProof/>
        </w:rPr>
        <w:t>Stock-related variables</w:t>
      </w:r>
      <w:r>
        <w:rPr>
          <w:noProof/>
        </w:rPr>
        <w:tab/>
      </w:r>
      <w:r w:rsidR="00DE6A98">
        <w:rPr>
          <w:noProof/>
        </w:rPr>
        <w:fldChar w:fldCharType="begin"/>
      </w:r>
      <w:r>
        <w:rPr>
          <w:noProof/>
        </w:rPr>
        <w:instrText xml:space="preserve"> PAGEREF _Toc366588878 \h </w:instrText>
      </w:r>
      <w:r w:rsidR="00DE6A98">
        <w:rPr>
          <w:noProof/>
        </w:rPr>
      </w:r>
      <w:r w:rsidR="00DE6A98">
        <w:rPr>
          <w:noProof/>
        </w:rPr>
        <w:fldChar w:fldCharType="separate"/>
      </w:r>
      <w:r w:rsidR="00B72A65">
        <w:rPr>
          <w:noProof/>
        </w:rPr>
        <w:t>18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III.E.1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_Toc366588879 \h </w:instrText>
      </w:r>
      <w:r w:rsidR="00DE6A98">
        <w:rPr>
          <w:noProof/>
        </w:rPr>
      </w:r>
      <w:r w:rsidR="00DE6A98">
        <w:rPr>
          <w:noProof/>
        </w:rPr>
        <w:fldChar w:fldCharType="separate"/>
      </w:r>
      <w:r w:rsidR="00B72A65">
        <w:rPr>
          <w:noProof/>
        </w:rPr>
        <w:t>18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III.E.2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_Toc366588880 \h </w:instrText>
      </w:r>
      <w:r w:rsidR="00DE6A98">
        <w:rPr>
          <w:noProof/>
        </w:rPr>
      </w:r>
      <w:r w:rsidR="00DE6A98">
        <w:rPr>
          <w:noProof/>
        </w:rPr>
        <w:fldChar w:fldCharType="separate"/>
      </w:r>
      <w:r w:rsidR="00B72A65">
        <w:rPr>
          <w:noProof/>
        </w:rPr>
        <w:t>18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III.E.3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_Toc366588881 \h </w:instrText>
      </w:r>
      <w:r w:rsidR="00DE6A98">
        <w:rPr>
          <w:noProof/>
        </w:rPr>
      </w:r>
      <w:r w:rsidR="00DE6A98">
        <w:rPr>
          <w:noProof/>
        </w:rPr>
        <w:fldChar w:fldCharType="separate"/>
      </w:r>
      <w:r w:rsidR="00B72A65">
        <w:rPr>
          <w:noProof/>
        </w:rPr>
        <w:t>19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III.E.4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_Toc366588882 \h </w:instrText>
      </w:r>
      <w:r w:rsidR="00DE6A98">
        <w:rPr>
          <w:noProof/>
        </w:rPr>
      </w:r>
      <w:r w:rsidR="00DE6A98">
        <w:rPr>
          <w:noProof/>
        </w:rPr>
        <w:fldChar w:fldCharType="separate"/>
      </w:r>
      <w:r w:rsidR="00B72A65">
        <w:rPr>
          <w:noProof/>
        </w:rPr>
        <w:t>19</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III.F</w:t>
      </w:r>
      <w:r>
        <w:rPr>
          <w:rFonts w:asciiTheme="minorHAnsi" w:eastAsiaTheme="minorEastAsia" w:hAnsiTheme="minorHAnsi"/>
          <w:smallCaps w:val="0"/>
          <w:noProof/>
          <w:sz w:val="22"/>
        </w:rPr>
        <w:tab/>
      </w:r>
      <w:r>
        <w:rPr>
          <w:noProof/>
        </w:rPr>
        <w:t>Transversal variables</w:t>
      </w:r>
      <w:r>
        <w:rPr>
          <w:noProof/>
        </w:rPr>
        <w:tab/>
      </w:r>
      <w:r w:rsidR="00DE6A98">
        <w:rPr>
          <w:noProof/>
        </w:rPr>
        <w:fldChar w:fldCharType="begin"/>
      </w:r>
      <w:r>
        <w:rPr>
          <w:noProof/>
        </w:rPr>
        <w:instrText xml:space="preserve"> PAGEREF _Toc366588883 \h </w:instrText>
      </w:r>
      <w:r w:rsidR="00DE6A98">
        <w:rPr>
          <w:noProof/>
        </w:rPr>
      </w:r>
      <w:r w:rsidR="00DE6A98">
        <w:rPr>
          <w:noProof/>
        </w:rPr>
        <w:fldChar w:fldCharType="separate"/>
      </w:r>
      <w:r w:rsidR="00B72A65">
        <w:rPr>
          <w:noProof/>
        </w:rPr>
        <w:t>20</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III.F.1</w:t>
      </w:r>
      <w:r>
        <w:rPr>
          <w:rFonts w:asciiTheme="minorHAnsi" w:eastAsiaTheme="minorEastAsia" w:hAnsiTheme="minorHAnsi"/>
          <w:i w:val="0"/>
          <w:noProof/>
          <w:sz w:val="22"/>
        </w:rPr>
        <w:tab/>
      </w:r>
      <w:r>
        <w:rPr>
          <w:noProof/>
        </w:rPr>
        <w:t>Capacity</w:t>
      </w:r>
      <w:r>
        <w:rPr>
          <w:noProof/>
        </w:rPr>
        <w:tab/>
      </w:r>
      <w:r w:rsidR="00DE6A98">
        <w:rPr>
          <w:noProof/>
        </w:rPr>
        <w:fldChar w:fldCharType="begin"/>
      </w:r>
      <w:r>
        <w:rPr>
          <w:noProof/>
        </w:rPr>
        <w:instrText xml:space="preserve"> PAGEREF _Toc366588884 \h </w:instrText>
      </w:r>
      <w:r w:rsidR="00DE6A98">
        <w:rPr>
          <w:noProof/>
        </w:rPr>
      </w:r>
      <w:r w:rsidR="00DE6A98">
        <w:rPr>
          <w:noProof/>
        </w:rPr>
        <w:fldChar w:fldCharType="separate"/>
      </w:r>
      <w:r w:rsidR="00B72A65">
        <w:rPr>
          <w:noProof/>
        </w:rPr>
        <w:t>20</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III.F.2</w:t>
      </w:r>
      <w:r>
        <w:rPr>
          <w:rFonts w:asciiTheme="minorHAnsi" w:eastAsiaTheme="minorEastAsia" w:hAnsiTheme="minorHAnsi"/>
          <w:i w:val="0"/>
          <w:noProof/>
          <w:sz w:val="22"/>
        </w:rPr>
        <w:tab/>
      </w:r>
      <w:r>
        <w:rPr>
          <w:noProof/>
        </w:rPr>
        <w:t>Effort</w:t>
      </w:r>
      <w:r>
        <w:rPr>
          <w:noProof/>
        </w:rPr>
        <w:tab/>
      </w:r>
      <w:r w:rsidR="00DE6A98">
        <w:rPr>
          <w:noProof/>
        </w:rPr>
        <w:fldChar w:fldCharType="begin"/>
      </w:r>
      <w:r>
        <w:rPr>
          <w:noProof/>
        </w:rPr>
        <w:instrText xml:space="preserve"> PAGEREF _Toc366588885 \h </w:instrText>
      </w:r>
      <w:r w:rsidR="00DE6A98">
        <w:rPr>
          <w:noProof/>
        </w:rPr>
      </w:r>
      <w:r w:rsidR="00DE6A98">
        <w:rPr>
          <w:noProof/>
        </w:rPr>
        <w:fldChar w:fldCharType="separate"/>
      </w:r>
      <w:r w:rsidR="00B72A65">
        <w:rPr>
          <w:noProof/>
        </w:rPr>
        <w:t>20</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III.F.3</w:t>
      </w:r>
      <w:r>
        <w:rPr>
          <w:rFonts w:asciiTheme="minorHAnsi" w:eastAsiaTheme="minorEastAsia" w:hAnsiTheme="minorHAnsi"/>
          <w:i w:val="0"/>
          <w:noProof/>
          <w:sz w:val="22"/>
        </w:rPr>
        <w:tab/>
      </w:r>
      <w:r>
        <w:rPr>
          <w:noProof/>
        </w:rPr>
        <w:t>Landings</w:t>
      </w:r>
      <w:r>
        <w:rPr>
          <w:noProof/>
        </w:rPr>
        <w:tab/>
      </w:r>
      <w:r w:rsidR="00DE6A98">
        <w:rPr>
          <w:noProof/>
        </w:rPr>
        <w:fldChar w:fldCharType="begin"/>
      </w:r>
      <w:r>
        <w:rPr>
          <w:noProof/>
        </w:rPr>
        <w:instrText xml:space="preserve"> PAGEREF _Toc366588886 \h </w:instrText>
      </w:r>
      <w:r w:rsidR="00DE6A98">
        <w:rPr>
          <w:noProof/>
        </w:rPr>
      </w:r>
      <w:r w:rsidR="00DE6A98">
        <w:rPr>
          <w:noProof/>
        </w:rPr>
        <w:fldChar w:fldCharType="separate"/>
      </w:r>
      <w:r w:rsidR="00B72A65">
        <w:rPr>
          <w:noProof/>
        </w:rPr>
        <w:t>21</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III.G</w:t>
      </w:r>
      <w:r>
        <w:rPr>
          <w:rFonts w:asciiTheme="minorHAnsi" w:eastAsiaTheme="minorEastAsia" w:hAnsiTheme="minorHAnsi"/>
          <w:smallCaps w:val="0"/>
          <w:noProof/>
          <w:sz w:val="22"/>
        </w:rPr>
        <w:tab/>
      </w:r>
      <w:r>
        <w:rPr>
          <w:noProof/>
        </w:rPr>
        <w:t>Research surveys at sea</w:t>
      </w:r>
      <w:r>
        <w:rPr>
          <w:noProof/>
        </w:rPr>
        <w:tab/>
      </w:r>
      <w:r w:rsidR="00DE6A98">
        <w:rPr>
          <w:noProof/>
        </w:rPr>
        <w:fldChar w:fldCharType="begin"/>
      </w:r>
      <w:r>
        <w:rPr>
          <w:noProof/>
        </w:rPr>
        <w:instrText xml:space="preserve"> PAGEREF _Toc366588887 \h </w:instrText>
      </w:r>
      <w:r w:rsidR="00DE6A98">
        <w:rPr>
          <w:noProof/>
        </w:rPr>
      </w:r>
      <w:r w:rsidR="00DE6A98">
        <w:rPr>
          <w:noProof/>
        </w:rPr>
        <w:fldChar w:fldCharType="separate"/>
      </w:r>
      <w:r w:rsidR="00B72A65">
        <w:rPr>
          <w:noProof/>
        </w:rPr>
        <w:t>23</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III.G.1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_Toc366588888 \h </w:instrText>
      </w:r>
      <w:r w:rsidR="00DE6A98">
        <w:rPr>
          <w:noProof/>
        </w:rPr>
      </w:r>
      <w:r w:rsidR="00DE6A98">
        <w:rPr>
          <w:noProof/>
        </w:rPr>
        <w:fldChar w:fldCharType="separate"/>
      </w:r>
      <w:r w:rsidR="00B72A65">
        <w:rPr>
          <w:noProof/>
        </w:rPr>
        <w:t>23</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III.G.2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_Toc366588889 \h </w:instrText>
      </w:r>
      <w:r w:rsidR="00DE6A98">
        <w:rPr>
          <w:noProof/>
        </w:rPr>
      </w:r>
      <w:r w:rsidR="00DE6A98">
        <w:rPr>
          <w:noProof/>
        </w:rPr>
        <w:fldChar w:fldCharType="separate"/>
      </w:r>
      <w:r w:rsidR="00B72A65">
        <w:rPr>
          <w:noProof/>
        </w:rPr>
        <w:t>27</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III.G.3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_Toc366588890 \h </w:instrText>
      </w:r>
      <w:r w:rsidR="00DE6A98">
        <w:rPr>
          <w:noProof/>
        </w:rPr>
      </w:r>
      <w:r w:rsidR="00DE6A98">
        <w:rPr>
          <w:noProof/>
        </w:rPr>
        <w:fldChar w:fldCharType="separate"/>
      </w:r>
      <w:r w:rsidR="00B72A65">
        <w:rPr>
          <w:noProof/>
        </w:rPr>
        <w:t>27</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III.G.4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_Toc366588891 \h </w:instrText>
      </w:r>
      <w:r w:rsidR="00DE6A98">
        <w:rPr>
          <w:noProof/>
        </w:rPr>
      </w:r>
      <w:r w:rsidR="00DE6A98">
        <w:rPr>
          <w:noProof/>
        </w:rPr>
        <w:fldChar w:fldCharType="separate"/>
      </w:r>
      <w:r w:rsidR="00B72A65">
        <w:rPr>
          <w:noProof/>
        </w:rPr>
        <w:t>27</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IV</w:t>
      </w:r>
      <w:r>
        <w:rPr>
          <w:rFonts w:asciiTheme="minorHAnsi" w:eastAsiaTheme="minorEastAsia" w:hAnsiTheme="minorHAnsi"/>
          <w:b w:val="0"/>
          <w:caps w:val="0"/>
          <w:noProof/>
          <w:sz w:val="22"/>
        </w:rPr>
        <w:tab/>
      </w:r>
      <w:r>
        <w:rPr>
          <w:noProof/>
        </w:rPr>
        <w:t>Module of the evaluation of the economic situation of the aquaculture and processing industry</w:t>
      </w:r>
      <w:r>
        <w:rPr>
          <w:noProof/>
        </w:rPr>
        <w:tab/>
      </w:r>
      <w:r w:rsidR="00DE6A98">
        <w:rPr>
          <w:noProof/>
        </w:rPr>
        <w:fldChar w:fldCharType="begin"/>
      </w:r>
      <w:r>
        <w:rPr>
          <w:noProof/>
        </w:rPr>
        <w:instrText xml:space="preserve"> PAGEREF _Toc366588892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IV.A</w:t>
      </w:r>
      <w:r>
        <w:rPr>
          <w:rFonts w:asciiTheme="minorHAnsi" w:eastAsiaTheme="minorEastAsia" w:hAnsiTheme="minorHAnsi"/>
          <w:smallCaps w:val="0"/>
          <w:noProof/>
          <w:sz w:val="22"/>
        </w:rPr>
        <w:tab/>
      </w:r>
      <w:r>
        <w:rPr>
          <w:noProof/>
        </w:rPr>
        <w:t>Collection of data concerning the aquaculture</w:t>
      </w:r>
      <w:r>
        <w:rPr>
          <w:noProof/>
        </w:rPr>
        <w:tab/>
      </w:r>
      <w:r w:rsidR="00DE6A98">
        <w:rPr>
          <w:noProof/>
        </w:rPr>
        <w:fldChar w:fldCharType="begin"/>
      </w:r>
      <w:r>
        <w:rPr>
          <w:noProof/>
        </w:rPr>
        <w:instrText xml:space="preserve"> PAGEREF _Toc366588893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IV.A.1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_Toc366588894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IV.A.2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_Toc366588895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IV.A.3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_Toc366588896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IV.A.4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_Toc366588897 \h </w:instrText>
      </w:r>
      <w:r w:rsidR="00DE6A98">
        <w:rPr>
          <w:noProof/>
        </w:rPr>
      </w:r>
      <w:r w:rsidR="00DE6A98">
        <w:rPr>
          <w:noProof/>
        </w:rPr>
        <w:fldChar w:fldCharType="separate"/>
      </w:r>
      <w:r w:rsidR="00B72A65">
        <w:rPr>
          <w:noProof/>
        </w:rPr>
        <w:t>28</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IV.B</w:t>
      </w:r>
      <w:r>
        <w:rPr>
          <w:rFonts w:asciiTheme="minorHAnsi" w:eastAsiaTheme="minorEastAsia" w:hAnsiTheme="minorHAnsi"/>
          <w:smallCaps w:val="0"/>
          <w:noProof/>
          <w:sz w:val="22"/>
        </w:rPr>
        <w:tab/>
      </w:r>
      <w:r>
        <w:rPr>
          <w:noProof/>
        </w:rPr>
        <w:t>Collection of data concerning the processing industry</w:t>
      </w:r>
      <w:r>
        <w:rPr>
          <w:noProof/>
        </w:rPr>
        <w:tab/>
      </w:r>
      <w:r w:rsidR="00DE6A98">
        <w:rPr>
          <w:noProof/>
        </w:rPr>
        <w:fldChar w:fldCharType="begin"/>
      </w:r>
      <w:r>
        <w:rPr>
          <w:noProof/>
        </w:rPr>
        <w:instrText xml:space="preserve"> PAGEREF _Toc366588898 \h </w:instrText>
      </w:r>
      <w:r w:rsidR="00DE6A98">
        <w:rPr>
          <w:noProof/>
        </w:rPr>
      </w:r>
      <w:r w:rsidR="00DE6A98">
        <w:rPr>
          <w:noProof/>
        </w:rPr>
        <w:fldChar w:fldCharType="separate"/>
      </w:r>
      <w:r w:rsidR="00B72A65">
        <w:rPr>
          <w:noProof/>
        </w:rPr>
        <w:t>29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IV.B.1</w:t>
      </w:r>
      <w:r>
        <w:rPr>
          <w:rFonts w:asciiTheme="minorHAnsi" w:eastAsiaTheme="minorEastAsia" w:hAnsiTheme="minorHAnsi"/>
          <w:i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_Toc366588899 \h </w:instrText>
      </w:r>
      <w:r w:rsidR="00DE6A98">
        <w:rPr>
          <w:noProof/>
        </w:rPr>
      </w:r>
      <w:r w:rsidR="00DE6A98">
        <w:rPr>
          <w:noProof/>
        </w:rPr>
        <w:fldChar w:fldCharType="separate"/>
      </w:r>
      <w:r w:rsidR="00B72A65">
        <w:rPr>
          <w:noProof/>
        </w:rPr>
        <w:t>29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IV.B.2</w:t>
      </w:r>
      <w:r>
        <w:rPr>
          <w:rFonts w:asciiTheme="minorHAnsi" w:eastAsiaTheme="minorEastAsia" w:hAnsiTheme="minorHAnsi"/>
          <w:i w:val="0"/>
          <w:noProof/>
          <w:sz w:val="22"/>
        </w:rPr>
        <w:tab/>
      </w:r>
      <w:r>
        <w:rPr>
          <w:noProof/>
        </w:rPr>
        <w:t>Data quality: Results and deviation from NP proposal</w:t>
      </w:r>
      <w:r>
        <w:rPr>
          <w:noProof/>
        </w:rPr>
        <w:tab/>
      </w:r>
      <w:r w:rsidR="00DE6A98">
        <w:rPr>
          <w:noProof/>
        </w:rPr>
        <w:fldChar w:fldCharType="begin"/>
      </w:r>
      <w:r>
        <w:rPr>
          <w:noProof/>
        </w:rPr>
        <w:instrText xml:space="preserve"> PAGEREF _Toc366588900 \h </w:instrText>
      </w:r>
      <w:r w:rsidR="00DE6A98">
        <w:rPr>
          <w:noProof/>
        </w:rPr>
      </w:r>
      <w:r w:rsidR="00DE6A98">
        <w:rPr>
          <w:noProof/>
        </w:rPr>
        <w:fldChar w:fldCharType="separate"/>
      </w:r>
      <w:r w:rsidR="00B72A65">
        <w:rPr>
          <w:noProof/>
        </w:rPr>
        <w:t>29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IV.B.3</w:t>
      </w:r>
      <w:r>
        <w:rPr>
          <w:rFonts w:asciiTheme="minorHAnsi" w:eastAsiaTheme="minorEastAsia" w:hAnsiTheme="minorHAnsi"/>
          <w:i w:val="0"/>
          <w:noProof/>
          <w:sz w:val="22"/>
        </w:rPr>
        <w:tab/>
      </w:r>
      <w:r>
        <w:rPr>
          <w:noProof/>
        </w:rPr>
        <w:t>Follow-up of Regional and international recommendations</w:t>
      </w:r>
      <w:r>
        <w:rPr>
          <w:noProof/>
        </w:rPr>
        <w:tab/>
      </w:r>
      <w:r w:rsidR="00DE6A98">
        <w:rPr>
          <w:noProof/>
        </w:rPr>
        <w:fldChar w:fldCharType="begin"/>
      </w:r>
      <w:r>
        <w:rPr>
          <w:noProof/>
        </w:rPr>
        <w:instrText xml:space="preserve"> PAGEREF _Toc366588901 \h </w:instrText>
      </w:r>
      <w:r w:rsidR="00DE6A98">
        <w:rPr>
          <w:noProof/>
        </w:rPr>
      </w:r>
      <w:r w:rsidR="00DE6A98">
        <w:rPr>
          <w:noProof/>
        </w:rPr>
        <w:fldChar w:fldCharType="separate"/>
      </w:r>
      <w:r w:rsidR="00B72A65">
        <w:rPr>
          <w:noProof/>
        </w:rPr>
        <w:t>29</w:t>
      </w:r>
      <w:r w:rsidR="00DE6A98">
        <w:rPr>
          <w:noProof/>
        </w:rPr>
        <w:fldChar w:fldCharType="end"/>
      </w:r>
    </w:p>
    <w:p w:rsidR="00B2690F" w:rsidRDefault="00B2690F">
      <w:pPr>
        <w:pStyle w:val="TOC3"/>
        <w:tabs>
          <w:tab w:val="left" w:pos="1440"/>
          <w:tab w:val="right" w:leader="underscore" w:pos="8299"/>
        </w:tabs>
        <w:rPr>
          <w:rFonts w:asciiTheme="minorHAnsi" w:eastAsiaTheme="minorEastAsia" w:hAnsiTheme="minorHAnsi"/>
          <w:i w:val="0"/>
          <w:noProof/>
          <w:sz w:val="22"/>
        </w:rPr>
      </w:pPr>
      <w:r>
        <w:rPr>
          <w:noProof/>
        </w:rPr>
        <w:t>IV.B.4</w:t>
      </w:r>
      <w:r>
        <w:rPr>
          <w:rFonts w:asciiTheme="minorHAnsi" w:eastAsiaTheme="minorEastAsia" w:hAnsiTheme="minorHAnsi"/>
          <w:i w:val="0"/>
          <w:noProof/>
          <w:sz w:val="22"/>
        </w:rPr>
        <w:tab/>
      </w:r>
      <w:r>
        <w:rPr>
          <w:noProof/>
        </w:rPr>
        <w:t>Actions to avoid shortfalls</w:t>
      </w:r>
      <w:r>
        <w:rPr>
          <w:noProof/>
        </w:rPr>
        <w:tab/>
      </w:r>
      <w:r w:rsidR="00DE6A98">
        <w:rPr>
          <w:noProof/>
        </w:rPr>
        <w:fldChar w:fldCharType="begin"/>
      </w:r>
      <w:r>
        <w:rPr>
          <w:noProof/>
        </w:rPr>
        <w:instrText xml:space="preserve"> PAGEREF _Toc366588902 \h </w:instrText>
      </w:r>
      <w:r w:rsidR="00DE6A98">
        <w:rPr>
          <w:noProof/>
        </w:rPr>
      </w:r>
      <w:r w:rsidR="00DE6A98">
        <w:rPr>
          <w:noProof/>
        </w:rPr>
        <w:fldChar w:fldCharType="separate"/>
      </w:r>
      <w:r w:rsidR="00B72A65">
        <w:rPr>
          <w:noProof/>
        </w:rPr>
        <w:t>29</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V</w:t>
      </w:r>
      <w:r>
        <w:rPr>
          <w:rFonts w:asciiTheme="minorHAnsi" w:eastAsiaTheme="minorEastAsia" w:hAnsiTheme="minorHAnsi"/>
          <w:b w:val="0"/>
          <w:caps w:val="0"/>
          <w:noProof/>
          <w:sz w:val="22"/>
        </w:rPr>
        <w:tab/>
      </w:r>
      <w:r>
        <w:rPr>
          <w:noProof/>
        </w:rPr>
        <w:t>Module of evaluation of the effects of the fishing sector on the marine ecosystem</w:t>
      </w:r>
      <w:r>
        <w:rPr>
          <w:noProof/>
        </w:rPr>
        <w:tab/>
      </w:r>
      <w:r w:rsidR="00DE6A98">
        <w:rPr>
          <w:noProof/>
        </w:rPr>
        <w:fldChar w:fldCharType="begin"/>
      </w:r>
      <w:r>
        <w:rPr>
          <w:noProof/>
        </w:rPr>
        <w:instrText xml:space="preserve"> PAGEREF _Toc366588903 \h </w:instrText>
      </w:r>
      <w:r w:rsidR="00DE6A98">
        <w:rPr>
          <w:noProof/>
        </w:rPr>
      </w:r>
      <w:r w:rsidR="00DE6A98">
        <w:rPr>
          <w:noProof/>
        </w:rPr>
        <w:fldChar w:fldCharType="separate"/>
      </w:r>
      <w:r w:rsidR="00B72A65">
        <w:rPr>
          <w:noProof/>
        </w:rPr>
        <w:t>30</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lastRenderedPageBreak/>
        <w:t>V.A</w:t>
      </w:r>
      <w:r>
        <w:rPr>
          <w:rFonts w:asciiTheme="minorHAnsi" w:eastAsiaTheme="minorEastAsia" w:hAnsiTheme="minorHAnsi"/>
          <w:smallCaps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_Toc366588904 \h </w:instrText>
      </w:r>
      <w:r w:rsidR="00DE6A98">
        <w:rPr>
          <w:noProof/>
        </w:rPr>
      </w:r>
      <w:r w:rsidR="00DE6A98">
        <w:rPr>
          <w:noProof/>
        </w:rPr>
        <w:fldChar w:fldCharType="separate"/>
      </w:r>
      <w:r w:rsidR="00B72A65">
        <w:rPr>
          <w:noProof/>
        </w:rPr>
        <w:t>30</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V.B</w:t>
      </w:r>
      <w:r>
        <w:rPr>
          <w:rFonts w:asciiTheme="minorHAnsi" w:eastAsiaTheme="minorEastAsia" w:hAnsiTheme="minorHAnsi"/>
          <w:smallCaps w:val="0"/>
          <w:noProof/>
          <w:sz w:val="22"/>
        </w:rPr>
        <w:tab/>
      </w:r>
      <w:r>
        <w:rPr>
          <w:noProof/>
        </w:rPr>
        <w:t>Actions to avoid shortfalls</w:t>
      </w:r>
      <w:r>
        <w:rPr>
          <w:noProof/>
        </w:rPr>
        <w:tab/>
      </w:r>
      <w:r w:rsidR="00DE6A98">
        <w:rPr>
          <w:noProof/>
        </w:rPr>
        <w:fldChar w:fldCharType="begin"/>
      </w:r>
      <w:r>
        <w:rPr>
          <w:noProof/>
        </w:rPr>
        <w:instrText xml:space="preserve"> PAGEREF _Toc366588905 \h </w:instrText>
      </w:r>
      <w:r w:rsidR="00DE6A98">
        <w:rPr>
          <w:noProof/>
        </w:rPr>
      </w:r>
      <w:r w:rsidR="00DE6A98">
        <w:rPr>
          <w:noProof/>
        </w:rPr>
        <w:fldChar w:fldCharType="separate"/>
      </w:r>
      <w:r w:rsidR="00B72A65">
        <w:rPr>
          <w:noProof/>
        </w:rPr>
        <w:t>30</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VI</w:t>
      </w:r>
      <w:r>
        <w:rPr>
          <w:rFonts w:asciiTheme="minorHAnsi" w:eastAsiaTheme="minorEastAsia" w:hAnsiTheme="minorHAnsi"/>
          <w:b w:val="0"/>
          <w:caps w:val="0"/>
          <w:noProof/>
          <w:sz w:val="22"/>
        </w:rPr>
        <w:tab/>
      </w:r>
      <w:r>
        <w:rPr>
          <w:noProof/>
        </w:rPr>
        <w:t>Module for management and use of the data</w:t>
      </w:r>
      <w:r>
        <w:rPr>
          <w:noProof/>
        </w:rPr>
        <w:tab/>
      </w:r>
      <w:r w:rsidR="00DE6A98">
        <w:rPr>
          <w:noProof/>
        </w:rPr>
        <w:fldChar w:fldCharType="begin"/>
      </w:r>
      <w:r>
        <w:rPr>
          <w:noProof/>
        </w:rPr>
        <w:instrText xml:space="preserve"> PAGEREF _Toc366588906 \h </w:instrText>
      </w:r>
      <w:r w:rsidR="00DE6A98">
        <w:rPr>
          <w:noProof/>
        </w:rPr>
      </w:r>
      <w:r w:rsidR="00DE6A98">
        <w:rPr>
          <w:noProof/>
        </w:rPr>
        <w:fldChar w:fldCharType="separate"/>
      </w:r>
      <w:r w:rsidR="00B72A65">
        <w:rPr>
          <w:noProof/>
        </w:rPr>
        <w:t>31</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VI.A</w:t>
      </w:r>
      <w:r>
        <w:rPr>
          <w:rFonts w:asciiTheme="minorHAnsi" w:eastAsiaTheme="minorEastAsia" w:hAnsiTheme="minorHAnsi"/>
          <w:smallCaps w:val="0"/>
          <w:noProof/>
          <w:sz w:val="22"/>
        </w:rPr>
        <w:tab/>
      </w:r>
      <w:r>
        <w:rPr>
          <w:noProof/>
        </w:rPr>
        <w:t>Achievements: Results and deviation from NP proposal</w:t>
      </w:r>
      <w:r>
        <w:rPr>
          <w:noProof/>
        </w:rPr>
        <w:tab/>
      </w:r>
      <w:r w:rsidR="00DE6A98">
        <w:rPr>
          <w:noProof/>
        </w:rPr>
        <w:fldChar w:fldCharType="begin"/>
      </w:r>
      <w:r>
        <w:rPr>
          <w:noProof/>
        </w:rPr>
        <w:instrText xml:space="preserve"> PAGEREF _Toc366588907 \h </w:instrText>
      </w:r>
      <w:r w:rsidR="00DE6A98">
        <w:rPr>
          <w:noProof/>
        </w:rPr>
      </w:r>
      <w:r w:rsidR="00DE6A98">
        <w:rPr>
          <w:noProof/>
        </w:rPr>
        <w:fldChar w:fldCharType="separate"/>
      </w:r>
      <w:r w:rsidR="00B72A65">
        <w:rPr>
          <w:noProof/>
        </w:rPr>
        <w:t>31</w:t>
      </w:r>
      <w:r w:rsidR="00DE6A98">
        <w:rPr>
          <w:noProof/>
        </w:rPr>
        <w:fldChar w:fldCharType="end"/>
      </w:r>
    </w:p>
    <w:p w:rsidR="00B2690F" w:rsidRDefault="00B2690F">
      <w:pPr>
        <w:pStyle w:val="TOC2"/>
        <w:tabs>
          <w:tab w:val="left" w:pos="960"/>
          <w:tab w:val="right" w:leader="underscore" w:pos="8299"/>
        </w:tabs>
        <w:rPr>
          <w:rFonts w:asciiTheme="minorHAnsi" w:eastAsiaTheme="minorEastAsia" w:hAnsiTheme="minorHAnsi"/>
          <w:smallCaps w:val="0"/>
          <w:noProof/>
          <w:sz w:val="22"/>
        </w:rPr>
      </w:pPr>
      <w:r>
        <w:rPr>
          <w:noProof/>
        </w:rPr>
        <w:t>VI.B</w:t>
      </w:r>
      <w:r>
        <w:rPr>
          <w:rFonts w:asciiTheme="minorHAnsi" w:eastAsiaTheme="minorEastAsia" w:hAnsiTheme="minorHAnsi"/>
          <w:smallCaps w:val="0"/>
          <w:noProof/>
          <w:sz w:val="22"/>
        </w:rPr>
        <w:tab/>
      </w:r>
      <w:r>
        <w:rPr>
          <w:noProof/>
        </w:rPr>
        <w:t>Actions to avoid shortfalls</w:t>
      </w:r>
      <w:r>
        <w:rPr>
          <w:noProof/>
        </w:rPr>
        <w:tab/>
      </w:r>
      <w:r w:rsidR="00DE6A98">
        <w:rPr>
          <w:noProof/>
        </w:rPr>
        <w:fldChar w:fldCharType="begin"/>
      </w:r>
      <w:r>
        <w:rPr>
          <w:noProof/>
        </w:rPr>
        <w:instrText xml:space="preserve"> PAGEREF _Toc366588908 \h </w:instrText>
      </w:r>
      <w:r w:rsidR="00DE6A98">
        <w:rPr>
          <w:noProof/>
        </w:rPr>
      </w:r>
      <w:r w:rsidR="00DE6A98">
        <w:rPr>
          <w:noProof/>
        </w:rPr>
        <w:fldChar w:fldCharType="separate"/>
      </w:r>
      <w:r w:rsidR="00B72A65">
        <w:rPr>
          <w:noProof/>
        </w:rPr>
        <w:t>32</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VII</w:t>
      </w:r>
      <w:r>
        <w:rPr>
          <w:rFonts w:asciiTheme="minorHAnsi" w:eastAsiaTheme="minorEastAsia" w:hAnsiTheme="minorHAnsi"/>
          <w:b w:val="0"/>
          <w:caps w:val="0"/>
          <w:noProof/>
          <w:sz w:val="22"/>
        </w:rPr>
        <w:tab/>
      </w:r>
      <w:r>
        <w:rPr>
          <w:noProof/>
        </w:rPr>
        <w:t>Follow-up of STECF recommendations</w:t>
      </w:r>
      <w:r>
        <w:rPr>
          <w:noProof/>
        </w:rPr>
        <w:tab/>
      </w:r>
      <w:r w:rsidR="00DE6A98">
        <w:rPr>
          <w:noProof/>
        </w:rPr>
        <w:fldChar w:fldCharType="begin"/>
      </w:r>
      <w:r>
        <w:rPr>
          <w:noProof/>
        </w:rPr>
        <w:instrText xml:space="preserve"> PAGEREF _Toc366588909 \h </w:instrText>
      </w:r>
      <w:r w:rsidR="00DE6A98">
        <w:rPr>
          <w:noProof/>
        </w:rPr>
      </w:r>
      <w:r w:rsidR="00DE6A98">
        <w:rPr>
          <w:noProof/>
        </w:rPr>
        <w:fldChar w:fldCharType="separate"/>
      </w:r>
      <w:r w:rsidR="00B72A65">
        <w:rPr>
          <w:noProof/>
        </w:rPr>
        <w:t>33</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VIII</w:t>
      </w:r>
      <w:r>
        <w:rPr>
          <w:rFonts w:asciiTheme="minorHAnsi" w:eastAsiaTheme="minorEastAsia" w:hAnsiTheme="minorHAnsi"/>
          <w:b w:val="0"/>
          <w:caps w:val="0"/>
          <w:noProof/>
          <w:sz w:val="22"/>
        </w:rPr>
        <w:tab/>
      </w:r>
      <w:r>
        <w:rPr>
          <w:noProof/>
        </w:rPr>
        <w:t>List of acronyms and abbreviations</w:t>
      </w:r>
      <w:r>
        <w:rPr>
          <w:noProof/>
        </w:rPr>
        <w:tab/>
      </w:r>
      <w:r w:rsidR="00DE6A98">
        <w:rPr>
          <w:noProof/>
        </w:rPr>
        <w:fldChar w:fldCharType="begin"/>
      </w:r>
      <w:r>
        <w:rPr>
          <w:noProof/>
        </w:rPr>
        <w:instrText xml:space="preserve"> PAGEREF _Toc366588910 \h </w:instrText>
      </w:r>
      <w:r w:rsidR="00DE6A98">
        <w:rPr>
          <w:noProof/>
        </w:rPr>
      </w:r>
      <w:r w:rsidR="00DE6A98">
        <w:rPr>
          <w:noProof/>
        </w:rPr>
        <w:fldChar w:fldCharType="separate"/>
      </w:r>
      <w:r w:rsidR="00B72A65">
        <w:rPr>
          <w:noProof/>
        </w:rPr>
        <w:t>36</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IX</w:t>
      </w:r>
      <w:r>
        <w:rPr>
          <w:rFonts w:asciiTheme="minorHAnsi" w:eastAsiaTheme="minorEastAsia" w:hAnsiTheme="minorHAnsi"/>
          <w:b w:val="0"/>
          <w:caps w:val="0"/>
          <w:noProof/>
          <w:sz w:val="22"/>
        </w:rPr>
        <w:tab/>
      </w:r>
      <w:r>
        <w:rPr>
          <w:noProof/>
        </w:rPr>
        <w:t>Comments, suggestions and reflections</w:t>
      </w:r>
      <w:r>
        <w:rPr>
          <w:noProof/>
        </w:rPr>
        <w:tab/>
      </w:r>
      <w:r w:rsidR="00DE6A98">
        <w:rPr>
          <w:noProof/>
        </w:rPr>
        <w:fldChar w:fldCharType="begin"/>
      </w:r>
      <w:r>
        <w:rPr>
          <w:noProof/>
        </w:rPr>
        <w:instrText xml:space="preserve"> PAGEREF _Toc366588911 \h </w:instrText>
      </w:r>
      <w:r w:rsidR="00DE6A98">
        <w:rPr>
          <w:noProof/>
        </w:rPr>
      </w:r>
      <w:r w:rsidR="00DE6A98">
        <w:rPr>
          <w:noProof/>
        </w:rPr>
        <w:fldChar w:fldCharType="separate"/>
      </w:r>
      <w:r w:rsidR="00B72A65">
        <w:rPr>
          <w:noProof/>
        </w:rPr>
        <w:t>37</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X</w:t>
      </w:r>
      <w:r>
        <w:rPr>
          <w:rFonts w:asciiTheme="minorHAnsi" w:eastAsiaTheme="minorEastAsia" w:hAnsiTheme="minorHAnsi"/>
          <w:b w:val="0"/>
          <w:caps w:val="0"/>
          <w:noProof/>
          <w:sz w:val="22"/>
        </w:rPr>
        <w:tab/>
      </w:r>
      <w:r>
        <w:rPr>
          <w:noProof/>
        </w:rPr>
        <w:t>References</w:t>
      </w:r>
      <w:r>
        <w:rPr>
          <w:noProof/>
        </w:rPr>
        <w:tab/>
      </w:r>
      <w:r w:rsidR="00DE6A98">
        <w:rPr>
          <w:noProof/>
        </w:rPr>
        <w:fldChar w:fldCharType="begin"/>
      </w:r>
      <w:r>
        <w:rPr>
          <w:noProof/>
        </w:rPr>
        <w:instrText xml:space="preserve"> PAGEREF _Toc366588912 \h </w:instrText>
      </w:r>
      <w:r w:rsidR="00DE6A98">
        <w:rPr>
          <w:noProof/>
        </w:rPr>
      </w:r>
      <w:r w:rsidR="00DE6A98">
        <w:rPr>
          <w:noProof/>
        </w:rPr>
        <w:fldChar w:fldCharType="separate"/>
      </w:r>
      <w:r w:rsidR="00B72A65">
        <w:rPr>
          <w:noProof/>
        </w:rPr>
        <w:t>38</w:t>
      </w:r>
      <w:r w:rsidR="00DE6A98">
        <w:rPr>
          <w:noProof/>
        </w:rPr>
        <w:fldChar w:fldCharType="end"/>
      </w:r>
    </w:p>
    <w:p w:rsidR="00B2690F" w:rsidRDefault="00B2690F">
      <w:pPr>
        <w:pStyle w:val="TOC1"/>
        <w:rPr>
          <w:rFonts w:asciiTheme="minorHAnsi" w:eastAsiaTheme="minorEastAsia" w:hAnsiTheme="minorHAnsi"/>
          <w:b w:val="0"/>
          <w:caps w:val="0"/>
          <w:noProof/>
          <w:sz w:val="22"/>
        </w:rPr>
      </w:pPr>
      <w:r>
        <w:rPr>
          <w:noProof/>
        </w:rPr>
        <w:t>XI</w:t>
      </w:r>
      <w:r>
        <w:rPr>
          <w:rFonts w:asciiTheme="minorHAnsi" w:eastAsiaTheme="minorEastAsia" w:hAnsiTheme="minorHAnsi"/>
          <w:b w:val="0"/>
          <w:caps w:val="0"/>
          <w:noProof/>
          <w:sz w:val="22"/>
        </w:rPr>
        <w:tab/>
      </w:r>
      <w:r>
        <w:rPr>
          <w:noProof/>
        </w:rPr>
        <w:t>Annexes</w:t>
      </w:r>
      <w:r>
        <w:rPr>
          <w:noProof/>
        </w:rPr>
        <w:tab/>
      </w:r>
      <w:r w:rsidR="00DE6A98">
        <w:rPr>
          <w:noProof/>
        </w:rPr>
        <w:fldChar w:fldCharType="begin"/>
      </w:r>
      <w:r>
        <w:rPr>
          <w:noProof/>
        </w:rPr>
        <w:instrText xml:space="preserve"> PAGEREF _Toc366588913 \h </w:instrText>
      </w:r>
      <w:r w:rsidR="00DE6A98">
        <w:rPr>
          <w:noProof/>
        </w:rPr>
      </w:r>
      <w:r w:rsidR="00DE6A98">
        <w:rPr>
          <w:noProof/>
        </w:rPr>
        <w:fldChar w:fldCharType="separate"/>
      </w:r>
      <w:r w:rsidR="00B72A65">
        <w:rPr>
          <w:noProof/>
        </w:rPr>
        <w:t>40</w:t>
      </w:r>
      <w:r w:rsidR="00DE6A98">
        <w:rPr>
          <w:noProof/>
        </w:rPr>
        <w:fldChar w:fldCharType="end"/>
      </w:r>
    </w:p>
    <w:p w:rsidR="00614F10" w:rsidRDefault="00DE6A98" w:rsidP="001523C7">
      <w:pPr>
        <w:tabs>
          <w:tab w:val="left" w:leader="dot" w:pos="8222"/>
        </w:tabs>
        <w:ind w:left="480"/>
        <w:jc w:val="both"/>
        <w:outlineLvl w:val="0"/>
        <w:rPr>
          <w:bCs/>
          <w:caps/>
          <w:color w:val="99CC00"/>
          <w:sz w:val="20"/>
          <w:szCs w:val="20"/>
        </w:rPr>
        <w:sectPr w:rsidR="00614F10" w:rsidSect="00614F10">
          <w:headerReference w:type="default" r:id="rId12"/>
          <w:footerReference w:type="default" r:id="rId13"/>
          <w:footerReference w:type="first" r:id="rId14"/>
          <w:pgSz w:w="11909" w:h="16834" w:code="9"/>
          <w:pgMar w:top="1440" w:right="1800" w:bottom="1440" w:left="1800" w:header="720" w:footer="637" w:gutter="0"/>
          <w:paperSrc w:first="1" w:other="1"/>
          <w:pgNumType w:fmt="lowerRoman" w:start="1"/>
          <w:cols w:space="720"/>
          <w:docGrid w:linePitch="254"/>
        </w:sectPr>
      </w:pPr>
      <w:r w:rsidRPr="008802A2">
        <w:rPr>
          <w:bCs/>
          <w:caps/>
          <w:color w:val="99CC00"/>
          <w:sz w:val="20"/>
          <w:szCs w:val="20"/>
        </w:rPr>
        <w:fldChar w:fldCharType="end"/>
      </w:r>
    </w:p>
    <w:p w:rsidR="001523C7" w:rsidRPr="008802A2" w:rsidRDefault="00623742" w:rsidP="00B916C4">
      <w:pPr>
        <w:pStyle w:val="Heading1"/>
      </w:pPr>
      <w:bookmarkStart w:id="3" w:name="_Toc366588855"/>
      <w:bookmarkStart w:id="4" w:name="_Toc357422326"/>
      <w:r w:rsidRPr="008802A2">
        <w:lastRenderedPageBreak/>
        <w:t>General Framework</w:t>
      </w:r>
      <w:bookmarkEnd w:id="3"/>
      <w:bookmarkEnd w:id="4"/>
    </w:p>
    <w:p w:rsidR="001523C7" w:rsidRPr="008802A2" w:rsidRDefault="001523C7" w:rsidP="001523C7">
      <w:pPr>
        <w:jc w:val="both"/>
        <w:outlineLvl w:val="0"/>
        <w:rPr>
          <w:color w:val="000000"/>
        </w:rPr>
      </w:pPr>
    </w:p>
    <w:p w:rsidR="001523C7" w:rsidRPr="008802A2" w:rsidRDefault="001523C7" w:rsidP="001523C7">
      <w:pPr>
        <w:jc w:val="both"/>
        <w:outlineLvl w:val="0"/>
        <w:rPr>
          <w:color w:val="000000"/>
        </w:rPr>
      </w:pP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carried out its National Fisheries Data Collection Programme in </w:t>
      </w:r>
      <w:r w:rsidR="001C5ED4" w:rsidRPr="008802A2">
        <w:rPr>
          <w:color w:val="000000"/>
        </w:rPr>
        <w:t xml:space="preserve">2012 </w:t>
      </w:r>
      <w:r w:rsidR="00DE6A81" w:rsidRPr="008802A2">
        <w:rPr>
          <w:color w:val="000000"/>
        </w:rPr>
        <w:t xml:space="preserve">and was </w:t>
      </w:r>
      <w:r w:rsidR="00140764" w:rsidRPr="008802A2">
        <w:rPr>
          <w:color w:val="000000"/>
        </w:rPr>
        <w:t>compliant with the</w:t>
      </w:r>
      <w:r w:rsidR="00623742" w:rsidRPr="008802A2">
        <w:rPr>
          <w:color w:val="000000"/>
        </w:rPr>
        <w:t xml:space="preserve"> Data Collection Framework (DCF</w:t>
      </w:r>
      <w:r w:rsidRPr="008802A2">
        <w:rPr>
          <w:color w:val="000000"/>
        </w:rPr>
        <w:t>) (</w:t>
      </w:r>
      <w:r w:rsidR="002B03EA" w:rsidRPr="008802A2">
        <w:rPr>
          <w:color w:val="000000"/>
        </w:rPr>
        <w:t>Council Regulation EC 199/2008, Commission Regulation EC 665/2008 and Commission Decision</w:t>
      </w:r>
      <w:r w:rsidR="00741540" w:rsidRPr="008802A2">
        <w:rPr>
          <w:color w:val="000000"/>
        </w:rPr>
        <w:t>s</w:t>
      </w:r>
      <w:r w:rsidR="002B03EA" w:rsidRPr="008802A2">
        <w:rPr>
          <w:color w:val="000000"/>
        </w:rPr>
        <w:t xml:space="preserve"> 2008/949/EC</w:t>
      </w:r>
      <w:r w:rsidR="00741540" w:rsidRPr="008802A2">
        <w:rPr>
          <w:color w:val="000000"/>
        </w:rPr>
        <w:t xml:space="preserve"> and 2010/93/EU</w:t>
      </w:r>
      <w:r w:rsidRPr="008802A2">
        <w:rPr>
          <w:color w:val="000000"/>
        </w:rPr>
        <w:t>)</w:t>
      </w:r>
      <w:r w:rsidR="00741540" w:rsidRPr="008802A2">
        <w:rPr>
          <w:color w:val="000000"/>
        </w:rPr>
        <w:t>.</w:t>
      </w:r>
      <w:r w:rsidRPr="008802A2">
        <w:rPr>
          <w:color w:val="000000"/>
        </w:rPr>
        <w:t xml:space="preserve"> The present</w:t>
      </w:r>
      <w:r w:rsidR="00741540" w:rsidRPr="008802A2">
        <w:rPr>
          <w:color w:val="000000"/>
        </w:rPr>
        <w:t xml:space="preserve"> document includes the annual</w:t>
      </w:r>
      <w:r w:rsidRPr="008802A2">
        <w:rPr>
          <w:color w:val="000000"/>
        </w:rPr>
        <w:t xml:space="preserve"> report and compliance tables for the refer</w:t>
      </w:r>
      <w:r w:rsidR="005741AB" w:rsidRPr="008802A2">
        <w:rPr>
          <w:color w:val="000000"/>
        </w:rPr>
        <w:t xml:space="preserve">ence year </w:t>
      </w:r>
      <w:r w:rsidR="001C5ED4" w:rsidRPr="008802A2">
        <w:rPr>
          <w:color w:val="000000"/>
        </w:rPr>
        <w:t>2012</w:t>
      </w:r>
      <w:r w:rsidRPr="008802A2">
        <w:rPr>
          <w:color w:val="000000"/>
        </w:rPr>
        <w:t>, following the gui</w:t>
      </w:r>
      <w:r w:rsidR="005741AB" w:rsidRPr="008802A2">
        <w:rPr>
          <w:color w:val="000000"/>
        </w:rPr>
        <w:t>delines for submission of annual</w:t>
      </w:r>
      <w:r w:rsidR="00ED6EA1" w:rsidRPr="008802A2">
        <w:rPr>
          <w:color w:val="000000"/>
        </w:rPr>
        <w:t xml:space="preserve"> reports on</w:t>
      </w:r>
      <w:r w:rsidR="00140764" w:rsidRPr="008802A2">
        <w:rPr>
          <w:color w:val="000000"/>
        </w:rPr>
        <w:t xml:space="preserve"> the current Data Collection Framework (DCF)</w:t>
      </w:r>
      <w:r w:rsidRPr="008802A2">
        <w:rPr>
          <w:color w:val="000000"/>
        </w:rPr>
        <w:t xml:space="preserve"> </w:t>
      </w:r>
      <w:r w:rsidR="00ED6EA1" w:rsidRPr="008802A2">
        <w:rPr>
          <w:color w:val="000000"/>
        </w:rPr>
        <w:t>(</w:t>
      </w:r>
      <w:r w:rsidRPr="008802A2">
        <w:rPr>
          <w:color w:val="000000"/>
        </w:rPr>
        <w:t>Guidelines f</w:t>
      </w:r>
      <w:r w:rsidR="005741AB" w:rsidRPr="008802A2">
        <w:rPr>
          <w:color w:val="000000"/>
        </w:rPr>
        <w:t>or the submission of Annual</w:t>
      </w:r>
      <w:r w:rsidR="00ED6EA1" w:rsidRPr="008802A2">
        <w:rPr>
          <w:color w:val="000000"/>
        </w:rPr>
        <w:t xml:space="preserve"> Report on the National Data Collection Programmes</w:t>
      </w:r>
      <w:r w:rsidR="005741AB" w:rsidRPr="008802A2">
        <w:rPr>
          <w:color w:val="000000"/>
        </w:rPr>
        <w:t xml:space="preserve"> under Council Regulation (EC) 199/2008, Commission Regulation (EC) 665/2008 and Commission Decision 2010/93/EU</w:t>
      </w:r>
      <w:r w:rsidR="00ED6EA1" w:rsidRPr="008802A2">
        <w:rPr>
          <w:color w:val="000000"/>
        </w:rPr>
        <w:t xml:space="preserve">, Version </w:t>
      </w:r>
      <w:r w:rsidR="005741AB" w:rsidRPr="008802A2">
        <w:rPr>
          <w:color w:val="000000"/>
        </w:rPr>
        <w:t>201</w:t>
      </w:r>
      <w:r w:rsidR="001C5ED4" w:rsidRPr="008802A2">
        <w:rPr>
          <w:color w:val="000000"/>
        </w:rPr>
        <w:t>3</w:t>
      </w:r>
      <w:r w:rsidRPr="008802A2">
        <w:rPr>
          <w:color w:val="000000"/>
        </w:rPr>
        <w:t>).  It gives an overview of the required and achieved sampling together with deviations from the aim and actions undertaken.</w:t>
      </w:r>
    </w:p>
    <w:p w:rsidR="004A4246" w:rsidRPr="008802A2" w:rsidRDefault="004A4246" w:rsidP="001523C7">
      <w:pPr>
        <w:jc w:val="both"/>
        <w:outlineLvl w:val="0"/>
        <w:rPr>
          <w:color w:val="000000"/>
        </w:rPr>
      </w:pPr>
    </w:p>
    <w:p w:rsidR="00D8122E" w:rsidRPr="008802A2" w:rsidRDefault="005741AB" w:rsidP="004A4246">
      <w:pPr>
        <w:jc w:val="both"/>
        <w:outlineLvl w:val="0"/>
      </w:pPr>
      <w:r w:rsidRPr="008802A2">
        <w:t>In 201</w:t>
      </w:r>
      <w:r w:rsidR="001C5ED4" w:rsidRPr="008802A2">
        <w:t>2</w:t>
      </w:r>
      <w:r w:rsidR="007939B8" w:rsidRPr="008802A2">
        <w:t xml:space="preserve">, there were </w:t>
      </w:r>
      <w:r w:rsidR="00DE6A81" w:rsidRPr="008802A2">
        <w:t>no major changes i</w:t>
      </w:r>
      <w:r w:rsidR="007939B8" w:rsidRPr="008802A2">
        <w:t xml:space="preserve">n the approach compared to the </w:t>
      </w:r>
      <w:r w:rsidR="00DE6A81" w:rsidRPr="008802A2">
        <w:t xml:space="preserve">previous reference </w:t>
      </w:r>
      <w:r w:rsidR="007939B8" w:rsidRPr="008802A2">
        <w:t xml:space="preserve">year </w:t>
      </w:r>
      <w:r w:rsidR="00204D18" w:rsidRPr="008802A2">
        <w:t>and no major deviations from the NP proposal were reported.</w:t>
      </w:r>
    </w:p>
    <w:p w:rsidR="00204D18" w:rsidRPr="008802A2" w:rsidRDefault="00204D18" w:rsidP="004A4246">
      <w:pPr>
        <w:jc w:val="both"/>
        <w:outlineLvl w:val="0"/>
      </w:pPr>
    </w:p>
    <w:p w:rsidR="004A4246" w:rsidRPr="008802A2" w:rsidRDefault="004A4246" w:rsidP="008F54EC">
      <w:pPr>
        <w:jc w:val="both"/>
        <w:outlineLvl w:val="3"/>
        <w:rPr>
          <w:b/>
          <w:color w:val="222222"/>
        </w:rPr>
      </w:pPr>
      <w:r w:rsidRPr="008802A2">
        <w:t xml:space="preserve">Malta is actively involved in the Regional Fisheries Management Organisations (RFMOs), namely </w:t>
      </w:r>
      <w:r w:rsidR="008F54EC" w:rsidRPr="008802A2">
        <w:t xml:space="preserve">the </w:t>
      </w:r>
      <w:hyperlink r:id="rId15" w:history="1">
        <w:r w:rsidR="008F54EC" w:rsidRPr="008802A2">
          <w:rPr>
            <w:rStyle w:val="Emphasis"/>
            <w:b w:val="0"/>
          </w:rPr>
          <w:t>International Commission for the Conservation of Atlantic Tunas</w:t>
        </w:r>
        <w:r w:rsidR="008F54EC" w:rsidRPr="008802A2">
          <w:rPr>
            <w:rStyle w:val="Hyperlink"/>
            <w:b/>
            <w:color w:val="auto"/>
            <w:u w:val="none"/>
          </w:rPr>
          <w:t xml:space="preserve"> </w:t>
        </w:r>
      </w:hyperlink>
      <w:r w:rsidR="008F54EC" w:rsidRPr="008802A2">
        <w:rPr>
          <w:b/>
          <w:color w:val="222222"/>
        </w:rPr>
        <w:t xml:space="preserve"> (</w:t>
      </w:r>
      <w:r w:rsidRPr="008802A2">
        <w:t>ICCAT</w:t>
      </w:r>
      <w:r w:rsidR="008F54EC" w:rsidRPr="008802A2">
        <w:t>)</w:t>
      </w:r>
      <w:r w:rsidRPr="008802A2">
        <w:t xml:space="preserve"> for large pelagics and tuna like species and </w:t>
      </w:r>
      <w:r w:rsidR="008F54EC" w:rsidRPr="008802A2">
        <w:t>the General Fisheries Commission for the Mediterranean (</w:t>
      </w:r>
      <w:r w:rsidRPr="008802A2">
        <w:t>GFCM</w:t>
      </w:r>
      <w:r w:rsidR="008F54EC" w:rsidRPr="008802A2">
        <w:t>)</w:t>
      </w:r>
      <w:r w:rsidRPr="008802A2">
        <w:t xml:space="preserve"> for all the other stocks. All the data collected through the DCR</w:t>
      </w:r>
      <w:r w:rsidR="0026599D" w:rsidRPr="008802A2">
        <w:t xml:space="preserve"> </w:t>
      </w:r>
      <w:r w:rsidR="005D3AF4">
        <w:t>and</w:t>
      </w:r>
      <w:r w:rsidR="0026599D" w:rsidRPr="008802A2">
        <w:t xml:space="preserve"> DCF</w:t>
      </w:r>
      <w:r w:rsidRPr="008802A2">
        <w:t xml:space="preserve"> </w:t>
      </w:r>
      <w:r w:rsidR="00FD35A4" w:rsidRPr="008802A2">
        <w:t>is/</w:t>
      </w:r>
      <w:r w:rsidRPr="008802A2">
        <w:t xml:space="preserve">will be made available to the respective RFMOs when requested. </w:t>
      </w:r>
      <w:smartTag w:uri="urn:schemas-microsoft-com:office:smarttags" w:element="country-region">
        <w:r w:rsidRPr="008802A2">
          <w:t>Malta</w:t>
        </w:r>
      </w:smartTag>
      <w:r w:rsidRPr="008802A2">
        <w:t xml:space="preserve"> also collaborates actively with Italian colleagues within the </w:t>
      </w:r>
      <w:smartTag w:uri="urn:schemas-microsoft-com:office:smarttags" w:element="place">
        <w:smartTag w:uri="urn:schemas-microsoft-com:office:smarttags" w:element="State">
          <w:r w:rsidRPr="008802A2">
            <w:t>Sicily</w:t>
          </w:r>
        </w:smartTag>
      </w:smartTag>
      <w:r w:rsidRPr="008802A2">
        <w:t xml:space="preserve"> channel, with joint surveys, biological data collection, research projects and stock assessments.</w:t>
      </w:r>
    </w:p>
    <w:p w:rsidR="001523C7" w:rsidRDefault="001523C7" w:rsidP="001523C7">
      <w:pPr>
        <w:jc w:val="both"/>
        <w:outlineLvl w:val="0"/>
        <w:rPr>
          <w:color w:val="000000"/>
        </w:rPr>
      </w:pPr>
    </w:p>
    <w:p w:rsidR="00266E1F" w:rsidRPr="008802A2" w:rsidRDefault="00266E1F" w:rsidP="00266E1F">
      <w:r w:rsidRPr="007303AB">
        <w:rPr>
          <w:b/>
        </w:rPr>
        <w:t>Table 1</w:t>
      </w:r>
      <w:r>
        <w:t>: List of derogations in 2012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23"/>
        <w:gridCol w:w="1270"/>
        <w:gridCol w:w="1289"/>
        <w:gridCol w:w="1227"/>
        <w:gridCol w:w="1363"/>
        <w:gridCol w:w="1287"/>
        <w:gridCol w:w="1483"/>
      </w:tblGrid>
      <w:tr w:rsidR="007303AB" w:rsidRPr="006916E0" w:rsidTr="006916E0">
        <w:tc>
          <w:tcPr>
            <w:tcW w:w="1323" w:type="dxa"/>
            <w:vAlign w:val="center"/>
          </w:tcPr>
          <w:p w:rsidR="00E13E11" w:rsidRPr="006916E0" w:rsidRDefault="00E13E11" w:rsidP="006916E0">
            <w:pPr>
              <w:jc w:val="center"/>
              <w:rPr>
                <w:b/>
              </w:rPr>
            </w:pPr>
            <w:r w:rsidRPr="006916E0">
              <w:rPr>
                <w:b/>
              </w:rPr>
              <w:t>Title of derogation</w:t>
            </w:r>
          </w:p>
        </w:tc>
        <w:tc>
          <w:tcPr>
            <w:tcW w:w="1270" w:type="dxa"/>
            <w:vAlign w:val="center"/>
          </w:tcPr>
          <w:p w:rsidR="00E13E11" w:rsidRPr="006916E0" w:rsidRDefault="00E13E11" w:rsidP="006916E0">
            <w:pPr>
              <w:jc w:val="center"/>
              <w:rPr>
                <w:b/>
              </w:rPr>
            </w:pPr>
            <w:r w:rsidRPr="006916E0">
              <w:rPr>
                <w:b/>
              </w:rPr>
              <w:t>NP Proposal section</w:t>
            </w:r>
          </w:p>
        </w:tc>
        <w:tc>
          <w:tcPr>
            <w:tcW w:w="1289" w:type="dxa"/>
            <w:vAlign w:val="center"/>
          </w:tcPr>
          <w:p w:rsidR="00E13E11" w:rsidRPr="006916E0" w:rsidRDefault="00E13E11" w:rsidP="006916E0">
            <w:pPr>
              <w:jc w:val="center"/>
              <w:rPr>
                <w:b/>
              </w:rPr>
            </w:pPr>
            <w:r w:rsidRPr="006916E0">
              <w:rPr>
                <w:b/>
              </w:rPr>
              <w:t>Type of data - Variables</w:t>
            </w:r>
          </w:p>
        </w:tc>
        <w:tc>
          <w:tcPr>
            <w:tcW w:w="1227" w:type="dxa"/>
            <w:vAlign w:val="center"/>
          </w:tcPr>
          <w:p w:rsidR="00E13E11" w:rsidRPr="006916E0" w:rsidRDefault="00E13E11" w:rsidP="006916E0">
            <w:pPr>
              <w:jc w:val="center"/>
              <w:rPr>
                <w:b/>
              </w:rPr>
            </w:pPr>
            <w:r w:rsidRPr="006916E0">
              <w:rPr>
                <w:b/>
              </w:rPr>
              <w:t>Region</w:t>
            </w:r>
          </w:p>
        </w:tc>
        <w:tc>
          <w:tcPr>
            <w:tcW w:w="1363" w:type="dxa"/>
            <w:vAlign w:val="center"/>
          </w:tcPr>
          <w:p w:rsidR="00E13E11" w:rsidRPr="006916E0" w:rsidRDefault="00E13E11" w:rsidP="006916E0">
            <w:pPr>
              <w:jc w:val="center"/>
              <w:rPr>
                <w:b/>
              </w:rPr>
            </w:pPr>
            <w:r w:rsidRPr="006916E0">
              <w:rPr>
                <w:b/>
              </w:rPr>
              <w:t>Derogation Approved or Rejected</w:t>
            </w:r>
          </w:p>
        </w:tc>
        <w:tc>
          <w:tcPr>
            <w:tcW w:w="1287" w:type="dxa"/>
            <w:vAlign w:val="center"/>
          </w:tcPr>
          <w:p w:rsidR="00E13E11" w:rsidRPr="006916E0" w:rsidRDefault="00E13E11" w:rsidP="006916E0">
            <w:pPr>
              <w:jc w:val="center"/>
              <w:rPr>
                <w:b/>
              </w:rPr>
            </w:pPr>
            <w:r w:rsidRPr="006916E0">
              <w:rPr>
                <w:b/>
              </w:rPr>
              <w:t>Year of Approval or Rejection</w:t>
            </w:r>
          </w:p>
        </w:tc>
        <w:tc>
          <w:tcPr>
            <w:tcW w:w="1483" w:type="dxa"/>
            <w:vAlign w:val="center"/>
          </w:tcPr>
          <w:p w:rsidR="00E13E11" w:rsidRPr="006916E0" w:rsidRDefault="00E13E11" w:rsidP="006916E0">
            <w:pPr>
              <w:jc w:val="center"/>
              <w:rPr>
                <w:b/>
              </w:rPr>
            </w:pPr>
            <w:r w:rsidRPr="006916E0">
              <w:rPr>
                <w:b/>
              </w:rPr>
              <w:t>Reason / Justification for derogation</w:t>
            </w:r>
          </w:p>
        </w:tc>
      </w:tr>
      <w:tr w:rsidR="007303AB" w:rsidTr="006916E0">
        <w:tc>
          <w:tcPr>
            <w:tcW w:w="1323" w:type="dxa"/>
            <w:vAlign w:val="center"/>
          </w:tcPr>
          <w:p w:rsidR="00E13E11" w:rsidRDefault="00986390" w:rsidP="00266E1F">
            <w:r w:rsidRPr="006916E0">
              <w:rPr>
                <w:sz w:val="22"/>
                <w:szCs w:val="22"/>
              </w:rPr>
              <w:t>Derogation for sampling of eel in the recreational fisheries</w:t>
            </w:r>
          </w:p>
        </w:tc>
        <w:tc>
          <w:tcPr>
            <w:tcW w:w="1270" w:type="dxa"/>
            <w:vAlign w:val="center"/>
          </w:tcPr>
          <w:p w:rsidR="00E13E11" w:rsidRDefault="00986390" w:rsidP="006916E0">
            <w:pPr>
              <w:jc w:val="center"/>
            </w:pPr>
            <w:r w:rsidRPr="006916E0">
              <w:rPr>
                <w:sz w:val="22"/>
                <w:szCs w:val="22"/>
              </w:rPr>
              <w:t>III.D.6</w:t>
            </w:r>
          </w:p>
        </w:tc>
        <w:tc>
          <w:tcPr>
            <w:tcW w:w="1289" w:type="dxa"/>
            <w:vAlign w:val="center"/>
          </w:tcPr>
          <w:p w:rsidR="00E13E11" w:rsidRDefault="007303AB" w:rsidP="006916E0">
            <w:pPr>
              <w:jc w:val="center"/>
            </w:pPr>
            <w:r>
              <w:t>Quarterly weight of catches</w:t>
            </w:r>
          </w:p>
        </w:tc>
        <w:tc>
          <w:tcPr>
            <w:tcW w:w="1227" w:type="dxa"/>
            <w:vAlign w:val="center"/>
          </w:tcPr>
          <w:p w:rsidR="00E13E11" w:rsidRDefault="007303AB" w:rsidP="006916E0">
            <w:pPr>
              <w:jc w:val="center"/>
            </w:pPr>
            <w:r>
              <w:t>GSA 15</w:t>
            </w:r>
          </w:p>
        </w:tc>
        <w:tc>
          <w:tcPr>
            <w:tcW w:w="1363" w:type="dxa"/>
            <w:vAlign w:val="center"/>
          </w:tcPr>
          <w:p w:rsidR="00E13E11" w:rsidRDefault="007303AB" w:rsidP="006916E0">
            <w:pPr>
              <w:jc w:val="center"/>
            </w:pPr>
            <w:r>
              <w:t>Approved</w:t>
            </w:r>
          </w:p>
        </w:tc>
        <w:tc>
          <w:tcPr>
            <w:tcW w:w="1287" w:type="dxa"/>
            <w:vAlign w:val="center"/>
          </w:tcPr>
          <w:p w:rsidR="00E13E11" w:rsidRDefault="007303AB" w:rsidP="006916E0">
            <w:pPr>
              <w:jc w:val="center"/>
            </w:pPr>
            <w:r>
              <w:t>2012</w:t>
            </w:r>
          </w:p>
        </w:tc>
        <w:tc>
          <w:tcPr>
            <w:tcW w:w="1483" w:type="dxa"/>
            <w:vAlign w:val="center"/>
          </w:tcPr>
          <w:p w:rsidR="00E13E11" w:rsidRDefault="007303AB" w:rsidP="00266E1F">
            <w:r>
              <w:t xml:space="preserve">No eel fishery in </w:t>
            </w:r>
            <w:smartTag w:uri="urn:schemas-microsoft-com:office:smarttags" w:element="country-region">
              <w:smartTag w:uri="urn:schemas-microsoft-com:office:smarttags" w:element="place">
                <w:r>
                  <w:t>Malta</w:t>
                </w:r>
              </w:smartTag>
            </w:smartTag>
          </w:p>
        </w:tc>
      </w:tr>
      <w:tr w:rsidR="007303AB" w:rsidTr="006916E0">
        <w:tc>
          <w:tcPr>
            <w:tcW w:w="1323" w:type="dxa"/>
            <w:vAlign w:val="center"/>
          </w:tcPr>
          <w:p w:rsidR="00E13E11" w:rsidRDefault="00986390" w:rsidP="00266E1F">
            <w:r w:rsidRPr="006916E0">
              <w:rPr>
                <w:sz w:val="22"/>
                <w:szCs w:val="22"/>
              </w:rPr>
              <w:t>Derogation for sampling of bluefin tuna in the recreational fisheries</w:t>
            </w:r>
          </w:p>
        </w:tc>
        <w:tc>
          <w:tcPr>
            <w:tcW w:w="1270" w:type="dxa"/>
            <w:vAlign w:val="center"/>
          </w:tcPr>
          <w:p w:rsidR="00E13E11" w:rsidRDefault="00986390" w:rsidP="006916E0">
            <w:pPr>
              <w:jc w:val="center"/>
            </w:pPr>
            <w:r w:rsidRPr="006916E0">
              <w:rPr>
                <w:sz w:val="22"/>
                <w:szCs w:val="22"/>
              </w:rPr>
              <w:t>III.D.6</w:t>
            </w:r>
          </w:p>
        </w:tc>
        <w:tc>
          <w:tcPr>
            <w:tcW w:w="1289" w:type="dxa"/>
            <w:vAlign w:val="center"/>
          </w:tcPr>
          <w:p w:rsidR="00E13E11" w:rsidRDefault="007303AB" w:rsidP="006916E0">
            <w:pPr>
              <w:jc w:val="center"/>
            </w:pPr>
            <w:r>
              <w:t>Quarterly weight of catches</w:t>
            </w:r>
          </w:p>
        </w:tc>
        <w:tc>
          <w:tcPr>
            <w:tcW w:w="1227" w:type="dxa"/>
            <w:vAlign w:val="center"/>
          </w:tcPr>
          <w:p w:rsidR="00E13E11" w:rsidRDefault="007303AB" w:rsidP="006916E0">
            <w:pPr>
              <w:jc w:val="center"/>
            </w:pPr>
            <w:r>
              <w:t>GSA 15</w:t>
            </w:r>
          </w:p>
        </w:tc>
        <w:tc>
          <w:tcPr>
            <w:tcW w:w="1363" w:type="dxa"/>
            <w:vAlign w:val="center"/>
          </w:tcPr>
          <w:p w:rsidR="00E13E11" w:rsidRDefault="007303AB" w:rsidP="006916E0">
            <w:pPr>
              <w:jc w:val="center"/>
            </w:pPr>
            <w:r>
              <w:t>Approved</w:t>
            </w:r>
          </w:p>
        </w:tc>
        <w:tc>
          <w:tcPr>
            <w:tcW w:w="1287" w:type="dxa"/>
            <w:vAlign w:val="center"/>
          </w:tcPr>
          <w:p w:rsidR="00E13E11" w:rsidRDefault="007303AB" w:rsidP="006916E0">
            <w:pPr>
              <w:jc w:val="center"/>
            </w:pPr>
            <w:r>
              <w:t>2012</w:t>
            </w:r>
          </w:p>
        </w:tc>
        <w:tc>
          <w:tcPr>
            <w:tcW w:w="1483" w:type="dxa"/>
            <w:vAlign w:val="center"/>
          </w:tcPr>
          <w:p w:rsidR="00E13E11" w:rsidRDefault="00A12CB4" w:rsidP="00266E1F">
            <w:r>
              <w:t>National quota for BFT recreational fishery in 2012 is only 1.5 tonnes.</w:t>
            </w:r>
          </w:p>
        </w:tc>
      </w:tr>
    </w:tbl>
    <w:p w:rsidR="00B8434B" w:rsidRPr="008802A2" w:rsidRDefault="00B8434B" w:rsidP="00B53379"/>
    <w:p w:rsidR="00FC2D38" w:rsidRPr="008802A2" w:rsidRDefault="00FC2D38" w:rsidP="00B53379"/>
    <w:p w:rsidR="00FC2D38" w:rsidRPr="008802A2" w:rsidRDefault="00FC2D38" w:rsidP="00B53379"/>
    <w:p w:rsidR="00FC2D38" w:rsidRPr="008802A2" w:rsidRDefault="00FC2D38" w:rsidP="00B53379"/>
    <w:p w:rsidR="00FC2D38" w:rsidRPr="008802A2" w:rsidRDefault="00FC2D38" w:rsidP="00B53379"/>
    <w:p w:rsidR="00FC2D38" w:rsidRPr="008802A2" w:rsidRDefault="00FC2D38" w:rsidP="00B53379"/>
    <w:p w:rsidR="00FC2D38" w:rsidRPr="008802A2" w:rsidRDefault="00FC2D38" w:rsidP="00B53379"/>
    <w:p w:rsidR="00ED6EA1" w:rsidRPr="004F6EA6" w:rsidRDefault="00ED6EA1" w:rsidP="00B916C4">
      <w:pPr>
        <w:pStyle w:val="Heading1"/>
      </w:pPr>
      <w:bookmarkStart w:id="5" w:name="_Toc357419928"/>
      <w:bookmarkStart w:id="6" w:name="_Toc357421093"/>
      <w:bookmarkStart w:id="7" w:name="_Toc357421327"/>
      <w:bookmarkStart w:id="8" w:name="_Toc357422327"/>
      <w:bookmarkStart w:id="9" w:name="_Toc357419929"/>
      <w:bookmarkStart w:id="10" w:name="_Toc357421094"/>
      <w:bookmarkStart w:id="11" w:name="_Toc357421328"/>
      <w:bookmarkStart w:id="12" w:name="_Toc357422328"/>
      <w:bookmarkStart w:id="13" w:name="_Toc366588856"/>
      <w:bookmarkStart w:id="14" w:name="_Toc357422329"/>
      <w:bookmarkEnd w:id="5"/>
      <w:bookmarkEnd w:id="6"/>
      <w:bookmarkEnd w:id="7"/>
      <w:bookmarkEnd w:id="8"/>
      <w:bookmarkEnd w:id="9"/>
      <w:bookmarkEnd w:id="10"/>
      <w:bookmarkEnd w:id="11"/>
      <w:bookmarkEnd w:id="12"/>
      <w:r w:rsidRPr="004F6EA6">
        <w:lastRenderedPageBreak/>
        <w:t>National data collection organisation</w:t>
      </w:r>
      <w:bookmarkEnd w:id="13"/>
      <w:bookmarkEnd w:id="14"/>
    </w:p>
    <w:p w:rsidR="00B8434B" w:rsidRPr="008802A2" w:rsidRDefault="00B8434B" w:rsidP="001523C7">
      <w:pPr>
        <w:jc w:val="both"/>
        <w:outlineLvl w:val="0"/>
        <w:rPr>
          <w:b/>
          <w:color w:val="000000"/>
        </w:rPr>
      </w:pPr>
    </w:p>
    <w:p w:rsidR="001523C7" w:rsidRPr="00244988" w:rsidRDefault="001523C7" w:rsidP="004F6EA6">
      <w:pPr>
        <w:pStyle w:val="Heading2"/>
      </w:pPr>
      <w:bookmarkStart w:id="15" w:name="_Toc231273986"/>
      <w:bookmarkStart w:id="16" w:name="_Toc366588857"/>
      <w:bookmarkStart w:id="17" w:name="_Toc357422330"/>
      <w:r w:rsidRPr="00244988">
        <w:t>National Correspondent</w:t>
      </w:r>
      <w:bookmarkEnd w:id="15"/>
      <w:r w:rsidR="00ED6EA1" w:rsidRPr="00244988">
        <w:t xml:space="preserve"> and participating institutes</w:t>
      </w:r>
      <w:bookmarkEnd w:id="16"/>
      <w:bookmarkEnd w:id="17"/>
    </w:p>
    <w:p w:rsidR="008F56B5" w:rsidRPr="008802A2" w:rsidRDefault="008F56B5" w:rsidP="008F56B5"/>
    <w:p w:rsidR="001523C7" w:rsidRPr="008802A2" w:rsidRDefault="00762A50" w:rsidP="001523C7">
      <w:pPr>
        <w:jc w:val="both"/>
        <w:outlineLvl w:val="1"/>
        <w:rPr>
          <w:color w:val="000000"/>
        </w:rPr>
      </w:pPr>
      <w:r w:rsidRPr="008802A2">
        <w:rPr>
          <w:color w:val="000000"/>
        </w:rPr>
        <w:t>Presently Ms</w:t>
      </w:r>
      <w:r w:rsidR="00140764" w:rsidRPr="008802A2">
        <w:rPr>
          <w:color w:val="000000"/>
        </w:rPr>
        <w:t>.</w:t>
      </w:r>
      <w:r w:rsidR="001C5ED4" w:rsidRPr="008802A2">
        <w:rPr>
          <w:color w:val="000000"/>
        </w:rPr>
        <w:t xml:space="preserve"> Roberta Mifsud</w:t>
      </w:r>
      <w:r w:rsidRPr="008802A2">
        <w:rPr>
          <w:color w:val="000000"/>
        </w:rPr>
        <w:t xml:space="preserve"> i</w:t>
      </w:r>
      <w:r w:rsidR="001523C7" w:rsidRPr="008802A2">
        <w:rPr>
          <w:color w:val="000000"/>
        </w:rPr>
        <w:t xml:space="preserve">s the National Correspondent for the Maltese National Data Collection Programme. </w:t>
      </w:r>
      <w:r w:rsidRPr="008802A2">
        <w:rPr>
          <w:color w:val="000000"/>
        </w:rPr>
        <w:t>Sh</w:t>
      </w:r>
      <w:r w:rsidR="00F25DCA" w:rsidRPr="008802A2">
        <w:rPr>
          <w:color w:val="000000"/>
        </w:rPr>
        <w:t xml:space="preserve">e is in charge of the </w:t>
      </w:r>
      <w:r w:rsidRPr="008802A2">
        <w:rPr>
          <w:color w:val="000000"/>
        </w:rPr>
        <w:t>overall coordination of the programme</w:t>
      </w:r>
      <w:r w:rsidR="004B5ADA" w:rsidRPr="008802A2">
        <w:rPr>
          <w:color w:val="000000"/>
        </w:rPr>
        <w:t xml:space="preserve">, and supervision of the </w:t>
      </w:r>
      <w:r w:rsidR="001C5ED4" w:rsidRPr="008802A2">
        <w:rPr>
          <w:color w:val="000000"/>
        </w:rPr>
        <w:t xml:space="preserve">economic, </w:t>
      </w:r>
      <w:r w:rsidR="004B5ADA" w:rsidRPr="008802A2">
        <w:rPr>
          <w:color w:val="000000"/>
        </w:rPr>
        <w:t>biological and transversal data collection variables</w:t>
      </w:r>
      <w:r w:rsidR="00F25DCA" w:rsidRPr="008802A2">
        <w:rPr>
          <w:color w:val="000000"/>
        </w:rPr>
        <w:t>.</w:t>
      </w:r>
      <w:r w:rsidRPr="008802A2">
        <w:rPr>
          <w:color w:val="000000"/>
        </w:rPr>
        <w:t xml:space="preserve"> Her</w:t>
      </w:r>
      <w:r w:rsidR="001523C7" w:rsidRPr="008802A2">
        <w:rPr>
          <w:color w:val="000000"/>
        </w:rPr>
        <w:t xml:space="preserve"> contact details are:</w:t>
      </w:r>
    </w:p>
    <w:p w:rsidR="001523C7" w:rsidRPr="008802A2" w:rsidRDefault="001523C7" w:rsidP="001523C7">
      <w:pPr>
        <w:jc w:val="both"/>
        <w:outlineLvl w:val="1"/>
        <w:rPr>
          <w:color w:val="000000"/>
        </w:rPr>
      </w:pPr>
    </w:p>
    <w:p w:rsidR="00365D25" w:rsidRPr="008802A2" w:rsidRDefault="00762A50" w:rsidP="0026599D">
      <w:pPr>
        <w:jc w:val="both"/>
        <w:outlineLvl w:val="1"/>
        <w:rPr>
          <w:color w:val="000000"/>
        </w:rPr>
      </w:pPr>
      <w:r w:rsidRPr="008802A2">
        <w:rPr>
          <w:color w:val="000000"/>
        </w:rPr>
        <w:t>Ms</w:t>
      </w:r>
      <w:r w:rsidR="00ED6EA1" w:rsidRPr="008802A2">
        <w:rPr>
          <w:color w:val="000000"/>
        </w:rPr>
        <w:t xml:space="preserve">. </w:t>
      </w:r>
      <w:r w:rsidR="001C5ED4" w:rsidRPr="008802A2">
        <w:rPr>
          <w:color w:val="000000"/>
        </w:rPr>
        <w:t>Roberta Mifsud</w:t>
      </w:r>
    </w:p>
    <w:p w:rsidR="00365D25" w:rsidRPr="008802A2" w:rsidRDefault="001C5ED4" w:rsidP="0026599D">
      <w:pPr>
        <w:jc w:val="both"/>
        <w:outlineLvl w:val="1"/>
        <w:rPr>
          <w:color w:val="000000"/>
        </w:rPr>
      </w:pPr>
      <w:r w:rsidRPr="008802A2">
        <w:rPr>
          <w:color w:val="000000"/>
        </w:rPr>
        <w:t>Senior Fisheries Resource Manager</w:t>
      </w:r>
    </w:p>
    <w:p w:rsidR="007108D1" w:rsidRDefault="007108D1" w:rsidP="00365D25">
      <w:pPr>
        <w:jc w:val="both"/>
        <w:outlineLvl w:val="1"/>
        <w:rPr>
          <w:color w:val="000000"/>
        </w:rPr>
      </w:pPr>
      <w:r>
        <w:rPr>
          <w:color w:val="000000"/>
        </w:rPr>
        <w:t xml:space="preserve">Department of </w:t>
      </w:r>
      <w:r w:rsidRPr="008802A2">
        <w:rPr>
          <w:color w:val="000000"/>
        </w:rPr>
        <w:t xml:space="preserve">Fisheries </w:t>
      </w:r>
      <w:r>
        <w:rPr>
          <w:color w:val="000000"/>
        </w:rPr>
        <w:t>and Aquaculture</w:t>
      </w:r>
    </w:p>
    <w:p w:rsidR="00365D25" w:rsidRPr="008802A2" w:rsidRDefault="00365D25" w:rsidP="00365D25">
      <w:pPr>
        <w:jc w:val="both"/>
        <w:outlineLvl w:val="1"/>
        <w:rPr>
          <w:color w:val="000000"/>
        </w:rPr>
      </w:pPr>
      <w:r w:rsidRPr="008802A2">
        <w:rPr>
          <w:color w:val="000000"/>
        </w:rPr>
        <w:t xml:space="preserve">Ministry for </w:t>
      </w:r>
      <w:r w:rsidR="001C5ED4" w:rsidRPr="008802A2">
        <w:rPr>
          <w:color w:val="000000"/>
        </w:rPr>
        <w:t xml:space="preserve">Sustainable Development, the Environment and Climate </w:t>
      </w:r>
      <w:r w:rsidR="009E29E5">
        <w:rPr>
          <w:color w:val="000000"/>
        </w:rPr>
        <w:t>C</w:t>
      </w:r>
      <w:r w:rsidR="001C5ED4" w:rsidRPr="008802A2">
        <w:rPr>
          <w:color w:val="000000"/>
        </w:rPr>
        <w:t>hange</w:t>
      </w:r>
      <w:r w:rsidRPr="008802A2">
        <w:rPr>
          <w:color w:val="000000"/>
        </w:rPr>
        <w:t>,</w:t>
      </w:r>
    </w:p>
    <w:p w:rsidR="001523C7" w:rsidRPr="008802A2" w:rsidRDefault="001C5ED4" w:rsidP="001523C7">
      <w:pPr>
        <w:jc w:val="both"/>
        <w:outlineLvl w:val="1"/>
        <w:rPr>
          <w:color w:val="000000"/>
        </w:rPr>
      </w:pPr>
      <w:r w:rsidRPr="008802A2">
        <w:rPr>
          <w:color w:val="000000"/>
        </w:rPr>
        <w:t>Ghammieri</w:t>
      </w:r>
      <w:r w:rsidR="00365D25" w:rsidRPr="008802A2">
        <w:rPr>
          <w:color w:val="000000"/>
        </w:rPr>
        <w:t>,</w:t>
      </w:r>
    </w:p>
    <w:p w:rsidR="001C5ED4" w:rsidRPr="008802A2" w:rsidRDefault="001C5ED4" w:rsidP="001523C7">
      <w:pPr>
        <w:jc w:val="both"/>
        <w:outlineLvl w:val="1"/>
        <w:rPr>
          <w:color w:val="000000"/>
        </w:rPr>
      </w:pPr>
      <w:smartTag w:uri="urn:schemas-microsoft-com:office:smarttags" w:element="Street">
        <w:smartTag w:uri="urn:schemas-microsoft-com:office:smarttags" w:element="address">
          <w:r w:rsidRPr="008802A2">
            <w:rPr>
              <w:color w:val="000000"/>
            </w:rPr>
            <w:t>Ngiered Road</w:t>
          </w:r>
        </w:smartTag>
      </w:smartTag>
      <w:r w:rsidRPr="008802A2">
        <w:rPr>
          <w:color w:val="000000"/>
        </w:rPr>
        <w:t>,</w:t>
      </w:r>
    </w:p>
    <w:p w:rsidR="001523C7" w:rsidRPr="008802A2" w:rsidRDefault="001C5ED4" w:rsidP="001523C7">
      <w:pPr>
        <w:jc w:val="both"/>
        <w:outlineLvl w:val="1"/>
        <w:rPr>
          <w:color w:val="000000"/>
        </w:rPr>
      </w:pPr>
      <w:r w:rsidRPr="008802A2">
        <w:rPr>
          <w:color w:val="000000"/>
        </w:rPr>
        <w:t>Marsa</w:t>
      </w:r>
      <w:r w:rsidR="004B5ADA" w:rsidRPr="008802A2">
        <w:rPr>
          <w:color w:val="000000"/>
        </w:rPr>
        <w:t xml:space="preserve">, </w:t>
      </w:r>
      <w:r w:rsidRPr="008802A2">
        <w:rPr>
          <w:color w:val="000000"/>
        </w:rPr>
        <w:t>MRS3303</w:t>
      </w:r>
    </w:p>
    <w:p w:rsidR="001523C7" w:rsidRPr="008802A2" w:rsidRDefault="001523C7" w:rsidP="001523C7">
      <w:pPr>
        <w:jc w:val="both"/>
        <w:outlineLvl w:val="1"/>
        <w:rPr>
          <w:color w:val="000000"/>
        </w:rPr>
      </w:pPr>
      <w:smartTag w:uri="urn:schemas-microsoft-com:office:smarttags" w:element="place">
        <w:smartTag w:uri="urn:schemas-microsoft-com:office:smarttags" w:element="country-region">
          <w:r w:rsidRPr="008802A2">
            <w:rPr>
              <w:color w:val="000000"/>
            </w:rPr>
            <w:t>MALTA</w:t>
          </w:r>
        </w:smartTag>
      </w:smartTag>
    </w:p>
    <w:p w:rsidR="001523C7" w:rsidRPr="008802A2" w:rsidRDefault="00762A50" w:rsidP="001523C7">
      <w:pPr>
        <w:tabs>
          <w:tab w:val="left" w:pos="1122"/>
        </w:tabs>
        <w:jc w:val="both"/>
        <w:outlineLvl w:val="1"/>
        <w:rPr>
          <w:color w:val="000000"/>
        </w:rPr>
      </w:pPr>
      <w:r w:rsidRPr="008802A2">
        <w:rPr>
          <w:color w:val="000000"/>
        </w:rPr>
        <w:t xml:space="preserve">Phone: </w:t>
      </w:r>
      <w:r w:rsidRPr="008802A2">
        <w:rPr>
          <w:color w:val="000000"/>
        </w:rPr>
        <w:tab/>
        <w:t xml:space="preserve">+356 2292 </w:t>
      </w:r>
      <w:r w:rsidR="001C5ED4" w:rsidRPr="008802A2">
        <w:rPr>
          <w:color w:val="000000"/>
        </w:rPr>
        <w:t>1256</w:t>
      </w:r>
    </w:p>
    <w:p w:rsidR="00B8368D" w:rsidRPr="00B8368D" w:rsidRDefault="001523C7" w:rsidP="001523C7">
      <w:pPr>
        <w:tabs>
          <w:tab w:val="left" w:pos="1122"/>
        </w:tabs>
        <w:jc w:val="both"/>
        <w:outlineLvl w:val="1"/>
        <w:rPr>
          <w:color w:val="000000"/>
        </w:rPr>
      </w:pPr>
      <w:r w:rsidRPr="008802A2">
        <w:rPr>
          <w:color w:val="000000"/>
        </w:rPr>
        <w:t>E-mail:</w:t>
      </w:r>
      <w:r w:rsidRPr="008802A2">
        <w:rPr>
          <w:color w:val="000000"/>
        </w:rPr>
        <w:tab/>
      </w:r>
      <w:r w:rsidR="00B8368D">
        <w:t>roberta.mifsud@gov.mt</w:t>
      </w:r>
      <w:r w:rsidR="009F209C">
        <w:rPr>
          <w:color w:val="000000"/>
        </w:rPr>
        <w:t xml:space="preserve"> </w:t>
      </w:r>
    </w:p>
    <w:p w:rsidR="008F56B5" w:rsidRPr="008802A2" w:rsidRDefault="008F56B5" w:rsidP="008F56B5"/>
    <w:p w:rsidR="00FF3065" w:rsidRDefault="008F54EC" w:rsidP="00313BA9">
      <w:pPr>
        <w:jc w:val="both"/>
      </w:pPr>
      <w:r w:rsidRPr="008802A2">
        <w:t>In 201</w:t>
      </w:r>
      <w:r w:rsidR="001C5ED4" w:rsidRPr="008802A2">
        <w:t>2</w:t>
      </w:r>
      <w:r w:rsidR="00E421B4" w:rsidRPr="008802A2">
        <w:t>,</w:t>
      </w:r>
      <w:r w:rsidR="00140764" w:rsidRPr="008802A2">
        <w:t xml:space="preserve"> the </w:t>
      </w:r>
      <w:r w:rsidR="007108D1">
        <w:t>Fisheries Resource Management</w:t>
      </w:r>
      <w:r w:rsidR="00C35A01" w:rsidRPr="008802A2">
        <w:t xml:space="preserve"> </w:t>
      </w:r>
      <w:r w:rsidR="007108D1">
        <w:t>Unit</w:t>
      </w:r>
      <w:r w:rsidR="00C35A01" w:rsidRPr="008802A2">
        <w:t xml:space="preserve"> within</w:t>
      </w:r>
      <w:r w:rsidR="004B5ADA" w:rsidRPr="008802A2">
        <w:t xml:space="preserve"> the Fisheries Control Directorate of</w:t>
      </w:r>
      <w:r w:rsidR="00C35A01" w:rsidRPr="008802A2">
        <w:t xml:space="preserve"> the Ministry for </w:t>
      </w:r>
      <w:r w:rsidR="001C5ED4" w:rsidRPr="008802A2">
        <w:rPr>
          <w:color w:val="000000"/>
        </w:rPr>
        <w:t xml:space="preserve">Sustainable Development, the Environment and Climate </w:t>
      </w:r>
      <w:r w:rsidR="007108D1">
        <w:rPr>
          <w:color w:val="000000"/>
        </w:rPr>
        <w:t>c</w:t>
      </w:r>
      <w:r w:rsidR="001C5ED4" w:rsidRPr="008802A2">
        <w:rPr>
          <w:color w:val="000000"/>
        </w:rPr>
        <w:t>hange</w:t>
      </w:r>
      <w:r w:rsidR="001C5ED4" w:rsidRPr="008802A2">
        <w:t xml:space="preserve"> (MSDEC)</w:t>
      </w:r>
      <w:r w:rsidR="00C35A01" w:rsidRPr="008802A2">
        <w:t xml:space="preserve"> </w:t>
      </w:r>
      <w:r w:rsidRPr="008802A2">
        <w:t>wa</w:t>
      </w:r>
      <w:r w:rsidR="00140764" w:rsidRPr="008802A2">
        <w:t>s responsible for the implementation of the DCF and for undertaking the modules of the programm</w:t>
      </w:r>
      <w:r w:rsidR="00C35A01" w:rsidRPr="008802A2">
        <w:t xml:space="preserve">e. </w:t>
      </w:r>
      <w:r w:rsidR="004B5ADA" w:rsidRPr="008802A2">
        <w:t>Since there is only one entity involved, n</w:t>
      </w:r>
      <w:r w:rsidR="00B76026" w:rsidRPr="008802A2">
        <w:t xml:space="preserve">o formal National Coordination meetings are set-up. </w:t>
      </w:r>
      <w:r w:rsidR="004B5ADA" w:rsidRPr="008802A2">
        <w:t>Collaboration and co</w:t>
      </w:r>
      <w:r w:rsidRPr="008802A2">
        <w:t>n</w:t>
      </w:r>
      <w:r w:rsidR="004B5ADA" w:rsidRPr="008802A2">
        <w:t xml:space="preserve">sultancy with other national entities is sought. </w:t>
      </w:r>
      <w:r w:rsidR="00B53379" w:rsidRPr="008802A2">
        <w:t xml:space="preserve">Other contact persons at the </w:t>
      </w:r>
      <w:r w:rsidR="007108D1">
        <w:t>Fisheries Resource Management Unit</w:t>
      </w:r>
      <w:r w:rsidR="00140764" w:rsidRPr="008802A2">
        <w:t xml:space="preserve"> who are responsible for the co-ordination of the programme are;</w:t>
      </w:r>
    </w:p>
    <w:p w:rsidR="001920ED" w:rsidRPr="008802A2" w:rsidRDefault="00140764" w:rsidP="00313BA9">
      <w:pPr>
        <w:jc w:val="both"/>
      </w:pPr>
      <w:r w:rsidRPr="008802A2">
        <w:tab/>
      </w:r>
    </w:p>
    <w:p w:rsidR="004D26F1" w:rsidRPr="008802A2" w:rsidRDefault="004D26F1" w:rsidP="004D26F1">
      <w:pPr>
        <w:numPr>
          <w:ilvl w:val="0"/>
          <w:numId w:val="25"/>
        </w:numPr>
        <w:jc w:val="both"/>
      </w:pPr>
      <w:r w:rsidRPr="008802A2">
        <w:t xml:space="preserve">Eric Muscat (officer in charge of Transversal variables) </w:t>
      </w:r>
    </w:p>
    <w:p w:rsidR="004D26F1" w:rsidRPr="008802A2" w:rsidRDefault="004D26F1" w:rsidP="004D26F1">
      <w:pPr>
        <w:ind w:left="720"/>
        <w:jc w:val="both"/>
      </w:pPr>
      <w:r w:rsidRPr="008802A2">
        <w:t>Senior Aquaculture Officer</w:t>
      </w:r>
    </w:p>
    <w:p w:rsidR="007108D1" w:rsidRDefault="007108D1" w:rsidP="001C5ED4">
      <w:pPr>
        <w:ind w:left="720"/>
        <w:jc w:val="both"/>
        <w:outlineLvl w:val="1"/>
        <w:rPr>
          <w:color w:val="000000"/>
        </w:rPr>
      </w:pPr>
      <w:r>
        <w:rPr>
          <w:color w:val="000000"/>
        </w:rPr>
        <w:t xml:space="preserve">Department of </w:t>
      </w:r>
      <w:r w:rsidRPr="008802A2">
        <w:rPr>
          <w:color w:val="000000"/>
        </w:rPr>
        <w:t xml:space="preserve">Fisheries </w:t>
      </w:r>
      <w:r>
        <w:rPr>
          <w:color w:val="000000"/>
        </w:rPr>
        <w:t>and Aquaculture</w:t>
      </w:r>
    </w:p>
    <w:p w:rsidR="001C5ED4" w:rsidRPr="008802A2" w:rsidRDefault="001C5ED4" w:rsidP="001C5ED4">
      <w:pPr>
        <w:ind w:left="720"/>
        <w:jc w:val="both"/>
        <w:outlineLvl w:val="1"/>
        <w:rPr>
          <w:color w:val="000000"/>
        </w:rPr>
      </w:pPr>
      <w:r w:rsidRPr="008802A2">
        <w:rPr>
          <w:color w:val="000000"/>
        </w:rPr>
        <w:t xml:space="preserve">Ministry for Sustainable Development, the Environment and Climate </w:t>
      </w:r>
      <w:r w:rsidR="009F209C">
        <w:rPr>
          <w:color w:val="000000"/>
        </w:rPr>
        <w:t>c</w:t>
      </w:r>
      <w:r w:rsidRPr="008802A2">
        <w:rPr>
          <w:color w:val="000000"/>
        </w:rPr>
        <w:t>hange,</w:t>
      </w:r>
    </w:p>
    <w:p w:rsidR="001C5ED4" w:rsidRPr="008802A2" w:rsidRDefault="001C5ED4" w:rsidP="001C5ED4">
      <w:pPr>
        <w:ind w:left="720"/>
        <w:jc w:val="both"/>
        <w:outlineLvl w:val="1"/>
        <w:rPr>
          <w:color w:val="000000"/>
        </w:rPr>
      </w:pPr>
      <w:r w:rsidRPr="008802A2">
        <w:rPr>
          <w:color w:val="000000"/>
        </w:rPr>
        <w:t>Ghammieri,</w:t>
      </w:r>
    </w:p>
    <w:p w:rsidR="001C5ED4" w:rsidRPr="008802A2" w:rsidRDefault="001C5ED4" w:rsidP="001C5ED4">
      <w:pPr>
        <w:ind w:left="720"/>
        <w:jc w:val="both"/>
        <w:outlineLvl w:val="1"/>
        <w:rPr>
          <w:color w:val="000000"/>
        </w:rPr>
      </w:pPr>
      <w:smartTag w:uri="urn:schemas-microsoft-com:office:smarttags" w:element="Street">
        <w:smartTag w:uri="urn:schemas-microsoft-com:office:smarttags" w:element="address">
          <w:r w:rsidRPr="008802A2">
            <w:rPr>
              <w:color w:val="000000"/>
            </w:rPr>
            <w:t>Ngiered Road</w:t>
          </w:r>
        </w:smartTag>
      </w:smartTag>
      <w:r w:rsidRPr="008802A2">
        <w:rPr>
          <w:color w:val="000000"/>
        </w:rPr>
        <w:t>,</w:t>
      </w:r>
    </w:p>
    <w:p w:rsidR="001C5ED4" w:rsidRPr="008802A2" w:rsidRDefault="001C5ED4" w:rsidP="001C5ED4">
      <w:pPr>
        <w:ind w:left="720"/>
        <w:jc w:val="both"/>
        <w:outlineLvl w:val="1"/>
        <w:rPr>
          <w:color w:val="000000"/>
        </w:rPr>
      </w:pPr>
      <w:r w:rsidRPr="008802A2">
        <w:rPr>
          <w:color w:val="000000"/>
        </w:rPr>
        <w:t>Marsa, MRS3303</w:t>
      </w:r>
    </w:p>
    <w:p w:rsidR="00313BA9" w:rsidRPr="008802A2" w:rsidRDefault="001C5ED4" w:rsidP="00313BA9">
      <w:pPr>
        <w:ind w:left="720"/>
        <w:jc w:val="both"/>
        <w:outlineLvl w:val="1"/>
        <w:rPr>
          <w:color w:val="000000"/>
        </w:rPr>
      </w:pPr>
      <w:smartTag w:uri="urn:schemas-microsoft-com:office:smarttags" w:element="place">
        <w:smartTag w:uri="urn:schemas-microsoft-com:office:smarttags" w:element="country-region">
          <w:r w:rsidRPr="008802A2">
            <w:rPr>
              <w:color w:val="000000"/>
            </w:rPr>
            <w:t>MALTA</w:t>
          </w:r>
        </w:smartTag>
      </w:smartTag>
    </w:p>
    <w:p w:rsidR="004D26F1" w:rsidRPr="007303AB" w:rsidRDefault="004B5ADA" w:rsidP="004D26F1">
      <w:pPr>
        <w:ind w:firstLine="720"/>
        <w:jc w:val="both"/>
        <w:rPr>
          <w:lang w:val="it-IT"/>
        </w:rPr>
      </w:pPr>
      <w:r w:rsidRPr="007303AB">
        <w:rPr>
          <w:lang w:val="it-IT"/>
        </w:rPr>
        <w:t xml:space="preserve">Tel:  +356 2292 </w:t>
      </w:r>
      <w:r w:rsidR="001C5ED4" w:rsidRPr="007303AB">
        <w:rPr>
          <w:lang w:val="it-IT"/>
        </w:rPr>
        <w:t>1252</w:t>
      </w:r>
    </w:p>
    <w:p w:rsidR="009F209C" w:rsidRPr="00442A20" w:rsidRDefault="004D26F1" w:rsidP="004D26F1">
      <w:pPr>
        <w:ind w:left="720"/>
        <w:jc w:val="both"/>
        <w:rPr>
          <w:b/>
          <w:color w:val="FF0000"/>
          <w:lang w:val="it-IT"/>
        </w:rPr>
      </w:pPr>
      <w:r w:rsidRPr="00442A20">
        <w:rPr>
          <w:lang w:val="it-IT"/>
        </w:rPr>
        <w:t xml:space="preserve">e-mail: </w:t>
      </w:r>
      <w:r w:rsidRPr="00B8368D">
        <w:rPr>
          <w:lang w:val="it-IT"/>
        </w:rPr>
        <w:t>eric.muscat@gov.mt</w:t>
      </w:r>
    </w:p>
    <w:p w:rsidR="000E421D" w:rsidRPr="00442A20" w:rsidRDefault="000E421D" w:rsidP="00313BA9">
      <w:pPr>
        <w:ind w:left="720"/>
        <w:jc w:val="both"/>
        <w:rPr>
          <w:lang w:val="it-IT"/>
        </w:rPr>
      </w:pPr>
    </w:p>
    <w:p w:rsidR="00675558" w:rsidRPr="008802A2" w:rsidRDefault="001C5ED4" w:rsidP="00675558">
      <w:pPr>
        <w:numPr>
          <w:ilvl w:val="0"/>
          <w:numId w:val="25"/>
        </w:numPr>
        <w:jc w:val="both"/>
      </w:pPr>
      <w:r w:rsidRPr="008802A2">
        <w:t>Sarah Schembri</w:t>
      </w:r>
    </w:p>
    <w:p w:rsidR="00675558" w:rsidRPr="008802A2" w:rsidRDefault="001C5ED4" w:rsidP="00675558">
      <w:pPr>
        <w:ind w:left="720"/>
        <w:jc w:val="both"/>
      </w:pPr>
      <w:r w:rsidRPr="008802A2">
        <w:t>Scientific O</w:t>
      </w:r>
      <w:r w:rsidR="00675558" w:rsidRPr="008802A2">
        <w:t>fficer (officer in charge of</w:t>
      </w:r>
      <w:r w:rsidRPr="008802A2">
        <w:t xml:space="preserve"> Biological</w:t>
      </w:r>
      <w:r w:rsidR="00675558" w:rsidRPr="008802A2">
        <w:t xml:space="preserve"> variables)</w:t>
      </w:r>
    </w:p>
    <w:p w:rsidR="007108D1" w:rsidRDefault="007108D1" w:rsidP="00313BA9">
      <w:pPr>
        <w:ind w:left="720"/>
        <w:jc w:val="both"/>
        <w:outlineLvl w:val="1"/>
        <w:rPr>
          <w:color w:val="000000"/>
        </w:rPr>
      </w:pPr>
      <w:r>
        <w:rPr>
          <w:color w:val="000000"/>
        </w:rPr>
        <w:t xml:space="preserve">Department of </w:t>
      </w:r>
      <w:r w:rsidRPr="008802A2">
        <w:rPr>
          <w:color w:val="000000"/>
        </w:rPr>
        <w:t xml:space="preserve">Fisheries </w:t>
      </w:r>
      <w:r>
        <w:rPr>
          <w:color w:val="000000"/>
        </w:rPr>
        <w:t>and Aquaculture</w:t>
      </w:r>
    </w:p>
    <w:p w:rsidR="00313BA9" w:rsidRPr="008802A2" w:rsidRDefault="00313BA9" w:rsidP="00313BA9">
      <w:pPr>
        <w:ind w:left="720"/>
        <w:jc w:val="both"/>
        <w:outlineLvl w:val="1"/>
        <w:rPr>
          <w:color w:val="000000"/>
        </w:rPr>
      </w:pPr>
      <w:r w:rsidRPr="008802A2">
        <w:rPr>
          <w:color w:val="000000"/>
        </w:rPr>
        <w:t>Ministry for Sustainable Development, the Environment and Climate Change,</w:t>
      </w:r>
    </w:p>
    <w:p w:rsidR="00313BA9" w:rsidRPr="008802A2" w:rsidRDefault="00313BA9" w:rsidP="00313BA9">
      <w:pPr>
        <w:ind w:left="720"/>
        <w:jc w:val="both"/>
        <w:outlineLvl w:val="1"/>
        <w:rPr>
          <w:color w:val="000000"/>
        </w:rPr>
      </w:pPr>
      <w:r w:rsidRPr="008802A2">
        <w:rPr>
          <w:color w:val="000000"/>
        </w:rPr>
        <w:t>Ghammieri,</w:t>
      </w:r>
    </w:p>
    <w:p w:rsidR="00313BA9" w:rsidRPr="008802A2" w:rsidRDefault="00313BA9" w:rsidP="00313BA9">
      <w:pPr>
        <w:ind w:left="720"/>
        <w:jc w:val="both"/>
        <w:outlineLvl w:val="1"/>
        <w:rPr>
          <w:color w:val="000000"/>
        </w:rPr>
      </w:pPr>
      <w:smartTag w:uri="urn:schemas-microsoft-com:office:smarttags" w:element="Street">
        <w:smartTag w:uri="urn:schemas-microsoft-com:office:smarttags" w:element="address">
          <w:r w:rsidRPr="008802A2">
            <w:rPr>
              <w:color w:val="000000"/>
            </w:rPr>
            <w:t>Ngiered Road</w:t>
          </w:r>
        </w:smartTag>
      </w:smartTag>
      <w:r w:rsidRPr="008802A2">
        <w:rPr>
          <w:color w:val="000000"/>
        </w:rPr>
        <w:t>,</w:t>
      </w:r>
    </w:p>
    <w:p w:rsidR="00313BA9" w:rsidRPr="008802A2" w:rsidRDefault="00313BA9" w:rsidP="00313BA9">
      <w:pPr>
        <w:ind w:left="720"/>
        <w:jc w:val="both"/>
        <w:outlineLvl w:val="1"/>
        <w:rPr>
          <w:color w:val="000000"/>
        </w:rPr>
      </w:pPr>
      <w:r w:rsidRPr="008802A2">
        <w:rPr>
          <w:color w:val="000000"/>
        </w:rPr>
        <w:t>Marsa, MRS3303</w:t>
      </w:r>
    </w:p>
    <w:p w:rsidR="00313BA9" w:rsidRPr="008802A2" w:rsidRDefault="00313BA9" w:rsidP="00313BA9">
      <w:pPr>
        <w:ind w:left="720"/>
        <w:jc w:val="both"/>
        <w:outlineLvl w:val="1"/>
        <w:rPr>
          <w:color w:val="000000"/>
        </w:rPr>
      </w:pPr>
      <w:smartTag w:uri="urn:schemas-microsoft-com:office:smarttags" w:element="place">
        <w:smartTag w:uri="urn:schemas-microsoft-com:office:smarttags" w:element="country-region">
          <w:r w:rsidRPr="008802A2">
            <w:rPr>
              <w:color w:val="000000"/>
            </w:rPr>
            <w:t>MALTA</w:t>
          </w:r>
        </w:smartTag>
      </w:smartTag>
    </w:p>
    <w:p w:rsidR="00675558" w:rsidRPr="007303AB" w:rsidRDefault="004B5ADA" w:rsidP="00675558">
      <w:pPr>
        <w:ind w:firstLine="720"/>
        <w:jc w:val="both"/>
        <w:rPr>
          <w:lang w:val="it-IT"/>
        </w:rPr>
      </w:pPr>
      <w:r w:rsidRPr="007303AB">
        <w:rPr>
          <w:lang w:val="it-IT"/>
        </w:rPr>
        <w:t xml:space="preserve">Tel:  +356 2292 </w:t>
      </w:r>
      <w:r w:rsidR="00313BA9" w:rsidRPr="007303AB">
        <w:rPr>
          <w:lang w:val="it-IT"/>
        </w:rPr>
        <w:t>1275</w:t>
      </w:r>
    </w:p>
    <w:p w:rsidR="00CE204A" w:rsidRPr="00442A20" w:rsidRDefault="00675558" w:rsidP="00675558">
      <w:pPr>
        <w:ind w:left="720"/>
        <w:jc w:val="both"/>
        <w:rPr>
          <w:lang w:val="it-IT"/>
        </w:rPr>
      </w:pPr>
      <w:r w:rsidRPr="00442A20">
        <w:rPr>
          <w:lang w:val="it-IT"/>
        </w:rPr>
        <w:t>e-mail:</w:t>
      </w:r>
      <w:r w:rsidR="00313BA9" w:rsidRPr="00442A20">
        <w:rPr>
          <w:lang w:val="it-IT"/>
        </w:rPr>
        <w:t xml:space="preserve"> </w:t>
      </w:r>
      <w:r w:rsidR="00B8368D">
        <w:rPr>
          <w:lang w:val="it-IT"/>
        </w:rPr>
        <w:t>sarah.a.schembri@gov.mt</w:t>
      </w:r>
    </w:p>
    <w:p w:rsidR="00675558" w:rsidRPr="00442A20" w:rsidRDefault="00675558" w:rsidP="00675558">
      <w:pPr>
        <w:ind w:left="720"/>
        <w:jc w:val="both"/>
        <w:rPr>
          <w:lang w:val="it-IT"/>
        </w:rPr>
      </w:pPr>
    </w:p>
    <w:p w:rsidR="00B53379" w:rsidRPr="008802A2" w:rsidRDefault="00B53379" w:rsidP="004F6EA6">
      <w:pPr>
        <w:pStyle w:val="Heading2"/>
      </w:pPr>
      <w:bookmarkStart w:id="18" w:name="_Toc357419932"/>
      <w:bookmarkStart w:id="19" w:name="_Toc357421097"/>
      <w:bookmarkStart w:id="20" w:name="_Toc357421331"/>
      <w:bookmarkStart w:id="21" w:name="_Toc357422331"/>
      <w:bookmarkStart w:id="22" w:name="_Toc357419933"/>
      <w:bookmarkStart w:id="23" w:name="_Toc357421098"/>
      <w:bookmarkStart w:id="24" w:name="_Toc357421332"/>
      <w:bookmarkStart w:id="25" w:name="_Toc357422332"/>
      <w:bookmarkStart w:id="26" w:name="_Toc357419934"/>
      <w:bookmarkStart w:id="27" w:name="_Toc357421099"/>
      <w:bookmarkStart w:id="28" w:name="_Toc357421333"/>
      <w:bookmarkStart w:id="29" w:name="_Toc357422333"/>
      <w:bookmarkStart w:id="30" w:name="_Toc366588858"/>
      <w:bookmarkStart w:id="31" w:name="_Toc357422334"/>
      <w:bookmarkEnd w:id="18"/>
      <w:bookmarkEnd w:id="19"/>
      <w:bookmarkEnd w:id="20"/>
      <w:bookmarkEnd w:id="21"/>
      <w:bookmarkEnd w:id="22"/>
      <w:bookmarkEnd w:id="23"/>
      <w:bookmarkEnd w:id="24"/>
      <w:bookmarkEnd w:id="25"/>
      <w:bookmarkEnd w:id="26"/>
      <w:bookmarkEnd w:id="27"/>
      <w:bookmarkEnd w:id="28"/>
      <w:bookmarkEnd w:id="29"/>
      <w:r w:rsidRPr="008802A2">
        <w:lastRenderedPageBreak/>
        <w:t>Regional and International coordination</w:t>
      </w:r>
      <w:bookmarkEnd w:id="30"/>
      <w:bookmarkEnd w:id="31"/>
    </w:p>
    <w:p w:rsidR="00B53379" w:rsidRPr="008802A2" w:rsidRDefault="00B53379" w:rsidP="00B53379">
      <w:pPr>
        <w:rPr>
          <w:lang w:eastAsia="da-DK"/>
        </w:rPr>
      </w:pPr>
    </w:p>
    <w:p w:rsidR="00B53379" w:rsidRPr="008802A2" w:rsidRDefault="00B53379" w:rsidP="004F6EA6">
      <w:pPr>
        <w:pStyle w:val="Heading3"/>
      </w:pPr>
      <w:bookmarkStart w:id="32" w:name="_Toc366588859"/>
      <w:bookmarkStart w:id="33" w:name="_Toc357422335"/>
      <w:r w:rsidRPr="008802A2">
        <w:t>Attendance of international meetings</w:t>
      </w:r>
      <w:bookmarkEnd w:id="32"/>
      <w:bookmarkEnd w:id="33"/>
    </w:p>
    <w:p w:rsidR="006671CB" w:rsidRPr="008802A2" w:rsidRDefault="006671CB" w:rsidP="00B53379">
      <w:pPr>
        <w:rPr>
          <w:b/>
          <w:lang w:eastAsia="da-DK"/>
        </w:rPr>
      </w:pPr>
    </w:p>
    <w:p w:rsidR="006671CB" w:rsidRPr="008802A2" w:rsidRDefault="00806D83" w:rsidP="00D109A5">
      <w:pPr>
        <w:jc w:val="both"/>
        <w:rPr>
          <w:lang w:eastAsia="da-DK"/>
        </w:rPr>
      </w:pPr>
      <w:r w:rsidRPr="008802A2">
        <w:rPr>
          <w:lang w:eastAsia="da-DK"/>
        </w:rPr>
        <w:t xml:space="preserve">Table II.B.1 shows the list of international meetings that were attended by </w:t>
      </w:r>
      <w:smartTag w:uri="urn:schemas-microsoft-com:office:smarttags" w:element="place">
        <w:smartTag w:uri="urn:schemas-microsoft-com:office:smarttags" w:element="country-region">
          <w:r w:rsidRPr="008802A2">
            <w:rPr>
              <w:lang w:eastAsia="da-DK"/>
            </w:rPr>
            <w:t>Malta</w:t>
          </w:r>
        </w:smartTag>
      </w:smartTag>
      <w:r w:rsidRPr="008802A2">
        <w:rPr>
          <w:lang w:eastAsia="da-DK"/>
        </w:rPr>
        <w:t xml:space="preserve">. </w:t>
      </w:r>
    </w:p>
    <w:p w:rsidR="008C72B3" w:rsidRPr="008802A2" w:rsidRDefault="008C72B3" w:rsidP="00D109A5">
      <w:pPr>
        <w:jc w:val="both"/>
        <w:rPr>
          <w:lang w:eastAsia="da-DK"/>
        </w:rPr>
      </w:pPr>
    </w:p>
    <w:p w:rsidR="00381D67" w:rsidRPr="008802A2" w:rsidRDefault="004A337A" w:rsidP="00381D67">
      <w:pPr>
        <w:jc w:val="both"/>
        <w:rPr>
          <w:color w:val="000000"/>
        </w:rPr>
      </w:pPr>
      <w:r w:rsidRPr="009B21A3">
        <w:rPr>
          <w:lang w:eastAsia="da-DK"/>
        </w:rPr>
        <w:t>There are some meetings that were planned</w:t>
      </w:r>
      <w:r w:rsidR="008C72B3" w:rsidRPr="009B21A3">
        <w:rPr>
          <w:lang w:eastAsia="da-DK"/>
        </w:rPr>
        <w:t xml:space="preserve"> </w:t>
      </w:r>
      <w:r w:rsidRPr="009B21A3">
        <w:rPr>
          <w:lang w:eastAsia="da-DK"/>
        </w:rPr>
        <w:t xml:space="preserve">for </w:t>
      </w:r>
      <w:r w:rsidR="00313BA9" w:rsidRPr="009B21A3">
        <w:rPr>
          <w:lang w:eastAsia="da-DK"/>
        </w:rPr>
        <w:t xml:space="preserve">2012 </w:t>
      </w:r>
      <w:r w:rsidR="008C72B3" w:rsidRPr="009B21A3">
        <w:rPr>
          <w:lang w:eastAsia="da-DK"/>
        </w:rPr>
        <w:t xml:space="preserve">but were not attended by </w:t>
      </w:r>
      <w:smartTag w:uri="urn:schemas-microsoft-com:office:smarttags" w:element="place">
        <w:smartTag w:uri="urn:schemas-microsoft-com:office:smarttags" w:element="country-region">
          <w:r w:rsidR="008C72B3" w:rsidRPr="009B21A3">
            <w:rPr>
              <w:lang w:eastAsia="da-DK"/>
            </w:rPr>
            <w:t>Malta</w:t>
          </w:r>
        </w:smartTag>
      </w:smartTag>
      <w:r w:rsidR="008C72B3" w:rsidRPr="009B21A3">
        <w:rPr>
          <w:lang w:eastAsia="da-DK"/>
        </w:rPr>
        <w:t xml:space="preserve"> (refer to table II.B.1). The</w:t>
      </w:r>
      <w:r w:rsidR="00381D67" w:rsidRPr="009B21A3">
        <w:rPr>
          <w:lang w:eastAsia="da-DK"/>
        </w:rPr>
        <w:t>re were different</w:t>
      </w:r>
      <w:r w:rsidR="008C72B3" w:rsidRPr="009B21A3">
        <w:rPr>
          <w:lang w:eastAsia="da-DK"/>
        </w:rPr>
        <w:t xml:space="preserve"> reasons </w:t>
      </w:r>
      <w:r w:rsidRPr="009B21A3">
        <w:rPr>
          <w:lang w:eastAsia="da-DK"/>
        </w:rPr>
        <w:t>for non-attendance</w:t>
      </w:r>
      <w:r w:rsidR="00D109A5" w:rsidRPr="009B21A3">
        <w:rPr>
          <w:lang w:eastAsia="da-DK"/>
        </w:rPr>
        <w:t xml:space="preserve"> to planned meetings</w:t>
      </w:r>
      <w:r w:rsidR="00381D67" w:rsidRPr="009B21A3">
        <w:rPr>
          <w:lang w:eastAsia="da-DK"/>
        </w:rPr>
        <w:t xml:space="preserve">, namely being that </w:t>
      </w:r>
      <w:r w:rsidR="00381D67" w:rsidRPr="009B21A3">
        <w:t>a</w:t>
      </w:r>
      <w:r w:rsidR="00EF2137" w:rsidRPr="009B21A3">
        <w:t xml:space="preserve">fter </w:t>
      </w:r>
      <w:r w:rsidR="00B92166" w:rsidRPr="009B21A3">
        <w:t>reviewing</w:t>
      </w:r>
      <w:r w:rsidR="00EF2137" w:rsidRPr="009B21A3">
        <w:t xml:space="preserve"> the t</w:t>
      </w:r>
      <w:r w:rsidR="00381D67" w:rsidRPr="009B21A3">
        <w:t>erms of reference of some of the workshops (which are issued after the time when the National Proposal is drawn up), working groups and study groups, it was noticed that they were related exclusively to the ICES areas and Malta did n</w:t>
      </w:r>
      <w:r w:rsidR="00EF2137" w:rsidRPr="009B21A3">
        <w:t>ot deem attendance as necessary</w:t>
      </w:r>
      <w:r w:rsidR="009B21A3" w:rsidRPr="009B21A3">
        <w:t>. Furthermore</w:t>
      </w:r>
      <w:r w:rsidR="00EF2137" w:rsidRPr="009B21A3">
        <w:t xml:space="preserve"> some of the workshops did not take place </w:t>
      </w:r>
      <w:r w:rsidR="00255569" w:rsidRPr="009B21A3">
        <w:t>in 201</w:t>
      </w:r>
      <w:r w:rsidR="007108D1">
        <w:t>2</w:t>
      </w:r>
      <w:r w:rsidR="00255569" w:rsidRPr="009B21A3">
        <w:t xml:space="preserve"> and </w:t>
      </w:r>
      <w:r w:rsidR="009B21A3" w:rsidRPr="009B21A3">
        <w:t xml:space="preserve">some meetings were not attended due to </w:t>
      </w:r>
      <w:r w:rsidR="00EF2137" w:rsidRPr="009B21A3">
        <w:t>administrative issues.</w:t>
      </w:r>
      <w:r w:rsidR="00EF2137" w:rsidRPr="008802A2">
        <w:t xml:space="preserve"> </w:t>
      </w:r>
    </w:p>
    <w:p w:rsidR="00B53379" w:rsidRDefault="00B53379" w:rsidP="002B0C6C">
      <w:pPr>
        <w:jc w:val="both"/>
      </w:pPr>
    </w:p>
    <w:p w:rsidR="00233597" w:rsidRPr="000B24E8" w:rsidRDefault="00233597" w:rsidP="002B0C6C">
      <w:pPr>
        <w:jc w:val="both"/>
      </w:pPr>
      <w:r w:rsidRPr="000B24E8">
        <w:t xml:space="preserve">RCM for Long Distance Fisheries: </w:t>
      </w:r>
    </w:p>
    <w:p w:rsidR="000B24E8" w:rsidRPr="00DC25BB" w:rsidRDefault="000B24E8" w:rsidP="000B24E8">
      <w:pPr>
        <w:ind w:firstLine="720"/>
        <w:jc w:val="both"/>
      </w:pPr>
      <w:smartTag w:uri="urn:schemas-microsoft-com:office:smarttags" w:element="place">
        <w:smartTag w:uri="urn:schemas-microsoft-com:office:smarttags" w:element="country-region">
          <w:r>
            <w:t>Malta</w:t>
          </w:r>
        </w:smartTag>
      </w:smartTag>
      <w:r>
        <w:t xml:space="preserve"> was not able to attend this meeting due to administrative issues.</w:t>
      </w:r>
    </w:p>
    <w:p w:rsidR="004A5BDF" w:rsidRPr="00176A4C" w:rsidRDefault="004A5BDF" w:rsidP="002B0C6C">
      <w:pPr>
        <w:jc w:val="both"/>
        <w:rPr>
          <w:highlight w:val="cyan"/>
        </w:rPr>
      </w:pPr>
    </w:p>
    <w:p w:rsidR="00233597" w:rsidRPr="00930423" w:rsidRDefault="00233597" w:rsidP="002B0C6C">
      <w:pPr>
        <w:jc w:val="both"/>
      </w:pPr>
      <w:r w:rsidRPr="00930423">
        <w:t>GFCM meeting of SAC subcommittee on Stock Assessment (SCSA)</w:t>
      </w:r>
    </w:p>
    <w:p w:rsidR="002E4A93" w:rsidRPr="00930423" w:rsidRDefault="002E4A93" w:rsidP="002E4A93">
      <w:pPr>
        <w:ind w:left="720"/>
        <w:jc w:val="both"/>
      </w:pPr>
      <w:r w:rsidRPr="00930423">
        <w:t xml:space="preserve">Due to other numerous commitments </w:t>
      </w:r>
      <w:smartTag w:uri="urn:schemas-microsoft-com:office:smarttags" w:element="place">
        <w:smartTag w:uri="urn:schemas-microsoft-com:office:smarttags" w:element="country-region">
          <w:r w:rsidRPr="00930423">
            <w:t>Malta</w:t>
          </w:r>
        </w:smartTag>
      </w:smartTag>
      <w:r w:rsidRPr="00930423">
        <w:t xml:space="preserve"> was not able to send the planned representative to this meeting. However, Maltese representatives were present for the GFCM Meetings of SAC Subcommittees on Economic and Social Sciences (SCESS), and Statistics and information (SCSI)</w:t>
      </w:r>
      <w:r w:rsidR="00930423" w:rsidRPr="00930423">
        <w:t xml:space="preserve"> which are held in parallel with this meeting</w:t>
      </w:r>
      <w:r w:rsidRPr="00930423">
        <w:t>. These representatives also participated in parts of the above mentioned meeting.</w:t>
      </w:r>
    </w:p>
    <w:p w:rsidR="004A5BDF" w:rsidRPr="00930423" w:rsidRDefault="004A5BDF" w:rsidP="002B0C6C">
      <w:pPr>
        <w:jc w:val="both"/>
      </w:pPr>
    </w:p>
    <w:p w:rsidR="00233597" w:rsidRPr="00930423" w:rsidRDefault="00233597" w:rsidP="002B0C6C">
      <w:pPr>
        <w:jc w:val="both"/>
      </w:pPr>
      <w:r w:rsidRPr="00930423">
        <w:t>GFCM meeting of SAC subcommittee on Marine Environment and Ecosystems (SCMEE)</w:t>
      </w:r>
    </w:p>
    <w:p w:rsidR="00930423" w:rsidRDefault="00930423" w:rsidP="00930423">
      <w:pPr>
        <w:ind w:left="720"/>
        <w:jc w:val="both"/>
      </w:pPr>
      <w:r>
        <w:t xml:space="preserve">Due to other numerous commitments </w:t>
      </w:r>
      <w:smartTag w:uri="urn:schemas-microsoft-com:office:smarttags" w:element="place">
        <w:smartTag w:uri="urn:schemas-microsoft-com:office:smarttags" w:element="country-region">
          <w:r>
            <w:t>Malta</w:t>
          </w:r>
        </w:smartTag>
      </w:smartTag>
      <w:r>
        <w:t xml:space="preserve"> was not able to send the planned representative to this meeting. However, Maltese representatives were present for the GFCM Meetings of SAC Subcommittees on Economic and Social Sciences (SCESS), and Statistics and information (SCSI) which are held in parallel with this meeting. These representatives also participated in parts of the above mentioned meeting.</w:t>
      </w:r>
    </w:p>
    <w:p w:rsidR="00DC25BB" w:rsidRPr="00176A4C" w:rsidRDefault="00DC25BB" w:rsidP="002B0C6C">
      <w:pPr>
        <w:jc w:val="both"/>
        <w:rPr>
          <w:highlight w:val="cyan"/>
        </w:rPr>
      </w:pPr>
    </w:p>
    <w:p w:rsidR="00233597" w:rsidRPr="00930423" w:rsidRDefault="00DC25BB" w:rsidP="002B0C6C">
      <w:pPr>
        <w:jc w:val="both"/>
      </w:pPr>
      <w:r w:rsidRPr="00930423">
        <w:t xml:space="preserve">GFCM </w:t>
      </w:r>
      <w:r w:rsidR="00233597" w:rsidRPr="00930423">
        <w:t>Working group on stock assessment of demersal species</w:t>
      </w:r>
    </w:p>
    <w:p w:rsidR="00930423" w:rsidRDefault="00930423" w:rsidP="00930423">
      <w:pPr>
        <w:ind w:left="720"/>
        <w:jc w:val="both"/>
      </w:pPr>
      <w:r>
        <w:t xml:space="preserve">Due to other numerous commitments </w:t>
      </w:r>
      <w:smartTag w:uri="urn:schemas-microsoft-com:office:smarttags" w:element="place">
        <w:smartTag w:uri="urn:schemas-microsoft-com:office:smarttags" w:element="country-region">
          <w:r>
            <w:t>Malta</w:t>
          </w:r>
        </w:smartTag>
      </w:smartTag>
      <w:r>
        <w:t xml:space="preserve"> was not able to send the planned representative to this meeting. However </w:t>
      </w:r>
      <w:smartTag w:uri="urn:schemas-microsoft-com:office:smarttags" w:element="place">
        <w:smartTag w:uri="urn:schemas-microsoft-com:office:smarttags" w:element="country-region">
          <w:r>
            <w:t>Malta</w:t>
          </w:r>
        </w:smartTag>
      </w:smartTag>
      <w:r>
        <w:t xml:space="preserve"> participated remotely in the workshop through correspondence with colleagues from GSA 12-14 and GSA 16 during the entire meeting. Stock assessments for the following species in GSA 15 were submitted as a result: </w:t>
      </w:r>
      <w:r w:rsidRPr="004F15F3">
        <w:rPr>
          <w:i/>
        </w:rPr>
        <w:t>Mullus barbatus</w:t>
      </w:r>
      <w:r>
        <w:t xml:space="preserve">, </w:t>
      </w:r>
      <w:r w:rsidRPr="004F15F3">
        <w:rPr>
          <w:i/>
        </w:rPr>
        <w:t>Pagellus erythrinus</w:t>
      </w:r>
      <w:r>
        <w:t xml:space="preserve">, </w:t>
      </w:r>
      <w:r w:rsidRPr="004F15F3">
        <w:rPr>
          <w:i/>
        </w:rPr>
        <w:t>Aristaeomorpha foliacea</w:t>
      </w:r>
      <w:r>
        <w:t xml:space="preserve">, </w:t>
      </w:r>
      <w:r w:rsidRPr="004F15F3">
        <w:rPr>
          <w:i/>
        </w:rPr>
        <w:t>Parapenaeus longirostris</w:t>
      </w:r>
      <w:r>
        <w:t xml:space="preserve">. </w:t>
      </w:r>
    </w:p>
    <w:p w:rsidR="00930423" w:rsidRDefault="00930423" w:rsidP="00930423">
      <w:pPr>
        <w:ind w:left="720"/>
        <w:jc w:val="both"/>
      </w:pPr>
    </w:p>
    <w:p w:rsidR="005527AE" w:rsidRPr="00930423" w:rsidRDefault="005527AE" w:rsidP="005527AE">
      <w:pPr>
        <w:jc w:val="both"/>
      </w:pPr>
      <w:r w:rsidRPr="00930423">
        <w:t xml:space="preserve">GFCM Working group on stock assessment of </w:t>
      </w:r>
      <w:r>
        <w:t>small pelagic</w:t>
      </w:r>
      <w:r w:rsidRPr="00930423">
        <w:t xml:space="preserve"> species</w:t>
      </w:r>
    </w:p>
    <w:p w:rsidR="005527AE" w:rsidRDefault="005527AE" w:rsidP="005527AE">
      <w:pPr>
        <w:ind w:left="720"/>
        <w:jc w:val="both"/>
      </w:pPr>
      <w:smartTag w:uri="urn:schemas-microsoft-com:office:smarttags" w:element="place">
        <w:smartTag w:uri="urn:schemas-microsoft-com:office:smarttags" w:element="country-region">
          <w:r>
            <w:t>Malta</w:t>
          </w:r>
        </w:smartTag>
      </w:smartTag>
      <w:r>
        <w:t xml:space="preserve"> does not participate in this meeting, since small pelagic species (anchovies and sardines) are not targeted by the Maltese fisheries.</w:t>
      </w:r>
    </w:p>
    <w:p w:rsidR="005527AE" w:rsidRDefault="005527AE" w:rsidP="00930423">
      <w:pPr>
        <w:ind w:left="720"/>
        <w:jc w:val="both"/>
      </w:pPr>
    </w:p>
    <w:p w:rsidR="005527AE" w:rsidRDefault="005527AE" w:rsidP="00930423">
      <w:pPr>
        <w:ind w:left="720"/>
        <w:jc w:val="both"/>
      </w:pPr>
    </w:p>
    <w:p w:rsidR="00233597" w:rsidRPr="00D67F20" w:rsidRDefault="00176A4C" w:rsidP="002B0C6C">
      <w:pPr>
        <w:jc w:val="both"/>
      </w:pPr>
      <w:r w:rsidRPr="00D67F20">
        <w:t>National Correspondents Meeting 2012</w:t>
      </w:r>
      <w:r w:rsidR="00D67F20" w:rsidRPr="00D67F20">
        <w:t xml:space="preserve"> – </w:t>
      </w:r>
      <w:r w:rsidRPr="00D67F20">
        <w:t>02</w:t>
      </w:r>
    </w:p>
    <w:p w:rsidR="00176A4C" w:rsidRPr="00DC25BB" w:rsidRDefault="00D67F20" w:rsidP="00D67F20">
      <w:pPr>
        <w:ind w:firstLine="720"/>
        <w:jc w:val="both"/>
      </w:pPr>
      <w:smartTag w:uri="urn:schemas-microsoft-com:office:smarttags" w:element="place">
        <w:smartTag w:uri="urn:schemas-microsoft-com:office:smarttags" w:element="country-region">
          <w:r>
            <w:t>Malta</w:t>
          </w:r>
        </w:smartTag>
      </w:smartTag>
      <w:r>
        <w:t xml:space="preserve"> was not able to attend this meeting due to administrative issues.</w:t>
      </w:r>
    </w:p>
    <w:p w:rsidR="00930423" w:rsidRDefault="00930423" w:rsidP="002B0C6C">
      <w:pPr>
        <w:jc w:val="both"/>
        <w:rPr>
          <w:highlight w:val="cyan"/>
        </w:rPr>
      </w:pPr>
    </w:p>
    <w:p w:rsidR="00176A4C" w:rsidRPr="00D67F20" w:rsidRDefault="00176A4C" w:rsidP="002B0C6C">
      <w:pPr>
        <w:jc w:val="both"/>
      </w:pPr>
      <w:r w:rsidRPr="00D67F20">
        <w:t>National Correspondents Meeting 2012</w:t>
      </w:r>
      <w:r w:rsidR="00D67F20">
        <w:t xml:space="preserve"> – </w:t>
      </w:r>
      <w:r w:rsidRPr="00D67F20">
        <w:t>03</w:t>
      </w:r>
    </w:p>
    <w:p w:rsidR="00DC25BB" w:rsidRPr="00DC25BB" w:rsidRDefault="00D67F20" w:rsidP="00D67F20">
      <w:pPr>
        <w:ind w:firstLine="720"/>
        <w:jc w:val="both"/>
      </w:pPr>
      <w:r>
        <w:t>This meeting was not held in 2012.</w:t>
      </w:r>
    </w:p>
    <w:p w:rsidR="00176A4C" w:rsidRPr="00176A4C" w:rsidRDefault="00176A4C" w:rsidP="002B0C6C">
      <w:pPr>
        <w:jc w:val="both"/>
        <w:rPr>
          <w:highlight w:val="cyan"/>
        </w:rPr>
      </w:pPr>
    </w:p>
    <w:p w:rsidR="00936ABB" w:rsidRDefault="00936ABB" w:rsidP="002B0C6C">
      <w:pPr>
        <w:jc w:val="both"/>
      </w:pPr>
      <w:r>
        <w:lastRenderedPageBreak/>
        <w:t>Economists Workshop - 1</w:t>
      </w:r>
    </w:p>
    <w:p w:rsidR="00936ABB" w:rsidRDefault="00936ABB" w:rsidP="002B0C6C">
      <w:pPr>
        <w:jc w:val="both"/>
      </w:pPr>
      <w:r>
        <w:tab/>
        <w:t>Malta was not able to attend this meeting due to administrative issues.</w:t>
      </w:r>
    </w:p>
    <w:p w:rsidR="00936ABB" w:rsidRDefault="00936ABB" w:rsidP="002B0C6C">
      <w:pPr>
        <w:jc w:val="both"/>
      </w:pPr>
    </w:p>
    <w:p w:rsidR="00176A4C" w:rsidRPr="00D67F20" w:rsidRDefault="00176A4C" w:rsidP="002B0C6C">
      <w:pPr>
        <w:jc w:val="both"/>
      </w:pPr>
      <w:r w:rsidRPr="00D67F20">
        <w:t xml:space="preserve">Economists Workshop – </w:t>
      </w:r>
      <w:r w:rsidR="00D67F20" w:rsidRPr="00D67F20">
        <w:t>2; Workshop on the Eu</w:t>
      </w:r>
      <w:r w:rsidR="007108D1">
        <w:t>r</w:t>
      </w:r>
      <w:r w:rsidR="00D67F20" w:rsidRPr="00D67F20">
        <w:t>opean Economic Database and on disaggregation of Economic Data</w:t>
      </w:r>
    </w:p>
    <w:p w:rsidR="00176A4C" w:rsidRPr="00DC25BB" w:rsidRDefault="00D67F20" w:rsidP="00D67F20">
      <w:pPr>
        <w:ind w:firstLine="720"/>
        <w:jc w:val="both"/>
      </w:pPr>
      <w:r>
        <w:t>This workshop was not held in 2012.</w:t>
      </w:r>
    </w:p>
    <w:p w:rsidR="00176A4C" w:rsidRPr="00176A4C" w:rsidRDefault="00176A4C" w:rsidP="002B0C6C">
      <w:pPr>
        <w:jc w:val="both"/>
        <w:rPr>
          <w:highlight w:val="cyan"/>
        </w:rPr>
      </w:pPr>
    </w:p>
    <w:p w:rsidR="00176A4C" w:rsidRPr="00D67F20" w:rsidRDefault="00176A4C" w:rsidP="002B0C6C">
      <w:pPr>
        <w:jc w:val="both"/>
      </w:pPr>
      <w:r w:rsidRPr="00D67F20">
        <w:t>9</w:t>
      </w:r>
      <w:r w:rsidRPr="00D67F20">
        <w:rPr>
          <w:vertAlign w:val="superscript"/>
        </w:rPr>
        <w:t>th</w:t>
      </w:r>
      <w:r w:rsidRPr="00D67F20">
        <w:t xml:space="preserve"> Liaison Meeting</w:t>
      </w:r>
    </w:p>
    <w:p w:rsidR="00176A4C" w:rsidRPr="00C21F85" w:rsidRDefault="00C21F85" w:rsidP="00D67F20">
      <w:pPr>
        <w:ind w:left="720"/>
        <w:jc w:val="both"/>
      </w:pPr>
      <w:r w:rsidRPr="00C21F85">
        <w:t xml:space="preserve">Funds in order to participate in this meeting were </w:t>
      </w:r>
      <w:r>
        <w:t xml:space="preserve">included in the budget proposal </w:t>
      </w:r>
      <w:r w:rsidRPr="00C21F85">
        <w:t xml:space="preserve">since </w:t>
      </w:r>
      <w:r>
        <w:t xml:space="preserve">the </w:t>
      </w:r>
      <w:r w:rsidRPr="00C21F85">
        <w:t xml:space="preserve">chair of RCM Mediterranean and Black Sea was an employee of the Fisheries Control Directorate; Ms Francesca Gravino. </w:t>
      </w:r>
      <w:r w:rsidR="00D67F20">
        <w:t xml:space="preserve">In 2012 </w:t>
      </w:r>
      <w:r>
        <w:t>Ms Gravino resigned her position as chair of the RCM and thus did not participate in the Liaison meeting.</w:t>
      </w:r>
    </w:p>
    <w:p w:rsidR="00C21F85" w:rsidRPr="00176A4C" w:rsidRDefault="00C21F85" w:rsidP="002B0C6C">
      <w:pPr>
        <w:jc w:val="both"/>
        <w:rPr>
          <w:highlight w:val="cyan"/>
        </w:rPr>
      </w:pPr>
    </w:p>
    <w:p w:rsidR="00176A4C" w:rsidRPr="00D67F20" w:rsidRDefault="00176A4C" w:rsidP="002B0C6C">
      <w:pPr>
        <w:jc w:val="both"/>
      </w:pPr>
      <w:r w:rsidRPr="00D67F20">
        <w:t>Workshop on practical implementation of statistically sound catch sampling programmes [WKPICS2]</w:t>
      </w:r>
    </w:p>
    <w:p w:rsidR="00D67F20" w:rsidRPr="00DC25BB" w:rsidRDefault="00D67F20" w:rsidP="00D67F20">
      <w:pPr>
        <w:ind w:firstLine="720"/>
        <w:jc w:val="both"/>
      </w:pPr>
      <w:smartTag w:uri="urn:schemas-microsoft-com:office:smarttags" w:element="place">
        <w:smartTag w:uri="urn:schemas-microsoft-com:office:smarttags" w:element="country-region">
          <w:r>
            <w:t>Malta</w:t>
          </w:r>
        </w:smartTag>
      </w:smartTag>
      <w:r>
        <w:t xml:space="preserve"> was not able to attend this </w:t>
      </w:r>
      <w:r w:rsidR="00CD0BDE">
        <w:t xml:space="preserve">workshop </w:t>
      </w:r>
      <w:r>
        <w:t>due to administrative issues.</w:t>
      </w:r>
    </w:p>
    <w:p w:rsidR="00176A4C" w:rsidRPr="00176A4C" w:rsidRDefault="00176A4C" w:rsidP="002B0C6C">
      <w:pPr>
        <w:jc w:val="both"/>
        <w:rPr>
          <w:highlight w:val="cyan"/>
        </w:rPr>
      </w:pPr>
    </w:p>
    <w:p w:rsidR="00176A4C" w:rsidRPr="00CD0BDE" w:rsidRDefault="00176A4C" w:rsidP="002B0C6C">
      <w:pPr>
        <w:jc w:val="both"/>
      </w:pPr>
      <w:r w:rsidRPr="00CD0BDE">
        <w:t>Workshop of sexual maturity staging of elasmosbranches [WKMSEL-2]</w:t>
      </w:r>
    </w:p>
    <w:p w:rsidR="006A4996" w:rsidRPr="00DC25BB" w:rsidRDefault="006A4996" w:rsidP="006A4996">
      <w:pPr>
        <w:ind w:firstLine="720"/>
        <w:jc w:val="both"/>
      </w:pPr>
      <w:smartTag w:uri="urn:schemas-microsoft-com:office:smarttags" w:element="place">
        <w:smartTag w:uri="urn:schemas-microsoft-com:office:smarttags" w:element="country-region">
          <w:r>
            <w:t>Malta</w:t>
          </w:r>
        </w:smartTag>
      </w:smartTag>
      <w:r>
        <w:t xml:space="preserve"> was not able to attend this workshop due to administrative issues.</w:t>
      </w:r>
    </w:p>
    <w:p w:rsidR="00176A4C" w:rsidRPr="00176A4C" w:rsidRDefault="00176A4C" w:rsidP="002B0C6C">
      <w:pPr>
        <w:jc w:val="both"/>
        <w:rPr>
          <w:highlight w:val="cyan"/>
        </w:rPr>
      </w:pPr>
    </w:p>
    <w:p w:rsidR="00176A4C" w:rsidRPr="006A4996" w:rsidRDefault="00176A4C" w:rsidP="002B0C6C">
      <w:pPr>
        <w:jc w:val="both"/>
      </w:pPr>
      <w:r w:rsidRPr="006A4996">
        <w:t>Workshop on transversal data collection (i.e. common understanding and statistical methodologies to estimate/re-evaluate them, with a special focus on small scale fisheries)</w:t>
      </w:r>
    </w:p>
    <w:p w:rsidR="00176A4C" w:rsidRPr="00C21F85" w:rsidRDefault="006A4996" w:rsidP="006A4996">
      <w:pPr>
        <w:ind w:firstLine="720"/>
        <w:jc w:val="both"/>
      </w:pPr>
      <w:r>
        <w:t>This workshop w</w:t>
      </w:r>
      <w:r w:rsidR="00C21F85" w:rsidRPr="00C21F85">
        <w:t>as not held</w:t>
      </w:r>
      <w:r>
        <w:t xml:space="preserve"> in 2012</w:t>
      </w:r>
      <w:r w:rsidR="00C21F85" w:rsidRPr="00C21F85">
        <w:t xml:space="preserve">, </w:t>
      </w:r>
      <w:r>
        <w:t>it will be held in May 2013 instead.</w:t>
      </w:r>
    </w:p>
    <w:p w:rsidR="00C21F85" w:rsidRPr="00176A4C" w:rsidRDefault="00C21F85" w:rsidP="002B0C6C">
      <w:pPr>
        <w:jc w:val="both"/>
        <w:rPr>
          <w:highlight w:val="cyan"/>
        </w:rPr>
      </w:pPr>
    </w:p>
    <w:p w:rsidR="00176A4C" w:rsidRPr="006A4996" w:rsidRDefault="00176A4C" w:rsidP="002B0C6C">
      <w:pPr>
        <w:jc w:val="both"/>
      </w:pPr>
      <w:r w:rsidRPr="006A4996">
        <w:t>Workshop on age reading for Red Mullet (</w:t>
      </w:r>
      <w:r w:rsidRPr="006A4996">
        <w:rPr>
          <w:i/>
        </w:rPr>
        <w:t>Mullus barbatus</w:t>
      </w:r>
      <w:r w:rsidRPr="006A4996">
        <w:t>) and Striped Red Mullet (</w:t>
      </w:r>
      <w:r w:rsidRPr="006A4996">
        <w:rPr>
          <w:i/>
        </w:rPr>
        <w:t>Mullus surmuletus</w:t>
      </w:r>
      <w:r w:rsidRPr="006A4996">
        <w:t>) [WKACM2]</w:t>
      </w:r>
    </w:p>
    <w:p w:rsidR="006A4996" w:rsidRPr="00DC25BB" w:rsidRDefault="006A4996" w:rsidP="006A4996">
      <w:pPr>
        <w:ind w:firstLine="720"/>
        <w:jc w:val="both"/>
      </w:pPr>
      <w:smartTag w:uri="urn:schemas-microsoft-com:office:smarttags" w:element="place">
        <w:smartTag w:uri="urn:schemas-microsoft-com:office:smarttags" w:element="country-region">
          <w:r>
            <w:t>Malta</w:t>
          </w:r>
        </w:smartTag>
      </w:smartTag>
      <w:r>
        <w:t xml:space="preserve"> was not able to attend this workshop due to administrative issues.</w:t>
      </w:r>
    </w:p>
    <w:p w:rsidR="004A5BDF" w:rsidRPr="00176A4C" w:rsidRDefault="004A5BDF" w:rsidP="002B0C6C">
      <w:pPr>
        <w:jc w:val="both"/>
        <w:rPr>
          <w:highlight w:val="cyan"/>
        </w:rPr>
      </w:pPr>
    </w:p>
    <w:p w:rsidR="00176A4C" w:rsidRPr="006A4996" w:rsidRDefault="00176A4C" w:rsidP="002B0C6C">
      <w:pPr>
        <w:jc w:val="both"/>
      </w:pPr>
      <w:r w:rsidRPr="006A4996">
        <w:t>Workshop to develop guidelines to convert DCF biological, economic and transversal data to GFCM Task 1 (</w:t>
      </w:r>
      <w:smartTag w:uri="urn:schemas-microsoft-com:office:smarttags" w:element="place">
        <w:r w:rsidRPr="006A4996">
          <w:t>Corsica</w:t>
        </w:r>
      </w:smartTag>
      <w:r w:rsidRPr="006A4996">
        <w:t>)</w:t>
      </w:r>
    </w:p>
    <w:p w:rsidR="00176A4C" w:rsidRDefault="006A4996" w:rsidP="006A4996">
      <w:pPr>
        <w:ind w:firstLine="720"/>
        <w:jc w:val="both"/>
      </w:pPr>
      <w:r>
        <w:t>This workshop w</w:t>
      </w:r>
      <w:r w:rsidRPr="00C21F85">
        <w:t>as not held</w:t>
      </w:r>
      <w:r>
        <w:t xml:space="preserve"> in 2012.</w:t>
      </w:r>
    </w:p>
    <w:p w:rsidR="00C21F85" w:rsidRPr="008802A2" w:rsidRDefault="00C21F85" w:rsidP="00140764">
      <w:pPr>
        <w:ind w:left="720"/>
        <w:jc w:val="both"/>
      </w:pPr>
    </w:p>
    <w:p w:rsidR="00806D83" w:rsidRPr="008802A2" w:rsidRDefault="00806D83" w:rsidP="004F6EA6">
      <w:pPr>
        <w:pStyle w:val="Heading3"/>
      </w:pPr>
      <w:bookmarkStart w:id="34" w:name="_Toc366588860"/>
      <w:bookmarkStart w:id="35" w:name="_Toc357422336"/>
      <w:r w:rsidRPr="008802A2">
        <w:t>Follow-up of regional and international recommendations</w:t>
      </w:r>
      <w:bookmarkEnd w:id="34"/>
      <w:bookmarkEnd w:id="35"/>
    </w:p>
    <w:p w:rsidR="00806D83" w:rsidRPr="008802A2" w:rsidRDefault="00806D83" w:rsidP="00806D83">
      <w:pPr>
        <w:rPr>
          <w:b/>
          <w:lang w:eastAsia="da-DK"/>
        </w:rPr>
      </w:pPr>
    </w:p>
    <w:tbl>
      <w:tblPr>
        <w:tblW w:w="8748" w:type="dxa"/>
        <w:tblLook w:val="01E0"/>
      </w:tblPr>
      <w:tblGrid>
        <w:gridCol w:w="5070"/>
        <w:gridCol w:w="3678"/>
      </w:tblGrid>
      <w:tr w:rsidR="00452024" w:rsidRPr="00CD69BF" w:rsidTr="00C17920">
        <w:tc>
          <w:tcPr>
            <w:tcW w:w="5070" w:type="dxa"/>
          </w:tcPr>
          <w:p w:rsidR="00452024" w:rsidRPr="00CD69BF" w:rsidRDefault="0063159D" w:rsidP="00CD69BF">
            <w:pPr>
              <w:tabs>
                <w:tab w:val="left" w:pos="360"/>
              </w:tabs>
              <w:autoSpaceDE w:val="0"/>
              <w:autoSpaceDN w:val="0"/>
              <w:adjustRightInd w:val="0"/>
              <w:jc w:val="both"/>
              <w:rPr>
                <w:b/>
                <w:color w:val="000000"/>
              </w:rPr>
            </w:pPr>
            <w:r>
              <w:rPr>
                <w:b/>
                <w:color w:val="000000"/>
              </w:rPr>
              <w:t>L</w:t>
            </w:r>
            <w:r w:rsidRPr="00CD69BF">
              <w:rPr>
                <w:b/>
                <w:color w:val="000000"/>
              </w:rPr>
              <w:t xml:space="preserve">M </w:t>
            </w:r>
            <w:r w:rsidR="00452024" w:rsidRPr="00CD69BF">
              <w:rPr>
                <w:b/>
                <w:color w:val="000000"/>
              </w:rPr>
              <w:t>recommendation</w:t>
            </w:r>
          </w:p>
        </w:tc>
        <w:tc>
          <w:tcPr>
            <w:tcW w:w="3678" w:type="dxa"/>
          </w:tcPr>
          <w:p w:rsidR="00452024" w:rsidRPr="00CD69BF" w:rsidRDefault="00452024" w:rsidP="00CD69BF">
            <w:pPr>
              <w:tabs>
                <w:tab w:val="left" w:pos="360"/>
              </w:tabs>
              <w:autoSpaceDE w:val="0"/>
              <w:autoSpaceDN w:val="0"/>
              <w:adjustRightInd w:val="0"/>
              <w:jc w:val="both"/>
              <w:rPr>
                <w:b/>
                <w:color w:val="000000"/>
              </w:rPr>
            </w:pPr>
            <w:r w:rsidRPr="00CD69BF">
              <w:rPr>
                <w:b/>
                <w:color w:val="000000"/>
              </w:rPr>
              <w:t xml:space="preserve">Position taken by </w:t>
            </w:r>
            <w:smartTag w:uri="urn:schemas-microsoft-com:office:smarttags" w:element="place">
              <w:smartTag w:uri="urn:schemas-microsoft-com:office:smarttags" w:element="country-region">
                <w:r w:rsidRPr="00CD69BF">
                  <w:rPr>
                    <w:b/>
                    <w:color w:val="000000"/>
                  </w:rPr>
                  <w:t>Malta</w:t>
                </w:r>
              </w:smartTag>
            </w:smartTag>
          </w:p>
          <w:p w:rsidR="00452024" w:rsidRPr="00CD69BF" w:rsidRDefault="00452024" w:rsidP="00CD69BF">
            <w:pPr>
              <w:tabs>
                <w:tab w:val="left" w:pos="360"/>
              </w:tabs>
              <w:autoSpaceDE w:val="0"/>
              <w:autoSpaceDN w:val="0"/>
              <w:adjustRightInd w:val="0"/>
              <w:jc w:val="both"/>
              <w:rPr>
                <w:b/>
                <w:color w:val="000000"/>
              </w:rPr>
            </w:pPr>
          </w:p>
        </w:tc>
      </w:tr>
      <w:tr w:rsidR="0083595F" w:rsidRPr="00CD69BF" w:rsidDel="001547FE" w:rsidTr="00CE0DE7">
        <w:trPr>
          <w:trHeight w:val="213"/>
        </w:trPr>
        <w:tc>
          <w:tcPr>
            <w:tcW w:w="5070" w:type="dxa"/>
          </w:tcPr>
          <w:p w:rsidR="0083595F" w:rsidRPr="001E5849" w:rsidDel="001547FE" w:rsidRDefault="0083595F" w:rsidP="00CD69BF">
            <w:pPr>
              <w:autoSpaceDE w:val="0"/>
              <w:autoSpaceDN w:val="0"/>
              <w:adjustRightInd w:val="0"/>
              <w:jc w:val="both"/>
              <w:rPr>
                <w:rFonts w:ascii="TimesNewRoman" w:hAnsi="TimesNewRoman" w:cs="TimesNewRoman"/>
                <w:b/>
                <w:sz w:val="20"/>
                <w:szCs w:val="20"/>
                <w:lang w:eastAsia="en-GB"/>
              </w:rPr>
            </w:pPr>
          </w:p>
        </w:tc>
        <w:tc>
          <w:tcPr>
            <w:tcW w:w="3678" w:type="dxa"/>
          </w:tcPr>
          <w:p w:rsidR="0083595F" w:rsidRPr="00CD69BF" w:rsidDel="001547FE" w:rsidRDefault="0083595F" w:rsidP="00CD69BF">
            <w:pPr>
              <w:tabs>
                <w:tab w:val="left" w:pos="360"/>
              </w:tabs>
              <w:autoSpaceDE w:val="0"/>
              <w:autoSpaceDN w:val="0"/>
              <w:adjustRightInd w:val="0"/>
              <w:jc w:val="both"/>
              <w:rPr>
                <w:color w:val="000000"/>
                <w:sz w:val="20"/>
                <w:szCs w:val="20"/>
              </w:rPr>
            </w:pPr>
          </w:p>
        </w:tc>
      </w:tr>
      <w:tr w:rsidR="0083595F" w:rsidRPr="00CD69BF" w:rsidDel="001547FE" w:rsidTr="00CE0DE7">
        <w:trPr>
          <w:trHeight w:val="1364"/>
        </w:trPr>
        <w:tc>
          <w:tcPr>
            <w:tcW w:w="5070" w:type="dxa"/>
          </w:tcPr>
          <w:p w:rsidR="0083595F" w:rsidRPr="00B35C61" w:rsidRDefault="0083595F" w:rsidP="00B35C61">
            <w:pPr>
              <w:autoSpaceDE w:val="0"/>
              <w:autoSpaceDN w:val="0"/>
              <w:adjustRightInd w:val="0"/>
              <w:jc w:val="both"/>
              <w:rPr>
                <w:b/>
                <w:sz w:val="20"/>
                <w:szCs w:val="20"/>
              </w:rPr>
            </w:pPr>
            <w:r w:rsidRPr="00B35C61">
              <w:rPr>
                <w:b/>
                <w:sz w:val="20"/>
                <w:szCs w:val="20"/>
              </w:rPr>
              <w:t xml:space="preserve">LM 2011 Recommendation: </w:t>
            </w:r>
            <w:r w:rsidRPr="00C17920">
              <w:rPr>
                <w:b/>
                <w:bCs/>
                <w:sz w:val="20"/>
                <w:szCs w:val="20"/>
              </w:rPr>
              <w:t>LM recommends that there should be a gap of at least two weeks</w:t>
            </w:r>
            <w:r w:rsidRPr="00B35C61">
              <w:rPr>
                <w:b/>
                <w:sz w:val="20"/>
                <w:szCs w:val="20"/>
              </w:rPr>
              <w:t xml:space="preserve"> </w:t>
            </w:r>
            <w:r w:rsidRPr="00C17920">
              <w:rPr>
                <w:b/>
                <w:bCs/>
                <w:sz w:val="20"/>
                <w:szCs w:val="20"/>
              </w:rPr>
              <w:t xml:space="preserve">between the last RCM and the LM. </w:t>
            </w:r>
            <w:r w:rsidRPr="00B35C61">
              <w:rPr>
                <w:b/>
                <w:sz w:val="20"/>
                <w:szCs w:val="20"/>
              </w:rPr>
              <w:t xml:space="preserve">The short space of time between the last RCM and the LM was one of 4 days. This does not allow for sufficient preparation of material for the LM. </w:t>
            </w:r>
          </w:p>
          <w:p w:rsidR="0083595F" w:rsidRPr="001E5849" w:rsidDel="001547FE" w:rsidRDefault="0083595F" w:rsidP="001547FE">
            <w:pPr>
              <w:autoSpaceDE w:val="0"/>
              <w:autoSpaceDN w:val="0"/>
              <w:adjustRightInd w:val="0"/>
              <w:jc w:val="both"/>
              <w:rPr>
                <w:rFonts w:ascii="TimesNewRoman" w:hAnsi="TimesNewRoman"/>
                <w:b/>
                <w:sz w:val="20"/>
              </w:rPr>
            </w:pPr>
          </w:p>
        </w:tc>
        <w:tc>
          <w:tcPr>
            <w:tcW w:w="3678" w:type="dxa"/>
          </w:tcPr>
          <w:p w:rsidR="0083595F" w:rsidRDefault="0083595F" w:rsidP="00C17920">
            <w:pPr>
              <w:rPr>
                <w:sz w:val="20"/>
                <w:szCs w:val="20"/>
              </w:rPr>
            </w:pPr>
            <w:r>
              <w:rPr>
                <w:sz w:val="20"/>
                <w:szCs w:val="20"/>
              </w:rPr>
              <w:lastRenderedPageBreak/>
              <w:t>Malta takes note of these recommendations.</w:t>
            </w:r>
          </w:p>
          <w:p w:rsidR="0083595F" w:rsidRDefault="0083595F" w:rsidP="00C17920">
            <w:pPr>
              <w:rPr>
                <w:sz w:val="20"/>
                <w:szCs w:val="20"/>
              </w:rPr>
            </w:pPr>
          </w:p>
          <w:p w:rsidR="0083595F" w:rsidRDefault="0083595F" w:rsidP="00B35C61">
            <w:pPr>
              <w:tabs>
                <w:tab w:val="left" w:pos="952"/>
              </w:tabs>
              <w:rPr>
                <w:sz w:val="20"/>
                <w:szCs w:val="20"/>
              </w:rPr>
            </w:pPr>
          </w:p>
          <w:p w:rsidR="0083595F" w:rsidRPr="001E5849" w:rsidDel="001547FE" w:rsidRDefault="0083595F" w:rsidP="00B35C61">
            <w:pPr>
              <w:tabs>
                <w:tab w:val="left" w:pos="952"/>
              </w:tabs>
              <w:rPr>
                <w:color w:val="000000"/>
                <w:sz w:val="20"/>
                <w:szCs w:val="20"/>
              </w:rPr>
            </w:pPr>
          </w:p>
        </w:tc>
      </w:tr>
      <w:tr w:rsidR="0083595F" w:rsidRPr="00CD69BF" w:rsidDel="001547FE" w:rsidTr="00CE0DE7">
        <w:trPr>
          <w:trHeight w:val="2091"/>
        </w:trPr>
        <w:tc>
          <w:tcPr>
            <w:tcW w:w="5070" w:type="dxa"/>
          </w:tcPr>
          <w:p w:rsidR="0083595F" w:rsidRPr="00B35C61" w:rsidRDefault="0083595F" w:rsidP="00B35C61">
            <w:pPr>
              <w:autoSpaceDE w:val="0"/>
              <w:autoSpaceDN w:val="0"/>
              <w:adjustRightInd w:val="0"/>
              <w:jc w:val="both"/>
              <w:rPr>
                <w:b/>
                <w:sz w:val="20"/>
                <w:szCs w:val="20"/>
              </w:rPr>
            </w:pPr>
            <w:r w:rsidRPr="00B35C61">
              <w:rPr>
                <w:b/>
                <w:sz w:val="20"/>
                <w:szCs w:val="20"/>
              </w:rPr>
              <w:lastRenderedPageBreak/>
              <w:t xml:space="preserve">LM 2011 Recommendation: The </w:t>
            </w:r>
            <w:r w:rsidRPr="00B35C61">
              <w:rPr>
                <w:b/>
                <w:bCs/>
                <w:sz w:val="20"/>
                <w:szCs w:val="20"/>
              </w:rPr>
              <w:t>LM recommends that for future presentations of RCM reports, the</w:t>
            </w:r>
            <w:r w:rsidRPr="00B35C61">
              <w:rPr>
                <w:b/>
                <w:sz w:val="20"/>
                <w:szCs w:val="20"/>
              </w:rPr>
              <w:t xml:space="preserve"> </w:t>
            </w:r>
            <w:r w:rsidRPr="00B35C61">
              <w:rPr>
                <w:b/>
                <w:bCs/>
                <w:sz w:val="20"/>
                <w:szCs w:val="20"/>
              </w:rPr>
              <w:t>chairs present no more than 5 key recommendations for consideration</w:t>
            </w:r>
            <w:r w:rsidRPr="00B35C61">
              <w:rPr>
                <w:b/>
                <w:sz w:val="20"/>
                <w:szCs w:val="20"/>
              </w:rPr>
              <w:t xml:space="preserve"> </w:t>
            </w:r>
            <w:r w:rsidRPr="00B35C61">
              <w:rPr>
                <w:b/>
                <w:bCs/>
                <w:sz w:val="20"/>
                <w:szCs w:val="20"/>
              </w:rPr>
              <w:t>and discussion by the LM. The entire list of recommendations from each RCM report will be attached to future LM reports as an ANNEX to assist National Correspondents in compiling National Programmes and Annual Reports.</w:t>
            </w:r>
          </w:p>
          <w:p w:rsidR="0083595F" w:rsidRPr="00B35C61" w:rsidRDefault="0083595F" w:rsidP="001547FE">
            <w:pPr>
              <w:autoSpaceDE w:val="0"/>
              <w:autoSpaceDN w:val="0"/>
              <w:adjustRightInd w:val="0"/>
              <w:jc w:val="both"/>
              <w:rPr>
                <w:b/>
                <w:sz w:val="20"/>
              </w:rPr>
            </w:pPr>
          </w:p>
        </w:tc>
        <w:tc>
          <w:tcPr>
            <w:tcW w:w="3678" w:type="dxa"/>
          </w:tcPr>
          <w:p w:rsidR="0083595F" w:rsidRDefault="0083595F" w:rsidP="00B35C61">
            <w:pPr>
              <w:tabs>
                <w:tab w:val="left" w:pos="952"/>
              </w:tabs>
              <w:rPr>
                <w:sz w:val="20"/>
                <w:szCs w:val="20"/>
              </w:rPr>
            </w:pPr>
            <w:r>
              <w:rPr>
                <w:sz w:val="20"/>
              </w:rPr>
              <w:t>Malta takes note of these recommendations.</w:t>
            </w: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rPr>
            </w:pPr>
          </w:p>
        </w:tc>
      </w:tr>
      <w:tr w:rsidR="0083595F" w:rsidRPr="00CD69BF" w:rsidDel="001547FE" w:rsidTr="00CE0DE7">
        <w:trPr>
          <w:trHeight w:val="1116"/>
        </w:trPr>
        <w:tc>
          <w:tcPr>
            <w:tcW w:w="5070" w:type="dxa"/>
          </w:tcPr>
          <w:p w:rsidR="0083595F" w:rsidRPr="00B35C61" w:rsidRDefault="0083595F" w:rsidP="00B35C61">
            <w:pPr>
              <w:autoSpaceDE w:val="0"/>
              <w:autoSpaceDN w:val="0"/>
              <w:adjustRightInd w:val="0"/>
              <w:jc w:val="both"/>
              <w:rPr>
                <w:b/>
                <w:bCs/>
                <w:sz w:val="20"/>
                <w:szCs w:val="20"/>
              </w:rPr>
            </w:pPr>
            <w:r w:rsidRPr="00B35C61">
              <w:rPr>
                <w:b/>
                <w:bCs/>
                <w:sz w:val="20"/>
                <w:szCs w:val="20"/>
              </w:rPr>
              <w:t xml:space="preserve">LM 2011 </w:t>
            </w:r>
            <w:r w:rsidRPr="00C17920">
              <w:rPr>
                <w:b/>
                <w:bCs/>
                <w:sz w:val="20"/>
                <w:szCs w:val="20"/>
              </w:rPr>
              <w:t xml:space="preserve">Recommendation: The LM </w:t>
            </w:r>
            <w:r w:rsidRPr="00B35C61">
              <w:rPr>
                <w:b/>
                <w:bCs/>
                <w:sz w:val="20"/>
                <w:szCs w:val="20"/>
              </w:rPr>
              <w:t>recommends that the RDB SC, on its first</w:t>
            </w:r>
            <w:r w:rsidRPr="00C17920">
              <w:rPr>
                <w:b/>
                <w:bCs/>
                <w:sz w:val="20"/>
                <w:szCs w:val="20"/>
              </w:rPr>
              <w:t xml:space="preserve"> </w:t>
            </w:r>
            <w:r w:rsidRPr="00B35C61">
              <w:rPr>
                <w:b/>
                <w:bCs/>
                <w:sz w:val="20"/>
                <w:szCs w:val="20"/>
              </w:rPr>
              <w:t>official meeting discuss and propose a RDB data confidentiality and</w:t>
            </w:r>
            <w:r w:rsidRPr="00C17920">
              <w:rPr>
                <w:b/>
                <w:bCs/>
                <w:sz w:val="20"/>
                <w:szCs w:val="20"/>
              </w:rPr>
              <w:t xml:space="preserve"> </w:t>
            </w:r>
            <w:r w:rsidRPr="00B35C61">
              <w:rPr>
                <w:b/>
                <w:bCs/>
                <w:sz w:val="20"/>
                <w:szCs w:val="20"/>
              </w:rPr>
              <w:t>data ownership policy that all MS uploading their data must follow.</w:t>
            </w:r>
          </w:p>
          <w:p w:rsidR="0083595F" w:rsidRPr="00B35C61" w:rsidRDefault="0083595F" w:rsidP="001547FE">
            <w:pPr>
              <w:autoSpaceDE w:val="0"/>
              <w:autoSpaceDN w:val="0"/>
              <w:adjustRightInd w:val="0"/>
              <w:jc w:val="both"/>
              <w:rPr>
                <w:b/>
                <w:sz w:val="20"/>
                <w:szCs w:val="20"/>
              </w:rPr>
            </w:pPr>
          </w:p>
        </w:tc>
        <w:tc>
          <w:tcPr>
            <w:tcW w:w="3678" w:type="dxa"/>
          </w:tcPr>
          <w:p w:rsidR="0083595F" w:rsidRDefault="0083595F" w:rsidP="00B35C61">
            <w:pPr>
              <w:tabs>
                <w:tab w:val="left" w:pos="952"/>
              </w:tabs>
              <w:rPr>
                <w:sz w:val="20"/>
                <w:szCs w:val="20"/>
              </w:rPr>
            </w:pPr>
            <w:r>
              <w:rPr>
                <w:sz w:val="20"/>
                <w:szCs w:val="20"/>
              </w:rPr>
              <w:t>Malta takes note of these recommendations.</w:t>
            </w:r>
          </w:p>
          <w:p w:rsidR="0083595F" w:rsidRDefault="0083595F" w:rsidP="00B35C61">
            <w:pPr>
              <w:tabs>
                <w:tab w:val="left" w:pos="952"/>
              </w:tabs>
              <w:rPr>
                <w:sz w:val="20"/>
                <w:szCs w:val="20"/>
              </w:rPr>
            </w:pPr>
          </w:p>
          <w:p w:rsidR="0083595F" w:rsidRDefault="0083595F" w:rsidP="00B35C61">
            <w:pPr>
              <w:tabs>
                <w:tab w:val="left" w:pos="952"/>
              </w:tabs>
              <w:rPr>
                <w:sz w:val="20"/>
                <w:szCs w:val="20"/>
              </w:rPr>
            </w:pPr>
          </w:p>
          <w:p w:rsidR="0083595F" w:rsidRDefault="0083595F" w:rsidP="00B35C61">
            <w:pPr>
              <w:tabs>
                <w:tab w:val="left" w:pos="952"/>
              </w:tabs>
              <w:rPr>
                <w:sz w:val="20"/>
                <w:szCs w:val="20"/>
              </w:rPr>
            </w:pPr>
          </w:p>
        </w:tc>
      </w:tr>
      <w:tr w:rsidR="0083595F" w:rsidRPr="00CD69BF" w:rsidDel="001547FE" w:rsidTr="00CE0DE7">
        <w:trPr>
          <w:trHeight w:val="889"/>
        </w:trPr>
        <w:tc>
          <w:tcPr>
            <w:tcW w:w="5070" w:type="dxa"/>
          </w:tcPr>
          <w:p w:rsidR="0083595F" w:rsidRPr="00B35C61" w:rsidRDefault="0083595F" w:rsidP="00B35C61">
            <w:pPr>
              <w:autoSpaceDE w:val="0"/>
              <w:autoSpaceDN w:val="0"/>
              <w:adjustRightInd w:val="0"/>
              <w:jc w:val="both"/>
              <w:rPr>
                <w:b/>
                <w:bCs/>
                <w:sz w:val="20"/>
                <w:szCs w:val="20"/>
              </w:rPr>
            </w:pPr>
            <w:r w:rsidRPr="00C17920">
              <w:rPr>
                <w:b/>
                <w:bCs/>
                <w:sz w:val="20"/>
                <w:szCs w:val="20"/>
              </w:rPr>
              <w:t xml:space="preserve">LM 2011 Recommendation: The LM recommends that </w:t>
            </w:r>
            <w:r w:rsidRPr="00B35C61">
              <w:rPr>
                <w:b/>
                <w:bCs/>
                <w:sz w:val="20"/>
                <w:szCs w:val="20"/>
              </w:rPr>
              <w:t>MS gain experience with the VMS tools during 2012, before reporting to a workshop in 2013.</w:t>
            </w:r>
          </w:p>
          <w:p w:rsidR="0083595F" w:rsidRPr="00B35C61" w:rsidRDefault="0083595F" w:rsidP="001547FE">
            <w:pPr>
              <w:autoSpaceDE w:val="0"/>
              <w:autoSpaceDN w:val="0"/>
              <w:adjustRightInd w:val="0"/>
              <w:jc w:val="both"/>
              <w:rPr>
                <w:b/>
                <w:bCs/>
                <w:sz w:val="20"/>
                <w:szCs w:val="20"/>
              </w:rPr>
            </w:pPr>
          </w:p>
        </w:tc>
        <w:tc>
          <w:tcPr>
            <w:tcW w:w="3678" w:type="dxa"/>
          </w:tcPr>
          <w:p w:rsidR="0083595F" w:rsidRDefault="0083595F" w:rsidP="00B35C61">
            <w:pPr>
              <w:tabs>
                <w:tab w:val="left" w:pos="952"/>
              </w:tabs>
              <w:rPr>
                <w:sz w:val="20"/>
                <w:szCs w:val="20"/>
              </w:rPr>
            </w:pPr>
            <w:r>
              <w:rPr>
                <w:sz w:val="20"/>
                <w:szCs w:val="20"/>
              </w:rPr>
              <w:t>Malta takes note of these recommendations.</w:t>
            </w:r>
          </w:p>
          <w:p w:rsidR="0083595F" w:rsidRDefault="0083595F" w:rsidP="00B35C61">
            <w:pPr>
              <w:tabs>
                <w:tab w:val="left" w:pos="952"/>
              </w:tabs>
              <w:rPr>
                <w:sz w:val="20"/>
                <w:szCs w:val="20"/>
              </w:rPr>
            </w:pPr>
          </w:p>
          <w:p w:rsidR="0083595F" w:rsidRDefault="0083595F" w:rsidP="00B35C61">
            <w:pPr>
              <w:tabs>
                <w:tab w:val="left" w:pos="952"/>
              </w:tabs>
              <w:rPr>
                <w:sz w:val="20"/>
                <w:szCs w:val="20"/>
              </w:rPr>
            </w:pPr>
          </w:p>
        </w:tc>
      </w:tr>
      <w:tr w:rsidR="0083595F" w:rsidRPr="00CD69BF" w:rsidDel="001547FE" w:rsidTr="00CE0DE7">
        <w:trPr>
          <w:trHeight w:val="701"/>
        </w:trPr>
        <w:tc>
          <w:tcPr>
            <w:tcW w:w="5070" w:type="dxa"/>
          </w:tcPr>
          <w:p w:rsidR="0083595F" w:rsidRPr="00C17920" w:rsidRDefault="0083595F" w:rsidP="00B35C61">
            <w:pPr>
              <w:autoSpaceDE w:val="0"/>
              <w:autoSpaceDN w:val="0"/>
              <w:adjustRightInd w:val="0"/>
              <w:jc w:val="both"/>
              <w:rPr>
                <w:b/>
                <w:bCs/>
                <w:sz w:val="20"/>
                <w:szCs w:val="20"/>
              </w:rPr>
            </w:pPr>
            <w:r w:rsidRPr="00B35C61">
              <w:rPr>
                <w:b/>
                <w:bCs/>
                <w:sz w:val="20"/>
                <w:szCs w:val="20"/>
              </w:rPr>
              <w:t xml:space="preserve">LM </w:t>
            </w:r>
            <w:r w:rsidRPr="00C17920">
              <w:rPr>
                <w:b/>
                <w:bCs/>
                <w:sz w:val="20"/>
                <w:szCs w:val="20"/>
              </w:rPr>
              <w:t xml:space="preserve">2011 Recommendation: The LM </w:t>
            </w:r>
            <w:r w:rsidRPr="00B35C61">
              <w:rPr>
                <w:b/>
                <w:bCs/>
                <w:sz w:val="20"/>
                <w:szCs w:val="20"/>
              </w:rPr>
              <w:t>recommend</w:t>
            </w:r>
            <w:r w:rsidRPr="00C17920">
              <w:rPr>
                <w:b/>
                <w:bCs/>
                <w:sz w:val="20"/>
                <w:szCs w:val="20"/>
              </w:rPr>
              <w:t>s</w:t>
            </w:r>
            <w:r w:rsidRPr="00B35C61">
              <w:rPr>
                <w:b/>
                <w:bCs/>
                <w:sz w:val="20"/>
                <w:szCs w:val="20"/>
              </w:rPr>
              <w:t xml:space="preserve"> that a proposal to include COST tools into the RDB be considered b</w:t>
            </w:r>
            <w:r w:rsidRPr="00C17920">
              <w:rPr>
                <w:b/>
                <w:bCs/>
                <w:sz w:val="20"/>
                <w:szCs w:val="20"/>
              </w:rPr>
              <w:t>y the RDB Steering Group.</w:t>
            </w:r>
          </w:p>
        </w:tc>
        <w:tc>
          <w:tcPr>
            <w:tcW w:w="3678" w:type="dxa"/>
          </w:tcPr>
          <w:p w:rsidR="0083595F" w:rsidRDefault="0083595F" w:rsidP="00B35C61">
            <w:pPr>
              <w:tabs>
                <w:tab w:val="left" w:pos="952"/>
              </w:tabs>
              <w:rPr>
                <w:sz w:val="20"/>
                <w:szCs w:val="20"/>
              </w:rPr>
            </w:pPr>
            <w:r>
              <w:rPr>
                <w:sz w:val="20"/>
                <w:szCs w:val="20"/>
              </w:rPr>
              <w:t>Malta takes note of these recommendations.</w:t>
            </w:r>
          </w:p>
          <w:p w:rsidR="0083595F" w:rsidRDefault="0083595F" w:rsidP="00B35C61">
            <w:pPr>
              <w:tabs>
                <w:tab w:val="left" w:pos="952"/>
              </w:tabs>
              <w:rPr>
                <w:sz w:val="20"/>
                <w:szCs w:val="20"/>
              </w:rPr>
            </w:pPr>
          </w:p>
        </w:tc>
      </w:tr>
      <w:tr w:rsidR="0083595F" w:rsidRPr="00CD69BF" w:rsidDel="001547FE" w:rsidTr="00CE0DE7">
        <w:trPr>
          <w:trHeight w:val="1414"/>
        </w:trPr>
        <w:tc>
          <w:tcPr>
            <w:tcW w:w="5070" w:type="dxa"/>
          </w:tcPr>
          <w:p w:rsidR="0083595F" w:rsidRPr="00B35C61" w:rsidRDefault="0083595F" w:rsidP="00B35C61">
            <w:pPr>
              <w:autoSpaceDE w:val="0"/>
              <w:autoSpaceDN w:val="0"/>
              <w:adjustRightInd w:val="0"/>
              <w:jc w:val="both"/>
              <w:rPr>
                <w:b/>
                <w:bCs/>
                <w:sz w:val="20"/>
                <w:szCs w:val="20"/>
              </w:rPr>
            </w:pPr>
          </w:p>
          <w:p w:rsidR="0083595F" w:rsidRPr="00D46E46" w:rsidRDefault="0083595F" w:rsidP="00C17920">
            <w:pPr>
              <w:autoSpaceDE w:val="0"/>
              <w:autoSpaceDN w:val="0"/>
              <w:adjustRightInd w:val="0"/>
              <w:jc w:val="both"/>
              <w:rPr>
                <w:b/>
                <w:bCs/>
                <w:sz w:val="20"/>
                <w:szCs w:val="20"/>
                <w:lang w:val="mt-MT"/>
              </w:rPr>
            </w:pPr>
            <w:r w:rsidRPr="00C17920">
              <w:rPr>
                <w:b/>
                <w:bCs/>
                <w:sz w:val="20"/>
                <w:szCs w:val="20"/>
              </w:rPr>
              <w:t>LM 2011</w:t>
            </w:r>
            <w:r w:rsidRPr="00C17920">
              <w:rPr>
                <w:b/>
                <w:sz w:val="20"/>
              </w:rPr>
              <w:t xml:space="preserve"> Recommendation: </w:t>
            </w:r>
            <w:r w:rsidRPr="00C17920">
              <w:rPr>
                <w:b/>
                <w:bCs/>
                <w:sz w:val="20"/>
                <w:szCs w:val="20"/>
              </w:rPr>
              <w:t>LM</w:t>
            </w:r>
            <w:r w:rsidRPr="00C17920">
              <w:rPr>
                <w:b/>
                <w:sz w:val="20"/>
              </w:rPr>
              <w:t xml:space="preserve"> recommends </w:t>
            </w:r>
            <w:r w:rsidRPr="00C17920">
              <w:rPr>
                <w:b/>
                <w:bCs/>
                <w:sz w:val="20"/>
                <w:szCs w:val="20"/>
              </w:rPr>
              <w:t xml:space="preserve">that a representative of </w:t>
            </w:r>
            <w:r w:rsidRPr="00C17920">
              <w:rPr>
                <w:b/>
                <w:sz w:val="20"/>
              </w:rPr>
              <w:t>the RDB</w:t>
            </w:r>
            <w:r w:rsidRPr="00C17920">
              <w:rPr>
                <w:b/>
                <w:bCs/>
                <w:sz w:val="20"/>
                <w:szCs w:val="20"/>
              </w:rPr>
              <w:t xml:space="preserve"> Steering Group attends</w:t>
            </w:r>
            <w:r>
              <w:rPr>
                <w:b/>
                <w:sz w:val="20"/>
              </w:rPr>
              <w:t xml:space="preserve"> the </w:t>
            </w:r>
            <w:r>
              <w:rPr>
                <w:b/>
                <w:bCs/>
                <w:sz w:val="20"/>
                <w:szCs w:val="20"/>
              </w:rPr>
              <w:t>next PGMed</w:t>
            </w:r>
            <w:r>
              <w:rPr>
                <w:b/>
                <w:sz w:val="20"/>
              </w:rPr>
              <w:t xml:space="preserve"> and </w:t>
            </w:r>
            <w:r>
              <w:rPr>
                <w:b/>
                <w:bCs/>
                <w:sz w:val="20"/>
                <w:szCs w:val="20"/>
              </w:rPr>
              <w:t>present the progress in RDBs in the Baltic, NA and NS &amp; EA regions.</w:t>
            </w:r>
          </w:p>
          <w:p w:rsidR="0083595F" w:rsidRPr="00B35C61" w:rsidRDefault="0083595F" w:rsidP="001547FE">
            <w:pPr>
              <w:autoSpaceDE w:val="0"/>
              <w:autoSpaceDN w:val="0"/>
              <w:adjustRightInd w:val="0"/>
              <w:jc w:val="both"/>
              <w:rPr>
                <w:b/>
                <w:sz w:val="20"/>
              </w:rPr>
            </w:pPr>
          </w:p>
        </w:tc>
        <w:tc>
          <w:tcPr>
            <w:tcW w:w="3678" w:type="dxa"/>
          </w:tcPr>
          <w:p w:rsidR="0083595F" w:rsidRDefault="0083595F" w:rsidP="00B35C61">
            <w:pPr>
              <w:tabs>
                <w:tab w:val="left" w:pos="952"/>
              </w:tabs>
              <w:rPr>
                <w:sz w:val="20"/>
                <w:szCs w:val="20"/>
              </w:rPr>
            </w:pPr>
          </w:p>
          <w:p w:rsidR="0083595F" w:rsidRDefault="0083595F" w:rsidP="00B35C61">
            <w:pPr>
              <w:tabs>
                <w:tab w:val="left" w:pos="952"/>
              </w:tabs>
              <w:rPr>
                <w:sz w:val="20"/>
                <w:szCs w:val="20"/>
                <w:lang w:val="mt-MT"/>
              </w:rPr>
            </w:pPr>
            <w:r>
              <w:rPr>
                <w:sz w:val="20"/>
              </w:rPr>
              <w:t>Malta takes note of these recommendations.</w:t>
            </w:r>
          </w:p>
          <w:p w:rsidR="0083595F" w:rsidRDefault="0083595F" w:rsidP="00B35C61">
            <w:pPr>
              <w:tabs>
                <w:tab w:val="left" w:pos="952"/>
              </w:tabs>
              <w:rPr>
                <w:sz w:val="20"/>
                <w:szCs w:val="20"/>
                <w:lang w:val="mt-MT"/>
              </w:rPr>
            </w:pPr>
          </w:p>
          <w:p w:rsidR="0083595F" w:rsidRDefault="0083595F" w:rsidP="00B35C61">
            <w:pPr>
              <w:tabs>
                <w:tab w:val="left" w:pos="952"/>
              </w:tabs>
              <w:rPr>
                <w:sz w:val="20"/>
                <w:szCs w:val="20"/>
                <w:lang w:val="mt-MT"/>
              </w:rPr>
            </w:pPr>
          </w:p>
          <w:p w:rsidR="0083595F" w:rsidRDefault="0083595F" w:rsidP="00B35C61">
            <w:pPr>
              <w:tabs>
                <w:tab w:val="left" w:pos="952"/>
              </w:tabs>
              <w:rPr>
                <w:sz w:val="20"/>
              </w:rPr>
            </w:pPr>
          </w:p>
        </w:tc>
      </w:tr>
      <w:tr w:rsidR="0083595F" w:rsidRPr="00CD69BF" w:rsidDel="001547FE" w:rsidTr="00CE0DE7">
        <w:trPr>
          <w:trHeight w:val="1578"/>
        </w:trPr>
        <w:tc>
          <w:tcPr>
            <w:tcW w:w="5070" w:type="dxa"/>
          </w:tcPr>
          <w:p w:rsidR="0083595F" w:rsidRPr="00D46E46" w:rsidRDefault="0083595F" w:rsidP="00B2690F">
            <w:pPr>
              <w:autoSpaceDE w:val="0"/>
              <w:autoSpaceDN w:val="0"/>
              <w:adjustRightInd w:val="0"/>
              <w:jc w:val="both"/>
              <w:rPr>
                <w:rFonts w:ascii="TimesNewRoman" w:hAnsi="TimesNewRoman" w:cs="TimesNewRoman"/>
                <w:b/>
                <w:sz w:val="20"/>
                <w:szCs w:val="20"/>
                <w:lang w:eastAsia="en-GB"/>
              </w:rPr>
            </w:pPr>
            <w:r w:rsidRPr="00D46E46">
              <w:rPr>
                <w:rFonts w:ascii="TimesNewRoman" w:hAnsi="TimesNewRoman" w:cs="TimesNewRoman"/>
                <w:b/>
                <w:sz w:val="20"/>
                <w:szCs w:val="20"/>
                <w:lang w:eastAsia="en-GB"/>
              </w:rPr>
              <w:t>RCM Med&amp;BS 2011 Recommendation:</w:t>
            </w:r>
            <w:r w:rsidRPr="003F57B5">
              <w:rPr>
                <w:rFonts w:ascii="TimesNewRoman" w:hAnsi="TimesNewRoman" w:cs="TimesNewRoman"/>
                <w:b/>
                <w:sz w:val="20"/>
                <w:szCs w:val="20"/>
                <w:lang w:eastAsia="en-GB"/>
              </w:rPr>
              <w:t xml:space="preserve"> to the PGMed the use of COST tool to calculate the precision levels (i.e. CVs) for the metier related variables. For that the attendance of some COST experts is advised.</w:t>
            </w:r>
          </w:p>
          <w:p w:rsidR="0083595F" w:rsidRDefault="0083595F" w:rsidP="001547FE">
            <w:pPr>
              <w:autoSpaceDE w:val="0"/>
              <w:autoSpaceDN w:val="0"/>
              <w:adjustRightInd w:val="0"/>
              <w:jc w:val="both"/>
              <w:rPr>
                <w:rFonts w:ascii="TimesNewRoman" w:hAnsi="TimesNewRoman" w:cs="TimesNewRoman"/>
                <w:b/>
                <w:sz w:val="20"/>
                <w:szCs w:val="20"/>
                <w:lang w:eastAsia="en-GB"/>
              </w:rPr>
            </w:pPr>
          </w:p>
          <w:p w:rsidR="0083595F" w:rsidRPr="00B35C61" w:rsidRDefault="0083595F" w:rsidP="001547FE">
            <w:pPr>
              <w:autoSpaceDE w:val="0"/>
              <w:autoSpaceDN w:val="0"/>
              <w:adjustRightInd w:val="0"/>
              <w:jc w:val="both"/>
              <w:rPr>
                <w:b/>
                <w:bCs/>
                <w:sz w:val="20"/>
                <w:szCs w:val="20"/>
              </w:rPr>
            </w:pPr>
          </w:p>
        </w:tc>
        <w:tc>
          <w:tcPr>
            <w:tcW w:w="3678" w:type="dxa"/>
          </w:tcPr>
          <w:p w:rsidR="0083595F" w:rsidRDefault="0083595F" w:rsidP="00B35C61">
            <w:pPr>
              <w:tabs>
                <w:tab w:val="left" w:pos="952"/>
              </w:tabs>
              <w:rPr>
                <w:sz w:val="20"/>
                <w:szCs w:val="20"/>
                <w:lang w:val="mt-MT"/>
              </w:rPr>
            </w:pPr>
          </w:p>
          <w:p w:rsidR="0083595F" w:rsidRDefault="0083595F" w:rsidP="00B35C61">
            <w:pPr>
              <w:tabs>
                <w:tab w:val="left" w:pos="952"/>
              </w:tabs>
              <w:rPr>
                <w:sz w:val="20"/>
                <w:szCs w:val="20"/>
              </w:rPr>
            </w:pPr>
            <w:r>
              <w:rPr>
                <w:sz w:val="20"/>
                <w:szCs w:val="20"/>
              </w:rPr>
              <w:t>Malta takes note of these recommendations.</w:t>
            </w:r>
          </w:p>
        </w:tc>
      </w:tr>
    </w:tbl>
    <w:p w:rsidR="00542A77" w:rsidRDefault="00542A77" w:rsidP="00542A77">
      <w:pPr>
        <w:rPr>
          <w:rFonts w:eastAsia="Times-Roman"/>
          <w:sz w:val="32"/>
          <w:lang w:eastAsia="en-GB"/>
        </w:rPr>
      </w:pPr>
      <w:bookmarkStart w:id="36" w:name="_Toc357419938"/>
      <w:bookmarkStart w:id="37" w:name="_Toc357421103"/>
      <w:bookmarkStart w:id="38" w:name="_Toc357421337"/>
      <w:bookmarkStart w:id="39" w:name="_Toc357422337"/>
      <w:bookmarkStart w:id="40" w:name="_Toc357419939"/>
      <w:bookmarkStart w:id="41" w:name="_Toc357421104"/>
      <w:bookmarkStart w:id="42" w:name="_Toc357421338"/>
      <w:bookmarkStart w:id="43" w:name="_Toc357422338"/>
      <w:bookmarkStart w:id="44" w:name="_Toc357419940"/>
      <w:bookmarkStart w:id="45" w:name="_Toc357421105"/>
      <w:bookmarkStart w:id="46" w:name="_Toc357421339"/>
      <w:bookmarkStart w:id="47" w:name="_Toc357422339"/>
      <w:bookmarkStart w:id="48" w:name="_Toc357419941"/>
      <w:bookmarkStart w:id="49" w:name="_Toc357421106"/>
      <w:bookmarkStart w:id="50" w:name="_Toc357421340"/>
      <w:bookmarkStart w:id="51" w:name="_Toc357422340"/>
      <w:bookmarkStart w:id="52" w:name="_Toc357419942"/>
      <w:bookmarkStart w:id="53" w:name="_Toc357421107"/>
      <w:bookmarkStart w:id="54" w:name="_Toc357421341"/>
      <w:bookmarkStart w:id="55" w:name="_Toc357422341"/>
      <w:bookmarkStart w:id="56" w:name="_Toc357419943"/>
      <w:bookmarkStart w:id="57" w:name="_Toc357421108"/>
      <w:bookmarkStart w:id="58" w:name="_Toc357421342"/>
      <w:bookmarkStart w:id="59" w:name="_Toc357422342"/>
      <w:bookmarkStart w:id="60" w:name="_Toc357419944"/>
      <w:bookmarkStart w:id="61" w:name="_Toc357421109"/>
      <w:bookmarkStart w:id="62" w:name="_Toc357421343"/>
      <w:bookmarkStart w:id="63" w:name="_Toc357422343"/>
      <w:bookmarkStart w:id="64" w:name="_Toc357419945"/>
      <w:bookmarkStart w:id="65" w:name="_Toc357421110"/>
      <w:bookmarkStart w:id="66" w:name="_Toc357421344"/>
      <w:bookmarkStart w:id="67" w:name="_Toc357422344"/>
      <w:bookmarkStart w:id="68" w:name="_Toc357419946"/>
      <w:bookmarkStart w:id="69" w:name="_Toc357421111"/>
      <w:bookmarkStart w:id="70" w:name="_Toc357421345"/>
      <w:bookmarkStart w:id="71" w:name="_Toc357422345"/>
      <w:bookmarkStart w:id="72" w:name="_Toc357419947"/>
      <w:bookmarkStart w:id="73" w:name="_Toc357421112"/>
      <w:bookmarkStart w:id="74" w:name="_Toc357421346"/>
      <w:bookmarkStart w:id="75" w:name="_Toc357422346"/>
      <w:bookmarkStart w:id="76" w:name="_Toc357419948"/>
      <w:bookmarkStart w:id="77" w:name="_Toc357421113"/>
      <w:bookmarkStart w:id="78" w:name="_Toc357421347"/>
      <w:bookmarkStart w:id="79" w:name="_Toc357422347"/>
      <w:bookmarkStart w:id="80" w:name="_Toc366588861"/>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bookmarkEnd w:id="80"/>
    <w:p w:rsidR="00B8368D" w:rsidRDefault="00B8368D" w:rsidP="00B8368D">
      <w:pPr>
        <w:pStyle w:val="Heading1"/>
      </w:pPr>
      <w:r w:rsidRPr="008802A2">
        <w:t>Module of the evaluation of the fishing sector</w:t>
      </w:r>
    </w:p>
    <w:p w:rsidR="00B8368D" w:rsidRPr="008802A2" w:rsidRDefault="00B8368D" w:rsidP="00B8368D"/>
    <w:p w:rsidR="00B8368D" w:rsidRPr="008802A2" w:rsidRDefault="00B8368D" w:rsidP="00B8368D">
      <w:pPr>
        <w:pStyle w:val="Heading2"/>
        <w:rPr>
          <w:color w:val="000000"/>
        </w:rPr>
      </w:pPr>
      <w:bookmarkStart w:id="81" w:name="_Toc366588862"/>
      <w:r w:rsidRPr="008802A2">
        <w:t>General description of the fishing sector</w:t>
      </w:r>
      <w:bookmarkEnd w:id="81"/>
    </w:p>
    <w:p w:rsidR="00B8368D" w:rsidRPr="008802A2" w:rsidRDefault="00B8368D" w:rsidP="00B8368D">
      <w:pPr>
        <w:jc w:val="both"/>
        <w:outlineLvl w:val="0"/>
        <w:rPr>
          <w:color w:val="000000"/>
        </w:rPr>
      </w:pPr>
    </w:p>
    <w:p w:rsidR="00B8368D" w:rsidRPr="008802A2" w:rsidRDefault="00B8368D" w:rsidP="00B8368D">
      <w:pPr>
        <w:tabs>
          <w:tab w:val="left" w:pos="567"/>
        </w:tabs>
        <w:jc w:val="both"/>
      </w:pPr>
      <w:r w:rsidRPr="008802A2">
        <w:t xml:space="preserve">The Maltese fishery is a relatively small industry of a typically Mediterranean artisanal type, and is frequently described as multi-species and multi-gear fisheries, with the majority of the fishermen switching from one gear to another several times throughout the year. The fleet as </w:t>
      </w:r>
      <w:r w:rsidRPr="00A916C7">
        <w:t>at 31 December 2012 consisted of 1</w:t>
      </w:r>
      <w:r>
        <w:t>,</w:t>
      </w:r>
      <w:r w:rsidRPr="00A916C7">
        <w:t>061 p</w:t>
      </w:r>
      <w:r w:rsidRPr="008802A2">
        <w:t xml:space="preserve">rofessional vessels of which </w:t>
      </w:r>
      <w:r w:rsidRPr="00A916C7">
        <w:t>38.8% were professional full-time and 61.1% we</w:t>
      </w:r>
      <w:r w:rsidRPr="008802A2">
        <w:t>re professional part-time vessels. The recreational category, made up o</w:t>
      </w:r>
      <w:r w:rsidRPr="00AA037B">
        <w:t>f 1928 ve</w:t>
      </w:r>
      <w:r w:rsidRPr="008802A2">
        <w:t>ssels operated recreational fishing gear only and fish caught by vessels in this category are not commerciali</w:t>
      </w:r>
      <w:r w:rsidRPr="00A916C7">
        <w:t>sed. More than 87% of the professional vessels are less than 10 metres in length overall and more than half of them are of a traditional design and operate mainly in coastal waters. Larger vessels, those over 15 metres in length amount to approximately 60 vessels</w:t>
      </w:r>
      <w:r w:rsidRPr="008802A2">
        <w:t xml:space="preserve"> and mainly consist of trawlers </w:t>
      </w:r>
      <w:r w:rsidRPr="00A916C7">
        <w:t>(23</w:t>
      </w:r>
      <w:r w:rsidRPr="008802A2">
        <w:t xml:space="preserve"> trawl vessels operating on a full-time basis), long-liners and netters which operate mainly in off-shore waters all year round. The length of </w:t>
      </w:r>
      <w:r w:rsidRPr="00A916C7">
        <w:t>the registered vessels ranges between 3.05 and 37.7 metres and the total gross tonnage and power of main engine for the full-time commercial vessels were 6695.52 GT and 46297.26 kW respectively, whilst for the part-time commercial vessels the values were 1353.02 GT and 31620.36 kW</w:t>
      </w:r>
      <w:r w:rsidRPr="008802A2">
        <w:t xml:space="preserve">. </w:t>
      </w:r>
    </w:p>
    <w:p w:rsidR="00B8368D" w:rsidRPr="008802A2" w:rsidRDefault="00B8368D" w:rsidP="00B8368D"/>
    <w:p w:rsidR="00B8368D" w:rsidRPr="008802A2" w:rsidRDefault="00B8368D" w:rsidP="00B8368D">
      <w:pPr>
        <w:tabs>
          <w:tab w:val="left" w:pos="567"/>
        </w:tabs>
        <w:jc w:val="both"/>
      </w:pPr>
      <w:r w:rsidRPr="008802A2">
        <w:t xml:space="preserve">The main landing sites are Marsaxlokk harbour and the wholesale fish-market in </w:t>
      </w:r>
      <w:smartTag w:uri="urn:schemas-microsoft-com:office:smarttags" w:element="place">
        <w:smartTag w:uri="urn:schemas-microsoft-com:office:smarttags" w:element="City">
          <w:r w:rsidRPr="008802A2">
            <w:t>Valletta</w:t>
          </w:r>
        </w:smartTag>
      </w:smartTag>
      <w:r w:rsidRPr="008802A2">
        <w:t xml:space="preserve">. Catches are generally sold by public auctions through middlemen and fish hawkers. </w:t>
      </w:r>
    </w:p>
    <w:p w:rsidR="00B8368D" w:rsidRPr="008802A2" w:rsidRDefault="00B8368D" w:rsidP="00B8368D">
      <w:pPr>
        <w:autoSpaceDE w:val="0"/>
        <w:autoSpaceDN w:val="0"/>
        <w:adjustRightInd w:val="0"/>
        <w:jc w:val="both"/>
      </w:pPr>
    </w:p>
    <w:p w:rsidR="00B8368D" w:rsidRPr="008802A2" w:rsidRDefault="00B8368D" w:rsidP="00B8368D">
      <w:pPr>
        <w:autoSpaceDE w:val="0"/>
        <w:autoSpaceDN w:val="0"/>
        <w:adjustRightInd w:val="0"/>
        <w:jc w:val="both"/>
      </w:pPr>
      <w:r w:rsidRPr="008802A2">
        <w:t xml:space="preserve">The main exploited species include swordfish, dolphinfish, bluefin tuna, demersal and small-pelagic species and a number of additional species some of which although caught in smaller quantities have a high commercial value such as the red shrimps. Other species such as bogue, horse mackerel, mackerel, dogfish, skate and similar species, which are less valuable commercially, are also caught in fairly large quantities. </w:t>
      </w:r>
    </w:p>
    <w:p w:rsidR="00B8368D" w:rsidRPr="008802A2" w:rsidRDefault="00B8368D" w:rsidP="00B8368D">
      <w:pPr>
        <w:rPr>
          <w:color w:val="FF0000"/>
        </w:rPr>
      </w:pPr>
    </w:p>
    <w:p w:rsidR="00B8368D" w:rsidRPr="008802A2" w:rsidRDefault="00B8368D" w:rsidP="00B8368D">
      <w:pPr>
        <w:autoSpaceDE w:val="0"/>
        <w:autoSpaceDN w:val="0"/>
        <w:adjustRightInd w:val="0"/>
        <w:jc w:val="both"/>
      </w:pPr>
      <w:r w:rsidRPr="008802A2">
        <w:t xml:space="preserve">Fishing patterns by the Maltese fishing fleet do not vary much between years and are seasonal for some fishing practices. This is due to the migratory patterns of the main target species namely the tuna and dolphin fishing season, whilst together with the swordfish which is targeted throughout the year (with the exception of March, October and November due to </w:t>
      </w:r>
      <w:r>
        <w:t xml:space="preserve">the </w:t>
      </w:r>
      <w:r w:rsidRPr="008802A2">
        <w:t xml:space="preserve">closed season) are the three most important species for the economy of local fisheries. </w:t>
      </w:r>
    </w:p>
    <w:p w:rsidR="00B8368D" w:rsidRPr="008802A2" w:rsidRDefault="00B8368D" w:rsidP="00B8368D">
      <w:pPr>
        <w:autoSpaceDE w:val="0"/>
        <w:autoSpaceDN w:val="0"/>
        <w:adjustRightInd w:val="0"/>
        <w:jc w:val="both"/>
      </w:pPr>
    </w:p>
    <w:p w:rsidR="00B8368D" w:rsidRPr="008802A2" w:rsidRDefault="00B8368D" w:rsidP="00B8368D">
      <w:pPr>
        <w:autoSpaceDE w:val="0"/>
        <w:autoSpaceDN w:val="0"/>
        <w:adjustRightInd w:val="0"/>
        <w:jc w:val="both"/>
      </w:pPr>
      <w:r w:rsidRPr="008802A2">
        <w:t xml:space="preserve">Over the last decade the Maltese fishing industry has evolved from a virtually unrestricted activity into a highly regulated industry especially after </w:t>
      </w:r>
      <w:smartTag w:uri="urn:schemas-microsoft-com:office:smarttags" w:element="country-region">
        <w:r w:rsidRPr="008802A2">
          <w:t>Malta</w:t>
        </w:r>
      </w:smartTag>
      <w:r w:rsidRPr="008802A2">
        <w:t xml:space="preserve">’s accession in the EU with quotas primarily following recommendations by international fisheries bodies like ICCAT and GFCM (General Fisheries Commission for the </w:t>
      </w:r>
      <w:smartTag w:uri="urn:schemas-microsoft-com:office:smarttags" w:element="place">
        <w:r w:rsidRPr="008802A2">
          <w:t>Mediterranean</w:t>
        </w:r>
      </w:smartTag>
      <w:r w:rsidRPr="008802A2">
        <w:t xml:space="preserve">). </w:t>
      </w:r>
    </w:p>
    <w:p w:rsidR="00B8368D" w:rsidRPr="008802A2" w:rsidRDefault="00B8368D" w:rsidP="00B8368D">
      <w:pPr>
        <w:autoSpaceDE w:val="0"/>
        <w:autoSpaceDN w:val="0"/>
        <w:adjustRightInd w:val="0"/>
        <w:jc w:val="both"/>
      </w:pPr>
    </w:p>
    <w:p w:rsidR="00B8368D" w:rsidRPr="008802A2" w:rsidRDefault="00B8368D" w:rsidP="00B8368D">
      <w:pPr>
        <w:autoSpaceDE w:val="0"/>
        <w:autoSpaceDN w:val="0"/>
        <w:adjustRightInd w:val="0"/>
        <w:jc w:val="both"/>
      </w:pPr>
      <w:r w:rsidRPr="008802A2">
        <w:t xml:space="preserve">The aquaculture industry has become increasingly important throughout the years and employs full-time and part-time persons including technical/scientific experts, farm managers, farm operators, divers and maintenance staff. </w:t>
      </w:r>
    </w:p>
    <w:p w:rsidR="00B8368D" w:rsidRPr="008802A2" w:rsidRDefault="00B8368D" w:rsidP="00B8368D">
      <w:pPr>
        <w:autoSpaceDE w:val="0"/>
        <w:autoSpaceDN w:val="0"/>
        <w:adjustRightInd w:val="0"/>
        <w:jc w:val="both"/>
      </w:pPr>
    </w:p>
    <w:p w:rsidR="00B8368D" w:rsidRPr="008802A2" w:rsidRDefault="00B8368D" w:rsidP="00B8368D">
      <w:pPr>
        <w:jc w:val="both"/>
      </w:pPr>
      <w:r w:rsidRPr="008802A2">
        <w:t xml:space="preserve">The local consumption of capture fisheries products is heavily supplemented by locally farmed fish, imported chilled and frozen fish products, as well as processed imported fish products. </w:t>
      </w:r>
    </w:p>
    <w:p w:rsidR="00B8368D" w:rsidRPr="008802A2" w:rsidRDefault="00B8368D" w:rsidP="00B8368D">
      <w:pPr>
        <w:jc w:val="both"/>
      </w:pPr>
    </w:p>
    <w:p w:rsidR="00B8368D" w:rsidRDefault="00B8368D" w:rsidP="00B8368D">
      <w:pPr>
        <w:jc w:val="both"/>
      </w:pPr>
      <w:r w:rsidRPr="008802A2">
        <w:lastRenderedPageBreak/>
        <w:t>There were no major changes in the Maltese fishing sector in 2012, thus it had no significant impact on the implementation of the National Programme.</w:t>
      </w:r>
    </w:p>
    <w:p w:rsidR="00B8368D" w:rsidRPr="008802A2" w:rsidRDefault="00B8368D" w:rsidP="00B8368D">
      <w:pPr>
        <w:pStyle w:val="Heading2"/>
      </w:pPr>
      <w:r>
        <w:br w:type="page"/>
      </w:r>
      <w:bookmarkStart w:id="82" w:name="_Toc357419951"/>
      <w:bookmarkStart w:id="83" w:name="_Toc357421116"/>
      <w:bookmarkStart w:id="84" w:name="_Toc357421350"/>
      <w:bookmarkStart w:id="85" w:name="_Toc357422350"/>
      <w:bookmarkStart w:id="86" w:name="_Toc357419952"/>
      <w:bookmarkStart w:id="87" w:name="_Toc357421117"/>
      <w:bookmarkStart w:id="88" w:name="_Toc357421351"/>
      <w:bookmarkStart w:id="89" w:name="_Toc357422351"/>
      <w:bookmarkStart w:id="90" w:name="_Toc366588863"/>
      <w:bookmarkEnd w:id="82"/>
      <w:bookmarkEnd w:id="83"/>
      <w:bookmarkEnd w:id="84"/>
      <w:bookmarkEnd w:id="85"/>
      <w:bookmarkEnd w:id="86"/>
      <w:bookmarkEnd w:id="87"/>
      <w:bookmarkEnd w:id="88"/>
      <w:bookmarkEnd w:id="89"/>
      <w:r w:rsidRPr="008802A2">
        <w:lastRenderedPageBreak/>
        <w:t>Economic variables</w:t>
      </w:r>
      <w:bookmarkEnd w:id="90"/>
    </w:p>
    <w:p w:rsidR="00B8368D" w:rsidRPr="008802A2" w:rsidRDefault="00B8368D" w:rsidP="00B8368D">
      <w:pPr>
        <w:autoSpaceDE w:val="0"/>
        <w:autoSpaceDN w:val="0"/>
        <w:adjustRightInd w:val="0"/>
        <w:rPr>
          <w:rFonts w:ascii="Times-Italic" w:hAnsi="Times-Italic" w:cs="Times-Italic"/>
          <w:i/>
          <w:iCs/>
          <w:sz w:val="22"/>
          <w:szCs w:val="22"/>
        </w:rPr>
      </w:pPr>
    </w:p>
    <w:p w:rsidR="00B8368D" w:rsidRPr="008802A2" w:rsidRDefault="00B8368D" w:rsidP="00B8368D">
      <w:pPr>
        <w:autoSpaceDE w:val="0"/>
        <w:autoSpaceDN w:val="0"/>
        <w:adjustRightInd w:val="0"/>
        <w:rPr>
          <w:b/>
          <w:iCs/>
        </w:rPr>
      </w:pPr>
      <w:r w:rsidRPr="008802A2">
        <w:rPr>
          <w:b/>
          <w:iCs/>
        </w:rPr>
        <w:t xml:space="preserve">Mediterranean and </w:t>
      </w:r>
      <w:smartTag w:uri="urn:schemas-microsoft-com:office:smarttags" w:element="place">
        <w:r w:rsidRPr="008802A2">
          <w:rPr>
            <w:b/>
            <w:iCs/>
          </w:rPr>
          <w:t>Black Sea</w:t>
        </w:r>
      </w:smartTag>
    </w:p>
    <w:p w:rsidR="00B8368D" w:rsidRPr="008802A2" w:rsidRDefault="00B8368D" w:rsidP="00B8368D">
      <w:pPr>
        <w:autoSpaceDE w:val="0"/>
        <w:autoSpaceDN w:val="0"/>
        <w:adjustRightInd w:val="0"/>
        <w:rPr>
          <w:rFonts w:ascii="Times-Italic" w:hAnsi="Times-Italic" w:cs="Times-Italic"/>
          <w:i/>
          <w:iCs/>
          <w:sz w:val="22"/>
          <w:szCs w:val="22"/>
        </w:rPr>
      </w:pPr>
    </w:p>
    <w:p w:rsidR="00B8368D" w:rsidRPr="008802A2" w:rsidRDefault="00B8368D" w:rsidP="00B8368D">
      <w:pPr>
        <w:pStyle w:val="Heading3"/>
      </w:pPr>
      <w:bookmarkStart w:id="91" w:name="_Toc366588864"/>
      <w:r w:rsidRPr="008802A2">
        <w:t>Achievements: Results and deviation from NP proposal</w:t>
      </w:r>
      <w:bookmarkEnd w:id="91"/>
    </w:p>
    <w:p w:rsidR="00B8368D" w:rsidRPr="008802A2" w:rsidRDefault="00B8368D" w:rsidP="00B8368D">
      <w:pPr>
        <w:jc w:val="both"/>
      </w:pPr>
    </w:p>
    <w:p w:rsidR="00B8368D" w:rsidRPr="008802A2" w:rsidRDefault="00B8368D" w:rsidP="00B8368D">
      <w:pPr>
        <w:autoSpaceDE w:val="0"/>
        <w:autoSpaceDN w:val="0"/>
        <w:adjustRightInd w:val="0"/>
        <w:jc w:val="both"/>
        <w:rPr>
          <w:iCs/>
        </w:rPr>
      </w:pPr>
      <w:r w:rsidRPr="008802A2">
        <w:rPr>
          <w:iCs/>
        </w:rPr>
        <w:t>The sampling frame for the collection of economic data was based on the fishing vessel register information. The sample used for the reference year 2011 was segmented according to the Community Framework for data collection (EC 949/08). The data was segmented by type of gear being mobile or passive and by fishing technique namely; drift and/or fixed netters, demersal trawlers and/or demersal seiners, pots and/or traps, hooks, polyvalent passive gears only, combination of active and passive gears, purse seiners and vessels using other active gears. The segment containing inactive vessels was included in the sample. The data was further segmented by the length of the vessel (0-6m, 6-12m, 12-18m, 18-24m and 24-40m).</w:t>
      </w:r>
    </w:p>
    <w:p w:rsidR="00B8368D" w:rsidRPr="008802A2" w:rsidRDefault="00B8368D" w:rsidP="00B8368D">
      <w:pPr>
        <w:autoSpaceDE w:val="0"/>
        <w:autoSpaceDN w:val="0"/>
        <w:adjustRightInd w:val="0"/>
        <w:jc w:val="both"/>
        <w:rPr>
          <w:color w:val="000000"/>
        </w:rPr>
      </w:pPr>
    </w:p>
    <w:p w:rsidR="00B8368D" w:rsidRPr="008802A2" w:rsidRDefault="00B8368D" w:rsidP="00B8368D">
      <w:pPr>
        <w:autoSpaceDE w:val="0"/>
        <w:autoSpaceDN w:val="0"/>
        <w:adjustRightInd w:val="0"/>
        <w:jc w:val="both"/>
        <w:rPr>
          <w:iCs/>
        </w:rPr>
      </w:pPr>
      <w:r w:rsidRPr="008802A2">
        <w:rPr>
          <w:iCs/>
        </w:rPr>
        <w:t>The population was defined as the entire commercial Maltese fishing fleet which includes the entire full-time c</w:t>
      </w:r>
      <w:r w:rsidRPr="00283A16">
        <w:rPr>
          <w:iCs/>
        </w:rPr>
        <w:t>ommercial (</w:t>
      </w:r>
      <w:smartTag w:uri="urn:schemas-microsoft-com:office:smarttags" w:element="stockticker">
        <w:r w:rsidRPr="00283A16">
          <w:rPr>
            <w:iCs/>
          </w:rPr>
          <w:t>MFA</w:t>
        </w:r>
      </w:smartTag>
      <w:r w:rsidRPr="00283A16">
        <w:rPr>
          <w:iCs/>
        </w:rPr>
        <w:t>) and part-time commercial (MFB) fishing vessels amounting to a total of 1087 vessels in 2011. Both inactive and active vessels were considered. The sample size amounted to 358 vessels. The survey was carried out using a stratified random sampling design. In most of the</w:t>
      </w:r>
      <w:r w:rsidRPr="008802A2">
        <w:rPr>
          <w:iCs/>
        </w:rPr>
        <w:t xml:space="preserve"> cases, for fleet segments with less than </w:t>
      </w:r>
      <w:r w:rsidRPr="004A5BDF">
        <w:rPr>
          <w:iCs/>
        </w:rPr>
        <w:t>50</w:t>
      </w:r>
      <w:r w:rsidRPr="008802A2">
        <w:rPr>
          <w:iCs/>
        </w:rPr>
        <w:t xml:space="preserve"> vessels, a census approach was used. For the </w:t>
      </w:r>
      <w:r>
        <w:rPr>
          <w:iCs/>
        </w:rPr>
        <w:t>two</w:t>
      </w:r>
      <w:r w:rsidRPr="008802A2">
        <w:rPr>
          <w:iCs/>
        </w:rPr>
        <w:t xml:space="preserve"> fleet segment</w:t>
      </w:r>
      <w:r>
        <w:rPr>
          <w:iCs/>
        </w:rPr>
        <w:t>s</w:t>
      </w:r>
      <w:r w:rsidRPr="008802A2">
        <w:rPr>
          <w:iCs/>
        </w:rPr>
        <w:t xml:space="preserve"> having between </w:t>
      </w:r>
      <w:r w:rsidRPr="004A5BDF">
        <w:rPr>
          <w:iCs/>
        </w:rPr>
        <w:t>50 and 200</w:t>
      </w:r>
      <w:r w:rsidRPr="008802A2">
        <w:rPr>
          <w:iCs/>
        </w:rPr>
        <w:t xml:space="preserve"> vesse</w:t>
      </w:r>
      <w:r w:rsidRPr="001E6C58">
        <w:rPr>
          <w:iCs/>
        </w:rPr>
        <w:t>ls, 21% of th</w:t>
      </w:r>
      <w:r w:rsidRPr="008802A2">
        <w:rPr>
          <w:iCs/>
        </w:rPr>
        <w:t xml:space="preserve">e vessels were sampled and for the two large fleet segments having over </w:t>
      </w:r>
      <w:r w:rsidRPr="001E6C58">
        <w:rPr>
          <w:iCs/>
        </w:rPr>
        <w:t>200</w:t>
      </w:r>
      <w:r w:rsidRPr="008802A2">
        <w:rPr>
          <w:iCs/>
        </w:rPr>
        <w:t xml:space="preserve"> vessels </w:t>
      </w:r>
      <w:r w:rsidRPr="001E6C58">
        <w:rPr>
          <w:iCs/>
        </w:rPr>
        <w:t>13%</w:t>
      </w:r>
      <w:r w:rsidRPr="008802A2">
        <w:rPr>
          <w:iCs/>
        </w:rPr>
        <w:t xml:space="preserve"> of the vessels were sampled. The sample was selected randomly from each fleet segment and direct interviews based on questionnaires were used to gather the data needed.</w:t>
      </w:r>
    </w:p>
    <w:p w:rsidR="00B8368D" w:rsidRPr="008802A2" w:rsidRDefault="00B8368D" w:rsidP="00B8368D">
      <w:pPr>
        <w:autoSpaceDE w:val="0"/>
        <w:autoSpaceDN w:val="0"/>
        <w:adjustRightInd w:val="0"/>
        <w:rPr>
          <w:iCs/>
        </w:rPr>
      </w:pPr>
    </w:p>
    <w:p w:rsidR="00B8368D" w:rsidRPr="008802A2" w:rsidRDefault="00B8368D" w:rsidP="00B8368D">
      <w:pPr>
        <w:autoSpaceDE w:val="0"/>
        <w:autoSpaceDN w:val="0"/>
        <w:adjustRightInd w:val="0"/>
        <w:rPr>
          <w:iCs/>
        </w:rPr>
      </w:pPr>
      <w:smartTag w:uri="urn:schemas-microsoft-com:office:smarttags" w:element="place">
        <w:smartTag w:uri="urn:schemas-microsoft-com:office:smarttags" w:element="country-region">
          <w:r w:rsidRPr="008802A2">
            <w:rPr>
              <w:iCs/>
            </w:rPr>
            <w:t>Malta</w:t>
          </w:r>
        </w:smartTag>
      </w:smartTag>
      <w:r w:rsidRPr="008802A2">
        <w:rPr>
          <w:iCs/>
        </w:rPr>
        <w:t xml:space="preserve"> does not cluster fleet segments therefore table III.B.2 is not applicable.</w:t>
      </w:r>
    </w:p>
    <w:p w:rsidR="00B8368D" w:rsidRPr="008802A2" w:rsidRDefault="00B8368D" w:rsidP="00B8368D">
      <w:pPr>
        <w:pStyle w:val="BodyText"/>
        <w:spacing w:after="0"/>
        <w:jc w:val="both"/>
      </w:pPr>
    </w:p>
    <w:p w:rsidR="00B8368D" w:rsidRPr="008802A2" w:rsidRDefault="00B8368D" w:rsidP="00B8368D">
      <w:pPr>
        <w:pStyle w:val="BodyText"/>
        <w:spacing w:after="0"/>
        <w:jc w:val="both"/>
        <w:rPr>
          <w:u w:val="single"/>
        </w:rPr>
      </w:pPr>
      <w:r w:rsidRPr="008802A2">
        <w:rPr>
          <w:u w:val="single"/>
        </w:rPr>
        <w:t>Estimation of capital value and capital costs</w:t>
      </w:r>
    </w:p>
    <w:p w:rsidR="00B8368D" w:rsidRPr="008802A2" w:rsidRDefault="00B8368D" w:rsidP="00B8368D">
      <w:pPr>
        <w:pStyle w:val="BodyText"/>
        <w:spacing w:after="0"/>
        <w:jc w:val="both"/>
      </w:pPr>
    </w:p>
    <w:p w:rsidR="00B8368D" w:rsidRPr="001E6C58" w:rsidRDefault="00B8368D" w:rsidP="00B8368D">
      <w:pPr>
        <w:autoSpaceDE w:val="0"/>
        <w:autoSpaceDN w:val="0"/>
        <w:adjustRightInd w:val="0"/>
        <w:jc w:val="both"/>
      </w:pPr>
      <w:r w:rsidRPr="001E6C58">
        <w:t xml:space="preserve">The reference values used for the estimation of the price per capacity unit (PPCU) are the prices of the recent constructed vessels in the sample. This provides the value of capital at current prices. The capital value was derived by means of direct interviews with fishers based on a questionnaire. The price per capacity unit was estimated by dividing the capital value of recent constructed vessels by the gross tonnage of the vessels constructed in the respective year. </w:t>
      </w:r>
    </w:p>
    <w:p w:rsidR="00B8368D" w:rsidRPr="001E6C58" w:rsidRDefault="00B8368D" w:rsidP="00B8368D">
      <w:pPr>
        <w:autoSpaceDE w:val="0"/>
        <w:autoSpaceDN w:val="0"/>
        <w:adjustRightInd w:val="0"/>
        <w:jc w:val="both"/>
      </w:pPr>
    </w:p>
    <w:p w:rsidR="00B8368D" w:rsidRPr="001E6C58" w:rsidRDefault="00B8368D" w:rsidP="00B8368D">
      <w:pPr>
        <w:autoSpaceDE w:val="0"/>
        <w:autoSpaceDN w:val="0"/>
        <w:adjustRightInd w:val="0"/>
        <w:jc w:val="both"/>
      </w:pPr>
      <w:r w:rsidRPr="001E6C58">
        <w:t xml:space="preserve">The price index used as part of the calculation is ‘the Retail Price Index’ (RPI). The RPI takes into consideration the consumption expenditure of a fixed basket of goods and services that private households incur locally. This index is a good indicator of the impact of inflation on the cost of living. A ‘heavy machinery index’ is not available in the case of </w:t>
      </w:r>
      <w:smartTag w:uri="urn:schemas-microsoft-com:office:smarttags" w:element="place">
        <w:smartTag w:uri="urn:schemas-microsoft-com:office:smarttags" w:element="country-region">
          <w:r w:rsidRPr="001E6C58">
            <w:t>Malta</w:t>
          </w:r>
        </w:smartTag>
      </w:smartTag>
      <w:r w:rsidRPr="001E6C58">
        <w:t>. The only producer price index that is available is the ‘Industrial Producer Price Index’ which only dates back to 2005 while the oldest vessels in the Maltese fleet date back to the very early 1900’s.</w:t>
      </w:r>
    </w:p>
    <w:p w:rsidR="00B8368D" w:rsidRPr="001E6C58" w:rsidRDefault="00B8368D" w:rsidP="00B8368D">
      <w:pPr>
        <w:autoSpaceDE w:val="0"/>
        <w:autoSpaceDN w:val="0"/>
        <w:adjustRightInd w:val="0"/>
        <w:jc w:val="both"/>
      </w:pPr>
    </w:p>
    <w:p w:rsidR="00B8368D" w:rsidRPr="001E6C58" w:rsidRDefault="00B8368D" w:rsidP="00B8368D">
      <w:pPr>
        <w:autoSpaceDE w:val="0"/>
        <w:autoSpaceDN w:val="0"/>
        <w:adjustRightInd w:val="0"/>
        <w:jc w:val="both"/>
      </w:pPr>
      <w:r w:rsidRPr="001E6C58">
        <w:t xml:space="preserve">The depreciation rates and the service life times of assets which were used correspond to the ones provided in the general scheme excel spreadsheet provided as part of the capital valuation report of study No FISH/2005/03: ‘IREPA Onlus Co-ordinator, 2006. </w:t>
      </w:r>
    </w:p>
    <w:p w:rsidR="00B8368D" w:rsidRPr="001E6C58" w:rsidRDefault="00B8368D" w:rsidP="00B8368D">
      <w:pPr>
        <w:autoSpaceDE w:val="0"/>
        <w:autoSpaceDN w:val="0"/>
        <w:adjustRightInd w:val="0"/>
        <w:jc w:val="both"/>
      </w:pPr>
    </w:p>
    <w:p w:rsidR="00B8368D" w:rsidRPr="008802A2" w:rsidRDefault="00B8368D" w:rsidP="00B8368D">
      <w:pPr>
        <w:autoSpaceDE w:val="0"/>
        <w:autoSpaceDN w:val="0"/>
        <w:adjustRightInd w:val="0"/>
        <w:jc w:val="both"/>
      </w:pPr>
      <w:r w:rsidRPr="001E6C58">
        <w:lastRenderedPageBreak/>
        <w:t>Capital value data derived from questionnaires is collected, segmented according to the different asset components that are the hull, engine, electronics and other equipment (including gear).  An average of the share of each component as a fraction of the total value of the capital was estimated for the vessels making part of the sample. The share values of the hull, engine, electronics and other equipment (including gear) are equal to 46%, 25%, 2% and 27% respectively.</w:t>
      </w:r>
      <w:r w:rsidRPr="008802A2">
        <w:t xml:space="preserve"> </w:t>
      </w:r>
    </w:p>
    <w:p w:rsidR="00B8368D" w:rsidRPr="008802A2" w:rsidRDefault="00B8368D" w:rsidP="00B8368D">
      <w:pPr>
        <w:autoSpaceDE w:val="0"/>
        <w:autoSpaceDN w:val="0"/>
        <w:adjustRightInd w:val="0"/>
        <w:jc w:val="both"/>
        <w:rPr>
          <w:b/>
          <w:bCs/>
        </w:rPr>
      </w:pPr>
    </w:p>
    <w:p w:rsidR="00B8368D" w:rsidRPr="008802A2" w:rsidRDefault="00B8368D" w:rsidP="00B8368D">
      <w:pPr>
        <w:pStyle w:val="Heading3"/>
      </w:pPr>
      <w:bookmarkStart w:id="92" w:name="_Toc366588865"/>
      <w:r w:rsidRPr="008802A2">
        <w:t>Data quality: Results and deviation from NP proposal</w:t>
      </w:r>
      <w:bookmarkEnd w:id="92"/>
    </w:p>
    <w:p w:rsidR="00B8368D" w:rsidRPr="008802A2" w:rsidRDefault="00B8368D" w:rsidP="00B8368D">
      <w:pPr>
        <w:autoSpaceDE w:val="0"/>
        <w:autoSpaceDN w:val="0"/>
        <w:adjustRightInd w:val="0"/>
        <w:jc w:val="both"/>
        <w:rPr>
          <w:iCs/>
        </w:rPr>
      </w:pPr>
    </w:p>
    <w:p w:rsidR="00B8368D" w:rsidRPr="008802A2" w:rsidRDefault="00B8368D" w:rsidP="00B8368D">
      <w:pPr>
        <w:jc w:val="both"/>
        <w:rPr>
          <w:sz w:val="22"/>
          <w:szCs w:val="22"/>
        </w:rPr>
      </w:pPr>
      <w:r w:rsidRPr="008802A2">
        <w:rPr>
          <w:iCs/>
        </w:rPr>
        <w:t xml:space="preserve">The planned sample had a substantive coverage of the population and of each segment of the fleet reflecting a positive indication of quality. Additionally, each completed questionnaire is checked by officers and if the questionnaire is partially incomplete or incorrect the fishers are re-contacted so as to correct or complete the questionnaire. </w:t>
      </w:r>
      <w:r w:rsidRPr="008802A2">
        <w:rPr>
          <w:sz w:val="22"/>
          <w:szCs w:val="22"/>
        </w:rPr>
        <w:t>The final estimates were estimated by attributing a weighting factor to each fleet segment. Data was raised to the total number of vessels within the segment.</w:t>
      </w:r>
    </w:p>
    <w:p w:rsidR="00B8368D" w:rsidRPr="008802A2" w:rsidRDefault="00B8368D" w:rsidP="00B8368D">
      <w:pPr>
        <w:autoSpaceDE w:val="0"/>
        <w:autoSpaceDN w:val="0"/>
        <w:adjustRightInd w:val="0"/>
        <w:jc w:val="both"/>
      </w:pPr>
    </w:p>
    <w:p w:rsidR="00B8368D" w:rsidRPr="008802A2" w:rsidRDefault="00B8368D" w:rsidP="00B8368D">
      <w:pPr>
        <w:autoSpaceDE w:val="0"/>
        <w:autoSpaceDN w:val="0"/>
        <w:adjustRightInd w:val="0"/>
        <w:jc w:val="both"/>
        <w:rPr>
          <w:iCs/>
        </w:rPr>
      </w:pPr>
      <w:r w:rsidRPr="008802A2">
        <w:t>On average the coefficient of variation is equal to 0.</w:t>
      </w:r>
      <w:r>
        <w:t>1</w:t>
      </w:r>
      <w:r w:rsidRPr="008802A2">
        <w:t xml:space="preserve">or precision level </w:t>
      </w:r>
      <w:r>
        <w:t>3</w:t>
      </w:r>
      <w:r w:rsidRPr="008802A2">
        <w:t xml:space="preserve">. This is the level making it possible to estimate a parameter either with a precision of plus or minus 25% for a 95% confidence level. </w:t>
      </w:r>
    </w:p>
    <w:p w:rsidR="00B8368D" w:rsidRDefault="00B8368D" w:rsidP="00B8368D">
      <w:pPr>
        <w:autoSpaceDE w:val="0"/>
        <w:autoSpaceDN w:val="0"/>
        <w:adjustRightInd w:val="0"/>
        <w:jc w:val="both"/>
        <w:rPr>
          <w:lang w:eastAsia="en-GB"/>
        </w:rPr>
      </w:pPr>
    </w:p>
    <w:p w:rsidR="00B8368D" w:rsidRPr="008802A2" w:rsidRDefault="00B8368D" w:rsidP="00B8368D">
      <w:pPr>
        <w:autoSpaceDE w:val="0"/>
        <w:autoSpaceDN w:val="0"/>
        <w:adjustRightInd w:val="0"/>
        <w:rPr>
          <w:iCs/>
          <w:u w:val="single"/>
        </w:rPr>
      </w:pPr>
      <w:r w:rsidRPr="00283A16">
        <w:rPr>
          <w:iCs/>
          <w:u w:val="single"/>
        </w:rPr>
        <w:t>The following are the deviations from the NP proposal;</w:t>
      </w:r>
    </w:p>
    <w:p w:rsidR="00B8368D" w:rsidRPr="008802A2" w:rsidRDefault="00B8368D" w:rsidP="00B8368D">
      <w:pPr>
        <w:autoSpaceDE w:val="0"/>
        <w:autoSpaceDN w:val="0"/>
        <w:adjustRightInd w:val="0"/>
        <w:jc w:val="both"/>
        <w:rPr>
          <w:iCs/>
        </w:rPr>
      </w:pPr>
    </w:p>
    <w:p w:rsidR="00B8368D" w:rsidRPr="00283A16" w:rsidRDefault="00B8368D" w:rsidP="00B8368D">
      <w:pPr>
        <w:autoSpaceDE w:val="0"/>
        <w:autoSpaceDN w:val="0"/>
        <w:adjustRightInd w:val="0"/>
        <w:jc w:val="both"/>
        <w:rPr>
          <w:iCs/>
        </w:rPr>
      </w:pPr>
      <w:r w:rsidRPr="008802A2">
        <w:rPr>
          <w:iCs/>
        </w:rPr>
        <w:t xml:space="preserve">The sampling intensity </w:t>
      </w:r>
      <w:r>
        <w:rPr>
          <w:iCs/>
        </w:rPr>
        <w:t xml:space="preserve">proposed </w:t>
      </w:r>
      <w:r w:rsidRPr="008802A2">
        <w:rPr>
          <w:iCs/>
        </w:rPr>
        <w:t xml:space="preserve">in the NP amounted </w:t>
      </w:r>
      <w:r w:rsidRPr="00283A16">
        <w:rPr>
          <w:iCs/>
        </w:rPr>
        <w:t>to 694</w:t>
      </w:r>
      <w:r w:rsidRPr="008802A2">
        <w:rPr>
          <w:iCs/>
        </w:rPr>
        <w:t xml:space="preserve"> vessels and the actual sample amounts to </w:t>
      </w:r>
      <w:r>
        <w:rPr>
          <w:iCs/>
        </w:rPr>
        <w:t>358</w:t>
      </w:r>
      <w:r w:rsidRPr="008802A2">
        <w:rPr>
          <w:iCs/>
        </w:rPr>
        <w:t xml:space="preserve"> vessels</w:t>
      </w:r>
      <w:r w:rsidRPr="00ED6A9B">
        <w:rPr>
          <w:iCs/>
        </w:rPr>
        <w:t>. This deviation was due to adm</w:t>
      </w:r>
      <w:r>
        <w:rPr>
          <w:iCs/>
        </w:rPr>
        <w:t xml:space="preserve">inistrative issues coupled with some of the fishers’ reluctance to participate in such a survey.  </w:t>
      </w:r>
    </w:p>
    <w:p w:rsidR="00B8368D" w:rsidRPr="008802A2" w:rsidRDefault="00B8368D" w:rsidP="00B8368D">
      <w:pPr>
        <w:autoSpaceDE w:val="0"/>
        <w:autoSpaceDN w:val="0"/>
        <w:adjustRightInd w:val="0"/>
        <w:jc w:val="both"/>
        <w:rPr>
          <w:iCs/>
        </w:rPr>
      </w:pPr>
    </w:p>
    <w:p w:rsidR="00B8368D" w:rsidRDefault="00B8368D" w:rsidP="00B8368D">
      <w:pPr>
        <w:pStyle w:val="BodyText"/>
        <w:spacing w:after="0"/>
        <w:jc w:val="both"/>
      </w:pPr>
      <w:r w:rsidRPr="008802A2">
        <w:t xml:space="preserve">The data source to estimate the gross value of landings was the questionnaire and was not directly derived from log book and sales voucher data as stated in Table III_B_3. </w:t>
      </w:r>
    </w:p>
    <w:p w:rsidR="00B8368D" w:rsidRPr="008802A2" w:rsidRDefault="00B8368D" w:rsidP="00B8368D">
      <w:pPr>
        <w:autoSpaceDE w:val="0"/>
        <w:autoSpaceDN w:val="0"/>
        <w:adjustRightInd w:val="0"/>
        <w:jc w:val="both"/>
        <w:rPr>
          <w:lang w:eastAsia="en-GB"/>
        </w:rPr>
      </w:pPr>
    </w:p>
    <w:p w:rsidR="00B8368D" w:rsidRPr="008802A2" w:rsidRDefault="00B8368D" w:rsidP="00B8368D">
      <w:pPr>
        <w:autoSpaceDE w:val="0"/>
        <w:autoSpaceDN w:val="0"/>
        <w:adjustRightInd w:val="0"/>
        <w:jc w:val="both"/>
        <w:rPr>
          <w:u w:val="single"/>
          <w:lang w:eastAsia="en-GB"/>
        </w:rPr>
      </w:pPr>
      <w:r w:rsidRPr="008802A2">
        <w:rPr>
          <w:u w:val="single"/>
          <w:lang w:eastAsia="en-GB"/>
        </w:rPr>
        <w:t>Calculation procedures of derived indicators;</w:t>
      </w:r>
    </w:p>
    <w:p w:rsidR="00B8368D" w:rsidRPr="008802A2" w:rsidRDefault="00B8368D" w:rsidP="00B8368D">
      <w:pPr>
        <w:autoSpaceDE w:val="0"/>
        <w:autoSpaceDN w:val="0"/>
        <w:adjustRightInd w:val="0"/>
        <w:jc w:val="both"/>
        <w:rPr>
          <w:lang w:eastAsia="en-GB"/>
        </w:rPr>
      </w:pPr>
    </w:p>
    <w:p w:rsidR="00B8368D" w:rsidRPr="008802A2" w:rsidRDefault="00B8368D" w:rsidP="00B8368D">
      <w:pPr>
        <w:pStyle w:val="BodyText"/>
        <w:spacing w:after="0"/>
        <w:jc w:val="both"/>
        <w:rPr>
          <w:lang w:eastAsia="en-GB"/>
        </w:rPr>
      </w:pPr>
      <w:r w:rsidRPr="008802A2">
        <w:rPr>
          <w:lang w:eastAsia="en-GB"/>
        </w:rPr>
        <w:t>Full-time equivalent: National and Harmonised- data with regards to the total number of hours worked per year per employee on board the vessel (excluding resting time) and the working hours on shore was collected for the purpose of the calculation of these two indicators. Based on the National reference level an employee is considered to be a full-timer when he/she works 40 hours per week. In this case and in accordance with the study FISH/2005/14 the national full-time equivalent is equal to 1. From this data the harmonised full-time equivalent was also calculated. The Harmonised full-time equivalent (FTE) is the FTE based on a threshold of 2000 hours. The calculation in the case of both indicators is the result of the ratio of the total working hours per year to the national and harmonised thresholds indicated above. The achieved sampling rate, the response rate and the coefficient of variation (CV) for the data with regards to the total number of hours worked is provided in table III.B.3.</w:t>
      </w:r>
    </w:p>
    <w:p w:rsidR="00B8368D" w:rsidRPr="008802A2" w:rsidRDefault="00B8368D" w:rsidP="00B8368D">
      <w:pPr>
        <w:pStyle w:val="BodyText"/>
        <w:spacing w:after="0"/>
        <w:jc w:val="both"/>
        <w:rPr>
          <w:lang w:eastAsia="en-GB"/>
        </w:rPr>
      </w:pPr>
    </w:p>
    <w:p w:rsidR="00B8368D" w:rsidRPr="008802A2" w:rsidRDefault="00B8368D" w:rsidP="00B8368D">
      <w:pPr>
        <w:pStyle w:val="BodyText"/>
        <w:spacing w:after="0"/>
        <w:jc w:val="both"/>
        <w:rPr>
          <w:lang w:eastAsia="en-GB"/>
        </w:rPr>
      </w:pPr>
      <w:r w:rsidRPr="008802A2">
        <w:rPr>
          <w:lang w:eastAsia="en-GB"/>
        </w:rPr>
        <w:t>Financial Position: Data with regards to debt as at the end of the reference year was collected for the purpose of the calculation of this indicator. The calculation is the ratio of debt to total capital. The achieved sampling rate, the response rate and the coefficient of variation (CV) for the data with regards to debt is provided in table III.B.3.</w:t>
      </w:r>
    </w:p>
    <w:p w:rsidR="00B8368D" w:rsidRPr="008802A2" w:rsidRDefault="00B8368D" w:rsidP="00B8368D">
      <w:pPr>
        <w:autoSpaceDE w:val="0"/>
        <w:autoSpaceDN w:val="0"/>
        <w:adjustRightInd w:val="0"/>
        <w:rPr>
          <w:rFonts w:ascii="Times-Bold" w:hAnsi="Times-Bold" w:cs="Times-Bold"/>
          <w:b/>
          <w:bCs/>
        </w:rPr>
      </w:pPr>
    </w:p>
    <w:p w:rsidR="00B8368D" w:rsidRDefault="00B8368D" w:rsidP="00B8368D">
      <w:pPr>
        <w:autoSpaceDE w:val="0"/>
        <w:autoSpaceDN w:val="0"/>
        <w:adjustRightInd w:val="0"/>
        <w:rPr>
          <w:iCs/>
          <w:lang w:eastAsia="en-GB"/>
        </w:rPr>
      </w:pPr>
      <w:r w:rsidRPr="008802A2">
        <w:rPr>
          <w:iCs/>
          <w:lang w:eastAsia="en-GB"/>
        </w:rPr>
        <w:t>No deviations from the NP proposal were reported.</w:t>
      </w:r>
    </w:p>
    <w:p w:rsidR="00B8368D" w:rsidRPr="008802A2" w:rsidRDefault="00B8368D" w:rsidP="00B8368D">
      <w:pPr>
        <w:pStyle w:val="Heading3"/>
      </w:pPr>
      <w:r>
        <w:br w:type="page"/>
      </w:r>
      <w:bookmarkStart w:id="93" w:name="_Toc357419956"/>
      <w:bookmarkStart w:id="94" w:name="_Toc357421121"/>
      <w:bookmarkStart w:id="95" w:name="_Toc357421355"/>
      <w:bookmarkStart w:id="96" w:name="_Toc357422355"/>
      <w:bookmarkStart w:id="97" w:name="_Toc357419957"/>
      <w:bookmarkStart w:id="98" w:name="_Toc357421122"/>
      <w:bookmarkStart w:id="99" w:name="_Toc357421356"/>
      <w:bookmarkStart w:id="100" w:name="_Toc357422356"/>
      <w:bookmarkStart w:id="101" w:name="_Toc366588866"/>
      <w:bookmarkEnd w:id="93"/>
      <w:bookmarkEnd w:id="94"/>
      <w:bookmarkEnd w:id="95"/>
      <w:bookmarkEnd w:id="96"/>
      <w:bookmarkEnd w:id="97"/>
      <w:bookmarkEnd w:id="98"/>
      <w:bookmarkEnd w:id="99"/>
      <w:bookmarkEnd w:id="100"/>
      <w:r w:rsidRPr="008802A2">
        <w:lastRenderedPageBreak/>
        <w:t>Follow-up of Regional and international recommendations</w:t>
      </w:r>
      <w:bookmarkEnd w:id="101"/>
    </w:p>
    <w:p w:rsidR="00B8368D" w:rsidRDefault="00B8368D" w:rsidP="00B8368D">
      <w:pPr>
        <w:pStyle w:val="BodyText"/>
      </w:pPr>
      <w:r>
        <w:t>No recommendations relevant to this module were made by regional and international bodies in 2012.</w:t>
      </w:r>
    </w:p>
    <w:p w:rsidR="00B8368D" w:rsidRPr="008802A2" w:rsidRDefault="00B8368D" w:rsidP="00B8368D">
      <w:pPr>
        <w:autoSpaceDE w:val="0"/>
        <w:autoSpaceDN w:val="0"/>
        <w:adjustRightInd w:val="0"/>
        <w:rPr>
          <w:b/>
          <w:bCs/>
        </w:rPr>
      </w:pPr>
    </w:p>
    <w:p w:rsidR="00B8368D" w:rsidRPr="008802A2" w:rsidRDefault="00B8368D" w:rsidP="00B8368D">
      <w:pPr>
        <w:pStyle w:val="Heading3"/>
      </w:pPr>
      <w:bookmarkStart w:id="102" w:name="_Toc366588867"/>
      <w:r w:rsidRPr="008802A2">
        <w:t>Actions to avoid shortfalls</w:t>
      </w:r>
      <w:bookmarkEnd w:id="102"/>
    </w:p>
    <w:p w:rsidR="00B8368D" w:rsidRPr="008802A2" w:rsidRDefault="00B8368D" w:rsidP="00B8368D">
      <w:pPr>
        <w:autoSpaceDE w:val="0"/>
        <w:autoSpaceDN w:val="0"/>
        <w:adjustRightInd w:val="0"/>
        <w:rPr>
          <w:rFonts w:ascii="Times-Roman" w:hAnsi="Times-Roman" w:cs="Times-Roman"/>
          <w:sz w:val="22"/>
          <w:szCs w:val="22"/>
        </w:rPr>
      </w:pPr>
    </w:p>
    <w:p w:rsidR="00B8368D" w:rsidRPr="008802A2" w:rsidRDefault="00B8368D" w:rsidP="00B8368D">
      <w:pPr>
        <w:jc w:val="both"/>
      </w:pPr>
      <w:r w:rsidRPr="008802A2">
        <w:t>The following is a list of actions which have been taken to avoid shortfalls:</w:t>
      </w:r>
    </w:p>
    <w:p w:rsidR="00B8368D" w:rsidRPr="008802A2" w:rsidRDefault="00B8368D" w:rsidP="00B8368D">
      <w:pPr>
        <w:numPr>
          <w:ilvl w:val="0"/>
          <w:numId w:val="32"/>
        </w:numPr>
        <w:jc w:val="both"/>
      </w:pPr>
      <w:r w:rsidRPr="008802A2">
        <w:t>Preparations in terms of understanding the questionnaire before the actual interviews start through information meetings for the interviewers and the distribution of information leaflets to fishers.</w:t>
      </w:r>
    </w:p>
    <w:p w:rsidR="00B8368D" w:rsidRPr="008802A2" w:rsidRDefault="00B8368D" w:rsidP="00B8368D">
      <w:pPr>
        <w:numPr>
          <w:ilvl w:val="0"/>
          <w:numId w:val="32"/>
        </w:numPr>
        <w:jc w:val="both"/>
      </w:pPr>
      <w:r w:rsidRPr="008802A2">
        <w:t xml:space="preserve">A checking system was setup whereby each interviewer has to hand in small batches of completed questionnaires to officers, who then check that the questionnaire is up to standard. If the questionnaires prove to be unsatisfactory, the officer requests the interviewer to revise the questionnaire. </w:t>
      </w:r>
    </w:p>
    <w:p w:rsidR="00B8368D" w:rsidRPr="008802A2" w:rsidRDefault="00B8368D" w:rsidP="00B8368D">
      <w:pPr>
        <w:numPr>
          <w:ilvl w:val="0"/>
          <w:numId w:val="32"/>
        </w:numPr>
        <w:jc w:val="both"/>
      </w:pPr>
      <w:r w:rsidRPr="008802A2">
        <w:t xml:space="preserve">As from 2011 the economic survey started to be carried out throughout the data collection year starting in first months and not only in spring/summer when fishers are during their busiest period. </w:t>
      </w:r>
    </w:p>
    <w:p w:rsidR="00BB6704" w:rsidRPr="008802A2" w:rsidRDefault="00BB6704" w:rsidP="00B530D9">
      <w:pPr>
        <w:jc w:val="both"/>
        <w:rPr>
          <w:b/>
        </w:rPr>
      </w:pPr>
    </w:p>
    <w:p w:rsidR="006C5085" w:rsidRPr="008802A2" w:rsidRDefault="006C5085" w:rsidP="00B530D9">
      <w:pPr>
        <w:jc w:val="both"/>
        <w:rPr>
          <w:b/>
        </w:rPr>
      </w:pPr>
    </w:p>
    <w:p w:rsidR="00A57DCE" w:rsidRPr="008802A2" w:rsidRDefault="00A57DCE" w:rsidP="00B530D9">
      <w:pPr>
        <w:jc w:val="both"/>
        <w:rPr>
          <w:b/>
        </w:rPr>
      </w:pPr>
    </w:p>
    <w:p w:rsidR="00CB2C66" w:rsidRPr="008802A2" w:rsidRDefault="0063159D" w:rsidP="004F6EA6">
      <w:pPr>
        <w:pStyle w:val="Heading2"/>
      </w:pPr>
      <w:r>
        <w:br w:type="page"/>
      </w:r>
      <w:bookmarkStart w:id="103" w:name="_Toc357421125"/>
      <w:bookmarkStart w:id="104" w:name="_Toc357421359"/>
      <w:bookmarkStart w:id="105" w:name="_Toc357422359"/>
      <w:bookmarkStart w:id="106" w:name="_Toc366588868"/>
      <w:bookmarkStart w:id="107" w:name="_Toc357422360"/>
      <w:bookmarkEnd w:id="103"/>
      <w:bookmarkEnd w:id="104"/>
      <w:bookmarkEnd w:id="105"/>
      <w:r w:rsidR="00CB2C66" w:rsidRPr="008802A2">
        <w:lastRenderedPageBreak/>
        <w:t>Metier-related variables</w:t>
      </w:r>
      <w:bookmarkEnd w:id="106"/>
      <w:bookmarkEnd w:id="107"/>
    </w:p>
    <w:p w:rsidR="00CB2C66" w:rsidRPr="008802A2" w:rsidRDefault="00CB2C66" w:rsidP="00B530D9">
      <w:pPr>
        <w:jc w:val="both"/>
        <w:rPr>
          <w:b/>
        </w:rPr>
      </w:pPr>
    </w:p>
    <w:p w:rsidR="00CB2C66" w:rsidRPr="008802A2" w:rsidRDefault="00CB2C66" w:rsidP="00B530D9">
      <w:pPr>
        <w:jc w:val="both"/>
        <w:rPr>
          <w:b/>
        </w:rPr>
      </w:pPr>
      <w:r w:rsidRPr="008802A2">
        <w:rPr>
          <w:b/>
        </w:rPr>
        <w:t xml:space="preserve">Mediterranean Sea and </w:t>
      </w:r>
      <w:smartTag w:uri="urn:schemas-microsoft-com:office:smarttags" w:element="place">
        <w:r w:rsidRPr="008802A2">
          <w:rPr>
            <w:b/>
          </w:rPr>
          <w:t>Black Sea</w:t>
        </w:r>
      </w:smartTag>
    </w:p>
    <w:p w:rsidR="00CB2C66" w:rsidRPr="008802A2" w:rsidRDefault="00CB2C66" w:rsidP="00B530D9">
      <w:pPr>
        <w:jc w:val="both"/>
        <w:rPr>
          <w:b/>
        </w:rPr>
      </w:pPr>
    </w:p>
    <w:p w:rsidR="00CB2C66" w:rsidRPr="008802A2" w:rsidRDefault="00CB2C66" w:rsidP="004F6EA6">
      <w:pPr>
        <w:pStyle w:val="Heading3"/>
      </w:pPr>
      <w:bookmarkStart w:id="108" w:name="_Toc366588869"/>
      <w:bookmarkStart w:id="109" w:name="_Toc357422361"/>
      <w:r w:rsidRPr="008802A2">
        <w:t>Achievements: Results and deviation from NP proposal</w:t>
      </w:r>
      <w:bookmarkEnd w:id="108"/>
      <w:bookmarkEnd w:id="109"/>
    </w:p>
    <w:p w:rsidR="00CB2C66" w:rsidRPr="008802A2" w:rsidRDefault="00CB2C66" w:rsidP="00B530D9">
      <w:pPr>
        <w:jc w:val="both"/>
        <w:rPr>
          <w:b/>
          <w:highlight w:val="green"/>
        </w:rPr>
      </w:pPr>
    </w:p>
    <w:p w:rsidR="003D5AA9" w:rsidRDefault="00912DFE" w:rsidP="00C6234C">
      <w:pPr>
        <w:autoSpaceDE w:val="0"/>
        <w:autoSpaceDN w:val="0"/>
        <w:adjustRightInd w:val="0"/>
        <w:jc w:val="both"/>
        <w:rPr>
          <w:rFonts w:eastAsia="Times-Roman"/>
          <w:lang w:eastAsia="en-GB"/>
        </w:rPr>
      </w:pPr>
      <w:r w:rsidRPr="008802A2">
        <w:rPr>
          <w:rFonts w:eastAsia="Times-Roman"/>
          <w:lang w:eastAsia="en-GB"/>
        </w:rPr>
        <w:t>The number of</w:t>
      </w:r>
      <w:r w:rsidR="005C312E" w:rsidRPr="008802A2">
        <w:rPr>
          <w:rFonts w:eastAsia="Times-Roman"/>
          <w:lang w:eastAsia="en-GB"/>
        </w:rPr>
        <w:t xml:space="preserve"> sampling</w:t>
      </w:r>
      <w:r w:rsidRPr="008802A2">
        <w:rPr>
          <w:rFonts w:eastAsia="Times-Roman"/>
          <w:lang w:eastAsia="en-GB"/>
        </w:rPr>
        <w:t xml:space="preserve"> trips pro</w:t>
      </w:r>
      <w:r w:rsidR="00D50939" w:rsidRPr="008802A2">
        <w:rPr>
          <w:rFonts w:eastAsia="Times-Roman"/>
          <w:lang w:eastAsia="en-GB"/>
        </w:rPr>
        <w:t xml:space="preserve">posed to be sampled in the NP proposal for </w:t>
      </w:r>
      <w:r w:rsidR="005C1893" w:rsidRPr="008802A2">
        <w:rPr>
          <w:rFonts w:eastAsia="Times-Roman"/>
          <w:lang w:eastAsia="en-GB"/>
        </w:rPr>
        <w:t xml:space="preserve">2012 </w:t>
      </w:r>
      <w:r w:rsidR="00747B41" w:rsidRPr="008802A2">
        <w:rPr>
          <w:rFonts w:eastAsia="Times-Roman"/>
          <w:lang w:eastAsia="en-GB"/>
        </w:rPr>
        <w:t>was</w:t>
      </w:r>
      <w:r w:rsidR="001E56CB" w:rsidRPr="008802A2">
        <w:rPr>
          <w:rFonts w:eastAsia="Times-Roman"/>
          <w:lang w:eastAsia="en-GB"/>
        </w:rPr>
        <w:t xml:space="preserve"> achieved for</w:t>
      </w:r>
      <w:r w:rsidR="00427DE1">
        <w:rPr>
          <w:rFonts w:eastAsia="Times-Roman"/>
          <w:lang w:eastAsia="en-GB"/>
        </w:rPr>
        <w:t xml:space="preserve"> almost</w:t>
      </w:r>
      <w:r w:rsidR="001E56CB" w:rsidRPr="008802A2">
        <w:rPr>
          <w:rFonts w:eastAsia="Times-Roman"/>
          <w:lang w:eastAsia="en-GB"/>
        </w:rPr>
        <w:t xml:space="preserve"> all</w:t>
      </w:r>
      <w:r w:rsidRPr="008802A2">
        <w:rPr>
          <w:rFonts w:eastAsia="Times-Roman"/>
          <w:lang w:eastAsia="en-GB"/>
        </w:rPr>
        <w:t xml:space="preserve"> metiers</w:t>
      </w:r>
      <w:r w:rsidR="001E56CB" w:rsidRPr="008802A2">
        <w:rPr>
          <w:rFonts w:eastAsia="Times-Roman"/>
          <w:lang w:eastAsia="en-GB"/>
        </w:rPr>
        <w:t xml:space="preserve"> for the reference year </w:t>
      </w:r>
      <w:r w:rsidR="005C1893" w:rsidRPr="008802A2">
        <w:rPr>
          <w:rFonts w:eastAsia="Times-Roman"/>
          <w:lang w:eastAsia="en-GB"/>
        </w:rPr>
        <w:t>2012</w:t>
      </w:r>
      <w:r w:rsidR="005C62B4">
        <w:rPr>
          <w:rFonts w:eastAsia="Times-Roman"/>
          <w:lang w:eastAsia="en-GB"/>
        </w:rPr>
        <w:t xml:space="preserve"> except for Hand and Pole lines, Trolling lines</w:t>
      </w:r>
      <w:r w:rsidR="00427DE1">
        <w:rPr>
          <w:rFonts w:eastAsia="Times-Roman"/>
          <w:lang w:eastAsia="en-GB"/>
        </w:rPr>
        <w:t>, set gillnets</w:t>
      </w:r>
      <w:r w:rsidR="003D5AA9">
        <w:rPr>
          <w:rFonts w:eastAsia="Times-Roman"/>
          <w:lang w:eastAsia="en-GB"/>
        </w:rPr>
        <w:t xml:space="preserve"> and trammel nets</w:t>
      </w:r>
      <w:r w:rsidRPr="008802A2">
        <w:rPr>
          <w:rFonts w:eastAsia="Times-Roman"/>
          <w:lang w:eastAsia="en-GB"/>
        </w:rPr>
        <w:t>.</w:t>
      </w:r>
    </w:p>
    <w:p w:rsidR="004F4121" w:rsidRDefault="004F4121" w:rsidP="00C6234C">
      <w:pPr>
        <w:autoSpaceDE w:val="0"/>
        <w:autoSpaceDN w:val="0"/>
        <w:adjustRightInd w:val="0"/>
        <w:jc w:val="both"/>
        <w:rPr>
          <w:rFonts w:eastAsia="Times-Roman"/>
          <w:lang w:eastAsia="en-GB"/>
        </w:rPr>
      </w:pPr>
    </w:p>
    <w:p w:rsidR="0064034A" w:rsidRDefault="001E56CB" w:rsidP="00C6234C">
      <w:pPr>
        <w:autoSpaceDE w:val="0"/>
        <w:autoSpaceDN w:val="0"/>
        <w:adjustRightInd w:val="0"/>
        <w:jc w:val="both"/>
        <w:rPr>
          <w:rFonts w:eastAsia="Times-Roman"/>
          <w:lang w:eastAsia="en-GB"/>
        </w:rPr>
      </w:pPr>
      <w:r w:rsidRPr="008802A2">
        <w:rPr>
          <w:rFonts w:eastAsia="Times-Roman"/>
          <w:lang w:eastAsia="en-GB"/>
        </w:rPr>
        <w:t xml:space="preserve">Most metiers were sampled according to the methodology planned. </w:t>
      </w:r>
      <w:r w:rsidR="00912DFE" w:rsidRPr="008802A2">
        <w:rPr>
          <w:rFonts w:eastAsia="Times-Roman"/>
          <w:lang w:eastAsia="en-GB"/>
        </w:rPr>
        <w:t>Only for the bottom otter trawl fishery for ‘</w:t>
      </w:r>
      <w:r w:rsidR="00395555">
        <w:rPr>
          <w:rFonts w:eastAsia="Times-Roman"/>
          <w:lang w:eastAsia="en-GB"/>
        </w:rPr>
        <w:t>D</w:t>
      </w:r>
      <w:r w:rsidR="00912DFE" w:rsidRPr="008802A2">
        <w:rPr>
          <w:rFonts w:eastAsia="Times-Roman"/>
          <w:lang w:eastAsia="en-GB"/>
        </w:rPr>
        <w:t>emersal species’</w:t>
      </w:r>
      <w:r w:rsidR="006F3DBC">
        <w:rPr>
          <w:rFonts w:eastAsia="Times-Roman"/>
          <w:lang w:eastAsia="en-GB"/>
        </w:rPr>
        <w:t xml:space="preserve"> and the ‘fish aggregating devices’ fishery</w:t>
      </w:r>
      <w:r w:rsidR="00912DFE" w:rsidRPr="008802A2">
        <w:rPr>
          <w:rFonts w:eastAsia="Times-Roman"/>
          <w:lang w:eastAsia="en-GB"/>
        </w:rPr>
        <w:t xml:space="preserve">, </w:t>
      </w:r>
      <w:r w:rsidR="00F6385F" w:rsidRPr="008802A2">
        <w:rPr>
          <w:rFonts w:eastAsia="Times-Roman"/>
          <w:lang w:eastAsia="en-GB"/>
        </w:rPr>
        <w:t xml:space="preserve">all trips were planned at sea, </w:t>
      </w:r>
      <w:r w:rsidR="00245FC1" w:rsidRPr="008802A2">
        <w:rPr>
          <w:rFonts w:eastAsia="Times-Roman"/>
          <w:lang w:eastAsia="en-GB"/>
        </w:rPr>
        <w:t xml:space="preserve">but actually </w:t>
      </w:r>
      <w:r w:rsidR="0067199F">
        <w:rPr>
          <w:rFonts w:eastAsia="Times-Roman"/>
          <w:lang w:eastAsia="en-GB"/>
        </w:rPr>
        <w:t xml:space="preserve">all trips were sampled at port. </w:t>
      </w:r>
      <w:r w:rsidR="0087789F" w:rsidRPr="008802A2">
        <w:rPr>
          <w:rFonts w:eastAsia="Times-Roman"/>
          <w:lang w:eastAsia="en-GB"/>
        </w:rPr>
        <w:t xml:space="preserve">This was </w:t>
      </w:r>
      <w:r w:rsidR="00245FC1" w:rsidRPr="008802A2">
        <w:rPr>
          <w:rFonts w:eastAsia="Times-Roman"/>
          <w:lang w:eastAsia="en-GB"/>
        </w:rPr>
        <w:t xml:space="preserve">mainly because of the inaccessibility / difficulty onboard observers found to carry out their work onboard. </w:t>
      </w:r>
      <w:r w:rsidR="005C312E" w:rsidRPr="008802A2">
        <w:rPr>
          <w:rFonts w:eastAsia="Times-Roman"/>
          <w:lang w:eastAsia="en-GB"/>
        </w:rPr>
        <w:t xml:space="preserve">For the rest of the metiers, sampling methodologies were carried out as planned. </w:t>
      </w:r>
    </w:p>
    <w:p w:rsidR="00233597" w:rsidRDefault="00233597" w:rsidP="00C6234C">
      <w:pPr>
        <w:autoSpaceDE w:val="0"/>
        <w:autoSpaceDN w:val="0"/>
        <w:adjustRightInd w:val="0"/>
        <w:jc w:val="both"/>
        <w:rPr>
          <w:rFonts w:eastAsia="Times-Roman"/>
          <w:lang w:eastAsia="en-GB"/>
        </w:rPr>
      </w:pPr>
    </w:p>
    <w:p w:rsidR="00233597" w:rsidRDefault="00AF0C95" w:rsidP="00C6234C">
      <w:pPr>
        <w:autoSpaceDE w:val="0"/>
        <w:autoSpaceDN w:val="0"/>
        <w:adjustRightInd w:val="0"/>
        <w:jc w:val="both"/>
        <w:rPr>
          <w:rFonts w:eastAsia="Times-Roman"/>
          <w:lang w:eastAsia="en-GB"/>
        </w:rPr>
      </w:pPr>
      <w:r>
        <w:rPr>
          <w:rFonts w:eastAsia="Times-Roman"/>
          <w:lang w:eastAsia="en-GB"/>
        </w:rPr>
        <w:t>Hand and Pole lines as well</w:t>
      </w:r>
      <w:r w:rsidR="00041DA3">
        <w:rPr>
          <w:rFonts w:eastAsia="Times-Roman"/>
          <w:lang w:eastAsia="en-GB"/>
        </w:rPr>
        <w:t xml:space="preserve"> as T</w:t>
      </w:r>
      <w:r>
        <w:rPr>
          <w:rFonts w:eastAsia="Times-Roman"/>
          <w:lang w:eastAsia="en-GB"/>
        </w:rPr>
        <w:t xml:space="preserve">rammel nets are very small fisheries in </w:t>
      </w:r>
      <w:smartTag w:uri="urn:schemas-microsoft-com:office:smarttags" w:element="place">
        <w:smartTag w:uri="urn:schemas-microsoft-com:office:smarttags" w:element="country-region">
          <w:r>
            <w:rPr>
              <w:rFonts w:eastAsia="Times-Roman"/>
              <w:lang w:eastAsia="en-GB"/>
            </w:rPr>
            <w:t>Malta</w:t>
          </w:r>
        </w:smartTag>
      </w:smartTag>
      <w:r>
        <w:rPr>
          <w:rFonts w:eastAsia="Times-Roman"/>
          <w:lang w:eastAsia="en-GB"/>
        </w:rPr>
        <w:t xml:space="preserve"> and the catches are only ra</w:t>
      </w:r>
      <w:r w:rsidR="00041DA3">
        <w:rPr>
          <w:rFonts w:eastAsia="Times-Roman"/>
          <w:lang w:eastAsia="en-GB"/>
        </w:rPr>
        <w:t>rely landed at the fish market since most catches come from the fleet small</w:t>
      </w:r>
      <w:r w:rsidR="00692312">
        <w:rPr>
          <w:rFonts w:eastAsia="Times-Roman"/>
          <w:lang w:eastAsia="en-GB"/>
        </w:rPr>
        <w:t>er</w:t>
      </w:r>
      <w:r w:rsidR="00041DA3">
        <w:rPr>
          <w:rFonts w:eastAsia="Times-Roman"/>
          <w:lang w:eastAsia="en-GB"/>
        </w:rPr>
        <w:t xml:space="preserve"> than 10m LOA. Information </w:t>
      </w:r>
      <w:r w:rsidR="00692312">
        <w:rPr>
          <w:rFonts w:eastAsia="Times-Roman"/>
          <w:lang w:eastAsia="en-GB"/>
        </w:rPr>
        <w:t xml:space="preserve">about the catches and effort </w:t>
      </w:r>
      <w:r w:rsidR="00041DA3">
        <w:rPr>
          <w:rFonts w:eastAsia="Times-Roman"/>
          <w:lang w:eastAsia="en-GB"/>
        </w:rPr>
        <w:t xml:space="preserve">for these metier were taken from questionnaires with no direct access to the fish. </w:t>
      </w:r>
      <w:r w:rsidR="004F4121">
        <w:rPr>
          <w:rFonts w:eastAsia="Times-Roman"/>
          <w:lang w:eastAsia="en-GB"/>
        </w:rPr>
        <w:t>Only one trip of the planned 12 was sampled during 2012 for both these gears.</w:t>
      </w:r>
    </w:p>
    <w:p w:rsidR="004F4121" w:rsidRDefault="004F4121" w:rsidP="00C6234C">
      <w:pPr>
        <w:autoSpaceDE w:val="0"/>
        <w:autoSpaceDN w:val="0"/>
        <w:adjustRightInd w:val="0"/>
        <w:jc w:val="both"/>
        <w:rPr>
          <w:rFonts w:eastAsia="Times-Roman"/>
          <w:lang w:eastAsia="en-GB"/>
        </w:rPr>
      </w:pPr>
    </w:p>
    <w:p w:rsidR="004F4121" w:rsidRDefault="004F4121" w:rsidP="00C6234C">
      <w:pPr>
        <w:autoSpaceDE w:val="0"/>
        <w:autoSpaceDN w:val="0"/>
        <w:adjustRightInd w:val="0"/>
        <w:jc w:val="both"/>
        <w:rPr>
          <w:rFonts w:eastAsia="Times-Roman"/>
          <w:lang w:eastAsia="en-GB"/>
        </w:rPr>
      </w:pPr>
      <w:r>
        <w:rPr>
          <w:rFonts w:eastAsia="Times-Roman"/>
          <w:lang w:eastAsia="en-GB"/>
        </w:rPr>
        <w:t xml:space="preserve">83% of the sampling planned trips were achieved in 2012 for the </w:t>
      </w:r>
      <w:r w:rsidR="0067199F">
        <w:rPr>
          <w:rFonts w:eastAsia="Times-Roman"/>
          <w:lang w:eastAsia="en-GB"/>
        </w:rPr>
        <w:t>T</w:t>
      </w:r>
      <w:r>
        <w:rPr>
          <w:rFonts w:eastAsia="Times-Roman"/>
          <w:lang w:eastAsia="en-GB"/>
        </w:rPr>
        <w:t>rammel net fishery. The reason for this shortfall is</w:t>
      </w:r>
      <w:r w:rsidR="0067199F">
        <w:rPr>
          <w:rFonts w:eastAsia="Times-Roman"/>
          <w:lang w:eastAsia="en-GB"/>
        </w:rPr>
        <w:t xml:space="preserve"> that the boats used for this fishery are small and do not permit on-board observers. To rectify this situation the Department for Fisheries and Aquaculture will be buying whole catches for this metier to sample trips in 2013.</w:t>
      </w:r>
    </w:p>
    <w:p w:rsidR="00AF0C95" w:rsidRDefault="00AF0C95" w:rsidP="00C6234C">
      <w:pPr>
        <w:autoSpaceDE w:val="0"/>
        <w:autoSpaceDN w:val="0"/>
        <w:adjustRightInd w:val="0"/>
        <w:jc w:val="both"/>
        <w:rPr>
          <w:rFonts w:eastAsia="Times-Roman"/>
          <w:lang w:eastAsia="en-GB"/>
        </w:rPr>
      </w:pPr>
    </w:p>
    <w:p w:rsidR="0067199F" w:rsidRDefault="004F4121" w:rsidP="0067199F">
      <w:pPr>
        <w:autoSpaceDE w:val="0"/>
        <w:autoSpaceDN w:val="0"/>
        <w:adjustRightInd w:val="0"/>
        <w:jc w:val="both"/>
        <w:rPr>
          <w:rFonts w:eastAsia="Times-Roman"/>
          <w:lang w:eastAsia="en-GB"/>
        </w:rPr>
      </w:pPr>
      <w:r>
        <w:rPr>
          <w:rFonts w:eastAsia="Times-Roman"/>
          <w:lang w:eastAsia="en-GB"/>
        </w:rPr>
        <w:t xml:space="preserve">Another shortfall was in the sampling of the </w:t>
      </w:r>
      <w:r w:rsidR="00692312">
        <w:rPr>
          <w:rFonts w:eastAsia="Times-Roman"/>
          <w:lang w:eastAsia="en-GB"/>
        </w:rPr>
        <w:t>s</w:t>
      </w:r>
      <w:r>
        <w:rPr>
          <w:rFonts w:eastAsia="Times-Roman"/>
          <w:lang w:eastAsia="en-GB"/>
        </w:rPr>
        <w:t xml:space="preserve">et </w:t>
      </w:r>
      <w:r w:rsidR="00692312">
        <w:rPr>
          <w:rFonts w:eastAsia="Times-Roman"/>
          <w:lang w:eastAsia="en-GB"/>
        </w:rPr>
        <w:t>g</w:t>
      </w:r>
      <w:r>
        <w:rPr>
          <w:rFonts w:eastAsia="Times-Roman"/>
          <w:lang w:eastAsia="en-GB"/>
        </w:rPr>
        <w:t>illnets were only 42% of the planned sample was achieved. The reason for this is</w:t>
      </w:r>
      <w:r w:rsidR="0067199F">
        <w:rPr>
          <w:rFonts w:eastAsia="Times-Roman"/>
          <w:lang w:eastAsia="en-GB"/>
        </w:rPr>
        <w:t>, that the boats used for this fishery are small and do not permit on-board observers. To rectify this situation the Department for Fisheries and Aquaculture will be buying whole catches for this metier to sample trips in 2013.</w:t>
      </w:r>
    </w:p>
    <w:p w:rsidR="004F4121" w:rsidRDefault="004F4121" w:rsidP="004F4121">
      <w:pPr>
        <w:autoSpaceDE w:val="0"/>
        <w:autoSpaceDN w:val="0"/>
        <w:adjustRightInd w:val="0"/>
        <w:jc w:val="both"/>
      </w:pPr>
    </w:p>
    <w:p w:rsidR="007645EF" w:rsidRDefault="007645EF" w:rsidP="004F4121">
      <w:pPr>
        <w:autoSpaceDE w:val="0"/>
        <w:autoSpaceDN w:val="0"/>
        <w:adjustRightInd w:val="0"/>
        <w:jc w:val="both"/>
      </w:pPr>
      <w:r>
        <w:t xml:space="preserve">It is worth noting that the ranking system for 2012 selected a larger number of metiers than that for 2011 and a lot of metiers had to be sampled for the first time. </w:t>
      </w:r>
      <w:r w:rsidR="00ED6A9B">
        <w:t>B</w:t>
      </w:r>
      <w:r w:rsidR="007850E5">
        <w:t>etter sampling of all metiers will be achieved with further experience.</w:t>
      </w:r>
    </w:p>
    <w:p w:rsidR="007645EF" w:rsidRDefault="007645EF" w:rsidP="004F4121">
      <w:pPr>
        <w:autoSpaceDE w:val="0"/>
        <w:autoSpaceDN w:val="0"/>
        <w:adjustRightInd w:val="0"/>
        <w:jc w:val="both"/>
      </w:pPr>
    </w:p>
    <w:p w:rsidR="003D7E9D" w:rsidRDefault="004F4121" w:rsidP="00C6234C">
      <w:pPr>
        <w:autoSpaceDE w:val="0"/>
        <w:autoSpaceDN w:val="0"/>
        <w:adjustRightInd w:val="0"/>
        <w:jc w:val="both"/>
        <w:rPr>
          <w:rFonts w:eastAsia="Times-Roman"/>
          <w:lang w:eastAsia="en-GB"/>
        </w:rPr>
      </w:pPr>
      <w:r>
        <w:rPr>
          <w:rFonts w:eastAsia="Times-Roman"/>
          <w:lang w:eastAsia="en-GB"/>
        </w:rPr>
        <w:t xml:space="preserve">For almost all of the rest of the metier there was an over sampling; </w:t>
      </w:r>
      <w:r w:rsidR="004C0785">
        <w:rPr>
          <w:rFonts w:eastAsia="Times-Roman"/>
          <w:lang w:eastAsia="en-GB"/>
        </w:rPr>
        <w:t xml:space="preserve">the sampling rate for the number of trips </w:t>
      </w:r>
      <w:r w:rsidR="003D7E9D">
        <w:rPr>
          <w:rFonts w:eastAsia="Times-Roman"/>
          <w:lang w:eastAsia="en-GB"/>
        </w:rPr>
        <w:t>for LLD_</w:t>
      </w:r>
      <w:r>
        <w:rPr>
          <w:rFonts w:eastAsia="Times-Roman"/>
          <w:lang w:eastAsia="en-GB"/>
        </w:rPr>
        <w:t>LPF for Bluefin Tuna</w:t>
      </w:r>
      <w:r w:rsidR="004C0785">
        <w:rPr>
          <w:rFonts w:eastAsia="Times-Roman"/>
          <w:lang w:eastAsia="en-GB"/>
        </w:rPr>
        <w:t xml:space="preserve"> was 342%</w:t>
      </w:r>
      <w:r w:rsidR="003D7E9D">
        <w:rPr>
          <w:rFonts w:eastAsia="Times-Roman"/>
          <w:lang w:eastAsia="en-GB"/>
        </w:rPr>
        <w:t>; 280% for LA_SLPF; 175% for LLD_LPF for Swordfish; 158% for FPO_DEMSP.</w:t>
      </w:r>
    </w:p>
    <w:p w:rsidR="003D7E9D" w:rsidRPr="008802A2" w:rsidRDefault="003D7E9D" w:rsidP="00C6234C">
      <w:pPr>
        <w:autoSpaceDE w:val="0"/>
        <w:autoSpaceDN w:val="0"/>
        <w:adjustRightInd w:val="0"/>
        <w:jc w:val="both"/>
        <w:rPr>
          <w:rFonts w:eastAsia="Times-Roman"/>
          <w:lang w:eastAsia="en-GB"/>
        </w:rPr>
      </w:pPr>
    </w:p>
    <w:p w:rsidR="006D6E41" w:rsidRDefault="00415A77" w:rsidP="00C6234C">
      <w:pPr>
        <w:autoSpaceDE w:val="0"/>
        <w:autoSpaceDN w:val="0"/>
        <w:adjustRightInd w:val="0"/>
        <w:jc w:val="both"/>
        <w:rPr>
          <w:rFonts w:eastAsia="Times-Roman"/>
          <w:lang w:eastAsia="en-GB"/>
        </w:rPr>
      </w:pPr>
      <w:r>
        <w:rPr>
          <w:rFonts w:eastAsia="Times-Roman"/>
          <w:lang w:eastAsia="en-GB"/>
        </w:rPr>
        <w:t>T</w:t>
      </w:r>
      <w:r w:rsidR="00E67B22" w:rsidRPr="008802A2">
        <w:rPr>
          <w:rFonts w:eastAsia="Times-Roman"/>
          <w:lang w:eastAsia="en-GB"/>
        </w:rPr>
        <w:t xml:space="preserve">here were no extra costs incurred </w:t>
      </w:r>
      <w:r>
        <w:rPr>
          <w:rFonts w:eastAsia="Times-Roman"/>
          <w:lang w:eastAsia="en-GB"/>
        </w:rPr>
        <w:t xml:space="preserve">by this over-sampling </w:t>
      </w:r>
      <w:r w:rsidR="00E67B22" w:rsidRPr="008802A2">
        <w:rPr>
          <w:rFonts w:eastAsia="Times-Roman"/>
          <w:lang w:eastAsia="en-GB"/>
        </w:rPr>
        <w:t xml:space="preserve">from the </w:t>
      </w:r>
      <w:r w:rsidR="002C1DF1" w:rsidRPr="008802A2">
        <w:rPr>
          <w:rFonts w:eastAsia="Times-Roman"/>
          <w:lang w:eastAsia="en-GB"/>
        </w:rPr>
        <w:t xml:space="preserve">Data Collection Framework </w:t>
      </w:r>
      <w:r w:rsidR="00E67B22" w:rsidRPr="008802A2">
        <w:rPr>
          <w:rFonts w:eastAsia="Times-Roman"/>
          <w:lang w:eastAsia="en-GB"/>
        </w:rPr>
        <w:t xml:space="preserve">planned budget for </w:t>
      </w:r>
      <w:r w:rsidRPr="008802A2">
        <w:rPr>
          <w:rFonts w:eastAsia="Times-Roman"/>
          <w:lang w:eastAsia="en-GB"/>
        </w:rPr>
        <w:t>201</w:t>
      </w:r>
      <w:r>
        <w:rPr>
          <w:rFonts w:eastAsia="Times-Roman"/>
          <w:lang w:eastAsia="en-GB"/>
        </w:rPr>
        <w:t>2</w:t>
      </w:r>
      <w:r w:rsidR="00E67B22" w:rsidRPr="008802A2">
        <w:rPr>
          <w:rFonts w:eastAsia="Times-Roman"/>
          <w:lang w:eastAsia="en-GB"/>
        </w:rPr>
        <w:t xml:space="preserve">. </w:t>
      </w:r>
      <w:r w:rsidR="00275970" w:rsidRPr="008802A2">
        <w:rPr>
          <w:rFonts w:eastAsia="Times-Roman"/>
          <w:lang w:eastAsia="en-GB"/>
        </w:rPr>
        <w:t>For all these metiers, this helped to</w:t>
      </w:r>
      <w:r w:rsidR="006A755B" w:rsidRPr="008802A2">
        <w:rPr>
          <w:rFonts w:eastAsia="Times-Roman"/>
          <w:lang w:eastAsia="en-GB"/>
        </w:rPr>
        <w:t xml:space="preserve"> achieve a higher number of length samples to increase the quality of the data and to get better precision levels, since it was observed that it is very difficult to obtain the required precision targets. </w:t>
      </w:r>
    </w:p>
    <w:p w:rsidR="006D6E41" w:rsidRDefault="006D6E41" w:rsidP="00C6234C">
      <w:pPr>
        <w:autoSpaceDE w:val="0"/>
        <w:autoSpaceDN w:val="0"/>
        <w:adjustRightInd w:val="0"/>
        <w:jc w:val="both"/>
        <w:rPr>
          <w:rFonts w:eastAsia="Times-Roman"/>
          <w:lang w:eastAsia="en-GB"/>
        </w:rPr>
      </w:pPr>
    </w:p>
    <w:p w:rsidR="006D6E41" w:rsidRDefault="00275970" w:rsidP="00C6234C">
      <w:pPr>
        <w:autoSpaceDE w:val="0"/>
        <w:autoSpaceDN w:val="0"/>
        <w:adjustRightInd w:val="0"/>
        <w:jc w:val="both"/>
        <w:rPr>
          <w:rFonts w:eastAsia="Times-Roman"/>
          <w:lang w:eastAsia="en-GB"/>
        </w:rPr>
      </w:pPr>
      <w:r w:rsidRPr="008802A2">
        <w:rPr>
          <w:rFonts w:eastAsia="Times-Roman"/>
          <w:lang w:eastAsia="en-GB"/>
        </w:rPr>
        <w:t>For the Fish Aggregating Devices metier</w:t>
      </w:r>
      <w:r w:rsidR="006D6E41">
        <w:rPr>
          <w:rFonts w:eastAsia="Times-Roman"/>
          <w:lang w:eastAsia="en-GB"/>
        </w:rPr>
        <w:t xml:space="preserve"> (LA_SLPF)</w:t>
      </w:r>
      <w:r w:rsidRPr="008802A2">
        <w:rPr>
          <w:rFonts w:eastAsia="Times-Roman"/>
          <w:lang w:eastAsia="en-GB"/>
        </w:rPr>
        <w:t xml:space="preserve">, more trips were sampled since stock-related variables for the target species </w:t>
      </w:r>
      <w:r w:rsidRPr="008802A2">
        <w:rPr>
          <w:rFonts w:eastAsia="Times-Roman"/>
          <w:i/>
          <w:lang w:eastAsia="en-GB"/>
        </w:rPr>
        <w:t xml:space="preserve">Coryphaena hippurus </w:t>
      </w:r>
      <w:r w:rsidR="00D20EDC" w:rsidRPr="008802A2">
        <w:rPr>
          <w:rFonts w:eastAsia="Times-Roman"/>
          <w:lang w:eastAsia="en-GB"/>
        </w:rPr>
        <w:t xml:space="preserve">are required and in order to achieve enough samples and required precision targets, the number of trips was increased. </w:t>
      </w:r>
    </w:p>
    <w:p w:rsidR="006D6E41" w:rsidRDefault="006D6E41" w:rsidP="00C6234C">
      <w:pPr>
        <w:autoSpaceDE w:val="0"/>
        <w:autoSpaceDN w:val="0"/>
        <w:adjustRightInd w:val="0"/>
        <w:jc w:val="both"/>
        <w:rPr>
          <w:rFonts w:eastAsia="Times-Roman"/>
          <w:lang w:eastAsia="en-GB"/>
        </w:rPr>
      </w:pPr>
    </w:p>
    <w:p w:rsidR="000020FA" w:rsidRDefault="00C6234C" w:rsidP="00C6234C">
      <w:pPr>
        <w:autoSpaceDE w:val="0"/>
        <w:autoSpaceDN w:val="0"/>
        <w:adjustRightInd w:val="0"/>
        <w:jc w:val="both"/>
      </w:pPr>
      <w:r w:rsidRPr="008802A2">
        <w:rPr>
          <w:rFonts w:eastAsia="Times-Roman"/>
          <w:lang w:eastAsia="en-GB"/>
        </w:rPr>
        <w:lastRenderedPageBreak/>
        <w:t xml:space="preserve">For the </w:t>
      </w:r>
      <w:r w:rsidR="00F96AEB">
        <w:rPr>
          <w:rFonts w:eastAsia="Times-Roman"/>
          <w:lang w:eastAsia="en-GB"/>
        </w:rPr>
        <w:t>d</w:t>
      </w:r>
      <w:r w:rsidRPr="008802A2">
        <w:rPr>
          <w:rFonts w:eastAsia="Times-Roman"/>
          <w:lang w:eastAsia="en-GB"/>
        </w:rPr>
        <w:t xml:space="preserve">rifting longlines targeting bluefin tuna, the number of trips sampled were higher </w:t>
      </w:r>
      <w:r w:rsidR="00F96AEB">
        <w:rPr>
          <w:rFonts w:eastAsia="Times-Roman"/>
          <w:lang w:eastAsia="en-GB"/>
        </w:rPr>
        <w:t xml:space="preserve">since </w:t>
      </w:r>
      <w:r w:rsidR="00F96AEB" w:rsidRPr="008802A2">
        <w:t>as per paragraph 90 of ICCAT Recommendation 10-04</w:t>
      </w:r>
      <w:r w:rsidR="00F96AEB">
        <w:t>,</w:t>
      </w:r>
      <w:r w:rsidR="00F96AEB" w:rsidRPr="008802A2">
        <w:rPr>
          <w:rFonts w:eastAsia="Times-Roman"/>
          <w:lang w:eastAsia="en-GB"/>
        </w:rPr>
        <w:t xml:space="preserve"> </w:t>
      </w:r>
      <w:smartTag w:uri="urn:schemas-microsoft-com:office:smarttags" w:element="place">
        <w:smartTag w:uri="urn:schemas-microsoft-com:office:smarttags" w:element="country-region">
          <w:r w:rsidRPr="008802A2">
            <w:rPr>
              <w:rFonts w:eastAsia="Times-Roman"/>
              <w:lang w:eastAsia="en-GB"/>
            </w:rPr>
            <w:t>Malta</w:t>
          </w:r>
        </w:smartTag>
      </w:smartTag>
      <w:r w:rsidRPr="008802A2">
        <w:rPr>
          <w:rFonts w:eastAsia="Times-Roman"/>
          <w:lang w:eastAsia="en-GB"/>
        </w:rPr>
        <w:t xml:space="preserve"> is obliged to collect data </w:t>
      </w:r>
      <w:r w:rsidR="005F40A7" w:rsidRPr="008802A2">
        <w:t xml:space="preserve">representing 20% of the active longline vessels (over 15m). </w:t>
      </w:r>
      <w:r w:rsidR="00F96AEB">
        <w:t>I</w:t>
      </w:r>
      <w:r w:rsidR="00F96AEB" w:rsidRPr="008802A2">
        <w:t xml:space="preserve">n line with the same ICCAT Recommendation </w:t>
      </w:r>
      <w:r w:rsidR="00F96AEB">
        <w:t>all catches of tuna are landed in a designated port and individually measured for length and weight.</w:t>
      </w:r>
    </w:p>
    <w:p w:rsidR="006D6E41" w:rsidRDefault="00F96AEB" w:rsidP="00C6234C">
      <w:pPr>
        <w:autoSpaceDE w:val="0"/>
        <w:autoSpaceDN w:val="0"/>
        <w:adjustRightInd w:val="0"/>
        <w:jc w:val="both"/>
      </w:pPr>
      <w:r>
        <w:t xml:space="preserve"> </w:t>
      </w:r>
    </w:p>
    <w:p w:rsidR="000020FA" w:rsidRPr="008802A2" w:rsidRDefault="00ED6A9B" w:rsidP="00C6234C">
      <w:pPr>
        <w:autoSpaceDE w:val="0"/>
        <w:autoSpaceDN w:val="0"/>
        <w:adjustRightInd w:val="0"/>
        <w:jc w:val="both"/>
        <w:rPr>
          <w:rFonts w:eastAsia="Times-Roman"/>
          <w:lang w:eastAsia="en-GB"/>
        </w:rPr>
      </w:pPr>
      <w:r>
        <w:rPr>
          <w:rFonts w:eastAsia="Times-Roman"/>
          <w:lang w:eastAsia="en-GB"/>
        </w:rPr>
        <w:t>Pots and traps are used</w:t>
      </w:r>
      <w:r w:rsidR="001C5B73">
        <w:rPr>
          <w:rFonts w:eastAsia="Times-Roman"/>
          <w:lang w:eastAsia="en-GB"/>
        </w:rPr>
        <w:t xml:space="preserve"> in different fisheries</w:t>
      </w:r>
      <w:r>
        <w:rPr>
          <w:rFonts w:eastAsia="Times-Roman"/>
          <w:lang w:eastAsia="en-GB"/>
        </w:rPr>
        <w:t xml:space="preserve"> to target different species (</w:t>
      </w:r>
      <w:r>
        <w:rPr>
          <w:rFonts w:eastAsia="Times-Roman"/>
          <w:i/>
          <w:lang w:eastAsia="en-GB"/>
        </w:rPr>
        <w:t>Octopus vulgaris</w:t>
      </w:r>
      <w:r>
        <w:rPr>
          <w:rFonts w:eastAsia="Times-Roman"/>
          <w:lang w:eastAsia="en-GB"/>
        </w:rPr>
        <w:t xml:space="preserve"> and </w:t>
      </w:r>
      <w:r>
        <w:rPr>
          <w:rFonts w:eastAsia="Times-Roman"/>
          <w:i/>
          <w:lang w:eastAsia="en-GB"/>
        </w:rPr>
        <w:t>Boops boops</w:t>
      </w:r>
      <w:r>
        <w:rPr>
          <w:rFonts w:eastAsia="Times-Roman"/>
          <w:lang w:eastAsia="en-GB"/>
        </w:rPr>
        <w:t>)</w:t>
      </w:r>
      <w:r w:rsidR="00A310AE">
        <w:rPr>
          <w:rFonts w:eastAsia="Times-Roman"/>
          <w:lang w:eastAsia="en-GB"/>
        </w:rPr>
        <w:t>.</w:t>
      </w:r>
      <w:r>
        <w:rPr>
          <w:rFonts w:eastAsia="Times-Roman"/>
          <w:lang w:eastAsia="en-GB"/>
        </w:rPr>
        <w:t xml:space="preserve"> </w:t>
      </w:r>
      <w:r w:rsidR="00A310AE">
        <w:rPr>
          <w:rFonts w:eastAsia="Times-Roman"/>
          <w:lang w:eastAsia="en-GB"/>
        </w:rPr>
        <w:t>S</w:t>
      </w:r>
      <w:r>
        <w:rPr>
          <w:rFonts w:eastAsia="Times-Roman"/>
          <w:lang w:eastAsia="en-GB"/>
        </w:rPr>
        <w:t>ampling was carried out in order to be able to estimate the length frequency distribution of catches in both fisheries.</w:t>
      </w:r>
      <w:r w:rsidR="001C5B73" w:rsidRPr="001C5B73">
        <w:rPr>
          <w:rFonts w:eastAsia="Times-Roman"/>
          <w:lang w:eastAsia="en-GB"/>
        </w:rPr>
        <w:t xml:space="preserve"> </w:t>
      </w:r>
      <w:r w:rsidR="001C5B73">
        <w:rPr>
          <w:rFonts w:eastAsia="Times-Roman"/>
          <w:lang w:eastAsia="en-GB"/>
        </w:rPr>
        <w:t>For the pots and traps metier the oversampling was done at the market (14 trips) or at port (5 trips) thus the extra cost incurred was not considerable.</w:t>
      </w:r>
    </w:p>
    <w:p w:rsidR="005F40A7" w:rsidRDefault="005F40A7" w:rsidP="001E5D27">
      <w:pPr>
        <w:autoSpaceDE w:val="0"/>
        <w:autoSpaceDN w:val="0"/>
        <w:adjustRightInd w:val="0"/>
        <w:jc w:val="both"/>
        <w:rPr>
          <w:rFonts w:eastAsia="Times-Roman"/>
          <w:highlight w:val="green"/>
          <w:lang w:eastAsia="en-GB"/>
        </w:rPr>
      </w:pPr>
    </w:p>
    <w:p w:rsidR="00C919CA" w:rsidRDefault="00C919CA" w:rsidP="001E5D27">
      <w:pPr>
        <w:autoSpaceDE w:val="0"/>
        <w:autoSpaceDN w:val="0"/>
        <w:adjustRightInd w:val="0"/>
        <w:jc w:val="both"/>
        <w:rPr>
          <w:rFonts w:eastAsia="Times-Roman"/>
          <w:highlight w:val="green"/>
          <w:lang w:eastAsia="en-GB"/>
        </w:rPr>
      </w:pPr>
      <w:r>
        <w:rPr>
          <w:rFonts w:eastAsia="Times-Roman"/>
          <w:lang w:eastAsia="en-GB"/>
        </w:rPr>
        <w:t xml:space="preserve">The </w:t>
      </w:r>
      <w:r w:rsidRPr="00C919CA">
        <w:rPr>
          <w:rFonts w:eastAsia="Times-Roman"/>
          <w:lang w:eastAsia="en-GB"/>
        </w:rPr>
        <w:t>RCM Med&amp;BS 2012 recommend</w:t>
      </w:r>
      <w:r>
        <w:rPr>
          <w:rFonts w:eastAsia="Times-Roman"/>
          <w:lang w:eastAsia="en-GB"/>
        </w:rPr>
        <w:t>ed</w:t>
      </w:r>
      <w:r w:rsidRPr="00C919CA">
        <w:rPr>
          <w:rFonts w:eastAsia="Times-Roman"/>
          <w:lang w:eastAsia="en-GB"/>
        </w:rPr>
        <w:t xml:space="preserve"> that in the fu</w:t>
      </w:r>
      <w:r>
        <w:rPr>
          <w:rFonts w:eastAsia="Times-Roman"/>
          <w:lang w:eastAsia="en-GB"/>
        </w:rPr>
        <w:t>ture NPs, the planned minimum number</w:t>
      </w:r>
      <w:r w:rsidRPr="00C919CA">
        <w:rPr>
          <w:rFonts w:eastAsia="Times-Roman"/>
          <w:lang w:eastAsia="en-GB"/>
        </w:rPr>
        <w:t xml:space="preserve"> of fish to be measured for métier related variables will not be required. Since the métier related variables are required to be collected during concurrent sampling, the Group considers that only the proposed and actual number of trips for concurrent sampling should be requested.</w:t>
      </w:r>
      <w:r>
        <w:rPr>
          <w:rFonts w:eastAsia="Times-Roman"/>
          <w:lang w:eastAsia="en-GB"/>
        </w:rPr>
        <w:t xml:space="preserve">  In agreement with this recommendation, </w:t>
      </w:r>
      <w:smartTag w:uri="urn:schemas-microsoft-com:office:smarttags" w:element="place">
        <w:smartTag w:uri="urn:schemas-microsoft-com:office:smarttags" w:element="country-region">
          <w:r>
            <w:rPr>
              <w:rFonts w:eastAsia="Times-Roman"/>
              <w:lang w:eastAsia="en-GB"/>
            </w:rPr>
            <w:t>Malta</w:t>
          </w:r>
        </w:smartTag>
      </w:smartTag>
      <w:r>
        <w:rPr>
          <w:rFonts w:eastAsia="Times-Roman"/>
          <w:lang w:eastAsia="en-GB"/>
        </w:rPr>
        <w:t xml:space="preserve"> will not provide a comparison of planned versus achieved samples per species under this sectio</w:t>
      </w:r>
      <w:r w:rsidR="003B07DC">
        <w:rPr>
          <w:rFonts w:eastAsia="Times-Roman"/>
          <w:lang w:eastAsia="en-GB"/>
        </w:rPr>
        <w:t>n, but will provide s</w:t>
      </w:r>
      <w:r>
        <w:rPr>
          <w:rFonts w:eastAsia="Times-Roman"/>
          <w:lang w:eastAsia="en-GB"/>
        </w:rPr>
        <w:t>uch a comparison under the stock related variables.</w:t>
      </w:r>
    </w:p>
    <w:p w:rsidR="00ED6A9B" w:rsidRPr="008802A2" w:rsidRDefault="00ED6A9B" w:rsidP="001E5D27">
      <w:pPr>
        <w:autoSpaceDE w:val="0"/>
        <w:autoSpaceDN w:val="0"/>
        <w:adjustRightInd w:val="0"/>
        <w:jc w:val="both"/>
        <w:rPr>
          <w:rFonts w:eastAsia="Times-Roman"/>
          <w:highlight w:val="green"/>
          <w:lang w:eastAsia="en-GB"/>
        </w:rPr>
      </w:pPr>
    </w:p>
    <w:p w:rsidR="001E5D27" w:rsidRPr="008802A2" w:rsidRDefault="001E5D27" w:rsidP="004F6EA6">
      <w:pPr>
        <w:pStyle w:val="Heading3"/>
      </w:pPr>
      <w:bookmarkStart w:id="110" w:name="_Toc357419962"/>
      <w:bookmarkStart w:id="111" w:name="_Toc357421128"/>
      <w:bookmarkStart w:id="112" w:name="_Toc357421362"/>
      <w:bookmarkStart w:id="113" w:name="_Toc357422362"/>
      <w:bookmarkStart w:id="114" w:name="_Toc357419963"/>
      <w:bookmarkStart w:id="115" w:name="_Toc357421129"/>
      <w:bookmarkStart w:id="116" w:name="_Toc357421363"/>
      <w:bookmarkStart w:id="117" w:name="_Toc357422363"/>
      <w:bookmarkStart w:id="118" w:name="_Toc357419965"/>
      <w:bookmarkStart w:id="119" w:name="_Toc357421131"/>
      <w:bookmarkStart w:id="120" w:name="_Toc357421365"/>
      <w:bookmarkStart w:id="121" w:name="_Toc357422365"/>
      <w:bookmarkStart w:id="122" w:name="_Toc357419966"/>
      <w:bookmarkStart w:id="123" w:name="_Toc357421132"/>
      <w:bookmarkStart w:id="124" w:name="_Toc357421366"/>
      <w:bookmarkStart w:id="125" w:name="_Toc357422366"/>
      <w:bookmarkStart w:id="126" w:name="_Toc357419967"/>
      <w:bookmarkStart w:id="127" w:name="_Toc357421133"/>
      <w:bookmarkStart w:id="128" w:name="_Toc357421367"/>
      <w:bookmarkStart w:id="129" w:name="_Toc357422367"/>
      <w:bookmarkStart w:id="130" w:name="_Toc357419968"/>
      <w:bookmarkStart w:id="131" w:name="_Toc357421134"/>
      <w:bookmarkStart w:id="132" w:name="_Toc357421368"/>
      <w:bookmarkStart w:id="133" w:name="_Toc357422368"/>
      <w:bookmarkStart w:id="134" w:name="_Toc357419969"/>
      <w:bookmarkStart w:id="135" w:name="_Toc357421135"/>
      <w:bookmarkStart w:id="136" w:name="_Toc357421369"/>
      <w:bookmarkStart w:id="137" w:name="_Toc357422369"/>
      <w:bookmarkStart w:id="138" w:name="_Toc357419970"/>
      <w:bookmarkStart w:id="139" w:name="_Toc357421136"/>
      <w:bookmarkStart w:id="140" w:name="_Toc357421370"/>
      <w:bookmarkStart w:id="141" w:name="_Toc357422370"/>
      <w:bookmarkStart w:id="142" w:name="_Toc357419971"/>
      <w:bookmarkStart w:id="143" w:name="_Toc357421137"/>
      <w:bookmarkStart w:id="144" w:name="_Toc357421371"/>
      <w:bookmarkStart w:id="145" w:name="_Toc357422371"/>
      <w:bookmarkStart w:id="146" w:name="_Toc357419973"/>
      <w:bookmarkStart w:id="147" w:name="_Toc357421139"/>
      <w:bookmarkStart w:id="148" w:name="_Toc357421373"/>
      <w:bookmarkStart w:id="149" w:name="_Toc357422373"/>
      <w:bookmarkStart w:id="150" w:name="_Toc357419974"/>
      <w:bookmarkStart w:id="151" w:name="_Toc357421140"/>
      <w:bookmarkStart w:id="152" w:name="_Toc357421374"/>
      <w:bookmarkStart w:id="153" w:name="_Toc357422374"/>
      <w:bookmarkStart w:id="154" w:name="_Toc366588870"/>
      <w:bookmarkStart w:id="155" w:name="_Toc357422375"/>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8802A2">
        <w:t>Data quality: Results and deviation from NP proposal</w:t>
      </w:r>
      <w:bookmarkEnd w:id="154"/>
      <w:bookmarkEnd w:id="155"/>
    </w:p>
    <w:p w:rsidR="001E5D27" w:rsidRPr="008802A2" w:rsidRDefault="001E5D27" w:rsidP="001E5D27">
      <w:pPr>
        <w:outlineLvl w:val="0"/>
        <w:rPr>
          <w:b/>
          <w:color w:val="000000"/>
        </w:rPr>
      </w:pPr>
    </w:p>
    <w:p w:rsidR="00556AA7" w:rsidRPr="008802A2" w:rsidRDefault="00556AA7" w:rsidP="00137C18">
      <w:pPr>
        <w:autoSpaceDE w:val="0"/>
        <w:autoSpaceDN w:val="0"/>
        <w:adjustRightInd w:val="0"/>
        <w:jc w:val="both"/>
        <w:rPr>
          <w:lang w:eastAsia="en-GB"/>
        </w:rPr>
      </w:pPr>
      <w:r w:rsidRPr="008802A2">
        <w:rPr>
          <w:rFonts w:eastAsia="Times-Roman"/>
          <w:lang w:eastAsia="en-GB"/>
        </w:rPr>
        <w:t>For the calculation of the precision levels, the methodology described by</w:t>
      </w:r>
      <w:r w:rsidR="00137C18" w:rsidRPr="008802A2">
        <w:rPr>
          <w:lang w:eastAsia="en-GB"/>
        </w:rPr>
        <w:t xml:space="preserve"> Vi</w:t>
      </w:r>
      <w:r w:rsidR="00514CE7" w:rsidRPr="008802A2">
        <w:rPr>
          <w:lang w:eastAsia="en-GB"/>
        </w:rPr>
        <w:t>gneau and Mahevas was used (Vigneau and Mahevas, 2007</w:t>
      </w:r>
      <w:r w:rsidR="00137C18" w:rsidRPr="008802A2">
        <w:rPr>
          <w:lang w:eastAsia="en-GB"/>
        </w:rPr>
        <w:t>)</w:t>
      </w:r>
      <w:r w:rsidR="0081793C" w:rsidRPr="008802A2">
        <w:rPr>
          <w:lang w:eastAsia="en-GB"/>
        </w:rPr>
        <w:t>. T</w:t>
      </w:r>
      <w:r w:rsidR="00B953BF" w:rsidRPr="008802A2">
        <w:rPr>
          <w:lang w:eastAsia="en-GB"/>
        </w:rPr>
        <w:t>his was done using Microsoft Office Excel 200</w:t>
      </w:r>
      <w:r w:rsidR="00B96BDB">
        <w:rPr>
          <w:lang w:eastAsia="en-GB"/>
        </w:rPr>
        <w:t>7</w:t>
      </w:r>
      <w:r w:rsidR="00B953BF" w:rsidRPr="008802A2">
        <w:rPr>
          <w:lang w:eastAsia="en-GB"/>
        </w:rPr>
        <w:t xml:space="preserve"> using the Excel template compiled by PGMED 2010, which is also used for the calculation of </w:t>
      </w:r>
      <w:r w:rsidR="005108E3" w:rsidRPr="008802A2">
        <w:rPr>
          <w:lang w:eastAsia="en-GB"/>
        </w:rPr>
        <w:t>the regional CVs for large pelagic fish</w:t>
      </w:r>
      <w:r w:rsidR="00137C18" w:rsidRPr="008802A2">
        <w:rPr>
          <w:lang w:eastAsia="en-GB"/>
        </w:rPr>
        <w:t xml:space="preserve">. This method allows </w:t>
      </w:r>
      <w:r w:rsidR="0081793C" w:rsidRPr="008802A2">
        <w:rPr>
          <w:lang w:eastAsia="en-GB"/>
        </w:rPr>
        <w:t>estimating</w:t>
      </w:r>
      <w:r w:rsidR="00137C18" w:rsidRPr="008802A2">
        <w:rPr>
          <w:lang w:eastAsia="en-GB"/>
        </w:rPr>
        <w:t xml:space="preserve"> the precision, in terms of coefficient of variation (CV) for each le</w:t>
      </w:r>
      <w:r w:rsidR="002C06FA" w:rsidRPr="008802A2">
        <w:rPr>
          <w:lang w:eastAsia="en-GB"/>
        </w:rPr>
        <w:t>ngth class and for the whole length frequency distribution</w:t>
      </w:r>
      <w:r w:rsidR="00137C18" w:rsidRPr="008802A2">
        <w:rPr>
          <w:lang w:eastAsia="en-GB"/>
        </w:rPr>
        <w:t>.</w:t>
      </w:r>
    </w:p>
    <w:p w:rsidR="00CB5A90" w:rsidRPr="008802A2" w:rsidRDefault="00CB5A90" w:rsidP="00011314">
      <w:pPr>
        <w:autoSpaceDE w:val="0"/>
        <w:autoSpaceDN w:val="0"/>
        <w:adjustRightInd w:val="0"/>
        <w:jc w:val="both"/>
        <w:rPr>
          <w:highlight w:val="green"/>
          <w:lang w:eastAsia="en-GB"/>
        </w:rPr>
      </w:pPr>
    </w:p>
    <w:p w:rsidR="00CB5A90" w:rsidRPr="008802A2" w:rsidRDefault="00CB5A90" w:rsidP="00011314">
      <w:pPr>
        <w:autoSpaceDE w:val="0"/>
        <w:autoSpaceDN w:val="0"/>
        <w:adjustRightInd w:val="0"/>
        <w:jc w:val="both"/>
      </w:pPr>
      <w:r w:rsidRPr="008802A2">
        <w:rPr>
          <w:lang w:eastAsia="en-GB"/>
        </w:rPr>
        <w:t xml:space="preserve">For the large pelagics, the CV was not calculated </w:t>
      </w:r>
      <w:r w:rsidR="00CE7FE7" w:rsidRPr="008802A2">
        <w:rPr>
          <w:lang w:eastAsia="en-GB"/>
        </w:rPr>
        <w:t>at the national level, as the CVs</w:t>
      </w:r>
      <w:r w:rsidR="007D1709" w:rsidRPr="008802A2">
        <w:rPr>
          <w:lang w:eastAsia="en-GB"/>
        </w:rPr>
        <w:t xml:space="preserve"> should be</w:t>
      </w:r>
      <w:r w:rsidRPr="008802A2">
        <w:rPr>
          <w:lang w:eastAsia="en-GB"/>
        </w:rPr>
        <w:t xml:space="preserve"> calculated at the </w:t>
      </w:r>
      <w:r w:rsidR="000B74F5" w:rsidRPr="008802A2">
        <w:rPr>
          <w:lang w:eastAsia="en-GB"/>
        </w:rPr>
        <w:t xml:space="preserve">regional level during </w:t>
      </w:r>
      <w:r w:rsidR="007D1709" w:rsidRPr="008802A2">
        <w:rPr>
          <w:lang w:eastAsia="en-GB"/>
        </w:rPr>
        <w:t xml:space="preserve">the planning Group for Methodological Development (PGMED </w:t>
      </w:r>
      <w:r w:rsidR="008473CC" w:rsidRPr="008802A2">
        <w:rPr>
          <w:lang w:eastAsia="en-GB"/>
        </w:rPr>
        <w:t>201</w:t>
      </w:r>
      <w:r w:rsidR="008473CC">
        <w:rPr>
          <w:lang w:eastAsia="en-GB"/>
        </w:rPr>
        <w:t>3</w:t>
      </w:r>
      <w:r w:rsidR="007D1709" w:rsidRPr="008802A2">
        <w:rPr>
          <w:lang w:eastAsia="en-GB"/>
        </w:rPr>
        <w:t>)</w:t>
      </w:r>
      <w:r w:rsidRPr="008802A2">
        <w:rPr>
          <w:lang w:eastAsia="en-GB"/>
        </w:rPr>
        <w:t xml:space="preserve">. </w:t>
      </w:r>
      <w:r w:rsidR="008473CC">
        <w:rPr>
          <w:lang w:eastAsia="en-GB"/>
        </w:rPr>
        <w:t>Since the PGMed 2013 report has not yet been published the CVs have not all been completed in table</w:t>
      </w:r>
      <w:r w:rsidR="00CE7FE7" w:rsidRPr="008802A2">
        <w:t xml:space="preserve"> III.C.5.</w:t>
      </w:r>
    </w:p>
    <w:p w:rsidR="008B5761" w:rsidRPr="008802A2" w:rsidRDefault="008B5761" w:rsidP="00011314">
      <w:pPr>
        <w:autoSpaceDE w:val="0"/>
        <w:autoSpaceDN w:val="0"/>
        <w:adjustRightInd w:val="0"/>
        <w:jc w:val="both"/>
      </w:pPr>
    </w:p>
    <w:p w:rsidR="00160743" w:rsidRDefault="008B5761" w:rsidP="00011314">
      <w:pPr>
        <w:autoSpaceDE w:val="0"/>
        <w:autoSpaceDN w:val="0"/>
        <w:adjustRightInd w:val="0"/>
        <w:jc w:val="both"/>
      </w:pPr>
      <w:r w:rsidRPr="008802A2">
        <w:t xml:space="preserve">As regards </w:t>
      </w:r>
      <w:r w:rsidR="00B96BDB">
        <w:t xml:space="preserve">to </w:t>
      </w:r>
      <w:r w:rsidRPr="008802A2">
        <w:t xml:space="preserve">the other species for which the estimation of precision targets </w:t>
      </w:r>
      <w:r w:rsidR="00600BBA" w:rsidRPr="008802A2">
        <w:t>is</w:t>
      </w:r>
      <w:r w:rsidRPr="008802A2">
        <w:t xml:space="preserve"> required, these are species that are mostly caught by trawlers and for which there is a shared stock with GSA 16 (Sicilian channel). For this reason, the CVs for these species should be calculated by combining data from the country/countries with whom the stocks are shared. </w:t>
      </w:r>
      <w:r w:rsidR="00747F31">
        <w:t xml:space="preserve">In fact the CVs are quite high in most cases due to the limited amount of fish that are caught by the Maltese fleet which is comparatively quite small. </w:t>
      </w:r>
      <w:r w:rsidRPr="008802A2">
        <w:t xml:space="preserve">This exercise, once again should be performed during the Planning Group for Methodological Development for the Mediterranean and </w:t>
      </w:r>
      <w:smartTag w:uri="urn:schemas-microsoft-com:office:smarttags" w:element="place">
        <w:r w:rsidRPr="008802A2">
          <w:t>Black Sea</w:t>
        </w:r>
      </w:smartTag>
      <w:r w:rsidR="00FD3D46" w:rsidRPr="008802A2">
        <w:t xml:space="preserve">. </w:t>
      </w:r>
      <w:r w:rsidR="00380528">
        <w:t xml:space="preserve">However not all the data was available for GSA 16 </w:t>
      </w:r>
      <w:r w:rsidR="00600BBA" w:rsidRPr="008802A2">
        <w:t>during</w:t>
      </w:r>
      <w:r w:rsidR="00FD3D46" w:rsidRPr="008802A2">
        <w:t xml:space="preserve"> PGMED </w:t>
      </w:r>
      <w:r w:rsidR="00380528" w:rsidRPr="008802A2">
        <w:t>201</w:t>
      </w:r>
      <w:r w:rsidR="00380528">
        <w:t xml:space="preserve">3 and furthermore there was not enough time to </w:t>
      </w:r>
      <w:r w:rsidR="00FD3D46" w:rsidRPr="008802A2">
        <w:t>compute the CVs</w:t>
      </w:r>
      <w:r w:rsidR="00380528">
        <w:t>.</w:t>
      </w:r>
    </w:p>
    <w:p w:rsidR="00160743" w:rsidRDefault="00160743" w:rsidP="00011314">
      <w:pPr>
        <w:autoSpaceDE w:val="0"/>
        <w:autoSpaceDN w:val="0"/>
        <w:adjustRightInd w:val="0"/>
        <w:jc w:val="both"/>
      </w:pPr>
    </w:p>
    <w:p w:rsidR="00160743" w:rsidRDefault="00160743" w:rsidP="001E5D27">
      <w:pPr>
        <w:autoSpaceDE w:val="0"/>
        <w:autoSpaceDN w:val="0"/>
        <w:adjustRightInd w:val="0"/>
        <w:jc w:val="both"/>
      </w:pPr>
    </w:p>
    <w:p w:rsidR="00B8368D" w:rsidRDefault="00B8368D" w:rsidP="001E5D27">
      <w:pPr>
        <w:autoSpaceDE w:val="0"/>
        <w:autoSpaceDN w:val="0"/>
        <w:adjustRightInd w:val="0"/>
        <w:jc w:val="both"/>
      </w:pPr>
    </w:p>
    <w:p w:rsidR="00B8368D" w:rsidRDefault="00B8368D" w:rsidP="001E5D27">
      <w:pPr>
        <w:autoSpaceDE w:val="0"/>
        <w:autoSpaceDN w:val="0"/>
        <w:adjustRightInd w:val="0"/>
        <w:jc w:val="both"/>
      </w:pPr>
    </w:p>
    <w:p w:rsidR="00B8368D" w:rsidRDefault="00B8368D" w:rsidP="001E5D27">
      <w:pPr>
        <w:autoSpaceDE w:val="0"/>
        <w:autoSpaceDN w:val="0"/>
        <w:adjustRightInd w:val="0"/>
        <w:jc w:val="both"/>
      </w:pPr>
    </w:p>
    <w:p w:rsidR="00B8368D" w:rsidRDefault="00B8368D" w:rsidP="001E5D27">
      <w:pPr>
        <w:autoSpaceDE w:val="0"/>
        <w:autoSpaceDN w:val="0"/>
        <w:adjustRightInd w:val="0"/>
        <w:jc w:val="both"/>
      </w:pPr>
    </w:p>
    <w:p w:rsidR="00B8368D" w:rsidRPr="008802A2" w:rsidRDefault="00B8368D" w:rsidP="001E5D27">
      <w:pPr>
        <w:autoSpaceDE w:val="0"/>
        <w:autoSpaceDN w:val="0"/>
        <w:adjustRightInd w:val="0"/>
        <w:jc w:val="both"/>
        <w:rPr>
          <w:rFonts w:eastAsia="Times-Roman"/>
          <w:highlight w:val="green"/>
          <w:lang w:eastAsia="en-GB"/>
        </w:rPr>
      </w:pPr>
    </w:p>
    <w:p w:rsidR="001E5D27" w:rsidRPr="008802A2" w:rsidRDefault="001E5D27" w:rsidP="004F6EA6">
      <w:pPr>
        <w:pStyle w:val="Heading3"/>
      </w:pPr>
      <w:bookmarkStart w:id="156" w:name="_Toc366588871"/>
      <w:bookmarkStart w:id="157" w:name="_Toc357422376"/>
      <w:r w:rsidRPr="008802A2">
        <w:lastRenderedPageBreak/>
        <w:t>Follow-up of Regional and international recommendations</w:t>
      </w:r>
      <w:bookmarkEnd w:id="156"/>
      <w:bookmarkEnd w:id="157"/>
      <w:r w:rsidR="005769B0" w:rsidRPr="008802A2">
        <w:t xml:space="preserve"> </w:t>
      </w:r>
    </w:p>
    <w:p w:rsidR="001E5D27" w:rsidRPr="008802A2" w:rsidRDefault="001E5D27" w:rsidP="001E5D27">
      <w:pPr>
        <w:autoSpaceDE w:val="0"/>
        <w:autoSpaceDN w:val="0"/>
        <w:adjustRightInd w:val="0"/>
        <w:jc w:val="both"/>
        <w:rPr>
          <w:b/>
          <w:color w:val="000000"/>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3629"/>
      </w:tblGrid>
      <w:tr w:rsidR="0063159D" w:rsidRPr="00CD69BF" w:rsidTr="00542A77">
        <w:trPr>
          <w:trHeight w:val="124"/>
        </w:trPr>
        <w:tc>
          <w:tcPr>
            <w:tcW w:w="3794" w:type="dxa"/>
          </w:tcPr>
          <w:p w:rsidR="0063159D" w:rsidRPr="00CD69BF" w:rsidRDefault="0063159D" w:rsidP="006F1CA4">
            <w:pPr>
              <w:autoSpaceDE w:val="0"/>
              <w:autoSpaceDN w:val="0"/>
              <w:adjustRightInd w:val="0"/>
              <w:spacing w:before="120" w:after="120"/>
              <w:jc w:val="both"/>
              <w:rPr>
                <w:rFonts w:ascii="TimesNewRoman" w:hAnsi="TimesNewRoman" w:cs="TimesNewRoman"/>
                <w:b/>
                <w:sz w:val="20"/>
                <w:szCs w:val="20"/>
                <w:lang w:eastAsia="en-GB"/>
              </w:rPr>
            </w:pPr>
            <w:r>
              <w:rPr>
                <w:b/>
                <w:color w:val="000000"/>
              </w:rPr>
              <w:t>L</w:t>
            </w:r>
            <w:r w:rsidRPr="00CD69BF">
              <w:rPr>
                <w:b/>
                <w:color w:val="000000"/>
              </w:rPr>
              <w:t>M recommendation</w:t>
            </w:r>
          </w:p>
        </w:tc>
        <w:tc>
          <w:tcPr>
            <w:tcW w:w="3629" w:type="dxa"/>
          </w:tcPr>
          <w:p w:rsidR="0063159D" w:rsidRPr="006F1CA4" w:rsidDel="00B96BDB" w:rsidRDefault="0063159D" w:rsidP="006F1CA4">
            <w:pPr>
              <w:tabs>
                <w:tab w:val="left" w:pos="360"/>
              </w:tabs>
              <w:autoSpaceDE w:val="0"/>
              <w:autoSpaceDN w:val="0"/>
              <w:adjustRightInd w:val="0"/>
              <w:spacing w:before="120" w:after="120"/>
              <w:jc w:val="both"/>
              <w:rPr>
                <w:b/>
                <w:color w:val="000000"/>
              </w:rPr>
            </w:pPr>
            <w:r w:rsidRPr="00CD69BF">
              <w:rPr>
                <w:b/>
                <w:color w:val="000000"/>
              </w:rPr>
              <w:t>Position taken by Malta</w:t>
            </w:r>
          </w:p>
        </w:tc>
      </w:tr>
      <w:tr w:rsidR="000B40A6" w:rsidRPr="00CD69BF" w:rsidTr="00542A77">
        <w:trPr>
          <w:trHeight w:val="1731"/>
        </w:trPr>
        <w:tc>
          <w:tcPr>
            <w:tcW w:w="3794" w:type="dxa"/>
          </w:tcPr>
          <w:p w:rsidR="000B40A6" w:rsidRPr="006F1CA4" w:rsidDel="00D46E46" w:rsidRDefault="000B40A6" w:rsidP="006F1CA4">
            <w:pPr>
              <w:autoSpaceDE w:val="0"/>
              <w:autoSpaceDN w:val="0"/>
              <w:adjustRightInd w:val="0"/>
              <w:spacing w:before="120" w:after="120"/>
              <w:jc w:val="both"/>
              <w:rPr>
                <w:rFonts w:ascii="TimesNewRoman" w:hAnsi="TimesNewRoman"/>
                <w:b/>
                <w:i/>
                <w:sz w:val="20"/>
              </w:rPr>
            </w:pPr>
            <w:r w:rsidRPr="00542A77">
              <w:rPr>
                <w:rFonts w:ascii="TimesNewRoman" w:hAnsi="TimesNewRoman" w:cs="TimesNewRoman"/>
                <w:b/>
                <w:sz w:val="20"/>
                <w:szCs w:val="20"/>
                <w:lang w:eastAsia="en-GB"/>
              </w:rPr>
              <w:t>RCM Med&amp;BS 2011 Recommendation:</w:t>
            </w:r>
            <w:r w:rsidRPr="00542A77">
              <w:rPr>
                <w:rFonts w:ascii="TimesNewRoman" w:hAnsi="TimesNewRoman" w:cs="TimesNewRoman"/>
                <w:b/>
                <w:i/>
                <w:sz w:val="20"/>
                <w:szCs w:val="20"/>
                <w:lang w:eastAsia="en-GB"/>
              </w:rPr>
              <w:t xml:space="preserve"> to continue the exercise carried out during PGMed reviewing yearly the sampling figures for métier related variables (length) and to estimate CV at regional level. RCMMed&amp;BS 2011 recommend</w:t>
            </w:r>
            <w:r w:rsidRPr="00542A77">
              <w:rPr>
                <w:rFonts w:ascii="TimesNewRoman" w:hAnsi="TimesNewRoman"/>
                <w:b/>
                <w:i/>
                <w:sz w:val="20"/>
                <w:lang w:val="mt-MT"/>
              </w:rPr>
              <w:t>s</w:t>
            </w:r>
            <w:r w:rsidRPr="00542A77">
              <w:rPr>
                <w:rFonts w:ascii="TimesNewRoman" w:hAnsi="TimesNewRoman" w:cs="TimesNewRoman"/>
                <w:b/>
                <w:i/>
                <w:sz w:val="20"/>
                <w:szCs w:val="20"/>
                <w:lang w:eastAsia="en-GB"/>
              </w:rPr>
              <w:t xml:space="preserve"> to maintain the sampling levels calculated in the PGMed 2011. MS should adjust their NP accordingly to these results.</w:t>
            </w:r>
          </w:p>
        </w:tc>
        <w:tc>
          <w:tcPr>
            <w:tcW w:w="3629" w:type="dxa"/>
          </w:tcPr>
          <w:p w:rsidR="000B40A6" w:rsidRDefault="00542A77"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Malta adjusted the 2012 NP according to the PGMed results.</w:t>
            </w:r>
          </w:p>
          <w:p w:rsidR="000B40A6" w:rsidRDefault="000B40A6" w:rsidP="006F1CA4">
            <w:pPr>
              <w:spacing w:before="120" w:after="120"/>
              <w:jc w:val="both"/>
              <w:rPr>
                <w:rFonts w:ascii="TimesNewRoman" w:hAnsi="TimesNewRoman" w:cs="TimesNewRoman"/>
                <w:sz w:val="20"/>
                <w:szCs w:val="20"/>
                <w:lang w:val="mt-MT" w:eastAsia="en-GB"/>
              </w:rPr>
            </w:pPr>
          </w:p>
          <w:p w:rsidR="000B40A6" w:rsidRDefault="000B40A6" w:rsidP="006F1CA4">
            <w:pPr>
              <w:spacing w:before="120" w:after="120"/>
              <w:jc w:val="both"/>
              <w:rPr>
                <w:rFonts w:ascii="TimesNewRoman" w:hAnsi="TimesNewRoman" w:cs="TimesNewRoman"/>
                <w:sz w:val="20"/>
                <w:szCs w:val="20"/>
                <w:lang w:val="mt-MT" w:eastAsia="en-GB"/>
              </w:rPr>
            </w:pPr>
          </w:p>
          <w:p w:rsidR="000B40A6" w:rsidRPr="00CD69BF" w:rsidDel="00D46E46" w:rsidRDefault="000B40A6" w:rsidP="006F1CA4">
            <w:pPr>
              <w:spacing w:before="120" w:after="120"/>
              <w:jc w:val="both"/>
              <w:rPr>
                <w:rFonts w:ascii="TimesNewRoman" w:hAnsi="TimesNewRoman" w:cs="TimesNewRoman"/>
                <w:sz w:val="20"/>
                <w:szCs w:val="20"/>
                <w:lang w:eastAsia="en-GB"/>
              </w:rPr>
            </w:pPr>
          </w:p>
        </w:tc>
      </w:tr>
      <w:tr w:rsidR="000B40A6" w:rsidRPr="00CD69BF" w:rsidTr="00542A77">
        <w:trPr>
          <w:trHeight w:val="1515"/>
        </w:trPr>
        <w:tc>
          <w:tcPr>
            <w:tcW w:w="3794" w:type="dxa"/>
          </w:tcPr>
          <w:p w:rsidR="000B40A6" w:rsidRPr="00542A77" w:rsidRDefault="000B40A6" w:rsidP="006F1CA4">
            <w:pPr>
              <w:autoSpaceDE w:val="0"/>
              <w:autoSpaceDN w:val="0"/>
              <w:adjustRightInd w:val="0"/>
              <w:spacing w:before="120" w:after="120"/>
              <w:jc w:val="both"/>
              <w:rPr>
                <w:rFonts w:ascii="TimesNewRoman" w:hAnsi="TimesNewRoman"/>
                <w:b/>
                <w:i/>
                <w:sz w:val="20"/>
              </w:rPr>
            </w:pPr>
            <w:r w:rsidRPr="00542A77">
              <w:rPr>
                <w:rFonts w:ascii="TimesNewRoman" w:hAnsi="TimesNewRoman" w:cs="TimesNewRoman"/>
                <w:b/>
                <w:sz w:val="20"/>
                <w:szCs w:val="20"/>
                <w:lang w:eastAsia="en-GB"/>
              </w:rPr>
              <w:t>RCM Med&amp;BS 2011 Recommendation:</w:t>
            </w:r>
            <w:r w:rsidRPr="00542A77">
              <w:rPr>
                <w:rFonts w:ascii="TimesNewRoman" w:hAnsi="TimesNewRoman" w:cs="TimesNewRoman"/>
                <w:b/>
                <w:i/>
                <w:sz w:val="20"/>
                <w:szCs w:val="20"/>
                <w:lang w:eastAsia="en-GB"/>
              </w:rPr>
              <w:t xml:space="preserve"> to continue the exercise carried out during PGMed 2011 reviewing yearly the sampling figures for métier related variables and to estimate CV at regional level for shared stocks (GSA 7, GSA 15-16 and GSA 17). MS should adjust their NP accordingly to these results.</w:t>
            </w:r>
          </w:p>
        </w:tc>
        <w:tc>
          <w:tcPr>
            <w:tcW w:w="3629" w:type="dxa"/>
          </w:tcPr>
          <w:p w:rsidR="000B40A6" w:rsidRDefault="00542A77" w:rsidP="006F1CA4">
            <w:pPr>
              <w:spacing w:before="120" w:after="120"/>
              <w:jc w:val="both"/>
              <w:rPr>
                <w:rFonts w:ascii="TimesNewRoman" w:hAnsi="TimesNewRoman"/>
                <w:sz w:val="20"/>
                <w:lang w:val="mt-MT"/>
              </w:rPr>
            </w:pPr>
            <w:r>
              <w:rPr>
                <w:rFonts w:ascii="TimesNewRoman" w:hAnsi="TimesNewRoman"/>
                <w:sz w:val="20"/>
                <w:lang w:val="mt-MT"/>
              </w:rPr>
              <w:t xml:space="preserve">Malta </w:t>
            </w:r>
            <w:r>
              <w:rPr>
                <w:rFonts w:ascii="TimesNewRoman" w:hAnsi="TimesNewRoman" w:cs="TimesNewRoman"/>
                <w:sz w:val="20"/>
                <w:szCs w:val="20"/>
                <w:lang w:val="mt-MT" w:eastAsia="en-GB"/>
              </w:rPr>
              <w:t>adjusted the 2012 NP according to the PGMed results.  As per</w:t>
            </w:r>
            <w:r>
              <w:rPr>
                <w:rFonts w:ascii="TimesNewRoman" w:hAnsi="TimesNewRoman"/>
                <w:sz w:val="20"/>
                <w:lang w:val="mt-MT"/>
              </w:rPr>
              <w:t xml:space="preserve"> this recommendation </w:t>
            </w:r>
            <w:r>
              <w:rPr>
                <w:rFonts w:ascii="TimesNewRoman" w:hAnsi="TimesNewRoman" w:cs="TimesNewRoman"/>
                <w:sz w:val="20"/>
                <w:szCs w:val="20"/>
                <w:lang w:val="mt-MT" w:eastAsia="en-GB"/>
              </w:rPr>
              <w:t>Malta did not calculate CVs</w:t>
            </w:r>
            <w:r>
              <w:rPr>
                <w:rFonts w:ascii="TimesNewRoman" w:hAnsi="TimesNewRoman"/>
                <w:sz w:val="20"/>
                <w:lang w:val="mt-MT"/>
              </w:rPr>
              <w:t xml:space="preserve"> of </w:t>
            </w:r>
            <w:r>
              <w:rPr>
                <w:rFonts w:ascii="TimesNewRoman" w:hAnsi="TimesNewRoman" w:cs="TimesNewRoman"/>
                <w:sz w:val="20"/>
                <w:szCs w:val="20"/>
                <w:lang w:val="mt-MT" w:eastAsia="en-GB"/>
              </w:rPr>
              <w:t>stocks shared between GSA 15 and GSA 16 at national level, so that tehse are estimated at</w:t>
            </w:r>
            <w:r>
              <w:rPr>
                <w:rFonts w:ascii="TimesNewRoman" w:hAnsi="TimesNewRoman"/>
                <w:sz w:val="20"/>
                <w:lang w:val="mt-MT"/>
              </w:rPr>
              <w:t xml:space="preserve"> the </w:t>
            </w:r>
            <w:r>
              <w:rPr>
                <w:rFonts w:ascii="TimesNewRoman" w:hAnsi="TimesNewRoman" w:cs="TimesNewRoman"/>
                <w:sz w:val="20"/>
                <w:szCs w:val="20"/>
                <w:lang w:val="mt-MT" w:eastAsia="en-GB"/>
              </w:rPr>
              <w:t>regional level at the PGMed.</w:t>
            </w:r>
          </w:p>
        </w:tc>
      </w:tr>
      <w:tr w:rsidR="000B40A6" w:rsidRPr="00CD69BF" w:rsidTr="00542A77">
        <w:trPr>
          <w:trHeight w:val="1503"/>
        </w:trPr>
        <w:tc>
          <w:tcPr>
            <w:tcW w:w="3794" w:type="dxa"/>
          </w:tcPr>
          <w:p w:rsidR="000B40A6" w:rsidRPr="006F1CA4" w:rsidRDefault="000B40A6" w:rsidP="006F1CA4">
            <w:pPr>
              <w:autoSpaceDE w:val="0"/>
              <w:autoSpaceDN w:val="0"/>
              <w:adjustRightInd w:val="0"/>
              <w:spacing w:before="120" w:after="120"/>
              <w:jc w:val="both"/>
              <w:rPr>
                <w:rFonts w:ascii="TimesNewRoman" w:hAnsi="TimesNewRoman" w:cs="TimesNewRoman"/>
                <w:b/>
                <w:i/>
                <w:sz w:val="20"/>
                <w:szCs w:val="20"/>
                <w:lang w:eastAsia="en-GB"/>
              </w:rPr>
            </w:pPr>
            <w:r w:rsidRPr="00A8588E">
              <w:rPr>
                <w:rFonts w:ascii="TimesNewRoman" w:hAnsi="TimesNewRoman" w:cs="TimesNewRoman"/>
                <w:b/>
                <w:sz w:val="20"/>
                <w:szCs w:val="20"/>
                <w:lang w:eastAsia="en-GB"/>
              </w:rPr>
              <w:t>RCM Med&amp;BS 2011 Recommendation:</w:t>
            </w:r>
            <w:r w:rsidRPr="00A8588E">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RCMMed&amp;BS recommends all MS to complete their national table III.C.1 (in compliance with the Guidelines 2009) to assess the real national and regional importance of each metier identified by MS in conformity with the DCF regulation.</w:t>
            </w:r>
          </w:p>
        </w:tc>
        <w:tc>
          <w:tcPr>
            <w:tcW w:w="3629" w:type="dxa"/>
          </w:tcPr>
          <w:p w:rsidR="000B40A6" w:rsidRDefault="000B40A6"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Malta completed table III.C.1 of the NP in compliance with the relevant Guidelines.</w:t>
            </w:r>
          </w:p>
          <w:p w:rsidR="000B40A6" w:rsidRDefault="000B40A6" w:rsidP="006F1CA4">
            <w:pPr>
              <w:spacing w:before="120" w:after="120"/>
              <w:jc w:val="both"/>
              <w:rPr>
                <w:rFonts w:ascii="TimesNewRoman" w:hAnsi="TimesNewRoman" w:cs="TimesNewRoman"/>
                <w:sz w:val="20"/>
                <w:szCs w:val="20"/>
                <w:lang w:val="mt-MT" w:eastAsia="en-GB"/>
              </w:rPr>
            </w:pPr>
          </w:p>
        </w:tc>
      </w:tr>
      <w:tr w:rsidR="000B40A6" w:rsidRPr="00CD69BF" w:rsidTr="00542A77">
        <w:trPr>
          <w:trHeight w:val="1319"/>
        </w:trPr>
        <w:tc>
          <w:tcPr>
            <w:tcW w:w="3794" w:type="dxa"/>
          </w:tcPr>
          <w:p w:rsidR="000B40A6" w:rsidRPr="006F1CA4" w:rsidRDefault="000B40A6" w:rsidP="006F1CA4">
            <w:pPr>
              <w:autoSpaceDE w:val="0"/>
              <w:autoSpaceDN w:val="0"/>
              <w:adjustRightInd w:val="0"/>
              <w:spacing w:before="120" w:after="120"/>
              <w:jc w:val="both"/>
              <w:rPr>
                <w:rFonts w:ascii="TimesNewRoman" w:hAnsi="TimesNewRoman"/>
                <w:b/>
                <w:i/>
                <w:sz w:val="20"/>
              </w:rPr>
            </w:pPr>
            <w:r w:rsidRPr="000769DE">
              <w:rPr>
                <w:rFonts w:ascii="TimesNewRoman" w:hAnsi="TimesNewRoman" w:cs="TimesNewRoman"/>
                <w:b/>
                <w:sz w:val="20"/>
                <w:szCs w:val="20"/>
                <w:lang w:eastAsia="en-GB"/>
              </w:rPr>
              <w:t>RCM Med&amp;BS 2011 Recommendation:</w:t>
            </w:r>
            <w:r w:rsidRPr="000769DE">
              <w:rPr>
                <w:rFonts w:ascii="TimesNewRoman" w:hAnsi="TimesNewRoman" w:cs="TimesNewRoman"/>
                <w:b/>
                <w:i/>
                <w:sz w:val="20"/>
                <w:szCs w:val="20"/>
                <w:lang w:eastAsia="en-GB"/>
              </w:rPr>
              <w:t xml:space="preserve"> All MS should provide data and information required to PGMed in the appropriate formats in order to facilitate the work and to make possible the scope of the results during this methodological group.</w:t>
            </w:r>
          </w:p>
        </w:tc>
        <w:tc>
          <w:tcPr>
            <w:tcW w:w="3629" w:type="dxa"/>
          </w:tcPr>
          <w:p w:rsidR="000B40A6" w:rsidRDefault="000B40A6"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lastRenderedPageBreak/>
              <w:t xml:space="preserve">For PGMed 2013 (analysing data for the year 2012) </w:t>
            </w:r>
            <w:r>
              <w:rPr>
                <w:rFonts w:ascii="TimesNewRoman" w:hAnsi="TimesNewRoman"/>
                <w:sz w:val="20"/>
                <w:lang w:val="mt-MT"/>
              </w:rPr>
              <w:t xml:space="preserve">Malta provided data in the </w:t>
            </w:r>
            <w:r>
              <w:rPr>
                <w:rFonts w:ascii="TimesNewRoman" w:hAnsi="TimesNewRoman" w:cs="TimesNewRoman"/>
                <w:sz w:val="20"/>
                <w:szCs w:val="20"/>
                <w:lang w:val="mt-MT" w:eastAsia="en-GB"/>
              </w:rPr>
              <w:t xml:space="preserve">appropriate format as </w:t>
            </w:r>
            <w:r>
              <w:rPr>
                <w:rFonts w:ascii="TimesNewRoman" w:hAnsi="TimesNewRoman"/>
                <w:sz w:val="20"/>
                <w:lang w:val="mt-MT"/>
              </w:rPr>
              <w:t>requested</w:t>
            </w:r>
            <w:r>
              <w:rPr>
                <w:rFonts w:ascii="TimesNewRoman" w:hAnsi="TimesNewRoman" w:cs="TimesNewRoman"/>
                <w:sz w:val="20"/>
                <w:szCs w:val="20"/>
                <w:lang w:val="mt-MT" w:eastAsia="en-GB"/>
              </w:rPr>
              <w:t>.</w:t>
            </w:r>
          </w:p>
          <w:p w:rsidR="000B40A6" w:rsidRDefault="000B40A6" w:rsidP="006F1CA4">
            <w:pPr>
              <w:spacing w:before="120" w:after="120"/>
              <w:jc w:val="both"/>
              <w:rPr>
                <w:rFonts w:ascii="TimesNewRoman" w:hAnsi="TimesNewRoman"/>
                <w:sz w:val="20"/>
                <w:lang w:val="mt-MT"/>
              </w:rPr>
            </w:pPr>
          </w:p>
        </w:tc>
      </w:tr>
      <w:tr w:rsidR="000B40A6" w:rsidRPr="00CD69BF" w:rsidTr="00542A77">
        <w:trPr>
          <w:trHeight w:val="2174"/>
        </w:trPr>
        <w:tc>
          <w:tcPr>
            <w:tcW w:w="3794" w:type="dxa"/>
          </w:tcPr>
          <w:p w:rsidR="000B40A6" w:rsidRPr="002B3476" w:rsidRDefault="002B3476" w:rsidP="006F1CA4">
            <w:pPr>
              <w:autoSpaceDE w:val="0"/>
              <w:autoSpaceDN w:val="0"/>
              <w:adjustRightInd w:val="0"/>
              <w:spacing w:before="120" w:after="120"/>
              <w:jc w:val="both"/>
              <w:rPr>
                <w:rFonts w:ascii="TimesNewRoman" w:hAnsi="TimesNewRoman" w:cs="TimesNewRoman"/>
                <w:b/>
                <w:i/>
                <w:sz w:val="20"/>
                <w:szCs w:val="20"/>
                <w:lang w:eastAsia="en-GB"/>
              </w:rPr>
            </w:pPr>
            <w:r w:rsidRPr="00A8588E">
              <w:rPr>
                <w:rFonts w:ascii="TimesNewRoman" w:hAnsi="TimesNewRoman" w:cs="TimesNewRoman"/>
                <w:b/>
                <w:sz w:val="20"/>
                <w:szCs w:val="20"/>
                <w:lang w:eastAsia="en-GB"/>
              </w:rPr>
              <w:lastRenderedPageBreak/>
              <w:t>RCM Med&amp;BS 2011 Recommendation:</w:t>
            </w:r>
            <w:r>
              <w:rPr>
                <w:rFonts w:ascii="TimesNewRoman" w:hAnsi="TimesNewRoman" w:cs="TimesNewRoman"/>
                <w:b/>
                <w:sz w:val="20"/>
                <w:szCs w:val="20"/>
                <w:lang w:eastAsia="en-GB"/>
              </w:rPr>
              <w:t xml:space="preserve"> </w:t>
            </w:r>
            <w:r w:rsidRPr="000769DE">
              <w:rPr>
                <w:rFonts w:ascii="TimesNewRoman" w:hAnsi="TimesNewRoman" w:cs="TimesNewRoman"/>
                <w:b/>
                <w:i/>
                <w:sz w:val="20"/>
                <w:szCs w:val="20"/>
                <w:lang w:eastAsia="en-GB"/>
              </w:rPr>
              <w:t xml:space="preserve">The RCMMed&amp;BS </w:t>
            </w:r>
            <w:r>
              <w:rPr>
                <w:rFonts w:ascii="TimesNewRoman" w:hAnsi="TimesNewRoman" w:cs="TimesNewRoman"/>
                <w:b/>
                <w:i/>
                <w:sz w:val="20"/>
                <w:szCs w:val="20"/>
                <w:lang w:eastAsia="en-GB"/>
              </w:rPr>
              <w:t xml:space="preserve">revised the group 3 species and </w:t>
            </w:r>
            <w:r w:rsidRPr="000769DE">
              <w:rPr>
                <w:rFonts w:ascii="TimesNewRoman" w:hAnsi="TimesNewRoman" w:cs="TimesNewRoman"/>
                <w:b/>
                <w:i/>
                <w:sz w:val="20"/>
                <w:szCs w:val="20"/>
                <w:lang w:eastAsia="en-GB"/>
              </w:rPr>
              <w:t>recommends to</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 xml:space="preserve">add the following 6 species: </w:t>
            </w:r>
            <w:r w:rsidRPr="000769DE">
              <w:rPr>
                <w:rFonts w:ascii="TimesNewRoman,Italic" w:hAnsi="TimesNewRoman,Italic" w:cs="TimesNewRoman,Italic"/>
                <w:b/>
                <w:i/>
                <w:iCs/>
                <w:sz w:val="20"/>
                <w:szCs w:val="20"/>
                <w:lang w:eastAsia="en-GB"/>
              </w:rPr>
              <w:t>Diplodus</w:t>
            </w:r>
            <w:r>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annularis</w:t>
            </w:r>
            <w:r w:rsidRPr="000769DE">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D. puntazzo</w:t>
            </w:r>
            <w:r w:rsidRPr="000769DE">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Lithognathus mormyrus</w:t>
            </w:r>
            <w:r w:rsidRPr="000769DE">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Polyprion</w:t>
            </w:r>
            <w:r>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americanus</w:t>
            </w:r>
            <w:r w:rsidRPr="000769DE">
              <w:rPr>
                <w:rFonts w:ascii="TimesNewRoman" w:hAnsi="TimesNewRoman" w:cs="TimesNewRoman"/>
                <w:b/>
                <w:i/>
                <w:sz w:val="20"/>
                <w:szCs w:val="20"/>
                <w:lang w:eastAsia="en-GB"/>
              </w:rPr>
              <w:t xml:space="preserve">, </w:t>
            </w:r>
            <w:r w:rsidRPr="000769DE">
              <w:rPr>
                <w:rFonts w:ascii="TimesNewRoman,Italic" w:hAnsi="TimesNewRoman,Italic" w:cs="TimesNewRoman,Italic"/>
                <w:b/>
                <w:i/>
                <w:iCs/>
                <w:sz w:val="20"/>
                <w:szCs w:val="20"/>
                <w:lang w:eastAsia="en-GB"/>
              </w:rPr>
              <w:t xml:space="preserve">Homarus gammarus </w:t>
            </w:r>
            <w:r w:rsidRPr="000769DE">
              <w:rPr>
                <w:rFonts w:ascii="TimesNewRoman" w:hAnsi="TimesNewRoman" w:cs="TimesNewRoman"/>
                <w:b/>
                <w:i/>
                <w:sz w:val="20"/>
                <w:szCs w:val="20"/>
                <w:lang w:eastAsia="en-GB"/>
              </w:rPr>
              <w:t xml:space="preserve">and </w:t>
            </w:r>
            <w:r w:rsidRPr="000769DE">
              <w:rPr>
                <w:rFonts w:ascii="TimesNewRoman,Italic" w:hAnsi="TimesNewRoman,Italic" w:cs="TimesNewRoman,Italic"/>
                <w:b/>
                <w:i/>
                <w:iCs/>
                <w:sz w:val="20"/>
                <w:szCs w:val="20"/>
                <w:lang w:eastAsia="en-GB"/>
              </w:rPr>
              <w:t>Pecten jacobeus.</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The RCMMed&amp;BS 2011 consider that is not necessar</w:t>
            </w:r>
            <w:r>
              <w:rPr>
                <w:rFonts w:ascii="TimesNewRoman" w:hAnsi="TimesNewRoman" w:cs="TimesNewRoman"/>
                <w:b/>
                <w:i/>
                <w:sz w:val="20"/>
                <w:szCs w:val="20"/>
                <w:lang w:eastAsia="en-GB"/>
              </w:rPr>
              <w:t xml:space="preserve">y to </w:t>
            </w:r>
            <w:r w:rsidRPr="000769DE">
              <w:rPr>
                <w:rFonts w:ascii="TimesNewRoman" w:hAnsi="TimesNewRoman" w:cs="TimesNewRoman"/>
                <w:b/>
                <w:i/>
                <w:sz w:val="20"/>
                <w:szCs w:val="20"/>
                <w:lang w:eastAsia="en-GB"/>
              </w:rPr>
              <w:t>include the G3 species</w:t>
            </w:r>
            <w:r>
              <w:rPr>
                <w:rFonts w:ascii="TimesNewRoman" w:hAnsi="TimesNewRoman" w:cs="TimesNewRoman"/>
                <w:b/>
                <w:i/>
                <w:sz w:val="20"/>
                <w:szCs w:val="20"/>
                <w:lang w:eastAsia="en-GB"/>
              </w:rPr>
              <w:t xml:space="preserve"> in the common landing template </w:t>
            </w:r>
            <w:r w:rsidRPr="000769DE">
              <w:rPr>
                <w:rFonts w:ascii="TimesNewRoman" w:hAnsi="TimesNewRoman" w:cs="TimesNewRoman"/>
                <w:b/>
                <w:i/>
                <w:sz w:val="20"/>
                <w:szCs w:val="20"/>
                <w:lang w:eastAsia="en-GB"/>
              </w:rPr>
              <w:t>because of the aim of this template is to justify the derogations</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on sampling stock related v</w:t>
            </w:r>
            <w:r>
              <w:rPr>
                <w:rFonts w:ascii="TimesNewRoman" w:hAnsi="TimesNewRoman" w:cs="TimesNewRoman"/>
                <w:b/>
                <w:i/>
                <w:sz w:val="20"/>
                <w:szCs w:val="20"/>
                <w:lang w:eastAsia="en-GB"/>
              </w:rPr>
              <w:t xml:space="preserve">ariables in accordance with the </w:t>
            </w:r>
            <w:r w:rsidRPr="000769DE">
              <w:rPr>
                <w:rFonts w:ascii="TimesNewRoman" w:hAnsi="TimesNewRoman" w:cs="TimesNewRoman"/>
                <w:b/>
                <w:i/>
                <w:sz w:val="20"/>
                <w:szCs w:val="20"/>
                <w:lang w:eastAsia="en-GB"/>
              </w:rPr>
              <w:t>DCF req</w:t>
            </w:r>
            <w:r>
              <w:rPr>
                <w:rFonts w:ascii="TimesNewRoman" w:hAnsi="TimesNewRoman" w:cs="TimesNewRoman"/>
                <w:b/>
                <w:i/>
                <w:sz w:val="20"/>
                <w:szCs w:val="20"/>
                <w:lang w:eastAsia="en-GB"/>
              </w:rPr>
              <w:t xml:space="preserve">uirements to G1 and G2 species. </w:t>
            </w:r>
            <w:r w:rsidRPr="000769DE">
              <w:rPr>
                <w:rFonts w:ascii="TimesNewRoman" w:hAnsi="TimesNewRoman" w:cs="TimesNewRoman"/>
                <w:b/>
                <w:i/>
                <w:sz w:val="20"/>
                <w:szCs w:val="20"/>
                <w:lang w:eastAsia="en-GB"/>
              </w:rPr>
              <w:t>The Group remind also that Group 3 species are only selected</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for length distribution and not other parameters (i.e. age, sex</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and maturity) must be collected.</w:t>
            </w:r>
          </w:p>
        </w:tc>
        <w:tc>
          <w:tcPr>
            <w:tcW w:w="3629" w:type="dxa"/>
          </w:tcPr>
          <w:p w:rsidR="002B3476" w:rsidRDefault="002B3476" w:rsidP="006F1CA4">
            <w:pPr>
              <w:spacing w:before="120" w:after="120"/>
              <w:rPr>
                <w:rFonts w:ascii="TimesNewRoman" w:hAnsi="TimesNewRoman" w:cs="TimesNewRoman"/>
                <w:sz w:val="20"/>
                <w:szCs w:val="20"/>
                <w:lang w:val="mt-MT" w:eastAsia="en-GB"/>
              </w:rPr>
            </w:pPr>
            <w:r>
              <w:rPr>
                <w:rFonts w:ascii="TimesNewRoman" w:hAnsi="TimesNewRoman" w:cs="TimesNewRoman"/>
                <w:sz w:val="20"/>
                <w:szCs w:val="20"/>
                <w:lang w:val="mt-MT" w:eastAsia="en-GB"/>
              </w:rPr>
              <w:t>Malta collected data for the added 6 species whenever encountered in during the collection of metier-related variables.</w:t>
            </w:r>
          </w:p>
          <w:p w:rsidR="000B40A6" w:rsidRDefault="000B40A6" w:rsidP="006F1CA4">
            <w:pPr>
              <w:spacing w:before="120" w:after="120"/>
              <w:jc w:val="both"/>
              <w:rPr>
                <w:rFonts w:ascii="TimesNewRoman" w:hAnsi="TimesNewRoman" w:cs="TimesNewRoman"/>
                <w:sz w:val="20"/>
                <w:szCs w:val="20"/>
                <w:lang w:val="mt-MT" w:eastAsia="en-GB"/>
              </w:rPr>
            </w:pPr>
          </w:p>
        </w:tc>
      </w:tr>
      <w:tr w:rsidR="000B40A6" w:rsidRPr="00CD69BF" w:rsidTr="00542A77">
        <w:trPr>
          <w:trHeight w:val="2782"/>
        </w:trPr>
        <w:tc>
          <w:tcPr>
            <w:tcW w:w="3794" w:type="dxa"/>
          </w:tcPr>
          <w:p w:rsidR="000B40A6" w:rsidRPr="000769DE" w:rsidRDefault="000B40A6" w:rsidP="006F1CA4">
            <w:pPr>
              <w:autoSpaceDE w:val="0"/>
              <w:autoSpaceDN w:val="0"/>
              <w:adjustRightInd w:val="0"/>
              <w:spacing w:before="120" w:after="120"/>
              <w:jc w:val="both"/>
              <w:rPr>
                <w:rFonts w:ascii="TimesNewRoman" w:hAnsi="TimesNewRoman" w:cs="TimesNewRoman"/>
                <w:b/>
                <w:i/>
                <w:sz w:val="20"/>
                <w:szCs w:val="20"/>
                <w:lang w:eastAsia="en-GB"/>
              </w:rPr>
            </w:pPr>
            <w:r w:rsidRPr="00A8588E">
              <w:rPr>
                <w:rFonts w:ascii="TimesNewRoman" w:hAnsi="TimesNewRoman" w:cs="TimesNewRoman"/>
                <w:b/>
                <w:sz w:val="20"/>
                <w:szCs w:val="20"/>
                <w:lang w:eastAsia="en-GB"/>
              </w:rPr>
              <w:t>RCM Med&amp;BS 2011 Recommendation:</w:t>
            </w:r>
            <w:r>
              <w:rPr>
                <w:rFonts w:ascii="TimesNewRoman" w:hAnsi="TimesNewRoman" w:cs="TimesNewRoman"/>
                <w:b/>
                <w:sz w:val="20"/>
                <w:szCs w:val="20"/>
                <w:lang w:eastAsia="en-GB"/>
              </w:rPr>
              <w:t xml:space="preserve"> </w:t>
            </w:r>
            <w:r w:rsidRPr="000769DE">
              <w:rPr>
                <w:rFonts w:ascii="TimesNewRoman" w:hAnsi="TimesNewRoman" w:cs="TimesNewRoman"/>
                <w:b/>
                <w:i/>
                <w:sz w:val="20"/>
                <w:szCs w:val="20"/>
                <w:lang w:eastAsia="en-GB"/>
              </w:rPr>
              <w:t>Concerning the is</w:t>
            </w:r>
            <w:r>
              <w:rPr>
                <w:rFonts w:ascii="TimesNewRoman" w:hAnsi="TimesNewRoman" w:cs="TimesNewRoman"/>
                <w:b/>
                <w:i/>
                <w:sz w:val="20"/>
                <w:szCs w:val="20"/>
                <w:lang w:eastAsia="en-GB"/>
              </w:rPr>
              <w:t xml:space="preserve">sue on large pelagic, RCMMed&amp;BS </w:t>
            </w:r>
            <w:r w:rsidRPr="000769DE">
              <w:rPr>
                <w:rFonts w:ascii="TimesNewRoman" w:hAnsi="TimesNewRoman" w:cs="TimesNewRoman"/>
                <w:b/>
                <w:i/>
                <w:sz w:val="20"/>
                <w:szCs w:val="20"/>
                <w:lang w:eastAsia="en-GB"/>
              </w:rPr>
              <w:t xml:space="preserve">recommends to continue </w:t>
            </w:r>
            <w:r>
              <w:rPr>
                <w:rFonts w:ascii="TimesNewRoman" w:hAnsi="TimesNewRoman" w:cs="TimesNewRoman"/>
                <w:b/>
                <w:i/>
                <w:sz w:val="20"/>
                <w:szCs w:val="20"/>
                <w:lang w:eastAsia="en-GB"/>
              </w:rPr>
              <w:t xml:space="preserve">the exercise carried out during </w:t>
            </w:r>
            <w:r w:rsidRPr="000769DE">
              <w:rPr>
                <w:rFonts w:ascii="TimesNewRoman" w:hAnsi="TimesNewRoman" w:cs="TimesNewRoman"/>
                <w:b/>
                <w:i/>
                <w:sz w:val="20"/>
                <w:szCs w:val="20"/>
                <w:lang w:eastAsia="en-GB"/>
              </w:rPr>
              <w:t xml:space="preserve">PGMed 2011 reviewing yearly the sampling figures for </w:t>
            </w:r>
            <w:r w:rsidR="00FA58CB">
              <w:rPr>
                <w:rFonts w:ascii="TimesNewRoman" w:hAnsi="TimesNewRoman" w:cs="TimesNewRoman"/>
                <w:b/>
                <w:i/>
                <w:sz w:val="20"/>
                <w:szCs w:val="20"/>
                <w:lang w:eastAsia="en-GB"/>
              </w:rPr>
              <w:t xml:space="preserve">metier </w:t>
            </w:r>
            <w:r w:rsidRPr="000769DE">
              <w:rPr>
                <w:rFonts w:ascii="TimesNewRoman" w:hAnsi="TimesNewRoman" w:cs="TimesNewRoman"/>
                <w:b/>
                <w:i/>
                <w:sz w:val="20"/>
                <w:szCs w:val="20"/>
                <w:lang w:eastAsia="en-GB"/>
              </w:rPr>
              <w:t>related (length) and to es</w:t>
            </w:r>
            <w:r>
              <w:rPr>
                <w:rFonts w:ascii="TimesNewRoman" w:hAnsi="TimesNewRoman" w:cs="TimesNewRoman"/>
                <w:b/>
                <w:i/>
                <w:sz w:val="20"/>
                <w:szCs w:val="20"/>
                <w:lang w:eastAsia="en-GB"/>
              </w:rPr>
              <w:t xml:space="preserve">timate CV at regional level. MS </w:t>
            </w:r>
            <w:r w:rsidRPr="000769DE">
              <w:rPr>
                <w:rFonts w:ascii="TimesNewRoman" w:hAnsi="TimesNewRoman" w:cs="TimesNewRoman"/>
                <w:b/>
                <w:i/>
                <w:sz w:val="20"/>
                <w:szCs w:val="20"/>
                <w:lang w:eastAsia="en-GB"/>
              </w:rPr>
              <w:t>should adjust their NP accordin</w:t>
            </w:r>
            <w:r>
              <w:rPr>
                <w:rFonts w:ascii="TimesNewRoman" w:hAnsi="TimesNewRoman" w:cs="TimesNewRoman"/>
                <w:b/>
                <w:i/>
                <w:sz w:val="20"/>
                <w:szCs w:val="20"/>
                <w:lang w:eastAsia="en-GB"/>
              </w:rPr>
              <w:t xml:space="preserve">gly to these results. Moreover, </w:t>
            </w:r>
            <w:r w:rsidRPr="000769DE">
              <w:rPr>
                <w:rFonts w:ascii="TimesNewRoman" w:hAnsi="TimesNewRoman" w:cs="TimesNewRoman"/>
                <w:b/>
                <w:i/>
                <w:sz w:val="20"/>
                <w:szCs w:val="20"/>
                <w:lang w:eastAsia="en-GB"/>
              </w:rPr>
              <w:t>RCMMed&amp;BS recommend</w:t>
            </w:r>
            <w:r w:rsidR="00FA58CB">
              <w:rPr>
                <w:rFonts w:ascii="TimesNewRoman" w:hAnsi="TimesNewRoman" w:cs="TimesNewRoman"/>
                <w:b/>
                <w:i/>
                <w:sz w:val="20"/>
                <w:szCs w:val="20"/>
                <w:lang w:eastAsia="en-GB"/>
              </w:rPr>
              <w:t>s</w:t>
            </w:r>
            <w:r w:rsidRPr="000769DE">
              <w:rPr>
                <w:rFonts w:ascii="TimesNewRoman" w:hAnsi="TimesNewRoman" w:cs="TimesNewRoman"/>
                <w:b/>
                <w:i/>
                <w:sz w:val="20"/>
                <w:szCs w:val="20"/>
                <w:lang w:eastAsia="en-GB"/>
              </w:rPr>
              <w:t xml:space="preserve"> to use the conversion table</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finalized during the meeting to transmit the data to</w:t>
            </w:r>
            <w:r>
              <w:rPr>
                <w:rFonts w:ascii="TimesNewRoman" w:hAnsi="TimesNewRoman" w:cs="TimesNewRoman"/>
                <w:b/>
                <w:i/>
                <w:sz w:val="20"/>
                <w:szCs w:val="20"/>
                <w:lang w:eastAsia="en-GB"/>
              </w:rPr>
              <w:t xml:space="preserve"> the </w:t>
            </w:r>
            <w:r w:rsidRPr="000769DE">
              <w:rPr>
                <w:rFonts w:ascii="TimesNewRoman" w:hAnsi="TimesNewRoman" w:cs="TimesNewRoman"/>
                <w:b/>
                <w:i/>
                <w:sz w:val="20"/>
                <w:szCs w:val="20"/>
                <w:lang w:eastAsia="en-GB"/>
              </w:rPr>
              <w:t>different end-users (i.e. ICCAT and/or European</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Commission).</w:t>
            </w:r>
          </w:p>
        </w:tc>
        <w:tc>
          <w:tcPr>
            <w:tcW w:w="3629" w:type="dxa"/>
          </w:tcPr>
          <w:p w:rsidR="000B40A6" w:rsidRDefault="000B40A6"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Malta took note of the yearly sampling figures for metier related variables of large pelagics as reviewed by the PGMed.  Furthermore, Malta provided the data for the CV of large pelagics to be calculated on the PGMed.</w:t>
            </w:r>
          </w:p>
        </w:tc>
      </w:tr>
      <w:tr w:rsidR="000B40A6" w:rsidRPr="00CD69BF" w:rsidTr="00542A77">
        <w:trPr>
          <w:trHeight w:val="416"/>
        </w:trPr>
        <w:tc>
          <w:tcPr>
            <w:tcW w:w="3794" w:type="dxa"/>
          </w:tcPr>
          <w:p w:rsidR="000B40A6" w:rsidRPr="000769DE" w:rsidRDefault="000B40A6" w:rsidP="006F1CA4">
            <w:pPr>
              <w:autoSpaceDE w:val="0"/>
              <w:autoSpaceDN w:val="0"/>
              <w:adjustRightInd w:val="0"/>
              <w:spacing w:before="120" w:after="120"/>
              <w:jc w:val="both"/>
              <w:rPr>
                <w:rFonts w:ascii="TimesNewRoman" w:hAnsi="TimesNewRoman" w:cs="TimesNewRoman"/>
                <w:b/>
                <w:i/>
                <w:sz w:val="20"/>
                <w:szCs w:val="20"/>
                <w:lang w:eastAsia="en-GB"/>
              </w:rPr>
            </w:pPr>
            <w:r w:rsidRPr="00A8588E">
              <w:rPr>
                <w:rFonts w:ascii="TimesNewRoman" w:hAnsi="TimesNewRoman" w:cs="TimesNewRoman"/>
                <w:b/>
                <w:sz w:val="20"/>
                <w:szCs w:val="20"/>
                <w:lang w:eastAsia="en-GB"/>
              </w:rPr>
              <w:t>RCM Med&amp;BS 2011 Recommendation:</w:t>
            </w:r>
            <w:r>
              <w:rPr>
                <w:rFonts w:ascii="TimesNewRoman" w:hAnsi="TimesNewRoman" w:cs="TimesNewRoman"/>
                <w:b/>
                <w:sz w:val="20"/>
                <w:szCs w:val="20"/>
                <w:lang w:eastAsia="en-GB"/>
              </w:rPr>
              <w:t xml:space="preserve"> </w:t>
            </w:r>
            <w:r w:rsidRPr="000769DE">
              <w:rPr>
                <w:rFonts w:ascii="TimesNewRoman" w:hAnsi="TimesNewRoman" w:cs="TimesNewRoman"/>
                <w:b/>
                <w:i/>
                <w:sz w:val="20"/>
                <w:szCs w:val="20"/>
                <w:lang w:eastAsia="en-GB"/>
              </w:rPr>
              <w:t>Considering that the current DCF does not</w:t>
            </w:r>
            <w:r w:rsidR="00FA58CB">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allow any changes on the codification of</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metiers, the two groups recommend all MS</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involved in tuna and tuna-like fisheries to</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strictly follow the SGRN guidelines in</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terms of coding and naming conventions</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and also the reference list of metiers agreed</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by both groups at levels 6 and 7. For the</w:t>
            </w:r>
            <w:r w:rsidR="00542A77">
              <w:rPr>
                <w:rFonts w:ascii="TimesNewRoman" w:hAnsi="TimesNewRoman" w:cs="TimesNewRoman"/>
                <w:b/>
                <w:i/>
                <w:sz w:val="20"/>
                <w:szCs w:val="20"/>
                <w:lang w:eastAsia="en-GB"/>
              </w:rPr>
              <w:t xml:space="preserve"> transmission of </w:t>
            </w:r>
            <w:r w:rsidRPr="000769DE">
              <w:rPr>
                <w:rFonts w:ascii="TimesNewRoman" w:hAnsi="TimesNewRoman" w:cs="TimesNewRoman"/>
                <w:b/>
                <w:i/>
                <w:sz w:val="20"/>
                <w:szCs w:val="20"/>
                <w:lang w:eastAsia="en-GB"/>
              </w:rPr>
              <w:t>data to the relevant RFMO</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(i.e. ICCAT), the conversion tables (see</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Annex IV of the present report) adopted by</w:t>
            </w:r>
            <w:r>
              <w:rPr>
                <w:rFonts w:ascii="TimesNewRoman" w:hAnsi="TimesNewRoman" w:cs="TimesNewRoman"/>
                <w:b/>
                <w:i/>
                <w:sz w:val="20"/>
                <w:szCs w:val="20"/>
                <w:lang w:eastAsia="en-GB"/>
              </w:rPr>
              <w:t xml:space="preserve"> </w:t>
            </w:r>
            <w:r w:rsidRPr="000769DE">
              <w:rPr>
                <w:rFonts w:ascii="TimesNewRoman" w:hAnsi="TimesNewRoman" w:cs="TimesNewRoman"/>
                <w:b/>
                <w:i/>
                <w:sz w:val="20"/>
                <w:szCs w:val="20"/>
                <w:lang w:eastAsia="en-GB"/>
              </w:rPr>
              <w:t>the two groups should be used.</w:t>
            </w:r>
          </w:p>
        </w:tc>
        <w:tc>
          <w:tcPr>
            <w:tcW w:w="3629" w:type="dxa"/>
          </w:tcPr>
          <w:p w:rsidR="000B40A6" w:rsidRDefault="000B40A6"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Malta followed the codification as suggested by this recommendation.</w:t>
            </w:r>
          </w:p>
          <w:p w:rsidR="000B40A6" w:rsidRDefault="000B40A6" w:rsidP="006F1CA4">
            <w:pPr>
              <w:spacing w:before="120" w:after="120"/>
              <w:jc w:val="both"/>
              <w:rPr>
                <w:rFonts w:ascii="TimesNewRoman" w:hAnsi="TimesNewRoman" w:cs="TimesNewRoman"/>
                <w:sz w:val="20"/>
                <w:szCs w:val="20"/>
                <w:lang w:val="mt-MT" w:eastAsia="en-GB"/>
              </w:rPr>
            </w:pPr>
          </w:p>
        </w:tc>
      </w:tr>
      <w:tr w:rsidR="000B40A6" w:rsidRPr="00CD69BF" w:rsidTr="00542A77">
        <w:trPr>
          <w:trHeight w:val="1904"/>
        </w:trPr>
        <w:tc>
          <w:tcPr>
            <w:tcW w:w="3794" w:type="dxa"/>
          </w:tcPr>
          <w:p w:rsidR="000B40A6" w:rsidRDefault="000B40A6" w:rsidP="006F1CA4">
            <w:pPr>
              <w:autoSpaceDE w:val="0"/>
              <w:autoSpaceDN w:val="0"/>
              <w:adjustRightInd w:val="0"/>
              <w:spacing w:before="120" w:after="120"/>
              <w:jc w:val="both"/>
              <w:rPr>
                <w:rFonts w:ascii="TimesNewRoman" w:hAnsi="TimesNewRoman" w:cs="TimesNewRoman"/>
                <w:b/>
                <w:sz w:val="20"/>
                <w:szCs w:val="20"/>
                <w:lang w:eastAsia="en-GB"/>
              </w:rPr>
            </w:pPr>
            <w:r w:rsidRPr="00C17920">
              <w:rPr>
                <w:rFonts w:ascii="TimesNewRoman" w:hAnsi="TimesNewRoman" w:cs="TimesNewRoman"/>
                <w:b/>
                <w:sz w:val="20"/>
                <w:szCs w:val="20"/>
                <w:lang w:eastAsia="en-GB"/>
              </w:rPr>
              <w:lastRenderedPageBreak/>
              <w:t>RCM Med&amp;BS and LM 2011 Recommendation</w:t>
            </w:r>
            <w:r w:rsidRPr="00B35C61">
              <w:rPr>
                <w:b/>
                <w:sz w:val="20"/>
                <w:szCs w:val="20"/>
                <w:lang w:eastAsia="en-GB"/>
              </w:rPr>
              <w:t>:</w:t>
            </w:r>
            <w:r w:rsidRPr="00B35C61">
              <w:rPr>
                <w:b/>
                <w:i/>
                <w:color w:val="000000"/>
                <w:sz w:val="20"/>
                <w:szCs w:val="20"/>
              </w:rPr>
              <w:t xml:space="preserve"> </w:t>
            </w:r>
            <w:r w:rsidRPr="00B35C61">
              <w:rPr>
                <w:b/>
                <w:i/>
                <w:sz w:val="20"/>
                <w:szCs w:val="20"/>
              </w:rPr>
              <w:t>In order to ensure possibilities for adequate sampling of biological and métier related data including landings in foreign MS, national institutes need to have online access to national logbook data and national VMS data. LM notes that this recommendation is common to the</w:t>
            </w:r>
            <w:r w:rsidRPr="00B35C61">
              <w:rPr>
                <w:b/>
                <w:i/>
                <w:color w:val="000000"/>
                <w:sz w:val="20"/>
                <w:szCs w:val="20"/>
              </w:rPr>
              <w:t xml:space="preserve"> </w:t>
            </w:r>
            <w:r w:rsidRPr="00B35C61">
              <w:rPr>
                <w:b/>
                <w:i/>
                <w:sz w:val="20"/>
                <w:szCs w:val="20"/>
              </w:rPr>
              <w:t xml:space="preserve">Baltic, NS&amp;EA and NA regions. </w:t>
            </w:r>
          </w:p>
        </w:tc>
        <w:tc>
          <w:tcPr>
            <w:tcW w:w="3629" w:type="dxa"/>
          </w:tcPr>
          <w:p w:rsidR="000B40A6" w:rsidRDefault="000B40A6"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Recommendation is not applicable to Malta as it does not</w:t>
            </w:r>
            <w:r>
              <w:rPr>
                <w:rFonts w:ascii="TimesNewRoman" w:hAnsi="TimesNewRoman" w:cs="TimesNewRoman"/>
                <w:sz w:val="20"/>
                <w:szCs w:val="20"/>
                <w:lang w:val="mt-MT" w:eastAsia="en-GB"/>
              </w:rPr>
              <w:lastRenderedPageBreak/>
              <w:t xml:space="preserve"> form part of the Baltic, NS&amp;EA and NA regions.  Nevertheless, this is being implemented as part of Malta’s FIS (Fisheries Integrated System).</w:t>
            </w:r>
          </w:p>
          <w:p w:rsidR="000B40A6" w:rsidRDefault="000B40A6" w:rsidP="006F1CA4">
            <w:pPr>
              <w:spacing w:before="120" w:after="120"/>
              <w:jc w:val="both"/>
              <w:rPr>
                <w:rFonts w:ascii="TimesNewRoman" w:hAnsi="TimesNewRoman" w:cs="TimesNewRoman"/>
                <w:sz w:val="20"/>
                <w:szCs w:val="20"/>
                <w:lang w:val="mt-MT" w:eastAsia="en-GB"/>
              </w:rPr>
            </w:pPr>
          </w:p>
        </w:tc>
      </w:tr>
      <w:tr w:rsidR="000B40A6" w:rsidRPr="00CD69BF" w:rsidTr="00542A77">
        <w:trPr>
          <w:trHeight w:val="2380"/>
        </w:trPr>
        <w:tc>
          <w:tcPr>
            <w:tcW w:w="3794" w:type="dxa"/>
          </w:tcPr>
          <w:p w:rsidR="000B40A6" w:rsidRPr="00C17920" w:rsidRDefault="000B40A6" w:rsidP="006F1CA4">
            <w:pPr>
              <w:autoSpaceDE w:val="0"/>
              <w:autoSpaceDN w:val="0"/>
              <w:adjustRightInd w:val="0"/>
              <w:spacing w:before="120" w:after="120"/>
              <w:jc w:val="both"/>
              <w:rPr>
                <w:rFonts w:ascii="TimesNewRoman" w:hAnsi="TimesNewRoman" w:cs="TimesNewRoman"/>
                <w:b/>
                <w:sz w:val="20"/>
                <w:szCs w:val="20"/>
                <w:lang w:eastAsia="en-GB"/>
              </w:rPr>
            </w:pPr>
            <w:r w:rsidRPr="00B35C61">
              <w:rPr>
                <w:b/>
                <w:sz w:val="20"/>
                <w:szCs w:val="20"/>
                <w:lang w:eastAsia="en-GB"/>
              </w:rPr>
              <w:t>RCM Med&amp;BS and LM 2011 Recommendation</w:t>
            </w:r>
            <w:r>
              <w:rPr>
                <w:b/>
                <w:sz w:val="20"/>
                <w:szCs w:val="20"/>
                <w:lang w:eastAsia="en-GB"/>
              </w:rPr>
              <w:t xml:space="preserve">: </w:t>
            </w:r>
            <w:r w:rsidRPr="00B35C61">
              <w:rPr>
                <w:b/>
                <w:i/>
                <w:sz w:val="20"/>
                <w:szCs w:val="20"/>
              </w:rPr>
              <w:t xml:space="preserve">The RCM ask for some advice or guidelines on data demands for stocks (included in Appendix VII of the Commission Decision 2010/93/EC), which are landed in small amount. </w:t>
            </w:r>
            <w:r w:rsidRPr="00B35C61">
              <w:rPr>
                <w:b/>
                <w:bCs/>
                <w:i/>
                <w:sz w:val="20"/>
                <w:szCs w:val="20"/>
              </w:rPr>
              <w:t>LM notes that this recommendation is common</w:t>
            </w:r>
            <w:r w:rsidRPr="00B35C61">
              <w:rPr>
                <w:b/>
                <w:i/>
                <w:sz w:val="20"/>
                <w:szCs w:val="20"/>
              </w:rPr>
              <w:t xml:space="preserve"> </w:t>
            </w:r>
            <w:r w:rsidRPr="00B35C61">
              <w:rPr>
                <w:b/>
                <w:bCs/>
                <w:i/>
                <w:sz w:val="20"/>
                <w:szCs w:val="20"/>
              </w:rPr>
              <w:t>to the NS&amp;EA and NA regions as well. LM recommends that the data requirements for "data poor" G2 and G3 species be discussed at ICES WKLIFE 2012 and reported back to the RCMs.</w:t>
            </w:r>
          </w:p>
        </w:tc>
        <w:tc>
          <w:tcPr>
            <w:tcW w:w="3629" w:type="dxa"/>
          </w:tcPr>
          <w:p w:rsidR="000C7D49" w:rsidRDefault="000C7D49"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 xml:space="preserve">Malta takes note of this recommendation especially since in Malta most of the stocks are landed in small amounts.  Malta will make reference to the </w:t>
            </w:r>
            <w:r w:rsidRPr="00FC65B8">
              <w:rPr>
                <w:rFonts w:ascii="TimesNewRoman" w:hAnsi="TimesNewRoman" w:cs="TimesNewRoman"/>
                <w:sz w:val="20"/>
                <w:szCs w:val="20"/>
                <w:lang w:val="mt-MT" w:eastAsia="en-GB"/>
              </w:rPr>
              <w:t>ICES WKLIFE 2012</w:t>
            </w:r>
            <w:r>
              <w:rPr>
                <w:rFonts w:ascii="TimesNewRoman" w:hAnsi="TimesNewRoman" w:cs="TimesNewRoman"/>
                <w:sz w:val="20"/>
                <w:szCs w:val="20"/>
                <w:lang w:val="mt-MT" w:eastAsia="en-GB"/>
              </w:rPr>
              <w:t xml:space="preserve"> report for inclusion in future NPs.</w:t>
            </w:r>
          </w:p>
          <w:p w:rsidR="000B40A6" w:rsidRDefault="000B40A6" w:rsidP="006F1CA4">
            <w:pPr>
              <w:spacing w:before="120" w:after="120"/>
              <w:jc w:val="both"/>
              <w:rPr>
                <w:rFonts w:ascii="TimesNewRoman" w:hAnsi="TimesNewRoman" w:cs="TimesNewRoman"/>
                <w:sz w:val="20"/>
                <w:szCs w:val="20"/>
                <w:lang w:val="mt-MT" w:eastAsia="en-GB"/>
              </w:rPr>
            </w:pPr>
          </w:p>
        </w:tc>
      </w:tr>
      <w:tr w:rsidR="000B40A6" w:rsidRPr="00CD69BF" w:rsidTr="00542A77">
        <w:trPr>
          <w:trHeight w:val="2378"/>
        </w:trPr>
        <w:tc>
          <w:tcPr>
            <w:tcW w:w="3794" w:type="dxa"/>
          </w:tcPr>
          <w:p w:rsidR="000B40A6" w:rsidRPr="00B35C61" w:rsidRDefault="000B40A6" w:rsidP="006F1CA4">
            <w:pPr>
              <w:autoSpaceDE w:val="0"/>
              <w:autoSpaceDN w:val="0"/>
              <w:adjustRightInd w:val="0"/>
              <w:spacing w:before="120" w:after="120"/>
              <w:jc w:val="both"/>
              <w:rPr>
                <w:b/>
                <w:sz w:val="20"/>
                <w:szCs w:val="20"/>
                <w:lang w:eastAsia="en-GB"/>
              </w:rPr>
            </w:pPr>
            <w:r w:rsidRPr="00B35C61">
              <w:rPr>
                <w:b/>
                <w:bCs/>
                <w:sz w:val="20"/>
                <w:szCs w:val="20"/>
                <w:lang w:eastAsia="en-GB"/>
              </w:rPr>
              <w:t>RCM MED&amp;BS 2011 and RCM LDF 2011</w:t>
            </w:r>
            <w:r w:rsidR="00542A77">
              <w:rPr>
                <w:b/>
                <w:bCs/>
                <w:sz w:val="20"/>
                <w:szCs w:val="20"/>
                <w:lang w:eastAsia="en-GB"/>
              </w:rPr>
              <w:t xml:space="preserve"> </w:t>
            </w:r>
            <w:r w:rsidRPr="00B35C61">
              <w:rPr>
                <w:b/>
                <w:bCs/>
                <w:sz w:val="20"/>
                <w:szCs w:val="20"/>
                <w:lang w:eastAsia="en-GB"/>
              </w:rPr>
              <w:t>Recommendation:</w:t>
            </w:r>
            <w:r w:rsidRPr="00B35C61">
              <w:rPr>
                <w:b/>
                <w:bCs/>
                <w:i/>
                <w:sz w:val="20"/>
                <w:szCs w:val="20"/>
                <w:lang w:eastAsia="en-GB"/>
              </w:rPr>
              <w:t xml:space="preserve"> </w:t>
            </w:r>
            <w:r w:rsidRPr="00B35C61">
              <w:rPr>
                <w:b/>
                <w:i/>
                <w:sz w:val="20"/>
                <w:szCs w:val="20"/>
                <w:lang w:eastAsia="en-GB"/>
              </w:rPr>
              <w:t>The two groups propose a joined workshop among ICCAT</w:t>
            </w:r>
            <w:r>
              <w:rPr>
                <w:b/>
                <w:bCs/>
                <w:i/>
                <w:sz w:val="20"/>
                <w:szCs w:val="20"/>
                <w:lang w:eastAsia="en-GB"/>
              </w:rPr>
              <w:t xml:space="preserve"> </w:t>
            </w:r>
            <w:r w:rsidRPr="00B35C61">
              <w:rPr>
                <w:b/>
                <w:i/>
                <w:sz w:val="20"/>
                <w:szCs w:val="20"/>
                <w:lang w:eastAsia="en-GB"/>
              </w:rPr>
              <w:t>representatives, scientists involved in large pelagic sampling, as well as representatives from RCM LDF and RCM MED&amp;BS in order to harmonize the biological sampling issues on large</w:t>
            </w:r>
            <w:r>
              <w:rPr>
                <w:b/>
                <w:i/>
                <w:sz w:val="20"/>
                <w:szCs w:val="20"/>
                <w:lang w:eastAsia="en-GB"/>
              </w:rPr>
              <w:t xml:space="preserve"> </w:t>
            </w:r>
            <w:r w:rsidRPr="00B35C61">
              <w:rPr>
                <w:b/>
                <w:i/>
                <w:sz w:val="20"/>
                <w:szCs w:val="20"/>
                <w:lang w:eastAsia="en-GB"/>
              </w:rPr>
              <w:t>pelagic and specify additional data or modifications that should be included in the future DCF, taking into account the ICCAT requirements for stock assessment.</w:t>
            </w:r>
          </w:p>
        </w:tc>
        <w:tc>
          <w:tcPr>
            <w:tcW w:w="3629" w:type="dxa"/>
          </w:tcPr>
          <w:p w:rsidR="000B40A6" w:rsidRDefault="000C7D49" w:rsidP="006F1CA4">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Malta notes this recommendation and will participate in such a workshop when organised.</w:t>
            </w:r>
          </w:p>
        </w:tc>
      </w:tr>
    </w:tbl>
    <w:p w:rsidR="00572E9E" w:rsidRPr="008802A2" w:rsidRDefault="00572E9E" w:rsidP="001E5D27">
      <w:pPr>
        <w:autoSpaceDE w:val="0"/>
        <w:autoSpaceDN w:val="0"/>
        <w:adjustRightInd w:val="0"/>
        <w:jc w:val="both"/>
        <w:rPr>
          <w:color w:val="000000"/>
          <w:highlight w:val="green"/>
        </w:rPr>
      </w:pPr>
    </w:p>
    <w:p w:rsidR="00934021" w:rsidRPr="008802A2" w:rsidRDefault="00934021" w:rsidP="004F6EA6">
      <w:pPr>
        <w:pStyle w:val="Heading3"/>
      </w:pPr>
      <w:bookmarkStart w:id="158" w:name="_Toc366588872"/>
      <w:bookmarkStart w:id="159" w:name="_Toc357422377"/>
      <w:r w:rsidRPr="008802A2">
        <w:t>Actions to avoid shortfalls</w:t>
      </w:r>
      <w:bookmarkEnd w:id="158"/>
      <w:bookmarkEnd w:id="159"/>
    </w:p>
    <w:p w:rsidR="00934021" w:rsidRPr="008802A2" w:rsidRDefault="00934021" w:rsidP="001E5D27">
      <w:pPr>
        <w:autoSpaceDE w:val="0"/>
        <w:autoSpaceDN w:val="0"/>
        <w:adjustRightInd w:val="0"/>
        <w:jc w:val="both"/>
        <w:rPr>
          <w:b/>
          <w:color w:val="000000"/>
        </w:rPr>
      </w:pPr>
    </w:p>
    <w:p w:rsidR="00934021" w:rsidRPr="008802A2" w:rsidRDefault="006F6A35" w:rsidP="00934021">
      <w:pPr>
        <w:autoSpaceDE w:val="0"/>
        <w:autoSpaceDN w:val="0"/>
        <w:adjustRightInd w:val="0"/>
        <w:jc w:val="both"/>
        <w:rPr>
          <w:rFonts w:eastAsia="Times-Roman"/>
          <w:highlight w:val="green"/>
          <w:lang w:eastAsia="en-GB"/>
        </w:rPr>
      </w:pPr>
      <w:r w:rsidRPr="008802A2">
        <w:rPr>
          <w:rFonts w:eastAsia="Times-Roman"/>
          <w:lang w:eastAsia="en-GB"/>
        </w:rPr>
        <w:t xml:space="preserve">In the collection of metier-related variables, </w:t>
      </w:r>
      <w:smartTag w:uri="urn:schemas-microsoft-com:office:smarttags" w:element="place">
        <w:smartTag w:uri="urn:schemas-microsoft-com:office:smarttags" w:element="country-region">
          <w:r w:rsidR="00AD5253" w:rsidRPr="008802A2">
            <w:rPr>
              <w:rFonts w:eastAsia="Times-Roman"/>
              <w:lang w:eastAsia="en-GB"/>
            </w:rPr>
            <w:t>Malta</w:t>
          </w:r>
        </w:smartTag>
      </w:smartTag>
      <w:r w:rsidR="00AD5253" w:rsidRPr="008802A2">
        <w:rPr>
          <w:rFonts w:eastAsia="Times-Roman"/>
          <w:lang w:eastAsia="en-GB"/>
        </w:rPr>
        <w:t xml:space="preserve"> has </w:t>
      </w:r>
      <w:r w:rsidRPr="008802A2">
        <w:rPr>
          <w:rFonts w:eastAsia="Times-Roman"/>
          <w:lang w:eastAsia="en-GB"/>
        </w:rPr>
        <w:t xml:space="preserve">made several efforts to ensure that the data collection requirements are met, and has been successful for </w:t>
      </w:r>
      <w:r w:rsidR="00380528" w:rsidRPr="008802A2">
        <w:rPr>
          <w:rFonts w:eastAsia="Times-Roman"/>
          <w:lang w:eastAsia="en-GB"/>
        </w:rPr>
        <w:t>201</w:t>
      </w:r>
      <w:r w:rsidR="00380528">
        <w:rPr>
          <w:rFonts w:eastAsia="Times-Roman"/>
          <w:lang w:eastAsia="en-GB"/>
        </w:rPr>
        <w:t>2</w:t>
      </w:r>
      <w:r w:rsidRPr="008802A2">
        <w:rPr>
          <w:rFonts w:eastAsia="Times-Roman"/>
          <w:lang w:eastAsia="en-GB"/>
        </w:rPr>
        <w:t xml:space="preserve">. In future programmes, </w:t>
      </w:r>
      <w:r w:rsidR="00380528">
        <w:rPr>
          <w:rFonts w:eastAsia="Times-Roman"/>
          <w:lang w:eastAsia="en-GB"/>
        </w:rPr>
        <w:t>if the Hand and Pole lines and Trolling lines metiers are selected by the ranking system again</w:t>
      </w:r>
      <w:r w:rsidR="00473CA1">
        <w:rPr>
          <w:rFonts w:eastAsia="Times-Roman"/>
          <w:lang w:eastAsia="en-GB"/>
        </w:rPr>
        <w:t>,</w:t>
      </w:r>
      <w:r w:rsidR="007850E5">
        <w:rPr>
          <w:rFonts w:eastAsia="Times-Roman"/>
          <w:lang w:eastAsia="en-GB"/>
        </w:rPr>
        <w:t xml:space="preserve"> more effort will be made to find fisher</w:t>
      </w:r>
      <w:r w:rsidR="00473CA1">
        <w:rPr>
          <w:rFonts w:eastAsia="Times-Roman"/>
          <w:lang w:eastAsia="en-GB"/>
        </w:rPr>
        <w:t>s</w:t>
      </w:r>
      <w:r w:rsidR="007850E5">
        <w:rPr>
          <w:rFonts w:eastAsia="Times-Roman"/>
          <w:lang w:eastAsia="en-GB"/>
        </w:rPr>
        <w:t xml:space="preserve"> that use these gears and survey them.</w:t>
      </w:r>
      <w:r w:rsidR="00380528">
        <w:rPr>
          <w:rFonts w:eastAsia="Times-Roman"/>
          <w:lang w:eastAsia="en-GB"/>
        </w:rPr>
        <w:t xml:space="preserve"> </w:t>
      </w:r>
      <w:smartTag w:uri="urn:schemas-microsoft-com:office:smarttags" w:element="place">
        <w:smartTag w:uri="urn:schemas-microsoft-com:office:smarttags" w:element="country-region">
          <w:r w:rsidR="0067199F">
            <w:rPr>
              <w:rFonts w:eastAsia="Times-Roman"/>
              <w:lang w:eastAsia="en-GB"/>
            </w:rPr>
            <w:t>Malta</w:t>
          </w:r>
        </w:smartTag>
      </w:smartTag>
      <w:r w:rsidR="0067199F">
        <w:rPr>
          <w:rFonts w:eastAsia="Times-Roman"/>
          <w:lang w:eastAsia="en-GB"/>
        </w:rPr>
        <w:t xml:space="preserve"> will also start to buy the whole catch for set gillnets and trammel net fisheries in order to sample these metiers.</w:t>
      </w:r>
    </w:p>
    <w:p w:rsidR="00934021" w:rsidRPr="008802A2" w:rsidRDefault="00934021" w:rsidP="00934021">
      <w:pPr>
        <w:autoSpaceDE w:val="0"/>
        <w:autoSpaceDN w:val="0"/>
        <w:adjustRightInd w:val="0"/>
        <w:jc w:val="both"/>
        <w:rPr>
          <w:rFonts w:eastAsia="Times-Roman"/>
          <w:lang w:eastAsia="en-GB"/>
        </w:rPr>
      </w:pPr>
    </w:p>
    <w:p w:rsidR="00BB6704" w:rsidRPr="008802A2" w:rsidRDefault="00BB6704" w:rsidP="00934021">
      <w:pPr>
        <w:autoSpaceDE w:val="0"/>
        <w:autoSpaceDN w:val="0"/>
        <w:adjustRightInd w:val="0"/>
        <w:jc w:val="both"/>
        <w:rPr>
          <w:rFonts w:eastAsia="Times-Roman"/>
          <w:lang w:eastAsia="en-GB"/>
        </w:rPr>
      </w:pPr>
    </w:p>
    <w:p w:rsidR="006C5085" w:rsidRPr="008802A2" w:rsidRDefault="006C5085" w:rsidP="00934021">
      <w:pPr>
        <w:autoSpaceDE w:val="0"/>
        <w:autoSpaceDN w:val="0"/>
        <w:adjustRightInd w:val="0"/>
        <w:jc w:val="both"/>
        <w:rPr>
          <w:rFonts w:eastAsia="Times-Roman"/>
          <w:lang w:eastAsia="en-GB"/>
        </w:rPr>
      </w:pPr>
    </w:p>
    <w:p w:rsidR="00934021" w:rsidRPr="003E24D5" w:rsidRDefault="0063159D" w:rsidP="004F6EA6">
      <w:pPr>
        <w:pStyle w:val="Heading2"/>
      </w:pPr>
      <w:bookmarkStart w:id="160" w:name="_Toc357419978"/>
      <w:bookmarkStart w:id="161" w:name="_Toc357421144"/>
      <w:bookmarkStart w:id="162" w:name="_Toc357421378"/>
      <w:bookmarkStart w:id="163" w:name="_Toc357422378"/>
      <w:bookmarkStart w:id="164" w:name="_Toc357419979"/>
      <w:bookmarkStart w:id="165" w:name="_Toc357421145"/>
      <w:bookmarkStart w:id="166" w:name="_Toc357421379"/>
      <w:bookmarkStart w:id="167" w:name="_Toc357422379"/>
      <w:bookmarkStart w:id="168" w:name="_Toc357419980"/>
      <w:bookmarkStart w:id="169" w:name="_Toc357421146"/>
      <w:bookmarkStart w:id="170" w:name="_Toc357421380"/>
      <w:bookmarkStart w:id="171" w:name="_Toc357422380"/>
      <w:bookmarkStart w:id="172" w:name="_Toc357419981"/>
      <w:bookmarkStart w:id="173" w:name="_Toc357421147"/>
      <w:bookmarkStart w:id="174" w:name="_Toc357421381"/>
      <w:bookmarkStart w:id="175" w:name="_Toc357422381"/>
      <w:bookmarkStart w:id="176" w:name="_Toc357419982"/>
      <w:bookmarkStart w:id="177" w:name="_Toc357421148"/>
      <w:bookmarkStart w:id="178" w:name="_Toc357421382"/>
      <w:bookmarkStart w:id="179" w:name="_Toc357422382"/>
      <w:bookmarkStart w:id="180" w:name="_Toc357419983"/>
      <w:bookmarkStart w:id="181" w:name="_Toc357421149"/>
      <w:bookmarkStart w:id="182" w:name="_Toc357421383"/>
      <w:bookmarkStart w:id="183" w:name="_Toc357422383"/>
      <w:bookmarkStart w:id="184" w:name="_Toc357419984"/>
      <w:bookmarkStart w:id="185" w:name="_Toc357421150"/>
      <w:bookmarkStart w:id="186" w:name="_Toc357421384"/>
      <w:bookmarkStart w:id="187" w:name="_Toc357422384"/>
      <w:bookmarkStart w:id="188" w:name="_Toc357419985"/>
      <w:bookmarkStart w:id="189" w:name="_Toc357421151"/>
      <w:bookmarkStart w:id="190" w:name="_Toc357421385"/>
      <w:bookmarkStart w:id="191" w:name="_Toc357422385"/>
      <w:bookmarkStart w:id="192" w:name="_Toc357419986"/>
      <w:bookmarkStart w:id="193" w:name="_Toc357421152"/>
      <w:bookmarkStart w:id="194" w:name="_Toc357421386"/>
      <w:bookmarkStart w:id="195" w:name="_Toc357422386"/>
      <w:bookmarkStart w:id="196" w:name="_Toc357419987"/>
      <w:bookmarkStart w:id="197" w:name="_Toc357421153"/>
      <w:bookmarkStart w:id="198" w:name="_Toc357421387"/>
      <w:bookmarkStart w:id="199" w:name="_Toc357422387"/>
      <w:bookmarkStart w:id="200" w:name="_Toc357419988"/>
      <w:bookmarkStart w:id="201" w:name="_Toc357421154"/>
      <w:bookmarkStart w:id="202" w:name="_Toc357421388"/>
      <w:bookmarkStart w:id="203" w:name="_Toc357422388"/>
      <w:bookmarkStart w:id="204" w:name="_Toc357419989"/>
      <w:bookmarkStart w:id="205" w:name="_Toc357421155"/>
      <w:bookmarkStart w:id="206" w:name="_Toc357421389"/>
      <w:bookmarkStart w:id="207" w:name="_Toc357422389"/>
      <w:bookmarkStart w:id="208" w:name="_Toc357419990"/>
      <w:bookmarkStart w:id="209" w:name="_Toc357421156"/>
      <w:bookmarkStart w:id="210" w:name="_Toc357421390"/>
      <w:bookmarkStart w:id="211" w:name="_Toc357422390"/>
      <w:bookmarkStart w:id="212" w:name="_Toc357419991"/>
      <w:bookmarkStart w:id="213" w:name="_Toc357421157"/>
      <w:bookmarkStart w:id="214" w:name="_Toc357421391"/>
      <w:bookmarkStart w:id="215" w:name="_Toc357422391"/>
      <w:bookmarkStart w:id="216" w:name="_Toc357419992"/>
      <w:bookmarkStart w:id="217" w:name="_Toc357421158"/>
      <w:bookmarkStart w:id="218" w:name="_Toc357421392"/>
      <w:bookmarkStart w:id="219" w:name="_Toc357422392"/>
      <w:bookmarkStart w:id="220" w:name="_Toc357419993"/>
      <w:bookmarkStart w:id="221" w:name="_Toc357421159"/>
      <w:bookmarkStart w:id="222" w:name="_Toc357421393"/>
      <w:bookmarkStart w:id="223" w:name="_Toc357422393"/>
      <w:bookmarkStart w:id="224" w:name="_Toc357419994"/>
      <w:bookmarkStart w:id="225" w:name="_Toc357421160"/>
      <w:bookmarkStart w:id="226" w:name="_Toc357421394"/>
      <w:bookmarkStart w:id="227" w:name="_Toc357422394"/>
      <w:bookmarkStart w:id="228" w:name="_Toc357419995"/>
      <w:bookmarkStart w:id="229" w:name="_Toc357421161"/>
      <w:bookmarkStart w:id="230" w:name="_Toc357421395"/>
      <w:bookmarkStart w:id="231" w:name="_Toc357422395"/>
      <w:bookmarkStart w:id="232" w:name="_Toc357419996"/>
      <w:bookmarkStart w:id="233" w:name="_Toc357421162"/>
      <w:bookmarkStart w:id="234" w:name="_Toc357421396"/>
      <w:bookmarkStart w:id="235" w:name="_Toc357422396"/>
      <w:bookmarkStart w:id="236" w:name="_Toc357419997"/>
      <w:bookmarkStart w:id="237" w:name="_Toc357421163"/>
      <w:bookmarkStart w:id="238" w:name="_Toc357421397"/>
      <w:bookmarkStart w:id="239" w:name="_Toc357422397"/>
      <w:bookmarkStart w:id="240" w:name="_Toc357419998"/>
      <w:bookmarkStart w:id="241" w:name="_Toc357421164"/>
      <w:bookmarkStart w:id="242" w:name="_Toc357421398"/>
      <w:bookmarkStart w:id="243" w:name="_Toc357422398"/>
      <w:bookmarkStart w:id="244" w:name="_Toc357419999"/>
      <w:bookmarkStart w:id="245" w:name="_Toc357421165"/>
      <w:bookmarkStart w:id="246" w:name="_Toc357421399"/>
      <w:bookmarkStart w:id="247" w:name="_Toc357422399"/>
      <w:bookmarkStart w:id="248" w:name="_Toc357420000"/>
      <w:bookmarkStart w:id="249" w:name="_Toc357421166"/>
      <w:bookmarkStart w:id="250" w:name="_Toc357421400"/>
      <w:bookmarkStart w:id="251" w:name="_Toc357422400"/>
      <w:bookmarkStart w:id="252" w:name="_Toc357420001"/>
      <w:bookmarkStart w:id="253" w:name="_Toc357421167"/>
      <w:bookmarkStart w:id="254" w:name="_Toc357421401"/>
      <w:bookmarkStart w:id="255" w:name="_Toc357422401"/>
      <w:bookmarkStart w:id="256" w:name="_Toc357420002"/>
      <w:bookmarkStart w:id="257" w:name="_Toc357421168"/>
      <w:bookmarkStart w:id="258" w:name="_Toc357421402"/>
      <w:bookmarkStart w:id="259" w:name="_Toc357422402"/>
      <w:bookmarkStart w:id="260" w:name="_Toc357420003"/>
      <w:bookmarkStart w:id="261" w:name="_Toc357421169"/>
      <w:bookmarkStart w:id="262" w:name="_Toc357421403"/>
      <w:bookmarkStart w:id="263" w:name="_Toc357422403"/>
      <w:bookmarkStart w:id="264" w:name="_Toc357420004"/>
      <w:bookmarkStart w:id="265" w:name="_Toc357421170"/>
      <w:bookmarkStart w:id="266" w:name="_Toc357421404"/>
      <w:bookmarkStart w:id="267" w:name="_Toc357422404"/>
      <w:bookmarkStart w:id="268" w:name="_Toc357420005"/>
      <w:bookmarkStart w:id="269" w:name="_Toc357421171"/>
      <w:bookmarkStart w:id="270" w:name="_Toc357421405"/>
      <w:bookmarkStart w:id="271" w:name="_Toc357422405"/>
      <w:bookmarkStart w:id="272" w:name="_Toc357420006"/>
      <w:bookmarkStart w:id="273" w:name="_Toc357421172"/>
      <w:bookmarkStart w:id="274" w:name="_Toc357421406"/>
      <w:bookmarkStart w:id="275" w:name="_Toc357422406"/>
      <w:bookmarkStart w:id="276" w:name="_Toc357420007"/>
      <w:bookmarkStart w:id="277" w:name="_Toc357421173"/>
      <w:bookmarkStart w:id="278" w:name="_Toc357421407"/>
      <w:bookmarkStart w:id="279" w:name="_Toc357422407"/>
      <w:bookmarkStart w:id="280" w:name="_Toc357420008"/>
      <w:bookmarkStart w:id="281" w:name="_Toc357421174"/>
      <w:bookmarkStart w:id="282" w:name="_Toc357421408"/>
      <w:bookmarkStart w:id="283" w:name="_Toc357422408"/>
      <w:bookmarkStart w:id="284" w:name="_Toc357420009"/>
      <w:bookmarkStart w:id="285" w:name="_Toc357421175"/>
      <w:bookmarkStart w:id="286" w:name="_Toc357421409"/>
      <w:bookmarkStart w:id="287" w:name="_Toc357422409"/>
      <w:bookmarkStart w:id="288" w:name="_Toc357420010"/>
      <w:bookmarkStart w:id="289" w:name="_Toc357421176"/>
      <w:bookmarkStart w:id="290" w:name="_Toc357421410"/>
      <w:bookmarkStart w:id="291" w:name="_Toc357422410"/>
      <w:bookmarkStart w:id="292" w:name="_Toc357420011"/>
      <w:bookmarkStart w:id="293" w:name="_Toc357421177"/>
      <w:bookmarkStart w:id="294" w:name="_Toc357421411"/>
      <w:bookmarkStart w:id="295" w:name="_Toc357422411"/>
      <w:bookmarkStart w:id="296" w:name="_Toc357420012"/>
      <w:bookmarkStart w:id="297" w:name="_Toc357421178"/>
      <w:bookmarkStart w:id="298" w:name="_Toc357421412"/>
      <w:bookmarkStart w:id="299" w:name="_Toc357422412"/>
      <w:bookmarkStart w:id="300" w:name="_Toc357420013"/>
      <w:bookmarkStart w:id="301" w:name="_Toc357421179"/>
      <w:bookmarkStart w:id="302" w:name="_Toc357421413"/>
      <w:bookmarkStart w:id="303" w:name="_Toc357422413"/>
      <w:bookmarkStart w:id="304" w:name="_Toc357420014"/>
      <w:bookmarkStart w:id="305" w:name="_Toc357421180"/>
      <w:bookmarkStart w:id="306" w:name="_Toc357421414"/>
      <w:bookmarkStart w:id="307" w:name="_Toc357422414"/>
      <w:bookmarkStart w:id="308" w:name="_Toc357420015"/>
      <w:bookmarkStart w:id="309" w:name="_Toc357421181"/>
      <w:bookmarkStart w:id="310" w:name="_Toc357421415"/>
      <w:bookmarkStart w:id="311" w:name="_Toc357422415"/>
      <w:bookmarkStart w:id="312" w:name="_Toc357420016"/>
      <w:bookmarkStart w:id="313" w:name="_Toc357421182"/>
      <w:bookmarkStart w:id="314" w:name="_Toc357421416"/>
      <w:bookmarkStart w:id="315" w:name="_Toc357422416"/>
      <w:bookmarkStart w:id="316" w:name="_Toc357420017"/>
      <w:bookmarkStart w:id="317" w:name="_Toc357421183"/>
      <w:bookmarkStart w:id="318" w:name="_Toc357421417"/>
      <w:bookmarkStart w:id="319" w:name="_Toc357422417"/>
      <w:bookmarkStart w:id="320" w:name="_Toc357420018"/>
      <w:bookmarkStart w:id="321" w:name="_Toc357421184"/>
      <w:bookmarkStart w:id="322" w:name="_Toc357421418"/>
      <w:bookmarkStart w:id="323" w:name="_Toc357422418"/>
      <w:bookmarkStart w:id="324" w:name="_Toc357420019"/>
      <w:bookmarkStart w:id="325" w:name="_Toc357421185"/>
      <w:bookmarkStart w:id="326" w:name="_Toc357421419"/>
      <w:bookmarkStart w:id="327" w:name="_Toc357422419"/>
      <w:bookmarkStart w:id="328" w:name="_Toc357420020"/>
      <w:bookmarkStart w:id="329" w:name="_Toc357421186"/>
      <w:bookmarkStart w:id="330" w:name="_Toc357421420"/>
      <w:bookmarkStart w:id="331" w:name="_Toc357422420"/>
      <w:bookmarkStart w:id="332" w:name="_Toc357420021"/>
      <w:bookmarkStart w:id="333" w:name="_Toc357421187"/>
      <w:bookmarkStart w:id="334" w:name="_Toc357421421"/>
      <w:bookmarkStart w:id="335" w:name="_Toc357422421"/>
      <w:bookmarkStart w:id="336" w:name="_Toc357420022"/>
      <w:bookmarkStart w:id="337" w:name="_Toc357421188"/>
      <w:bookmarkStart w:id="338" w:name="_Toc357421422"/>
      <w:bookmarkStart w:id="339" w:name="_Toc357422422"/>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br w:type="page"/>
      </w:r>
      <w:r w:rsidR="000020FA" w:rsidRPr="003E24D5" w:rsidDel="000020FA">
        <w:lastRenderedPageBreak/>
        <w:t xml:space="preserve"> </w:t>
      </w:r>
      <w:bookmarkStart w:id="340" w:name="_Toc366588873"/>
      <w:bookmarkStart w:id="341" w:name="_Toc357422423"/>
      <w:r w:rsidR="00934021" w:rsidRPr="003E24D5">
        <w:t>Recreational fisheries</w:t>
      </w:r>
      <w:bookmarkEnd w:id="340"/>
      <w:bookmarkEnd w:id="341"/>
    </w:p>
    <w:p w:rsidR="00934021" w:rsidRPr="008802A2" w:rsidRDefault="00934021" w:rsidP="00934021">
      <w:pPr>
        <w:autoSpaceDE w:val="0"/>
        <w:autoSpaceDN w:val="0"/>
        <w:adjustRightInd w:val="0"/>
        <w:jc w:val="both"/>
        <w:rPr>
          <w:rFonts w:eastAsia="Times-Roman"/>
          <w:b/>
          <w:lang w:eastAsia="en-GB"/>
        </w:rPr>
      </w:pPr>
    </w:p>
    <w:p w:rsidR="00934021" w:rsidRPr="008802A2" w:rsidRDefault="00934021" w:rsidP="00934021">
      <w:pPr>
        <w:autoSpaceDE w:val="0"/>
        <w:autoSpaceDN w:val="0"/>
        <w:adjustRightInd w:val="0"/>
        <w:jc w:val="both"/>
        <w:rPr>
          <w:rFonts w:eastAsia="Times-Roman"/>
          <w:b/>
          <w:lang w:eastAsia="en-GB"/>
        </w:rPr>
      </w:pPr>
      <w:r w:rsidRPr="008802A2">
        <w:rPr>
          <w:rFonts w:eastAsia="Times-Roman"/>
          <w:b/>
          <w:lang w:eastAsia="en-GB"/>
        </w:rPr>
        <w:t xml:space="preserve">Mediterranean Sea and </w:t>
      </w:r>
      <w:smartTag w:uri="urn:schemas-microsoft-com:office:smarttags" w:element="place">
        <w:r w:rsidRPr="008802A2">
          <w:rPr>
            <w:rFonts w:eastAsia="Times-Roman"/>
            <w:b/>
            <w:lang w:eastAsia="en-GB"/>
          </w:rPr>
          <w:t>Black Sea</w:t>
        </w:r>
      </w:smartTag>
    </w:p>
    <w:p w:rsidR="00934021" w:rsidRPr="008802A2" w:rsidRDefault="00934021" w:rsidP="00934021">
      <w:pPr>
        <w:autoSpaceDE w:val="0"/>
        <w:autoSpaceDN w:val="0"/>
        <w:adjustRightInd w:val="0"/>
        <w:jc w:val="both"/>
        <w:rPr>
          <w:rFonts w:eastAsia="Times-Roman"/>
          <w:b/>
          <w:lang w:eastAsia="en-GB"/>
        </w:rPr>
      </w:pPr>
    </w:p>
    <w:p w:rsidR="00934021" w:rsidRPr="008802A2" w:rsidRDefault="00934021" w:rsidP="004F6EA6">
      <w:pPr>
        <w:pStyle w:val="Heading3"/>
      </w:pPr>
      <w:bookmarkStart w:id="342" w:name="_Toc366588874"/>
      <w:bookmarkStart w:id="343" w:name="_Toc357422424"/>
      <w:r w:rsidRPr="008802A2">
        <w:t>Achievements: Results and deviation from NP proposal</w:t>
      </w:r>
      <w:bookmarkEnd w:id="342"/>
      <w:bookmarkEnd w:id="343"/>
    </w:p>
    <w:p w:rsidR="00934021" w:rsidRPr="008802A2" w:rsidRDefault="00934021" w:rsidP="00934021">
      <w:pPr>
        <w:autoSpaceDE w:val="0"/>
        <w:autoSpaceDN w:val="0"/>
        <w:adjustRightInd w:val="0"/>
        <w:jc w:val="both"/>
        <w:rPr>
          <w:rFonts w:eastAsia="Times-Roman"/>
          <w:b/>
          <w:lang w:eastAsia="en-GB"/>
        </w:rPr>
      </w:pPr>
    </w:p>
    <w:p w:rsidR="00B818A2" w:rsidRPr="008802A2" w:rsidRDefault="00B818A2" w:rsidP="00B818A2">
      <w:pPr>
        <w:autoSpaceDE w:val="0"/>
        <w:autoSpaceDN w:val="0"/>
        <w:adjustRightInd w:val="0"/>
        <w:jc w:val="both"/>
      </w:pPr>
      <w:r w:rsidRPr="008802A2">
        <w:t xml:space="preserve">The recreational fishery in </w:t>
      </w:r>
      <w:smartTag w:uri="urn:schemas-microsoft-com:office:smarttags" w:element="place">
        <w:smartTag w:uri="urn:schemas-microsoft-com:office:smarttags" w:element="country-region">
          <w:r w:rsidRPr="008802A2">
            <w:t>Malta</w:t>
          </w:r>
        </w:smartTag>
      </w:smartTag>
      <w:r w:rsidRPr="008802A2">
        <w:t xml:space="preserve"> is conducted throughout the year, weather permitting with higher fishing intensities during the summer months. The total</w:t>
      </w:r>
      <w:r w:rsidR="00E903CE">
        <w:t xml:space="preserve"> catches</w:t>
      </w:r>
      <w:r w:rsidRPr="008802A2">
        <w:t xml:space="preserve"> from recreational fisheries constitute a very low percentage of the total</w:t>
      </w:r>
      <w:r w:rsidR="00E903CE">
        <w:t xml:space="preserve"> catches</w:t>
      </w:r>
      <w:r w:rsidRPr="008802A2">
        <w:t>.</w:t>
      </w:r>
    </w:p>
    <w:p w:rsidR="0029284D" w:rsidRPr="008802A2" w:rsidRDefault="0029284D" w:rsidP="00B818A2">
      <w:pPr>
        <w:autoSpaceDE w:val="0"/>
        <w:autoSpaceDN w:val="0"/>
        <w:adjustRightInd w:val="0"/>
        <w:jc w:val="both"/>
        <w:rPr>
          <w:color w:val="000000"/>
        </w:rPr>
      </w:pPr>
    </w:p>
    <w:p w:rsidR="0025016B" w:rsidRDefault="005C6E4B" w:rsidP="00DF5567">
      <w:pPr>
        <w:jc w:val="both"/>
        <w:rPr>
          <w:color w:val="000000"/>
        </w:rPr>
      </w:pP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is exempted from collecting data on the recreational fishery for eel. This is because in </w:t>
      </w: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there is no recreational fishery for eel. For this reason, </w:t>
      </w: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had requested a derogation not to sample </w:t>
      </w:r>
      <w:r w:rsidR="00E42CF7">
        <w:rPr>
          <w:color w:val="000000"/>
        </w:rPr>
        <w:t>this</w:t>
      </w:r>
      <w:r w:rsidRPr="008802A2">
        <w:rPr>
          <w:color w:val="000000"/>
        </w:rPr>
        <w:t xml:space="preserve"> fishery. The request was approved and </w:t>
      </w: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was exempted from the obligation to prepare an Eel Management Plan in accordance with Council Regulation (EC) No 1100/2007.</w:t>
      </w:r>
      <w:r w:rsidR="000307B8" w:rsidRPr="008802A2">
        <w:rPr>
          <w:color w:val="000000"/>
        </w:rPr>
        <w:t xml:space="preserve"> </w:t>
      </w:r>
    </w:p>
    <w:p w:rsidR="0025016B" w:rsidRDefault="0025016B" w:rsidP="00DF5567">
      <w:pPr>
        <w:jc w:val="both"/>
        <w:rPr>
          <w:color w:val="000000"/>
        </w:rPr>
      </w:pPr>
    </w:p>
    <w:p w:rsidR="009D247B" w:rsidRDefault="000307B8" w:rsidP="009D247B">
      <w:pPr>
        <w:jc w:val="both"/>
        <w:rPr>
          <w:color w:val="000000"/>
        </w:rPr>
      </w:pPr>
      <w:r w:rsidRPr="008802A2">
        <w:rPr>
          <w:color w:val="000000"/>
        </w:rPr>
        <w:t xml:space="preserve">As regards </w:t>
      </w:r>
      <w:r w:rsidR="0025016B">
        <w:rPr>
          <w:color w:val="000000"/>
        </w:rPr>
        <w:t xml:space="preserve">to </w:t>
      </w:r>
      <w:r w:rsidRPr="008802A2">
        <w:rPr>
          <w:color w:val="000000"/>
        </w:rPr>
        <w:t>shark recreational fishery, in Malta there is no recreational fishery for shark</w:t>
      </w:r>
      <w:r w:rsidR="009D247B">
        <w:rPr>
          <w:color w:val="000000"/>
        </w:rPr>
        <w:t>s</w:t>
      </w:r>
      <w:r w:rsidR="0025016B">
        <w:rPr>
          <w:color w:val="000000"/>
        </w:rPr>
        <w:t>; c</w:t>
      </w:r>
      <w:r w:rsidR="009D247B" w:rsidRPr="009D247B">
        <w:rPr>
          <w:color w:val="000000"/>
        </w:rPr>
        <w:t>atches of sharks</w:t>
      </w:r>
      <w:r w:rsidR="00EE5A43">
        <w:rPr>
          <w:color w:val="000000"/>
        </w:rPr>
        <w:t xml:space="preserve"> in Malta</w:t>
      </w:r>
      <w:r w:rsidR="009D247B" w:rsidRPr="009D247B">
        <w:rPr>
          <w:color w:val="000000"/>
        </w:rPr>
        <w:t xml:space="preserve"> occur </w:t>
      </w:r>
      <w:r w:rsidR="009D247B">
        <w:rPr>
          <w:color w:val="000000"/>
        </w:rPr>
        <w:t xml:space="preserve">only </w:t>
      </w:r>
      <w:r w:rsidR="009D247B" w:rsidRPr="009D247B">
        <w:rPr>
          <w:color w:val="000000"/>
        </w:rPr>
        <w:t xml:space="preserve">as bycatch.  </w:t>
      </w:r>
      <w:r w:rsidR="00EE5A43">
        <w:rPr>
          <w:color w:val="000000"/>
        </w:rPr>
        <w:t xml:space="preserve">A study by Gaudin and De Young </w:t>
      </w:r>
      <w:r w:rsidR="003B0FD5">
        <w:rPr>
          <w:color w:val="000000"/>
        </w:rPr>
        <w:t>(2007)</w:t>
      </w:r>
      <w:r w:rsidR="00EE5A43">
        <w:rPr>
          <w:color w:val="000000"/>
        </w:rPr>
        <w:t xml:space="preserve"> states that Maltese recreational fishers target the following list of species: </w:t>
      </w:r>
      <w:r w:rsidR="009D247B" w:rsidRPr="009D247B">
        <w:rPr>
          <w:color w:val="000000"/>
        </w:rPr>
        <w:t>Albacore, Atlantic bonito, Atlantic little tuna, bluefin tuna and spear fish. Other common species landed: dolphinfish, combers, weevers, stone bass. Other species included: common squid, bogue fish, common seabream, Atlantic horse mackerel, chub mackerel and dentex. Others species caught by amateur fishermen: common pandora, painted comber, white bream, amberjack, saddled bream, rainbow wrass</w:t>
      </w:r>
      <w:r w:rsidR="00EE5A43">
        <w:rPr>
          <w:color w:val="000000"/>
        </w:rPr>
        <w:t>e, Mediterranean mora</w:t>
      </w:r>
      <w:r w:rsidR="009D247B" w:rsidRPr="009D247B">
        <w:rPr>
          <w:color w:val="000000"/>
        </w:rPr>
        <w:t>y, annular seabream, black and red scorpionfish and Common octopus</w:t>
      </w:r>
      <w:r w:rsidR="00EE5A43">
        <w:rPr>
          <w:color w:val="000000"/>
        </w:rPr>
        <w:t>. Furthermore, the study also mentions that b</w:t>
      </w:r>
      <w:r w:rsidR="009D247B" w:rsidRPr="009D247B">
        <w:rPr>
          <w:color w:val="000000"/>
        </w:rPr>
        <w:t>ycatch or</w:t>
      </w:r>
      <w:r w:rsidR="00EE5A43">
        <w:rPr>
          <w:color w:val="000000"/>
        </w:rPr>
        <w:t xml:space="preserve"> catches of</w:t>
      </w:r>
      <w:r w:rsidR="009D247B" w:rsidRPr="009D247B">
        <w:rPr>
          <w:color w:val="000000"/>
        </w:rPr>
        <w:t xml:space="preserve"> non-targeted species </w:t>
      </w:r>
      <w:r w:rsidR="00EE5A43">
        <w:rPr>
          <w:color w:val="000000"/>
        </w:rPr>
        <w:t>also occur in recreational fisheries</w:t>
      </w:r>
      <w:r w:rsidR="009D247B" w:rsidRPr="009D247B">
        <w:rPr>
          <w:color w:val="000000"/>
        </w:rPr>
        <w:t xml:space="preserve">. </w:t>
      </w:r>
      <w:r w:rsidR="00EE5A43">
        <w:rPr>
          <w:color w:val="000000"/>
        </w:rPr>
        <w:t>Examples of n</w:t>
      </w:r>
      <w:r w:rsidR="009D247B" w:rsidRPr="009D247B">
        <w:rPr>
          <w:color w:val="000000"/>
        </w:rPr>
        <w:t>on-targeted specie</w:t>
      </w:r>
      <w:r w:rsidR="00EE5A43">
        <w:rPr>
          <w:color w:val="000000"/>
        </w:rPr>
        <w:t>s in the Mediterranean comprise</w:t>
      </w:r>
      <w:r w:rsidR="009D247B" w:rsidRPr="009D247B">
        <w:rPr>
          <w:color w:val="000000"/>
        </w:rPr>
        <w:t xml:space="preserve"> species such as sh</w:t>
      </w:r>
      <w:r w:rsidR="009D247B">
        <w:rPr>
          <w:color w:val="000000"/>
        </w:rPr>
        <w:t xml:space="preserve">arks and rays, but also species </w:t>
      </w:r>
      <w:r w:rsidR="009D247B" w:rsidRPr="009D247B">
        <w:rPr>
          <w:color w:val="000000"/>
        </w:rPr>
        <w:t>resembling target species, such as Spanish bream and sharpsnout seabr</w:t>
      </w:r>
      <w:r w:rsidR="009D247B">
        <w:rPr>
          <w:color w:val="000000"/>
        </w:rPr>
        <w:t>eam, living in the same grounds</w:t>
      </w:r>
      <w:r w:rsidR="00EE5A43">
        <w:rPr>
          <w:color w:val="000000"/>
        </w:rPr>
        <w:t xml:space="preserve"> as pandora and white seabream.</w:t>
      </w:r>
    </w:p>
    <w:p w:rsidR="009D247B" w:rsidRPr="008802A2" w:rsidRDefault="009D247B" w:rsidP="00DF5567">
      <w:pPr>
        <w:jc w:val="both"/>
        <w:rPr>
          <w:color w:val="000000"/>
        </w:rPr>
      </w:pPr>
    </w:p>
    <w:p w:rsidR="000B7993" w:rsidRPr="00AF6CF1" w:rsidRDefault="000B7993" w:rsidP="000B7993">
      <w:pPr>
        <w:jc w:val="both"/>
        <w:rPr>
          <w:lang w:eastAsia="en-GB"/>
        </w:rPr>
      </w:pPr>
      <w:r>
        <w:rPr>
          <w:lang w:eastAsia="en-GB"/>
        </w:rPr>
        <w:t>Recreational fishers</w:t>
      </w:r>
      <w:r w:rsidRPr="00FF6FB3">
        <w:rPr>
          <w:lang w:eastAsia="en-GB"/>
        </w:rPr>
        <w:t xml:space="preserve"> are only allowed to use minor gears such as set bottom longlines, traps, trolling lines and jigging, as stipulated in Article 17 of Council Regulation (EC) 1967/2006. Such gears are not appropriate to target sharks and the main target species are </w:t>
      </w:r>
      <w:r w:rsidRPr="00FF6FB3">
        <w:rPr>
          <w:i/>
          <w:lang w:eastAsia="en-GB"/>
        </w:rPr>
        <w:t>Diplodus sargus</w:t>
      </w:r>
      <w:r w:rsidRPr="00FF6FB3">
        <w:rPr>
          <w:lang w:eastAsia="en-GB"/>
        </w:rPr>
        <w:t xml:space="preserve">, </w:t>
      </w:r>
      <w:r w:rsidRPr="00FF6FB3">
        <w:rPr>
          <w:i/>
          <w:lang w:eastAsia="en-GB"/>
        </w:rPr>
        <w:t>Octopus vulgaris</w:t>
      </w:r>
      <w:r w:rsidRPr="00FF6FB3">
        <w:rPr>
          <w:lang w:eastAsia="en-GB"/>
        </w:rPr>
        <w:t xml:space="preserve">, </w:t>
      </w:r>
      <w:r w:rsidRPr="00FF6FB3">
        <w:rPr>
          <w:i/>
          <w:lang w:eastAsia="en-GB"/>
        </w:rPr>
        <w:t>Boops boops</w:t>
      </w:r>
      <w:r w:rsidRPr="00FF6FB3">
        <w:rPr>
          <w:lang w:eastAsia="en-GB"/>
        </w:rPr>
        <w:t xml:space="preserve">, </w:t>
      </w:r>
      <w:r w:rsidRPr="00FF6FB3">
        <w:rPr>
          <w:i/>
          <w:lang w:eastAsia="en-GB"/>
        </w:rPr>
        <w:t>Coryphaena hippurus</w:t>
      </w:r>
      <w:r w:rsidRPr="00FF6FB3">
        <w:rPr>
          <w:lang w:eastAsia="en-GB"/>
        </w:rPr>
        <w:t xml:space="preserve">, </w:t>
      </w:r>
      <w:r w:rsidRPr="00FF6FB3">
        <w:rPr>
          <w:i/>
          <w:lang w:eastAsia="en-GB"/>
        </w:rPr>
        <w:t>Seriola dumerili</w:t>
      </w:r>
      <w:r w:rsidRPr="00FF6FB3">
        <w:rPr>
          <w:lang w:eastAsia="en-GB"/>
        </w:rPr>
        <w:t xml:space="preserve">, </w:t>
      </w:r>
      <w:r w:rsidRPr="00FF6FB3">
        <w:rPr>
          <w:i/>
          <w:lang w:eastAsia="en-GB"/>
        </w:rPr>
        <w:t>Loligo vulgaris</w:t>
      </w:r>
      <w:r w:rsidRPr="00FF6FB3">
        <w:rPr>
          <w:lang w:eastAsia="en-GB"/>
        </w:rPr>
        <w:t xml:space="preserve">, </w:t>
      </w:r>
      <w:r w:rsidRPr="00FF6FB3">
        <w:rPr>
          <w:i/>
          <w:lang w:eastAsia="en-GB"/>
        </w:rPr>
        <w:t>Illex</w:t>
      </w:r>
      <w:r w:rsidRPr="00FF6FB3">
        <w:rPr>
          <w:lang w:eastAsia="en-GB"/>
        </w:rPr>
        <w:t xml:space="preserve"> spp. and </w:t>
      </w:r>
      <w:r w:rsidRPr="00FF6FB3">
        <w:rPr>
          <w:i/>
          <w:lang w:eastAsia="en-GB"/>
        </w:rPr>
        <w:t>Todarodes</w:t>
      </w:r>
      <w:r w:rsidRPr="00FF6FB3">
        <w:rPr>
          <w:lang w:eastAsia="en-GB"/>
        </w:rPr>
        <w:t xml:space="preserve"> spp.</w:t>
      </w:r>
    </w:p>
    <w:p w:rsidR="005C6E4B" w:rsidRPr="008802A2" w:rsidRDefault="005C6E4B" w:rsidP="00DF5567">
      <w:pPr>
        <w:jc w:val="both"/>
        <w:rPr>
          <w:color w:val="000000"/>
        </w:rPr>
      </w:pPr>
    </w:p>
    <w:p w:rsidR="000B24E8" w:rsidRDefault="000B24E8" w:rsidP="000B24E8">
      <w:pPr>
        <w:jc w:val="both"/>
      </w:pPr>
      <w:smartTag w:uri="urn:schemas-microsoft-com:office:smarttags" w:element="place">
        <w:smartTag w:uri="urn:schemas-microsoft-com:office:smarttags" w:element="country-region">
          <w:r w:rsidRPr="002F7783">
            <w:rPr>
              <w:color w:val="000000"/>
              <w:lang w:val="en-US"/>
            </w:rPr>
            <w:t>Malta</w:t>
          </w:r>
        </w:smartTag>
      </w:smartTag>
      <w:r w:rsidRPr="002F7783">
        <w:rPr>
          <w:color w:val="000000"/>
          <w:lang w:val="en-US"/>
        </w:rPr>
        <w:t xml:space="preserve"> has the obligation to collect data exclusively on Bluefin tuna caught by recreational f</w:t>
      </w:r>
      <w:r w:rsidRPr="002F7783">
        <w:rPr>
          <w:lang w:val="en-US"/>
        </w:rPr>
        <w:t xml:space="preserve">ishery. </w:t>
      </w:r>
      <w:r>
        <w:rPr>
          <w:lang w:val="en-US"/>
        </w:rPr>
        <w:t>In 201</w:t>
      </w:r>
      <w:r w:rsidR="006376B2">
        <w:rPr>
          <w:lang w:val="en-US"/>
        </w:rPr>
        <w:t>2</w:t>
      </w:r>
      <w:r>
        <w:rPr>
          <w:lang w:val="en-US"/>
        </w:rPr>
        <w:t xml:space="preserve">, the bluefin tuna quota allocated to </w:t>
      </w:r>
      <w:smartTag w:uri="urn:schemas-microsoft-com:office:smarttags" w:element="place">
        <w:smartTag w:uri="urn:schemas-microsoft-com:office:smarttags" w:element="country-region">
          <w:r>
            <w:rPr>
              <w:lang w:val="en-US"/>
            </w:rPr>
            <w:t>Malta</w:t>
          </w:r>
        </w:smartTag>
      </w:smartTag>
      <w:r>
        <w:rPr>
          <w:lang w:val="en-US"/>
        </w:rPr>
        <w:t xml:space="preserve"> for recreational fisheries was of only ca. 1.5 tonnes and this was distributed to a limited number of vessels, where a special authorisation is given to the selected applicants. </w:t>
      </w:r>
      <w:r>
        <w:t xml:space="preserve">Recreational fishing for BFT can only take place during the allowed fishing season. </w:t>
      </w:r>
    </w:p>
    <w:p w:rsidR="000B24E8" w:rsidRDefault="000B24E8" w:rsidP="000B24E8">
      <w:pPr>
        <w:jc w:val="both"/>
      </w:pPr>
    </w:p>
    <w:p w:rsidR="000B24E8" w:rsidRDefault="000B24E8" w:rsidP="000B24E8">
      <w:pPr>
        <w:jc w:val="both"/>
      </w:pPr>
      <w:r>
        <w:t>Landing officers were present at landing sites to collect information on catches of bluefin tuna by recreational fishing for all landings. The necessary data was collected through a census approach.</w:t>
      </w:r>
    </w:p>
    <w:p w:rsidR="00B8368D" w:rsidRDefault="00B8368D" w:rsidP="000B24E8">
      <w:pPr>
        <w:jc w:val="both"/>
      </w:pPr>
    </w:p>
    <w:p w:rsidR="00B8368D" w:rsidRDefault="00B8368D" w:rsidP="000B24E8">
      <w:pPr>
        <w:jc w:val="both"/>
      </w:pPr>
    </w:p>
    <w:p w:rsidR="00AF6CF1" w:rsidRPr="008802A2" w:rsidRDefault="00AF6CF1" w:rsidP="00B818A2">
      <w:pPr>
        <w:autoSpaceDE w:val="0"/>
        <w:autoSpaceDN w:val="0"/>
        <w:adjustRightInd w:val="0"/>
        <w:jc w:val="both"/>
        <w:rPr>
          <w:color w:val="FF0000"/>
        </w:rPr>
      </w:pPr>
    </w:p>
    <w:p w:rsidR="00B818A2" w:rsidRPr="008802A2" w:rsidRDefault="00B818A2" w:rsidP="004F6EA6">
      <w:pPr>
        <w:pStyle w:val="Heading3"/>
      </w:pPr>
      <w:bookmarkStart w:id="344" w:name="_Toc366588875"/>
      <w:bookmarkStart w:id="345" w:name="_Toc357422425"/>
      <w:r w:rsidRPr="008802A2">
        <w:lastRenderedPageBreak/>
        <w:t>Data quality: Results and deviation from NP proposal</w:t>
      </w:r>
      <w:bookmarkEnd w:id="344"/>
      <w:bookmarkEnd w:id="345"/>
    </w:p>
    <w:p w:rsidR="00E93FA4" w:rsidRPr="008802A2" w:rsidRDefault="00E93FA4" w:rsidP="00B818A2">
      <w:pPr>
        <w:autoSpaceDE w:val="0"/>
        <w:autoSpaceDN w:val="0"/>
        <w:adjustRightInd w:val="0"/>
        <w:jc w:val="both"/>
        <w:rPr>
          <w:rFonts w:eastAsia="Times-Roman"/>
          <w:highlight w:val="green"/>
          <w:lang w:eastAsia="en-GB"/>
        </w:rPr>
      </w:pPr>
    </w:p>
    <w:p w:rsidR="006D39DB" w:rsidRPr="008802A2" w:rsidRDefault="00FE312A" w:rsidP="00B818A2">
      <w:pPr>
        <w:autoSpaceDE w:val="0"/>
        <w:autoSpaceDN w:val="0"/>
        <w:adjustRightInd w:val="0"/>
        <w:jc w:val="both"/>
        <w:rPr>
          <w:rFonts w:eastAsia="Times-Roman"/>
          <w:highlight w:val="green"/>
          <w:lang w:eastAsia="en-GB"/>
        </w:rPr>
      </w:pPr>
      <w:r w:rsidRPr="008802A2">
        <w:rPr>
          <w:rFonts w:eastAsia="Times-Roman"/>
          <w:lang w:eastAsia="en-GB"/>
        </w:rPr>
        <w:t>There were no shortfalls in the data collection</w:t>
      </w:r>
      <w:r w:rsidR="000B24E8">
        <w:rPr>
          <w:rFonts w:eastAsia="Times-Roman"/>
          <w:lang w:eastAsia="en-GB"/>
        </w:rPr>
        <w:t>.</w:t>
      </w:r>
      <w:r w:rsidR="000B24E8" w:rsidRPr="00B424B9" w:rsidDel="00B424B9">
        <w:rPr>
          <w:rFonts w:eastAsia="Times-Roman"/>
          <w:highlight w:val="cyan"/>
          <w:lang w:eastAsia="en-GB"/>
        </w:rPr>
        <w:t xml:space="preserve"> </w:t>
      </w:r>
    </w:p>
    <w:p w:rsidR="00FE312A" w:rsidRPr="008802A2" w:rsidRDefault="00FE312A" w:rsidP="00B818A2">
      <w:pPr>
        <w:autoSpaceDE w:val="0"/>
        <w:autoSpaceDN w:val="0"/>
        <w:adjustRightInd w:val="0"/>
        <w:jc w:val="both"/>
        <w:rPr>
          <w:rFonts w:eastAsia="Times-Roman"/>
          <w:highlight w:val="green"/>
          <w:lang w:eastAsia="en-GB"/>
        </w:rPr>
      </w:pPr>
    </w:p>
    <w:p w:rsidR="00B818A2" w:rsidRPr="008802A2" w:rsidRDefault="00B818A2" w:rsidP="004F6EA6">
      <w:pPr>
        <w:pStyle w:val="Heading3"/>
      </w:pPr>
      <w:bookmarkStart w:id="346" w:name="_Toc366588876"/>
      <w:bookmarkStart w:id="347" w:name="_Toc357422426"/>
      <w:r w:rsidRPr="008802A2">
        <w:t>Follow-up of Regional and international recommendations</w:t>
      </w:r>
      <w:bookmarkEnd w:id="346"/>
      <w:bookmarkEnd w:id="347"/>
    </w:p>
    <w:p w:rsidR="00B818A2" w:rsidRPr="008802A2" w:rsidRDefault="00B818A2" w:rsidP="00B818A2">
      <w:pPr>
        <w:autoSpaceDE w:val="0"/>
        <w:autoSpaceDN w:val="0"/>
        <w:adjustRightInd w:val="0"/>
        <w:jc w:val="both"/>
        <w:rPr>
          <w:rFonts w:eastAsia="Times-Roman"/>
          <w:lang w:eastAsia="en-GB"/>
        </w:rPr>
      </w:pPr>
    </w:p>
    <w:p w:rsidR="00B818A2" w:rsidRPr="008802A2" w:rsidRDefault="00A87AE1" w:rsidP="00B818A2">
      <w:pPr>
        <w:autoSpaceDE w:val="0"/>
        <w:autoSpaceDN w:val="0"/>
        <w:adjustRightInd w:val="0"/>
        <w:jc w:val="both"/>
        <w:rPr>
          <w:rFonts w:eastAsia="Times-Roman"/>
          <w:lang w:eastAsia="en-GB"/>
        </w:rPr>
      </w:pPr>
      <w:r w:rsidRPr="0075170F">
        <w:rPr>
          <w:rFonts w:eastAsia="Times-Roman"/>
          <w:lang w:eastAsia="en-GB"/>
        </w:rPr>
        <w:t>No</w:t>
      </w:r>
      <w:r w:rsidR="00005CCD" w:rsidRPr="0075170F">
        <w:rPr>
          <w:rFonts w:eastAsia="Times-Roman"/>
          <w:lang w:eastAsia="en-GB"/>
        </w:rPr>
        <w:t xml:space="preserve"> applicable</w:t>
      </w:r>
      <w:r w:rsidRPr="0075170F">
        <w:rPr>
          <w:rFonts w:eastAsia="Times-Roman"/>
          <w:lang w:eastAsia="en-GB"/>
        </w:rPr>
        <w:t xml:space="preserve"> recommendations were made as regards </w:t>
      </w:r>
      <w:r w:rsidR="0075170F">
        <w:rPr>
          <w:rFonts w:eastAsia="Times-Roman"/>
          <w:lang w:eastAsia="en-GB"/>
        </w:rPr>
        <w:t xml:space="preserve">to </w:t>
      </w:r>
      <w:r w:rsidR="00F64B10">
        <w:rPr>
          <w:rFonts w:eastAsia="Times-Roman"/>
          <w:lang w:eastAsia="en-GB"/>
        </w:rPr>
        <w:t>r</w:t>
      </w:r>
      <w:r w:rsidRPr="0075170F">
        <w:rPr>
          <w:rFonts w:eastAsia="Times-Roman"/>
          <w:lang w:eastAsia="en-GB"/>
        </w:rPr>
        <w:t>ecreational fisher</w:t>
      </w:r>
      <w:r w:rsidR="00F64B10">
        <w:rPr>
          <w:rFonts w:eastAsia="Times-Roman"/>
          <w:lang w:eastAsia="en-GB"/>
        </w:rPr>
        <w:t>ies</w:t>
      </w:r>
      <w:r w:rsidR="00005CCD" w:rsidRPr="0075170F">
        <w:rPr>
          <w:rFonts w:eastAsia="Times-Roman"/>
          <w:lang w:eastAsia="en-GB"/>
        </w:rPr>
        <w:t>.</w:t>
      </w:r>
    </w:p>
    <w:p w:rsidR="00E3654D" w:rsidRPr="008802A2" w:rsidRDefault="00E3654D" w:rsidP="00B818A2">
      <w:pPr>
        <w:autoSpaceDE w:val="0"/>
        <w:autoSpaceDN w:val="0"/>
        <w:adjustRightInd w:val="0"/>
        <w:jc w:val="both"/>
        <w:rPr>
          <w:rFonts w:eastAsia="Times-Roman"/>
          <w:b/>
          <w:color w:val="FF0000"/>
          <w:lang w:eastAsia="en-GB"/>
        </w:rPr>
      </w:pPr>
      <w:r w:rsidRPr="008802A2">
        <w:rPr>
          <w:rFonts w:eastAsia="Times-Roman"/>
          <w:b/>
          <w:color w:val="FF0000"/>
          <w:lang w:eastAsia="en-GB"/>
        </w:rPr>
        <w:t xml:space="preserve"> </w:t>
      </w:r>
    </w:p>
    <w:p w:rsidR="00EE7C3E" w:rsidRPr="008802A2" w:rsidRDefault="00EE7C3E" w:rsidP="00B818A2">
      <w:pPr>
        <w:autoSpaceDE w:val="0"/>
        <w:autoSpaceDN w:val="0"/>
        <w:adjustRightInd w:val="0"/>
        <w:jc w:val="both"/>
        <w:rPr>
          <w:rFonts w:eastAsia="Times-Roman"/>
          <w:b/>
          <w:color w:val="FF0000"/>
          <w:lang w:eastAsia="en-GB"/>
        </w:rPr>
      </w:pPr>
    </w:p>
    <w:p w:rsidR="00E3654D" w:rsidRPr="008802A2" w:rsidRDefault="00E3654D" w:rsidP="004F6EA6">
      <w:pPr>
        <w:pStyle w:val="Heading3"/>
      </w:pPr>
      <w:bookmarkStart w:id="348" w:name="_Toc366588877"/>
      <w:bookmarkStart w:id="349" w:name="_Toc357422427"/>
      <w:r w:rsidRPr="008802A2">
        <w:t>Actions to avoid shortfalls</w:t>
      </w:r>
      <w:bookmarkEnd w:id="348"/>
      <w:bookmarkEnd w:id="349"/>
    </w:p>
    <w:p w:rsidR="001E5D27" w:rsidRPr="008802A2" w:rsidRDefault="001E5D27" w:rsidP="001E5D27">
      <w:pPr>
        <w:autoSpaceDE w:val="0"/>
        <w:autoSpaceDN w:val="0"/>
        <w:adjustRightInd w:val="0"/>
        <w:jc w:val="both"/>
        <w:rPr>
          <w:b/>
          <w:color w:val="000000"/>
        </w:rPr>
      </w:pPr>
    </w:p>
    <w:p w:rsidR="00DF5567" w:rsidRPr="008802A2" w:rsidRDefault="00FE312A" w:rsidP="00DF5567">
      <w:pPr>
        <w:jc w:val="both"/>
        <w:rPr>
          <w:color w:val="000000"/>
        </w:rPr>
      </w:pPr>
      <w:r w:rsidRPr="008802A2">
        <w:rPr>
          <w:rFonts w:eastAsia="Times-Roman"/>
          <w:lang w:eastAsia="en-GB"/>
        </w:rPr>
        <w:t>Not applicable.</w:t>
      </w:r>
    </w:p>
    <w:p w:rsidR="00462A6B" w:rsidRPr="008802A2" w:rsidRDefault="00462A6B" w:rsidP="00E3654D">
      <w:pPr>
        <w:autoSpaceDE w:val="0"/>
        <w:autoSpaceDN w:val="0"/>
        <w:adjustRightInd w:val="0"/>
        <w:jc w:val="both"/>
        <w:rPr>
          <w:rFonts w:eastAsia="Times-Roman"/>
          <w:lang w:eastAsia="en-GB"/>
        </w:rPr>
      </w:pPr>
    </w:p>
    <w:p w:rsidR="00A57DCE" w:rsidRPr="008802A2" w:rsidRDefault="00A57DCE" w:rsidP="00E3654D">
      <w:pPr>
        <w:autoSpaceDE w:val="0"/>
        <w:autoSpaceDN w:val="0"/>
        <w:adjustRightInd w:val="0"/>
        <w:jc w:val="both"/>
        <w:rPr>
          <w:rFonts w:eastAsia="Times-Roman"/>
          <w:lang w:eastAsia="en-GB"/>
        </w:rPr>
      </w:pPr>
    </w:p>
    <w:p w:rsidR="00AC666A" w:rsidRPr="003E24D5" w:rsidRDefault="00266E1F" w:rsidP="004F6EA6">
      <w:pPr>
        <w:pStyle w:val="Heading2"/>
      </w:pPr>
      <w:bookmarkStart w:id="350" w:name="_Toc357420028"/>
      <w:bookmarkStart w:id="351" w:name="_Toc357421194"/>
      <w:bookmarkStart w:id="352" w:name="_Toc357421428"/>
      <w:bookmarkStart w:id="353" w:name="_Toc357422428"/>
      <w:bookmarkStart w:id="354" w:name="_Toc357420029"/>
      <w:bookmarkStart w:id="355" w:name="_Toc357421195"/>
      <w:bookmarkStart w:id="356" w:name="_Toc357421429"/>
      <w:bookmarkStart w:id="357" w:name="_Toc357422429"/>
      <w:bookmarkStart w:id="358" w:name="_Toc357420030"/>
      <w:bookmarkStart w:id="359" w:name="_Toc357421196"/>
      <w:bookmarkStart w:id="360" w:name="_Toc357421430"/>
      <w:bookmarkStart w:id="361" w:name="_Toc357422430"/>
      <w:bookmarkStart w:id="362" w:name="_Toc357420031"/>
      <w:bookmarkStart w:id="363" w:name="_Toc357421197"/>
      <w:bookmarkStart w:id="364" w:name="_Toc357421431"/>
      <w:bookmarkStart w:id="365" w:name="_Toc357422431"/>
      <w:bookmarkStart w:id="366" w:name="_Toc357420032"/>
      <w:bookmarkStart w:id="367" w:name="_Toc357421198"/>
      <w:bookmarkStart w:id="368" w:name="_Toc357421432"/>
      <w:bookmarkStart w:id="369" w:name="_Toc357422432"/>
      <w:bookmarkStart w:id="370" w:name="_Toc357420033"/>
      <w:bookmarkStart w:id="371" w:name="_Toc357421199"/>
      <w:bookmarkStart w:id="372" w:name="_Toc357421433"/>
      <w:bookmarkStart w:id="373" w:name="_Toc357422433"/>
      <w:bookmarkStart w:id="374" w:name="_Toc357422434"/>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br w:type="page"/>
      </w:r>
      <w:bookmarkStart w:id="375" w:name="_Toc366588878"/>
      <w:r w:rsidR="00AC666A" w:rsidRPr="003E24D5">
        <w:lastRenderedPageBreak/>
        <w:t>Stock-related variables</w:t>
      </w:r>
      <w:bookmarkEnd w:id="374"/>
      <w:bookmarkEnd w:id="375"/>
    </w:p>
    <w:p w:rsidR="00AC666A" w:rsidRPr="008802A2" w:rsidRDefault="00AC666A" w:rsidP="001E5D27">
      <w:pPr>
        <w:autoSpaceDE w:val="0"/>
        <w:autoSpaceDN w:val="0"/>
        <w:adjustRightInd w:val="0"/>
        <w:jc w:val="both"/>
        <w:rPr>
          <w:b/>
          <w:color w:val="000000"/>
        </w:rPr>
      </w:pPr>
    </w:p>
    <w:p w:rsidR="00AC666A" w:rsidRPr="008802A2" w:rsidRDefault="00AC666A" w:rsidP="001E5D27">
      <w:pPr>
        <w:autoSpaceDE w:val="0"/>
        <w:autoSpaceDN w:val="0"/>
        <w:adjustRightInd w:val="0"/>
        <w:jc w:val="both"/>
        <w:rPr>
          <w:b/>
          <w:color w:val="000000"/>
        </w:rPr>
      </w:pPr>
      <w:r w:rsidRPr="008802A2">
        <w:rPr>
          <w:b/>
          <w:color w:val="000000"/>
        </w:rPr>
        <w:t xml:space="preserve">Mediterranean Sea and </w:t>
      </w:r>
      <w:smartTag w:uri="urn:schemas-microsoft-com:office:smarttags" w:element="place">
        <w:r w:rsidRPr="008802A2">
          <w:rPr>
            <w:b/>
            <w:color w:val="000000"/>
          </w:rPr>
          <w:t>Black Sea</w:t>
        </w:r>
      </w:smartTag>
    </w:p>
    <w:p w:rsidR="00AC666A" w:rsidRPr="008802A2" w:rsidRDefault="00AC666A" w:rsidP="001E5D27">
      <w:pPr>
        <w:autoSpaceDE w:val="0"/>
        <w:autoSpaceDN w:val="0"/>
        <w:adjustRightInd w:val="0"/>
        <w:jc w:val="both"/>
        <w:rPr>
          <w:b/>
          <w:color w:val="000000"/>
        </w:rPr>
      </w:pPr>
    </w:p>
    <w:p w:rsidR="00AC666A" w:rsidRPr="008802A2" w:rsidRDefault="00AC666A" w:rsidP="004F6EA6">
      <w:pPr>
        <w:pStyle w:val="Heading3"/>
      </w:pPr>
      <w:bookmarkStart w:id="376" w:name="_Toc366588879"/>
      <w:bookmarkStart w:id="377" w:name="_Toc357422435"/>
      <w:r w:rsidRPr="008802A2">
        <w:t>Achievements: Results and deviation from NP proposal</w:t>
      </w:r>
      <w:bookmarkEnd w:id="376"/>
      <w:bookmarkEnd w:id="377"/>
    </w:p>
    <w:p w:rsidR="00EA44C9" w:rsidRPr="008802A2" w:rsidRDefault="00EA44C9" w:rsidP="000B3288">
      <w:pPr>
        <w:autoSpaceDE w:val="0"/>
        <w:autoSpaceDN w:val="0"/>
        <w:adjustRightInd w:val="0"/>
        <w:jc w:val="both"/>
        <w:rPr>
          <w:b/>
          <w:color w:val="000000"/>
        </w:rPr>
      </w:pPr>
    </w:p>
    <w:p w:rsidR="009911E6" w:rsidRPr="008802A2" w:rsidRDefault="009911E6" w:rsidP="000B3288">
      <w:pPr>
        <w:autoSpaceDE w:val="0"/>
        <w:autoSpaceDN w:val="0"/>
        <w:adjustRightInd w:val="0"/>
        <w:jc w:val="both"/>
        <w:rPr>
          <w:rFonts w:eastAsia="Times-Roman"/>
          <w:lang w:eastAsia="en-GB"/>
        </w:rPr>
      </w:pPr>
      <w:r w:rsidRPr="008802A2">
        <w:rPr>
          <w:rFonts w:eastAsia="Times-Roman"/>
          <w:lang w:eastAsia="en-GB"/>
        </w:rPr>
        <w:t>Table III.E.1 was updated with the information collected during the sampling year.</w:t>
      </w:r>
    </w:p>
    <w:p w:rsidR="009911E6" w:rsidRPr="008802A2" w:rsidRDefault="009911E6" w:rsidP="000B3288">
      <w:pPr>
        <w:autoSpaceDE w:val="0"/>
        <w:autoSpaceDN w:val="0"/>
        <w:adjustRightInd w:val="0"/>
        <w:jc w:val="both"/>
        <w:rPr>
          <w:rFonts w:eastAsia="Times-Roman"/>
          <w:lang w:eastAsia="en-GB"/>
        </w:rPr>
      </w:pPr>
    </w:p>
    <w:p w:rsidR="003A312A" w:rsidRPr="008802A2" w:rsidRDefault="003A312A" w:rsidP="000B3288">
      <w:pPr>
        <w:autoSpaceDE w:val="0"/>
        <w:autoSpaceDN w:val="0"/>
        <w:adjustRightInd w:val="0"/>
        <w:jc w:val="both"/>
        <w:rPr>
          <w:rFonts w:eastAsia="Times-Roman"/>
          <w:lang w:eastAsia="en-GB"/>
        </w:rPr>
      </w:pPr>
      <w:r w:rsidRPr="008802A2">
        <w:rPr>
          <w:rFonts w:eastAsia="Times-Roman"/>
          <w:lang w:eastAsia="en-GB"/>
        </w:rPr>
        <w:t>Malta is obliged to collect stock-related variables only for three species (</w:t>
      </w:r>
      <w:r w:rsidRPr="008802A2">
        <w:rPr>
          <w:rFonts w:eastAsia="Times-Roman"/>
          <w:i/>
          <w:lang w:eastAsia="en-GB"/>
        </w:rPr>
        <w:t xml:space="preserve">Thunnus thynnus, Xiphias gladius </w:t>
      </w:r>
      <w:r w:rsidRPr="008802A2">
        <w:rPr>
          <w:rFonts w:eastAsia="Times-Roman"/>
          <w:lang w:eastAsia="en-GB"/>
        </w:rPr>
        <w:t xml:space="preserve">and </w:t>
      </w:r>
      <w:r w:rsidRPr="008802A2">
        <w:rPr>
          <w:rFonts w:eastAsia="Times-Roman"/>
          <w:i/>
          <w:lang w:eastAsia="en-GB"/>
        </w:rPr>
        <w:t>Coryphaena hippurus</w:t>
      </w:r>
      <w:r w:rsidRPr="008802A2">
        <w:rPr>
          <w:rFonts w:eastAsia="Times-Roman"/>
          <w:lang w:eastAsia="en-GB"/>
        </w:rPr>
        <w:t xml:space="preserve">) </w:t>
      </w:r>
      <w:r w:rsidR="00742D78" w:rsidRPr="008802A2">
        <w:rPr>
          <w:rFonts w:eastAsia="Times-Roman"/>
          <w:lang w:eastAsia="en-GB"/>
        </w:rPr>
        <w:t>since</w:t>
      </w:r>
      <w:r w:rsidRPr="008802A2">
        <w:rPr>
          <w:rFonts w:eastAsia="Times-Roman"/>
          <w:lang w:eastAsia="en-GB"/>
        </w:rPr>
        <w:t xml:space="preserve"> </w:t>
      </w:r>
      <w:r w:rsidR="00742D78" w:rsidRPr="008802A2">
        <w:rPr>
          <w:rFonts w:eastAsia="Times-Roman"/>
          <w:lang w:eastAsia="en-GB"/>
        </w:rPr>
        <w:t>Malta</w:t>
      </w:r>
      <w:r w:rsidRPr="008802A2">
        <w:rPr>
          <w:rFonts w:eastAsia="Times-Roman"/>
          <w:lang w:eastAsia="en-GB"/>
        </w:rPr>
        <w:t xml:space="preserve"> is exempted fr</w:t>
      </w:r>
      <w:r w:rsidR="0047601A" w:rsidRPr="008802A2">
        <w:rPr>
          <w:rFonts w:eastAsia="Times-Roman"/>
          <w:lang w:eastAsia="en-GB"/>
        </w:rPr>
        <w:t>om</w:t>
      </w:r>
      <w:r w:rsidRPr="008802A2">
        <w:rPr>
          <w:rFonts w:eastAsia="Times-Roman"/>
          <w:lang w:eastAsia="en-GB"/>
        </w:rPr>
        <w:t xml:space="preserve"> sampling the other species </w:t>
      </w:r>
      <w:r w:rsidR="00742D78" w:rsidRPr="008802A2">
        <w:rPr>
          <w:rFonts w:eastAsia="Times-Roman"/>
          <w:lang w:eastAsia="en-GB"/>
        </w:rPr>
        <w:t xml:space="preserve">as </w:t>
      </w:r>
      <w:r w:rsidR="009C2307" w:rsidRPr="008802A2">
        <w:rPr>
          <w:rFonts w:eastAsia="Times-Roman"/>
          <w:lang w:eastAsia="en-GB"/>
        </w:rPr>
        <w:t>the</w:t>
      </w:r>
      <w:r w:rsidR="005A6689">
        <w:rPr>
          <w:rFonts w:eastAsia="Times-Roman"/>
          <w:lang w:eastAsia="en-GB"/>
        </w:rPr>
        <w:t>ir</w:t>
      </w:r>
      <w:r w:rsidR="009C2307" w:rsidRPr="008802A2">
        <w:rPr>
          <w:rFonts w:eastAsia="Times-Roman"/>
          <w:lang w:eastAsia="en-GB"/>
        </w:rPr>
        <w:t xml:space="preserve"> landings by weight correspond to less than 10% of the total Community land</w:t>
      </w:r>
      <w:r w:rsidR="00483D69" w:rsidRPr="008802A2">
        <w:rPr>
          <w:rFonts w:eastAsia="Times-Roman"/>
          <w:lang w:eastAsia="en-GB"/>
        </w:rPr>
        <w:t>i</w:t>
      </w:r>
      <w:r w:rsidR="009C2307" w:rsidRPr="008802A2">
        <w:rPr>
          <w:rFonts w:eastAsia="Times-Roman"/>
          <w:lang w:eastAsia="en-GB"/>
        </w:rPr>
        <w:t xml:space="preserve">ngs from the Mediterranean Sea or less than 200 tonnes. </w:t>
      </w:r>
      <w:smartTag w:uri="urn:schemas-microsoft-com:office:smarttags" w:element="place">
        <w:smartTag w:uri="urn:schemas-microsoft-com:office:smarttags" w:element="country-region">
          <w:r w:rsidR="009C2307" w:rsidRPr="008802A2">
            <w:rPr>
              <w:rFonts w:eastAsia="Times-Roman"/>
              <w:lang w:eastAsia="en-GB"/>
            </w:rPr>
            <w:t>Malta</w:t>
          </w:r>
        </w:smartTag>
      </w:smartTag>
      <w:r w:rsidR="009C2307" w:rsidRPr="008802A2">
        <w:rPr>
          <w:rFonts w:eastAsia="Times-Roman"/>
          <w:lang w:eastAsia="en-GB"/>
        </w:rPr>
        <w:t xml:space="preserve"> however still collects some stock-related variables for the species mentioned in the NP, since it is sometimes possible to collect this data while carrying out metier-related sampling.</w:t>
      </w:r>
    </w:p>
    <w:p w:rsidR="00483D69" w:rsidRPr="008802A2" w:rsidRDefault="00483D69" w:rsidP="000B3288">
      <w:pPr>
        <w:autoSpaceDE w:val="0"/>
        <w:autoSpaceDN w:val="0"/>
        <w:adjustRightInd w:val="0"/>
        <w:jc w:val="both"/>
        <w:rPr>
          <w:rFonts w:eastAsia="Times-Roman"/>
          <w:highlight w:val="green"/>
          <w:lang w:eastAsia="en-GB"/>
        </w:rPr>
      </w:pPr>
    </w:p>
    <w:p w:rsidR="000B3288" w:rsidRPr="008802A2" w:rsidRDefault="0072327D" w:rsidP="000B3288">
      <w:pPr>
        <w:autoSpaceDE w:val="0"/>
        <w:autoSpaceDN w:val="0"/>
        <w:adjustRightInd w:val="0"/>
        <w:jc w:val="both"/>
        <w:rPr>
          <w:rFonts w:eastAsia="Times-Roman"/>
          <w:lang w:eastAsia="en-GB"/>
        </w:rPr>
      </w:pPr>
      <w:r w:rsidRPr="008802A2">
        <w:rPr>
          <w:rFonts w:eastAsia="Times-Roman"/>
          <w:lang w:eastAsia="en-GB"/>
        </w:rPr>
        <w:t xml:space="preserve">The sampling planned </w:t>
      </w:r>
      <w:r w:rsidR="009E717A" w:rsidRPr="008802A2">
        <w:rPr>
          <w:rFonts w:eastAsia="Times-Roman"/>
          <w:lang w:eastAsia="en-GB"/>
        </w:rPr>
        <w:t xml:space="preserve">for stock-related variables </w:t>
      </w:r>
      <w:r w:rsidRPr="008802A2">
        <w:rPr>
          <w:rFonts w:eastAsia="Times-Roman"/>
          <w:lang w:eastAsia="en-GB"/>
        </w:rPr>
        <w:t>in 2011</w:t>
      </w:r>
      <w:r w:rsidR="00CA46ED" w:rsidRPr="008802A2">
        <w:rPr>
          <w:rFonts w:eastAsia="Times-Roman"/>
          <w:lang w:eastAsia="en-GB"/>
        </w:rPr>
        <w:t xml:space="preserve"> </w:t>
      </w:r>
      <w:r w:rsidRPr="008802A2">
        <w:rPr>
          <w:rFonts w:eastAsia="Times-Roman"/>
          <w:lang w:eastAsia="en-GB"/>
        </w:rPr>
        <w:t>was for</w:t>
      </w:r>
      <w:r w:rsidR="00CA46ED" w:rsidRPr="008802A2">
        <w:rPr>
          <w:rFonts w:eastAsia="Times-Roman"/>
          <w:lang w:eastAsia="en-GB"/>
        </w:rPr>
        <w:t xml:space="preserve"> Gr</w:t>
      </w:r>
      <w:r w:rsidR="00DB7E63" w:rsidRPr="008802A2">
        <w:rPr>
          <w:rFonts w:eastAsia="Times-Roman"/>
          <w:lang w:eastAsia="en-GB"/>
        </w:rPr>
        <w:t xml:space="preserve">oup 1 </w:t>
      </w:r>
      <w:r w:rsidR="000B3288" w:rsidRPr="008802A2">
        <w:rPr>
          <w:rFonts w:eastAsia="Times-Roman"/>
          <w:lang w:eastAsia="en-GB"/>
        </w:rPr>
        <w:t xml:space="preserve">and for some Group 2 </w:t>
      </w:r>
      <w:r w:rsidR="00DB7E63" w:rsidRPr="008802A2">
        <w:rPr>
          <w:rFonts w:eastAsia="Times-Roman"/>
          <w:lang w:eastAsia="en-GB"/>
        </w:rPr>
        <w:t>species</w:t>
      </w:r>
      <w:r w:rsidR="000B3288" w:rsidRPr="008802A2">
        <w:rPr>
          <w:rFonts w:eastAsia="Times-Roman"/>
          <w:lang w:eastAsia="en-GB"/>
        </w:rPr>
        <w:t xml:space="preserve"> as specified in the NP</w:t>
      </w:r>
      <w:r w:rsidR="00DB7E63" w:rsidRPr="008802A2">
        <w:rPr>
          <w:rFonts w:eastAsia="Times-Roman"/>
          <w:lang w:eastAsia="en-GB"/>
        </w:rPr>
        <w:t xml:space="preserve">. </w:t>
      </w:r>
      <w:r w:rsidRPr="008802A2">
        <w:rPr>
          <w:rFonts w:eastAsia="Times-Roman"/>
          <w:lang w:eastAsia="en-GB"/>
        </w:rPr>
        <w:t xml:space="preserve">As regards the sharks, following the recommendation of PGMED during 2010, stock-related data for these species was collected during the MEDITS scientific surveys and </w:t>
      </w:r>
      <w:r w:rsidR="006B523F" w:rsidRPr="008802A2">
        <w:rPr>
          <w:rFonts w:eastAsia="Times-Roman"/>
          <w:lang w:eastAsia="en-GB"/>
        </w:rPr>
        <w:t>also when encountered and could be sampled when sampling for stock-related variables</w:t>
      </w:r>
      <w:r w:rsidR="004D2523" w:rsidRPr="008802A2">
        <w:rPr>
          <w:rFonts w:eastAsia="Times-Roman"/>
          <w:lang w:eastAsia="en-GB"/>
        </w:rPr>
        <w:t xml:space="preserve">. </w:t>
      </w:r>
      <w:r w:rsidR="00312313" w:rsidRPr="008802A2">
        <w:rPr>
          <w:rFonts w:eastAsia="Times-Roman"/>
          <w:lang w:eastAsia="en-GB"/>
        </w:rPr>
        <w:t>For all</w:t>
      </w:r>
      <w:r w:rsidR="008A40E3" w:rsidRPr="008802A2">
        <w:rPr>
          <w:rFonts w:eastAsia="Times-Roman"/>
          <w:lang w:eastAsia="en-GB"/>
        </w:rPr>
        <w:t xml:space="preserve"> the species,</w:t>
      </w:r>
      <w:r w:rsidR="000B3288" w:rsidRPr="008802A2">
        <w:rPr>
          <w:rFonts w:eastAsia="Times-Roman"/>
          <w:lang w:eastAsia="en-GB"/>
        </w:rPr>
        <w:t xml:space="preserve"> except for </w:t>
      </w:r>
      <w:r w:rsidR="005A6689" w:rsidRPr="005A6689">
        <w:rPr>
          <w:rFonts w:eastAsia="Times-Roman"/>
          <w:i/>
          <w:lang w:eastAsia="en-GB"/>
        </w:rPr>
        <w:t>Aristeus antennatus</w:t>
      </w:r>
      <w:r w:rsidR="005A6689">
        <w:rPr>
          <w:rFonts w:eastAsia="Times-Roman"/>
          <w:lang w:eastAsia="en-GB"/>
        </w:rPr>
        <w:t xml:space="preserve">, </w:t>
      </w:r>
      <w:r w:rsidR="005A6689">
        <w:rPr>
          <w:rFonts w:eastAsia="Times-Roman"/>
          <w:i/>
          <w:lang w:eastAsia="en-GB"/>
        </w:rPr>
        <w:t>Istiophoridae</w:t>
      </w:r>
      <w:r w:rsidR="005A6689">
        <w:rPr>
          <w:rFonts w:eastAsia="Times-Roman"/>
          <w:lang w:eastAsia="en-GB"/>
        </w:rPr>
        <w:t>,</w:t>
      </w:r>
      <w:r w:rsidR="00482136">
        <w:rPr>
          <w:rFonts w:eastAsia="Times-Roman"/>
          <w:lang w:eastAsia="en-GB"/>
        </w:rPr>
        <w:t xml:space="preserve"> </w:t>
      </w:r>
      <w:r w:rsidR="000B3288" w:rsidRPr="008802A2">
        <w:rPr>
          <w:rFonts w:eastAsia="Times-Roman"/>
          <w:lang w:eastAsia="en-GB"/>
        </w:rPr>
        <w:t xml:space="preserve">and </w:t>
      </w:r>
      <w:r w:rsidR="000B3288" w:rsidRPr="008802A2">
        <w:rPr>
          <w:rFonts w:eastAsia="Times-Roman"/>
          <w:i/>
          <w:lang w:eastAsia="en-GB"/>
        </w:rPr>
        <w:t>Raja miraletus</w:t>
      </w:r>
      <w:r w:rsidR="008A40E3" w:rsidRPr="008802A2">
        <w:rPr>
          <w:rFonts w:eastAsia="Times-Roman"/>
          <w:lang w:eastAsia="en-GB"/>
        </w:rPr>
        <w:t xml:space="preserve"> the numbers planned were </w:t>
      </w:r>
      <w:r w:rsidR="00893A7F" w:rsidRPr="008802A2">
        <w:rPr>
          <w:rFonts w:eastAsia="Times-Roman"/>
          <w:lang w:eastAsia="en-GB"/>
        </w:rPr>
        <w:t>achieved</w:t>
      </w:r>
      <w:r w:rsidR="000B3288" w:rsidRPr="008802A2">
        <w:rPr>
          <w:rFonts w:eastAsia="Times-Roman"/>
          <w:lang w:eastAsia="en-GB"/>
        </w:rPr>
        <w:t>. The reasons are because:</w:t>
      </w:r>
    </w:p>
    <w:p w:rsidR="000B3288" w:rsidRDefault="000B3288" w:rsidP="000B3288">
      <w:pPr>
        <w:autoSpaceDE w:val="0"/>
        <w:autoSpaceDN w:val="0"/>
        <w:adjustRightInd w:val="0"/>
        <w:jc w:val="both"/>
        <w:rPr>
          <w:rFonts w:eastAsia="Times-Roman"/>
          <w:lang w:eastAsia="en-GB"/>
        </w:rPr>
      </w:pPr>
      <w:r w:rsidRPr="008802A2">
        <w:rPr>
          <w:rFonts w:eastAsia="Times-Roman"/>
          <w:lang w:eastAsia="en-GB"/>
        </w:rPr>
        <w:t xml:space="preserve">- </w:t>
      </w:r>
      <w:r w:rsidR="00745DAC">
        <w:rPr>
          <w:rFonts w:eastAsia="Times-Roman"/>
          <w:i/>
          <w:lang w:eastAsia="en-GB"/>
        </w:rPr>
        <w:t>Aristeus antennatus</w:t>
      </w:r>
      <w:r w:rsidR="00745DAC" w:rsidRPr="00745DAC">
        <w:rPr>
          <w:rFonts w:eastAsia="Times-Roman"/>
          <w:i/>
          <w:lang w:eastAsia="en-GB"/>
        </w:rPr>
        <w:t xml:space="preserve"> </w:t>
      </w:r>
      <w:r w:rsidR="00745DAC">
        <w:rPr>
          <w:rFonts w:eastAsia="Times-Roman"/>
          <w:lang w:eastAsia="en-GB"/>
        </w:rPr>
        <w:t>and</w:t>
      </w:r>
      <w:r w:rsidR="00745DAC" w:rsidRPr="008802A2">
        <w:rPr>
          <w:rFonts w:eastAsia="Times-Roman"/>
          <w:i/>
          <w:lang w:eastAsia="en-GB"/>
        </w:rPr>
        <w:t xml:space="preserve"> Raja miraletus</w:t>
      </w:r>
      <w:r w:rsidR="00745DAC">
        <w:rPr>
          <w:rFonts w:eastAsia="Times-Roman"/>
          <w:i/>
          <w:lang w:eastAsia="en-GB"/>
        </w:rPr>
        <w:t xml:space="preserve"> </w:t>
      </w:r>
      <w:r w:rsidR="00745DAC">
        <w:rPr>
          <w:rFonts w:eastAsia="Times-Roman"/>
          <w:lang w:eastAsia="en-GB"/>
        </w:rPr>
        <w:t>are</w:t>
      </w:r>
      <w:r w:rsidRPr="008802A2">
        <w:rPr>
          <w:rFonts w:eastAsia="Times-Roman"/>
          <w:lang w:eastAsia="en-GB"/>
        </w:rPr>
        <w:t xml:space="preserve"> rare species in Maltese waters. </w:t>
      </w:r>
      <w:r w:rsidR="00745DAC">
        <w:rPr>
          <w:rFonts w:eastAsia="Times-Roman"/>
          <w:lang w:eastAsia="en-GB"/>
        </w:rPr>
        <w:t xml:space="preserve">They were </w:t>
      </w:r>
      <w:r w:rsidR="004D2523" w:rsidRPr="008802A2">
        <w:rPr>
          <w:rFonts w:eastAsia="Times-Roman"/>
          <w:lang w:eastAsia="en-GB"/>
        </w:rPr>
        <w:t xml:space="preserve">rarely </w:t>
      </w:r>
      <w:r w:rsidRPr="008802A2">
        <w:rPr>
          <w:rFonts w:eastAsia="Times-Roman"/>
          <w:lang w:eastAsia="en-GB"/>
        </w:rPr>
        <w:t xml:space="preserve">encountered in the bottom otter trawl onboard observations and when sampling the </w:t>
      </w:r>
      <w:r w:rsidR="00B37A15">
        <w:rPr>
          <w:rFonts w:eastAsia="Times-Roman"/>
          <w:lang w:eastAsia="en-GB"/>
        </w:rPr>
        <w:t>s</w:t>
      </w:r>
      <w:r w:rsidRPr="008802A2">
        <w:rPr>
          <w:rFonts w:eastAsia="Times-Roman"/>
          <w:lang w:eastAsia="en-GB"/>
        </w:rPr>
        <w:t>et longlines fishery</w:t>
      </w:r>
      <w:r w:rsidR="00745DAC">
        <w:rPr>
          <w:rFonts w:eastAsia="Times-Roman"/>
          <w:lang w:eastAsia="en-GB"/>
        </w:rPr>
        <w:t xml:space="preserve"> </w:t>
      </w:r>
      <w:r w:rsidR="00B37A15">
        <w:rPr>
          <w:rFonts w:eastAsia="Times-Roman"/>
          <w:lang w:eastAsia="en-GB"/>
        </w:rPr>
        <w:t xml:space="preserve">(in the case of </w:t>
      </w:r>
      <w:r w:rsidR="00745DAC">
        <w:rPr>
          <w:rFonts w:eastAsia="Times-Roman"/>
          <w:i/>
          <w:lang w:eastAsia="en-GB"/>
        </w:rPr>
        <w:t xml:space="preserve">R. </w:t>
      </w:r>
      <w:r w:rsidR="00B37A15">
        <w:rPr>
          <w:rFonts w:eastAsia="Times-Roman"/>
          <w:i/>
          <w:lang w:eastAsia="en-GB"/>
        </w:rPr>
        <w:t>m</w:t>
      </w:r>
      <w:r w:rsidR="00745DAC">
        <w:rPr>
          <w:rFonts w:eastAsia="Times-Roman"/>
          <w:i/>
          <w:lang w:eastAsia="en-GB"/>
        </w:rPr>
        <w:t>iraletus</w:t>
      </w:r>
      <w:r w:rsidR="00B37A15" w:rsidRPr="00B37A15">
        <w:rPr>
          <w:rFonts w:eastAsia="Times-Roman"/>
          <w:lang w:eastAsia="en-GB"/>
        </w:rPr>
        <w:t>)</w:t>
      </w:r>
      <w:r w:rsidRPr="008802A2">
        <w:rPr>
          <w:rFonts w:eastAsia="Times-Roman"/>
          <w:lang w:eastAsia="en-GB"/>
        </w:rPr>
        <w:t xml:space="preserve">. </w:t>
      </w:r>
      <w:r w:rsidR="00745DAC">
        <w:rPr>
          <w:rFonts w:eastAsia="Times-Roman"/>
          <w:i/>
          <w:lang w:eastAsia="en-GB"/>
        </w:rPr>
        <w:t>R. miraletus</w:t>
      </w:r>
      <w:r w:rsidR="00745DAC">
        <w:rPr>
          <w:rFonts w:eastAsia="Times-Roman"/>
          <w:lang w:eastAsia="en-GB"/>
        </w:rPr>
        <w:t xml:space="preserve"> has no commercial value and is discarded by Maltese fishers thus it was</w:t>
      </w:r>
      <w:r w:rsidRPr="008802A2">
        <w:rPr>
          <w:rFonts w:eastAsia="Times-Roman"/>
          <w:lang w:eastAsia="en-GB"/>
        </w:rPr>
        <w:t xml:space="preserve"> not possible to compensate by market sampling</w:t>
      </w:r>
      <w:r w:rsidR="00745DAC">
        <w:rPr>
          <w:rFonts w:eastAsia="Times-Roman"/>
          <w:lang w:eastAsia="en-GB"/>
        </w:rPr>
        <w:t>.</w:t>
      </w:r>
    </w:p>
    <w:p w:rsidR="00745DAC" w:rsidRPr="00745DAC" w:rsidRDefault="00745DAC" w:rsidP="000B3288">
      <w:pPr>
        <w:autoSpaceDE w:val="0"/>
        <w:autoSpaceDN w:val="0"/>
        <w:adjustRightInd w:val="0"/>
        <w:jc w:val="both"/>
        <w:rPr>
          <w:rFonts w:eastAsia="Times-Roman"/>
          <w:highlight w:val="green"/>
          <w:lang w:eastAsia="en-GB"/>
        </w:rPr>
      </w:pPr>
      <w:r w:rsidRPr="005143A9">
        <w:rPr>
          <w:rFonts w:eastAsia="Times-Roman"/>
          <w:lang w:eastAsia="en-GB"/>
        </w:rPr>
        <w:t xml:space="preserve">- For </w:t>
      </w:r>
      <w:r>
        <w:rPr>
          <w:rFonts w:eastAsia="Times-Roman"/>
          <w:i/>
          <w:lang w:eastAsia="en-GB"/>
        </w:rPr>
        <w:t>Istiophoridae</w:t>
      </w:r>
      <w:r w:rsidRPr="005143A9">
        <w:rPr>
          <w:rFonts w:eastAsia="Times-Roman"/>
          <w:lang w:eastAsia="en-GB"/>
        </w:rPr>
        <w:t xml:space="preserve">, these species are large pelagic species and stock-related variables for these species shall be collected along the three-year period (2011-2013) and not only in 2013 through regional coordination with the other Mediterranean Member States. For this reason, the numbers planned are higher than those achieved, since these can be collected during the coming year. </w:t>
      </w:r>
    </w:p>
    <w:p w:rsidR="000B3288" w:rsidRPr="008802A2" w:rsidRDefault="000B3288" w:rsidP="00624F62">
      <w:pPr>
        <w:autoSpaceDE w:val="0"/>
        <w:autoSpaceDN w:val="0"/>
        <w:adjustRightInd w:val="0"/>
        <w:jc w:val="both"/>
        <w:rPr>
          <w:rFonts w:eastAsia="Times-Roman"/>
          <w:highlight w:val="green"/>
          <w:lang w:eastAsia="en-GB"/>
        </w:rPr>
      </w:pPr>
    </w:p>
    <w:p w:rsidR="00624F62" w:rsidRPr="008802A2" w:rsidRDefault="000B3288" w:rsidP="00624F62">
      <w:pPr>
        <w:autoSpaceDE w:val="0"/>
        <w:autoSpaceDN w:val="0"/>
        <w:adjustRightInd w:val="0"/>
        <w:jc w:val="both"/>
        <w:rPr>
          <w:rFonts w:eastAsia="Times-Roman"/>
          <w:lang w:eastAsia="en-GB"/>
        </w:rPr>
      </w:pPr>
      <w:r w:rsidRPr="008802A2">
        <w:rPr>
          <w:rFonts w:eastAsia="Times-Roman"/>
          <w:lang w:eastAsia="en-GB"/>
        </w:rPr>
        <w:t xml:space="preserve">For most of the </w:t>
      </w:r>
      <w:r w:rsidR="00BA0265" w:rsidRPr="008802A2">
        <w:rPr>
          <w:rFonts w:eastAsia="Times-Roman"/>
          <w:lang w:eastAsia="en-GB"/>
        </w:rPr>
        <w:t xml:space="preserve">other </w:t>
      </w:r>
      <w:r w:rsidRPr="008802A2">
        <w:rPr>
          <w:rFonts w:eastAsia="Times-Roman"/>
          <w:lang w:eastAsia="en-GB"/>
        </w:rPr>
        <w:t>species</w:t>
      </w:r>
      <w:r w:rsidR="00BA0265" w:rsidRPr="008802A2">
        <w:rPr>
          <w:rFonts w:eastAsia="Times-Roman"/>
          <w:lang w:eastAsia="en-GB"/>
        </w:rPr>
        <w:t xml:space="preserve"> (where the planned number of samples was achieved)</w:t>
      </w:r>
      <w:r w:rsidR="00893A7F" w:rsidRPr="008802A2">
        <w:rPr>
          <w:rFonts w:eastAsia="Times-Roman"/>
          <w:lang w:eastAsia="en-GB"/>
        </w:rPr>
        <w:t>, over-sampling was observed, however this did not incur any extra costs</w:t>
      </w:r>
      <w:r w:rsidR="00910B3D" w:rsidRPr="008802A2">
        <w:rPr>
          <w:rFonts w:eastAsia="Times-Roman"/>
          <w:lang w:eastAsia="en-GB"/>
        </w:rPr>
        <w:t xml:space="preserve"> and was mainly due to high number of samples collected during on-board sampling and scientific surveys, where many times all the catch was sampled</w:t>
      </w:r>
      <w:r w:rsidR="00893A7F" w:rsidRPr="008802A2">
        <w:rPr>
          <w:rFonts w:eastAsia="Times-Roman"/>
          <w:lang w:eastAsia="en-GB"/>
        </w:rPr>
        <w:t xml:space="preserve">. </w:t>
      </w:r>
    </w:p>
    <w:p w:rsidR="000B3288" w:rsidRPr="008802A2" w:rsidRDefault="000B3288" w:rsidP="00624F62">
      <w:pPr>
        <w:autoSpaceDE w:val="0"/>
        <w:autoSpaceDN w:val="0"/>
        <w:adjustRightInd w:val="0"/>
        <w:jc w:val="both"/>
        <w:rPr>
          <w:rFonts w:eastAsia="Times-Roman"/>
          <w:highlight w:val="green"/>
          <w:lang w:eastAsia="en-GB"/>
        </w:rPr>
      </w:pPr>
    </w:p>
    <w:p w:rsidR="00624F62" w:rsidRPr="008802A2" w:rsidRDefault="00624F62" w:rsidP="004F6EA6">
      <w:pPr>
        <w:pStyle w:val="Heading3"/>
      </w:pPr>
      <w:bookmarkStart w:id="378" w:name="_Toc366588880"/>
      <w:bookmarkStart w:id="379" w:name="_Toc357422436"/>
      <w:r w:rsidRPr="008802A2">
        <w:t>Data quality: Results and deviation from NP proposal</w:t>
      </w:r>
      <w:bookmarkEnd w:id="378"/>
      <w:bookmarkEnd w:id="379"/>
    </w:p>
    <w:p w:rsidR="00624F62" w:rsidRPr="008802A2" w:rsidRDefault="00624F62" w:rsidP="00624F62">
      <w:pPr>
        <w:autoSpaceDE w:val="0"/>
        <w:autoSpaceDN w:val="0"/>
        <w:adjustRightInd w:val="0"/>
        <w:jc w:val="both"/>
        <w:rPr>
          <w:rFonts w:eastAsia="Times-Roman"/>
          <w:b/>
          <w:highlight w:val="green"/>
          <w:lang w:eastAsia="en-GB"/>
        </w:rPr>
      </w:pPr>
    </w:p>
    <w:p w:rsidR="005108E3" w:rsidRPr="008802A2" w:rsidRDefault="00F939E1" w:rsidP="005108E3">
      <w:pPr>
        <w:autoSpaceDE w:val="0"/>
        <w:autoSpaceDN w:val="0"/>
        <w:adjustRightInd w:val="0"/>
        <w:jc w:val="both"/>
        <w:rPr>
          <w:lang w:eastAsia="en-GB"/>
        </w:rPr>
      </w:pPr>
      <w:r w:rsidRPr="008802A2">
        <w:rPr>
          <w:rFonts w:eastAsia="Times-Roman"/>
          <w:lang w:eastAsia="en-GB"/>
        </w:rPr>
        <w:t>T</w:t>
      </w:r>
      <w:r w:rsidR="005108E3" w:rsidRPr="008802A2">
        <w:rPr>
          <w:rFonts w:eastAsia="Times-Roman"/>
          <w:lang w:eastAsia="en-GB"/>
        </w:rPr>
        <w:t>he calculation of the precision levels</w:t>
      </w:r>
      <w:r w:rsidR="009911E6" w:rsidRPr="008802A2">
        <w:rPr>
          <w:rFonts w:eastAsia="Times-Roman"/>
          <w:lang w:eastAsia="en-GB"/>
        </w:rPr>
        <w:t xml:space="preserve"> of the large pelagic species</w:t>
      </w:r>
      <w:r w:rsidR="00742D78" w:rsidRPr="008802A2">
        <w:rPr>
          <w:rFonts w:eastAsia="Times-Roman"/>
          <w:lang w:eastAsia="en-GB"/>
        </w:rPr>
        <w:t xml:space="preserve"> </w:t>
      </w:r>
      <w:r w:rsidR="009911E6" w:rsidRPr="008802A2">
        <w:rPr>
          <w:rFonts w:eastAsia="Times-Roman"/>
          <w:lang w:eastAsia="en-GB"/>
        </w:rPr>
        <w:t>will be done after</w:t>
      </w:r>
      <w:r w:rsidRPr="008802A2">
        <w:rPr>
          <w:rFonts w:eastAsia="Times-Roman"/>
          <w:lang w:eastAsia="en-GB"/>
        </w:rPr>
        <w:t xml:space="preserve"> the</w:t>
      </w:r>
      <w:r w:rsidR="009911E6" w:rsidRPr="008802A2">
        <w:rPr>
          <w:rFonts w:eastAsia="Times-Roman"/>
          <w:lang w:eastAsia="en-GB"/>
        </w:rPr>
        <w:t xml:space="preserve"> data collection of the three-year period is carried out and </w:t>
      </w:r>
      <w:r w:rsidR="00742D78" w:rsidRPr="008802A2">
        <w:rPr>
          <w:rFonts w:eastAsia="Times-Roman"/>
          <w:lang w:eastAsia="en-GB"/>
        </w:rPr>
        <w:t xml:space="preserve">these </w:t>
      </w:r>
      <w:r w:rsidR="009911E6" w:rsidRPr="008802A2">
        <w:rPr>
          <w:rFonts w:eastAsia="Times-Roman"/>
          <w:lang w:eastAsia="en-GB"/>
        </w:rPr>
        <w:t>shall be calculated at the regional level (as per PGMED 2010 recommendation). For the rest of the species</w:t>
      </w:r>
      <w:r w:rsidR="007A7E94" w:rsidRPr="008802A2">
        <w:rPr>
          <w:rFonts w:eastAsia="Times-Roman"/>
          <w:lang w:eastAsia="en-GB"/>
        </w:rPr>
        <w:t xml:space="preserve"> (except elasmobranches for which CVs are not calculated since data is collected only from scientific surveys and no </w:t>
      </w:r>
      <w:r w:rsidRPr="008802A2">
        <w:rPr>
          <w:rFonts w:eastAsia="Times-Roman"/>
          <w:lang w:eastAsia="en-GB"/>
        </w:rPr>
        <w:t>sampling</w:t>
      </w:r>
      <w:r w:rsidR="007A7E94" w:rsidRPr="008802A2">
        <w:rPr>
          <w:rFonts w:eastAsia="Times-Roman"/>
          <w:lang w:eastAsia="en-GB"/>
        </w:rPr>
        <w:t xml:space="preserve"> was planned as per PGMED 2010 recommendation)</w:t>
      </w:r>
      <w:r w:rsidR="009911E6" w:rsidRPr="008802A2">
        <w:rPr>
          <w:rFonts w:eastAsia="Times-Roman"/>
          <w:lang w:eastAsia="en-GB"/>
        </w:rPr>
        <w:t>, the precision levels were determined</w:t>
      </w:r>
      <w:r w:rsidRPr="008802A2">
        <w:rPr>
          <w:rFonts w:eastAsia="Times-Roman"/>
          <w:lang w:eastAsia="en-GB"/>
        </w:rPr>
        <w:t xml:space="preserve"> using</w:t>
      </w:r>
      <w:r w:rsidR="009911E6" w:rsidRPr="008802A2">
        <w:rPr>
          <w:rFonts w:eastAsia="Times-Roman"/>
          <w:lang w:eastAsia="en-GB"/>
        </w:rPr>
        <w:t xml:space="preserve"> </w:t>
      </w:r>
      <w:r w:rsidR="005108E3" w:rsidRPr="008802A2">
        <w:rPr>
          <w:rFonts w:eastAsia="Times-Roman"/>
          <w:lang w:eastAsia="en-GB"/>
        </w:rPr>
        <w:t>the methodology described by</w:t>
      </w:r>
      <w:r w:rsidR="005108E3" w:rsidRPr="008802A2">
        <w:rPr>
          <w:lang w:eastAsia="en-GB"/>
        </w:rPr>
        <w:t xml:space="preserve"> Vigneau and Mahevas (Vigneau and Mahevas, 2007)</w:t>
      </w:r>
      <w:r w:rsidRPr="008802A2">
        <w:rPr>
          <w:lang w:eastAsia="en-GB"/>
        </w:rPr>
        <w:t>. T</w:t>
      </w:r>
      <w:r w:rsidR="005108E3" w:rsidRPr="008802A2">
        <w:rPr>
          <w:lang w:eastAsia="en-GB"/>
        </w:rPr>
        <w:t>his was done using Microsoft Office Excel 200</w:t>
      </w:r>
      <w:r w:rsidR="00AC6D1E">
        <w:rPr>
          <w:lang w:eastAsia="en-GB"/>
        </w:rPr>
        <w:t>7</w:t>
      </w:r>
      <w:r w:rsidR="005108E3" w:rsidRPr="008802A2">
        <w:rPr>
          <w:lang w:eastAsia="en-GB"/>
        </w:rPr>
        <w:t>.</w:t>
      </w:r>
    </w:p>
    <w:p w:rsidR="005108E3" w:rsidRPr="008802A2" w:rsidRDefault="005108E3" w:rsidP="005108E3">
      <w:pPr>
        <w:autoSpaceDE w:val="0"/>
        <w:autoSpaceDN w:val="0"/>
        <w:adjustRightInd w:val="0"/>
        <w:jc w:val="both"/>
        <w:rPr>
          <w:highlight w:val="green"/>
          <w:lang w:eastAsia="en-GB"/>
        </w:rPr>
      </w:pPr>
    </w:p>
    <w:p w:rsidR="00624F62" w:rsidRPr="008802A2" w:rsidRDefault="00D05861" w:rsidP="00624F62">
      <w:pPr>
        <w:autoSpaceDE w:val="0"/>
        <w:autoSpaceDN w:val="0"/>
        <w:adjustRightInd w:val="0"/>
        <w:jc w:val="both"/>
        <w:rPr>
          <w:rFonts w:eastAsia="Times-Roman"/>
          <w:lang w:eastAsia="en-GB"/>
        </w:rPr>
      </w:pPr>
      <w:r w:rsidRPr="008802A2">
        <w:rPr>
          <w:rFonts w:eastAsia="Times-Roman"/>
          <w:lang w:eastAsia="en-GB"/>
        </w:rPr>
        <w:t>The precision levels planned were achieved for some of the species and for some of the stock-related variables. In some cases, the required precision target was not achieved</w:t>
      </w:r>
      <w:r w:rsidR="00A24B9B">
        <w:rPr>
          <w:rFonts w:eastAsia="Times-Roman"/>
          <w:lang w:eastAsia="en-GB"/>
        </w:rPr>
        <w:t>,</w:t>
      </w:r>
      <w:r w:rsidRPr="008802A2">
        <w:rPr>
          <w:rFonts w:eastAsia="Times-Roman"/>
          <w:lang w:eastAsia="en-GB"/>
        </w:rPr>
        <w:t xml:space="preserve"> </w:t>
      </w:r>
      <w:r w:rsidR="00A24B9B">
        <w:rPr>
          <w:rFonts w:eastAsia="Times-Roman"/>
          <w:lang w:eastAsia="en-GB"/>
        </w:rPr>
        <w:t>e</w:t>
      </w:r>
      <w:r w:rsidRPr="008802A2">
        <w:rPr>
          <w:rFonts w:eastAsia="Times-Roman"/>
          <w:lang w:eastAsia="en-GB"/>
        </w:rPr>
        <w:t>ven though the</w:t>
      </w:r>
      <w:r w:rsidR="00A24B9B">
        <w:rPr>
          <w:rFonts w:eastAsia="Times-Roman"/>
          <w:lang w:eastAsia="en-GB"/>
        </w:rPr>
        <w:t xml:space="preserve">se </w:t>
      </w:r>
      <w:r w:rsidRPr="008802A2">
        <w:rPr>
          <w:rFonts w:eastAsia="Times-Roman"/>
          <w:lang w:eastAsia="en-GB"/>
        </w:rPr>
        <w:t>w</w:t>
      </w:r>
      <w:r w:rsidR="00A24B9B">
        <w:rPr>
          <w:rFonts w:eastAsia="Times-Roman"/>
          <w:lang w:eastAsia="en-GB"/>
        </w:rPr>
        <w:t>ere</w:t>
      </w:r>
      <w:r w:rsidRPr="008802A2">
        <w:rPr>
          <w:rFonts w:eastAsia="Times-Roman"/>
          <w:lang w:eastAsia="en-GB"/>
        </w:rPr>
        <w:t xml:space="preserve"> over-sampl</w:t>
      </w:r>
      <w:r w:rsidR="00A24B9B">
        <w:rPr>
          <w:rFonts w:eastAsia="Times-Roman"/>
          <w:lang w:eastAsia="en-GB"/>
        </w:rPr>
        <w:t>ed.</w:t>
      </w:r>
      <w:r w:rsidR="00822C6F">
        <w:rPr>
          <w:rFonts w:eastAsia="Times-Roman"/>
          <w:lang w:eastAsia="en-GB"/>
        </w:rPr>
        <w:t xml:space="preserve"> </w:t>
      </w:r>
      <w:r w:rsidR="00A24B9B">
        <w:rPr>
          <w:rFonts w:eastAsia="Times-Roman"/>
          <w:lang w:eastAsia="en-GB"/>
        </w:rPr>
        <w:t>T</w:t>
      </w:r>
      <w:r w:rsidR="00822C6F">
        <w:rPr>
          <w:rFonts w:eastAsia="Times-Roman"/>
          <w:lang w:eastAsia="en-GB"/>
        </w:rPr>
        <w:t xml:space="preserve">he required precision target is difficult to achieve even </w:t>
      </w:r>
      <w:r w:rsidR="00822C6F">
        <w:rPr>
          <w:rFonts w:eastAsia="Times-Roman"/>
          <w:lang w:eastAsia="en-GB"/>
        </w:rPr>
        <w:lastRenderedPageBreak/>
        <w:t>with large data sets</w:t>
      </w:r>
      <w:r w:rsidR="00A24B9B">
        <w:rPr>
          <w:rFonts w:eastAsia="Times-Roman"/>
          <w:lang w:eastAsia="en-GB"/>
        </w:rPr>
        <w:t>;</w:t>
      </w:r>
      <w:r w:rsidR="00822C6F">
        <w:rPr>
          <w:rFonts w:eastAsia="Times-Roman"/>
          <w:lang w:eastAsia="en-GB"/>
        </w:rPr>
        <w:t xml:space="preserve"> </w:t>
      </w:r>
      <w:r w:rsidR="00A24B9B">
        <w:rPr>
          <w:rFonts w:eastAsia="Times-Roman"/>
          <w:lang w:eastAsia="en-GB"/>
        </w:rPr>
        <w:t>t</w:t>
      </w:r>
      <w:r w:rsidR="00822C6F">
        <w:rPr>
          <w:rFonts w:eastAsia="Times-Roman"/>
          <w:lang w:eastAsia="en-GB"/>
        </w:rPr>
        <w:t>he CV is a measure of dispersion</w:t>
      </w:r>
      <w:r w:rsidR="007A7E94" w:rsidRPr="008802A2">
        <w:rPr>
          <w:rFonts w:eastAsia="Times-Roman"/>
          <w:lang w:eastAsia="en-GB"/>
        </w:rPr>
        <w:t xml:space="preserve"> </w:t>
      </w:r>
      <w:r w:rsidR="00822C6F">
        <w:rPr>
          <w:rFonts w:eastAsia="Times-Roman"/>
          <w:lang w:eastAsia="en-GB"/>
        </w:rPr>
        <w:t>of the data and since the dispersion of the lengths of fish caught is sometimes quite wide it would not be possible to achieve a better CV, irrelevant of the size of the sample.</w:t>
      </w:r>
    </w:p>
    <w:p w:rsidR="000E421D" w:rsidRPr="008802A2" w:rsidRDefault="000E421D" w:rsidP="00624F62">
      <w:pPr>
        <w:autoSpaceDE w:val="0"/>
        <w:autoSpaceDN w:val="0"/>
        <w:adjustRightInd w:val="0"/>
        <w:jc w:val="both"/>
        <w:rPr>
          <w:rFonts w:eastAsia="Times-Roman"/>
          <w:highlight w:val="green"/>
          <w:lang w:eastAsia="en-GB"/>
        </w:rPr>
      </w:pPr>
    </w:p>
    <w:p w:rsidR="00624F62" w:rsidRPr="003E24D5" w:rsidRDefault="00624F62" w:rsidP="004F6EA6">
      <w:pPr>
        <w:pStyle w:val="Heading3"/>
      </w:pPr>
      <w:bookmarkStart w:id="380" w:name="_Toc366588881"/>
      <w:bookmarkStart w:id="381" w:name="_Toc357422437"/>
      <w:r w:rsidRPr="003E24D5">
        <w:t>Follow-up of Regional and international recommendations</w:t>
      </w:r>
      <w:bookmarkEnd w:id="380"/>
      <w:bookmarkEnd w:id="381"/>
      <w:r w:rsidR="00C7534E" w:rsidRPr="003E24D5">
        <w:t xml:space="preserve"> </w:t>
      </w:r>
    </w:p>
    <w:p w:rsidR="00624F62" w:rsidRPr="008802A2" w:rsidRDefault="00624F62" w:rsidP="00624F62">
      <w:pPr>
        <w:autoSpaceDE w:val="0"/>
        <w:autoSpaceDN w:val="0"/>
        <w:adjustRightInd w:val="0"/>
        <w:jc w:val="both"/>
        <w:rPr>
          <w:rFonts w:eastAsia="Times-Roman"/>
          <w:b/>
          <w:highlight w:val="green"/>
          <w:lang w:eastAsia="en-GB"/>
        </w:rPr>
      </w:pPr>
    </w:p>
    <w:tbl>
      <w:tblPr>
        <w:tblW w:w="0" w:type="auto"/>
        <w:tblLook w:val="01E0"/>
      </w:tblPr>
      <w:tblGrid>
        <w:gridCol w:w="4271"/>
        <w:gridCol w:w="4254"/>
      </w:tblGrid>
      <w:tr w:rsidR="0063159D" w:rsidRPr="00CD69BF" w:rsidTr="00160743">
        <w:tc>
          <w:tcPr>
            <w:tcW w:w="4271" w:type="dxa"/>
            <w:tcBorders>
              <w:top w:val="single" w:sz="4" w:space="0" w:color="auto"/>
              <w:left w:val="single" w:sz="4" w:space="0" w:color="auto"/>
              <w:bottom w:val="single" w:sz="4" w:space="0" w:color="auto"/>
            </w:tcBorders>
          </w:tcPr>
          <w:p w:rsidR="0063159D" w:rsidRPr="00CD69BF" w:rsidRDefault="0063159D" w:rsidP="005332A1">
            <w:pPr>
              <w:autoSpaceDE w:val="0"/>
              <w:autoSpaceDN w:val="0"/>
              <w:adjustRightInd w:val="0"/>
              <w:spacing w:before="120" w:after="120"/>
              <w:jc w:val="both"/>
              <w:rPr>
                <w:rStyle w:val="Normal10ptChar"/>
                <w:i w:val="0"/>
                <w:sz w:val="20"/>
                <w:szCs w:val="20"/>
              </w:rPr>
            </w:pPr>
            <w:r>
              <w:rPr>
                <w:b/>
                <w:color w:val="000000"/>
              </w:rPr>
              <w:t>L</w:t>
            </w:r>
            <w:r w:rsidRPr="00CD69BF">
              <w:rPr>
                <w:b/>
                <w:color w:val="000000"/>
              </w:rPr>
              <w:t>M recommendation</w:t>
            </w:r>
          </w:p>
        </w:tc>
        <w:tc>
          <w:tcPr>
            <w:tcW w:w="4254" w:type="dxa"/>
            <w:tcBorders>
              <w:top w:val="single" w:sz="4" w:space="0" w:color="auto"/>
              <w:bottom w:val="single" w:sz="4" w:space="0" w:color="auto"/>
              <w:right w:val="single" w:sz="4" w:space="0" w:color="auto"/>
            </w:tcBorders>
          </w:tcPr>
          <w:p w:rsidR="0063159D" w:rsidRPr="005332A1" w:rsidRDefault="0063159D" w:rsidP="005332A1">
            <w:pPr>
              <w:tabs>
                <w:tab w:val="left" w:pos="360"/>
              </w:tabs>
              <w:autoSpaceDE w:val="0"/>
              <w:autoSpaceDN w:val="0"/>
              <w:adjustRightInd w:val="0"/>
              <w:spacing w:before="120" w:after="120"/>
              <w:jc w:val="both"/>
              <w:rPr>
                <w:b/>
                <w:color w:val="000000"/>
              </w:rPr>
            </w:pPr>
            <w:r w:rsidRPr="00CD69BF">
              <w:rPr>
                <w:b/>
                <w:color w:val="000000"/>
              </w:rPr>
              <w:t>Position taken by Malta</w:t>
            </w:r>
          </w:p>
        </w:tc>
      </w:tr>
      <w:tr w:rsidR="0063159D" w:rsidRPr="00CD69BF" w:rsidTr="00160743">
        <w:tc>
          <w:tcPr>
            <w:tcW w:w="4271" w:type="dxa"/>
            <w:tcBorders>
              <w:top w:val="single" w:sz="4" w:space="0" w:color="auto"/>
              <w:left w:val="single" w:sz="4" w:space="0" w:color="auto"/>
              <w:bottom w:val="single" w:sz="4" w:space="0" w:color="auto"/>
            </w:tcBorders>
          </w:tcPr>
          <w:p w:rsidR="0063159D" w:rsidRPr="00CD69BF" w:rsidRDefault="006F1CA4" w:rsidP="005332A1">
            <w:pPr>
              <w:autoSpaceDE w:val="0"/>
              <w:autoSpaceDN w:val="0"/>
              <w:adjustRightInd w:val="0"/>
              <w:spacing w:before="120" w:after="120"/>
              <w:jc w:val="both"/>
              <w:rPr>
                <w:rStyle w:val="Normal10ptChar"/>
                <w:sz w:val="20"/>
                <w:szCs w:val="20"/>
              </w:rPr>
            </w:pPr>
            <w:r w:rsidRPr="000769DE">
              <w:rPr>
                <w:rStyle w:val="Normal10ptChar"/>
                <w:i w:val="0"/>
                <w:sz w:val="20"/>
                <w:szCs w:val="20"/>
              </w:rPr>
              <w:t>RCM Med&amp;BS 2011 Recommendation:</w:t>
            </w:r>
            <w:r w:rsidRPr="000769DE">
              <w:rPr>
                <w:rStyle w:val="Normal10ptChar"/>
                <w:sz w:val="20"/>
                <w:szCs w:val="20"/>
              </w:rPr>
              <w:t xml:space="preserve"> </w:t>
            </w:r>
            <w:r w:rsidRPr="000769DE">
              <w:rPr>
                <w:b/>
                <w:i/>
                <w:sz w:val="20"/>
                <w:szCs w:val="20"/>
                <w:lang w:eastAsia="en-GB"/>
              </w:rPr>
              <w:t>RCM</w:t>
            </w:r>
            <w:r>
              <w:rPr>
                <w:b/>
                <w:i/>
                <w:sz w:val="20"/>
                <w:szCs w:val="20"/>
                <w:lang w:eastAsia="en-GB"/>
              </w:rPr>
              <w:t xml:space="preserve"> </w:t>
            </w:r>
            <w:r w:rsidRPr="000769DE">
              <w:rPr>
                <w:b/>
                <w:i/>
                <w:sz w:val="20"/>
                <w:szCs w:val="20"/>
                <w:lang w:eastAsia="en-GB"/>
              </w:rPr>
              <w:t>Med&amp;BS recommends MS to provide landings data of the previous year of the species presented in Appendix VII of the Commission Decision 2010/93/EU as requested by the PGMed templates. The Group remind that, if landings data are not disaggregated by species the data quality of the results will be affected. In the Comm. Dec. 93/2010 the exemption rules for the Mediterranean Stock, in order to justify the derogations on sampling stock related variables, stated that “</w:t>
            </w:r>
            <w:r w:rsidRPr="000769DE">
              <w:rPr>
                <w:b/>
                <w:i/>
                <w:iCs/>
                <w:sz w:val="20"/>
                <w:szCs w:val="20"/>
                <w:lang w:eastAsia="en-GB"/>
              </w:rPr>
              <w:t>the landings by weight of a Mediterranean Member State for a species corresponding to less than 10 % of the total Community landings from the Mediterranean Sea</w:t>
            </w:r>
            <w:r w:rsidRPr="000769DE">
              <w:rPr>
                <w:b/>
                <w:i/>
                <w:sz w:val="20"/>
                <w:szCs w:val="20"/>
                <w:lang w:eastAsia="en-GB"/>
              </w:rPr>
              <w:t>”. Following this issue,</w:t>
            </w:r>
            <w:r w:rsidRPr="000769DE">
              <w:rPr>
                <w:b/>
                <w:i/>
                <w:iCs/>
                <w:sz w:val="20"/>
                <w:szCs w:val="20"/>
                <w:lang w:eastAsia="en-GB"/>
              </w:rPr>
              <w:t xml:space="preserve"> </w:t>
            </w:r>
            <w:r w:rsidRPr="000769DE">
              <w:rPr>
                <w:b/>
                <w:i/>
                <w:sz w:val="20"/>
                <w:szCs w:val="20"/>
                <w:lang w:eastAsia="en-GB"/>
              </w:rPr>
              <w:t>the group recommends to all MS to send the required landing</w:t>
            </w:r>
            <w:r w:rsidRPr="000769DE">
              <w:rPr>
                <w:b/>
                <w:i/>
                <w:iCs/>
                <w:sz w:val="20"/>
                <w:szCs w:val="20"/>
                <w:lang w:eastAsia="en-GB"/>
              </w:rPr>
              <w:t xml:space="preserve"> </w:t>
            </w:r>
            <w:r w:rsidRPr="000769DE">
              <w:rPr>
                <w:b/>
                <w:i/>
                <w:sz w:val="20"/>
                <w:szCs w:val="20"/>
                <w:lang w:eastAsia="en-GB"/>
              </w:rPr>
              <w:t>data at species level.</w:t>
            </w:r>
          </w:p>
        </w:tc>
        <w:tc>
          <w:tcPr>
            <w:tcW w:w="4254" w:type="dxa"/>
            <w:tcBorders>
              <w:top w:val="single" w:sz="4" w:space="0" w:color="auto"/>
              <w:bottom w:val="single" w:sz="4" w:space="0" w:color="auto"/>
              <w:right w:val="single" w:sz="4" w:space="0" w:color="auto"/>
            </w:tcBorders>
          </w:tcPr>
          <w:p w:rsidR="00874307" w:rsidRDefault="00874307" w:rsidP="00874307">
            <w:pPr>
              <w:spacing w:before="120" w:after="120"/>
              <w:jc w:val="both"/>
              <w:rPr>
                <w:rFonts w:ascii="TimesNewRoman" w:hAnsi="TimesNewRoman" w:cs="TimesNewRoman"/>
                <w:sz w:val="20"/>
                <w:szCs w:val="20"/>
                <w:lang w:val="mt-MT" w:eastAsia="en-GB"/>
              </w:rPr>
            </w:pPr>
            <w:r>
              <w:rPr>
                <w:rFonts w:ascii="TimesNewRoman" w:hAnsi="TimesNewRoman" w:cs="TimesNewRoman"/>
                <w:sz w:val="20"/>
                <w:szCs w:val="20"/>
                <w:lang w:val="mt-MT" w:eastAsia="en-GB"/>
              </w:rPr>
              <w:t>For PGMed 2013 (analysing data for the year 2012) Malta provided data in the appropriate format as requested.</w:t>
            </w:r>
          </w:p>
          <w:p w:rsidR="0063159D" w:rsidRDefault="0063159D" w:rsidP="005332A1">
            <w:pPr>
              <w:pStyle w:val="Body"/>
              <w:spacing w:before="120" w:after="120" w:line="240" w:lineRule="auto"/>
              <w:rPr>
                <w:color w:val="auto"/>
                <w:sz w:val="20"/>
              </w:rPr>
            </w:pPr>
          </w:p>
          <w:p w:rsidR="00874307" w:rsidRPr="00CD69BF" w:rsidRDefault="00874307" w:rsidP="005332A1">
            <w:pPr>
              <w:pStyle w:val="Body"/>
              <w:spacing w:before="120" w:after="120" w:line="240" w:lineRule="auto"/>
              <w:rPr>
                <w:color w:val="auto"/>
                <w:sz w:val="20"/>
              </w:rPr>
            </w:pPr>
          </w:p>
        </w:tc>
      </w:tr>
    </w:tbl>
    <w:p w:rsidR="00874307" w:rsidRDefault="00874307" w:rsidP="00874307">
      <w:pPr>
        <w:pStyle w:val="Heading3"/>
        <w:numPr>
          <w:ilvl w:val="0"/>
          <w:numId w:val="0"/>
        </w:numPr>
        <w:ind w:left="992"/>
      </w:pPr>
      <w:bookmarkStart w:id="382" w:name="_Toc366588882"/>
    </w:p>
    <w:p w:rsidR="00624F62" w:rsidRPr="008802A2" w:rsidRDefault="00624F62" w:rsidP="004F6EA6">
      <w:pPr>
        <w:pStyle w:val="Heading3"/>
      </w:pPr>
      <w:bookmarkStart w:id="383" w:name="_Toc357422438"/>
      <w:r w:rsidRPr="008802A2">
        <w:t>Actions to avoid shortfalls</w:t>
      </w:r>
      <w:bookmarkEnd w:id="382"/>
      <w:bookmarkEnd w:id="383"/>
    </w:p>
    <w:p w:rsidR="00624F62" w:rsidRPr="008802A2" w:rsidRDefault="00624F62" w:rsidP="00624F62">
      <w:pPr>
        <w:autoSpaceDE w:val="0"/>
        <w:autoSpaceDN w:val="0"/>
        <w:adjustRightInd w:val="0"/>
        <w:jc w:val="both"/>
        <w:rPr>
          <w:rFonts w:eastAsia="Times-Roman"/>
          <w:b/>
          <w:lang w:eastAsia="en-GB"/>
        </w:rPr>
      </w:pPr>
    </w:p>
    <w:p w:rsidR="00D21D1C" w:rsidRPr="008802A2" w:rsidRDefault="002E0F84" w:rsidP="00D21D1C">
      <w:pPr>
        <w:autoSpaceDE w:val="0"/>
        <w:autoSpaceDN w:val="0"/>
        <w:adjustRightInd w:val="0"/>
        <w:jc w:val="both"/>
        <w:rPr>
          <w:rFonts w:eastAsia="Times-Roman"/>
          <w:color w:val="FF0000"/>
          <w:lang w:eastAsia="en-GB"/>
        </w:rPr>
      </w:pPr>
      <w:r>
        <w:rPr>
          <w:rFonts w:eastAsia="Times-Roman"/>
          <w:lang w:eastAsia="en-GB"/>
        </w:rPr>
        <w:t xml:space="preserve">There were no significant shortfalls for the stock-related data in 2012. </w:t>
      </w:r>
      <w:smartTag w:uri="urn:schemas-microsoft-com:office:smarttags" w:element="place">
        <w:smartTag w:uri="urn:schemas-microsoft-com:office:smarttags" w:element="country-region">
          <w:r w:rsidR="00910B3D" w:rsidRPr="008802A2">
            <w:rPr>
              <w:rFonts w:eastAsia="Times-Roman"/>
              <w:lang w:eastAsia="en-GB"/>
            </w:rPr>
            <w:t>Malta</w:t>
          </w:r>
        </w:smartTag>
      </w:smartTag>
      <w:r w:rsidR="00910B3D" w:rsidRPr="008802A2">
        <w:rPr>
          <w:rFonts w:eastAsia="Times-Roman"/>
          <w:lang w:eastAsia="en-GB"/>
        </w:rPr>
        <w:t xml:space="preserve"> will try to</w:t>
      </w:r>
      <w:r w:rsidR="00D05861" w:rsidRPr="008802A2">
        <w:rPr>
          <w:rFonts w:eastAsia="Times-Roman"/>
          <w:lang w:eastAsia="en-GB"/>
        </w:rPr>
        <w:t xml:space="preserve"> improve the quality of the data gathered in order to achieve better precision estimates for some of the stock related variables of some species by using better sampling designs.</w:t>
      </w:r>
      <w:r>
        <w:rPr>
          <w:rFonts w:eastAsia="Times-Roman"/>
          <w:lang w:eastAsia="en-GB"/>
        </w:rPr>
        <w:t xml:space="preserve"> </w:t>
      </w:r>
      <w:smartTag w:uri="urn:schemas-microsoft-com:office:smarttags" w:element="place">
        <w:smartTag w:uri="urn:schemas-microsoft-com:office:smarttags" w:element="country-region">
          <w:r>
            <w:rPr>
              <w:rFonts w:eastAsia="Times-Roman"/>
              <w:lang w:eastAsia="en-GB"/>
            </w:rPr>
            <w:t>Malta</w:t>
          </w:r>
        </w:smartTag>
      </w:smartTag>
      <w:r>
        <w:rPr>
          <w:rFonts w:eastAsia="Times-Roman"/>
          <w:lang w:eastAsia="en-GB"/>
        </w:rPr>
        <w:t xml:space="preserve"> will focus on sampling as many species that are rarely caught as possible when these are encountered at the fish market or on-board.</w:t>
      </w:r>
      <w:r w:rsidR="00910B3D" w:rsidRPr="008802A2">
        <w:rPr>
          <w:rFonts w:eastAsia="Times-Roman"/>
          <w:lang w:eastAsia="en-GB"/>
        </w:rPr>
        <w:t xml:space="preserve"> </w:t>
      </w:r>
    </w:p>
    <w:p w:rsidR="00624F62" w:rsidRPr="008802A2" w:rsidRDefault="00624F62" w:rsidP="00624F62">
      <w:pPr>
        <w:autoSpaceDE w:val="0"/>
        <w:autoSpaceDN w:val="0"/>
        <w:adjustRightInd w:val="0"/>
        <w:jc w:val="both"/>
        <w:rPr>
          <w:rFonts w:eastAsia="Times-Roman"/>
          <w:b/>
          <w:lang w:eastAsia="en-GB"/>
        </w:rPr>
      </w:pPr>
    </w:p>
    <w:p w:rsidR="00624F62" w:rsidRPr="004F6EA6" w:rsidRDefault="0063159D" w:rsidP="004F6EA6">
      <w:pPr>
        <w:pStyle w:val="Heading2"/>
      </w:pPr>
      <w:bookmarkStart w:id="384" w:name="_Toc357421205"/>
      <w:bookmarkStart w:id="385" w:name="_Toc357421439"/>
      <w:bookmarkStart w:id="386" w:name="_Toc357422439"/>
      <w:bookmarkStart w:id="387" w:name="_Toc357421206"/>
      <w:bookmarkStart w:id="388" w:name="_Toc357421440"/>
      <w:bookmarkStart w:id="389" w:name="_Toc357422440"/>
      <w:bookmarkStart w:id="390" w:name="_Toc357421207"/>
      <w:bookmarkStart w:id="391" w:name="_Toc357421441"/>
      <w:bookmarkStart w:id="392" w:name="_Toc357422441"/>
      <w:bookmarkStart w:id="393" w:name="_Toc357421208"/>
      <w:bookmarkStart w:id="394" w:name="_Toc357421442"/>
      <w:bookmarkStart w:id="395" w:name="_Toc357422442"/>
      <w:bookmarkStart w:id="396" w:name="_Toc357421209"/>
      <w:bookmarkStart w:id="397" w:name="_Toc357421443"/>
      <w:bookmarkStart w:id="398" w:name="_Toc357422443"/>
      <w:bookmarkStart w:id="399" w:name="_Toc357421210"/>
      <w:bookmarkStart w:id="400" w:name="_Toc357421444"/>
      <w:bookmarkStart w:id="401" w:name="_Toc357422444"/>
      <w:bookmarkStart w:id="402" w:name="_Toc357421211"/>
      <w:bookmarkStart w:id="403" w:name="_Toc357421445"/>
      <w:bookmarkStart w:id="404" w:name="_Toc357422445"/>
      <w:bookmarkStart w:id="405" w:name="_Toc357421212"/>
      <w:bookmarkStart w:id="406" w:name="_Toc357421446"/>
      <w:bookmarkStart w:id="407" w:name="_Toc357422446"/>
      <w:bookmarkStart w:id="408" w:name="_Toc357421213"/>
      <w:bookmarkStart w:id="409" w:name="_Toc357421447"/>
      <w:bookmarkStart w:id="410" w:name="_Toc357422447"/>
      <w:bookmarkStart w:id="411" w:name="_Toc357421214"/>
      <w:bookmarkStart w:id="412" w:name="_Toc357421448"/>
      <w:bookmarkStart w:id="413" w:name="_Toc357422448"/>
      <w:bookmarkStart w:id="414" w:name="_Toc357421215"/>
      <w:bookmarkStart w:id="415" w:name="_Toc357421449"/>
      <w:bookmarkStart w:id="416" w:name="_Toc357422449"/>
      <w:bookmarkStart w:id="417" w:name="_Toc357421216"/>
      <w:bookmarkStart w:id="418" w:name="_Toc357421450"/>
      <w:bookmarkStart w:id="419" w:name="_Toc357422450"/>
      <w:bookmarkStart w:id="420" w:name="_Toc357421217"/>
      <w:bookmarkStart w:id="421" w:name="_Toc357421451"/>
      <w:bookmarkStart w:id="422" w:name="_Toc357422451"/>
      <w:bookmarkStart w:id="423" w:name="_Toc357421218"/>
      <w:bookmarkStart w:id="424" w:name="_Toc357421452"/>
      <w:bookmarkStart w:id="425" w:name="_Toc357422452"/>
      <w:bookmarkStart w:id="426" w:name="_Toc357421219"/>
      <w:bookmarkStart w:id="427" w:name="_Toc357421453"/>
      <w:bookmarkStart w:id="428" w:name="_Toc357422453"/>
      <w:bookmarkStart w:id="429" w:name="_Toc357421220"/>
      <w:bookmarkStart w:id="430" w:name="_Toc357421454"/>
      <w:bookmarkStart w:id="431" w:name="_Toc357422454"/>
      <w:bookmarkStart w:id="432" w:name="_Toc357421221"/>
      <w:bookmarkStart w:id="433" w:name="_Toc357421455"/>
      <w:bookmarkStart w:id="434" w:name="_Toc357422455"/>
      <w:bookmarkStart w:id="435" w:name="_Toc357421222"/>
      <w:bookmarkStart w:id="436" w:name="_Toc357421456"/>
      <w:bookmarkStart w:id="437" w:name="_Toc357422456"/>
      <w:bookmarkStart w:id="438" w:name="_Toc357421223"/>
      <w:bookmarkStart w:id="439" w:name="_Toc357421457"/>
      <w:bookmarkStart w:id="440" w:name="_Toc357422457"/>
      <w:bookmarkStart w:id="441" w:name="_Toc357421224"/>
      <w:bookmarkStart w:id="442" w:name="_Toc357421458"/>
      <w:bookmarkStart w:id="443" w:name="_Toc357422458"/>
      <w:bookmarkStart w:id="444" w:name="_Toc357421225"/>
      <w:bookmarkStart w:id="445" w:name="_Toc357421459"/>
      <w:bookmarkStart w:id="446" w:name="_Toc357422459"/>
      <w:bookmarkStart w:id="447" w:name="_Toc357421226"/>
      <w:bookmarkStart w:id="448" w:name="_Toc357421460"/>
      <w:bookmarkStart w:id="449" w:name="_Toc357422460"/>
      <w:bookmarkStart w:id="450" w:name="_Toc357421227"/>
      <w:bookmarkStart w:id="451" w:name="_Toc357421461"/>
      <w:bookmarkStart w:id="452" w:name="_Toc357422461"/>
      <w:bookmarkStart w:id="453" w:name="_Toc357421228"/>
      <w:bookmarkStart w:id="454" w:name="_Toc357421462"/>
      <w:bookmarkStart w:id="455" w:name="_Toc357422462"/>
      <w:bookmarkStart w:id="456" w:name="_Toc357421229"/>
      <w:bookmarkStart w:id="457" w:name="_Toc357421463"/>
      <w:bookmarkStart w:id="458" w:name="_Toc357422463"/>
      <w:bookmarkStart w:id="459" w:name="_Toc357421230"/>
      <w:bookmarkStart w:id="460" w:name="_Toc357421464"/>
      <w:bookmarkStart w:id="461" w:name="_Toc357422464"/>
      <w:bookmarkStart w:id="462" w:name="_Toc357421231"/>
      <w:bookmarkStart w:id="463" w:name="_Toc357421465"/>
      <w:bookmarkStart w:id="464" w:name="_Toc357422465"/>
      <w:bookmarkStart w:id="465" w:name="_Toc357421232"/>
      <w:bookmarkStart w:id="466" w:name="_Toc357421466"/>
      <w:bookmarkStart w:id="467" w:name="_Toc357422466"/>
      <w:bookmarkStart w:id="468" w:name="_Toc357421233"/>
      <w:bookmarkStart w:id="469" w:name="_Toc357421467"/>
      <w:bookmarkStart w:id="470" w:name="_Toc357422467"/>
      <w:bookmarkStart w:id="471" w:name="_Toc357421234"/>
      <w:bookmarkStart w:id="472" w:name="_Toc357421468"/>
      <w:bookmarkStart w:id="473" w:name="_Toc357422468"/>
      <w:bookmarkStart w:id="474" w:name="_Toc357421235"/>
      <w:bookmarkStart w:id="475" w:name="_Toc357421469"/>
      <w:bookmarkStart w:id="476" w:name="_Toc357422469"/>
      <w:bookmarkStart w:id="477" w:name="_Toc357421236"/>
      <w:bookmarkStart w:id="478" w:name="_Toc357421470"/>
      <w:bookmarkStart w:id="479" w:name="_Toc357422470"/>
      <w:bookmarkStart w:id="480" w:name="_Toc357421237"/>
      <w:bookmarkStart w:id="481" w:name="_Toc357421471"/>
      <w:bookmarkStart w:id="482" w:name="_Toc357422471"/>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br w:type="page"/>
      </w:r>
      <w:bookmarkStart w:id="483" w:name="_Toc366588883"/>
      <w:bookmarkStart w:id="484" w:name="_Toc357422472"/>
      <w:r w:rsidR="00624F62" w:rsidRPr="004F6EA6">
        <w:lastRenderedPageBreak/>
        <w:t>Transversal variables</w:t>
      </w:r>
      <w:bookmarkEnd w:id="483"/>
      <w:bookmarkEnd w:id="484"/>
    </w:p>
    <w:p w:rsidR="00624F62" w:rsidRPr="008802A2" w:rsidRDefault="00624F62" w:rsidP="00624F62">
      <w:pPr>
        <w:autoSpaceDE w:val="0"/>
        <w:autoSpaceDN w:val="0"/>
        <w:adjustRightInd w:val="0"/>
        <w:jc w:val="both"/>
        <w:rPr>
          <w:rFonts w:eastAsia="Times-Roman"/>
          <w:b/>
          <w:lang w:eastAsia="en-GB"/>
        </w:rPr>
      </w:pPr>
    </w:p>
    <w:p w:rsidR="00624F62" w:rsidRPr="004F6EA6" w:rsidRDefault="00624F62" w:rsidP="004F6EA6">
      <w:pPr>
        <w:pStyle w:val="Heading3"/>
      </w:pPr>
      <w:bookmarkStart w:id="485" w:name="_Toc366588884"/>
      <w:bookmarkStart w:id="486" w:name="_Toc357422473"/>
      <w:r w:rsidRPr="004F6EA6">
        <w:t>Capacity</w:t>
      </w:r>
      <w:bookmarkEnd w:id="485"/>
      <w:bookmarkEnd w:id="486"/>
    </w:p>
    <w:p w:rsidR="00624F62" w:rsidRPr="008802A2" w:rsidRDefault="00624F62" w:rsidP="00624F62">
      <w:pPr>
        <w:autoSpaceDE w:val="0"/>
        <w:autoSpaceDN w:val="0"/>
        <w:adjustRightInd w:val="0"/>
        <w:jc w:val="both"/>
        <w:rPr>
          <w:rFonts w:eastAsia="Times-Roman"/>
          <w:b/>
          <w:lang w:eastAsia="en-GB"/>
        </w:rPr>
      </w:pPr>
    </w:p>
    <w:p w:rsidR="00624F62" w:rsidRPr="004F6EA6" w:rsidRDefault="00624F62" w:rsidP="004F6EA6">
      <w:pPr>
        <w:pStyle w:val="Heading4"/>
      </w:pPr>
      <w:r w:rsidRPr="004F6EA6">
        <w:t>Achievements: Results and deviation from NP proposal</w:t>
      </w:r>
    </w:p>
    <w:p w:rsidR="00624F62" w:rsidRPr="008802A2" w:rsidRDefault="00624F62" w:rsidP="00624F62">
      <w:pPr>
        <w:autoSpaceDE w:val="0"/>
        <w:autoSpaceDN w:val="0"/>
        <w:adjustRightInd w:val="0"/>
        <w:jc w:val="both"/>
        <w:rPr>
          <w:rFonts w:eastAsia="Times-Roman"/>
          <w:b/>
          <w:lang w:eastAsia="en-GB"/>
        </w:rPr>
      </w:pPr>
    </w:p>
    <w:p w:rsidR="00C85F4D" w:rsidRPr="008802A2" w:rsidRDefault="00C85F4D" w:rsidP="00C85F4D">
      <w:pPr>
        <w:jc w:val="both"/>
        <w:rPr>
          <w:color w:val="000000"/>
        </w:rPr>
      </w:pPr>
      <w:r w:rsidRPr="008802A2">
        <w:rPr>
          <w:color w:val="000000"/>
        </w:rPr>
        <w:t xml:space="preserve">All Maltese fishing vessels are registered in the Fishing Vessel Register of the </w:t>
      </w:r>
      <w:r w:rsidR="002E0F84">
        <w:rPr>
          <w:color w:val="000000"/>
        </w:rPr>
        <w:t xml:space="preserve">Department </w:t>
      </w:r>
      <w:r w:rsidR="00CB06F2">
        <w:rPr>
          <w:color w:val="000000"/>
        </w:rPr>
        <w:t>of</w:t>
      </w:r>
      <w:r w:rsidR="002E0F84">
        <w:rPr>
          <w:color w:val="000000"/>
        </w:rPr>
        <w:t xml:space="preserve"> </w:t>
      </w:r>
      <w:r w:rsidR="00F12ECD" w:rsidRPr="008802A2">
        <w:rPr>
          <w:color w:val="000000"/>
        </w:rPr>
        <w:t xml:space="preserve">Fisheries </w:t>
      </w:r>
      <w:r w:rsidR="002E0F84">
        <w:rPr>
          <w:color w:val="000000"/>
        </w:rPr>
        <w:t xml:space="preserve">and Aquaculture </w:t>
      </w:r>
      <w:r w:rsidR="00F12ECD" w:rsidRPr="008802A2">
        <w:rPr>
          <w:color w:val="000000"/>
        </w:rPr>
        <w:t xml:space="preserve">of the Ministry for </w:t>
      </w:r>
      <w:r w:rsidR="002E0F84">
        <w:rPr>
          <w:color w:val="000000"/>
        </w:rPr>
        <w:t xml:space="preserve">Sustainable Development, the Environment and Climate </w:t>
      </w:r>
      <w:r w:rsidR="00CB06F2">
        <w:rPr>
          <w:color w:val="000000"/>
        </w:rPr>
        <w:t>c</w:t>
      </w:r>
      <w:r w:rsidR="002E0F84">
        <w:rPr>
          <w:color w:val="000000"/>
        </w:rPr>
        <w:t>hange (MSDEC).</w:t>
      </w:r>
      <w:r w:rsidRPr="008802A2">
        <w:rPr>
          <w:color w:val="000000"/>
        </w:rPr>
        <w:t xml:space="preserve"> Apart from other information, the Fishing Vessel Register database includes the following information related to each vessel:</w:t>
      </w:r>
    </w:p>
    <w:p w:rsidR="00C85F4D" w:rsidRPr="008802A2" w:rsidRDefault="00C85F4D" w:rsidP="00C85F4D">
      <w:pPr>
        <w:pStyle w:val="FootnoteText"/>
        <w:numPr>
          <w:ilvl w:val="0"/>
          <w:numId w:val="3"/>
        </w:numPr>
        <w:jc w:val="both"/>
        <w:rPr>
          <w:color w:val="000000"/>
          <w:szCs w:val="24"/>
          <w:lang w:eastAsia="it-IT"/>
        </w:rPr>
      </w:pPr>
      <w:r w:rsidRPr="008802A2">
        <w:rPr>
          <w:color w:val="000000"/>
          <w:szCs w:val="24"/>
          <w:lang w:eastAsia="it-IT"/>
        </w:rPr>
        <w:t>Typology</w:t>
      </w:r>
    </w:p>
    <w:p w:rsidR="00C85F4D" w:rsidRPr="008802A2" w:rsidRDefault="00C85F4D" w:rsidP="00C85F4D">
      <w:pPr>
        <w:numPr>
          <w:ilvl w:val="0"/>
          <w:numId w:val="3"/>
        </w:numPr>
        <w:jc w:val="both"/>
        <w:rPr>
          <w:color w:val="000000"/>
        </w:rPr>
      </w:pPr>
      <w:r w:rsidRPr="008802A2">
        <w:rPr>
          <w:color w:val="000000"/>
        </w:rPr>
        <w:t>Registration number</w:t>
      </w:r>
    </w:p>
    <w:p w:rsidR="00C85F4D" w:rsidRPr="008802A2" w:rsidRDefault="00C85F4D" w:rsidP="00C85F4D">
      <w:pPr>
        <w:numPr>
          <w:ilvl w:val="0"/>
          <w:numId w:val="3"/>
        </w:numPr>
        <w:jc w:val="both"/>
        <w:rPr>
          <w:color w:val="000000"/>
        </w:rPr>
      </w:pPr>
      <w:r w:rsidRPr="008802A2">
        <w:rPr>
          <w:color w:val="000000"/>
        </w:rPr>
        <w:t>Age (age of the hull)</w:t>
      </w:r>
    </w:p>
    <w:p w:rsidR="00C85F4D" w:rsidRPr="008802A2" w:rsidRDefault="00C85F4D" w:rsidP="00C85F4D">
      <w:pPr>
        <w:numPr>
          <w:ilvl w:val="0"/>
          <w:numId w:val="3"/>
        </w:numPr>
        <w:jc w:val="both"/>
        <w:rPr>
          <w:color w:val="000000"/>
        </w:rPr>
      </w:pPr>
      <w:r w:rsidRPr="008802A2">
        <w:rPr>
          <w:color w:val="000000"/>
        </w:rPr>
        <w:t>Dimensions: GT, length, width, draught.</w:t>
      </w:r>
    </w:p>
    <w:p w:rsidR="00C85F4D" w:rsidRPr="008802A2" w:rsidRDefault="00C85F4D" w:rsidP="00C85F4D">
      <w:pPr>
        <w:numPr>
          <w:ilvl w:val="0"/>
          <w:numId w:val="3"/>
        </w:numPr>
        <w:jc w:val="both"/>
        <w:rPr>
          <w:color w:val="000000"/>
        </w:rPr>
      </w:pPr>
      <w:r w:rsidRPr="008802A2">
        <w:rPr>
          <w:color w:val="000000"/>
        </w:rPr>
        <w:t>Engine power, type and age;</w:t>
      </w:r>
    </w:p>
    <w:p w:rsidR="00C85F4D" w:rsidRPr="008802A2" w:rsidRDefault="00C85F4D" w:rsidP="00C85F4D">
      <w:pPr>
        <w:numPr>
          <w:ilvl w:val="0"/>
          <w:numId w:val="3"/>
        </w:numPr>
        <w:jc w:val="both"/>
        <w:rPr>
          <w:color w:val="000000"/>
        </w:rPr>
      </w:pPr>
      <w:r w:rsidRPr="008802A2">
        <w:rPr>
          <w:color w:val="000000"/>
        </w:rPr>
        <w:t>Ownership</w:t>
      </w:r>
    </w:p>
    <w:p w:rsidR="00C85F4D" w:rsidRPr="008802A2" w:rsidRDefault="00C85F4D" w:rsidP="00C85F4D">
      <w:pPr>
        <w:numPr>
          <w:ilvl w:val="0"/>
          <w:numId w:val="3"/>
        </w:numPr>
        <w:jc w:val="both"/>
        <w:rPr>
          <w:color w:val="000000"/>
        </w:rPr>
      </w:pPr>
      <w:r w:rsidRPr="008802A2">
        <w:rPr>
          <w:color w:val="000000"/>
        </w:rPr>
        <w:t>Health and safety equipment</w:t>
      </w:r>
    </w:p>
    <w:p w:rsidR="00C85F4D" w:rsidRPr="008802A2" w:rsidRDefault="00C85F4D" w:rsidP="00C85F4D">
      <w:pPr>
        <w:jc w:val="both"/>
        <w:rPr>
          <w:color w:val="000000"/>
          <w:highlight w:val="green"/>
        </w:rPr>
      </w:pPr>
    </w:p>
    <w:p w:rsidR="00F96F5F" w:rsidRPr="008802A2" w:rsidRDefault="00C85F4D" w:rsidP="00C85F4D">
      <w:pPr>
        <w:jc w:val="both"/>
        <w:rPr>
          <w:color w:val="000000"/>
        </w:rPr>
      </w:pPr>
      <w:r w:rsidRPr="008802A2">
        <w:rPr>
          <w:color w:val="000000"/>
        </w:rPr>
        <w:t xml:space="preserve">The information in the Vessel Register is updated </w:t>
      </w:r>
      <w:r w:rsidR="00F12ECD" w:rsidRPr="008802A2">
        <w:rPr>
          <w:color w:val="000000"/>
        </w:rPr>
        <w:t>on a continuous basis</w:t>
      </w:r>
      <w:r w:rsidR="00256F47" w:rsidRPr="008802A2">
        <w:rPr>
          <w:color w:val="000000"/>
        </w:rPr>
        <w:t>.</w:t>
      </w:r>
      <w:r w:rsidRPr="008802A2">
        <w:rPr>
          <w:color w:val="000000"/>
        </w:rPr>
        <w:t xml:space="preserve"> </w:t>
      </w:r>
      <w:smartTag w:uri="urn:schemas-microsoft-com:office:smarttags" w:element="place">
        <w:smartTag w:uri="urn:schemas-microsoft-com:office:smarttags" w:element="country-region">
          <w:r w:rsidR="00E6492D" w:rsidRPr="008802A2">
            <w:rPr>
              <w:rFonts w:eastAsia="Times-Roman"/>
              <w:lang w:eastAsia="en-GB"/>
            </w:rPr>
            <w:t>Malta</w:t>
          </w:r>
        </w:smartTag>
      </w:smartTag>
      <w:r w:rsidR="00E6492D" w:rsidRPr="008802A2">
        <w:rPr>
          <w:rFonts w:eastAsia="Times-Roman"/>
          <w:lang w:eastAsia="en-GB"/>
        </w:rPr>
        <w:t xml:space="preserve"> obtained the capacity variables from the Fleet</w:t>
      </w:r>
      <w:r w:rsidR="00F12ECD" w:rsidRPr="008802A2">
        <w:rPr>
          <w:rFonts w:eastAsia="Times-Roman"/>
          <w:lang w:eastAsia="en-GB"/>
        </w:rPr>
        <w:t xml:space="preserve"> Vessel R</w:t>
      </w:r>
      <w:r w:rsidR="00E6492D" w:rsidRPr="008802A2">
        <w:rPr>
          <w:rFonts w:eastAsia="Times-Roman"/>
          <w:lang w:eastAsia="en-GB"/>
        </w:rPr>
        <w:t>egister as a census.</w:t>
      </w:r>
      <w:r w:rsidR="005C3399" w:rsidRPr="008802A2">
        <w:rPr>
          <w:rFonts w:eastAsia="Times-Roman"/>
          <w:lang w:eastAsia="en-GB"/>
        </w:rPr>
        <w:t xml:space="preserve"> Table III.F.1 was updated</w:t>
      </w:r>
      <w:r w:rsidR="002E0F84">
        <w:rPr>
          <w:rFonts w:eastAsia="Times-Roman"/>
          <w:lang w:eastAsia="en-GB"/>
        </w:rPr>
        <w:t xml:space="preserve"> on this data</w:t>
      </w:r>
      <w:r w:rsidR="005C3399" w:rsidRPr="008802A2">
        <w:rPr>
          <w:rFonts w:eastAsia="Times-Roman"/>
          <w:lang w:eastAsia="en-GB"/>
        </w:rPr>
        <w:t>.</w:t>
      </w:r>
    </w:p>
    <w:p w:rsidR="00E6492D" w:rsidRPr="008802A2" w:rsidRDefault="00E6492D" w:rsidP="00F96F5F">
      <w:pPr>
        <w:autoSpaceDE w:val="0"/>
        <w:autoSpaceDN w:val="0"/>
        <w:adjustRightInd w:val="0"/>
        <w:jc w:val="both"/>
        <w:rPr>
          <w:rFonts w:eastAsia="Times-Roman"/>
          <w:highlight w:val="green"/>
          <w:lang w:eastAsia="en-GB"/>
        </w:rPr>
      </w:pPr>
    </w:p>
    <w:p w:rsidR="00F96F5F" w:rsidRPr="008802A2" w:rsidRDefault="00F96F5F" w:rsidP="00F96F5F">
      <w:pPr>
        <w:autoSpaceDE w:val="0"/>
        <w:autoSpaceDN w:val="0"/>
        <w:adjustRightInd w:val="0"/>
        <w:jc w:val="both"/>
        <w:rPr>
          <w:rFonts w:eastAsia="Times-Roman"/>
          <w:lang w:eastAsia="en-GB"/>
        </w:rPr>
      </w:pPr>
      <w:smartTag w:uri="urn:schemas-microsoft-com:office:smarttags" w:element="place">
        <w:smartTag w:uri="urn:schemas-microsoft-com:office:smarttags" w:element="country-region">
          <w:r w:rsidRPr="008802A2">
            <w:rPr>
              <w:rFonts w:eastAsia="Times-Roman"/>
              <w:lang w:eastAsia="en-GB"/>
            </w:rPr>
            <w:t>Malta</w:t>
          </w:r>
        </w:smartTag>
      </w:smartTag>
      <w:r w:rsidRPr="008802A2">
        <w:rPr>
          <w:rFonts w:eastAsia="Times-Roman"/>
          <w:lang w:eastAsia="en-GB"/>
        </w:rPr>
        <w:t xml:space="preserve"> is aware that the DCF has no provisions for the exclusion of any part of the vessel population from the data collection. No part of the Maltese fleet was excluded from </w:t>
      </w:r>
      <w:r w:rsidR="00F12ECD" w:rsidRPr="008802A2">
        <w:rPr>
          <w:rFonts w:eastAsia="Times-Roman"/>
          <w:lang w:eastAsia="en-GB"/>
        </w:rPr>
        <w:t>data collection for Capacity in 201</w:t>
      </w:r>
      <w:r w:rsidR="002E0F84">
        <w:rPr>
          <w:rFonts w:eastAsia="Times-Roman"/>
          <w:lang w:eastAsia="en-GB"/>
        </w:rPr>
        <w:t>2</w:t>
      </w:r>
      <w:r w:rsidRPr="008802A2">
        <w:rPr>
          <w:rFonts w:eastAsia="Times-Roman"/>
          <w:lang w:eastAsia="en-GB"/>
        </w:rPr>
        <w:t>.</w:t>
      </w:r>
    </w:p>
    <w:p w:rsidR="00F96F5F" w:rsidRPr="008802A2" w:rsidRDefault="00F96F5F" w:rsidP="00F96F5F">
      <w:pPr>
        <w:autoSpaceDE w:val="0"/>
        <w:autoSpaceDN w:val="0"/>
        <w:adjustRightInd w:val="0"/>
        <w:jc w:val="both"/>
        <w:rPr>
          <w:rFonts w:eastAsia="Times-Roman"/>
          <w:highlight w:val="green"/>
          <w:lang w:eastAsia="en-GB"/>
        </w:rPr>
      </w:pPr>
    </w:p>
    <w:p w:rsidR="00F96F5F" w:rsidRPr="003E24D5" w:rsidRDefault="00F96F5F" w:rsidP="004F6EA6">
      <w:pPr>
        <w:pStyle w:val="Heading4"/>
      </w:pPr>
      <w:r w:rsidRPr="003E24D5">
        <w:t>Data quality: Results and deviation from NP proposal</w:t>
      </w:r>
    </w:p>
    <w:p w:rsidR="003C00FF" w:rsidRPr="008802A2" w:rsidRDefault="003C00FF" w:rsidP="00F96F5F">
      <w:pPr>
        <w:autoSpaceDE w:val="0"/>
        <w:autoSpaceDN w:val="0"/>
        <w:adjustRightInd w:val="0"/>
        <w:jc w:val="both"/>
        <w:rPr>
          <w:rFonts w:eastAsia="Times-Roman"/>
          <w:b/>
          <w:highlight w:val="green"/>
          <w:lang w:eastAsia="en-GB"/>
        </w:rPr>
      </w:pPr>
    </w:p>
    <w:p w:rsidR="00686C01" w:rsidRPr="008802A2" w:rsidRDefault="00686C01" w:rsidP="00686C01">
      <w:pPr>
        <w:jc w:val="both"/>
      </w:pPr>
      <w:r w:rsidRPr="008802A2">
        <w:t xml:space="preserve">The software used conducts </w:t>
      </w:r>
      <w:r w:rsidR="003C1FE8" w:rsidRPr="008802A2">
        <w:t xml:space="preserve">standard </w:t>
      </w:r>
      <w:r w:rsidRPr="008802A2">
        <w:t xml:space="preserve">automatic checking </w:t>
      </w:r>
      <w:r w:rsidR="003C1FE8" w:rsidRPr="008802A2">
        <w:t xml:space="preserve">and validation. </w:t>
      </w:r>
      <w:r w:rsidRPr="008802A2">
        <w:t>Moreover, quality checking of the data was carried out by the officers responsible of the Fleet Register.</w:t>
      </w:r>
    </w:p>
    <w:p w:rsidR="00686C01" w:rsidRPr="008802A2" w:rsidRDefault="00686C01" w:rsidP="003C00FF">
      <w:pPr>
        <w:autoSpaceDE w:val="0"/>
        <w:autoSpaceDN w:val="0"/>
        <w:adjustRightInd w:val="0"/>
        <w:jc w:val="both"/>
        <w:rPr>
          <w:rFonts w:eastAsia="Times-Roman"/>
          <w:lang w:eastAsia="en-GB"/>
        </w:rPr>
      </w:pPr>
    </w:p>
    <w:p w:rsidR="005C3399" w:rsidRPr="008802A2" w:rsidRDefault="00C85F4D" w:rsidP="003C00FF">
      <w:pPr>
        <w:autoSpaceDE w:val="0"/>
        <w:autoSpaceDN w:val="0"/>
        <w:adjustRightInd w:val="0"/>
        <w:jc w:val="both"/>
        <w:rPr>
          <w:rFonts w:eastAsia="Times-Roman"/>
          <w:lang w:eastAsia="en-GB"/>
        </w:rPr>
      </w:pPr>
      <w:r w:rsidRPr="008802A2">
        <w:rPr>
          <w:rFonts w:eastAsia="Times-Roman"/>
          <w:lang w:eastAsia="en-GB"/>
        </w:rPr>
        <w:t>No shortfalls were present in the results obtained.</w:t>
      </w:r>
      <w:r w:rsidR="00450FE1" w:rsidRPr="008802A2">
        <w:rPr>
          <w:rFonts w:eastAsia="Times-Roman"/>
          <w:lang w:eastAsia="en-GB"/>
        </w:rPr>
        <w:t xml:space="preserve"> </w:t>
      </w:r>
    </w:p>
    <w:p w:rsidR="005C3399" w:rsidRPr="008802A2" w:rsidRDefault="005C3399" w:rsidP="003C00FF">
      <w:pPr>
        <w:autoSpaceDE w:val="0"/>
        <w:autoSpaceDN w:val="0"/>
        <w:adjustRightInd w:val="0"/>
        <w:jc w:val="both"/>
        <w:rPr>
          <w:rFonts w:eastAsia="Times-Roman"/>
          <w:lang w:eastAsia="en-GB"/>
        </w:rPr>
      </w:pPr>
    </w:p>
    <w:p w:rsidR="00C85F4D" w:rsidRPr="008802A2" w:rsidRDefault="00450FE1" w:rsidP="003C00FF">
      <w:pPr>
        <w:autoSpaceDE w:val="0"/>
        <w:autoSpaceDN w:val="0"/>
        <w:adjustRightInd w:val="0"/>
        <w:jc w:val="both"/>
        <w:rPr>
          <w:rFonts w:eastAsia="Times-Roman"/>
          <w:lang w:eastAsia="en-GB"/>
        </w:rPr>
      </w:pPr>
      <w:r w:rsidRPr="008802A2">
        <w:rPr>
          <w:rFonts w:eastAsia="Times-Roman"/>
          <w:lang w:eastAsia="en-GB"/>
        </w:rPr>
        <w:t>No precision estimates were calculated as the data obtained covered all the vessels (census).</w:t>
      </w:r>
    </w:p>
    <w:p w:rsidR="003C00FF" w:rsidRPr="008802A2" w:rsidRDefault="003C00FF" w:rsidP="003C00FF">
      <w:pPr>
        <w:autoSpaceDE w:val="0"/>
        <w:autoSpaceDN w:val="0"/>
        <w:adjustRightInd w:val="0"/>
        <w:jc w:val="both"/>
        <w:rPr>
          <w:rFonts w:eastAsia="Times-Roman"/>
          <w:highlight w:val="green"/>
          <w:lang w:eastAsia="en-GB"/>
        </w:rPr>
      </w:pPr>
    </w:p>
    <w:p w:rsidR="003C00FF" w:rsidRPr="008802A2" w:rsidRDefault="003C00FF" w:rsidP="004F6EA6">
      <w:pPr>
        <w:pStyle w:val="Heading4"/>
      </w:pPr>
      <w:r w:rsidRPr="008802A2">
        <w:t>Actions to avoid shortfalls</w:t>
      </w:r>
    </w:p>
    <w:p w:rsidR="003C00FF" w:rsidRPr="008802A2" w:rsidRDefault="003C00FF" w:rsidP="003C00FF">
      <w:pPr>
        <w:autoSpaceDE w:val="0"/>
        <w:autoSpaceDN w:val="0"/>
        <w:adjustRightInd w:val="0"/>
        <w:jc w:val="both"/>
        <w:rPr>
          <w:rFonts w:eastAsia="Times-Roman"/>
          <w:b/>
          <w:lang w:eastAsia="en-GB"/>
        </w:rPr>
      </w:pPr>
    </w:p>
    <w:p w:rsidR="00C85F4D" w:rsidRPr="008802A2" w:rsidRDefault="00C85F4D" w:rsidP="003C00FF">
      <w:pPr>
        <w:autoSpaceDE w:val="0"/>
        <w:autoSpaceDN w:val="0"/>
        <w:adjustRightInd w:val="0"/>
        <w:jc w:val="both"/>
        <w:rPr>
          <w:rFonts w:eastAsia="Times-Roman"/>
          <w:highlight w:val="green"/>
          <w:lang w:eastAsia="en-GB"/>
        </w:rPr>
      </w:pPr>
      <w:r w:rsidRPr="008802A2">
        <w:rPr>
          <w:rFonts w:eastAsia="Times-Roman"/>
          <w:lang w:eastAsia="en-GB"/>
        </w:rPr>
        <w:t>Not applicable.</w:t>
      </w:r>
    </w:p>
    <w:p w:rsidR="00C85F4D" w:rsidRPr="008802A2" w:rsidRDefault="00C85F4D" w:rsidP="003C00FF">
      <w:pPr>
        <w:autoSpaceDE w:val="0"/>
        <w:autoSpaceDN w:val="0"/>
        <w:adjustRightInd w:val="0"/>
        <w:jc w:val="both"/>
        <w:rPr>
          <w:rFonts w:eastAsia="Times-Roman"/>
          <w:highlight w:val="green"/>
          <w:lang w:eastAsia="en-GB"/>
        </w:rPr>
      </w:pPr>
    </w:p>
    <w:p w:rsidR="00C85F4D" w:rsidRPr="008802A2" w:rsidRDefault="00C85F4D" w:rsidP="004F6EA6">
      <w:pPr>
        <w:pStyle w:val="Heading3"/>
      </w:pPr>
      <w:bookmarkStart w:id="487" w:name="_Toc366588885"/>
      <w:bookmarkStart w:id="488" w:name="_Toc357422474"/>
      <w:r w:rsidRPr="008802A2">
        <w:t>Effort</w:t>
      </w:r>
      <w:bookmarkEnd w:id="487"/>
      <w:bookmarkEnd w:id="488"/>
    </w:p>
    <w:p w:rsidR="00C85F4D" w:rsidRPr="008802A2" w:rsidRDefault="00C85F4D" w:rsidP="003C00FF">
      <w:pPr>
        <w:autoSpaceDE w:val="0"/>
        <w:autoSpaceDN w:val="0"/>
        <w:adjustRightInd w:val="0"/>
        <w:jc w:val="both"/>
        <w:rPr>
          <w:rFonts w:eastAsia="Times-Roman"/>
          <w:b/>
          <w:lang w:eastAsia="en-GB"/>
        </w:rPr>
      </w:pPr>
    </w:p>
    <w:p w:rsidR="00C85F4D" w:rsidRPr="008802A2" w:rsidRDefault="00C85F4D" w:rsidP="004F6EA6">
      <w:pPr>
        <w:pStyle w:val="Heading4"/>
      </w:pPr>
      <w:r w:rsidRPr="008802A2">
        <w:t>Achievements: Results and deviation from NP proposal</w:t>
      </w:r>
    </w:p>
    <w:p w:rsidR="003F327F" w:rsidRPr="008802A2" w:rsidRDefault="003F327F" w:rsidP="003C00FF">
      <w:pPr>
        <w:autoSpaceDE w:val="0"/>
        <w:autoSpaceDN w:val="0"/>
        <w:adjustRightInd w:val="0"/>
        <w:jc w:val="both"/>
        <w:rPr>
          <w:rFonts w:eastAsia="Times-Roman"/>
          <w:b/>
          <w:highlight w:val="green"/>
          <w:lang w:eastAsia="en-GB"/>
        </w:rPr>
      </w:pPr>
    </w:p>
    <w:p w:rsidR="003F327F" w:rsidRPr="008802A2" w:rsidRDefault="005C3399" w:rsidP="003C00FF">
      <w:pPr>
        <w:autoSpaceDE w:val="0"/>
        <w:autoSpaceDN w:val="0"/>
        <w:adjustRightInd w:val="0"/>
        <w:jc w:val="both"/>
        <w:rPr>
          <w:rFonts w:eastAsia="Times-Roman"/>
          <w:b/>
          <w:lang w:eastAsia="en-GB"/>
        </w:rPr>
      </w:pPr>
      <w:smartTag w:uri="urn:schemas-microsoft-com:office:smarttags" w:element="place">
        <w:smartTag w:uri="urn:schemas-microsoft-com:office:smarttags" w:element="country-region">
          <w:r w:rsidRPr="008802A2">
            <w:rPr>
              <w:rFonts w:eastAsia="Times-Roman"/>
              <w:lang w:eastAsia="en-GB"/>
            </w:rPr>
            <w:t>Malta</w:t>
          </w:r>
        </w:smartTag>
      </w:smartTag>
      <w:r w:rsidRPr="008802A2">
        <w:rPr>
          <w:rFonts w:eastAsia="Times-Roman"/>
          <w:lang w:eastAsia="en-GB"/>
        </w:rPr>
        <w:t xml:space="preserve"> is aware that the DCF has no provisions for the exclusion of any part of the vessel population from the data collection. No part of the Maltese fleet was excluded from sampling.</w:t>
      </w:r>
      <w:r w:rsidR="00732597" w:rsidRPr="008802A2">
        <w:rPr>
          <w:rFonts w:eastAsia="Times-Roman"/>
          <w:lang w:eastAsia="en-GB"/>
        </w:rPr>
        <w:t xml:space="preserve"> Table III.F.1 was updated with the information collected during the sampling year.</w:t>
      </w:r>
    </w:p>
    <w:p w:rsidR="00C85F4D" w:rsidRPr="008802A2" w:rsidRDefault="00C85F4D" w:rsidP="003C00FF">
      <w:pPr>
        <w:autoSpaceDE w:val="0"/>
        <w:autoSpaceDN w:val="0"/>
        <w:adjustRightInd w:val="0"/>
        <w:jc w:val="both"/>
        <w:rPr>
          <w:rFonts w:eastAsia="Times-Roman"/>
          <w:b/>
          <w:highlight w:val="green"/>
          <w:lang w:eastAsia="en-GB"/>
        </w:rPr>
      </w:pPr>
    </w:p>
    <w:p w:rsidR="00686C01" w:rsidRPr="008802A2" w:rsidRDefault="00686C01" w:rsidP="005C3399">
      <w:pPr>
        <w:jc w:val="both"/>
      </w:pPr>
      <w:smartTag w:uri="urn:schemas-microsoft-com:office:smarttags" w:element="place">
        <w:smartTag w:uri="urn:schemas-microsoft-com:office:smarttags" w:element="country-region">
          <w:r w:rsidRPr="008802A2">
            <w:t>Malta</w:t>
          </w:r>
        </w:smartTag>
      </w:smartTag>
      <w:r w:rsidRPr="008802A2">
        <w:t xml:space="preserve"> gathered information on fishing effort by technique according to Appendix VIII (of the Commission Decision EC 949/2008), on a monthly basis. </w:t>
      </w:r>
    </w:p>
    <w:p w:rsidR="00686C01" w:rsidRPr="008802A2" w:rsidRDefault="00686C01" w:rsidP="005C3399">
      <w:pPr>
        <w:jc w:val="both"/>
        <w:rPr>
          <w:highlight w:val="green"/>
        </w:rPr>
      </w:pPr>
    </w:p>
    <w:p w:rsidR="005C3399" w:rsidRPr="008802A2" w:rsidRDefault="005C3399" w:rsidP="005C3399">
      <w:pPr>
        <w:jc w:val="both"/>
      </w:pPr>
      <w:r w:rsidRPr="008802A2">
        <w:t>The required data has been collected and include</w:t>
      </w:r>
      <w:r w:rsidR="00686C01" w:rsidRPr="008802A2">
        <w:t>s</w:t>
      </w:r>
      <w:r w:rsidRPr="008802A2">
        <w:t xml:space="preserve"> all the information requested </w:t>
      </w:r>
      <w:r w:rsidRPr="008802A2">
        <w:rPr>
          <w:color w:val="000000"/>
        </w:rPr>
        <w:t>(Commission Decision EC 949/2008)</w:t>
      </w:r>
      <w:r w:rsidRPr="008802A2">
        <w:t>.</w:t>
      </w:r>
    </w:p>
    <w:p w:rsidR="005C3399" w:rsidRPr="008802A2" w:rsidRDefault="005C3399" w:rsidP="005C3399">
      <w:pPr>
        <w:jc w:val="both"/>
        <w:rPr>
          <w:highlight w:val="green"/>
        </w:rPr>
      </w:pPr>
    </w:p>
    <w:p w:rsidR="007509FA" w:rsidRPr="008802A2" w:rsidRDefault="005C3399" w:rsidP="005C3399">
      <w:pPr>
        <w:jc w:val="both"/>
      </w:pPr>
      <w:r w:rsidRPr="008802A2">
        <w:t xml:space="preserve">For vessels over 10 metres (LOA), data from logbooks </w:t>
      </w:r>
      <w:r w:rsidR="0043662D" w:rsidRPr="008802A2">
        <w:t>compared</w:t>
      </w:r>
      <w:r w:rsidRPr="008802A2">
        <w:t xml:space="preserve"> with </w:t>
      </w:r>
      <w:r w:rsidR="0043662D" w:rsidRPr="008802A2">
        <w:t>data from the sales vouchers were</w:t>
      </w:r>
      <w:r w:rsidRPr="008802A2">
        <w:t xml:space="preserve"> used. </w:t>
      </w:r>
      <w:r w:rsidR="008073F3">
        <w:t>A census was conducted for t</w:t>
      </w:r>
      <w:r w:rsidR="00EF6A43" w:rsidRPr="008802A2">
        <w:t xml:space="preserve">he effort data obtained for the </w:t>
      </w:r>
      <w:r w:rsidR="008073F3">
        <w:t xml:space="preserve">vessels </w:t>
      </w:r>
      <w:r w:rsidR="00EF6A43" w:rsidRPr="008802A2">
        <w:t>&gt; 10 metres.</w:t>
      </w:r>
    </w:p>
    <w:p w:rsidR="007509FA" w:rsidRPr="008802A2" w:rsidRDefault="007509FA" w:rsidP="005C3399">
      <w:pPr>
        <w:jc w:val="both"/>
      </w:pPr>
    </w:p>
    <w:p w:rsidR="005C3399" w:rsidRPr="008802A2" w:rsidRDefault="005C3399" w:rsidP="005C3399">
      <w:pPr>
        <w:jc w:val="both"/>
        <w:rPr>
          <w:color w:val="000000"/>
        </w:rPr>
      </w:pPr>
      <w:r w:rsidRPr="008802A2">
        <w:t>For vessels less than 10 metres (LOA) the sampling scheme described in the National Programme</w:t>
      </w:r>
      <w:r w:rsidR="007B5E22" w:rsidRPr="008802A2">
        <w:t xml:space="preserve"> </w:t>
      </w:r>
      <w:r w:rsidRPr="008802A2">
        <w:t>(National Data Col</w:t>
      </w:r>
      <w:r w:rsidR="00D34029" w:rsidRPr="008802A2">
        <w:t>lection Programme P</w:t>
      </w:r>
      <w:r w:rsidR="0043662D" w:rsidRPr="008802A2">
        <w:t>roposal, 2011-2013</w:t>
      </w:r>
      <w:r w:rsidRPr="008802A2">
        <w:t>)</w:t>
      </w:r>
      <w:r w:rsidR="007509FA" w:rsidRPr="008802A2">
        <w:t xml:space="preserve"> </w:t>
      </w:r>
      <w:r w:rsidR="0043662D" w:rsidRPr="008802A2">
        <w:t xml:space="preserve">was employed. This method ensures that </w:t>
      </w:r>
      <w:r w:rsidR="00CA03FC" w:rsidRPr="008802A2">
        <w:rPr>
          <w:color w:val="000000"/>
        </w:rPr>
        <w:t>all the required information on catches, landings and effort by fleet segment</w:t>
      </w:r>
      <w:r w:rsidR="00B8434B" w:rsidRPr="008802A2">
        <w:rPr>
          <w:color w:val="000000"/>
        </w:rPr>
        <w:t xml:space="preserve"> </w:t>
      </w:r>
      <w:r w:rsidR="0043662D" w:rsidRPr="008802A2">
        <w:rPr>
          <w:color w:val="000000"/>
        </w:rPr>
        <w:t>is obtained.</w:t>
      </w:r>
    </w:p>
    <w:p w:rsidR="00732597" w:rsidRPr="008802A2" w:rsidRDefault="00732597" w:rsidP="005C3399">
      <w:pPr>
        <w:jc w:val="both"/>
        <w:rPr>
          <w:color w:val="000000"/>
        </w:rPr>
      </w:pPr>
    </w:p>
    <w:p w:rsidR="00732597" w:rsidRPr="008802A2" w:rsidRDefault="008073F3" w:rsidP="005C3399">
      <w:pPr>
        <w:jc w:val="both"/>
        <w:rPr>
          <w:color w:val="000000"/>
        </w:rPr>
      </w:pPr>
      <w:r>
        <w:rPr>
          <w:color w:val="000000"/>
        </w:rPr>
        <w:t>As in 2011, a census was performed when the number of vessels</w:t>
      </w:r>
      <w:r w:rsidR="00732597" w:rsidRPr="008802A2">
        <w:rPr>
          <w:color w:val="000000"/>
        </w:rPr>
        <w:t xml:space="preserve"> in a segment was low (this is to ensure that the data obtained is representative) and </w:t>
      </w:r>
      <w:r>
        <w:rPr>
          <w:color w:val="000000"/>
        </w:rPr>
        <w:t xml:space="preserve">the sampling rates </w:t>
      </w:r>
      <w:r w:rsidR="00732597" w:rsidRPr="008802A2">
        <w:rPr>
          <w:color w:val="000000"/>
        </w:rPr>
        <w:t>increas</w:t>
      </w:r>
      <w:r>
        <w:rPr>
          <w:color w:val="000000"/>
        </w:rPr>
        <w:t>ed</w:t>
      </w:r>
      <w:r w:rsidR="00732597" w:rsidRPr="008802A2">
        <w:rPr>
          <w:color w:val="000000"/>
        </w:rPr>
        <w:t xml:space="preserve"> for other segments as necessary. Moreover, data on discards by species started to be collected during 2011</w:t>
      </w:r>
      <w:r>
        <w:rPr>
          <w:color w:val="000000"/>
        </w:rPr>
        <w:t xml:space="preserve"> and was continued in 2012</w:t>
      </w:r>
      <w:r w:rsidR="00732597" w:rsidRPr="008802A2">
        <w:rPr>
          <w:color w:val="000000"/>
        </w:rPr>
        <w:t>.</w:t>
      </w:r>
    </w:p>
    <w:p w:rsidR="00CA03FC" w:rsidRPr="008802A2" w:rsidRDefault="00CA03FC" w:rsidP="00CA03FC">
      <w:pPr>
        <w:jc w:val="both"/>
        <w:rPr>
          <w:highlight w:val="green"/>
        </w:rPr>
      </w:pPr>
    </w:p>
    <w:p w:rsidR="005A2BBD" w:rsidRPr="008802A2" w:rsidRDefault="005C3399" w:rsidP="005C3399">
      <w:pPr>
        <w:jc w:val="both"/>
        <w:rPr>
          <w:highlight w:val="green"/>
        </w:rPr>
      </w:pPr>
      <w:r w:rsidRPr="008802A2">
        <w:t>Data on fishing effort, aggregated as required can be provided.</w:t>
      </w:r>
    </w:p>
    <w:p w:rsidR="005A2BBD" w:rsidRPr="008802A2" w:rsidRDefault="005A2BBD" w:rsidP="005C3399">
      <w:pPr>
        <w:jc w:val="both"/>
        <w:rPr>
          <w:highlight w:val="green"/>
        </w:rPr>
      </w:pPr>
    </w:p>
    <w:p w:rsidR="005A2BBD" w:rsidRPr="008802A2" w:rsidRDefault="005A2BBD" w:rsidP="004F6EA6">
      <w:pPr>
        <w:pStyle w:val="Heading4"/>
      </w:pPr>
      <w:r w:rsidRPr="008802A2">
        <w:t>Data quality: Results and deviation from NP proposal</w:t>
      </w:r>
    </w:p>
    <w:p w:rsidR="00686C01" w:rsidRPr="008802A2" w:rsidRDefault="00686C01" w:rsidP="005C3399">
      <w:pPr>
        <w:jc w:val="both"/>
        <w:rPr>
          <w:rFonts w:eastAsia="Times-Roman"/>
          <w:highlight w:val="green"/>
          <w:lang w:eastAsia="en-GB"/>
        </w:rPr>
      </w:pPr>
    </w:p>
    <w:p w:rsidR="000E421D" w:rsidRPr="008802A2" w:rsidRDefault="00732597" w:rsidP="005C3399">
      <w:pPr>
        <w:jc w:val="both"/>
        <w:rPr>
          <w:rFonts w:eastAsia="Times-Roman"/>
          <w:lang w:eastAsia="en-GB"/>
        </w:rPr>
      </w:pPr>
      <w:r w:rsidRPr="008802A2">
        <w:rPr>
          <w:rFonts w:eastAsia="Times-Roman"/>
          <w:lang w:eastAsia="en-GB"/>
        </w:rPr>
        <w:t xml:space="preserve">Table III.F.1 was updated with the values of the accuracy indicators (where applicable). </w:t>
      </w:r>
      <w:r w:rsidR="00B67F5A" w:rsidRPr="008802A2">
        <w:rPr>
          <w:rFonts w:eastAsia="Times-Roman"/>
          <w:lang w:eastAsia="en-GB"/>
        </w:rPr>
        <w:t xml:space="preserve">The sampling rates, </w:t>
      </w:r>
      <w:r w:rsidR="00CD792A" w:rsidRPr="008802A2">
        <w:rPr>
          <w:rFonts w:eastAsia="Times-Roman"/>
          <w:lang w:eastAsia="en-GB"/>
        </w:rPr>
        <w:t xml:space="preserve">response rates </w:t>
      </w:r>
      <w:r w:rsidR="00B67F5A" w:rsidRPr="008802A2">
        <w:rPr>
          <w:rFonts w:eastAsia="Times-Roman"/>
          <w:lang w:eastAsia="en-GB"/>
        </w:rPr>
        <w:t xml:space="preserve">and the precision levels achieved </w:t>
      </w:r>
      <w:r w:rsidR="007B5E22" w:rsidRPr="008802A2">
        <w:rPr>
          <w:rFonts w:eastAsia="Times-Roman"/>
          <w:lang w:eastAsia="en-GB"/>
        </w:rPr>
        <w:t xml:space="preserve">are </w:t>
      </w:r>
      <w:r w:rsidR="00B67F5A" w:rsidRPr="008802A2">
        <w:rPr>
          <w:rFonts w:eastAsia="Times-Roman"/>
          <w:lang w:eastAsia="en-GB"/>
        </w:rPr>
        <w:t xml:space="preserve">very good. No shortfalls were present in the achieved accuracy. </w:t>
      </w:r>
    </w:p>
    <w:p w:rsidR="00B67F5A" w:rsidRPr="008802A2" w:rsidRDefault="00B67F5A" w:rsidP="005C3399">
      <w:pPr>
        <w:jc w:val="both"/>
        <w:rPr>
          <w:rFonts w:eastAsia="Times-Roman"/>
          <w:highlight w:val="green"/>
          <w:lang w:eastAsia="en-GB"/>
        </w:rPr>
      </w:pPr>
    </w:p>
    <w:p w:rsidR="005E361A" w:rsidRPr="008802A2" w:rsidRDefault="005E361A" w:rsidP="004F6EA6">
      <w:pPr>
        <w:pStyle w:val="Heading4"/>
      </w:pPr>
      <w:r w:rsidRPr="008802A2">
        <w:t>Follow-up of Regional and international recommendations</w:t>
      </w:r>
    </w:p>
    <w:p w:rsidR="001F6114" w:rsidRPr="008802A2" w:rsidRDefault="001F6114" w:rsidP="001F6114">
      <w:pPr>
        <w:pStyle w:val="BodyText"/>
        <w:rPr>
          <w:rFonts w:eastAsia="Times-Roman"/>
          <w:lang w:eastAsia="en-GB"/>
        </w:rPr>
      </w:pPr>
      <w:r>
        <w:rPr>
          <w:rFonts w:eastAsia="Times-Roman"/>
          <w:lang w:eastAsia="en-GB"/>
        </w:rPr>
        <w:t>No regional and international recommendations relevant to this section were made in 2012.</w:t>
      </w:r>
    </w:p>
    <w:p w:rsidR="004F6EA6" w:rsidRPr="008802A2" w:rsidRDefault="004F6EA6" w:rsidP="005C3399">
      <w:pPr>
        <w:jc w:val="both"/>
        <w:rPr>
          <w:rFonts w:eastAsia="Times-Roman"/>
          <w:color w:val="FF0000"/>
          <w:highlight w:val="green"/>
          <w:lang w:eastAsia="en-GB"/>
        </w:rPr>
      </w:pPr>
    </w:p>
    <w:p w:rsidR="005E361A" w:rsidRPr="008802A2" w:rsidRDefault="005E361A" w:rsidP="004F6EA6">
      <w:pPr>
        <w:pStyle w:val="Heading4"/>
      </w:pPr>
      <w:r w:rsidRPr="008802A2">
        <w:t>Actions to avoid shortfalls</w:t>
      </w:r>
    </w:p>
    <w:p w:rsidR="005E361A" w:rsidRPr="008802A2" w:rsidRDefault="005E361A" w:rsidP="005C3399">
      <w:pPr>
        <w:jc w:val="both"/>
        <w:rPr>
          <w:rFonts w:eastAsia="Times-Roman"/>
          <w:b/>
          <w:lang w:eastAsia="en-GB"/>
        </w:rPr>
      </w:pPr>
    </w:p>
    <w:p w:rsidR="005E361A" w:rsidRPr="008802A2" w:rsidRDefault="003A4A73" w:rsidP="005C3399">
      <w:pPr>
        <w:jc w:val="both"/>
        <w:rPr>
          <w:rFonts w:eastAsia="Times-Roman"/>
          <w:lang w:eastAsia="en-GB"/>
        </w:rPr>
      </w:pPr>
      <w:r w:rsidRPr="008802A2">
        <w:rPr>
          <w:rFonts w:eastAsia="Times-Roman"/>
          <w:lang w:eastAsia="en-GB"/>
        </w:rPr>
        <w:t>Data was cross-checked</w:t>
      </w:r>
      <w:r w:rsidR="0055001F" w:rsidRPr="008802A2">
        <w:rPr>
          <w:rFonts w:eastAsia="Times-Roman"/>
          <w:lang w:eastAsia="en-GB"/>
        </w:rPr>
        <w:t xml:space="preserve"> with different sources such as checking logbooks data with sales vouchers and checking the Catch Assessment survey data with sales vouchers. Also, w</w:t>
      </w:r>
      <w:r w:rsidR="00A856DF" w:rsidRPr="008802A2">
        <w:rPr>
          <w:rFonts w:eastAsia="Times-Roman"/>
          <w:lang w:eastAsia="en-GB"/>
        </w:rPr>
        <w:t xml:space="preserve">hen </w:t>
      </w:r>
      <w:r w:rsidR="0055001F" w:rsidRPr="008802A2">
        <w:rPr>
          <w:rFonts w:eastAsia="Times-Roman"/>
          <w:lang w:eastAsia="en-GB"/>
        </w:rPr>
        <w:t xml:space="preserve">some </w:t>
      </w:r>
      <w:r w:rsidR="00A856DF" w:rsidRPr="008802A2">
        <w:rPr>
          <w:rFonts w:eastAsia="Times-Roman"/>
          <w:lang w:eastAsia="en-GB"/>
        </w:rPr>
        <w:t>data on effort was not made available, questionnai</w:t>
      </w:r>
      <w:r w:rsidR="0055001F" w:rsidRPr="008802A2">
        <w:rPr>
          <w:rFonts w:eastAsia="Times-Roman"/>
          <w:lang w:eastAsia="en-GB"/>
        </w:rPr>
        <w:t>res to the vessels’ captains were</w:t>
      </w:r>
      <w:r w:rsidR="00A856DF" w:rsidRPr="008802A2">
        <w:rPr>
          <w:rFonts w:eastAsia="Times-Roman"/>
          <w:lang w:eastAsia="en-GB"/>
        </w:rPr>
        <w:t xml:space="preserve"> carried out so</w:t>
      </w:r>
      <w:r w:rsidR="00E917D2" w:rsidRPr="008802A2">
        <w:rPr>
          <w:rFonts w:eastAsia="Times-Roman"/>
          <w:lang w:eastAsia="en-GB"/>
        </w:rPr>
        <w:t xml:space="preserve"> as to obtain the required data, when possible.</w:t>
      </w:r>
    </w:p>
    <w:p w:rsidR="005E361A" w:rsidRPr="008802A2" w:rsidRDefault="005E361A" w:rsidP="005C3399">
      <w:pPr>
        <w:jc w:val="both"/>
        <w:rPr>
          <w:rFonts w:eastAsia="Times-Roman"/>
          <w:highlight w:val="green"/>
          <w:lang w:eastAsia="en-GB"/>
        </w:rPr>
      </w:pPr>
    </w:p>
    <w:p w:rsidR="005E361A" w:rsidRPr="008802A2" w:rsidRDefault="005E361A" w:rsidP="004F6EA6">
      <w:pPr>
        <w:pStyle w:val="Heading3"/>
      </w:pPr>
      <w:bookmarkStart w:id="489" w:name="_Toc366588886"/>
      <w:bookmarkStart w:id="490" w:name="_Toc357422475"/>
      <w:r w:rsidRPr="008802A2">
        <w:t>Landings</w:t>
      </w:r>
      <w:bookmarkEnd w:id="489"/>
      <w:bookmarkEnd w:id="490"/>
    </w:p>
    <w:p w:rsidR="005E361A" w:rsidRPr="008802A2" w:rsidRDefault="005E361A" w:rsidP="005C3399">
      <w:pPr>
        <w:jc w:val="both"/>
        <w:rPr>
          <w:rFonts w:eastAsia="Times-Roman"/>
          <w:b/>
          <w:lang w:eastAsia="en-GB"/>
        </w:rPr>
      </w:pPr>
    </w:p>
    <w:p w:rsidR="005E361A" w:rsidRPr="008802A2" w:rsidRDefault="005E361A" w:rsidP="004F6EA6">
      <w:pPr>
        <w:pStyle w:val="Heading4"/>
      </w:pPr>
      <w:r w:rsidRPr="008802A2">
        <w:t>Achievements: Results and deviation from NP proposal</w:t>
      </w:r>
    </w:p>
    <w:p w:rsidR="005E361A" w:rsidRPr="008802A2" w:rsidRDefault="005E361A" w:rsidP="005C3399">
      <w:pPr>
        <w:jc w:val="both"/>
        <w:rPr>
          <w:rFonts w:eastAsia="Times-Roman"/>
          <w:b/>
          <w:highlight w:val="green"/>
          <w:lang w:eastAsia="en-GB"/>
        </w:rPr>
      </w:pPr>
    </w:p>
    <w:p w:rsidR="00A47329" w:rsidRPr="008802A2" w:rsidRDefault="00A47329" w:rsidP="00A47329">
      <w:pPr>
        <w:jc w:val="both"/>
      </w:pPr>
      <w:r w:rsidRPr="008802A2">
        <w:t>The required data has been collected and includes all the information requested</w:t>
      </w:r>
      <w:r w:rsidR="00686C01" w:rsidRPr="008802A2">
        <w:t>.</w:t>
      </w:r>
      <w:r w:rsidR="00E917D2" w:rsidRPr="008802A2">
        <w:t xml:space="preserve"> Table III.F.1 was updated with the information collected during the sampling year.</w:t>
      </w:r>
    </w:p>
    <w:p w:rsidR="00686C01" w:rsidRPr="008802A2" w:rsidRDefault="00686C01" w:rsidP="00A47329">
      <w:pPr>
        <w:jc w:val="both"/>
        <w:rPr>
          <w:highlight w:val="green"/>
        </w:rPr>
      </w:pPr>
    </w:p>
    <w:p w:rsidR="00A856DF" w:rsidRPr="008802A2" w:rsidRDefault="00A413AA" w:rsidP="00A47329">
      <w:pPr>
        <w:jc w:val="both"/>
      </w:pPr>
      <w:smartTag w:uri="urn:schemas-microsoft-com:office:smarttags" w:element="place">
        <w:smartTag w:uri="urn:schemas-microsoft-com:office:smarttags" w:element="country-region">
          <w:r w:rsidRPr="008802A2">
            <w:t>Malta</w:t>
          </w:r>
        </w:smartTag>
      </w:smartTag>
      <w:r w:rsidRPr="008802A2">
        <w:t xml:space="preserve"> collected data on commercial landings mentioned in Appendix VIII (of the Commission Decision EC 949/2008</w:t>
      </w:r>
      <w:r w:rsidR="002C5B9C" w:rsidRPr="008802A2">
        <w:t>, EC 93/2010</w:t>
      </w:r>
      <w:r w:rsidRPr="008802A2">
        <w:t xml:space="preserve">). Landing figures were based on exhaustive data reported in logbooks (for vessels over 10 metre LOA), by sampling landings (for vessels under 10 metre LOA) and on sales notes/vouchers (&gt;10m and &lt;10m) from the official fish market. </w:t>
      </w:r>
    </w:p>
    <w:p w:rsidR="002C5B9C" w:rsidRPr="008802A2" w:rsidRDefault="002C5B9C" w:rsidP="00A47329">
      <w:pPr>
        <w:jc w:val="both"/>
      </w:pPr>
    </w:p>
    <w:p w:rsidR="00A47329" w:rsidRPr="008802A2" w:rsidRDefault="00A47329" w:rsidP="00A47329">
      <w:pPr>
        <w:jc w:val="both"/>
      </w:pPr>
      <w:r w:rsidRPr="008802A2">
        <w:t>Data on commercial landings are available by:</w:t>
      </w:r>
    </w:p>
    <w:p w:rsidR="00A47329" w:rsidRPr="008802A2" w:rsidRDefault="00A47329" w:rsidP="00A47329">
      <w:pPr>
        <w:numPr>
          <w:ilvl w:val="0"/>
          <w:numId w:val="5"/>
        </w:numPr>
        <w:jc w:val="both"/>
      </w:pPr>
      <w:r w:rsidRPr="008802A2">
        <w:t>Species</w:t>
      </w:r>
    </w:p>
    <w:p w:rsidR="00A47329" w:rsidRPr="008802A2" w:rsidRDefault="00A47329" w:rsidP="00A47329">
      <w:pPr>
        <w:numPr>
          <w:ilvl w:val="0"/>
          <w:numId w:val="5"/>
        </w:numPr>
        <w:jc w:val="both"/>
      </w:pPr>
      <w:r w:rsidRPr="008802A2">
        <w:t xml:space="preserve">Vessel </w:t>
      </w:r>
    </w:p>
    <w:p w:rsidR="00A47329" w:rsidRPr="008802A2" w:rsidRDefault="00A856DF" w:rsidP="00A47329">
      <w:pPr>
        <w:numPr>
          <w:ilvl w:val="0"/>
          <w:numId w:val="5"/>
        </w:numPr>
        <w:jc w:val="both"/>
      </w:pPr>
      <w:r w:rsidRPr="008802A2">
        <w:t>Quarter</w:t>
      </w:r>
    </w:p>
    <w:p w:rsidR="00A47329" w:rsidRPr="008802A2" w:rsidRDefault="00A47329" w:rsidP="00A47329">
      <w:pPr>
        <w:numPr>
          <w:ilvl w:val="0"/>
          <w:numId w:val="5"/>
        </w:numPr>
        <w:jc w:val="both"/>
      </w:pPr>
      <w:r w:rsidRPr="008802A2">
        <w:t>Geographic area: Division (according to level 2 of geographical disaggregating defined in Appendix I of the Regulation) or for stocks ment</w:t>
      </w:r>
      <w:r w:rsidR="00F85FCD" w:rsidRPr="008802A2">
        <w:t>ioned in Appendix XII in the DCF</w:t>
      </w:r>
      <w:r w:rsidRPr="008802A2">
        <w:t>, commercial landings can be disaggregated as in that Appendix</w:t>
      </w:r>
    </w:p>
    <w:p w:rsidR="00A47329" w:rsidRPr="008802A2" w:rsidRDefault="00A47329" w:rsidP="00A47329">
      <w:pPr>
        <w:numPr>
          <w:ilvl w:val="0"/>
          <w:numId w:val="5"/>
        </w:numPr>
        <w:jc w:val="both"/>
      </w:pPr>
      <w:r w:rsidRPr="008802A2">
        <w:t>Gear employed</w:t>
      </w:r>
    </w:p>
    <w:p w:rsidR="00A47329" w:rsidRPr="008802A2" w:rsidRDefault="00A47329" w:rsidP="00A47329">
      <w:pPr>
        <w:jc w:val="both"/>
        <w:rPr>
          <w:highlight w:val="green"/>
        </w:rPr>
      </w:pPr>
    </w:p>
    <w:p w:rsidR="00D10CA9" w:rsidRPr="008802A2" w:rsidRDefault="00A413AA" w:rsidP="00A413AA">
      <w:pPr>
        <w:autoSpaceDE w:val="0"/>
        <w:autoSpaceDN w:val="0"/>
        <w:adjustRightInd w:val="0"/>
        <w:jc w:val="both"/>
      </w:pPr>
      <w:smartTag w:uri="urn:schemas-microsoft-com:office:smarttags" w:element="place">
        <w:smartTag w:uri="urn:schemas-microsoft-com:office:smarttags" w:element="country-region">
          <w:r w:rsidRPr="008802A2">
            <w:rPr>
              <w:rFonts w:eastAsia="Times-Roman"/>
              <w:lang w:eastAsia="en-GB"/>
            </w:rPr>
            <w:t>Malta</w:t>
          </w:r>
        </w:smartTag>
      </w:smartTag>
      <w:r w:rsidRPr="008802A2">
        <w:rPr>
          <w:rFonts w:eastAsia="Times-Roman"/>
          <w:lang w:eastAsia="en-GB"/>
        </w:rPr>
        <w:t xml:space="preserve"> is aware that the DCF has no provisions for the exclusion of any part of the vessel population from the data collection. No part of the Maltese fleet was excluded from sampling.</w:t>
      </w:r>
      <w:r w:rsidRPr="008802A2">
        <w:rPr>
          <w:rFonts w:eastAsia="Times-Roman"/>
          <w:b/>
          <w:lang w:eastAsia="en-GB"/>
        </w:rPr>
        <w:t xml:space="preserve"> </w:t>
      </w:r>
    </w:p>
    <w:p w:rsidR="00062741" w:rsidRPr="008802A2" w:rsidRDefault="00062741" w:rsidP="00A413AA">
      <w:pPr>
        <w:autoSpaceDE w:val="0"/>
        <w:autoSpaceDN w:val="0"/>
        <w:adjustRightInd w:val="0"/>
        <w:jc w:val="both"/>
      </w:pPr>
    </w:p>
    <w:p w:rsidR="00A413AA" w:rsidRPr="008802A2" w:rsidRDefault="00A413AA" w:rsidP="004F6EA6">
      <w:pPr>
        <w:pStyle w:val="Heading4"/>
      </w:pPr>
      <w:r w:rsidRPr="008802A2">
        <w:t>Data quality: Results and deviation from NP proposal</w:t>
      </w:r>
    </w:p>
    <w:p w:rsidR="00D45555" w:rsidRPr="008802A2" w:rsidRDefault="00D45555" w:rsidP="00D45555">
      <w:pPr>
        <w:jc w:val="both"/>
        <w:rPr>
          <w:rFonts w:eastAsia="Times-Roman"/>
          <w:highlight w:val="green"/>
          <w:lang w:eastAsia="en-GB"/>
        </w:rPr>
      </w:pPr>
    </w:p>
    <w:p w:rsidR="00A413AA" w:rsidRPr="008802A2" w:rsidRDefault="007345EA" w:rsidP="00A413AA">
      <w:pPr>
        <w:jc w:val="both"/>
      </w:pPr>
      <w:r w:rsidRPr="008802A2">
        <w:rPr>
          <w:rFonts w:eastAsia="Times-Roman"/>
          <w:lang w:eastAsia="en-GB"/>
        </w:rPr>
        <w:t xml:space="preserve">Table III.F.1 was updated with the required information. </w:t>
      </w:r>
      <w:r w:rsidR="00D45555" w:rsidRPr="008802A2">
        <w:rPr>
          <w:rFonts w:eastAsia="Times-Roman"/>
          <w:lang w:eastAsia="en-GB"/>
        </w:rPr>
        <w:t>No shortfalls were present in the results obtained.</w:t>
      </w:r>
      <w:r w:rsidR="005E4320" w:rsidRPr="008802A2">
        <w:rPr>
          <w:rFonts w:eastAsia="Times-Roman"/>
          <w:lang w:eastAsia="en-GB"/>
        </w:rPr>
        <w:t xml:space="preserve"> </w:t>
      </w:r>
    </w:p>
    <w:p w:rsidR="00D45555" w:rsidRPr="008802A2" w:rsidRDefault="00D45555" w:rsidP="00A413AA">
      <w:pPr>
        <w:jc w:val="both"/>
        <w:rPr>
          <w:highlight w:val="green"/>
        </w:rPr>
      </w:pPr>
    </w:p>
    <w:p w:rsidR="00D45555" w:rsidRPr="008802A2" w:rsidRDefault="00D45555" w:rsidP="004F6EA6">
      <w:pPr>
        <w:pStyle w:val="Heading4"/>
      </w:pPr>
      <w:r w:rsidRPr="008802A2">
        <w:t>Follow-up of Regional and international recommendations</w:t>
      </w:r>
    </w:p>
    <w:p w:rsidR="00D45555" w:rsidRDefault="00D45555" w:rsidP="00A413AA">
      <w:pPr>
        <w:jc w:val="both"/>
        <w:rPr>
          <w:b/>
        </w:rPr>
      </w:pPr>
    </w:p>
    <w:p w:rsidR="00D83E0F" w:rsidRPr="008802A2" w:rsidRDefault="00D83E0F" w:rsidP="00D83E0F">
      <w:pPr>
        <w:pStyle w:val="BodyText"/>
        <w:rPr>
          <w:rFonts w:eastAsia="Times-Roman"/>
          <w:lang w:eastAsia="en-GB"/>
        </w:rPr>
      </w:pPr>
      <w:r>
        <w:rPr>
          <w:rFonts w:eastAsia="Times-Roman"/>
          <w:lang w:eastAsia="en-GB"/>
        </w:rPr>
        <w:t>No regional and international recommendations relevant to this section were made in 2012.</w:t>
      </w:r>
    </w:p>
    <w:p w:rsidR="00062741" w:rsidRPr="008802A2" w:rsidRDefault="00062741" w:rsidP="00A413AA">
      <w:pPr>
        <w:jc w:val="both"/>
        <w:rPr>
          <w:b/>
          <w:color w:val="FF0000"/>
          <w:highlight w:val="green"/>
        </w:rPr>
      </w:pPr>
    </w:p>
    <w:p w:rsidR="00D45555" w:rsidRPr="008802A2" w:rsidRDefault="00D45555" w:rsidP="004F6EA6">
      <w:pPr>
        <w:pStyle w:val="Heading4"/>
      </w:pPr>
      <w:r w:rsidRPr="008802A2">
        <w:t>Actions to avoid shortfalls</w:t>
      </w:r>
    </w:p>
    <w:p w:rsidR="00D45555" w:rsidRPr="008802A2" w:rsidRDefault="00D45555" w:rsidP="00A413AA">
      <w:pPr>
        <w:jc w:val="both"/>
        <w:rPr>
          <w:b/>
        </w:rPr>
      </w:pPr>
    </w:p>
    <w:p w:rsidR="00D45555" w:rsidRPr="008802A2" w:rsidRDefault="00D45555" w:rsidP="00A413AA">
      <w:pPr>
        <w:jc w:val="both"/>
      </w:pPr>
      <w:r w:rsidRPr="008802A2">
        <w:t>Not applicable.</w:t>
      </w:r>
    </w:p>
    <w:p w:rsidR="00C14C9F" w:rsidRDefault="00C14C9F" w:rsidP="00A413AA">
      <w:pPr>
        <w:jc w:val="both"/>
        <w:rPr>
          <w:b/>
        </w:rPr>
      </w:pPr>
    </w:p>
    <w:p w:rsidR="00C14C9F" w:rsidRDefault="00C14C9F" w:rsidP="00A413AA">
      <w:pPr>
        <w:jc w:val="both"/>
        <w:rPr>
          <w:b/>
        </w:rPr>
      </w:pPr>
    </w:p>
    <w:p w:rsidR="00C14C9F" w:rsidRDefault="00C14C9F" w:rsidP="00A413AA">
      <w:pPr>
        <w:jc w:val="both"/>
        <w:rPr>
          <w:b/>
        </w:rPr>
      </w:pPr>
    </w:p>
    <w:p w:rsidR="00C14C9F" w:rsidRDefault="00C14C9F" w:rsidP="00A413AA">
      <w:pPr>
        <w:jc w:val="both"/>
        <w:rPr>
          <w:b/>
        </w:rPr>
      </w:pPr>
    </w:p>
    <w:p w:rsidR="00C14C9F" w:rsidRDefault="00C14C9F" w:rsidP="00A413AA">
      <w:pPr>
        <w:jc w:val="both"/>
        <w:rPr>
          <w:b/>
        </w:rPr>
      </w:pPr>
    </w:p>
    <w:p w:rsidR="00C14C9F" w:rsidRDefault="00C14C9F" w:rsidP="00A413AA">
      <w:pPr>
        <w:jc w:val="both"/>
        <w:rPr>
          <w:b/>
        </w:rPr>
      </w:pPr>
    </w:p>
    <w:p w:rsidR="00A57DCE" w:rsidRPr="008802A2" w:rsidRDefault="00A57DCE" w:rsidP="00A413AA">
      <w:pPr>
        <w:jc w:val="both"/>
      </w:pPr>
    </w:p>
    <w:p w:rsidR="00D45555" w:rsidRPr="008802A2" w:rsidRDefault="0063159D" w:rsidP="0004272C">
      <w:pPr>
        <w:pStyle w:val="Heading2"/>
      </w:pPr>
      <w:r>
        <w:br w:type="page"/>
      </w:r>
      <w:bookmarkStart w:id="491" w:name="_Toc357421242"/>
      <w:bookmarkStart w:id="492" w:name="_Toc357421476"/>
      <w:bookmarkStart w:id="493" w:name="_Toc357422476"/>
      <w:bookmarkStart w:id="494" w:name="_Toc357421243"/>
      <w:bookmarkStart w:id="495" w:name="_Toc357421477"/>
      <w:bookmarkStart w:id="496" w:name="_Toc357422477"/>
      <w:bookmarkStart w:id="497" w:name="_Toc357421244"/>
      <w:bookmarkStart w:id="498" w:name="_Toc357421478"/>
      <w:bookmarkStart w:id="499" w:name="_Toc357422478"/>
      <w:bookmarkStart w:id="500" w:name="_Toc357421245"/>
      <w:bookmarkStart w:id="501" w:name="_Toc357421479"/>
      <w:bookmarkStart w:id="502" w:name="_Toc357422479"/>
      <w:bookmarkStart w:id="503" w:name="_Toc366588887"/>
      <w:bookmarkStart w:id="504" w:name="_Toc357422480"/>
      <w:bookmarkEnd w:id="491"/>
      <w:bookmarkEnd w:id="492"/>
      <w:bookmarkEnd w:id="493"/>
      <w:bookmarkEnd w:id="494"/>
      <w:bookmarkEnd w:id="495"/>
      <w:bookmarkEnd w:id="496"/>
      <w:bookmarkEnd w:id="497"/>
      <w:bookmarkEnd w:id="498"/>
      <w:bookmarkEnd w:id="499"/>
      <w:bookmarkEnd w:id="500"/>
      <w:bookmarkEnd w:id="501"/>
      <w:bookmarkEnd w:id="502"/>
      <w:r w:rsidR="00D45555" w:rsidRPr="008802A2">
        <w:t>Research surveys at sea</w:t>
      </w:r>
      <w:bookmarkEnd w:id="503"/>
      <w:bookmarkEnd w:id="504"/>
    </w:p>
    <w:p w:rsidR="00D45555" w:rsidRPr="008802A2" w:rsidRDefault="00D45555" w:rsidP="00A413AA">
      <w:pPr>
        <w:jc w:val="both"/>
        <w:rPr>
          <w:b/>
        </w:rPr>
      </w:pPr>
    </w:p>
    <w:p w:rsidR="00D45555" w:rsidRPr="008802A2" w:rsidRDefault="00D45555" w:rsidP="0004272C">
      <w:pPr>
        <w:pStyle w:val="Heading3"/>
      </w:pPr>
      <w:bookmarkStart w:id="505" w:name="_Toc366588888"/>
      <w:bookmarkStart w:id="506" w:name="_Toc357422481"/>
      <w:r w:rsidRPr="008802A2">
        <w:t>Achievements: Results and deviation from NP proposal</w:t>
      </w:r>
      <w:bookmarkEnd w:id="505"/>
      <w:bookmarkEnd w:id="506"/>
    </w:p>
    <w:p w:rsidR="00D45555" w:rsidRPr="008802A2" w:rsidRDefault="00D45555" w:rsidP="00A413AA">
      <w:pPr>
        <w:jc w:val="both"/>
        <w:rPr>
          <w:b/>
        </w:rPr>
      </w:pPr>
    </w:p>
    <w:p w:rsidR="00D004C4" w:rsidRPr="008802A2" w:rsidRDefault="00D004C4" w:rsidP="00D004C4">
      <w:pPr>
        <w:jc w:val="both"/>
      </w:pPr>
      <w:smartTag w:uri="urn:schemas-microsoft-com:office:smarttags" w:element="place">
        <w:smartTag w:uri="urn:schemas-microsoft-com:office:smarttags" w:element="country-region">
          <w:r w:rsidRPr="008802A2">
            <w:t>Malta</w:t>
          </w:r>
        </w:smartTag>
      </w:smartTag>
      <w:r w:rsidRPr="008802A2">
        <w:t xml:space="preserve"> planned</w:t>
      </w:r>
      <w:r w:rsidR="001E2A73" w:rsidRPr="008802A2">
        <w:t xml:space="preserve"> two </w:t>
      </w:r>
      <w:r w:rsidR="00F131A1" w:rsidRPr="008802A2">
        <w:t>scientific surveys for 201</w:t>
      </w:r>
      <w:r w:rsidR="005069AF">
        <w:t>2</w:t>
      </w:r>
      <w:r w:rsidR="007345EA" w:rsidRPr="008802A2">
        <w:t>, the MEDITS and the MEDIAS survey.</w:t>
      </w:r>
    </w:p>
    <w:p w:rsidR="00D004C4" w:rsidRPr="008802A2" w:rsidRDefault="00D004C4" w:rsidP="00D004C4">
      <w:pPr>
        <w:jc w:val="both"/>
        <w:rPr>
          <w:u w:val="single"/>
        </w:rPr>
      </w:pPr>
    </w:p>
    <w:p w:rsidR="00D004C4" w:rsidRPr="008802A2" w:rsidRDefault="00D004C4" w:rsidP="00D004C4">
      <w:pPr>
        <w:jc w:val="both"/>
        <w:rPr>
          <w:u w:val="single"/>
        </w:rPr>
      </w:pPr>
      <w:r w:rsidRPr="008802A2">
        <w:rPr>
          <w:u w:val="single"/>
        </w:rPr>
        <w:t>1. Mediterranean International Trawl Survey (MEDITS)</w:t>
      </w:r>
    </w:p>
    <w:p w:rsidR="00D004C4" w:rsidRPr="008802A2" w:rsidRDefault="00D004C4" w:rsidP="00D004C4">
      <w:pPr>
        <w:jc w:val="both"/>
      </w:pPr>
    </w:p>
    <w:p w:rsidR="00D004C4" w:rsidRPr="008802A2" w:rsidRDefault="00D004C4" w:rsidP="00D004C4">
      <w:pPr>
        <w:pStyle w:val="Default"/>
        <w:jc w:val="both"/>
        <w:rPr>
          <w:bCs/>
          <w:color w:val="auto"/>
        </w:rPr>
      </w:pPr>
      <w:r w:rsidRPr="008802A2">
        <w:rPr>
          <w:bCs/>
          <w:color w:val="auto"/>
        </w:rPr>
        <w:t>The aim of this survey is to produce basic information on the demersal resources in terms of population distribution as well as demographic structure, on the continental shelves and along the upper slopes at a global scal</w:t>
      </w:r>
      <w:r w:rsidR="00C06907" w:rsidRPr="008802A2">
        <w:rPr>
          <w:bCs/>
          <w:color w:val="auto"/>
        </w:rPr>
        <w:t xml:space="preserve">e in the </w:t>
      </w:r>
      <w:smartTag w:uri="urn:schemas-microsoft-com:office:smarttags" w:element="place">
        <w:r w:rsidR="00C06907" w:rsidRPr="008802A2">
          <w:rPr>
            <w:bCs/>
            <w:color w:val="auto"/>
          </w:rPr>
          <w:t>Mediterranean</w:t>
        </w:r>
      </w:smartTag>
      <w:r w:rsidRPr="008802A2">
        <w:rPr>
          <w:bCs/>
          <w:color w:val="auto"/>
        </w:rPr>
        <w:t>.</w:t>
      </w:r>
    </w:p>
    <w:p w:rsidR="00D004C4" w:rsidRPr="008802A2" w:rsidRDefault="00D004C4" w:rsidP="00D004C4">
      <w:pPr>
        <w:jc w:val="both"/>
      </w:pPr>
    </w:p>
    <w:p w:rsidR="00D004C4" w:rsidRPr="008802A2" w:rsidRDefault="00640DF7" w:rsidP="00D004C4">
      <w:pPr>
        <w:jc w:val="both"/>
      </w:pPr>
      <w:r w:rsidRPr="008802A2">
        <w:t>MEDITS 201</w:t>
      </w:r>
      <w:r w:rsidR="00A66A81">
        <w:t>2</w:t>
      </w:r>
      <w:r w:rsidR="00533820" w:rsidRPr="008802A2">
        <w:t xml:space="preserve"> was</w:t>
      </w:r>
      <w:r w:rsidR="00D004C4" w:rsidRPr="008802A2">
        <w:t xml:space="preserve"> carried out following the MEDITS protocol</w:t>
      </w:r>
      <w:r w:rsidR="005069AF">
        <w:t xml:space="preserve"> (Version 6, 2012)</w:t>
      </w:r>
      <w:r w:rsidR="00D004C4" w:rsidRPr="008802A2">
        <w:t>, in GSA 1</w:t>
      </w:r>
      <w:r w:rsidR="00533820" w:rsidRPr="008802A2">
        <w:t>5 w</w:t>
      </w:r>
      <w:r w:rsidRPr="008802A2">
        <w:t>h</w:t>
      </w:r>
      <w:r w:rsidR="007409DE" w:rsidRPr="008802A2">
        <w:t>ere 44</w:t>
      </w:r>
      <w:r w:rsidR="00533820" w:rsidRPr="008802A2">
        <w:t xml:space="preserve"> stations </w:t>
      </w:r>
      <w:r w:rsidR="007409DE" w:rsidRPr="008802A2">
        <w:t xml:space="preserve">out of the 45 stations planned </w:t>
      </w:r>
      <w:r w:rsidR="00533820" w:rsidRPr="008802A2">
        <w:t>we</w:t>
      </w:r>
      <w:r w:rsidR="00D004C4" w:rsidRPr="008802A2">
        <w:t>re sampled</w:t>
      </w:r>
      <w:r w:rsidR="00533820" w:rsidRPr="008802A2">
        <w:t xml:space="preserve"> (Figure 1)</w:t>
      </w:r>
      <w:r w:rsidR="00D004C4" w:rsidRPr="008802A2">
        <w:t xml:space="preserve">.  </w:t>
      </w:r>
      <w:r w:rsidR="007409DE" w:rsidRPr="008802A2">
        <w:t xml:space="preserve">The number of days achieved were </w:t>
      </w:r>
      <w:r w:rsidR="004F1026">
        <w:t>less</w:t>
      </w:r>
      <w:r w:rsidR="00A66A81">
        <w:t xml:space="preserve"> </w:t>
      </w:r>
      <w:r w:rsidR="007409DE" w:rsidRPr="008802A2">
        <w:t xml:space="preserve">than those planned by </w:t>
      </w:r>
      <w:r w:rsidR="004F1026">
        <w:t xml:space="preserve">two </w:t>
      </w:r>
      <w:r w:rsidR="007409DE" w:rsidRPr="008802A2">
        <w:t>days. This was due to very bad weather, which led to a situatio</w:t>
      </w:r>
      <w:r w:rsidR="001E1E72" w:rsidRPr="008802A2">
        <w:t xml:space="preserve">n where the number of stations conducted per day were increased </w:t>
      </w:r>
      <w:r w:rsidR="005069AF">
        <w:t xml:space="preserve">to the maximum </w:t>
      </w:r>
      <w:r w:rsidR="001E1E72" w:rsidRPr="008802A2">
        <w:t xml:space="preserve">so as to try </w:t>
      </w:r>
      <w:r w:rsidR="005069AF">
        <w:t>and</w:t>
      </w:r>
      <w:r w:rsidR="001E1E72" w:rsidRPr="008802A2">
        <w:t xml:space="preserve"> sample as much stations as possible. Finally, the number of stations sampled was satisfactory and 98% of the stations were covered.</w:t>
      </w:r>
      <w:r w:rsidR="004440DE" w:rsidRPr="008802A2">
        <w:t xml:space="preserve"> No other shortfalls were present for this survey.</w:t>
      </w:r>
    </w:p>
    <w:p w:rsidR="00D004C4" w:rsidRPr="008802A2" w:rsidRDefault="00D004C4" w:rsidP="00D004C4">
      <w:pPr>
        <w:jc w:val="both"/>
      </w:pPr>
    </w:p>
    <w:p w:rsidR="00D004C4" w:rsidRPr="008802A2" w:rsidRDefault="00D004C4" w:rsidP="00D004C4">
      <w:pPr>
        <w:jc w:val="both"/>
      </w:pPr>
      <w:r w:rsidRPr="008802A2">
        <w:t>The abundance and wei</w:t>
      </w:r>
      <w:r w:rsidR="00533820" w:rsidRPr="008802A2">
        <w:t>ght of all the species trawled we</w:t>
      </w:r>
      <w:r w:rsidRPr="008802A2">
        <w:t xml:space="preserve">re recorded.  Furthermore, </w:t>
      </w:r>
      <w:r w:rsidR="005069AF">
        <w:t>at least 50 specimens from each species in each haul were measured for length or length, weight, sex and age where applicable as per the revised MEDITS protocol (Version 6, 2012).</w:t>
      </w:r>
    </w:p>
    <w:p w:rsidR="00D004C4" w:rsidRPr="008802A2" w:rsidRDefault="00D004C4" w:rsidP="00D004C4">
      <w:pPr>
        <w:jc w:val="both"/>
      </w:pPr>
    </w:p>
    <w:p w:rsidR="00D004C4" w:rsidRPr="008802A2" w:rsidRDefault="00D004C4" w:rsidP="00D004C4">
      <w:pPr>
        <w:jc w:val="both"/>
      </w:pPr>
      <w:r w:rsidRPr="008802A2">
        <w:t>At the national level data is being stored using ATrIS (</w:t>
      </w:r>
      <w:r w:rsidRPr="008802A2">
        <w:rPr>
          <w:u w:val="single"/>
        </w:rPr>
        <w:t>A</w:t>
      </w:r>
      <w:r w:rsidRPr="008802A2">
        <w:t xml:space="preserve">driaMed </w:t>
      </w:r>
      <w:r w:rsidRPr="008802A2">
        <w:rPr>
          <w:u w:val="single"/>
        </w:rPr>
        <w:t>Tr</w:t>
      </w:r>
      <w:r w:rsidRPr="008802A2">
        <w:t xml:space="preserve">awl </w:t>
      </w:r>
      <w:r w:rsidRPr="008802A2">
        <w:rPr>
          <w:u w:val="single"/>
        </w:rPr>
        <w:t>I</w:t>
      </w:r>
      <w:r w:rsidRPr="008802A2">
        <w:t xml:space="preserve">nformation </w:t>
      </w:r>
      <w:r w:rsidRPr="008802A2">
        <w:rPr>
          <w:u w:val="single"/>
        </w:rPr>
        <w:t>S</w:t>
      </w:r>
      <w:r w:rsidRPr="008802A2">
        <w:t>ystem) by which data can then transferred into TA, TB, TC files as specified by the MEDITS protocol in order to facilitate storage and exchange at the international level.</w:t>
      </w:r>
    </w:p>
    <w:p w:rsidR="00D004C4" w:rsidRPr="008802A2" w:rsidRDefault="001F5675" w:rsidP="0063159D">
      <w:pPr>
        <w:jc w:val="center"/>
        <w:rPr>
          <w:highlight w:val="green"/>
        </w:rPr>
      </w:pPr>
      <w:r>
        <w:rPr>
          <w:noProof/>
          <w:lang w:eastAsia="en-GB"/>
        </w:rPr>
        <w:drawing>
          <wp:inline distT="0" distB="0" distL="0" distR="0">
            <wp:extent cx="5565775" cy="3800475"/>
            <wp:effectExtent l="19050" t="0" r="0" b="0"/>
            <wp:docPr id="2" name="Picture 2" descr="average medits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erage medits 2012"/>
                    <pic:cNvPicPr>
                      <a:picLocks noChangeAspect="1" noChangeArrowheads="1"/>
                    </pic:cNvPicPr>
                  </pic:nvPicPr>
                  <pic:blipFill>
                    <a:blip r:embed="rId16" cstate="print"/>
                    <a:srcRect/>
                    <a:stretch>
                      <a:fillRect/>
                    </a:stretch>
                  </pic:blipFill>
                  <pic:spPr bwMode="auto">
                    <a:xfrm>
                      <a:off x="0" y="0"/>
                      <a:ext cx="5565775" cy="3800475"/>
                    </a:xfrm>
                    <a:prstGeom prst="rect">
                      <a:avLst/>
                    </a:prstGeom>
                    <a:noFill/>
                    <a:ln w="9525">
                      <a:noFill/>
                      <a:miter lim="800000"/>
                      <a:headEnd/>
                      <a:tailEnd/>
                    </a:ln>
                  </pic:spPr>
                </pic:pic>
              </a:graphicData>
            </a:graphic>
          </wp:inline>
        </w:drawing>
      </w:r>
    </w:p>
    <w:p w:rsidR="00266E1F" w:rsidRDefault="00D004C4" w:rsidP="00266E1F">
      <w:pPr>
        <w:pStyle w:val="Caption"/>
      </w:pPr>
      <w:bookmarkStart w:id="507" w:name="_Toc211700740"/>
      <w:bookmarkStart w:id="508" w:name="_Toc211833771"/>
      <w:r w:rsidRPr="0063159D">
        <w:t>Figure</w:t>
      </w:r>
      <w:r w:rsidR="00266E1F">
        <w:t xml:space="preserve"> </w:t>
      </w:r>
      <w:r w:rsidR="00DE6A98">
        <w:fldChar w:fldCharType="begin"/>
      </w:r>
      <w:r w:rsidR="005B58B6">
        <w:instrText xml:space="preserve"> SEQ Figure \* ARABIC </w:instrText>
      </w:r>
      <w:r w:rsidR="00DE6A98">
        <w:fldChar w:fldCharType="separate"/>
      </w:r>
      <w:r w:rsidR="006B353E">
        <w:rPr>
          <w:noProof/>
        </w:rPr>
        <w:t>1</w:t>
      </w:r>
      <w:r w:rsidR="00DE6A98">
        <w:fldChar w:fldCharType="end"/>
      </w:r>
      <w:r w:rsidRPr="0063159D">
        <w:t xml:space="preserve">. Position of the </w:t>
      </w:r>
      <w:r w:rsidR="007409DE" w:rsidRPr="0063159D">
        <w:t xml:space="preserve">achieved </w:t>
      </w:r>
      <w:r w:rsidRPr="0063159D">
        <w:t>MEDITS trawl survey stations for 20</w:t>
      </w:r>
      <w:bookmarkEnd w:id="507"/>
      <w:bookmarkEnd w:id="508"/>
      <w:r w:rsidR="007409DE" w:rsidRPr="0063159D">
        <w:t>1</w:t>
      </w:r>
      <w:r w:rsidR="00166042" w:rsidRPr="0063159D">
        <w:t>2</w:t>
      </w:r>
    </w:p>
    <w:p w:rsidR="00D004C4" w:rsidRPr="008802A2" w:rsidRDefault="0063159D" w:rsidP="00266E1F">
      <w:pPr>
        <w:pStyle w:val="Caption"/>
        <w:rPr>
          <w:szCs w:val="24"/>
          <w:u w:val="single"/>
        </w:rPr>
      </w:pPr>
      <w:r>
        <w:rPr>
          <w:szCs w:val="24"/>
          <w:u w:val="single"/>
        </w:rPr>
        <w:br w:type="page"/>
      </w:r>
      <w:r w:rsidR="00D004C4" w:rsidRPr="008802A2">
        <w:rPr>
          <w:szCs w:val="24"/>
          <w:u w:val="single"/>
        </w:rPr>
        <w:t>MEDiterranean Acoustic Survey (MEDIAS)</w:t>
      </w:r>
    </w:p>
    <w:p w:rsidR="00D004C4" w:rsidRPr="008802A2" w:rsidRDefault="00D004C4" w:rsidP="00D004C4">
      <w:pPr>
        <w:jc w:val="both"/>
        <w:rPr>
          <w:highlight w:val="green"/>
        </w:rPr>
      </w:pPr>
    </w:p>
    <w:p w:rsidR="00D004C4" w:rsidRPr="008802A2" w:rsidRDefault="00BD4B2B" w:rsidP="00D004C4">
      <w:pPr>
        <w:jc w:val="both"/>
        <w:rPr>
          <w:bCs/>
        </w:rPr>
      </w:pPr>
      <w:r w:rsidRPr="008802A2">
        <w:t>The survey MEDIAS was</w:t>
      </w:r>
      <w:r w:rsidR="00D004C4" w:rsidRPr="008802A2">
        <w:t xml:space="preserve"> held on board RV “G. Dalla Porta”, with the aim of conducting an interdisciplinary research to estimate the spatial distribution and abundance of pelagic organisms on the southern continental platform of Sicily and Maltese waters, between Marsala and Capo Passero, on an area of about 2700 m</w:t>
      </w:r>
      <w:r w:rsidR="00D004C4" w:rsidRPr="008802A2">
        <w:rPr>
          <w:bCs/>
          <w:vertAlign w:val="superscript"/>
        </w:rPr>
        <w:t>2</w:t>
      </w:r>
      <w:r w:rsidR="00FE7F3C" w:rsidRPr="008802A2">
        <w:rPr>
          <w:bCs/>
        </w:rPr>
        <w:t>. This survey was</w:t>
      </w:r>
      <w:r w:rsidR="00D004C4" w:rsidRPr="008802A2">
        <w:rPr>
          <w:bCs/>
        </w:rPr>
        <w:t xml:space="preserve"> done in collaboration with the </w:t>
      </w:r>
      <w:r w:rsidR="00D004C4" w:rsidRPr="008802A2">
        <w:t xml:space="preserve">group of Oceanography of the IAMC-CNR section of </w:t>
      </w:r>
      <w:r w:rsidR="00645261">
        <w:t>Capo Granitola</w:t>
      </w:r>
      <w:r w:rsidR="00D004C4" w:rsidRPr="008802A2">
        <w:t xml:space="preserve"> institute</w:t>
      </w:r>
      <w:r w:rsidR="00645261">
        <w:t xml:space="preserve"> in</w:t>
      </w:r>
      <w:r w:rsidR="00D004C4" w:rsidRPr="008802A2">
        <w:t xml:space="preserve"> </w:t>
      </w:r>
      <w:smartTag w:uri="urn:schemas-microsoft-com:office:smarttags" w:element="place">
        <w:smartTag w:uri="urn:schemas-microsoft-com:office:smarttags" w:element="State">
          <w:r w:rsidR="00D004C4" w:rsidRPr="008802A2">
            <w:t>Sicily</w:t>
          </w:r>
        </w:smartTag>
      </w:smartTag>
      <w:r w:rsidR="00D004C4" w:rsidRPr="008802A2">
        <w:t>.</w:t>
      </w:r>
    </w:p>
    <w:p w:rsidR="00D004C4" w:rsidRPr="008802A2" w:rsidRDefault="00D004C4" w:rsidP="00D004C4">
      <w:pPr>
        <w:jc w:val="both"/>
        <w:rPr>
          <w:bCs/>
        </w:rPr>
      </w:pPr>
    </w:p>
    <w:p w:rsidR="00D004C4" w:rsidRPr="008802A2" w:rsidRDefault="00D004C4" w:rsidP="00D10CA9">
      <w:pPr>
        <w:pStyle w:val="HTMLPreformatted"/>
        <w:jc w:val="both"/>
        <w:rPr>
          <w:rFonts w:ascii="Times New Roman" w:hAnsi="Times New Roman" w:cs="Times New Roman"/>
          <w:sz w:val="24"/>
          <w:szCs w:val="24"/>
          <w:lang w:val="en-GB"/>
        </w:rPr>
      </w:pPr>
      <w:r w:rsidRPr="008802A2">
        <w:rPr>
          <w:rFonts w:ascii="Times New Roman" w:hAnsi="Times New Roman" w:cs="Times New Roman"/>
          <w:sz w:val="24"/>
          <w:szCs w:val="24"/>
          <w:lang w:val="en-GB"/>
        </w:rPr>
        <w:t>Acoustic measurements of small pelagic fish stocks (</w:t>
      </w:r>
      <w:r w:rsidRPr="008802A2">
        <w:rPr>
          <w:rFonts w:ascii="Times New Roman" w:hAnsi="Times New Roman" w:cs="Times New Roman"/>
          <w:i/>
          <w:iCs/>
          <w:sz w:val="24"/>
          <w:szCs w:val="24"/>
          <w:lang w:val="en-GB"/>
        </w:rPr>
        <w:t xml:space="preserve">Engraulis encrasicolus </w:t>
      </w:r>
      <w:r w:rsidRPr="00334299">
        <w:rPr>
          <w:rFonts w:ascii="Times New Roman" w:hAnsi="Times New Roman" w:cs="Times New Roman"/>
          <w:iCs/>
          <w:sz w:val="24"/>
          <w:szCs w:val="24"/>
          <w:lang w:val="en-GB"/>
        </w:rPr>
        <w:t>and</w:t>
      </w:r>
      <w:r w:rsidRPr="008802A2">
        <w:rPr>
          <w:rFonts w:ascii="Times New Roman" w:hAnsi="Times New Roman" w:cs="Times New Roman"/>
          <w:i/>
          <w:iCs/>
          <w:sz w:val="24"/>
          <w:szCs w:val="24"/>
          <w:lang w:val="en-GB"/>
        </w:rPr>
        <w:t xml:space="preserve"> Sardina pilchardus)</w:t>
      </w:r>
      <w:r w:rsidR="00BD4B2B" w:rsidRPr="008802A2">
        <w:rPr>
          <w:rFonts w:ascii="Times New Roman" w:hAnsi="Times New Roman" w:cs="Times New Roman"/>
          <w:sz w:val="24"/>
          <w:szCs w:val="24"/>
          <w:lang w:val="en-GB"/>
        </w:rPr>
        <w:t xml:space="preserve"> wer</w:t>
      </w:r>
      <w:r w:rsidRPr="008802A2">
        <w:rPr>
          <w:rFonts w:ascii="Times New Roman" w:hAnsi="Times New Roman" w:cs="Times New Roman"/>
          <w:sz w:val="24"/>
          <w:szCs w:val="24"/>
          <w:lang w:val="en-GB"/>
        </w:rPr>
        <w:t>e conducted with a multi-frequency scientific echo-sounder</w:t>
      </w:r>
      <w:r w:rsidR="00A23312">
        <w:rPr>
          <w:rFonts w:ascii="Times New Roman" w:hAnsi="Times New Roman" w:cs="Times New Roman"/>
          <w:sz w:val="24"/>
          <w:szCs w:val="24"/>
          <w:lang w:val="en-GB"/>
        </w:rPr>
        <w:t>. A total of 25</w:t>
      </w:r>
      <w:r w:rsidR="00E25187">
        <w:rPr>
          <w:rFonts w:ascii="Times New Roman" w:hAnsi="Times New Roman" w:cs="Times New Roman"/>
          <w:sz w:val="24"/>
          <w:szCs w:val="24"/>
          <w:lang w:val="en-GB"/>
        </w:rPr>
        <w:t xml:space="preserve"> </w:t>
      </w:r>
      <w:r w:rsidR="003B0FD5">
        <w:rPr>
          <w:rFonts w:ascii="Times New Roman" w:hAnsi="Times New Roman" w:cs="Times New Roman"/>
          <w:sz w:val="24"/>
          <w:szCs w:val="24"/>
          <w:lang w:val="en-GB"/>
        </w:rPr>
        <w:t>acoustic transects</w:t>
      </w:r>
      <w:r w:rsidR="00E25187">
        <w:rPr>
          <w:rFonts w:ascii="Times New Roman" w:hAnsi="Times New Roman" w:cs="Times New Roman"/>
          <w:sz w:val="24"/>
          <w:szCs w:val="24"/>
          <w:lang w:val="en-GB"/>
        </w:rPr>
        <w:t xml:space="preserve"> were carried out in GSA 15</w:t>
      </w:r>
      <w:r w:rsidRPr="008802A2">
        <w:rPr>
          <w:rFonts w:ascii="Times New Roman" w:hAnsi="Times New Roman" w:cs="Times New Roman"/>
          <w:sz w:val="24"/>
          <w:szCs w:val="24"/>
          <w:lang w:val="en-GB"/>
        </w:rPr>
        <w:t xml:space="preserve">. </w:t>
      </w:r>
      <w:r w:rsidR="00715D10" w:rsidRPr="008802A2">
        <w:rPr>
          <w:rFonts w:ascii="Times New Roman" w:hAnsi="Times New Roman" w:cs="Times New Roman"/>
          <w:sz w:val="24"/>
          <w:szCs w:val="24"/>
          <w:lang w:val="en-GB"/>
        </w:rPr>
        <w:t>Measurements of physical-chemical parameters of the water column were</w:t>
      </w:r>
      <w:r w:rsidR="00BD4B2B" w:rsidRPr="008802A2">
        <w:rPr>
          <w:rFonts w:ascii="Times New Roman" w:hAnsi="Times New Roman" w:cs="Times New Roman"/>
          <w:sz w:val="24"/>
          <w:szCs w:val="24"/>
          <w:lang w:val="en-GB"/>
        </w:rPr>
        <w:t xml:space="preserve"> also </w:t>
      </w:r>
      <w:r w:rsidRPr="008802A2">
        <w:rPr>
          <w:rFonts w:ascii="Times New Roman" w:hAnsi="Times New Roman" w:cs="Times New Roman"/>
          <w:sz w:val="24"/>
          <w:szCs w:val="24"/>
          <w:lang w:val="en-GB"/>
        </w:rPr>
        <w:t>collected</w:t>
      </w:r>
      <w:r w:rsidR="00E25187">
        <w:rPr>
          <w:rFonts w:ascii="Times New Roman" w:hAnsi="Times New Roman" w:cs="Times New Roman"/>
          <w:sz w:val="24"/>
          <w:szCs w:val="24"/>
          <w:lang w:val="en-GB"/>
        </w:rPr>
        <w:t xml:space="preserve"> – a total of 34 CTD readings were taken in GSA 15</w:t>
      </w:r>
      <w:r w:rsidRPr="008802A2">
        <w:rPr>
          <w:rFonts w:ascii="Times New Roman" w:hAnsi="Times New Roman" w:cs="Times New Roman"/>
          <w:sz w:val="24"/>
          <w:szCs w:val="24"/>
          <w:lang w:val="en-GB"/>
        </w:rPr>
        <w:t xml:space="preserve">. </w:t>
      </w:r>
      <w:r w:rsidR="00BD4B2B" w:rsidRPr="008802A2">
        <w:rPr>
          <w:rFonts w:ascii="Times New Roman" w:hAnsi="Times New Roman" w:cs="Times New Roman"/>
          <w:sz w:val="24"/>
          <w:szCs w:val="24"/>
          <w:lang w:val="en-GB"/>
        </w:rPr>
        <w:t>The position of the</w:t>
      </w:r>
      <w:r w:rsidR="00E25187">
        <w:rPr>
          <w:rFonts w:ascii="Times New Roman" w:hAnsi="Times New Roman" w:cs="Times New Roman"/>
          <w:sz w:val="24"/>
          <w:szCs w:val="24"/>
          <w:lang w:val="en-GB"/>
        </w:rPr>
        <w:t xml:space="preserve"> </w:t>
      </w:r>
      <w:r w:rsidR="00BD4B2B" w:rsidRPr="008802A2">
        <w:rPr>
          <w:rFonts w:ascii="Times New Roman" w:hAnsi="Times New Roman" w:cs="Times New Roman"/>
          <w:sz w:val="24"/>
          <w:szCs w:val="24"/>
          <w:lang w:val="en-GB"/>
        </w:rPr>
        <w:t>transects sampled are shown in Figure 2 below</w:t>
      </w:r>
      <w:r w:rsidR="00A23312">
        <w:rPr>
          <w:rFonts w:ascii="Times New Roman" w:hAnsi="Times New Roman" w:cs="Times New Roman"/>
          <w:sz w:val="24"/>
          <w:szCs w:val="24"/>
          <w:lang w:val="en-GB"/>
        </w:rPr>
        <w:t>. A total of 11 fish hauls were carried out.</w:t>
      </w:r>
    </w:p>
    <w:p w:rsidR="00D004C4" w:rsidRPr="008802A2" w:rsidRDefault="001F5675" w:rsidP="0063159D">
      <w:pPr>
        <w:jc w:val="center"/>
      </w:pPr>
      <w:r>
        <w:rPr>
          <w:noProof/>
          <w:lang w:eastAsia="en-GB"/>
        </w:rPr>
        <w:drawing>
          <wp:inline distT="0" distB="0" distL="0" distR="0">
            <wp:extent cx="4754880" cy="5319395"/>
            <wp:effectExtent l="1905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754880" cy="5319395"/>
                    </a:xfrm>
                    <a:prstGeom prst="rect">
                      <a:avLst/>
                    </a:prstGeom>
                    <a:noFill/>
                    <a:ln w="9525">
                      <a:noFill/>
                      <a:miter lim="800000"/>
                      <a:headEnd/>
                      <a:tailEnd/>
                    </a:ln>
                  </pic:spPr>
                </pic:pic>
              </a:graphicData>
            </a:graphic>
          </wp:inline>
        </w:drawing>
      </w:r>
    </w:p>
    <w:p w:rsidR="00D004C4" w:rsidRPr="008802A2" w:rsidRDefault="00D004C4" w:rsidP="00D004C4">
      <w:pPr>
        <w:pStyle w:val="Caption"/>
      </w:pPr>
      <w:bookmarkStart w:id="509" w:name="_Toc211700741"/>
      <w:bookmarkStart w:id="510" w:name="_Toc211833772"/>
      <w:r w:rsidRPr="008802A2">
        <w:t xml:space="preserve">Figure </w:t>
      </w:r>
      <w:r w:rsidR="00DE6A98">
        <w:fldChar w:fldCharType="begin"/>
      </w:r>
      <w:r w:rsidR="005B58B6">
        <w:instrText xml:space="preserve"> SEQ Figure \* ARABIC </w:instrText>
      </w:r>
      <w:r w:rsidR="00DE6A98">
        <w:fldChar w:fldCharType="separate"/>
      </w:r>
      <w:r w:rsidR="006B353E">
        <w:rPr>
          <w:noProof/>
        </w:rPr>
        <w:t>2</w:t>
      </w:r>
      <w:r w:rsidR="00DE6A98">
        <w:fldChar w:fldCharType="end"/>
      </w:r>
      <w:r w:rsidRPr="008802A2">
        <w:t xml:space="preserve">. Position of transects for the MEDIAS survey in </w:t>
      </w:r>
      <w:r w:rsidR="0063159D">
        <w:t>GSA 15</w:t>
      </w:r>
      <w:r w:rsidRPr="008802A2">
        <w:t xml:space="preserve"> </w:t>
      </w:r>
      <w:bookmarkEnd w:id="509"/>
      <w:bookmarkEnd w:id="510"/>
    </w:p>
    <w:p w:rsidR="00D45555" w:rsidRPr="008802A2" w:rsidRDefault="00D45555" w:rsidP="00A413AA">
      <w:pPr>
        <w:jc w:val="both"/>
        <w:rPr>
          <w:b/>
        </w:rPr>
      </w:pPr>
    </w:p>
    <w:p w:rsidR="006247B0" w:rsidRPr="008802A2" w:rsidRDefault="0003599A" w:rsidP="00390F7F">
      <w:pPr>
        <w:autoSpaceDE w:val="0"/>
        <w:autoSpaceDN w:val="0"/>
        <w:adjustRightInd w:val="0"/>
        <w:jc w:val="both"/>
        <w:rPr>
          <w:rFonts w:eastAsia="Times-Roman"/>
          <w:lang w:eastAsia="en-GB"/>
        </w:rPr>
      </w:pPr>
      <w:r w:rsidRPr="008802A2">
        <w:rPr>
          <w:rFonts w:eastAsia="Times-Roman"/>
          <w:lang w:eastAsia="en-GB"/>
        </w:rPr>
        <w:t>For the MEDIAS survey, t</w:t>
      </w:r>
      <w:r w:rsidR="006247B0" w:rsidRPr="008802A2">
        <w:rPr>
          <w:rFonts w:eastAsia="Times-Roman"/>
          <w:lang w:eastAsia="en-GB"/>
        </w:rPr>
        <w:t xml:space="preserve">he achieved </w:t>
      </w:r>
      <w:r w:rsidRPr="008802A2">
        <w:rPr>
          <w:rFonts w:eastAsia="Times-Roman"/>
          <w:lang w:eastAsia="en-GB"/>
        </w:rPr>
        <w:t xml:space="preserve">target </w:t>
      </w:r>
      <w:r w:rsidR="006247B0" w:rsidRPr="008802A2">
        <w:rPr>
          <w:rFonts w:eastAsia="Times-Roman"/>
          <w:lang w:eastAsia="en-GB"/>
        </w:rPr>
        <w:t xml:space="preserve">was </w:t>
      </w:r>
      <w:r w:rsidR="00334299">
        <w:rPr>
          <w:rFonts w:eastAsia="Times-Roman"/>
          <w:lang w:eastAsia="en-GB"/>
        </w:rPr>
        <w:t>110</w:t>
      </w:r>
      <w:r w:rsidRPr="008802A2">
        <w:rPr>
          <w:rFonts w:eastAsia="Times-Roman"/>
          <w:lang w:eastAsia="en-GB"/>
        </w:rPr>
        <w:t>% of what was</w:t>
      </w:r>
      <w:r w:rsidR="006247B0" w:rsidRPr="008802A2">
        <w:rPr>
          <w:rFonts w:eastAsia="Times-Roman"/>
          <w:lang w:eastAsia="en-GB"/>
        </w:rPr>
        <w:t xml:space="preserve"> planned in NP pro</w:t>
      </w:r>
      <w:r w:rsidR="002F5BD9" w:rsidRPr="008802A2">
        <w:rPr>
          <w:rFonts w:eastAsia="Times-Roman"/>
          <w:lang w:eastAsia="en-GB"/>
        </w:rPr>
        <w:t>posal</w:t>
      </w:r>
      <w:r w:rsidRPr="008802A2">
        <w:rPr>
          <w:rFonts w:eastAsia="Times-Roman"/>
          <w:lang w:eastAsia="en-GB"/>
        </w:rPr>
        <w:t xml:space="preserve">, with one </w:t>
      </w:r>
      <w:r w:rsidR="00334299">
        <w:rPr>
          <w:rFonts w:eastAsia="Times-Roman"/>
          <w:lang w:eastAsia="en-GB"/>
        </w:rPr>
        <w:t xml:space="preserve">more </w:t>
      </w:r>
      <w:r w:rsidRPr="008802A2">
        <w:rPr>
          <w:rFonts w:eastAsia="Times-Roman"/>
          <w:lang w:eastAsia="en-GB"/>
        </w:rPr>
        <w:t>sampling day than was planned</w:t>
      </w:r>
      <w:r w:rsidR="002F5BD9" w:rsidRPr="008802A2">
        <w:rPr>
          <w:rFonts w:eastAsia="Times-Roman"/>
          <w:lang w:eastAsia="en-GB"/>
        </w:rPr>
        <w:t xml:space="preserve">. </w:t>
      </w:r>
    </w:p>
    <w:p w:rsidR="000E421D" w:rsidRPr="008802A2" w:rsidRDefault="000E421D" w:rsidP="00A413AA">
      <w:pPr>
        <w:jc w:val="both"/>
        <w:rPr>
          <w:rFonts w:eastAsia="Times-Roman"/>
          <w:lang w:eastAsia="en-GB"/>
        </w:rPr>
      </w:pPr>
    </w:p>
    <w:p w:rsidR="00A413AA" w:rsidRPr="008802A2" w:rsidRDefault="0063159D" w:rsidP="0004272C">
      <w:pPr>
        <w:pStyle w:val="Heading3"/>
      </w:pPr>
      <w:r>
        <w:br w:type="page"/>
      </w:r>
      <w:r w:rsidR="0004272C" w:rsidRPr="008802A2" w:rsidDel="0004272C">
        <w:t xml:space="preserve"> </w:t>
      </w:r>
      <w:bookmarkStart w:id="511" w:name="_Toc366588889"/>
      <w:bookmarkStart w:id="512" w:name="_Toc357422482"/>
      <w:r w:rsidR="00390F7F" w:rsidRPr="008802A2">
        <w:t>Data quality: Results and deviation from NP proposal</w:t>
      </w:r>
      <w:bookmarkEnd w:id="511"/>
      <w:bookmarkEnd w:id="512"/>
    </w:p>
    <w:p w:rsidR="00390F7F" w:rsidRPr="008802A2" w:rsidRDefault="00390F7F" w:rsidP="00A413AA">
      <w:pPr>
        <w:jc w:val="both"/>
        <w:rPr>
          <w:b/>
        </w:rPr>
      </w:pPr>
    </w:p>
    <w:p w:rsidR="006247B0" w:rsidRPr="008802A2" w:rsidRDefault="001E1E72" w:rsidP="006247B0">
      <w:pPr>
        <w:jc w:val="both"/>
      </w:pPr>
      <w:r w:rsidRPr="008802A2">
        <w:t>Data for the 201</w:t>
      </w:r>
      <w:r w:rsidR="00334299">
        <w:t>2</w:t>
      </w:r>
      <w:r w:rsidR="006247B0" w:rsidRPr="008802A2">
        <w:t xml:space="preserve"> MEDITS survey was inputted into ATrIS software. At the national level data is then stored using ATrIS (</w:t>
      </w:r>
      <w:r w:rsidR="006247B0" w:rsidRPr="008802A2">
        <w:rPr>
          <w:u w:val="single"/>
        </w:rPr>
        <w:t>A</w:t>
      </w:r>
      <w:r w:rsidR="006247B0" w:rsidRPr="008802A2">
        <w:t xml:space="preserve">driaMed </w:t>
      </w:r>
      <w:r w:rsidR="006247B0" w:rsidRPr="008802A2">
        <w:rPr>
          <w:u w:val="single"/>
        </w:rPr>
        <w:t>Tr</w:t>
      </w:r>
      <w:r w:rsidR="006247B0" w:rsidRPr="008802A2">
        <w:t xml:space="preserve">awl </w:t>
      </w:r>
      <w:r w:rsidR="006247B0" w:rsidRPr="008802A2">
        <w:rPr>
          <w:u w:val="single"/>
        </w:rPr>
        <w:t>I</w:t>
      </w:r>
      <w:r w:rsidR="006247B0" w:rsidRPr="008802A2">
        <w:t xml:space="preserve">nformation </w:t>
      </w:r>
      <w:r w:rsidR="006247B0" w:rsidRPr="008802A2">
        <w:rPr>
          <w:u w:val="single"/>
        </w:rPr>
        <w:t>S</w:t>
      </w:r>
      <w:r w:rsidR="006247B0" w:rsidRPr="008802A2">
        <w:t>ystem) by which data can then transferred into TA, TB, TC files in order to facilitate storage and exchange at the international level.</w:t>
      </w:r>
    </w:p>
    <w:p w:rsidR="006247B0" w:rsidRPr="008802A2" w:rsidRDefault="006247B0" w:rsidP="006247B0">
      <w:pPr>
        <w:jc w:val="both"/>
      </w:pPr>
    </w:p>
    <w:p w:rsidR="006247B0" w:rsidRPr="008802A2" w:rsidRDefault="006247B0" w:rsidP="006247B0">
      <w:pPr>
        <w:jc w:val="both"/>
        <w:rPr>
          <w:highlight w:val="green"/>
        </w:rPr>
      </w:pPr>
      <w:r w:rsidRPr="008802A2">
        <w:t xml:space="preserve">Data collected from MEDITS is suitable to analyse indicators 1 to 4 listed in Appendix XIII (Commission Decision EC 949/2008) since all the necessary data is collected.  The survey covers the largest proportion of the marine region annually in the same area using the same gear.  </w:t>
      </w:r>
    </w:p>
    <w:p w:rsidR="006247B0" w:rsidRPr="008802A2" w:rsidRDefault="006247B0" w:rsidP="00A413AA">
      <w:pPr>
        <w:jc w:val="both"/>
      </w:pPr>
    </w:p>
    <w:p w:rsidR="001E1E72" w:rsidRPr="008802A2" w:rsidRDefault="00390F7F" w:rsidP="00A413AA">
      <w:pPr>
        <w:jc w:val="both"/>
      </w:pPr>
      <w:r w:rsidRPr="008802A2">
        <w:t xml:space="preserve">The results obtained were satisfactory and no shortfalls </w:t>
      </w:r>
      <w:r w:rsidR="001E1E72" w:rsidRPr="008802A2">
        <w:t xml:space="preserve">that may impair quality of indices </w:t>
      </w:r>
      <w:r w:rsidRPr="008802A2">
        <w:t>occurred.</w:t>
      </w:r>
    </w:p>
    <w:p w:rsidR="001E1E72" w:rsidRPr="008802A2" w:rsidRDefault="001E1E72" w:rsidP="00A413AA">
      <w:pPr>
        <w:jc w:val="both"/>
      </w:pPr>
    </w:p>
    <w:p w:rsidR="0003599A" w:rsidRPr="008802A2" w:rsidRDefault="0003599A" w:rsidP="0003599A">
      <w:pPr>
        <w:autoSpaceDE w:val="0"/>
        <w:autoSpaceDN w:val="0"/>
        <w:adjustRightInd w:val="0"/>
        <w:jc w:val="both"/>
        <w:rPr>
          <w:rFonts w:eastAsia="Times-Roman"/>
          <w:lang w:eastAsia="en-GB"/>
        </w:rPr>
      </w:pPr>
      <w:r w:rsidRPr="008802A2">
        <w:t xml:space="preserve">As regards the MEDIAS survey, </w:t>
      </w:r>
      <w:r w:rsidR="007D319F" w:rsidRPr="008802A2">
        <w:t>t</w:t>
      </w:r>
      <w:r w:rsidRPr="008802A2">
        <w:rPr>
          <w:rFonts w:eastAsia="Times-Roman"/>
          <w:lang w:eastAsia="en-GB"/>
        </w:rPr>
        <w:t>he number of biological samples collected w</w:t>
      </w:r>
      <w:r w:rsidR="0085722D">
        <w:rPr>
          <w:rFonts w:eastAsia="Times-Roman"/>
          <w:lang w:eastAsia="en-GB"/>
        </w:rPr>
        <w:t xml:space="preserve">ere good for </w:t>
      </w:r>
      <w:r w:rsidR="0085722D" w:rsidRPr="0085722D">
        <w:rPr>
          <w:rFonts w:eastAsia="Times-Roman"/>
          <w:i/>
          <w:lang w:eastAsia="en-GB"/>
        </w:rPr>
        <w:t>Engraulis encrasicolus</w:t>
      </w:r>
      <w:r w:rsidRPr="008802A2">
        <w:rPr>
          <w:rFonts w:eastAsia="Times-Roman"/>
          <w:lang w:eastAsia="en-GB"/>
        </w:rPr>
        <w:t xml:space="preserve"> </w:t>
      </w:r>
      <w:r w:rsidR="0085722D">
        <w:rPr>
          <w:rFonts w:eastAsia="Times-Roman"/>
          <w:lang w:eastAsia="en-GB"/>
        </w:rPr>
        <w:t xml:space="preserve">but </w:t>
      </w:r>
      <w:r w:rsidRPr="008802A2">
        <w:rPr>
          <w:rFonts w:eastAsia="Times-Roman"/>
          <w:lang w:eastAsia="en-GB"/>
        </w:rPr>
        <w:t xml:space="preserve">low </w:t>
      </w:r>
      <w:r w:rsidR="0085722D">
        <w:rPr>
          <w:rFonts w:eastAsia="Times-Roman"/>
          <w:lang w:eastAsia="en-GB"/>
        </w:rPr>
        <w:t xml:space="preserve">for </w:t>
      </w:r>
      <w:r w:rsidR="0085722D">
        <w:rPr>
          <w:rFonts w:eastAsia="Times-Roman"/>
          <w:i/>
          <w:lang w:eastAsia="en-GB"/>
        </w:rPr>
        <w:t xml:space="preserve">Sardina pilchardus </w:t>
      </w:r>
      <w:r w:rsidR="0085722D">
        <w:rPr>
          <w:rFonts w:eastAsia="Times-Roman"/>
          <w:lang w:eastAsia="en-GB"/>
        </w:rPr>
        <w:t xml:space="preserve">however the small sample collected was due to a low amount of </w:t>
      </w:r>
      <w:r w:rsidR="0085722D">
        <w:rPr>
          <w:rFonts w:eastAsia="Times-Roman"/>
          <w:i/>
          <w:lang w:eastAsia="en-GB"/>
        </w:rPr>
        <w:t>S. pilchardus</w:t>
      </w:r>
      <w:r w:rsidR="0085722D">
        <w:rPr>
          <w:rFonts w:eastAsia="Times-Roman"/>
          <w:lang w:eastAsia="en-GB"/>
        </w:rPr>
        <w:t xml:space="preserve"> present not due to difficulties with the gear and weather as in 2011.</w:t>
      </w:r>
      <w:r w:rsidR="0085722D" w:rsidRPr="008802A2" w:rsidDel="0085722D">
        <w:rPr>
          <w:rFonts w:eastAsia="Times-Roman"/>
          <w:lang w:eastAsia="en-GB"/>
        </w:rPr>
        <w:t xml:space="preserve"> </w:t>
      </w:r>
    </w:p>
    <w:p w:rsidR="00390F7F" w:rsidRPr="008802A2" w:rsidRDefault="00390F7F" w:rsidP="00A413AA">
      <w:pPr>
        <w:jc w:val="both"/>
      </w:pPr>
    </w:p>
    <w:p w:rsidR="00390F7F" w:rsidRPr="008802A2" w:rsidRDefault="00390F7F" w:rsidP="0004272C">
      <w:pPr>
        <w:pStyle w:val="Heading3"/>
      </w:pPr>
      <w:bookmarkStart w:id="513" w:name="_Toc366588890"/>
      <w:bookmarkStart w:id="514" w:name="_Toc357422483"/>
      <w:r w:rsidRPr="008802A2">
        <w:t>Follow-up of Regional and international recommendations</w:t>
      </w:r>
      <w:bookmarkEnd w:id="513"/>
      <w:bookmarkEnd w:id="514"/>
    </w:p>
    <w:p w:rsidR="00390F7F" w:rsidRPr="008802A2" w:rsidRDefault="00390F7F" w:rsidP="00A413AA">
      <w:pPr>
        <w:jc w:val="both"/>
        <w:rPr>
          <w:b/>
        </w:rPr>
      </w:pPr>
    </w:p>
    <w:p w:rsidR="00390F7F" w:rsidRPr="008802A2" w:rsidRDefault="00A87AE1" w:rsidP="00A413AA">
      <w:pPr>
        <w:jc w:val="both"/>
      </w:pPr>
      <w:r w:rsidRPr="008802A2">
        <w:t xml:space="preserve">No </w:t>
      </w:r>
      <w:r w:rsidR="003A4A86" w:rsidRPr="008802A2">
        <w:t xml:space="preserve">relevant </w:t>
      </w:r>
      <w:r w:rsidRPr="008802A2">
        <w:t>recommendations were</w:t>
      </w:r>
      <w:r w:rsidR="00005CCD" w:rsidRPr="008802A2">
        <w:t xml:space="preserve"> applicable</w:t>
      </w:r>
      <w:r w:rsidR="0003599A" w:rsidRPr="008802A2">
        <w:t xml:space="preserve"> to the s</w:t>
      </w:r>
      <w:r w:rsidRPr="008802A2">
        <w:t>cientific surveys</w:t>
      </w:r>
      <w:r w:rsidR="00005CCD" w:rsidRPr="008802A2">
        <w:t>.</w:t>
      </w:r>
    </w:p>
    <w:p w:rsidR="00390F7F" w:rsidRPr="008802A2" w:rsidRDefault="00390F7F" w:rsidP="00A413AA">
      <w:pPr>
        <w:jc w:val="both"/>
        <w:rPr>
          <w:b/>
          <w:color w:val="FF0000"/>
        </w:rPr>
      </w:pPr>
    </w:p>
    <w:p w:rsidR="00390F7F" w:rsidRPr="008802A2" w:rsidRDefault="00390F7F" w:rsidP="0004272C">
      <w:pPr>
        <w:pStyle w:val="Heading3"/>
      </w:pPr>
      <w:bookmarkStart w:id="515" w:name="_Toc366588891"/>
      <w:bookmarkStart w:id="516" w:name="_Toc357422484"/>
      <w:r w:rsidRPr="008802A2">
        <w:t>Actions to avoid shortfalls</w:t>
      </w:r>
      <w:bookmarkEnd w:id="515"/>
      <w:bookmarkEnd w:id="516"/>
    </w:p>
    <w:p w:rsidR="00390F7F" w:rsidRPr="008802A2" w:rsidRDefault="00390F7F" w:rsidP="00A413AA">
      <w:pPr>
        <w:jc w:val="both"/>
        <w:rPr>
          <w:b/>
        </w:rPr>
      </w:pPr>
    </w:p>
    <w:p w:rsidR="00390F7F" w:rsidRPr="008802A2" w:rsidRDefault="00AC2356" w:rsidP="00A413AA">
      <w:pPr>
        <w:jc w:val="both"/>
      </w:pPr>
      <w:r w:rsidRPr="008802A2">
        <w:t xml:space="preserve">There were no </w:t>
      </w:r>
      <w:r w:rsidR="00D71A10" w:rsidRPr="008802A2">
        <w:t xml:space="preserve">significant </w:t>
      </w:r>
      <w:r w:rsidRPr="008802A2">
        <w:t xml:space="preserve">shortfalls for </w:t>
      </w:r>
      <w:r w:rsidR="00D71A10" w:rsidRPr="008802A2">
        <w:t xml:space="preserve">the MEDITS </w:t>
      </w:r>
      <w:r w:rsidR="0085722D">
        <w:t xml:space="preserve">and MEDIAS </w:t>
      </w:r>
      <w:r w:rsidR="00D71A10" w:rsidRPr="008802A2">
        <w:t>survey</w:t>
      </w:r>
      <w:r w:rsidR="0085722D">
        <w:t>s</w:t>
      </w:r>
      <w:r w:rsidRPr="008802A2">
        <w:t xml:space="preserve">. </w:t>
      </w:r>
    </w:p>
    <w:p w:rsidR="00390F7F" w:rsidRPr="008802A2" w:rsidRDefault="00390F7F" w:rsidP="00A413AA">
      <w:pPr>
        <w:jc w:val="both"/>
      </w:pPr>
    </w:p>
    <w:p w:rsidR="00062741" w:rsidRPr="008802A2" w:rsidRDefault="00062741" w:rsidP="00A413AA">
      <w:pPr>
        <w:jc w:val="both"/>
      </w:pPr>
    </w:p>
    <w:p w:rsidR="00FB280D" w:rsidRPr="008802A2" w:rsidRDefault="0063159D" w:rsidP="00B916C4">
      <w:pPr>
        <w:pStyle w:val="Heading1"/>
      </w:pPr>
      <w:bookmarkStart w:id="517" w:name="_Toc357421251"/>
      <w:bookmarkStart w:id="518" w:name="_Toc357421485"/>
      <w:bookmarkStart w:id="519" w:name="_Toc357422485"/>
      <w:bookmarkStart w:id="520" w:name="_Toc357421252"/>
      <w:bookmarkStart w:id="521" w:name="_Toc357421486"/>
      <w:bookmarkStart w:id="522" w:name="_Toc357422486"/>
      <w:bookmarkStart w:id="523" w:name="_Toc357421253"/>
      <w:bookmarkStart w:id="524" w:name="_Toc357421487"/>
      <w:bookmarkStart w:id="525" w:name="_Toc357422487"/>
      <w:bookmarkStart w:id="526" w:name="_Toc357421254"/>
      <w:bookmarkStart w:id="527" w:name="_Toc357421488"/>
      <w:bookmarkStart w:id="528" w:name="_Toc357422488"/>
      <w:bookmarkStart w:id="529" w:name="_Toc357421255"/>
      <w:bookmarkStart w:id="530" w:name="_Toc357421489"/>
      <w:bookmarkStart w:id="531" w:name="_Toc357422489"/>
      <w:bookmarkStart w:id="532" w:name="_Toc357421256"/>
      <w:bookmarkStart w:id="533" w:name="_Toc357421490"/>
      <w:bookmarkStart w:id="534" w:name="_Toc357422490"/>
      <w:bookmarkStart w:id="535" w:name="_Toc357421257"/>
      <w:bookmarkStart w:id="536" w:name="_Toc357421491"/>
      <w:bookmarkStart w:id="537" w:name="_Toc357422491"/>
      <w:bookmarkStart w:id="538" w:name="_Toc357421258"/>
      <w:bookmarkStart w:id="539" w:name="_Toc357421492"/>
      <w:bookmarkStart w:id="540" w:name="_Toc357422492"/>
      <w:bookmarkStart w:id="541" w:name="_Toc357421259"/>
      <w:bookmarkStart w:id="542" w:name="_Toc357421493"/>
      <w:bookmarkStart w:id="543" w:name="_Toc357422493"/>
      <w:bookmarkStart w:id="544" w:name="_Toc357421260"/>
      <w:bookmarkStart w:id="545" w:name="_Toc357421494"/>
      <w:bookmarkStart w:id="546" w:name="_Toc357422494"/>
      <w:bookmarkStart w:id="547" w:name="_Toc357421261"/>
      <w:bookmarkStart w:id="548" w:name="_Toc357421495"/>
      <w:bookmarkStart w:id="549" w:name="_Toc357422495"/>
      <w:bookmarkStart w:id="550" w:name="_Toc357421262"/>
      <w:bookmarkStart w:id="551" w:name="_Toc357421496"/>
      <w:bookmarkStart w:id="552" w:name="_Toc357422496"/>
      <w:bookmarkStart w:id="553" w:name="_Toc357421263"/>
      <w:bookmarkStart w:id="554" w:name="_Toc357421497"/>
      <w:bookmarkStart w:id="555" w:name="_Toc357422497"/>
      <w:bookmarkStart w:id="556" w:name="_Toc357421264"/>
      <w:bookmarkStart w:id="557" w:name="_Toc357421498"/>
      <w:bookmarkStart w:id="558" w:name="_Toc357422498"/>
      <w:bookmarkStart w:id="559" w:name="_Toc357421265"/>
      <w:bookmarkStart w:id="560" w:name="_Toc357421499"/>
      <w:bookmarkStart w:id="561" w:name="_Toc357422499"/>
      <w:bookmarkStart w:id="562" w:name="_Toc357421266"/>
      <w:bookmarkStart w:id="563" w:name="_Toc357421500"/>
      <w:bookmarkStart w:id="564" w:name="_Toc357422500"/>
      <w:bookmarkStart w:id="565" w:name="_Toc357421267"/>
      <w:bookmarkStart w:id="566" w:name="_Toc357421501"/>
      <w:bookmarkStart w:id="567" w:name="_Toc357422501"/>
      <w:bookmarkStart w:id="568" w:name="_Toc357421268"/>
      <w:bookmarkStart w:id="569" w:name="_Toc357421502"/>
      <w:bookmarkStart w:id="570" w:name="_Toc357422502"/>
      <w:bookmarkStart w:id="571" w:name="_Toc357421269"/>
      <w:bookmarkStart w:id="572" w:name="_Toc357421503"/>
      <w:bookmarkStart w:id="573" w:name="_Toc357422503"/>
      <w:bookmarkStart w:id="574" w:name="_Toc357421270"/>
      <w:bookmarkStart w:id="575" w:name="_Toc357421504"/>
      <w:bookmarkStart w:id="576" w:name="_Toc357422504"/>
      <w:bookmarkStart w:id="577" w:name="_Toc357421271"/>
      <w:bookmarkStart w:id="578" w:name="_Toc357421505"/>
      <w:bookmarkStart w:id="579" w:name="_Toc357422505"/>
      <w:bookmarkStart w:id="580" w:name="_Toc357421272"/>
      <w:bookmarkStart w:id="581" w:name="_Toc357421506"/>
      <w:bookmarkStart w:id="582" w:name="_Toc357422506"/>
      <w:bookmarkStart w:id="583" w:name="_Toc357421273"/>
      <w:bookmarkStart w:id="584" w:name="_Toc357421507"/>
      <w:bookmarkStart w:id="585" w:name="_Toc357422507"/>
      <w:bookmarkStart w:id="586" w:name="_Toc357421274"/>
      <w:bookmarkStart w:id="587" w:name="_Toc357421508"/>
      <w:bookmarkStart w:id="588" w:name="_Toc357422508"/>
      <w:bookmarkStart w:id="589" w:name="_Toc357421275"/>
      <w:bookmarkStart w:id="590" w:name="_Toc357421509"/>
      <w:bookmarkStart w:id="591" w:name="_Toc357422509"/>
      <w:bookmarkStart w:id="592" w:name="_Toc357421276"/>
      <w:bookmarkStart w:id="593" w:name="_Toc357421510"/>
      <w:bookmarkStart w:id="594" w:name="_Toc357422510"/>
      <w:bookmarkStart w:id="595" w:name="_Toc357421277"/>
      <w:bookmarkStart w:id="596" w:name="_Toc357421511"/>
      <w:bookmarkStart w:id="597" w:name="_Toc357422511"/>
      <w:bookmarkStart w:id="598" w:name="_Toc357421278"/>
      <w:bookmarkStart w:id="599" w:name="_Toc357421512"/>
      <w:bookmarkStart w:id="600" w:name="_Toc357422512"/>
      <w:bookmarkStart w:id="601" w:name="_Toc357421279"/>
      <w:bookmarkStart w:id="602" w:name="_Toc357421513"/>
      <w:bookmarkStart w:id="603" w:name="_Toc357422513"/>
      <w:bookmarkStart w:id="604" w:name="_Toc357421280"/>
      <w:bookmarkStart w:id="605" w:name="_Toc357421514"/>
      <w:bookmarkStart w:id="606" w:name="_Toc357422514"/>
      <w:bookmarkStart w:id="607" w:name="_Toc357421281"/>
      <w:bookmarkStart w:id="608" w:name="_Toc357421515"/>
      <w:bookmarkStart w:id="609" w:name="_Toc357422515"/>
      <w:bookmarkStart w:id="610" w:name="_Toc357421282"/>
      <w:bookmarkStart w:id="611" w:name="_Toc357421516"/>
      <w:bookmarkStart w:id="612" w:name="_Toc357422516"/>
      <w:bookmarkStart w:id="613" w:name="_Toc357421283"/>
      <w:bookmarkStart w:id="614" w:name="_Toc357421517"/>
      <w:bookmarkStart w:id="615" w:name="_Toc357422517"/>
      <w:bookmarkStart w:id="616" w:name="_Toc357421284"/>
      <w:bookmarkStart w:id="617" w:name="_Toc357421518"/>
      <w:bookmarkStart w:id="618" w:name="_Toc357422518"/>
      <w:bookmarkStart w:id="619" w:name="_Toc357421285"/>
      <w:bookmarkStart w:id="620" w:name="_Toc357421519"/>
      <w:bookmarkStart w:id="621" w:name="_Toc357422519"/>
      <w:bookmarkStart w:id="622" w:name="_Toc357421286"/>
      <w:bookmarkStart w:id="623" w:name="_Toc357421520"/>
      <w:bookmarkStart w:id="624" w:name="_Toc357422520"/>
      <w:bookmarkStart w:id="625" w:name="_Toc357421287"/>
      <w:bookmarkStart w:id="626" w:name="_Toc357421521"/>
      <w:bookmarkStart w:id="627" w:name="_Toc357422521"/>
      <w:bookmarkStart w:id="628" w:name="_Toc357421288"/>
      <w:bookmarkStart w:id="629" w:name="_Toc357421522"/>
      <w:bookmarkStart w:id="630" w:name="_Toc357422522"/>
      <w:bookmarkStart w:id="631" w:name="_Toc357421289"/>
      <w:bookmarkStart w:id="632" w:name="_Toc357421523"/>
      <w:bookmarkStart w:id="633" w:name="_Toc357422523"/>
      <w:bookmarkStart w:id="634" w:name="_Toc357421290"/>
      <w:bookmarkStart w:id="635" w:name="_Toc357421524"/>
      <w:bookmarkStart w:id="636" w:name="_Toc357422524"/>
      <w:bookmarkStart w:id="637" w:name="_Toc357421291"/>
      <w:bookmarkStart w:id="638" w:name="_Toc357421525"/>
      <w:bookmarkStart w:id="639" w:name="_Toc357422525"/>
      <w:bookmarkStart w:id="640" w:name="_Toc357421292"/>
      <w:bookmarkStart w:id="641" w:name="_Toc357421526"/>
      <w:bookmarkStart w:id="642" w:name="_Toc357422526"/>
      <w:bookmarkStart w:id="643" w:name="_Toc357421293"/>
      <w:bookmarkStart w:id="644" w:name="_Toc357421527"/>
      <w:bookmarkStart w:id="645" w:name="_Toc357422527"/>
      <w:bookmarkStart w:id="646" w:name="_Toc357421294"/>
      <w:bookmarkStart w:id="647" w:name="_Toc357421528"/>
      <w:bookmarkStart w:id="648" w:name="_Toc357422528"/>
      <w:bookmarkStart w:id="649" w:name="_Toc357421295"/>
      <w:bookmarkStart w:id="650" w:name="_Toc357421529"/>
      <w:bookmarkStart w:id="651" w:name="_Toc357422529"/>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br w:type="page"/>
      </w:r>
      <w:bookmarkStart w:id="652" w:name="_Toc366588892"/>
      <w:bookmarkStart w:id="653" w:name="_Toc357422530"/>
      <w:r w:rsidR="00FB280D" w:rsidRPr="008802A2">
        <w:t>Module of the evaluation of the economic situation of the aquaculture and processing industry</w:t>
      </w:r>
      <w:bookmarkEnd w:id="652"/>
      <w:bookmarkEnd w:id="653"/>
    </w:p>
    <w:p w:rsidR="00FB280D" w:rsidRPr="008802A2" w:rsidRDefault="00FB280D" w:rsidP="00FB280D">
      <w:pPr>
        <w:autoSpaceDE w:val="0"/>
        <w:autoSpaceDN w:val="0"/>
        <w:adjustRightInd w:val="0"/>
        <w:jc w:val="both"/>
        <w:rPr>
          <w:rFonts w:ascii="Times-Bold" w:hAnsi="Times-Bold" w:cs="Times-Bold"/>
          <w:b/>
          <w:bCs/>
        </w:rPr>
      </w:pPr>
    </w:p>
    <w:p w:rsidR="00FB280D" w:rsidRPr="008802A2" w:rsidRDefault="00FB280D" w:rsidP="0004272C">
      <w:pPr>
        <w:pStyle w:val="Heading2"/>
      </w:pPr>
      <w:bookmarkStart w:id="654" w:name="_Toc366588893"/>
      <w:bookmarkStart w:id="655" w:name="_Toc357422531"/>
      <w:r w:rsidRPr="008802A2">
        <w:t>Collection of data concerning the aquaculture</w:t>
      </w:r>
      <w:bookmarkEnd w:id="654"/>
      <w:bookmarkEnd w:id="655"/>
    </w:p>
    <w:p w:rsidR="00FB280D" w:rsidRPr="008802A2" w:rsidRDefault="00FB280D" w:rsidP="00FB280D">
      <w:pPr>
        <w:autoSpaceDE w:val="0"/>
        <w:autoSpaceDN w:val="0"/>
        <w:adjustRightInd w:val="0"/>
        <w:jc w:val="both"/>
        <w:rPr>
          <w:b/>
          <w:bCs/>
        </w:rPr>
      </w:pPr>
    </w:p>
    <w:p w:rsidR="00FB280D" w:rsidRPr="008802A2" w:rsidRDefault="00FB280D" w:rsidP="0004272C">
      <w:pPr>
        <w:pStyle w:val="Heading3"/>
      </w:pPr>
      <w:bookmarkStart w:id="656" w:name="_Toc366588894"/>
      <w:bookmarkStart w:id="657" w:name="_Toc357422532"/>
      <w:r w:rsidRPr="008802A2">
        <w:t>Achievements: Results and deviation from NP proposal</w:t>
      </w:r>
      <w:bookmarkEnd w:id="656"/>
      <w:bookmarkEnd w:id="657"/>
    </w:p>
    <w:p w:rsidR="00FB280D" w:rsidRPr="008802A2" w:rsidRDefault="00FB280D" w:rsidP="00FB280D">
      <w:pPr>
        <w:pStyle w:val="BodyText"/>
        <w:spacing w:after="0"/>
        <w:jc w:val="both"/>
        <w:rPr>
          <w:rFonts w:ascii="Times-Roman" w:hAnsi="Times-Roman" w:cs="Times-Roman"/>
          <w:sz w:val="22"/>
          <w:szCs w:val="22"/>
          <w:lang w:eastAsia="en-GB"/>
        </w:rPr>
      </w:pPr>
    </w:p>
    <w:p w:rsidR="00FB280D" w:rsidRPr="008802A2" w:rsidRDefault="00FB280D" w:rsidP="00FB280D">
      <w:pPr>
        <w:autoSpaceDE w:val="0"/>
        <w:autoSpaceDN w:val="0"/>
        <w:adjustRightInd w:val="0"/>
        <w:jc w:val="both"/>
        <w:rPr>
          <w:iCs/>
        </w:rPr>
      </w:pPr>
      <w:r w:rsidRPr="008802A2">
        <w:t xml:space="preserve">Aquaculture farms were segmented according to the major species that the companies’ farm based on the value of sales and ‘cages’ is the fish farming technique used for all the companies in the population. One company farms </w:t>
      </w:r>
      <w:r w:rsidR="007227A6">
        <w:t>s</w:t>
      </w:r>
      <w:r w:rsidRPr="008802A2">
        <w:t xml:space="preserve">ea </w:t>
      </w:r>
      <w:r w:rsidR="007227A6">
        <w:t>b</w:t>
      </w:r>
      <w:r w:rsidRPr="008802A2">
        <w:t xml:space="preserve">ream, </w:t>
      </w:r>
      <w:r w:rsidR="007227A6">
        <w:t>s</w:t>
      </w:r>
      <w:r w:rsidRPr="008802A2">
        <w:t xml:space="preserve">ea </w:t>
      </w:r>
      <w:r w:rsidR="007227A6">
        <w:t>b</w:t>
      </w:r>
      <w:r w:rsidRPr="008802A2">
        <w:t xml:space="preserve">ass, </w:t>
      </w:r>
      <w:r w:rsidR="007227A6">
        <w:t>a</w:t>
      </w:r>
      <w:r w:rsidRPr="008802A2">
        <w:t xml:space="preserve">mberjack and </w:t>
      </w:r>
      <w:r w:rsidR="007227A6">
        <w:t>b</w:t>
      </w:r>
      <w:r w:rsidRPr="008802A2">
        <w:t xml:space="preserve">luefin </w:t>
      </w:r>
      <w:r w:rsidR="007227A6">
        <w:t>t</w:t>
      </w:r>
      <w:r w:rsidRPr="008802A2">
        <w:t xml:space="preserve">una, another company farms </w:t>
      </w:r>
      <w:r w:rsidR="007227A6">
        <w:t>s</w:t>
      </w:r>
      <w:r w:rsidRPr="008802A2">
        <w:t xml:space="preserve">ea </w:t>
      </w:r>
      <w:r w:rsidR="007227A6">
        <w:t>b</w:t>
      </w:r>
      <w:r w:rsidRPr="008802A2">
        <w:t xml:space="preserve">ream, </w:t>
      </w:r>
      <w:r w:rsidR="007227A6">
        <w:t>s</w:t>
      </w:r>
      <w:r w:rsidRPr="008802A2">
        <w:t xml:space="preserve">ea </w:t>
      </w:r>
      <w:r w:rsidR="007227A6">
        <w:t>b</w:t>
      </w:r>
      <w:r w:rsidRPr="008802A2">
        <w:t xml:space="preserve">ass and </w:t>
      </w:r>
      <w:r w:rsidR="007227A6">
        <w:t>m</w:t>
      </w:r>
      <w:r w:rsidRPr="008802A2">
        <w:t xml:space="preserve">eagre and another one farms </w:t>
      </w:r>
      <w:r w:rsidR="007227A6">
        <w:t>b</w:t>
      </w:r>
      <w:r w:rsidRPr="008802A2">
        <w:t xml:space="preserve">luefin </w:t>
      </w:r>
      <w:r w:rsidR="007227A6">
        <w:t>t</w:t>
      </w:r>
      <w:r w:rsidRPr="008802A2">
        <w:t xml:space="preserve">una and </w:t>
      </w:r>
      <w:r w:rsidR="007227A6">
        <w:t>s</w:t>
      </w:r>
      <w:r w:rsidRPr="008802A2">
        <w:t xml:space="preserve">ea </w:t>
      </w:r>
      <w:r w:rsidR="007227A6">
        <w:t>b</w:t>
      </w:r>
      <w:r w:rsidRPr="008802A2">
        <w:t xml:space="preserve">ream. Additionally, another three </w:t>
      </w:r>
      <w:r w:rsidR="00334299">
        <w:t xml:space="preserve">companies </w:t>
      </w:r>
      <w:r w:rsidRPr="008802A2">
        <w:t xml:space="preserve">farm </w:t>
      </w:r>
      <w:r w:rsidR="007227A6">
        <w:t>b</w:t>
      </w:r>
      <w:r w:rsidRPr="008802A2">
        <w:t xml:space="preserve">luefin </w:t>
      </w:r>
      <w:r w:rsidR="007227A6">
        <w:t>t</w:t>
      </w:r>
      <w:r w:rsidRPr="008802A2">
        <w:t>una only. The target population and planned sample do not differ as a census was planned.</w:t>
      </w:r>
      <w:r w:rsidRPr="008802A2">
        <w:rPr>
          <w:iCs/>
        </w:rPr>
        <w:t xml:space="preserve"> </w:t>
      </w:r>
    </w:p>
    <w:p w:rsidR="00FB280D" w:rsidRPr="008802A2" w:rsidRDefault="00FB280D" w:rsidP="00FB280D">
      <w:pPr>
        <w:autoSpaceDE w:val="0"/>
        <w:autoSpaceDN w:val="0"/>
        <w:adjustRightInd w:val="0"/>
        <w:jc w:val="both"/>
        <w:rPr>
          <w:iCs/>
        </w:rPr>
      </w:pPr>
    </w:p>
    <w:p w:rsidR="00FB280D" w:rsidRPr="008802A2" w:rsidRDefault="00FB280D" w:rsidP="00FB280D">
      <w:pPr>
        <w:autoSpaceDE w:val="0"/>
        <w:autoSpaceDN w:val="0"/>
        <w:adjustRightInd w:val="0"/>
        <w:jc w:val="both"/>
        <w:rPr>
          <w:iCs/>
        </w:rPr>
      </w:pPr>
      <w:r w:rsidRPr="008802A2">
        <w:rPr>
          <w:iCs/>
        </w:rPr>
        <w:t xml:space="preserve">The frame for the collection of economic data was based on the aquaculture operations managed by the </w:t>
      </w:r>
      <w:r w:rsidR="00B20D18">
        <w:rPr>
          <w:iCs/>
        </w:rPr>
        <w:t xml:space="preserve">Department of </w:t>
      </w:r>
      <w:r w:rsidRPr="008802A2">
        <w:rPr>
          <w:iCs/>
        </w:rPr>
        <w:t xml:space="preserve">Fisheries </w:t>
      </w:r>
      <w:r w:rsidR="00B20D18">
        <w:rPr>
          <w:iCs/>
        </w:rPr>
        <w:t>and Aquaculture</w:t>
      </w:r>
      <w:r w:rsidRPr="008802A2">
        <w:rPr>
          <w:iCs/>
        </w:rPr>
        <w:t xml:space="preserve"> within the Ministry for </w:t>
      </w:r>
      <w:r w:rsidR="00B20D18">
        <w:rPr>
          <w:iCs/>
        </w:rPr>
        <w:t xml:space="preserve">Sustainable Development, the Environment and Climate </w:t>
      </w:r>
      <w:r w:rsidR="00E34C75">
        <w:rPr>
          <w:iCs/>
        </w:rPr>
        <w:t>c</w:t>
      </w:r>
      <w:r w:rsidR="00B20D18">
        <w:rPr>
          <w:iCs/>
        </w:rPr>
        <w:t>hange</w:t>
      </w:r>
      <w:r w:rsidRPr="008802A2">
        <w:t xml:space="preserve"> and includes all operative aquaculture farms during the reference year.</w:t>
      </w:r>
    </w:p>
    <w:p w:rsidR="00FB280D" w:rsidRPr="008802A2" w:rsidRDefault="00FB280D" w:rsidP="00FB280D">
      <w:pPr>
        <w:autoSpaceDE w:val="0"/>
        <w:autoSpaceDN w:val="0"/>
        <w:adjustRightInd w:val="0"/>
        <w:jc w:val="both"/>
        <w:rPr>
          <w:iCs/>
        </w:rPr>
      </w:pPr>
    </w:p>
    <w:p w:rsidR="00FB280D" w:rsidRPr="008802A2" w:rsidRDefault="00FB280D" w:rsidP="00FB280D">
      <w:pPr>
        <w:autoSpaceDE w:val="0"/>
        <w:autoSpaceDN w:val="0"/>
        <w:adjustRightInd w:val="0"/>
        <w:jc w:val="both"/>
        <w:rPr>
          <w:iCs/>
        </w:rPr>
      </w:pPr>
      <w:r w:rsidRPr="008802A2">
        <w:rPr>
          <w:iCs/>
        </w:rPr>
        <w:t xml:space="preserve">Posted questionnaires and one to one meetings were used to gather the data requested. The data provided in the questionnaires by the aquaculture farms is based on company accounts. The methods used for collecting the data and for estimating the parameters are the same as those proposed in the NP Proposal for the years 2011-2013.  </w:t>
      </w:r>
    </w:p>
    <w:p w:rsidR="00FB280D" w:rsidRPr="008802A2" w:rsidRDefault="00FB280D" w:rsidP="00FB280D">
      <w:pPr>
        <w:autoSpaceDE w:val="0"/>
        <w:autoSpaceDN w:val="0"/>
        <w:adjustRightInd w:val="0"/>
        <w:jc w:val="both"/>
        <w:rPr>
          <w:iCs/>
        </w:rPr>
      </w:pPr>
    </w:p>
    <w:p w:rsidR="00FB280D" w:rsidRPr="008802A2" w:rsidRDefault="00FB280D" w:rsidP="00FB280D">
      <w:pPr>
        <w:autoSpaceDE w:val="0"/>
        <w:autoSpaceDN w:val="0"/>
        <w:adjustRightInd w:val="0"/>
        <w:jc w:val="both"/>
        <w:rPr>
          <w:iCs/>
        </w:rPr>
      </w:pPr>
      <w:r w:rsidRPr="008802A2">
        <w:rPr>
          <w:iCs/>
        </w:rPr>
        <w:t xml:space="preserve">The only deviation from the NP proposal is the segmentation applied in table IV. A. 2. The present segmentation now follows that provided in Appendix XI as part of the Commission Decision 2010/93/EU. </w:t>
      </w:r>
    </w:p>
    <w:p w:rsidR="00FB280D" w:rsidRPr="008802A2" w:rsidRDefault="00FB280D" w:rsidP="00FB280D">
      <w:pPr>
        <w:autoSpaceDE w:val="0"/>
        <w:autoSpaceDN w:val="0"/>
        <w:adjustRightInd w:val="0"/>
        <w:jc w:val="both"/>
        <w:rPr>
          <w:rFonts w:ascii="Times-Bold" w:hAnsi="Times-Bold" w:cs="Times-Bold"/>
          <w:b/>
          <w:bCs/>
        </w:rPr>
      </w:pPr>
    </w:p>
    <w:p w:rsidR="00FB280D" w:rsidRPr="008802A2" w:rsidRDefault="00FB280D" w:rsidP="0004272C">
      <w:pPr>
        <w:pStyle w:val="Heading3"/>
      </w:pPr>
      <w:bookmarkStart w:id="658" w:name="_Toc366588895"/>
      <w:bookmarkStart w:id="659" w:name="_Toc357422533"/>
      <w:r w:rsidRPr="008802A2">
        <w:t>Data quality: Results and deviation from NP proposal</w:t>
      </w:r>
      <w:bookmarkEnd w:id="658"/>
      <w:bookmarkEnd w:id="659"/>
    </w:p>
    <w:p w:rsidR="00FB280D" w:rsidRPr="008802A2" w:rsidRDefault="00FB280D" w:rsidP="00FB280D">
      <w:pPr>
        <w:autoSpaceDE w:val="0"/>
        <w:autoSpaceDN w:val="0"/>
        <w:adjustRightInd w:val="0"/>
        <w:jc w:val="both"/>
        <w:rPr>
          <w:rFonts w:ascii="Times-Roman" w:hAnsi="Times-Roman" w:cs="Times-Roman"/>
          <w:sz w:val="22"/>
          <w:szCs w:val="22"/>
        </w:rPr>
      </w:pPr>
    </w:p>
    <w:p w:rsidR="008E272E" w:rsidRDefault="008E272E" w:rsidP="00FB280D">
      <w:pPr>
        <w:autoSpaceDE w:val="0"/>
        <w:autoSpaceDN w:val="0"/>
        <w:adjustRightInd w:val="0"/>
        <w:jc w:val="both"/>
      </w:pPr>
      <w:r>
        <w:t xml:space="preserve">Four </w:t>
      </w:r>
      <w:r w:rsidR="00FB280D" w:rsidRPr="00B32532">
        <w:t xml:space="preserve">companies out of five </w:t>
      </w:r>
      <w:r w:rsidR="00E34C75">
        <w:t>falling within</w:t>
      </w:r>
      <w:r w:rsidR="00FB280D" w:rsidRPr="00B32532">
        <w:t xml:space="preserve"> the other marine species segment provided the data requested, therefore the response rate is equal to </w:t>
      </w:r>
      <w:r w:rsidR="00D32F5F">
        <w:t>8</w:t>
      </w:r>
      <w:r w:rsidR="00B32532" w:rsidRPr="00B32532">
        <w:t>0</w:t>
      </w:r>
      <w:r w:rsidR="00FB280D" w:rsidRPr="00B32532">
        <w:t>%</w:t>
      </w:r>
      <w:r w:rsidR="00FB280D" w:rsidRPr="00D32F5F">
        <w:t>. Since the latter is greater than 70%, the coefficient of variation indicator is not necessary to be provided. T</w:t>
      </w:r>
      <w:r w:rsidR="00FB280D" w:rsidRPr="008802A2">
        <w:t>he</w:t>
      </w:r>
      <w:r>
        <w:t>re is only one company comprising</w:t>
      </w:r>
      <w:r w:rsidR="00FB280D" w:rsidRPr="008802A2">
        <w:t xml:space="preserve"> the </w:t>
      </w:r>
      <w:r w:rsidR="00E34C75">
        <w:t>s</w:t>
      </w:r>
      <w:r w:rsidR="00FB280D" w:rsidRPr="008802A2">
        <w:t xml:space="preserve">ea bass and </w:t>
      </w:r>
      <w:r w:rsidR="00E34C75">
        <w:t>s</w:t>
      </w:r>
      <w:r w:rsidR="00FB280D" w:rsidRPr="008802A2">
        <w:t xml:space="preserve">ea </w:t>
      </w:r>
      <w:r w:rsidR="00E34C75">
        <w:t>b</w:t>
      </w:r>
      <w:r w:rsidR="00FB280D" w:rsidRPr="008802A2">
        <w:t>ream segme</w:t>
      </w:r>
      <w:r w:rsidR="00FB280D" w:rsidRPr="00B32532">
        <w:t xml:space="preserve">nt </w:t>
      </w:r>
      <w:r>
        <w:t>and since this company responded to the questionnaire the response rate was 100% for this segment making calculation of precision level unnecessary.</w:t>
      </w:r>
    </w:p>
    <w:p w:rsidR="00FB280D" w:rsidRPr="008802A2" w:rsidRDefault="00FB280D" w:rsidP="00FB280D">
      <w:pPr>
        <w:autoSpaceDE w:val="0"/>
        <w:autoSpaceDN w:val="0"/>
        <w:adjustRightInd w:val="0"/>
        <w:jc w:val="both"/>
        <w:rPr>
          <w:b/>
          <w:bCs/>
        </w:rPr>
      </w:pPr>
    </w:p>
    <w:p w:rsidR="00FB280D" w:rsidRPr="008802A2" w:rsidRDefault="00FB280D" w:rsidP="0004272C">
      <w:pPr>
        <w:pStyle w:val="Heading3"/>
      </w:pPr>
      <w:bookmarkStart w:id="660" w:name="_Toc366588896"/>
      <w:bookmarkStart w:id="661" w:name="_Toc357422534"/>
      <w:r w:rsidRPr="008802A2">
        <w:t>Follow-up of Regional and international recommendations</w:t>
      </w:r>
      <w:bookmarkEnd w:id="660"/>
      <w:bookmarkEnd w:id="661"/>
    </w:p>
    <w:p w:rsidR="00FB280D" w:rsidRPr="008802A2" w:rsidRDefault="00FB280D" w:rsidP="00FB280D">
      <w:pPr>
        <w:autoSpaceDE w:val="0"/>
        <w:autoSpaceDN w:val="0"/>
        <w:adjustRightInd w:val="0"/>
        <w:jc w:val="both"/>
        <w:rPr>
          <w:rFonts w:ascii="Times-Roman" w:hAnsi="Times-Roman" w:cs="Times-Roman"/>
          <w:sz w:val="22"/>
          <w:szCs w:val="22"/>
        </w:rPr>
      </w:pPr>
    </w:p>
    <w:p w:rsidR="00FB280D" w:rsidRPr="008802A2" w:rsidRDefault="00FB280D" w:rsidP="00FB280D">
      <w:pPr>
        <w:autoSpaceDE w:val="0"/>
        <w:autoSpaceDN w:val="0"/>
        <w:adjustRightInd w:val="0"/>
        <w:jc w:val="both"/>
        <w:outlineLvl w:val="0"/>
        <w:rPr>
          <w:b/>
          <w:bCs/>
        </w:rPr>
      </w:pPr>
      <w:r w:rsidRPr="008802A2">
        <w:t>No recommendations with regards to aquaculture were made.</w:t>
      </w:r>
    </w:p>
    <w:p w:rsidR="00FB280D" w:rsidRPr="008802A2" w:rsidRDefault="00FB280D" w:rsidP="00FB280D">
      <w:pPr>
        <w:autoSpaceDE w:val="0"/>
        <w:autoSpaceDN w:val="0"/>
        <w:adjustRightInd w:val="0"/>
        <w:jc w:val="both"/>
        <w:rPr>
          <w:b/>
          <w:bCs/>
        </w:rPr>
      </w:pPr>
    </w:p>
    <w:p w:rsidR="00FB280D" w:rsidRPr="008802A2" w:rsidRDefault="00FB280D" w:rsidP="0004272C">
      <w:pPr>
        <w:pStyle w:val="Heading3"/>
      </w:pPr>
      <w:bookmarkStart w:id="662" w:name="_Toc366588897"/>
      <w:bookmarkStart w:id="663" w:name="_Toc357422535"/>
      <w:r w:rsidRPr="008802A2">
        <w:t>Actions to avoid shortfalls</w:t>
      </w:r>
      <w:bookmarkEnd w:id="662"/>
      <w:bookmarkEnd w:id="663"/>
    </w:p>
    <w:p w:rsidR="00FB280D" w:rsidRPr="008802A2" w:rsidRDefault="00FB280D" w:rsidP="00FB280D">
      <w:pPr>
        <w:jc w:val="both"/>
      </w:pPr>
    </w:p>
    <w:p w:rsidR="00FB280D" w:rsidRPr="008802A2" w:rsidRDefault="00FB280D" w:rsidP="00FB280D">
      <w:pPr>
        <w:autoSpaceDE w:val="0"/>
        <w:autoSpaceDN w:val="0"/>
        <w:adjustRightInd w:val="0"/>
        <w:jc w:val="both"/>
        <w:rPr>
          <w:b/>
          <w:bCs/>
        </w:rPr>
      </w:pPr>
      <w:r w:rsidRPr="008802A2">
        <w:rPr>
          <w:bCs/>
        </w:rPr>
        <w:t xml:space="preserve">One of the major problems is the lack of cooperation from the companies to provide the data requested in a timely manner. Postal questionnaires were followed by direct interviews when necessary so as to increase the accuracy of the data collection and most important fasten its process. </w:t>
      </w:r>
      <w:r w:rsidR="00B20D18">
        <w:rPr>
          <w:bCs/>
        </w:rPr>
        <w:t xml:space="preserve">The companies were contacted by email and by phone several times however some companies still did not respond. </w:t>
      </w:r>
      <w:smartTag w:uri="urn:schemas-microsoft-com:office:smarttags" w:element="place">
        <w:smartTag w:uri="urn:schemas-microsoft-com:office:smarttags" w:element="country-region">
          <w:r w:rsidRPr="008802A2">
            <w:rPr>
              <w:bCs/>
            </w:rPr>
            <w:t>Malta</w:t>
          </w:r>
        </w:smartTag>
      </w:smartTag>
      <w:r w:rsidRPr="008802A2">
        <w:rPr>
          <w:bCs/>
        </w:rPr>
        <w:t xml:space="preserve"> will continue trying to collect the data from the aquaculture compan</w:t>
      </w:r>
      <w:r w:rsidR="002436D5">
        <w:rPr>
          <w:bCs/>
        </w:rPr>
        <w:t>y</w:t>
      </w:r>
      <w:r w:rsidRPr="008802A2">
        <w:rPr>
          <w:bCs/>
        </w:rPr>
        <w:t xml:space="preserve"> wh</w:t>
      </w:r>
      <w:r w:rsidR="002436D5">
        <w:rPr>
          <w:bCs/>
        </w:rPr>
        <w:t>o</w:t>
      </w:r>
      <w:r w:rsidRPr="008802A2">
        <w:rPr>
          <w:bCs/>
        </w:rPr>
        <w:t xml:space="preserve"> did not cooperate until the aquaculture economic data call </w:t>
      </w:r>
      <w:r w:rsidR="00B20D18">
        <w:rPr>
          <w:bCs/>
        </w:rPr>
        <w:t>deadline arrives.</w:t>
      </w:r>
    </w:p>
    <w:p w:rsidR="0004272C" w:rsidRPr="008802A2" w:rsidRDefault="0004272C" w:rsidP="00FB280D">
      <w:pPr>
        <w:autoSpaceDE w:val="0"/>
        <w:autoSpaceDN w:val="0"/>
        <w:adjustRightInd w:val="0"/>
        <w:jc w:val="both"/>
        <w:rPr>
          <w:b/>
          <w:bCs/>
        </w:rPr>
      </w:pPr>
    </w:p>
    <w:p w:rsidR="00FB280D" w:rsidRPr="008802A2" w:rsidRDefault="00FB280D" w:rsidP="00203963">
      <w:pPr>
        <w:pStyle w:val="Heading2"/>
      </w:pPr>
      <w:bookmarkStart w:id="664" w:name="_Toc366588898"/>
      <w:bookmarkStart w:id="665" w:name="_Toc357422536"/>
      <w:r w:rsidRPr="008802A2">
        <w:t>Collection of data concerning the processing industry</w:t>
      </w:r>
      <w:bookmarkEnd w:id="664"/>
      <w:bookmarkEnd w:id="665"/>
    </w:p>
    <w:p w:rsidR="00FB280D" w:rsidRPr="008802A2" w:rsidRDefault="00FB280D" w:rsidP="00FB280D">
      <w:pPr>
        <w:autoSpaceDE w:val="0"/>
        <w:autoSpaceDN w:val="0"/>
        <w:adjustRightInd w:val="0"/>
        <w:jc w:val="both"/>
        <w:rPr>
          <w:b/>
          <w:bCs/>
        </w:rPr>
      </w:pPr>
    </w:p>
    <w:p w:rsidR="00FB280D" w:rsidRPr="008802A2" w:rsidRDefault="00FB280D" w:rsidP="00203963">
      <w:pPr>
        <w:pStyle w:val="Heading3"/>
      </w:pPr>
      <w:bookmarkStart w:id="666" w:name="_Toc366588899"/>
      <w:bookmarkStart w:id="667" w:name="_Toc357422537"/>
      <w:r w:rsidRPr="008802A2">
        <w:t>Achievements: Results and deviation from NP proposal</w:t>
      </w:r>
      <w:bookmarkEnd w:id="666"/>
      <w:bookmarkEnd w:id="667"/>
    </w:p>
    <w:p w:rsidR="00FB280D" w:rsidRPr="008802A2" w:rsidRDefault="00FB280D" w:rsidP="00FB280D">
      <w:pPr>
        <w:autoSpaceDE w:val="0"/>
        <w:autoSpaceDN w:val="0"/>
        <w:adjustRightInd w:val="0"/>
        <w:jc w:val="both"/>
        <w:rPr>
          <w:rFonts w:ascii="Times-Italic" w:hAnsi="Times-Italic" w:cs="Times-Italic"/>
          <w:i/>
          <w:iCs/>
          <w:sz w:val="22"/>
          <w:szCs w:val="22"/>
        </w:rPr>
      </w:pPr>
    </w:p>
    <w:p w:rsidR="00FB280D" w:rsidRPr="008802A2" w:rsidRDefault="00FB280D" w:rsidP="00FB280D">
      <w:pPr>
        <w:autoSpaceDE w:val="0"/>
        <w:autoSpaceDN w:val="0"/>
        <w:adjustRightInd w:val="0"/>
        <w:jc w:val="both"/>
      </w:pPr>
      <w:r w:rsidRPr="008802A2">
        <w:rPr>
          <w:bCs/>
        </w:rPr>
        <w:t>A census was planned for all the variables requested by Commission Decision 2010/93/EU in Appendix XII. T</w:t>
      </w:r>
      <w:r w:rsidRPr="008802A2">
        <w:t>he collection of economic data was based on the Maltese business directory and processed fisheries products for sale on the local market.</w:t>
      </w:r>
    </w:p>
    <w:p w:rsidR="00FB280D" w:rsidRPr="008802A2" w:rsidRDefault="00FB280D" w:rsidP="00FB280D">
      <w:pPr>
        <w:autoSpaceDE w:val="0"/>
        <w:autoSpaceDN w:val="0"/>
        <w:adjustRightInd w:val="0"/>
        <w:jc w:val="both"/>
        <w:rPr>
          <w:bCs/>
        </w:rPr>
      </w:pPr>
    </w:p>
    <w:p w:rsidR="00FB280D" w:rsidRPr="008802A2" w:rsidRDefault="00FB280D" w:rsidP="00FB280D">
      <w:pPr>
        <w:autoSpaceDE w:val="0"/>
        <w:autoSpaceDN w:val="0"/>
        <w:adjustRightInd w:val="0"/>
        <w:jc w:val="both"/>
      </w:pPr>
      <w:r w:rsidRPr="008802A2">
        <w:t xml:space="preserve">The planned sampling rate equals to 100%, however </w:t>
      </w:r>
      <w:r w:rsidRPr="008802A2">
        <w:rPr>
          <w:bCs/>
        </w:rPr>
        <w:t>t</w:t>
      </w:r>
      <w:r w:rsidR="00B20D18">
        <w:rPr>
          <w:bCs/>
        </w:rPr>
        <w:t>wo</w:t>
      </w:r>
      <w:r w:rsidRPr="008802A2">
        <w:rPr>
          <w:bCs/>
        </w:rPr>
        <w:t xml:space="preserve"> fish processing companies out of a total of eight companies were surveyed</w:t>
      </w:r>
      <w:r w:rsidRPr="008802A2">
        <w:t xml:space="preserve"> and the ratio of the achieved sample rate to planned sample rate is equal to </w:t>
      </w:r>
      <w:r w:rsidR="00B20D18">
        <w:t>25%</w:t>
      </w:r>
      <w:r w:rsidRPr="008802A2">
        <w:t xml:space="preserve">. </w:t>
      </w:r>
    </w:p>
    <w:p w:rsidR="00FB280D" w:rsidRPr="008802A2" w:rsidRDefault="00FB280D" w:rsidP="00FB280D">
      <w:pPr>
        <w:autoSpaceDE w:val="0"/>
        <w:autoSpaceDN w:val="0"/>
        <w:adjustRightInd w:val="0"/>
        <w:jc w:val="both"/>
        <w:rPr>
          <w:iCs/>
        </w:rPr>
      </w:pPr>
    </w:p>
    <w:p w:rsidR="00FB280D" w:rsidRPr="008802A2" w:rsidRDefault="00FB280D" w:rsidP="00FB280D">
      <w:pPr>
        <w:autoSpaceDE w:val="0"/>
        <w:autoSpaceDN w:val="0"/>
        <w:adjustRightInd w:val="0"/>
        <w:jc w:val="both"/>
        <w:rPr>
          <w:iCs/>
        </w:rPr>
      </w:pPr>
      <w:r w:rsidRPr="008802A2">
        <w:rPr>
          <w:iCs/>
        </w:rPr>
        <w:t xml:space="preserve">The methods used for collecting the data and for estimating the variables requested are the same as those proposed in the NP proposal for the years 2011-2013 and therefore no deviations are present. </w:t>
      </w:r>
    </w:p>
    <w:p w:rsidR="00FB280D" w:rsidRPr="008802A2" w:rsidRDefault="00FB280D" w:rsidP="00FB280D">
      <w:pPr>
        <w:autoSpaceDE w:val="0"/>
        <w:autoSpaceDN w:val="0"/>
        <w:adjustRightInd w:val="0"/>
        <w:jc w:val="both"/>
        <w:rPr>
          <w:iCs/>
        </w:rPr>
      </w:pPr>
    </w:p>
    <w:p w:rsidR="00FB280D" w:rsidRPr="008802A2" w:rsidRDefault="00FB280D" w:rsidP="00FB280D">
      <w:pPr>
        <w:autoSpaceDE w:val="0"/>
        <w:autoSpaceDN w:val="0"/>
        <w:adjustRightInd w:val="0"/>
        <w:jc w:val="both"/>
        <w:rPr>
          <w:iCs/>
        </w:rPr>
      </w:pPr>
      <w:r w:rsidRPr="008802A2">
        <w:rPr>
          <w:iCs/>
        </w:rPr>
        <w:t xml:space="preserve">As opposed to what was proposed in the latest version of the NP proposal 2011-2013, the data with regards to financial costs, net, does not take into account financial income and was collected in accordance with the definition found in </w:t>
      </w:r>
      <w:r w:rsidRPr="008802A2">
        <w:rPr>
          <w:rFonts w:ascii="TimesNewRomanPSMT" w:hAnsi="TimesNewRomanPSMT" w:cs="TimesNewRomanPSMT"/>
          <w:sz w:val="23"/>
          <w:szCs w:val="23"/>
          <w:lang w:eastAsia="en-GB"/>
        </w:rPr>
        <w:t>Article 23, item C.13 of the IV</w:t>
      </w:r>
      <w:r w:rsidRPr="008802A2">
        <w:rPr>
          <w:rFonts w:ascii="TimesNewRomanPSMT" w:hAnsi="TimesNewRomanPSMT" w:cs="TimesNewRomanPSMT"/>
          <w:sz w:val="15"/>
          <w:szCs w:val="15"/>
          <w:lang w:eastAsia="en-GB"/>
        </w:rPr>
        <w:t xml:space="preserve">th </w:t>
      </w:r>
      <w:r w:rsidRPr="008802A2">
        <w:rPr>
          <w:rFonts w:ascii="TimesNewRomanPSMT" w:hAnsi="TimesNewRomanPSMT" w:cs="TimesNewRomanPSMT"/>
          <w:sz w:val="23"/>
          <w:szCs w:val="23"/>
          <w:lang w:eastAsia="en-GB"/>
        </w:rPr>
        <w:t>Council Directive 78/660/EEC.</w:t>
      </w:r>
    </w:p>
    <w:p w:rsidR="00FB280D" w:rsidRPr="008802A2" w:rsidRDefault="00FB280D" w:rsidP="00FB280D">
      <w:pPr>
        <w:autoSpaceDE w:val="0"/>
        <w:autoSpaceDN w:val="0"/>
        <w:adjustRightInd w:val="0"/>
        <w:rPr>
          <w:b/>
          <w:bCs/>
          <w:sz w:val="20"/>
          <w:szCs w:val="20"/>
        </w:rPr>
      </w:pPr>
    </w:p>
    <w:p w:rsidR="00FB280D" w:rsidRPr="008802A2" w:rsidRDefault="00FB280D" w:rsidP="00203963">
      <w:pPr>
        <w:pStyle w:val="Heading3"/>
      </w:pPr>
      <w:bookmarkStart w:id="668" w:name="_Toc366588900"/>
      <w:bookmarkStart w:id="669" w:name="_Toc357422538"/>
      <w:r w:rsidRPr="008802A2">
        <w:t>Data quality: Results and deviation from NP proposal</w:t>
      </w:r>
      <w:bookmarkEnd w:id="668"/>
      <w:bookmarkEnd w:id="669"/>
    </w:p>
    <w:p w:rsidR="00FB280D" w:rsidRPr="008802A2" w:rsidRDefault="00FB280D" w:rsidP="00FB280D">
      <w:pPr>
        <w:autoSpaceDE w:val="0"/>
        <w:autoSpaceDN w:val="0"/>
        <w:adjustRightInd w:val="0"/>
        <w:jc w:val="both"/>
        <w:rPr>
          <w:rFonts w:ascii="Times-Roman" w:hAnsi="Times-Roman" w:cs="Times-Roman"/>
          <w:sz w:val="22"/>
          <w:szCs w:val="22"/>
        </w:rPr>
      </w:pPr>
    </w:p>
    <w:p w:rsidR="00FB280D" w:rsidRPr="008802A2" w:rsidRDefault="00FB280D" w:rsidP="00FB280D">
      <w:pPr>
        <w:autoSpaceDE w:val="0"/>
        <w:autoSpaceDN w:val="0"/>
        <w:adjustRightInd w:val="0"/>
        <w:jc w:val="both"/>
      </w:pPr>
      <w:r w:rsidRPr="008802A2">
        <w:t>The response rate is equal to 38</w:t>
      </w:r>
      <w:r w:rsidR="00992A50">
        <w:t>%</w:t>
      </w:r>
      <w:r w:rsidRPr="008802A2">
        <w:t xml:space="preserve"> for all variables collected and therefore the calculation of CVs is required and is provided in table IV.B.2. </w:t>
      </w:r>
      <w:smartTag w:uri="urn:schemas-microsoft-com:office:smarttags" w:element="place">
        <w:smartTag w:uri="urn:schemas-microsoft-com:office:smarttags" w:element="country-region">
          <w:r w:rsidRPr="008802A2">
            <w:t>Malta</w:t>
          </w:r>
        </w:smartTag>
      </w:smartTag>
      <w:r w:rsidRPr="008802A2">
        <w:t xml:space="preserve"> assumes that the available data is based on company accounts which are considered to be of high quality. As proposed in the NP proposal, </w:t>
      </w:r>
      <w:smartTag w:uri="urn:schemas-microsoft-com:office:smarttags" w:element="place">
        <w:smartTag w:uri="urn:schemas-microsoft-com:office:smarttags" w:element="country-region">
          <w:r w:rsidRPr="008802A2">
            <w:t>Malta</w:t>
          </w:r>
        </w:smartTag>
      </w:smartTag>
      <w:r w:rsidRPr="008802A2">
        <w:t xml:space="preserve"> had planned to achieve a 100 percent response rate; however this was not possible due to the lack of cooperation in a timely manner by five of the companies.  </w:t>
      </w:r>
    </w:p>
    <w:p w:rsidR="00FB280D" w:rsidRPr="008802A2" w:rsidRDefault="00FB280D" w:rsidP="00FB280D">
      <w:pPr>
        <w:autoSpaceDE w:val="0"/>
        <w:autoSpaceDN w:val="0"/>
        <w:adjustRightInd w:val="0"/>
        <w:rPr>
          <w:b/>
          <w:bCs/>
        </w:rPr>
      </w:pPr>
    </w:p>
    <w:p w:rsidR="00FB280D" w:rsidRPr="008802A2" w:rsidRDefault="00FB280D" w:rsidP="00203963">
      <w:pPr>
        <w:pStyle w:val="Heading3"/>
      </w:pPr>
      <w:bookmarkStart w:id="670" w:name="_Toc357421305"/>
      <w:bookmarkStart w:id="671" w:name="_Toc357421539"/>
      <w:bookmarkStart w:id="672" w:name="_Toc357422539"/>
      <w:bookmarkStart w:id="673" w:name="_Toc366588901"/>
      <w:bookmarkStart w:id="674" w:name="_Toc357422540"/>
      <w:bookmarkEnd w:id="670"/>
      <w:bookmarkEnd w:id="671"/>
      <w:bookmarkEnd w:id="672"/>
      <w:r w:rsidRPr="008802A2">
        <w:t>Follow-up of Regional and international recommendations</w:t>
      </w:r>
      <w:bookmarkEnd w:id="673"/>
      <w:bookmarkEnd w:id="674"/>
    </w:p>
    <w:p w:rsidR="00FB280D" w:rsidRPr="008802A2" w:rsidRDefault="00FB280D" w:rsidP="00FB280D">
      <w:pPr>
        <w:autoSpaceDE w:val="0"/>
        <w:autoSpaceDN w:val="0"/>
        <w:adjustRightInd w:val="0"/>
        <w:jc w:val="both"/>
        <w:rPr>
          <w:sz w:val="22"/>
          <w:szCs w:val="22"/>
        </w:rPr>
      </w:pPr>
    </w:p>
    <w:p w:rsidR="00FB280D" w:rsidRPr="008802A2" w:rsidRDefault="00FB280D" w:rsidP="00FB280D">
      <w:pPr>
        <w:autoSpaceDE w:val="0"/>
        <w:autoSpaceDN w:val="0"/>
        <w:adjustRightInd w:val="0"/>
        <w:jc w:val="both"/>
        <w:outlineLvl w:val="0"/>
        <w:rPr>
          <w:b/>
          <w:bCs/>
        </w:rPr>
      </w:pPr>
      <w:r w:rsidRPr="008802A2">
        <w:t>No recommendations with regards to the processing industry were made.</w:t>
      </w:r>
    </w:p>
    <w:p w:rsidR="00FB280D" w:rsidRPr="008802A2" w:rsidRDefault="00FB280D" w:rsidP="00FB280D">
      <w:pPr>
        <w:autoSpaceDE w:val="0"/>
        <w:autoSpaceDN w:val="0"/>
        <w:adjustRightInd w:val="0"/>
        <w:rPr>
          <w:b/>
          <w:bCs/>
        </w:rPr>
      </w:pPr>
    </w:p>
    <w:p w:rsidR="00FB280D" w:rsidRPr="008802A2" w:rsidRDefault="00FB280D" w:rsidP="00203963">
      <w:pPr>
        <w:pStyle w:val="Heading3"/>
      </w:pPr>
      <w:bookmarkStart w:id="675" w:name="_Toc366588902"/>
      <w:bookmarkStart w:id="676" w:name="_Toc357422541"/>
      <w:r w:rsidRPr="008802A2">
        <w:t>Actions to avoid shortfalls</w:t>
      </w:r>
      <w:bookmarkEnd w:id="675"/>
      <w:bookmarkEnd w:id="676"/>
    </w:p>
    <w:p w:rsidR="00FB280D" w:rsidRPr="008802A2" w:rsidRDefault="00FB280D" w:rsidP="00FB280D">
      <w:pPr>
        <w:rPr>
          <w:sz w:val="22"/>
          <w:szCs w:val="22"/>
        </w:rPr>
      </w:pPr>
    </w:p>
    <w:p w:rsidR="000E421D" w:rsidRPr="00AF6CF1" w:rsidRDefault="00AF6CF1" w:rsidP="00AF6CF1">
      <w:pPr>
        <w:autoSpaceDE w:val="0"/>
        <w:autoSpaceDN w:val="0"/>
        <w:adjustRightInd w:val="0"/>
        <w:jc w:val="both"/>
        <w:rPr>
          <w:bCs/>
        </w:rPr>
      </w:pPr>
      <w:r>
        <w:rPr>
          <w:bCs/>
        </w:rPr>
        <w:t xml:space="preserve">The major problem in collecting this data </w:t>
      </w:r>
      <w:r w:rsidRPr="00B52342">
        <w:rPr>
          <w:bCs/>
        </w:rPr>
        <w:t>is the lack of cooperation</w:t>
      </w:r>
      <w:r>
        <w:rPr>
          <w:bCs/>
        </w:rPr>
        <w:t xml:space="preserve"> </w:t>
      </w:r>
      <w:r w:rsidRPr="00B52342">
        <w:rPr>
          <w:bCs/>
        </w:rPr>
        <w:t>from the companies to provide the data requested</w:t>
      </w:r>
      <w:r>
        <w:rPr>
          <w:bCs/>
        </w:rPr>
        <w:t xml:space="preserve"> in a timely manner</w:t>
      </w:r>
      <w:r w:rsidRPr="00B52342">
        <w:rPr>
          <w:bCs/>
        </w:rPr>
        <w:t xml:space="preserve">. Postal questionnaires were followed by direct interviews when </w:t>
      </w:r>
      <w:r>
        <w:rPr>
          <w:bCs/>
        </w:rPr>
        <w:t>deemed necessary</w:t>
      </w:r>
      <w:r w:rsidRPr="00B52342">
        <w:rPr>
          <w:bCs/>
        </w:rPr>
        <w:t xml:space="preserve"> so as to increase the accuracy of the data collection and most important</w:t>
      </w:r>
      <w:r>
        <w:rPr>
          <w:bCs/>
        </w:rPr>
        <w:t>ly</w:t>
      </w:r>
      <w:r w:rsidRPr="00B52342">
        <w:rPr>
          <w:bCs/>
        </w:rPr>
        <w:t xml:space="preserve"> </w:t>
      </w:r>
      <w:r>
        <w:rPr>
          <w:bCs/>
        </w:rPr>
        <w:t>quicken the</w:t>
      </w:r>
      <w:r w:rsidRPr="00B52342">
        <w:rPr>
          <w:bCs/>
        </w:rPr>
        <w:t xml:space="preserve"> process. </w:t>
      </w:r>
      <w:smartTag w:uri="urn:schemas-microsoft-com:office:smarttags" w:element="place">
        <w:smartTag w:uri="urn:schemas-microsoft-com:office:smarttags" w:element="country-region">
          <w:r w:rsidRPr="00B52342">
            <w:rPr>
              <w:bCs/>
            </w:rPr>
            <w:t>Malta</w:t>
          </w:r>
        </w:smartTag>
      </w:smartTag>
      <w:r w:rsidRPr="00B52342">
        <w:rPr>
          <w:bCs/>
        </w:rPr>
        <w:t xml:space="preserve"> will continue </w:t>
      </w:r>
      <w:r>
        <w:rPr>
          <w:bCs/>
        </w:rPr>
        <w:t>contacting the companies to try</w:t>
      </w:r>
      <w:r w:rsidRPr="00B52342">
        <w:rPr>
          <w:bCs/>
        </w:rPr>
        <w:t xml:space="preserve"> to collect the data from the </w:t>
      </w:r>
      <w:r>
        <w:rPr>
          <w:bCs/>
        </w:rPr>
        <w:t>five</w:t>
      </w:r>
      <w:r w:rsidRPr="00B52342">
        <w:rPr>
          <w:bCs/>
        </w:rPr>
        <w:t xml:space="preserve"> fish processing companies which did not </w:t>
      </w:r>
      <w:r>
        <w:rPr>
          <w:bCs/>
        </w:rPr>
        <w:t>provide the data</w:t>
      </w:r>
      <w:r w:rsidRPr="00B52342">
        <w:rPr>
          <w:bCs/>
        </w:rPr>
        <w:t xml:space="preserve"> until the processing industry economic data call is published.</w:t>
      </w:r>
    </w:p>
    <w:p w:rsidR="000E421D" w:rsidRPr="008802A2" w:rsidRDefault="000E421D" w:rsidP="00A413AA">
      <w:pPr>
        <w:jc w:val="both"/>
      </w:pPr>
    </w:p>
    <w:p w:rsidR="00390F7F" w:rsidRPr="008802A2" w:rsidRDefault="00266E1F" w:rsidP="00B916C4">
      <w:pPr>
        <w:pStyle w:val="Heading1"/>
      </w:pPr>
      <w:bookmarkStart w:id="677" w:name="_Toc357421308"/>
      <w:bookmarkStart w:id="678" w:name="_Toc357421542"/>
      <w:bookmarkStart w:id="679" w:name="_Toc357422542"/>
      <w:bookmarkStart w:id="680" w:name="_Toc357422543"/>
      <w:bookmarkEnd w:id="677"/>
      <w:bookmarkEnd w:id="678"/>
      <w:bookmarkEnd w:id="679"/>
      <w:r>
        <w:br w:type="page"/>
      </w:r>
      <w:bookmarkStart w:id="681" w:name="_Toc366588903"/>
      <w:r w:rsidR="005B66C0" w:rsidRPr="008802A2">
        <w:t>Module of evaluation of the effects of the fishing sector on the marine ecosystem</w:t>
      </w:r>
      <w:bookmarkEnd w:id="680"/>
      <w:bookmarkEnd w:id="681"/>
    </w:p>
    <w:p w:rsidR="005B66C0" w:rsidRPr="008802A2" w:rsidRDefault="005B66C0" w:rsidP="005B66C0">
      <w:pPr>
        <w:jc w:val="both"/>
        <w:rPr>
          <w:b/>
        </w:rPr>
      </w:pPr>
    </w:p>
    <w:p w:rsidR="005B66C0" w:rsidRPr="008802A2" w:rsidRDefault="005C49BC" w:rsidP="000F0089">
      <w:pPr>
        <w:pStyle w:val="Heading2"/>
      </w:pPr>
      <w:bookmarkStart w:id="682" w:name="_Toc366588904"/>
      <w:bookmarkStart w:id="683" w:name="_Toc357422544"/>
      <w:r w:rsidRPr="008802A2">
        <w:t>Achievements: Results and deviation from NP proposal</w:t>
      </w:r>
      <w:bookmarkEnd w:id="682"/>
      <w:bookmarkEnd w:id="683"/>
    </w:p>
    <w:p w:rsidR="005C49BC" w:rsidRPr="008802A2" w:rsidRDefault="005C49BC" w:rsidP="005B66C0">
      <w:pPr>
        <w:jc w:val="both"/>
        <w:rPr>
          <w:b/>
        </w:rPr>
      </w:pPr>
    </w:p>
    <w:p w:rsidR="00A82691" w:rsidRPr="008802A2" w:rsidRDefault="00A82691" w:rsidP="00A82691">
      <w:pPr>
        <w:jc w:val="both"/>
      </w:pPr>
      <w:r w:rsidRPr="008802A2">
        <w:t xml:space="preserve">The data requirements to calculate the ecosystem indicators 1-4 </w:t>
      </w:r>
      <w:r w:rsidR="00E945A9">
        <w:t>are available</w:t>
      </w:r>
      <w:r w:rsidRPr="008802A2">
        <w:t xml:space="preserve"> from the Mediterranean International Trawl Survey (MEDITS;</w:t>
      </w:r>
      <w:r w:rsidRPr="008802A2">
        <w:rPr>
          <w:b/>
        </w:rPr>
        <w:t xml:space="preserve"> </w:t>
      </w:r>
      <w:r w:rsidRPr="008802A2">
        <w:t xml:space="preserve">see section III.G.1). The trawl survey data is available since 2002 for the GFCM GSA 15. </w:t>
      </w:r>
    </w:p>
    <w:p w:rsidR="00A82691" w:rsidRPr="008802A2" w:rsidRDefault="00A82691" w:rsidP="00A82691">
      <w:pPr>
        <w:jc w:val="both"/>
      </w:pPr>
    </w:p>
    <w:p w:rsidR="00A82691" w:rsidRPr="008802A2" w:rsidRDefault="00A82691" w:rsidP="00A82691">
      <w:pPr>
        <w:jc w:val="both"/>
      </w:pPr>
      <w:r w:rsidRPr="008802A2">
        <w:t>For the indica</w:t>
      </w:r>
      <w:r w:rsidR="00545E78" w:rsidRPr="008802A2">
        <w:t>t</w:t>
      </w:r>
      <w:r w:rsidR="00740E4B" w:rsidRPr="008802A2">
        <w:t>ors 5-7 the VMS data required is</w:t>
      </w:r>
      <w:r w:rsidRPr="008802A2">
        <w:t xml:space="preserve"> available. This data is available for all the Maltese fishing fleet &gt; 12 m in the </w:t>
      </w:r>
      <w:smartTag w:uri="urn:schemas-microsoft-com:office:smarttags" w:element="place">
        <w:r w:rsidRPr="008802A2">
          <w:t>Mediterranean</w:t>
        </w:r>
      </w:smartTag>
      <w:r w:rsidRPr="008802A2">
        <w:t xml:space="preserve"> and is recorded every 2 hours, and data i</w:t>
      </w:r>
      <w:r w:rsidR="00740E4B" w:rsidRPr="008802A2">
        <w:t>s available at this resolution.</w:t>
      </w:r>
    </w:p>
    <w:p w:rsidR="00740E4B" w:rsidRPr="008802A2" w:rsidRDefault="00740E4B" w:rsidP="00A82691">
      <w:pPr>
        <w:jc w:val="both"/>
      </w:pPr>
    </w:p>
    <w:p w:rsidR="00A82691" w:rsidRPr="008802A2" w:rsidRDefault="00A82691" w:rsidP="00A82691">
      <w:pPr>
        <w:jc w:val="both"/>
      </w:pPr>
      <w:r w:rsidRPr="008802A2">
        <w:t>Indica</w:t>
      </w:r>
      <w:r w:rsidR="00740E4B" w:rsidRPr="008802A2">
        <w:t xml:space="preserve">tor 8, rate of discarding </w:t>
      </w:r>
      <w:r w:rsidR="00E945A9">
        <w:t>can be</w:t>
      </w:r>
      <w:r w:rsidRPr="008802A2">
        <w:t xml:space="preserve"> estimated from the on-board observation data for the fleets </w:t>
      </w:r>
      <w:smartTag w:uri="urn:schemas-microsoft-com:office:smarttags" w:element="place">
        <w:smartTag w:uri="urn:schemas-microsoft-com:office:smarttags" w:element="country-region">
          <w:r w:rsidRPr="008802A2">
            <w:t>Malta</w:t>
          </w:r>
        </w:smartTag>
      </w:smartTag>
      <w:r w:rsidR="00545E78" w:rsidRPr="008802A2">
        <w:t xml:space="preserve"> </w:t>
      </w:r>
      <w:r w:rsidRPr="008802A2">
        <w:t>survey</w:t>
      </w:r>
      <w:r w:rsidR="00545E78" w:rsidRPr="008802A2">
        <w:t>ed</w:t>
      </w:r>
      <w:r w:rsidRPr="008802A2">
        <w:t xml:space="preserve"> and the transversal data (see section II</w:t>
      </w:r>
      <w:r w:rsidR="00BB1E06" w:rsidRPr="008802A2">
        <w:t>I</w:t>
      </w:r>
      <w:r w:rsidRPr="008802A2">
        <w:t>C and IIIF).</w:t>
      </w:r>
    </w:p>
    <w:p w:rsidR="00A82691" w:rsidRPr="008802A2" w:rsidRDefault="00A82691" w:rsidP="00A82691">
      <w:pPr>
        <w:jc w:val="both"/>
      </w:pPr>
    </w:p>
    <w:p w:rsidR="00A82691" w:rsidRPr="008802A2" w:rsidRDefault="00740E4B" w:rsidP="00A82691">
      <w:pPr>
        <w:jc w:val="both"/>
      </w:pPr>
      <w:r w:rsidRPr="008802A2">
        <w:t>For i</w:t>
      </w:r>
      <w:r w:rsidR="00A82691" w:rsidRPr="008802A2">
        <w:t>ndicator 9 data collected through the economic survey and transversal data (see section IIB and IIIF)</w:t>
      </w:r>
      <w:r w:rsidRPr="008802A2">
        <w:t xml:space="preserve"> are required, and these were successfully collected</w:t>
      </w:r>
      <w:r w:rsidR="00A82691" w:rsidRPr="008802A2">
        <w:t>.</w:t>
      </w:r>
      <w:r w:rsidR="00C42F7F" w:rsidRPr="008802A2">
        <w:t xml:space="preserve"> Such data is collected at the fleet and length segment level as required by the current regulation. For the estimation of the indicator, however, this needs to be by gear.</w:t>
      </w:r>
    </w:p>
    <w:p w:rsidR="00F96A81" w:rsidRPr="008802A2" w:rsidRDefault="00F96A81" w:rsidP="00A82691">
      <w:pPr>
        <w:jc w:val="both"/>
      </w:pPr>
    </w:p>
    <w:p w:rsidR="00F96A81" w:rsidRPr="008802A2" w:rsidRDefault="00F96A81" w:rsidP="00A82691">
      <w:pPr>
        <w:jc w:val="both"/>
      </w:pPr>
      <w:r w:rsidRPr="008802A2">
        <w:t xml:space="preserve">There were no shortfalls in the achieved data collection. </w:t>
      </w:r>
      <w:r w:rsidR="0095441A" w:rsidRPr="008802A2">
        <w:t>Table V.1 was updated accordingly.</w:t>
      </w:r>
    </w:p>
    <w:p w:rsidR="00F96A81" w:rsidRPr="008802A2" w:rsidRDefault="00F96A81" w:rsidP="00A82691">
      <w:pPr>
        <w:jc w:val="both"/>
      </w:pPr>
    </w:p>
    <w:p w:rsidR="00F96A81" w:rsidRPr="008802A2" w:rsidRDefault="00F96A81" w:rsidP="000F0089">
      <w:pPr>
        <w:pStyle w:val="Heading2"/>
      </w:pPr>
      <w:bookmarkStart w:id="684" w:name="_Toc366588905"/>
      <w:bookmarkStart w:id="685" w:name="_Toc357422545"/>
      <w:r w:rsidRPr="008802A2">
        <w:t>Actions to avoid shortfalls</w:t>
      </w:r>
      <w:bookmarkEnd w:id="684"/>
      <w:bookmarkEnd w:id="685"/>
    </w:p>
    <w:p w:rsidR="00F96A81" w:rsidRPr="008802A2" w:rsidRDefault="00F96A81" w:rsidP="00A82691">
      <w:pPr>
        <w:jc w:val="both"/>
        <w:rPr>
          <w:b/>
        </w:rPr>
      </w:pPr>
    </w:p>
    <w:p w:rsidR="00F96A81" w:rsidRPr="008802A2" w:rsidRDefault="00F96A81" w:rsidP="00A82691">
      <w:pPr>
        <w:jc w:val="both"/>
      </w:pPr>
      <w:r w:rsidRPr="008802A2">
        <w:t>Not applicable.</w:t>
      </w:r>
    </w:p>
    <w:p w:rsidR="00F96A81" w:rsidRPr="008802A2" w:rsidRDefault="00F96A81" w:rsidP="00A82691">
      <w:pPr>
        <w:jc w:val="both"/>
      </w:pPr>
    </w:p>
    <w:p w:rsidR="000A778F" w:rsidRPr="008802A2" w:rsidRDefault="000A778F"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875748" w:rsidRPr="008802A2" w:rsidRDefault="00875748" w:rsidP="00A82691">
      <w:pPr>
        <w:jc w:val="both"/>
      </w:pPr>
    </w:p>
    <w:p w:rsidR="00F96A81" w:rsidRPr="008802A2" w:rsidRDefault="00266E1F" w:rsidP="00B916C4">
      <w:pPr>
        <w:pStyle w:val="Heading1"/>
      </w:pPr>
      <w:bookmarkStart w:id="686" w:name="_Toc357421312"/>
      <w:bookmarkStart w:id="687" w:name="_Toc357421546"/>
      <w:bookmarkStart w:id="688" w:name="_Toc357422546"/>
      <w:bookmarkStart w:id="689" w:name="_Toc357421313"/>
      <w:bookmarkStart w:id="690" w:name="_Toc357421547"/>
      <w:bookmarkStart w:id="691" w:name="_Toc357422547"/>
      <w:bookmarkStart w:id="692" w:name="_Toc357421314"/>
      <w:bookmarkStart w:id="693" w:name="_Toc357421548"/>
      <w:bookmarkStart w:id="694" w:name="_Toc357422548"/>
      <w:bookmarkStart w:id="695" w:name="_Toc357421315"/>
      <w:bookmarkStart w:id="696" w:name="_Toc357421549"/>
      <w:bookmarkStart w:id="697" w:name="_Toc357422549"/>
      <w:bookmarkStart w:id="698" w:name="_Toc357421316"/>
      <w:bookmarkStart w:id="699" w:name="_Toc357421550"/>
      <w:bookmarkStart w:id="700" w:name="_Toc357422550"/>
      <w:bookmarkStart w:id="701" w:name="_Toc357422551"/>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br w:type="page"/>
      </w:r>
      <w:bookmarkStart w:id="702" w:name="_Toc366588906"/>
      <w:r w:rsidR="00F96A81" w:rsidRPr="008802A2">
        <w:t>Module for management and use of the data</w:t>
      </w:r>
      <w:bookmarkEnd w:id="701"/>
      <w:bookmarkEnd w:id="702"/>
    </w:p>
    <w:p w:rsidR="00F96A81" w:rsidRPr="008802A2" w:rsidRDefault="00F96A81" w:rsidP="00F96A81">
      <w:pPr>
        <w:jc w:val="both"/>
        <w:rPr>
          <w:b/>
        </w:rPr>
      </w:pPr>
    </w:p>
    <w:p w:rsidR="00F96A81" w:rsidRPr="008802A2" w:rsidRDefault="00F96A81" w:rsidP="000F0089">
      <w:pPr>
        <w:pStyle w:val="Heading2"/>
      </w:pPr>
      <w:bookmarkStart w:id="703" w:name="_Toc366588907"/>
      <w:bookmarkStart w:id="704" w:name="_Toc357422552"/>
      <w:r w:rsidRPr="008802A2">
        <w:t>Achievements: Results and deviation from NP proposal</w:t>
      </w:r>
      <w:bookmarkEnd w:id="703"/>
      <w:bookmarkEnd w:id="704"/>
    </w:p>
    <w:p w:rsidR="00F85FCD" w:rsidRPr="008802A2" w:rsidRDefault="00F85FCD" w:rsidP="008B5F59">
      <w:pPr>
        <w:jc w:val="both"/>
      </w:pPr>
    </w:p>
    <w:p w:rsidR="008B5F59" w:rsidRPr="008802A2" w:rsidRDefault="008B5F59" w:rsidP="008B5F59">
      <w:pPr>
        <w:jc w:val="both"/>
      </w:pPr>
      <w:r w:rsidRPr="008802A2">
        <w:t>The data collected</w:t>
      </w:r>
      <w:r w:rsidR="00DB3ADA" w:rsidRPr="008802A2">
        <w:t xml:space="preserve"> within the framework of the DCF</w:t>
      </w:r>
      <w:r w:rsidRPr="008802A2">
        <w:t xml:space="preserve"> has been used for scientific purposes both for national and international needs. The data has been submitted to international organisations for stock assessment purposes and scientific analysis. </w:t>
      </w:r>
      <w:smartTag w:uri="urn:schemas-microsoft-com:office:smarttags" w:element="place">
        <w:smartTag w:uri="urn:schemas-microsoft-com:office:smarttags" w:element="country-region">
          <w:r w:rsidRPr="008802A2">
            <w:rPr>
              <w:color w:val="000000"/>
            </w:rPr>
            <w:t>Malta</w:t>
          </w:r>
        </w:smartTag>
      </w:smartTag>
      <w:r w:rsidRPr="008802A2">
        <w:rPr>
          <w:color w:val="000000"/>
        </w:rPr>
        <w:t xml:space="preserve"> has submitted</w:t>
      </w:r>
      <w:r w:rsidR="006846BF" w:rsidRPr="008802A2">
        <w:rPr>
          <w:color w:val="000000"/>
        </w:rPr>
        <w:t xml:space="preserve">/will </w:t>
      </w:r>
      <w:r w:rsidR="002446D7" w:rsidRPr="008802A2">
        <w:rPr>
          <w:color w:val="000000"/>
        </w:rPr>
        <w:t xml:space="preserve">be able to </w:t>
      </w:r>
      <w:r w:rsidR="006846BF" w:rsidRPr="008802A2">
        <w:rPr>
          <w:color w:val="000000"/>
        </w:rPr>
        <w:t xml:space="preserve">submit (for </w:t>
      </w:r>
      <w:r w:rsidR="00EA6D93" w:rsidRPr="008802A2">
        <w:rPr>
          <w:color w:val="000000"/>
        </w:rPr>
        <w:t>data calls</w:t>
      </w:r>
      <w:r w:rsidR="006846BF" w:rsidRPr="008802A2">
        <w:rPr>
          <w:color w:val="000000"/>
        </w:rPr>
        <w:t xml:space="preserve"> that haven’t been issued yet)</w:t>
      </w:r>
      <w:r w:rsidRPr="008802A2">
        <w:rPr>
          <w:color w:val="000000"/>
        </w:rPr>
        <w:t xml:space="preserve"> data collected</w:t>
      </w:r>
      <w:r w:rsidR="00211DF3" w:rsidRPr="008802A2">
        <w:rPr>
          <w:color w:val="000000"/>
        </w:rPr>
        <w:t xml:space="preserve"> within the framework of the Data collection</w:t>
      </w:r>
      <w:r w:rsidRPr="008802A2">
        <w:rPr>
          <w:color w:val="000000"/>
        </w:rPr>
        <w:t xml:space="preserve"> to the following international bodies:</w:t>
      </w:r>
    </w:p>
    <w:p w:rsidR="008B5F59" w:rsidRPr="008802A2" w:rsidRDefault="008B5F59" w:rsidP="008B5F59">
      <w:pPr>
        <w:jc w:val="both"/>
        <w:outlineLvl w:val="1"/>
        <w:rPr>
          <w:color w:val="000000"/>
          <w:highlight w:val="green"/>
        </w:rPr>
      </w:pPr>
    </w:p>
    <w:p w:rsidR="008B5F59" w:rsidRPr="008802A2" w:rsidRDefault="008B5F59" w:rsidP="008B5F59">
      <w:pPr>
        <w:jc w:val="both"/>
        <w:outlineLvl w:val="1"/>
        <w:rPr>
          <w:color w:val="000000"/>
        </w:rPr>
      </w:pPr>
      <w:r w:rsidRPr="008802A2">
        <w:rPr>
          <w:color w:val="000000"/>
        </w:rPr>
        <w:t xml:space="preserve">i) Joint Research Centre (JRC) of the European Commission </w:t>
      </w:r>
    </w:p>
    <w:p w:rsidR="008B5F59" w:rsidRPr="008802A2" w:rsidRDefault="00C2563E" w:rsidP="008B5F59">
      <w:pPr>
        <w:numPr>
          <w:ilvl w:val="0"/>
          <w:numId w:val="9"/>
        </w:numPr>
        <w:jc w:val="both"/>
        <w:outlineLvl w:val="1"/>
        <w:rPr>
          <w:color w:val="000000"/>
        </w:rPr>
      </w:pPr>
      <w:r w:rsidRPr="008802A2">
        <w:rPr>
          <w:color w:val="000000"/>
        </w:rPr>
        <w:t xml:space="preserve">Official call </w:t>
      </w:r>
      <w:r w:rsidR="008B5F59" w:rsidRPr="008802A2">
        <w:rPr>
          <w:color w:val="000000"/>
        </w:rPr>
        <w:t>for capacity, landings, effort and economic data</w:t>
      </w:r>
      <w:r w:rsidR="006846BF" w:rsidRPr="008802A2">
        <w:rPr>
          <w:color w:val="000000"/>
        </w:rPr>
        <w:t xml:space="preserve"> (Fleet Economic data call)</w:t>
      </w:r>
    </w:p>
    <w:p w:rsidR="00C2563E" w:rsidRPr="008802A2" w:rsidRDefault="00C2563E" w:rsidP="008B5F59">
      <w:pPr>
        <w:numPr>
          <w:ilvl w:val="0"/>
          <w:numId w:val="9"/>
        </w:numPr>
        <w:jc w:val="both"/>
        <w:outlineLvl w:val="1"/>
        <w:rPr>
          <w:color w:val="000000"/>
        </w:rPr>
      </w:pPr>
      <w:r w:rsidRPr="008802A2">
        <w:rPr>
          <w:color w:val="000000"/>
        </w:rPr>
        <w:t xml:space="preserve">Official call for data on landings, catches, length and age compositions, effort and trawl surveys in the </w:t>
      </w:r>
      <w:smartTag w:uri="urn:schemas-microsoft-com:office:smarttags" w:element="place">
        <w:r w:rsidRPr="008802A2">
          <w:rPr>
            <w:color w:val="000000"/>
          </w:rPr>
          <w:t>Mediterranean</w:t>
        </w:r>
      </w:smartTag>
    </w:p>
    <w:p w:rsidR="000C4992" w:rsidRPr="008802A2" w:rsidRDefault="00C2563E" w:rsidP="008B5F59">
      <w:pPr>
        <w:numPr>
          <w:ilvl w:val="0"/>
          <w:numId w:val="9"/>
        </w:numPr>
        <w:jc w:val="both"/>
        <w:outlineLvl w:val="1"/>
        <w:rPr>
          <w:color w:val="000000"/>
        </w:rPr>
      </w:pPr>
      <w:r w:rsidRPr="008802A2">
        <w:rPr>
          <w:color w:val="000000"/>
        </w:rPr>
        <w:t xml:space="preserve">Official call </w:t>
      </w:r>
      <w:r w:rsidR="000C4992" w:rsidRPr="008802A2">
        <w:rPr>
          <w:color w:val="000000"/>
        </w:rPr>
        <w:t>for data concerning the EU fish processing industry</w:t>
      </w:r>
      <w:r w:rsidR="006846BF" w:rsidRPr="008802A2">
        <w:rPr>
          <w:color w:val="000000"/>
        </w:rPr>
        <w:t xml:space="preserve"> (Processing Industry data call)</w:t>
      </w:r>
    </w:p>
    <w:p w:rsidR="002446D7" w:rsidRPr="008802A2" w:rsidRDefault="00C2563E" w:rsidP="008B5F59">
      <w:pPr>
        <w:numPr>
          <w:ilvl w:val="0"/>
          <w:numId w:val="9"/>
        </w:numPr>
        <w:jc w:val="both"/>
        <w:outlineLvl w:val="1"/>
        <w:rPr>
          <w:color w:val="000000"/>
        </w:rPr>
      </w:pPr>
      <w:r w:rsidRPr="008802A2">
        <w:rPr>
          <w:color w:val="000000"/>
        </w:rPr>
        <w:t xml:space="preserve">Official call </w:t>
      </w:r>
      <w:r w:rsidR="002446D7" w:rsidRPr="008802A2">
        <w:rPr>
          <w:color w:val="000000"/>
        </w:rPr>
        <w:t>for data concerning the Aquaculture (Aquaculture data call)</w:t>
      </w:r>
    </w:p>
    <w:p w:rsidR="008B5F59" w:rsidRPr="008802A2" w:rsidRDefault="008B5F59" w:rsidP="008B5F59">
      <w:pPr>
        <w:ind w:left="1440"/>
        <w:jc w:val="both"/>
        <w:outlineLvl w:val="1"/>
        <w:rPr>
          <w:color w:val="000000"/>
          <w:highlight w:val="green"/>
        </w:rPr>
      </w:pPr>
    </w:p>
    <w:p w:rsidR="008B5F59" w:rsidRPr="008802A2" w:rsidRDefault="008B5F59" w:rsidP="008B5F59">
      <w:pPr>
        <w:jc w:val="both"/>
        <w:outlineLvl w:val="1"/>
        <w:rPr>
          <w:color w:val="000000"/>
        </w:rPr>
      </w:pPr>
      <w:r w:rsidRPr="008802A2">
        <w:rPr>
          <w:color w:val="000000"/>
        </w:rPr>
        <w:t xml:space="preserve">ii) International Commission for the Conservation of Atlantic Tunas (ICCAT) </w:t>
      </w:r>
    </w:p>
    <w:p w:rsidR="008B5F59" w:rsidRPr="008802A2" w:rsidRDefault="008B5F59" w:rsidP="008B5F59">
      <w:pPr>
        <w:numPr>
          <w:ilvl w:val="0"/>
          <w:numId w:val="9"/>
        </w:numPr>
        <w:jc w:val="both"/>
        <w:outlineLvl w:val="1"/>
        <w:rPr>
          <w:color w:val="000000"/>
        </w:rPr>
      </w:pPr>
      <w:r w:rsidRPr="008802A2">
        <w:rPr>
          <w:color w:val="000000"/>
        </w:rPr>
        <w:t>Form I fleet characterisation</w:t>
      </w:r>
    </w:p>
    <w:p w:rsidR="008B5F59" w:rsidRPr="008802A2" w:rsidRDefault="008B5F59" w:rsidP="008B5F59">
      <w:pPr>
        <w:numPr>
          <w:ilvl w:val="0"/>
          <w:numId w:val="9"/>
        </w:numPr>
        <w:jc w:val="both"/>
        <w:outlineLvl w:val="1"/>
        <w:rPr>
          <w:color w:val="000000"/>
        </w:rPr>
      </w:pPr>
      <w:r w:rsidRPr="008802A2">
        <w:rPr>
          <w:color w:val="000000"/>
        </w:rPr>
        <w:t>Task I nominal catch estimates</w:t>
      </w:r>
    </w:p>
    <w:p w:rsidR="008B5F59" w:rsidRPr="008802A2" w:rsidRDefault="008B5F59" w:rsidP="008B5F59">
      <w:pPr>
        <w:numPr>
          <w:ilvl w:val="0"/>
          <w:numId w:val="9"/>
        </w:numPr>
        <w:jc w:val="both"/>
        <w:outlineLvl w:val="1"/>
        <w:rPr>
          <w:color w:val="000000"/>
        </w:rPr>
      </w:pPr>
      <w:r w:rsidRPr="008802A2">
        <w:rPr>
          <w:color w:val="000000"/>
        </w:rPr>
        <w:t>Task II catch and effort statistics</w:t>
      </w:r>
    </w:p>
    <w:p w:rsidR="008B5F59" w:rsidRPr="008802A2" w:rsidRDefault="008B5F59" w:rsidP="008B5F59">
      <w:pPr>
        <w:numPr>
          <w:ilvl w:val="0"/>
          <w:numId w:val="9"/>
        </w:numPr>
        <w:jc w:val="both"/>
        <w:outlineLvl w:val="1"/>
        <w:rPr>
          <w:color w:val="000000"/>
        </w:rPr>
      </w:pPr>
      <w:r w:rsidRPr="008802A2">
        <w:rPr>
          <w:color w:val="000000"/>
        </w:rPr>
        <w:t>Task II size sampling</w:t>
      </w:r>
    </w:p>
    <w:p w:rsidR="008B5F59" w:rsidRPr="008802A2" w:rsidRDefault="008B5F59" w:rsidP="008B5F59">
      <w:pPr>
        <w:numPr>
          <w:ilvl w:val="0"/>
          <w:numId w:val="9"/>
        </w:numPr>
        <w:jc w:val="both"/>
        <w:outlineLvl w:val="1"/>
        <w:rPr>
          <w:color w:val="000000"/>
        </w:rPr>
      </w:pPr>
      <w:r w:rsidRPr="008802A2">
        <w:rPr>
          <w:color w:val="000000"/>
        </w:rPr>
        <w:t>Task II catch at size estimates</w:t>
      </w:r>
    </w:p>
    <w:p w:rsidR="008B5F59" w:rsidRPr="008802A2" w:rsidRDefault="008B5F59" w:rsidP="008B5F59">
      <w:pPr>
        <w:jc w:val="both"/>
        <w:outlineLvl w:val="1"/>
        <w:rPr>
          <w:color w:val="000000"/>
          <w:highlight w:val="green"/>
        </w:rPr>
      </w:pPr>
    </w:p>
    <w:p w:rsidR="008B5F59" w:rsidRPr="008802A2" w:rsidRDefault="008B5F59" w:rsidP="008B5F59">
      <w:pPr>
        <w:jc w:val="both"/>
        <w:outlineLvl w:val="1"/>
        <w:rPr>
          <w:color w:val="000000"/>
        </w:rPr>
      </w:pPr>
      <w:r w:rsidRPr="008802A2">
        <w:rPr>
          <w:color w:val="000000"/>
        </w:rPr>
        <w:t xml:space="preserve">iii) General Fisheries Commission for the Mediterranean (GFCM) </w:t>
      </w:r>
    </w:p>
    <w:p w:rsidR="00211DF3" w:rsidRPr="008802A2" w:rsidRDefault="008B5F59" w:rsidP="00211DF3">
      <w:pPr>
        <w:numPr>
          <w:ilvl w:val="0"/>
          <w:numId w:val="9"/>
        </w:numPr>
        <w:jc w:val="both"/>
        <w:outlineLvl w:val="1"/>
        <w:rPr>
          <w:color w:val="000000"/>
        </w:rPr>
      </w:pPr>
      <w:r w:rsidRPr="008802A2">
        <w:rPr>
          <w:color w:val="000000"/>
        </w:rPr>
        <w:t>Dolphinfish annual reporting form</w:t>
      </w:r>
    </w:p>
    <w:p w:rsidR="00F96A81" w:rsidRPr="008802A2" w:rsidRDefault="008B5F59" w:rsidP="00211DF3">
      <w:pPr>
        <w:numPr>
          <w:ilvl w:val="0"/>
          <w:numId w:val="9"/>
        </w:numPr>
        <w:jc w:val="both"/>
        <w:outlineLvl w:val="1"/>
        <w:rPr>
          <w:color w:val="000000"/>
        </w:rPr>
      </w:pPr>
      <w:r w:rsidRPr="008802A2">
        <w:rPr>
          <w:color w:val="000000"/>
        </w:rPr>
        <w:t>Task I statistical matrix</w:t>
      </w:r>
    </w:p>
    <w:p w:rsidR="00C2563E" w:rsidRPr="008802A2" w:rsidRDefault="00C2563E" w:rsidP="00C2563E">
      <w:pPr>
        <w:jc w:val="both"/>
        <w:outlineLvl w:val="1"/>
        <w:rPr>
          <w:color w:val="000000"/>
        </w:rPr>
      </w:pPr>
    </w:p>
    <w:p w:rsidR="00C2563E" w:rsidRPr="008802A2" w:rsidRDefault="00C2563E" w:rsidP="00C2563E">
      <w:pPr>
        <w:jc w:val="both"/>
        <w:outlineLvl w:val="1"/>
        <w:rPr>
          <w:color w:val="000000"/>
        </w:rPr>
      </w:pPr>
      <w:r w:rsidRPr="008802A2">
        <w:rPr>
          <w:color w:val="000000"/>
        </w:rPr>
        <w:t>iv) MEDITS working group:</w:t>
      </w:r>
    </w:p>
    <w:p w:rsidR="00C2563E" w:rsidRPr="008802A2" w:rsidRDefault="00C2563E" w:rsidP="00C2563E">
      <w:pPr>
        <w:numPr>
          <w:ilvl w:val="0"/>
          <w:numId w:val="9"/>
        </w:numPr>
        <w:jc w:val="both"/>
        <w:outlineLvl w:val="1"/>
        <w:rPr>
          <w:color w:val="000000"/>
        </w:rPr>
      </w:pPr>
      <w:r w:rsidRPr="008802A2">
        <w:rPr>
          <w:color w:val="000000"/>
        </w:rPr>
        <w:t xml:space="preserve">Trawl survey data </w:t>
      </w:r>
    </w:p>
    <w:p w:rsidR="00C2563E" w:rsidRPr="008802A2" w:rsidRDefault="00C2563E" w:rsidP="00C2563E">
      <w:pPr>
        <w:jc w:val="both"/>
        <w:outlineLvl w:val="1"/>
        <w:rPr>
          <w:color w:val="000000"/>
        </w:rPr>
      </w:pPr>
    </w:p>
    <w:p w:rsidR="00C2563E" w:rsidRPr="008802A2" w:rsidRDefault="00C2563E" w:rsidP="00C2563E">
      <w:pPr>
        <w:jc w:val="both"/>
        <w:outlineLvl w:val="1"/>
        <w:rPr>
          <w:color w:val="000000"/>
        </w:rPr>
      </w:pPr>
      <w:r w:rsidRPr="008802A2">
        <w:rPr>
          <w:color w:val="000000"/>
        </w:rPr>
        <w:t>v) Data for research projects:</w:t>
      </w:r>
    </w:p>
    <w:p w:rsidR="00C2563E" w:rsidRPr="008802A2" w:rsidRDefault="00C2563E" w:rsidP="00C2563E">
      <w:pPr>
        <w:jc w:val="both"/>
        <w:outlineLvl w:val="1"/>
        <w:rPr>
          <w:color w:val="000000"/>
        </w:rPr>
      </w:pPr>
      <w:r w:rsidRPr="008802A2">
        <w:rPr>
          <w:color w:val="000000"/>
        </w:rPr>
        <w:tab/>
      </w:r>
      <w:r w:rsidRPr="008802A2">
        <w:rPr>
          <w:color w:val="000000"/>
        </w:rPr>
        <w:tab/>
        <w:t>-    Trawl survey data for MAREA project</w:t>
      </w:r>
    </w:p>
    <w:p w:rsidR="00C2563E" w:rsidRPr="008802A2" w:rsidRDefault="00C2563E" w:rsidP="00C2563E">
      <w:pPr>
        <w:jc w:val="both"/>
        <w:outlineLvl w:val="1"/>
        <w:rPr>
          <w:color w:val="000000"/>
        </w:rPr>
      </w:pPr>
      <w:r w:rsidRPr="008802A2">
        <w:rPr>
          <w:color w:val="000000"/>
        </w:rPr>
        <w:tab/>
      </w:r>
      <w:r w:rsidRPr="008802A2">
        <w:rPr>
          <w:color w:val="000000"/>
        </w:rPr>
        <w:tab/>
        <w:t>-    Trawl survey data for MEDISEH</w:t>
      </w:r>
    </w:p>
    <w:p w:rsidR="00211DF3" w:rsidRPr="008802A2" w:rsidRDefault="00211DF3" w:rsidP="00211DF3">
      <w:pPr>
        <w:jc w:val="both"/>
        <w:outlineLvl w:val="1"/>
        <w:rPr>
          <w:color w:val="000000"/>
        </w:rPr>
      </w:pPr>
    </w:p>
    <w:p w:rsidR="00E24B7C" w:rsidRDefault="00211DF3" w:rsidP="003E4CA2">
      <w:pPr>
        <w:jc w:val="both"/>
      </w:pPr>
      <w:r w:rsidRPr="008802A2">
        <w:rPr>
          <w:color w:val="000000"/>
        </w:rPr>
        <w:t>There were no shortfalls</w:t>
      </w:r>
      <w:r w:rsidR="003E4CA2" w:rsidRPr="008802A2">
        <w:rPr>
          <w:color w:val="000000"/>
        </w:rPr>
        <w:t xml:space="preserve"> in the achieved actions compared to what was planned in National Programme Proposal. As regards the development of the databases, in the</w:t>
      </w:r>
      <w:r w:rsidR="006013AE" w:rsidRPr="008802A2">
        <w:rPr>
          <w:color w:val="000000"/>
        </w:rPr>
        <w:t xml:space="preserve"> 2011-2013</w:t>
      </w:r>
      <w:r w:rsidR="003E4CA2" w:rsidRPr="008802A2">
        <w:rPr>
          <w:color w:val="000000"/>
        </w:rPr>
        <w:t xml:space="preserve"> Programme Proposal, it was stated that </w:t>
      </w:r>
      <w:r w:rsidR="00D00909" w:rsidRPr="008802A2">
        <w:t>an intensive study is to be</w:t>
      </w:r>
      <w:r w:rsidR="003E4CA2" w:rsidRPr="008802A2">
        <w:t xml:space="preserve"> conducted by the Ministry to determine the data requirements and future demands of the fisheries databases and information systems in order to upgrade and improve the current system.</w:t>
      </w:r>
      <w:r w:rsidR="00D00909" w:rsidRPr="008802A2">
        <w:t xml:space="preserve"> </w:t>
      </w:r>
      <w:r w:rsidR="00E24B7C">
        <w:t>This study is currently being conducted.</w:t>
      </w:r>
    </w:p>
    <w:p w:rsidR="00E24B7C" w:rsidRDefault="00E24B7C" w:rsidP="003E4CA2">
      <w:pPr>
        <w:jc w:val="both"/>
      </w:pPr>
    </w:p>
    <w:p w:rsidR="003E4CA2" w:rsidRDefault="003B0FD5" w:rsidP="003E4CA2">
      <w:pPr>
        <w:jc w:val="both"/>
      </w:pPr>
      <w:r w:rsidRPr="003B0FD5">
        <w:t>The initial systems that had evolved to meet the requirements of the Regulations were primarily ad hoc stand alones using standard MSOffice applications.  Inherently this fragmentation risked the consistency and duplication of data.  Considerable effort had to be made to countercheck the data.  Consequently, the study referred to aimed at providing a comprehensive understanding of what the operational requirements were, identifying the primary catchment areas for each data, who the potential users are, etc. so as to serve as a sound basis for the development of  a central Fisheries Integrated System (FIS) database which provides a common platform for the catchment and dissemination of data across the whole structure.  It also aimed to automatically generate the required standard reports, minimise human intervention errors through automation where possible and provide the necessary facilities to submit ad hoc queries to meet the day-to-day arising needs.  This study had also to be extended to cover as well an analysis of the then prevailing work practices and to amend/evolve accordingly.  Following this study this system is at a further step where currently it is being</w:t>
      </w:r>
      <w:r>
        <w:t xml:space="preserve"> implemented in parts and so as to be able to store </w:t>
      </w:r>
      <w:r w:rsidR="00E945A9">
        <w:t>all fisheries related data</w:t>
      </w:r>
      <w:r>
        <w:t xml:space="preserve"> on one platform where they can be</w:t>
      </w:r>
      <w:r w:rsidR="00E945A9">
        <w:t xml:space="preserve"> cross-checked</w:t>
      </w:r>
      <w:r>
        <w:t xml:space="preserve"> automatically</w:t>
      </w:r>
      <w:r w:rsidR="00E945A9">
        <w:t>.</w:t>
      </w:r>
    </w:p>
    <w:p w:rsidR="00E24B7C" w:rsidRPr="008802A2" w:rsidRDefault="00E24B7C" w:rsidP="003E4CA2">
      <w:pPr>
        <w:jc w:val="both"/>
      </w:pPr>
    </w:p>
    <w:p w:rsidR="00D00909" w:rsidRPr="008802A2" w:rsidRDefault="00D00909" w:rsidP="003E4CA2">
      <w:pPr>
        <w:jc w:val="both"/>
      </w:pPr>
    </w:p>
    <w:p w:rsidR="00D00909" w:rsidRPr="008802A2" w:rsidRDefault="00D00909" w:rsidP="000F0089">
      <w:pPr>
        <w:pStyle w:val="Heading2"/>
      </w:pPr>
      <w:bookmarkStart w:id="705" w:name="_Toc366588908"/>
      <w:bookmarkStart w:id="706" w:name="_Toc357422553"/>
      <w:r w:rsidRPr="008802A2">
        <w:t>Actions to avoid shortfalls</w:t>
      </w:r>
      <w:bookmarkEnd w:id="705"/>
      <w:bookmarkEnd w:id="706"/>
    </w:p>
    <w:p w:rsidR="00A57DCE" w:rsidRPr="008802A2" w:rsidRDefault="00A57DCE" w:rsidP="003E4CA2">
      <w:pPr>
        <w:jc w:val="both"/>
        <w:rPr>
          <w:b/>
        </w:rPr>
      </w:pPr>
    </w:p>
    <w:p w:rsidR="000A778F" w:rsidRDefault="006A5B3D" w:rsidP="003E4CA2">
      <w:pPr>
        <w:jc w:val="both"/>
      </w:pPr>
      <w:r w:rsidRPr="008802A2">
        <w:t>Not applicable.</w:t>
      </w:r>
    </w:p>
    <w:p w:rsidR="00A57DCE" w:rsidRPr="008802A2" w:rsidRDefault="00A57DCE" w:rsidP="003E4CA2">
      <w:pPr>
        <w:jc w:val="both"/>
      </w:pPr>
    </w:p>
    <w:p w:rsidR="00D00909" w:rsidRPr="008802A2" w:rsidRDefault="0063159D" w:rsidP="00B916C4">
      <w:pPr>
        <w:pStyle w:val="Heading1"/>
      </w:pPr>
      <w:r>
        <w:br w:type="page"/>
      </w:r>
      <w:bookmarkStart w:id="707" w:name="_Toc366588909"/>
      <w:bookmarkStart w:id="708" w:name="_Toc357422554"/>
      <w:r w:rsidR="00D00909" w:rsidRPr="008802A2">
        <w:t>Follow-up of STECF recommendations</w:t>
      </w:r>
      <w:bookmarkEnd w:id="707"/>
      <w:bookmarkEnd w:id="708"/>
    </w:p>
    <w:p w:rsidR="00D00909" w:rsidRPr="008802A2" w:rsidRDefault="00D00909" w:rsidP="00D00909">
      <w:pPr>
        <w:jc w:val="both"/>
        <w:rPr>
          <w:b/>
        </w:rPr>
      </w:pPr>
    </w:p>
    <w:tbl>
      <w:tblPr>
        <w:tblW w:w="0" w:type="auto"/>
        <w:tblLook w:val="01E0"/>
      </w:tblPr>
      <w:tblGrid>
        <w:gridCol w:w="4428"/>
        <w:gridCol w:w="4320"/>
      </w:tblGrid>
      <w:tr w:rsidR="007C7076" w:rsidRPr="00CD69BF" w:rsidTr="00CD69BF">
        <w:tc>
          <w:tcPr>
            <w:tcW w:w="4428" w:type="dxa"/>
          </w:tcPr>
          <w:p w:rsidR="007C7076" w:rsidRDefault="007C7076" w:rsidP="000F0089">
            <w:pPr>
              <w:autoSpaceDE w:val="0"/>
              <w:autoSpaceDN w:val="0"/>
              <w:adjustRightInd w:val="0"/>
              <w:rPr>
                <w:b/>
                <w:sz w:val="22"/>
                <w:szCs w:val="22"/>
                <w:lang w:eastAsia="en-GB"/>
              </w:rPr>
            </w:pPr>
            <w:r w:rsidRPr="00CD69BF">
              <w:rPr>
                <w:b/>
                <w:sz w:val="22"/>
                <w:szCs w:val="22"/>
                <w:lang w:eastAsia="en-GB"/>
              </w:rPr>
              <w:t>Recommendation</w:t>
            </w:r>
          </w:p>
          <w:p w:rsidR="000F0089" w:rsidRPr="00CD69BF" w:rsidRDefault="000F0089" w:rsidP="000F0089">
            <w:pPr>
              <w:autoSpaceDE w:val="0"/>
              <w:autoSpaceDN w:val="0"/>
              <w:adjustRightInd w:val="0"/>
              <w:rPr>
                <w:b/>
                <w:sz w:val="22"/>
                <w:szCs w:val="22"/>
                <w:lang w:eastAsia="en-GB"/>
              </w:rPr>
            </w:pPr>
          </w:p>
        </w:tc>
        <w:tc>
          <w:tcPr>
            <w:tcW w:w="4320" w:type="dxa"/>
          </w:tcPr>
          <w:p w:rsidR="007C7076" w:rsidRPr="00CD69BF" w:rsidRDefault="007C7076" w:rsidP="000F0089">
            <w:pPr>
              <w:autoSpaceDE w:val="0"/>
              <w:autoSpaceDN w:val="0"/>
              <w:adjustRightInd w:val="0"/>
              <w:rPr>
                <w:b/>
                <w:sz w:val="22"/>
                <w:szCs w:val="22"/>
                <w:lang w:eastAsia="en-GB"/>
              </w:rPr>
            </w:pPr>
            <w:r w:rsidRPr="00CD69BF">
              <w:rPr>
                <w:b/>
                <w:sz w:val="22"/>
                <w:szCs w:val="22"/>
                <w:lang w:eastAsia="en-GB"/>
              </w:rPr>
              <w:t xml:space="preserve">Follow-up by </w:t>
            </w:r>
            <w:smartTag w:uri="urn:schemas-microsoft-com:office:smarttags" w:element="place">
              <w:smartTag w:uri="urn:schemas-microsoft-com:office:smarttags" w:element="country-region">
                <w:r w:rsidRPr="00CD69BF">
                  <w:rPr>
                    <w:b/>
                    <w:sz w:val="22"/>
                    <w:szCs w:val="22"/>
                    <w:lang w:eastAsia="en-GB"/>
                  </w:rPr>
                  <w:t>Malta</w:t>
                </w:r>
              </w:smartTag>
            </w:smartTag>
          </w:p>
        </w:tc>
      </w:tr>
      <w:tr w:rsidR="007C7076" w:rsidRPr="00CD69BF" w:rsidTr="00CD69BF">
        <w:tc>
          <w:tcPr>
            <w:tcW w:w="4428" w:type="dxa"/>
          </w:tcPr>
          <w:p w:rsidR="007C7076" w:rsidRDefault="007C7076" w:rsidP="00CD69BF">
            <w:pPr>
              <w:autoSpaceDE w:val="0"/>
              <w:autoSpaceDN w:val="0"/>
              <w:adjustRightInd w:val="0"/>
              <w:jc w:val="both"/>
              <w:rPr>
                <w:b/>
                <w:i/>
                <w:sz w:val="20"/>
                <w:szCs w:val="20"/>
                <w:lang w:eastAsia="en-GB"/>
              </w:rPr>
            </w:pPr>
            <w:r w:rsidRPr="00CD69BF">
              <w:rPr>
                <w:b/>
                <w:i/>
                <w:sz w:val="20"/>
                <w:szCs w:val="20"/>
                <w:lang w:eastAsia="en-GB"/>
              </w:rPr>
              <w:t>STECF endorses the SGRN-08-01 report and recommends that MS use the guidelines and templates provided in the report for their National Programme Proposals 2009-2010.</w:t>
            </w:r>
          </w:p>
          <w:p w:rsidR="00C56511" w:rsidRPr="00CD69BF" w:rsidRDefault="00C56511" w:rsidP="00CD69BF">
            <w:pPr>
              <w:autoSpaceDE w:val="0"/>
              <w:autoSpaceDN w:val="0"/>
              <w:adjustRightInd w:val="0"/>
              <w:jc w:val="both"/>
              <w:rPr>
                <w:b/>
                <w:i/>
                <w:sz w:val="20"/>
                <w:szCs w:val="20"/>
                <w:lang w:eastAsia="en-GB"/>
              </w:rPr>
            </w:pPr>
          </w:p>
        </w:tc>
        <w:tc>
          <w:tcPr>
            <w:tcW w:w="4320" w:type="dxa"/>
          </w:tcPr>
          <w:p w:rsidR="007C7076" w:rsidRPr="00CD69BF" w:rsidRDefault="007C7076"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lang w:eastAsia="en-GB"/>
                  </w:rPr>
                  <w:t>Malta</w:t>
                </w:r>
              </w:smartTag>
            </w:smartTag>
            <w:r w:rsidRPr="00CD69BF">
              <w:rPr>
                <w:sz w:val="20"/>
                <w:szCs w:val="20"/>
                <w:lang w:eastAsia="en-GB"/>
              </w:rPr>
              <w:t xml:space="preserve"> used the templates and guidelines provided in the report for the NP proposal 2009 - 2010</w:t>
            </w:r>
          </w:p>
        </w:tc>
      </w:tr>
      <w:tr w:rsidR="007C7076" w:rsidRPr="00CD69BF" w:rsidTr="00CD69BF">
        <w:tc>
          <w:tcPr>
            <w:tcW w:w="4428" w:type="dxa"/>
          </w:tcPr>
          <w:p w:rsidR="007C7076" w:rsidRDefault="00817308" w:rsidP="00CD69BF">
            <w:pPr>
              <w:autoSpaceDE w:val="0"/>
              <w:autoSpaceDN w:val="0"/>
              <w:adjustRightInd w:val="0"/>
              <w:jc w:val="both"/>
              <w:rPr>
                <w:b/>
                <w:sz w:val="20"/>
                <w:szCs w:val="20"/>
                <w:lang w:eastAsia="en-GB"/>
              </w:rPr>
            </w:pPr>
            <w:r w:rsidRPr="00CD69BF">
              <w:rPr>
                <w:b/>
                <w:i/>
                <w:sz w:val="20"/>
                <w:szCs w:val="20"/>
                <w:lang w:eastAsia="en-GB"/>
              </w:rPr>
              <w:t>STECF, sharing the opinion of SGRN-08-02, recommends that Member States and the Commission pay particular attention to all issues related to large pelagic species because of large discrepancies in data reported to Regional Fisheries Management Organisations (RFMOs) and in the DCR National Programme (NP) proposals, and particularly for the fishing activities carried out in distant waters. Granted derogations should be properly documented</w:t>
            </w:r>
            <w:r w:rsidRPr="00CD69BF">
              <w:rPr>
                <w:b/>
                <w:sz w:val="20"/>
                <w:szCs w:val="20"/>
                <w:lang w:eastAsia="en-GB"/>
              </w:rPr>
              <w:t>.</w:t>
            </w:r>
          </w:p>
          <w:p w:rsidR="00C56511" w:rsidRPr="00CD69BF" w:rsidRDefault="00C56511" w:rsidP="00CD69BF">
            <w:pPr>
              <w:autoSpaceDE w:val="0"/>
              <w:autoSpaceDN w:val="0"/>
              <w:adjustRightInd w:val="0"/>
              <w:jc w:val="both"/>
              <w:rPr>
                <w:b/>
                <w:sz w:val="20"/>
                <w:szCs w:val="20"/>
                <w:lang w:eastAsia="en-GB"/>
              </w:rPr>
            </w:pPr>
          </w:p>
        </w:tc>
        <w:tc>
          <w:tcPr>
            <w:tcW w:w="4320" w:type="dxa"/>
          </w:tcPr>
          <w:p w:rsidR="007C7076" w:rsidRPr="00CD69BF" w:rsidRDefault="0081730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lang w:eastAsia="en-GB"/>
                  </w:rPr>
                  <w:t>Malta</w:t>
                </w:r>
              </w:smartTag>
            </w:smartTag>
            <w:r w:rsidRPr="00CD69BF">
              <w:rPr>
                <w:sz w:val="20"/>
                <w:szCs w:val="20"/>
                <w:lang w:eastAsia="en-GB"/>
              </w:rPr>
              <w:t xml:space="preserve"> paid particular attention to the issues related to large pelagic species and any derogations are documented appropriately</w:t>
            </w:r>
          </w:p>
        </w:tc>
      </w:tr>
      <w:tr w:rsidR="006D600A" w:rsidRPr="00CD69BF" w:rsidTr="00CD69BF">
        <w:tc>
          <w:tcPr>
            <w:tcW w:w="4428" w:type="dxa"/>
          </w:tcPr>
          <w:p w:rsidR="00D4632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STECF notes that the working group recommended that all MS should collect economic and transversal data regarding the fishing fleet for all fishing vessels in the vessel register during the reference year, instead of only collecting data on vessels in the fleet register on the 1st of January in the relevant reference year. The working group also proposed these follow up activities: Member States to respect these recommendations</w:t>
            </w:r>
            <w:r w:rsidR="00D4632A" w:rsidRPr="00CD69BF">
              <w:rPr>
                <w:b/>
                <w:i/>
                <w:sz w:val="20"/>
                <w:szCs w:val="20"/>
                <w:lang w:eastAsia="en-GB"/>
              </w:rPr>
              <w:t>.</w:t>
            </w:r>
          </w:p>
          <w:p w:rsidR="00D4632A" w:rsidRPr="00CD69BF" w:rsidRDefault="00D4632A" w:rsidP="00CD69BF">
            <w:pPr>
              <w:autoSpaceDE w:val="0"/>
              <w:autoSpaceDN w:val="0"/>
              <w:adjustRightInd w:val="0"/>
              <w:jc w:val="both"/>
              <w:rPr>
                <w:b/>
                <w:i/>
                <w:sz w:val="20"/>
                <w:szCs w:val="20"/>
                <w:lang w:eastAsia="en-GB"/>
              </w:rPr>
            </w:pP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Independent of the work done by SGRN Working Groups, in relation to data submission of Member States in response to calls for data through the DCF, STECF notes that:</w:t>
            </w: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 Data submissions in response to DCF data calls represent an official national statement.</w:t>
            </w: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 xml:space="preserve">• Official national statements need to be qualitatively and quantitatively accurate and the responsibility lies with the </w:t>
            </w:r>
            <w:smartTag w:uri="urn:schemas-microsoft-com:office:smarttags" w:element="place">
              <w:smartTag w:uri="urn:schemas-microsoft-com:office:smarttags" w:element="PlaceName">
                <w:r w:rsidRPr="00CD69BF">
                  <w:rPr>
                    <w:b/>
                    <w:i/>
                    <w:sz w:val="20"/>
                    <w:szCs w:val="20"/>
                    <w:lang w:eastAsia="en-GB"/>
                  </w:rPr>
                  <w:t>Member</w:t>
                </w:r>
              </w:smartTag>
              <w:r w:rsidRPr="00CD69BF">
                <w:rPr>
                  <w:b/>
                  <w:i/>
                  <w:sz w:val="20"/>
                  <w:szCs w:val="20"/>
                  <w:lang w:eastAsia="en-GB"/>
                </w:rPr>
                <w:t xml:space="preserve"> </w:t>
              </w:r>
              <w:smartTag w:uri="urn:schemas-microsoft-com:office:smarttags" w:element="PlaceType">
                <w:r w:rsidRPr="00CD69BF">
                  <w:rPr>
                    <w:b/>
                    <w:i/>
                    <w:sz w:val="20"/>
                    <w:szCs w:val="20"/>
                    <w:lang w:eastAsia="en-GB"/>
                  </w:rPr>
                  <w:t>State</w:t>
                </w:r>
              </w:smartTag>
            </w:smartTag>
            <w:r w:rsidRPr="00CD69BF">
              <w:rPr>
                <w:b/>
                <w:i/>
                <w:sz w:val="20"/>
                <w:szCs w:val="20"/>
                <w:lang w:eastAsia="en-GB"/>
              </w:rPr>
              <w:t>.</w:t>
            </w: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 xml:space="preserve">• Accuracy of the data should be confirmed by the </w:t>
            </w:r>
            <w:smartTag w:uri="urn:schemas-microsoft-com:office:smarttags" w:element="place">
              <w:smartTag w:uri="urn:schemas-microsoft-com:office:smarttags" w:element="PlaceName">
                <w:r w:rsidRPr="00CD69BF">
                  <w:rPr>
                    <w:b/>
                    <w:i/>
                    <w:sz w:val="20"/>
                    <w:szCs w:val="20"/>
                    <w:lang w:eastAsia="en-GB"/>
                  </w:rPr>
                  <w:t>Member</w:t>
                </w:r>
              </w:smartTag>
              <w:r w:rsidRPr="00CD69BF">
                <w:rPr>
                  <w:b/>
                  <w:i/>
                  <w:sz w:val="20"/>
                  <w:szCs w:val="20"/>
                  <w:lang w:eastAsia="en-GB"/>
                </w:rPr>
                <w:t xml:space="preserve"> </w:t>
              </w:r>
              <w:smartTag w:uri="urn:schemas-microsoft-com:office:smarttags" w:element="PlaceType">
                <w:r w:rsidRPr="00CD69BF">
                  <w:rPr>
                    <w:b/>
                    <w:i/>
                    <w:sz w:val="20"/>
                    <w:szCs w:val="20"/>
                    <w:lang w:eastAsia="en-GB"/>
                  </w:rPr>
                  <w:t>State</w:t>
                </w:r>
              </w:smartTag>
            </w:smartTag>
            <w:r w:rsidRPr="00CD69BF">
              <w:rPr>
                <w:b/>
                <w:i/>
                <w:sz w:val="20"/>
                <w:szCs w:val="20"/>
                <w:lang w:eastAsia="en-GB"/>
              </w:rPr>
              <w:t xml:space="preserve"> before the data are submitted.</w:t>
            </w: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 Member States are advised to aggregate the data as defined in the data call within</w:t>
            </w:r>
            <w:r w:rsidR="00F67CB2">
              <w:rPr>
                <w:b/>
                <w:i/>
                <w:sz w:val="20"/>
                <w:szCs w:val="20"/>
                <w:lang w:eastAsia="en-GB"/>
              </w:rPr>
              <w:t xml:space="preserve"> </w:t>
            </w:r>
            <w:r w:rsidRPr="00CD69BF">
              <w:rPr>
                <w:b/>
                <w:i/>
                <w:sz w:val="20"/>
                <w:szCs w:val="20"/>
                <w:lang w:eastAsia="en-GB"/>
              </w:rPr>
              <w:t>the specified time period. Any clarification on the requested aggregation can always be obtained from the Commission through the specified contact persons specified in the data call.</w:t>
            </w:r>
          </w:p>
          <w:p w:rsidR="006D600A" w:rsidRPr="00CD69BF" w:rsidRDefault="006D600A" w:rsidP="00CD69BF">
            <w:pPr>
              <w:autoSpaceDE w:val="0"/>
              <w:autoSpaceDN w:val="0"/>
              <w:adjustRightInd w:val="0"/>
              <w:jc w:val="both"/>
              <w:rPr>
                <w:b/>
                <w:i/>
                <w:sz w:val="20"/>
                <w:szCs w:val="20"/>
                <w:lang w:eastAsia="en-GB"/>
              </w:rPr>
            </w:pPr>
            <w:r w:rsidRPr="00CD69BF">
              <w:rPr>
                <w:b/>
                <w:i/>
                <w:sz w:val="20"/>
                <w:szCs w:val="20"/>
                <w:lang w:eastAsia="en-GB"/>
              </w:rPr>
              <w:t>• Member States are advised to develop data quality checking tools and to apply such tools before the data are submitted.</w:t>
            </w:r>
          </w:p>
          <w:p w:rsidR="006D600A" w:rsidRPr="00CD69BF" w:rsidRDefault="006D600A" w:rsidP="00CD69BF">
            <w:pPr>
              <w:jc w:val="both"/>
              <w:rPr>
                <w:b/>
                <w:i/>
                <w:sz w:val="20"/>
                <w:szCs w:val="20"/>
                <w:lang w:eastAsia="en-GB"/>
              </w:rPr>
            </w:pPr>
            <w:r w:rsidRPr="00CD69BF">
              <w:rPr>
                <w:b/>
                <w:i/>
                <w:sz w:val="20"/>
                <w:szCs w:val="20"/>
                <w:lang w:eastAsia="en-GB"/>
              </w:rPr>
              <w:t>• Only quality checked data should be submitted via the data uploading tools.</w:t>
            </w:r>
          </w:p>
        </w:tc>
        <w:tc>
          <w:tcPr>
            <w:tcW w:w="4320" w:type="dxa"/>
          </w:tcPr>
          <w:p w:rsidR="006D600A" w:rsidRPr="00CD69BF" w:rsidRDefault="00E91D4B"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lang w:eastAsia="en-GB"/>
                  </w:rPr>
                  <w:t>Malta</w:t>
                </w:r>
              </w:smartTag>
            </w:smartTag>
            <w:r w:rsidRPr="00CD69BF">
              <w:rPr>
                <w:sz w:val="20"/>
                <w:szCs w:val="20"/>
                <w:lang w:eastAsia="en-GB"/>
              </w:rPr>
              <w:t xml:space="preserve"> has taken into consideration this recommendation and is collecting economic and transversal data for all fishing vessels in the vessel register during the reference year.</w:t>
            </w:r>
          </w:p>
          <w:p w:rsidR="00D4632A" w:rsidRPr="00CD69BF" w:rsidRDefault="00D4632A" w:rsidP="00CD69BF">
            <w:pPr>
              <w:autoSpaceDE w:val="0"/>
              <w:autoSpaceDN w:val="0"/>
              <w:adjustRightInd w:val="0"/>
              <w:jc w:val="both"/>
              <w:rPr>
                <w:sz w:val="20"/>
                <w:szCs w:val="20"/>
                <w:lang w:eastAsia="en-GB"/>
              </w:rPr>
            </w:pPr>
          </w:p>
          <w:p w:rsidR="00C56511" w:rsidRDefault="00C56511" w:rsidP="00CD69BF">
            <w:pPr>
              <w:autoSpaceDE w:val="0"/>
              <w:autoSpaceDN w:val="0"/>
              <w:adjustRightInd w:val="0"/>
              <w:jc w:val="both"/>
              <w:rPr>
                <w:sz w:val="20"/>
                <w:szCs w:val="20"/>
                <w:lang w:eastAsia="en-GB"/>
              </w:rPr>
            </w:pPr>
          </w:p>
          <w:p w:rsidR="00C56511" w:rsidRDefault="00C56511" w:rsidP="00CD69BF">
            <w:pPr>
              <w:autoSpaceDE w:val="0"/>
              <w:autoSpaceDN w:val="0"/>
              <w:adjustRightInd w:val="0"/>
              <w:jc w:val="both"/>
              <w:rPr>
                <w:sz w:val="20"/>
                <w:szCs w:val="20"/>
                <w:lang w:eastAsia="en-GB"/>
              </w:rPr>
            </w:pPr>
          </w:p>
          <w:p w:rsidR="00C56511" w:rsidRDefault="00C56511" w:rsidP="00CD69BF">
            <w:pPr>
              <w:autoSpaceDE w:val="0"/>
              <w:autoSpaceDN w:val="0"/>
              <w:adjustRightInd w:val="0"/>
              <w:jc w:val="both"/>
              <w:rPr>
                <w:sz w:val="20"/>
                <w:szCs w:val="20"/>
                <w:lang w:eastAsia="en-GB"/>
              </w:rPr>
            </w:pPr>
          </w:p>
          <w:p w:rsidR="00C56511" w:rsidRDefault="00C56511" w:rsidP="00CD69BF">
            <w:pPr>
              <w:autoSpaceDE w:val="0"/>
              <w:autoSpaceDN w:val="0"/>
              <w:adjustRightInd w:val="0"/>
              <w:jc w:val="both"/>
              <w:rPr>
                <w:sz w:val="20"/>
                <w:szCs w:val="20"/>
                <w:lang w:eastAsia="en-GB"/>
              </w:rPr>
            </w:pPr>
          </w:p>
          <w:p w:rsidR="00C56511" w:rsidRDefault="00C56511" w:rsidP="00CD69BF">
            <w:pPr>
              <w:autoSpaceDE w:val="0"/>
              <w:autoSpaceDN w:val="0"/>
              <w:adjustRightInd w:val="0"/>
              <w:jc w:val="both"/>
              <w:rPr>
                <w:sz w:val="20"/>
                <w:szCs w:val="20"/>
                <w:lang w:eastAsia="en-GB"/>
              </w:rPr>
            </w:pPr>
          </w:p>
          <w:p w:rsidR="00D4632A" w:rsidRPr="00CD69BF" w:rsidRDefault="00D4632A"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lang w:eastAsia="en-GB"/>
                  </w:rPr>
                  <w:t>Malta</w:t>
                </w:r>
              </w:smartTag>
            </w:smartTag>
            <w:r w:rsidRPr="00CD69BF">
              <w:rPr>
                <w:sz w:val="20"/>
                <w:szCs w:val="20"/>
                <w:lang w:eastAsia="en-GB"/>
              </w:rPr>
              <w:t xml:space="preserve"> has taken into consideration the points made by STECF in relation to data submission of Member States in response to calls for data through the DCF</w:t>
            </w:r>
          </w:p>
        </w:tc>
      </w:tr>
      <w:tr w:rsidR="00875748" w:rsidRPr="00CD69BF" w:rsidTr="00CD69BF">
        <w:tc>
          <w:tcPr>
            <w:tcW w:w="4428" w:type="dxa"/>
          </w:tcPr>
          <w:p w:rsidR="00875748" w:rsidRPr="00CD69BF" w:rsidRDefault="00875748" w:rsidP="00CD69BF">
            <w:pPr>
              <w:keepNext/>
              <w:jc w:val="both"/>
              <w:rPr>
                <w:b/>
                <w:sz w:val="20"/>
                <w:szCs w:val="20"/>
                <w:u w:val="single"/>
              </w:rPr>
            </w:pPr>
            <w:r w:rsidRPr="00CD69BF">
              <w:rPr>
                <w:b/>
                <w:i/>
                <w:sz w:val="20"/>
                <w:szCs w:val="20"/>
              </w:rPr>
              <w:t>STECF Plenary 09-02</w:t>
            </w:r>
            <w:r w:rsidRPr="00CD69BF">
              <w:rPr>
                <w:b/>
                <w:i/>
                <w:iCs/>
                <w:sz w:val="20"/>
                <w:szCs w:val="20"/>
              </w:rPr>
              <w:t xml:space="preserve"> recommends that MS indicate the data collection category that is to be applied for each fleet segment and for each economic variable as listed in Appendix VI of Council Decision 949/08. SGECA 09-02 identified three different categories of data collection scheme that covers all the possible typologies of data collection :</w:t>
            </w:r>
          </w:p>
          <w:p w:rsidR="00875748" w:rsidRPr="00CD69BF" w:rsidRDefault="00875748" w:rsidP="00CD69BF">
            <w:pPr>
              <w:keepNext/>
              <w:jc w:val="both"/>
              <w:rPr>
                <w:b/>
                <w:i/>
                <w:iCs/>
                <w:sz w:val="20"/>
                <w:szCs w:val="20"/>
              </w:rPr>
            </w:pPr>
            <w:r w:rsidRPr="00CD69BF">
              <w:rPr>
                <w:b/>
                <w:i/>
                <w:iCs/>
                <w:sz w:val="20"/>
                <w:szCs w:val="20"/>
              </w:rPr>
              <w:t>A.Census, which attempts to collect data from all members of a population.</w:t>
            </w:r>
          </w:p>
          <w:p w:rsidR="00875748" w:rsidRPr="00CD69BF" w:rsidRDefault="00875748" w:rsidP="00CD69BF">
            <w:pPr>
              <w:spacing w:line="275" w:lineRule="auto"/>
              <w:jc w:val="both"/>
              <w:rPr>
                <w:b/>
                <w:i/>
                <w:iCs/>
                <w:sz w:val="20"/>
                <w:szCs w:val="20"/>
              </w:rPr>
            </w:pPr>
            <w:r w:rsidRPr="00CD69BF">
              <w:rPr>
                <w:b/>
                <w:i/>
                <w:iCs/>
                <w:sz w:val="20"/>
                <w:szCs w:val="20"/>
              </w:rPr>
              <w:t>B.  Probability Sample Survey, in which data    are collected from a sample of a population where members are randomly selected</w:t>
            </w:r>
          </w:p>
          <w:p w:rsidR="00875748" w:rsidRPr="00CD69BF" w:rsidRDefault="00875748" w:rsidP="00CD69BF">
            <w:pPr>
              <w:spacing w:line="275" w:lineRule="auto"/>
              <w:jc w:val="both"/>
              <w:rPr>
                <w:b/>
                <w:i/>
                <w:iCs/>
                <w:sz w:val="20"/>
                <w:szCs w:val="20"/>
              </w:rPr>
            </w:pPr>
            <w:r w:rsidRPr="00CD69BF">
              <w:rPr>
                <w:b/>
                <w:i/>
                <w:iCs/>
                <w:sz w:val="20"/>
                <w:szCs w:val="20"/>
              </w:rPr>
              <w:t xml:space="preserve">C. Non-Probability Sample Survey, in which data are collected from a sample of population members not randomly selected. </w:t>
            </w:r>
          </w:p>
          <w:p w:rsidR="00347240" w:rsidRDefault="00347240" w:rsidP="00CD69BF">
            <w:pPr>
              <w:keepNext/>
              <w:jc w:val="both"/>
              <w:rPr>
                <w:b/>
                <w:i/>
                <w:iCs/>
                <w:sz w:val="20"/>
                <w:szCs w:val="20"/>
              </w:rPr>
            </w:pPr>
          </w:p>
          <w:p w:rsidR="00875748" w:rsidRPr="00CD69BF" w:rsidRDefault="00875748" w:rsidP="00CD69BF">
            <w:pPr>
              <w:keepNext/>
              <w:jc w:val="both"/>
              <w:rPr>
                <w:b/>
                <w:i/>
                <w:iCs/>
                <w:sz w:val="20"/>
                <w:szCs w:val="20"/>
              </w:rPr>
            </w:pPr>
            <w:r w:rsidRPr="00CD69BF">
              <w:rPr>
                <w:b/>
                <w:i/>
                <w:iCs/>
                <w:sz w:val="20"/>
                <w:szCs w:val="20"/>
              </w:rPr>
              <w:t>STECF also recommends that MS;</w:t>
            </w:r>
          </w:p>
          <w:p w:rsidR="00875748" w:rsidRPr="00CD69BF" w:rsidRDefault="00875748" w:rsidP="00CD69BF">
            <w:pPr>
              <w:keepNext/>
              <w:jc w:val="both"/>
              <w:rPr>
                <w:b/>
                <w:i/>
                <w:iCs/>
                <w:sz w:val="20"/>
                <w:szCs w:val="20"/>
              </w:rPr>
            </w:pPr>
            <w:r w:rsidRPr="00CD69BF">
              <w:rPr>
                <w:b/>
                <w:i/>
                <w:iCs/>
                <w:sz w:val="20"/>
                <w:szCs w:val="20"/>
              </w:rPr>
              <w:t>include in their NPs for the period 2011-2013, a methodological report to describe the sampling strategies. STECF also recommends that MS adhere to the guidelines for the preparation of the methodological report. include in their annual Technical Reports, the data quality indicators.</w:t>
            </w:r>
          </w:p>
        </w:tc>
        <w:tc>
          <w:tcPr>
            <w:tcW w:w="4320" w:type="dxa"/>
          </w:tcPr>
          <w:p w:rsidR="00875748" w:rsidRPr="00CD69BF" w:rsidRDefault="00875748" w:rsidP="00CD69BF">
            <w:pPr>
              <w:jc w:val="both"/>
              <w:rPr>
                <w:sz w:val="20"/>
                <w:szCs w:val="20"/>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followed the recommendation and applied it to the standard tables as part of the 2010 technical report.</w:t>
            </w: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347240" w:rsidRDefault="00347240" w:rsidP="00CD69BF">
            <w:pPr>
              <w:autoSpaceDE w:val="0"/>
              <w:autoSpaceDN w:val="0"/>
              <w:adjustRightInd w:val="0"/>
              <w:jc w:val="both"/>
              <w:rPr>
                <w:sz w:val="20"/>
                <w:szCs w:val="20"/>
              </w:rPr>
            </w:pPr>
          </w:p>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not prepared a methodological report according to the guidelines recommended by STECF, however has included a complete explanation of the sampling strategy to be used as part of the NP 2011-2013. Data quality indicators have been included in the technical report 2010 as recommended.</w:t>
            </w:r>
          </w:p>
        </w:tc>
      </w:tr>
      <w:tr w:rsidR="00875748" w:rsidRPr="00CD69BF" w:rsidTr="00CD69BF">
        <w:tc>
          <w:tcPr>
            <w:tcW w:w="4428" w:type="dxa"/>
          </w:tcPr>
          <w:p w:rsidR="00347240" w:rsidRDefault="00347240" w:rsidP="00CD69BF">
            <w:pPr>
              <w:keepNext/>
              <w:jc w:val="both"/>
              <w:rPr>
                <w:b/>
                <w:i/>
                <w:iCs/>
                <w:sz w:val="20"/>
                <w:szCs w:val="20"/>
              </w:rPr>
            </w:pPr>
          </w:p>
          <w:p w:rsidR="00875748" w:rsidRPr="00CD69BF" w:rsidRDefault="00875748" w:rsidP="00CD69BF">
            <w:pPr>
              <w:keepNext/>
              <w:jc w:val="both"/>
              <w:rPr>
                <w:b/>
                <w:i/>
                <w:iCs/>
                <w:sz w:val="20"/>
                <w:szCs w:val="20"/>
              </w:rPr>
            </w:pPr>
            <w:r w:rsidRPr="00CD69BF">
              <w:rPr>
                <w:b/>
                <w:i/>
                <w:iCs/>
                <w:sz w:val="20"/>
                <w:szCs w:val="20"/>
              </w:rPr>
              <w:t>SGECA-09-02 recommends that MS should carefully assess the impact of non-response, especially in the case of census with low response rate.</w:t>
            </w:r>
          </w:p>
        </w:tc>
        <w:tc>
          <w:tcPr>
            <w:tcW w:w="4320" w:type="dxa"/>
          </w:tcPr>
          <w:p w:rsidR="00347240" w:rsidRDefault="00347240" w:rsidP="00CD69BF">
            <w:pPr>
              <w:autoSpaceDE w:val="0"/>
              <w:autoSpaceDN w:val="0"/>
              <w:adjustRightInd w:val="0"/>
              <w:jc w:val="both"/>
              <w:rPr>
                <w:sz w:val="20"/>
                <w:szCs w:val="20"/>
              </w:rPr>
            </w:pPr>
          </w:p>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applied this recommendation with reference to the data collection of the year 20</w:t>
            </w:r>
            <w:r w:rsidR="00EA6D93" w:rsidRPr="00CD69BF">
              <w:rPr>
                <w:sz w:val="20"/>
                <w:szCs w:val="20"/>
              </w:rPr>
              <w:t>10</w:t>
            </w:r>
            <w:r w:rsidRPr="00CD69BF">
              <w:rPr>
                <w:sz w:val="20"/>
                <w:szCs w:val="20"/>
              </w:rPr>
              <w:t xml:space="preserve"> and has estimated the CV in the case that the response rate has been less than 70%. This is reported in the technical report for the year 2010.</w:t>
            </w:r>
          </w:p>
        </w:tc>
      </w:tr>
      <w:tr w:rsidR="00875748" w:rsidRPr="00CD69BF" w:rsidTr="00CD69BF">
        <w:tc>
          <w:tcPr>
            <w:tcW w:w="4428" w:type="dxa"/>
          </w:tcPr>
          <w:p w:rsidR="00347240" w:rsidRDefault="00347240" w:rsidP="00CD69BF">
            <w:pPr>
              <w:keepNext/>
              <w:jc w:val="both"/>
              <w:rPr>
                <w:b/>
                <w:i/>
                <w:sz w:val="20"/>
                <w:szCs w:val="20"/>
                <w:lang w:eastAsia="en-GB"/>
              </w:rPr>
            </w:pPr>
          </w:p>
          <w:p w:rsidR="00875748" w:rsidRPr="00CD69BF" w:rsidRDefault="00875748" w:rsidP="00CD69BF">
            <w:pPr>
              <w:keepNext/>
              <w:jc w:val="both"/>
              <w:rPr>
                <w:b/>
                <w:i/>
                <w:iCs/>
                <w:sz w:val="20"/>
                <w:szCs w:val="20"/>
              </w:rPr>
            </w:pPr>
            <w:r w:rsidRPr="00CD69BF">
              <w:rPr>
                <w:b/>
                <w:i/>
                <w:sz w:val="20"/>
                <w:szCs w:val="20"/>
                <w:lang w:eastAsia="en-GB"/>
              </w:rPr>
              <w:t xml:space="preserve">SGECA 10-03 </w:t>
            </w:r>
            <w:r w:rsidRPr="00CD69BF">
              <w:rPr>
                <w:b/>
                <w:bCs/>
                <w:i/>
                <w:sz w:val="20"/>
                <w:szCs w:val="20"/>
                <w:lang w:eastAsia="en-GB"/>
              </w:rPr>
              <w:t xml:space="preserve">recommends </w:t>
            </w:r>
            <w:r w:rsidRPr="00CD69BF">
              <w:rPr>
                <w:b/>
                <w:i/>
                <w:sz w:val="20"/>
                <w:szCs w:val="20"/>
                <w:lang w:eastAsia="en-GB"/>
              </w:rPr>
              <w:t>use of replacement value in macroeconomic analysis (as in the case of AER).</w:t>
            </w:r>
          </w:p>
        </w:tc>
        <w:tc>
          <w:tcPr>
            <w:tcW w:w="4320" w:type="dxa"/>
          </w:tcPr>
          <w:p w:rsidR="00347240" w:rsidRDefault="00347240" w:rsidP="00CD69BF">
            <w:pPr>
              <w:autoSpaceDE w:val="0"/>
              <w:autoSpaceDN w:val="0"/>
              <w:adjustRightInd w:val="0"/>
              <w:jc w:val="both"/>
              <w:rPr>
                <w:sz w:val="20"/>
                <w:szCs w:val="20"/>
              </w:rPr>
            </w:pPr>
          </w:p>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applied this recommendation with reference to the data collection for the reference year 2010. At national level, this particularly applies to the calculation of the financial position indicator. </w:t>
            </w:r>
          </w:p>
        </w:tc>
      </w:tr>
      <w:tr w:rsidR="00875748" w:rsidRPr="00CD69BF" w:rsidTr="00CD69BF">
        <w:tc>
          <w:tcPr>
            <w:tcW w:w="4428" w:type="dxa"/>
          </w:tcPr>
          <w:p w:rsidR="00292632" w:rsidRDefault="00292632" w:rsidP="00CD69BF">
            <w:pPr>
              <w:autoSpaceDE w:val="0"/>
              <w:autoSpaceDN w:val="0"/>
              <w:adjustRightInd w:val="0"/>
              <w:jc w:val="both"/>
              <w:rPr>
                <w:b/>
                <w:i/>
                <w:sz w:val="20"/>
                <w:szCs w:val="20"/>
                <w:lang w:eastAsia="en-GB"/>
              </w:rPr>
            </w:pPr>
          </w:p>
          <w:p w:rsidR="00875748" w:rsidRPr="00CD69BF" w:rsidRDefault="00875748" w:rsidP="00CD69BF">
            <w:pPr>
              <w:autoSpaceDE w:val="0"/>
              <w:autoSpaceDN w:val="0"/>
              <w:adjustRightInd w:val="0"/>
              <w:jc w:val="both"/>
              <w:rPr>
                <w:b/>
                <w:i/>
                <w:sz w:val="20"/>
                <w:szCs w:val="20"/>
                <w:lang w:eastAsia="en-GB"/>
              </w:rPr>
            </w:pPr>
            <w:r w:rsidRPr="00CD69BF">
              <w:rPr>
                <w:b/>
                <w:i/>
                <w:sz w:val="20"/>
                <w:szCs w:val="20"/>
                <w:lang w:eastAsia="en-GB"/>
              </w:rPr>
              <w:t xml:space="preserve">SGECA 10-03 </w:t>
            </w:r>
            <w:r w:rsidRPr="00CD69BF">
              <w:rPr>
                <w:b/>
                <w:bCs/>
                <w:i/>
                <w:sz w:val="20"/>
                <w:szCs w:val="20"/>
                <w:lang w:eastAsia="en-GB"/>
              </w:rPr>
              <w:t xml:space="preserve">recommends </w:t>
            </w:r>
            <w:r w:rsidRPr="00CD69BF">
              <w:rPr>
                <w:b/>
                <w:i/>
                <w:sz w:val="20"/>
                <w:szCs w:val="20"/>
                <w:lang w:eastAsia="en-GB"/>
              </w:rPr>
              <w:t>that MS avoid duplication of sampling effort, according to statistical best practices. Therefore, in cases where official statistics on economic data on the processing sector cannot be used to meet the requirements of the DCF, MS should clearly explain the reason and justify the use of additional surveys.</w:t>
            </w:r>
          </w:p>
          <w:p w:rsidR="00875748" w:rsidRPr="00CD69BF" w:rsidRDefault="00875748" w:rsidP="00CD69BF">
            <w:pPr>
              <w:keepNext/>
              <w:jc w:val="both"/>
              <w:rPr>
                <w:b/>
                <w:i/>
                <w:iCs/>
                <w:sz w:val="20"/>
                <w:szCs w:val="20"/>
              </w:rPr>
            </w:pPr>
          </w:p>
        </w:tc>
        <w:tc>
          <w:tcPr>
            <w:tcW w:w="4320" w:type="dxa"/>
          </w:tcPr>
          <w:p w:rsidR="00292632" w:rsidRDefault="00292632" w:rsidP="00CD69BF">
            <w:pPr>
              <w:autoSpaceDE w:val="0"/>
              <w:autoSpaceDN w:val="0"/>
              <w:adjustRightInd w:val="0"/>
              <w:jc w:val="both"/>
              <w:rPr>
                <w:sz w:val="20"/>
                <w:szCs w:val="20"/>
              </w:rPr>
            </w:pPr>
          </w:p>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applied this recommendation in (this) the annual report for the year 2011. No official statistics on economic data for the processing sector are available and therefore a specific survey is used to collect the requested data. The name of the survey has been provided in standard table IV.B.1 and further explained in text as part of section IV.B. </w:t>
            </w:r>
          </w:p>
        </w:tc>
      </w:tr>
      <w:tr w:rsidR="00875748" w:rsidRPr="00CD69BF" w:rsidTr="00CD69BF">
        <w:tc>
          <w:tcPr>
            <w:tcW w:w="4428" w:type="dxa"/>
          </w:tcPr>
          <w:p w:rsidR="00875748" w:rsidRPr="00CD69BF" w:rsidRDefault="00875748" w:rsidP="00CD69BF">
            <w:pPr>
              <w:autoSpaceDE w:val="0"/>
              <w:autoSpaceDN w:val="0"/>
              <w:adjustRightInd w:val="0"/>
              <w:jc w:val="both"/>
              <w:rPr>
                <w:b/>
                <w:i/>
                <w:sz w:val="20"/>
                <w:szCs w:val="20"/>
                <w:lang w:eastAsia="en-GB"/>
              </w:rPr>
            </w:pPr>
            <w:r w:rsidRPr="00CD69BF">
              <w:rPr>
                <w:b/>
                <w:i/>
                <w:sz w:val="20"/>
                <w:szCs w:val="20"/>
                <w:lang w:eastAsia="en-GB"/>
              </w:rPr>
              <w:t xml:space="preserve">SGECA 10-03 </w:t>
            </w:r>
            <w:r w:rsidRPr="00CD69BF">
              <w:rPr>
                <w:b/>
                <w:bCs/>
                <w:i/>
                <w:sz w:val="20"/>
                <w:szCs w:val="20"/>
                <w:lang w:eastAsia="en-GB"/>
              </w:rPr>
              <w:t>recommends</w:t>
            </w:r>
            <w:r w:rsidRPr="00CD69BF">
              <w:rPr>
                <w:b/>
                <w:i/>
                <w:sz w:val="20"/>
                <w:szCs w:val="20"/>
                <w:lang w:eastAsia="en-GB"/>
              </w:rPr>
              <w:t xml:space="preserve"> that MS describe definitions and methods used to collect economic data regardless the source used in order to ensure transparency.</w:t>
            </w:r>
          </w:p>
          <w:p w:rsidR="00875748" w:rsidRPr="00CD69BF" w:rsidRDefault="00875748" w:rsidP="00CD69BF">
            <w:pPr>
              <w:autoSpaceDE w:val="0"/>
              <w:autoSpaceDN w:val="0"/>
              <w:adjustRightInd w:val="0"/>
              <w:jc w:val="both"/>
              <w:rPr>
                <w:b/>
                <w:i/>
                <w:sz w:val="20"/>
                <w:szCs w:val="20"/>
                <w:lang w:eastAsia="en-GB"/>
              </w:rPr>
            </w:pPr>
          </w:p>
          <w:p w:rsidR="00875748" w:rsidRPr="00CD69BF" w:rsidRDefault="00875748" w:rsidP="00CD69BF">
            <w:pPr>
              <w:keepNext/>
              <w:jc w:val="both"/>
              <w:rPr>
                <w:b/>
                <w:i/>
                <w:iCs/>
                <w:sz w:val="20"/>
                <w:szCs w:val="20"/>
              </w:rPr>
            </w:pPr>
          </w:p>
        </w:tc>
        <w:tc>
          <w:tcPr>
            <w:tcW w:w="4320" w:type="dxa"/>
          </w:tcPr>
          <w:p w:rsidR="00875748" w:rsidRDefault="00875748" w:rsidP="00CD69BF">
            <w:pPr>
              <w:autoSpaceDE w:val="0"/>
              <w:autoSpaceDN w:val="0"/>
              <w:adjustRightInd w:val="0"/>
              <w:jc w:val="both"/>
              <w:rPr>
                <w:sz w:val="20"/>
                <w:szCs w:val="20"/>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applied this recommendation and has provided such explanations in the National Programme proposal for the year 2011-2013. In addition, as part of the annual report for the year 2011, </w:t>
            </w: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has followed the guidelines (version January 2012) and has provided a description of the methods and assumptions adopted with regards to capital value and capital costs data.</w:t>
            </w:r>
          </w:p>
          <w:p w:rsidR="001E5849" w:rsidRPr="00CD69BF" w:rsidRDefault="001E5849" w:rsidP="00CD69BF">
            <w:pPr>
              <w:autoSpaceDE w:val="0"/>
              <w:autoSpaceDN w:val="0"/>
              <w:adjustRightInd w:val="0"/>
              <w:jc w:val="both"/>
              <w:rPr>
                <w:sz w:val="20"/>
                <w:szCs w:val="20"/>
              </w:rPr>
            </w:pPr>
          </w:p>
        </w:tc>
      </w:tr>
      <w:tr w:rsidR="00875748" w:rsidRPr="00CD69BF" w:rsidTr="00CD69BF">
        <w:tc>
          <w:tcPr>
            <w:tcW w:w="4428" w:type="dxa"/>
          </w:tcPr>
          <w:p w:rsidR="00875748" w:rsidRDefault="00875748" w:rsidP="00CD69BF">
            <w:pPr>
              <w:autoSpaceDE w:val="0"/>
              <w:autoSpaceDN w:val="0"/>
              <w:adjustRightInd w:val="0"/>
              <w:jc w:val="both"/>
              <w:rPr>
                <w:b/>
                <w:i/>
                <w:sz w:val="20"/>
                <w:szCs w:val="20"/>
                <w:lang w:eastAsia="en-GB"/>
              </w:rPr>
            </w:pPr>
            <w:r w:rsidRPr="00CD69BF">
              <w:rPr>
                <w:b/>
                <w:i/>
                <w:sz w:val="20"/>
                <w:szCs w:val="20"/>
                <w:lang w:eastAsia="en-GB"/>
              </w:rPr>
              <w:t xml:space="preserve">SGECA 10-03 </w:t>
            </w:r>
            <w:r w:rsidRPr="00CD69BF">
              <w:rPr>
                <w:b/>
                <w:bCs/>
                <w:i/>
                <w:sz w:val="20"/>
                <w:szCs w:val="20"/>
                <w:lang w:eastAsia="en-GB"/>
              </w:rPr>
              <w:t xml:space="preserve">recommends </w:t>
            </w:r>
            <w:r w:rsidRPr="00CD69BF">
              <w:rPr>
                <w:b/>
                <w:i/>
                <w:sz w:val="20"/>
                <w:szCs w:val="20"/>
                <w:lang w:eastAsia="en-GB"/>
              </w:rPr>
              <w:t>use of the IVth Council Directive 78/660/EEC as reference in order to standardise definition adopted by MS. In particular, net financial costs are defined in Article 23, item C.13 of the IVth Council Directive 78/660/EEC, (“Interest payable and similar charges, with a separate indication of those concerning affiliated undertakings”), while net extraordinary costs are defined in Article 23, item 17, (“Extraordinary charges”).</w:t>
            </w:r>
          </w:p>
          <w:p w:rsidR="001E5849" w:rsidRPr="00CD69BF" w:rsidRDefault="001E5849" w:rsidP="00CD69BF">
            <w:pPr>
              <w:autoSpaceDE w:val="0"/>
              <w:autoSpaceDN w:val="0"/>
              <w:adjustRightInd w:val="0"/>
              <w:jc w:val="both"/>
              <w:rPr>
                <w:b/>
                <w:i/>
                <w:sz w:val="20"/>
                <w:szCs w:val="20"/>
                <w:lang w:eastAsia="en-GB"/>
              </w:rPr>
            </w:pPr>
          </w:p>
        </w:tc>
        <w:tc>
          <w:tcPr>
            <w:tcW w:w="4320" w:type="dxa"/>
          </w:tcPr>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took into consideration this recommendation with reference to the data collection of the year 2010. </w:t>
            </w:r>
          </w:p>
        </w:tc>
      </w:tr>
      <w:tr w:rsidR="00875748" w:rsidRPr="00CD69BF" w:rsidTr="00CD69BF">
        <w:tc>
          <w:tcPr>
            <w:tcW w:w="4428" w:type="dxa"/>
          </w:tcPr>
          <w:p w:rsidR="00875748" w:rsidRDefault="00875748" w:rsidP="00CD69BF">
            <w:pPr>
              <w:autoSpaceDE w:val="0"/>
              <w:autoSpaceDN w:val="0"/>
              <w:adjustRightInd w:val="0"/>
              <w:jc w:val="both"/>
              <w:rPr>
                <w:b/>
                <w:i/>
                <w:sz w:val="20"/>
                <w:szCs w:val="20"/>
                <w:lang w:eastAsia="en-GB"/>
              </w:rPr>
            </w:pPr>
            <w:r w:rsidRPr="00CD69BF">
              <w:rPr>
                <w:b/>
                <w:i/>
                <w:sz w:val="20"/>
                <w:szCs w:val="20"/>
                <w:lang w:eastAsia="en-GB"/>
              </w:rPr>
              <w:t xml:space="preserve">SGECA 10-03 </w:t>
            </w:r>
            <w:r w:rsidRPr="00CD69BF">
              <w:rPr>
                <w:b/>
                <w:bCs/>
                <w:i/>
                <w:sz w:val="20"/>
                <w:szCs w:val="20"/>
                <w:lang w:eastAsia="en-GB"/>
              </w:rPr>
              <w:t>recommends</w:t>
            </w:r>
            <w:r w:rsidRPr="00CD69BF">
              <w:rPr>
                <w:b/>
                <w:i/>
                <w:sz w:val="20"/>
                <w:szCs w:val="20"/>
                <w:lang w:eastAsia="en-GB"/>
              </w:rPr>
              <w:t xml:space="preserve"> all MS submit data by the deadline and thoroughly check the data first. In particular, MS should compare the data with available EUROSTAT data, to ensure quality and homogeneity in official sources. In case of discrepancies, STECF </w:t>
            </w:r>
            <w:r w:rsidRPr="00CD69BF">
              <w:rPr>
                <w:b/>
                <w:bCs/>
                <w:i/>
                <w:sz w:val="20"/>
                <w:szCs w:val="20"/>
                <w:lang w:eastAsia="en-GB"/>
              </w:rPr>
              <w:t xml:space="preserve">recommends </w:t>
            </w:r>
            <w:r w:rsidRPr="00CD69BF">
              <w:rPr>
                <w:b/>
                <w:i/>
                <w:sz w:val="20"/>
                <w:szCs w:val="20"/>
                <w:lang w:eastAsia="en-GB"/>
              </w:rPr>
              <w:t>MS should explain in the National Annual Reports, the reasons for such discrepancies.</w:t>
            </w:r>
          </w:p>
          <w:p w:rsidR="001E5849" w:rsidRPr="00CD69BF" w:rsidRDefault="001E5849" w:rsidP="00CD69BF">
            <w:pPr>
              <w:autoSpaceDE w:val="0"/>
              <w:autoSpaceDN w:val="0"/>
              <w:adjustRightInd w:val="0"/>
              <w:jc w:val="both"/>
              <w:rPr>
                <w:b/>
                <w:i/>
                <w:sz w:val="20"/>
                <w:szCs w:val="20"/>
                <w:lang w:eastAsia="en-GB"/>
              </w:rPr>
            </w:pPr>
          </w:p>
        </w:tc>
        <w:tc>
          <w:tcPr>
            <w:tcW w:w="4320" w:type="dxa"/>
          </w:tcPr>
          <w:p w:rsidR="00875748" w:rsidRPr="00CD69BF" w:rsidRDefault="00875748" w:rsidP="00CD69BF">
            <w:pPr>
              <w:autoSpaceDE w:val="0"/>
              <w:autoSpaceDN w:val="0"/>
              <w:adjustRightInd w:val="0"/>
              <w:jc w:val="both"/>
              <w:rPr>
                <w:sz w:val="20"/>
                <w:szCs w:val="20"/>
                <w:lang w:eastAsia="en-GB"/>
              </w:rPr>
            </w:pP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takes note of this recommendation and states that it has submitted the required data by the set deadline. In the absence of EUROSTAT data, </w:t>
            </w:r>
            <w:smartTag w:uri="urn:schemas-microsoft-com:office:smarttags" w:element="place">
              <w:smartTag w:uri="urn:schemas-microsoft-com:office:smarttags" w:element="country-region">
                <w:r w:rsidRPr="00CD69BF">
                  <w:rPr>
                    <w:sz w:val="20"/>
                    <w:szCs w:val="20"/>
                  </w:rPr>
                  <w:t>Malta</w:t>
                </w:r>
              </w:smartTag>
            </w:smartTag>
            <w:r w:rsidRPr="00CD69BF">
              <w:rPr>
                <w:sz w:val="20"/>
                <w:szCs w:val="20"/>
              </w:rPr>
              <w:t xml:space="preserve"> wishes to communicate that adequate quality checks are still conducted prior to submission of data.</w:t>
            </w:r>
          </w:p>
        </w:tc>
      </w:tr>
    </w:tbl>
    <w:p w:rsidR="00FB280D" w:rsidRPr="008802A2" w:rsidRDefault="00FB280D" w:rsidP="00BA7CD3">
      <w:pPr>
        <w:jc w:val="both"/>
      </w:pPr>
    </w:p>
    <w:p w:rsidR="00065196" w:rsidRDefault="00065196"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Default="00A57DCE" w:rsidP="00BA7CD3">
      <w:pPr>
        <w:jc w:val="both"/>
      </w:pPr>
    </w:p>
    <w:p w:rsidR="00A57DCE" w:rsidRPr="008802A2" w:rsidRDefault="00A57DCE" w:rsidP="00BA7CD3">
      <w:pPr>
        <w:jc w:val="both"/>
      </w:pPr>
    </w:p>
    <w:p w:rsidR="00D00909" w:rsidRPr="008802A2" w:rsidRDefault="00E759D6" w:rsidP="00B916C4">
      <w:pPr>
        <w:pStyle w:val="Heading1"/>
      </w:pPr>
      <w:r>
        <w:br w:type="page"/>
      </w:r>
      <w:bookmarkStart w:id="709" w:name="_Toc366588910"/>
      <w:bookmarkStart w:id="710" w:name="_Toc357422555"/>
      <w:r w:rsidR="00D00909" w:rsidRPr="008802A2">
        <w:t>List of acronyms and abbreviations</w:t>
      </w:r>
      <w:bookmarkEnd w:id="709"/>
      <w:bookmarkEnd w:id="710"/>
    </w:p>
    <w:p w:rsidR="00D00909" w:rsidRPr="008802A2" w:rsidRDefault="00D00909" w:rsidP="00D00909">
      <w:pPr>
        <w:jc w:val="both"/>
        <w:rPr>
          <w:b/>
          <w:highlight w:val="green"/>
        </w:rPr>
      </w:pPr>
    </w:p>
    <w:tbl>
      <w:tblPr>
        <w:tblW w:w="8748" w:type="dxa"/>
        <w:tblLook w:val="01E0"/>
      </w:tblPr>
      <w:tblGrid>
        <w:gridCol w:w="1908"/>
        <w:gridCol w:w="6840"/>
      </w:tblGrid>
      <w:tr w:rsidR="00D345CC" w:rsidRPr="00162E11" w:rsidTr="00E759D6">
        <w:tc>
          <w:tcPr>
            <w:tcW w:w="1908" w:type="dxa"/>
          </w:tcPr>
          <w:p w:rsidR="00D345CC" w:rsidRPr="00162E11" w:rsidRDefault="007A13BD" w:rsidP="00CD69BF">
            <w:pPr>
              <w:jc w:val="both"/>
              <w:outlineLvl w:val="0"/>
              <w:rPr>
                <w:sz w:val="22"/>
                <w:szCs w:val="22"/>
              </w:rPr>
            </w:pPr>
            <w:r w:rsidRPr="00162E11">
              <w:rPr>
                <w:sz w:val="22"/>
                <w:szCs w:val="22"/>
              </w:rPr>
              <w:t>AER</w:t>
            </w:r>
          </w:p>
        </w:tc>
        <w:tc>
          <w:tcPr>
            <w:tcW w:w="6840" w:type="dxa"/>
          </w:tcPr>
          <w:p w:rsidR="00D345CC" w:rsidRPr="00162E11" w:rsidRDefault="007A13BD" w:rsidP="00CD69BF">
            <w:pPr>
              <w:jc w:val="both"/>
              <w:outlineLvl w:val="0"/>
              <w:rPr>
                <w:sz w:val="22"/>
                <w:szCs w:val="22"/>
              </w:rPr>
            </w:pPr>
            <w:r w:rsidRPr="00162E11">
              <w:rPr>
                <w:sz w:val="22"/>
                <w:szCs w:val="22"/>
              </w:rPr>
              <w:t>Annual Economic Report</w:t>
            </w:r>
          </w:p>
        </w:tc>
      </w:tr>
      <w:tr w:rsidR="00D345CC" w:rsidRPr="00162E11" w:rsidTr="00E759D6">
        <w:tc>
          <w:tcPr>
            <w:tcW w:w="1908" w:type="dxa"/>
          </w:tcPr>
          <w:p w:rsidR="00D345CC" w:rsidRPr="00162E11" w:rsidRDefault="00D345CC" w:rsidP="00CD69BF">
            <w:pPr>
              <w:jc w:val="both"/>
              <w:outlineLvl w:val="0"/>
              <w:rPr>
                <w:sz w:val="22"/>
                <w:szCs w:val="22"/>
              </w:rPr>
            </w:pPr>
            <w:r w:rsidRPr="00162E11">
              <w:rPr>
                <w:sz w:val="22"/>
                <w:szCs w:val="22"/>
              </w:rPr>
              <w:t>ATrIS</w:t>
            </w:r>
          </w:p>
        </w:tc>
        <w:tc>
          <w:tcPr>
            <w:tcW w:w="6840" w:type="dxa"/>
          </w:tcPr>
          <w:p w:rsidR="00D345CC" w:rsidRPr="00162E11" w:rsidRDefault="00D345CC" w:rsidP="00CD69BF">
            <w:pPr>
              <w:jc w:val="both"/>
              <w:outlineLvl w:val="0"/>
              <w:rPr>
                <w:sz w:val="22"/>
                <w:szCs w:val="22"/>
              </w:rPr>
            </w:pPr>
            <w:r w:rsidRPr="00162E11">
              <w:rPr>
                <w:sz w:val="22"/>
                <w:szCs w:val="22"/>
              </w:rPr>
              <w:t>AdriaMed Trawl Information System</w:t>
            </w:r>
          </w:p>
        </w:tc>
      </w:tr>
      <w:tr w:rsidR="00D345CC" w:rsidRPr="00162E11" w:rsidTr="00E759D6">
        <w:tc>
          <w:tcPr>
            <w:tcW w:w="1908" w:type="dxa"/>
          </w:tcPr>
          <w:p w:rsidR="00D345CC" w:rsidRPr="00162E11" w:rsidRDefault="00D345CC" w:rsidP="00CD69BF">
            <w:pPr>
              <w:jc w:val="both"/>
              <w:outlineLvl w:val="0"/>
              <w:rPr>
                <w:sz w:val="22"/>
                <w:szCs w:val="22"/>
              </w:rPr>
            </w:pPr>
            <w:r w:rsidRPr="00162E11">
              <w:rPr>
                <w:sz w:val="22"/>
                <w:szCs w:val="22"/>
              </w:rPr>
              <w:t>BFT</w:t>
            </w:r>
          </w:p>
        </w:tc>
        <w:tc>
          <w:tcPr>
            <w:tcW w:w="6840" w:type="dxa"/>
          </w:tcPr>
          <w:p w:rsidR="00D345CC" w:rsidRPr="00162E11" w:rsidRDefault="00D345CC" w:rsidP="00CD69BF">
            <w:pPr>
              <w:jc w:val="both"/>
              <w:outlineLvl w:val="0"/>
              <w:rPr>
                <w:sz w:val="22"/>
                <w:szCs w:val="22"/>
              </w:rPr>
            </w:pPr>
            <w:r w:rsidRPr="00162E11">
              <w:rPr>
                <w:sz w:val="22"/>
                <w:szCs w:val="22"/>
              </w:rPr>
              <w:t>Bluefin Tuna</w:t>
            </w:r>
          </w:p>
        </w:tc>
      </w:tr>
      <w:tr w:rsidR="00D345CC" w:rsidRPr="00162E11" w:rsidTr="00E759D6">
        <w:tc>
          <w:tcPr>
            <w:tcW w:w="1908" w:type="dxa"/>
          </w:tcPr>
          <w:p w:rsidR="00D345CC" w:rsidRPr="00162E11" w:rsidRDefault="00D345CC" w:rsidP="00CD69BF">
            <w:pPr>
              <w:jc w:val="both"/>
              <w:outlineLvl w:val="0"/>
              <w:rPr>
                <w:sz w:val="22"/>
                <w:szCs w:val="22"/>
              </w:rPr>
            </w:pPr>
            <w:r w:rsidRPr="00162E11">
              <w:rPr>
                <w:sz w:val="22"/>
                <w:szCs w:val="22"/>
              </w:rPr>
              <w:t>CV</w:t>
            </w:r>
          </w:p>
        </w:tc>
        <w:tc>
          <w:tcPr>
            <w:tcW w:w="6840" w:type="dxa"/>
          </w:tcPr>
          <w:p w:rsidR="00D345CC" w:rsidRPr="00162E11" w:rsidRDefault="00D345CC" w:rsidP="00CD69BF">
            <w:pPr>
              <w:jc w:val="both"/>
              <w:outlineLvl w:val="0"/>
              <w:rPr>
                <w:sz w:val="22"/>
                <w:szCs w:val="22"/>
              </w:rPr>
            </w:pPr>
            <w:r w:rsidRPr="00162E11">
              <w:rPr>
                <w:sz w:val="22"/>
                <w:szCs w:val="22"/>
              </w:rPr>
              <w:t>Coefficient of Variation</w:t>
            </w:r>
          </w:p>
        </w:tc>
      </w:tr>
      <w:tr w:rsidR="00D345CC" w:rsidRPr="00162E11" w:rsidTr="00E759D6">
        <w:tc>
          <w:tcPr>
            <w:tcW w:w="1908" w:type="dxa"/>
          </w:tcPr>
          <w:p w:rsidR="00D345CC" w:rsidRPr="00162E11" w:rsidRDefault="00D345CC" w:rsidP="00CD69BF">
            <w:pPr>
              <w:jc w:val="both"/>
              <w:outlineLvl w:val="0"/>
              <w:rPr>
                <w:sz w:val="22"/>
                <w:szCs w:val="22"/>
              </w:rPr>
            </w:pPr>
            <w:r w:rsidRPr="00162E11">
              <w:rPr>
                <w:sz w:val="22"/>
                <w:szCs w:val="22"/>
              </w:rPr>
              <w:t>DCF</w:t>
            </w:r>
          </w:p>
        </w:tc>
        <w:tc>
          <w:tcPr>
            <w:tcW w:w="6840" w:type="dxa"/>
          </w:tcPr>
          <w:p w:rsidR="00D345CC" w:rsidRPr="00162E11" w:rsidRDefault="00D345CC" w:rsidP="00CD69BF">
            <w:pPr>
              <w:jc w:val="both"/>
              <w:outlineLvl w:val="0"/>
              <w:rPr>
                <w:sz w:val="22"/>
                <w:szCs w:val="22"/>
              </w:rPr>
            </w:pPr>
            <w:r w:rsidRPr="00162E11">
              <w:rPr>
                <w:sz w:val="22"/>
                <w:szCs w:val="22"/>
              </w:rPr>
              <w:t>Data collection Framework</w:t>
            </w:r>
          </w:p>
        </w:tc>
      </w:tr>
      <w:tr w:rsidR="00D345CC" w:rsidRPr="00162E11" w:rsidTr="00E759D6">
        <w:tc>
          <w:tcPr>
            <w:tcW w:w="1908" w:type="dxa"/>
          </w:tcPr>
          <w:p w:rsidR="00D345CC" w:rsidRPr="00162E11" w:rsidRDefault="00D345CC" w:rsidP="00CD69BF">
            <w:pPr>
              <w:jc w:val="both"/>
              <w:outlineLvl w:val="0"/>
              <w:rPr>
                <w:sz w:val="22"/>
                <w:szCs w:val="22"/>
              </w:rPr>
            </w:pPr>
            <w:r w:rsidRPr="00162E11">
              <w:rPr>
                <w:sz w:val="22"/>
                <w:szCs w:val="22"/>
              </w:rPr>
              <w:t>DCR</w:t>
            </w:r>
          </w:p>
        </w:tc>
        <w:tc>
          <w:tcPr>
            <w:tcW w:w="6840" w:type="dxa"/>
          </w:tcPr>
          <w:p w:rsidR="00D345CC" w:rsidRPr="00162E11" w:rsidRDefault="00D345CC" w:rsidP="00CD69BF">
            <w:pPr>
              <w:jc w:val="both"/>
              <w:outlineLvl w:val="0"/>
              <w:rPr>
                <w:sz w:val="22"/>
                <w:szCs w:val="22"/>
              </w:rPr>
            </w:pPr>
            <w:r w:rsidRPr="00162E11">
              <w:rPr>
                <w:sz w:val="22"/>
                <w:szCs w:val="22"/>
              </w:rPr>
              <w:t>Data Collection Regulation</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DES</w:t>
            </w:r>
          </w:p>
        </w:tc>
        <w:tc>
          <w:tcPr>
            <w:tcW w:w="6840" w:type="dxa"/>
          </w:tcPr>
          <w:p w:rsidR="00D345CC" w:rsidRPr="00162E11" w:rsidRDefault="00D345CC" w:rsidP="00CD69BF">
            <w:pPr>
              <w:jc w:val="both"/>
              <w:outlineLvl w:val="0"/>
              <w:rPr>
                <w:sz w:val="22"/>
                <w:szCs w:val="22"/>
              </w:rPr>
            </w:pPr>
            <w:r w:rsidRPr="00162E11">
              <w:rPr>
                <w:sz w:val="22"/>
                <w:szCs w:val="22"/>
              </w:rPr>
              <w:t>Demersal species</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EC</w:t>
            </w:r>
          </w:p>
        </w:tc>
        <w:tc>
          <w:tcPr>
            <w:tcW w:w="6840" w:type="dxa"/>
          </w:tcPr>
          <w:p w:rsidR="00D345CC" w:rsidRPr="00162E11" w:rsidRDefault="00D345CC" w:rsidP="00CD69BF">
            <w:pPr>
              <w:jc w:val="both"/>
              <w:outlineLvl w:val="0"/>
              <w:rPr>
                <w:sz w:val="22"/>
                <w:szCs w:val="22"/>
              </w:rPr>
            </w:pPr>
            <w:r w:rsidRPr="00162E11">
              <w:rPr>
                <w:sz w:val="22"/>
                <w:szCs w:val="22"/>
              </w:rPr>
              <w:t>European Commission</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EU</w:t>
            </w:r>
          </w:p>
        </w:tc>
        <w:tc>
          <w:tcPr>
            <w:tcW w:w="6840" w:type="dxa"/>
            <w:vAlign w:val="bottom"/>
          </w:tcPr>
          <w:p w:rsidR="00D345CC" w:rsidRPr="00162E11" w:rsidRDefault="00D345CC" w:rsidP="00CD69BF">
            <w:pPr>
              <w:jc w:val="both"/>
              <w:outlineLvl w:val="0"/>
              <w:rPr>
                <w:iCs/>
                <w:sz w:val="22"/>
                <w:szCs w:val="22"/>
              </w:rPr>
            </w:pPr>
            <w:r w:rsidRPr="00162E11">
              <w:rPr>
                <w:iCs/>
                <w:sz w:val="22"/>
                <w:szCs w:val="22"/>
              </w:rPr>
              <w:t>European Union</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GFCM</w:t>
            </w:r>
          </w:p>
        </w:tc>
        <w:tc>
          <w:tcPr>
            <w:tcW w:w="6840" w:type="dxa"/>
          </w:tcPr>
          <w:p w:rsidR="00D345CC" w:rsidRPr="00162E11" w:rsidRDefault="00D345CC" w:rsidP="00CD69BF">
            <w:pPr>
              <w:jc w:val="both"/>
              <w:outlineLvl w:val="0"/>
              <w:rPr>
                <w:sz w:val="22"/>
                <w:szCs w:val="22"/>
              </w:rPr>
            </w:pPr>
            <w:r w:rsidRPr="00162E11">
              <w:rPr>
                <w:sz w:val="22"/>
                <w:szCs w:val="22"/>
              </w:rPr>
              <w:t xml:space="preserve">General Fisheries Commission for the </w:t>
            </w:r>
            <w:smartTag w:uri="urn:schemas-microsoft-com:office:smarttags" w:element="place">
              <w:r w:rsidRPr="00162E11">
                <w:rPr>
                  <w:sz w:val="22"/>
                  <w:szCs w:val="22"/>
                </w:rPr>
                <w:t>Mediterranean</w:t>
              </w:r>
            </w:smartTag>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GIS</w:t>
            </w:r>
          </w:p>
        </w:tc>
        <w:tc>
          <w:tcPr>
            <w:tcW w:w="6840" w:type="dxa"/>
          </w:tcPr>
          <w:p w:rsidR="00D345CC" w:rsidRPr="00162E11" w:rsidRDefault="00D345CC" w:rsidP="00CD69BF">
            <w:pPr>
              <w:jc w:val="both"/>
              <w:outlineLvl w:val="0"/>
              <w:rPr>
                <w:sz w:val="22"/>
                <w:szCs w:val="22"/>
              </w:rPr>
            </w:pPr>
            <w:r w:rsidRPr="00162E11">
              <w:rPr>
                <w:sz w:val="22"/>
                <w:szCs w:val="22"/>
              </w:rPr>
              <w:t>Geographical Information System</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GSA</w:t>
            </w:r>
          </w:p>
        </w:tc>
        <w:tc>
          <w:tcPr>
            <w:tcW w:w="6840" w:type="dxa"/>
          </w:tcPr>
          <w:p w:rsidR="00D345CC" w:rsidRPr="00162E11" w:rsidRDefault="00D345CC" w:rsidP="00CD69BF">
            <w:pPr>
              <w:jc w:val="both"/>
              <w:outlineLvl w:val="0"/>
              <w:rPr>
                <w:sz w:val="22"/>
                <w:szCs w:val="22"/>
              </w:rPr>
            </w:pPr>
            <w:r w:rsidRPr="00162E11">
              <w:rPr>
                <w:sz w:val="22"/>
                <w:szCs w:val="22"/>
              </w:rPr>
              <w:t>Geographical Sub-Area</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GT</w:t>
            </w:r>
          </w:p>
        </w:tc>
        <w:tc>
          <w:tcPr>
            <w:tcW w:w="6840" w:type="dxa"/>
          </w:tcPr>
          <w:p w:rsidR="00D345CC" w:rsidRPr="00162E11" w:rsidRDefault="00D345CC" w:rsidP="00CD69BF">
            <w:pPr>
              <w:jc w:val="both"/>
              <w:outlineLvl w:val="0"/>
              <w:rPr>
                <w:sz w:val="22"/>
                <w:szCs w:val="22"/>
              </w:rPr>
            </w:pPr>
            <w:r w:rsidRPr="00162E11">
              <w:rPr>
                <w:sz w:val="22"/>
                <w:szCs w:val="22"/>
              </w:rPr>
              <w:t>Gross Tonnage</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IAMC-CNR</w:t>
            </w:r>
          </w:p>
        </w:tc>
        <w:tc>
          <w:tcPr>
            <w:tcW w:w="6840" w:type="dxa"/>
          </w:tcPr>
          <w:p w:rsidR="00D345CC" w:rsidRPr="00162E11" w:rsidRDefault="00D345CC" w:rsidP="00CD69BF">
            <w:pPr>
              <w:jc w:val="both"/>
              <w:outlineLvl w:val="0"/>
              <w:rPr>
                <w:sz w:val="22"/>
                <w:szCs w:val="22"/>
              </w:rPr>
            </w:pPr>
            <w:r w:rsidRPr="00162E11">
              <w:rPr>
                <w:sz w:val="22"/>
                <w:szCs w:val="22"/>
              </w:rPr>
              <w:t>Institute for Coastal Marine environmnent – Centre for National Research</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ICCAT</w:t>
            </w:r>
          </w:p>
        </w:tc>
        <w:tc>
          <w:tcPr>
            <w:tcW w:w="6840" w:type="dxa"/>
          </w:tcPr>
          <w:p w:rsidR="00D345CC" w:rsidRPr="00162E11" w:rsidRDefault="00D345CC" w:rsidP="00CD69BF">
            <w:pPr>
              <w:jc w:val="both"/>
              <w:outlineLvl w:val="0"/>
              <w:rPr>
                <w:sz w:val="22"/>
                <w:szCs w:val="22"/>
              </w:rPr>
            </w:pPr>
            <w:r w:rsidRPr="00162E11">
              <w:rPr>
                <w:sz w:val="22"/>
                <w:szCs w:val="22"/>
              </w:rPr>
              <w:t>International Commission for the Conservation of Atlantic Tuna</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ICES</w:t>
            </w:r>
          </w:p>
        </w:tc>
        <w:tc>
          <w:tcPr>
            <w:tcW w:w="6840" w:type="dxa"/>
          </w:tcPr>
          <w:p w:rsidR="00D345CC" w:rsidRPr="00162E11" w:rsidRDefault="00D345CC" w:rsidP="00CD69BF">
            <w:pPr>
              <w:jc w:val="both"/>
              <w:outlineLvl w:val="0"/>
              <w:rPr>
                <w:sz w:val="22"/>
                <w:szCs w:val="22"/>
              </w:rPr>
            </w:pPr>
            <w:r w:rsidRPr="00162E11">
              <w:rPr>
                <w:sz w:val="22"/>
                <w:szCs w:val="22"/>
              </w:rPr>
              <w:t>International Council for the Exploration of the Sea</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JRC</w:t>
            </w:r>
          </w:p>
        </w:tc>
        <w:tc>
          <w:tcPr>
            <w:tcW w:w="6840" w:type="dxa"/>
          </w:tcPr>
          <w:p w:rsidR="00D345CC" w:rsidRPr="00162E11" w:rsidRDefault="00D345CC" w:rsidP="00CD69BF">
            <w:pPr>
              <w:jc w:val="both"/>
              <w:outlineLvl w:val="0"/>
              <w:rPr>
                <w:sz w:val="22"/>
                <w:szCs w:val="22"/>
              </w:rPr>
            </w:pPr>
            <w:r w:rsidRPr="00162E11">
              <w:rPr>
                <w:sz w:val="22"/>
                <w:szCs w:val="22"/>
              </w:rPr>
              <w:t>Joint Research Centre</w:t>
            </w:r>
          </w:p>
        </w:tc>
      </w:tr>
      <w:tr w:rsidR="00D345CC" w:rsidRPr="00162E11" w:rsidTr="00E759D6">
        <w:tc>
          <w:tcPr>
            <w:tcW w:w="1908" w:type="dxa"/>
          </w:tcPr>
          <w:p w:rsidR="00D345CC" w:rsidRPr="00162E11" w:rsidRDefault="00D345CC" w:rsidP="00CD69BF">
            <w:pPr>
              <w:outlineLvl w:val="0"/>
              <w:rPr>
                <w:sz w:val="22"/>
                <w:szCs w:val="22"/>
              </w:rPr>
            </w:pPr>
            <w:r w:rsidRPr="00162E11">
              <w:rPr>
                <w:sz w:val="22"/>
                <w:szCs w:val="22"/>
              </w:rPr>
              <w:t>LOA</w:t>
            </w:r>
          </w:p>
        </w:tc>
        <w:tc>
          <w:tcPr>
            <w:tcW w:w="6840" w:type="dxa"/>
          </w:tcPr>
          <w:p w:rsidR="00D345CC" w:rsidRPr="00162E11" w:rsidRDefault="00D345CC" w:rsidP="00CD69BF">
            <w:pPr>
              <w:jc w:val="both"/>
              <w:outlineLvl w:val="0"/>
              <w:rPr>
                <w:sz w:val="22"/>
                <w:szCs w:val="22"/>
              </w:rPr>
            </w:pPr>
            <w:r w:rsidRPr="00162E11">
              <w:rPr>
                <w:sz w:val="22"/>
                <w:szCs w:val="22"/>
              </w:rPr>
              <w:t>Length Over All</w:t>
            </w:r>
          </w:p>
        </w:tc>
      </w:tr>
      <w:tr w:rsidR="00D345CC" w:rsidRPr="00162E11" w:rsidTr="00E759D6">
        <w:tc>
          <w:tcPr>
            <w:tcW w:w="1908" w:type="dxa"/>
          </w:tcPr>
          <w:p w:rsidR="00D345CC" w:rsidRPr="00162E11" w:rsidRDefault="007A13BD" w:rsidP="00CD69BF">
            <w:pPr>
              <w:outlineLvl w:val="0"/>
              <w:rPr>
                <w:sz w:val="22"/>
                <w:szCs w:val="22"/>
              </w:rPr>
            </w:pPr>
            <w:r w:rsidRPr="00162E11">
              <w:rPr>
                <w:sz w:val="22"/>
                <w:szCs w:val="22"/>
              </w:rPr>
              <w:t>MAREA</w:t>
            </w:r>
          </w:p>
        </w:tc>
        <w:tc>
          <w:tcPr>
            <w:tcW w:w="6840" w:type="dxa"/>
          </w:tcPr>
          <w:p w:rsidR="00D345CC" w:rsidRPr="00162E11" w:rsidRDefault="007A13BD" w:rsidP="00CD69BF">
            <w:pPr>
              <w:jc w:val="both"/>
              <w:outlineLvl w:val="0"/>
              <w:rPr>
                <w:sz w:val="22"/>
                <w:szCs w:val="22"/>
              </w:rPr>
            </w:pPr>
            <w:r w:rsidRPr="00162E11">
              <w:rPr>
                <w:rStyle w:val="st1"/>
                <w:sz w:val="22"/>
                <w:szCs w:val="22"/>
              </w:rPr>
              <w:t>Mediterranean hAlieutic Resources Evaluation and Advice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MEDIAS</w:t>
            </w:r>
          </w:p>
        </w:tc>
        <w:tc>
          <w:tcPr>
            <w:tcW w:w="6840" w:type="dxa"/>
          </w:tcPr>
          <w:p w:rsidR="007A13BD" w:rsidRPr="00162E11" w:rsidRDefault="007A13BD" w:rsidP="00CD69BF">
            <w:pPr>
              <w:jc w:val="both"/>
              <w:outlineLvl w:val="0"/>
              <w:rPr>
                <w:sz w:val="22"/>
                <w:szCs w:val="22"/>
              </w:rPr>
            </w:pPr>
            <w:r w:rsidRPr="00162E11">
              <w:rPr>
                <w:sz w:val="22"/>
                <w:szCs w:val="22"/>
              </w:rPr>
              <w:t>Mediterranean International Acoustic Survey</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MEDISEH</w:t>
            </w:r>
          </w:p>
        </w:tc>
        <w:tc>
          <w:tcPr>
            <w:tcW w:w="6840" w:type="dxa"/>
          </w:tcPr>
          <w:p w:rsidR="007A13BD" w:rsidRPr="00162E11" w:rsidRDefault="007A13BD" w:rsidP="00CD69BF">
            <w:pPr>
              <w:jc w:val="both"/>
              <w:outlineLvl w:val="0"/>
              <w:rPr>
                <w:sz w:val="22"/>
                <w:szCs w:val="22"/>
              </w:rPr>
            </w:pPr>
            <w:r w:rsidRPr="00162E11">
              <w:rPr>
                <w:rStyle w:val="st1"/>
                <w:sz w:val="22"/>
                <w:szCs w:val="22"/>
              </w:rPr>
              <w:t>Mediterranean Sensitive Habitats</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MEDITS</w:t>
            </w:r>
          </w:p>
        </w:tc>
        <w:tc>
          <w:tcPr>
            <w:tcW w:w="6840" w:type="dxa"/>
          </w:tcPr>
          <w:p w:rsidR="007A13BD" w:rsidRPr="00162E11" w:rsidRDefault="007A13BD" w:rsidP="00CD69BF">
            <w:pPr>
              <w:jc w:val="both"/>
              <w:outlineLvl w:val="0"/>
              <w:rPr>
                <w:sz w:val="22"/>
                <w:szCs w:val="22"/>
              </w:rPr>
            </w:pPr>
            <w:r w:rsidRPr="00162E11">
              <w:rPr>
                <w:sz w:val="22"/>
                <w:szCs w:val="22"/>
              </w:rPr>
              <w:t>Mediterranean International Trawl Survey</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MFA</w:t>
            </w:r>
          </w:p>
        </w:tc>
        <w:tc>
          <w:tcPr>
            <w:tcW w:w="6840" w:type="dxa"/>
          </w:tcPr>
          <w:p w:rsidR="007A13BD" w:rsidRPr="00162E11" w:rsidRDefault="007A13BD" w:rsidP="00CD69BF">
            <w:pPr>
              <w:jc w:val="both"/>
              <w:outlineLvl w:val="0"/>
              <w:rPr>
                <w:sz w:val="22"/>
                <w:szCs w:val="22"/>
              </w:rPr>
            </w:pPr>
            <w:r w:rsidRPr="00162E11">
              <w:rPr>
                <w:sz w:val="22"/>
                <w:szCs w:val="22"/>
              </w:rPr>
              <w:t>Professional Fishing Vessels – Full-Time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MFB</w:t>
            </w:r>
          </w:p>
        </w:tc>
        <w:tc>
          <w:tcPr>
            <w:tcW w:w="6840" w:type="dxa"/>
          </w:tcPr>
          <w:p w:rsidR="007A13BD" w:rsidRPr="00162E11" w:rsidRDefault="007A13BD" w:rsidP="00CD69BF">
            <w:pPr>
              <w:jc w:val="both"/>
              <w:outlineLvl w:val="0"/>
              <w:rPr>
                <w:sz w:val="22"/>
                <w:szCs w:val="22"/>
              </w:rPr>
            </w:pPr>
            <w:r w:rsidRPr="00162E11">
              <w:rPr>
                <w:sz w:val="22"/>
                <w:szCs w:val="22"/>
              </w:rPr>
              <w:t>Professional Fishing Vessels – Part-Time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MRRA</w:t>
            </w:r>
          </w:p>
        </w:tc>
        <w:tc>
          <w:tcPr>
            <w:tcW w:w="6840" w:type="dxa"/>
          </w:tcPr>
          <w:p w:rsidR="007A13BD" w:rsidRPr="00162E11" w:rsidRDefault="007A13BD" w:rsidP="00CD69BF">
            <w:pPr>
              <w:jc w:val="both"/>
              <w:outlineLvl w:val="0"/>
              <w:rPr>
                <w:sz w:val="22"/>
                <w:szCs w:val="22"/>
              </w:rPr>
            </w:pPr>
            <w:r w:rsidRPr="00162E11">
              <w:rPr>
                <w:sz w:val="22"/>
                <w:szCs w:val="22"/>
              </w:rPr>
              <w:t>Ministry for Resources and Rural Affairs</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MS</w:t>
            </w:r>
          </w:p>
        </w:tc>
        <w:tc>
          <w:tcPr>
            <w:tcW w:w="6840" w:type="dxa"/>
          </w:tcPr>
          <w:p w:rsidR="007A13BD" w:rsidRPr="00162E11" w:rsidRDefault="007A13BD" w:rsidP="00CD69BF">
            <w:pPr>
              <w:jc w:val="both"/>
              <w:outlineLvl w:val="0"/>
              <w:rPr>
                <w:sz w:val="22"/>
                <w:szCs w:val="22"/>
              </w:rPr>
            </w:pPr>
            <w:r w:rsidRPr="00162E11">
              <w:rPr>
                <w:sz w:val="22"/>
                <w:szCs w:val="22"/>
              </w:rPr>
              <w:t>Member state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NP</w:t>
            </w:r>
          </w:p>
        </w:tc>
        <w:tc>
          <w:tcPr>
            <w:tcW w:w="6840" w:type="dxa"/>
          </w:tcPr>
          <w:p w:rsidR="007A13BD" w:rsidRPr="00162E11" w:rsidRDefault="007A13BD" w:rsidP="00CD69BF">
            <w:pPr>
              <w:jc w:val="both"/>
              <w:outlineLvl w:val="0"/>
              <w:rPr>
                <w:sz w:val="22"/>
                <w:szCs w:val="22"/>
              </w:rPr>
            </w:pPr>
            <w:r w:rsidRPr="00162E11">
              <w:rPr>
                <w:sz w:val="22"/>
                <w:szCs w:val="22"/>
              </w:rPr>
              <w:t>National Programme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OTB</w:t>
            </w:r>
          </w:p>
        </w:tc>
        <w:tc>
          <w:tcPr>
            <w:tcW w:w="6840" w:type="dxa"/>
          </w:tcPr>
          <w:p w:rsidR="007A13BD" w:rsidRPr="00162E11" w:rsidRDefault="007A13BD" w:rsidP="00CD69BF">
            <w:pPr>
              <w:jc w:val="both"/>
              <w:outlineLvl w:val="0"/>
              <w:rPr>
                <w:sz w:val="22"/>
                <w:szCs w:val="22"/>
              </w:rPr>
            </w:pPr>
            <w:r w:rsidRPr="00162E11">
              <w:rPr>
                <w:sz w:val="22"/>
                <w:szCs w:val="22"/>
              </w:rPr>
              <w:t>Bottom Otter Trawl</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PGMed</w:t>
            </w:r>
          </w:p>
        </w:tc>
        <w:tc>
          <w:tcPr>
            <w:tcW w:w="6840" w:type="dxa"/>
          </w:tcPr>
          <w:p w:rsidR="007A13BD" w:rsidRPr="00162E11" w:rsidRDefault="007A13BD" w:rsidP="00CD69BF">
            <w:pPr>
              <w:jc w:val="both"/>
              <w:outlineLvl w:val="0"/>
              <w:rPr>
                <w:sz w:val="22"/>
                <w:szCs w:val="22"/>
              </w:rPr>
            </w:pPr>
            <w:smartTag w:uri="urn:schemas-microsoft-com:office:smarttags" w:element="place">
              <w:r w:rsidRPr="00162E11">
                <w:rPr>
                  <w:sz w:val="22"/>
                  <w:szCs w:val="22"/>
                </w:rPr>
                <w:t>Mediterranean</w:t>
              </w:r>
            </w:smartTag>
            <w:r w:rsidRPr="00162E11">
              <w:rPr>
                <w:sz w:val="22"/>
                <w:szCs w:val="22"/>
              </w:rPr>
              <w:t xml:space="preserve"> Planning Group on Methodological Development </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PPCU</w:t>
            </w:r>
          </w:p>
        </w:tc>
        <w:tc>
          <w:tcPr>
            <w:tcW w:w="6840" w:type="dxa"/>
          </w:tcPr>
          <w:p w:rsidR="007A13BD" w:rsidRPr="00162E11" w:rsidRDefault="007A13BD" w:rsidP="00CD69BF">
            <w:pPr>
              <w:jc w:val="both"/>
              <w:outlineLvl w:val="0"/>
              <w:rPr>
                <w:sz w:val="22"/>
                <w:szCs w:val="22"/>
              </w:rPr>
            </w:pPr>
            <w:r w:rsidRPr="00162E11">
              <w:rPr>
                <w:sz w:val="22"/>
                <w:szCs w:val="22"/>
              </w:rPr>
              <w:t>Price Per Unit Capacity</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RCM Med&amp;BS</w:t>
            </w:r>
          </w:p>
        </w:tc>
        <w:tc>
          <w:tcPr>
            <w:tcW w:w="6840" w:type="dxa"/>
          </w:tcPr>
          <w:p w:rsidR="007A13BD" w:rsidRPr="00162E11" w:rsidRDefault="007A13BD" w:rsidP="00CD69BF">
            <w:pPr>
              <w:jc w:val="both"/>
              <w:outlineLvl w:val="0"/>
              <w:rPr>
                <w:sz w:val="22"/>
                <w:szCs w:val="22"/>
              </w:rPr>
            </w:pPr>
            <w:r w:rsidRPr="00162E11">
              <w:rPr>
                <w:sz w:val="22"/>
                <w:szCs w:val="22"/>
              </w:rPr>
              <w:t xml:space="preserve">Regional Co-ordination Meeting for the Mediterranean and </w:t>
            </w:r>
            <w:smartTag w:uri="urn:schemas-microsoft-com:office:smarttags" w:element="place">
              <w:smartTag w:uri="urn:schemas-microsoft-com:office:smarttags" w:element="PlaceName">
                <w:r w:rsidRPr="00162E11">
                  <w:rPr>
                    <w:sz w:val="22"/>
                    <w:szCs w:val="22"/>
                  </w:rPr>
                  <w:t>Black</w:t>
                </w:r>
              </w:smartTag>
              <w:r w:rsidRPr="00162E11">
                <w:rPr>
                  <w:sz w:val="22"/>
                  <w:szCs w:val="22"/>
                </w:rPr>
                <w:t xml:space="preserve"> </w:t>
              </w:r>
              <w:smartTag w:uri="urn:schemas-microsoft-com:office:smarttags" w:element="PlaceType">
                <w:r w:rsidRPr="00162E11">
                  <w:rPr>
                    <w:sz w:val="22"/>
                    <w:szCs w:val="22"/>
                  </w:rPr>
                  <w:t>Seas</w:t>
                </w:r>
              </w:smartTag>
            </w:smartTag>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RCM-NA</w:t>
            </w:r>
          </w:p>
        </w:tc>
        <w:tc>
          <w:tcPr>
            <w:tcW w:w="6840" w:type="dxa"/>
            <w:vAlign w:val="bottom"/>
          </w:tcPr>
          <w:p w:rsidR="007A13BD" w:rsidRPr="00162E11" w:rsidRDefault="007A13BD" w:rsidP="00CD69BF">
            <w:pPr>
              <w:jc w:val="both"/>
              <w:outlineLvl w:val="0"/>
              <w:rPr>
                <w:sz w:val="22"/>
                <w:szCs w:val="22"/>
              </w:rPr>
            </w:pPr>
            <w:r w:rsidRPr="00162E11">
              <w:rPr>
                <w:sz w:val="22"/>
                <w:szCs w:val="22"/>
              </w:rPr>
              <w:t xml:space="preserve">Regional Coordination Meeting - </w:t>
            </w:r>
            <w:smartTag w:uri="urn:schemas-microsoft-com:office:smarttags" w:element="place">
              <w:r w:rsidRPr="00162E11">
                <w:rPr>
                  <w:sz w:val="22"/>
                  <w:szCs w:val="22"/>
                </w:rPr>
                <w:t>North Atlantic</w:t>
              </w:r>
            </w:smartTag>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RFMO</w:t>
            </w:r>
          </w:p>
        </w:tc>
        <w:tc>
          <w:tcPr>
            <w:tcW w:w="6840" w:type="dxa"/>
          </w:tcPr>
          <w:p w:rsidR="007A13BD" w:rsidRPr="00162E11" w:rsidRDefault="007A13BD" w:rsidP="00CD69BF">
            <w:pPr>
              <w:jc w:val="both"/>
              <w:outlineLvl w:val="0"/>
              <w:rPr>
                <w:sz w:val="22"/>
                <w:szCs w:val="22"/>
              </w:rPr>
            </w:pPr>
            <w:r w:rsidRPr="00162E11">
              <w:rPr>
                <w:sz w:val="22"/>
                <w:szCs w:val="22"/>
              </w:rPr>
              <w:t>Regional Fisheries Management Organisation</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RPI</w:t>
            </w:r>
          </w:p>
        </w:tc>
        <w:tc>
          <w:tcPr>
            <w:tcW w:w="6840" w:type="dxa"/>
          </w:tcPr>
          <w:p w:rsidR="007A13BD" w:rsidRPr="00162E11" w:rsidRDefault="007A13BD" w:rsidP="00CD69BF">
            <w:pPr>
              <w:jc w:val="both"/>
              <w:outlineLvl w:val="0"/>
              <w:rPr>
                <w:sz w:val="22"/>
                <w:szCs w:val="22"/>
              </w:rPr>
            </w:pPr>
            <w:r w:rsidRPr="00162E11">
              <w:rPr>
                <w:sz w:val="22"/>
                <w:szCs w:val="22"/>
              </w:rPr>
              <w:t>Retail Price Index</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RV</w:t>
            </w:r>
          </w:p>
        </w:tc>
        <w:tc>
          <w:tcPr>
            <w:tcW w:w="6840" w:type="dxa"/>
          </w:tcPr>
          <w:p w:rsidR="007A13BD" w:rsidRPr="00162E11" w:rsidRDefault="007A13BD" w:rsidP="00CD69BF">
            <w:pPr>
              <w:jc w:val="both"/>
              <w:outlineLvl w:val="0"/>
              <w:rPr>
                <w:sz w:val="22"/>
                <w:szCs w:val="22"/>
              </w:rPr>
            </w:pPr>
            <w:r w:rsidRPr="00162E11">
              <w:rPr>
                <w:sz w:val="22"/>
                <w:szCs w:val="22"/>
              </w:rPr>
              <w:t>Research Vessel</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SGECA</w:t>
            </w:r>
          </w:p>
        </w:tc>
        <w:tc>
          <w:tcPr>
            <w:tcW w:w="6840" w:type="dxa"/>
            <w:vAlign w:val="bottom"/>
          </w:tcPr>
          <w:p w:rsidR="007A13BD" w:rsidRPr="00162E11" w:rsidRDefault="007A13BD" w:rsidP="00CD69BF">
            <w:pPr>
              <w:jc w:val="both"/>
              <w:outlineLvl w:val="0"/>
              <w:rPr>
                <w:sz w:val="22"/>
                <w:szCs w:val="22"/>
              </w:rPr>
            </w:pPr>
            <w:r w:rsidRPr="00162E11">
              <w:rPr>
                <w:sz w:val="22"/>
                <w:szCs w:val="22"/>
              </w:rPr>
              <w:t xml:space="preserve">Subgroup on Economic Assessment </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SGRN</w:t>
            </w:r>
          </w:p>
        </w:tc>
        <w:tc>
          <w:tcPr>
            <w:tcW w:w="6840" w:type="dxa"/>
          </w:tcPr>
          <w:p w:rsidR="007A13BD" w:rsidRPr="00162E11" w:rsidRDefault="007A13BD" w:rsidP="00CD69BF">
            <w:pPr>
              <w:jc w:val="both"/>
              <w:outlineLvl w:val="0"/>
              <w:rPr>
                <w:sz w:val="22"/>
                <w:szCs w:val="22"/>
              </w:rPr>
            </w:pPr>
            <w:r w:rsidRPr="00162E11">
              <w:rPr>
                <w:sz w:val="22"/>
                <w:szCs w:val="22"/>
              </w:rPr>
              <w:t>Sub group for Research Needs</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STECF</w:t>
            </w:r>
          </w:p>
        </w:tc>
        <w:tc>
          <w:tcPr>
            <w:tcW w:w="6840" w:type="dxa"/>
          </w:tcPr>
          <w:p w:rsidR="007A13BD" w:rsidRPr="00162E11" w:rsidRDefault="007A13BD" w:rsidP="00CD69BF">
            <w:pPr>
              <w:jc w:val="both"/>
              <w:outlineLvl w:val="0"/>
              <w:rPr>
                <w:sz w:val="22"/>
                <w:szCs w:val="22"/>
              </w:rPr>
            </w:pPr>
            <w:r w:rsidRPr="00162E11">
              <w:rPr>
                <w:sz w:val="22"/>
                <w:szCs w:val="22"/>
              </w:rPr>
              <w:t>Scientific, Technical and Economic Committee for Fisheries</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TA</w:t>
            </w:r>
          </w:p>
        </w:tc>
        <w:tc>
          <w:tcPr>
            <w:tcW w:w="6840" w:type="dxa"/>
          </w:tcPr>
          <w:p w:rsidR="007A13BD" w:rsidRPr="00162E11" w:rsidRDefault="007A13BD" w:rsidP="00CD69BF">
            <w:pPr>
              <w:jc w:val="both"/>
              <w:outlineLvl w:val="0"/>
              <w:rPr>
                <w:sz w:val="22"/>
                <w:szCs w:val="22"/>
              </w:rPr>
            </w:pPr>
            <w:r w:rsidRPr="00162E11">
              <w:rPr>
                <w:sz w:val="22"/>
                <w:szCs w:val="22"/>
              </w:rPr>
              <w:t>Type of MEDITS data file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TB</w:t>
            </w:r>
          </w:p>
        </w:tc>
        <w:tc>
          <w:tcPr>
            <w:tcW w:w="6840" w:type="dxa"/>
          </w:tcPr>
          <w:p w:rsidR="007A13BD" w:rsidRPr="00162E11" w:rsidRDefault="007A13BD" w:rsidP="00CD69BF">
            <w:pPr>
              <w:jc w:val="both"/>
              <w:outlineLvl w:val="0"/>
              <w:rPr>
                <w:sz w:val="22"/>
                <w:szCs w:val="22"/>
              </w:rPr>
            </w:pPr>
            <w:r w:rsidRPr="00162E11">
              <w:rPr>
                <w:sz w:val="22"/>
                <w:szCs w:val="22"/>
              </w:rPr>
              <w:t>Type of MEDITS data file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TC</w:t>
            </w:r>
          </w:p>
        </w:tc>
        <w:tc>
          <w:tcPr>
            <w:tcW w:w="6840" w:type="dxa"/>
          </w:tcPr>
          <w:p w:rsidR="007A13BD" w:rsidRPr="00162E11" w:rsidRDefault="007A13BD" w:rsidP="00CD69BF">
            <w:pPr>
              <w:jc w:val="both"/>
              <w:outlineLvl w:val="0"/>
              <w:rPr>
                <w:sz w:val="22"/>
                <w:szCs w:val="22"/>
              </w:rPr>
            </w:pPr>
            <w:r w:rsidRPr="00162E11">
              <w:rPr>
                <w:sz w:val="22"/>
                <w:szCs w:val="22"/>
              </w:rPr>
              <w:t>Type of MEDITS data file</w:t>
            </w:r>
          </w:p>
        </w:tc>
      </w:tr>
      <w:tr w:rsidR="007A13BD" w:rsidRPr="00162E11" w:rsidTr="00E759D6">
        <w:tc>
          <w:tcPr>
            <w:tcW w:w="1908" w:type="dxa"/>
          </w:tcPr>
          <w:p w:rsidR="007A13BD" w:rsidRPr="00162E11" w:rsidRDefault="007A13BD" w:rsidP="00CD69BF">
            <w:pPr>
              <w:outlineLvl w:val="0"/>
              <w:rPr>
                <w:sz w:val="22"/>
                <w:szCs w:val="22"/>
              </w:rPr>
            </w:pPr>
            <w:r w:rsidRPr="00162E11">
              <w:rPr>
                <w:sz w:val="22"/>
                <w:szCs w:val="22"/>
              </w:rPr>
              <w:t>VMS</w:t>
            </w:r>
          </w:p>
        </w:tc>
        <w:tc>
          <w:tcPr>
            <w:tcW w:w="6840" w:type="dxa"/>
          </w:tcPr>
          <w:p w:rsidR="007A13BD" w:rsidRPr="00162E11" w:rsidRDefault="007A13BD" w:rsidP="00CD69BF">
            <w:pPr>
              <w:jc w:val="both"/>
              <w:outlineLvl w:val="0"/>
              <w:rPr>
                <w:sz w:val="22"/>
                <w:szCs w:val="22"/>
              </w:rPr>
            </w:pPr>
            <w:r w:rsidRPr="00162E11">
              <w:rPr>
                <w:sz w:val="22"/>
                <w:szCs w:val="22"/>
              </w:rPr>
              <w:t>Vessel Monitoring System</w:t>
            </w:r>
          </w:p>
        </w:tc>
      </w:tr>
    </w:tbl>
    <w:p w:rsidR="002F215C" w:rsidRPr="008802A2" w:rsidRDefault="002F215C" w:rsidP="00211DF3">
      <w:pPr>
        <w:jc w:val="both"/>
        <w:outlineLvl w:val="1"/>
        <w:rPr>
          <w:b/>
          <w:color w:val="FF0000"/>
        </w:rPr>
      </w:pPr>
    </w:p>
    <w:p w:rsidR="00875748" w:rsidRPr="008802A2" w:rsidRDefault="00875748" w:rsidP="00211DF3">
      <w:pPr>
        <w:jc w:val="both"/>
        <w:outlineLvl w:val="1"/>
        <w:rPr>
          <w:color w:val="000000"/>
        </w:rPr>
      </w:pPr>
    </w:p>
    <w:p w:rsidR="00065196" w:rsidRPr="008802A2" w:rsidRDefault="00E759D6" w:rsidP="00B916C4">
      <w:pPr>
        <w:pStyle w:val="Heading1"/>
      </w:pPr>
      <w:r>
        <w:br w:type="page"/>
      </w:r>
      <w:bookmarkStart w:id="711" w:name="_Toc366588911"/>
      <w:bookmarkStart w:id="712" w:name="_Toc357422556"/>
      <w:r w:rsidR="00065196" w:rsidRPr="008802A2">
        <w:t>Comments, suggestions and reflections</w:t>
      </w:r>
      <w:bookmarkEnd w:id="711"/>
      <w:bookmarkEnd w:id="712"/>
    </w:p>
    <w:p w:rsidR="00065196" w:rsidRPr="008802A2" w:rsidRDefault="00065196" w:rsidP="00065196">
      <w:pPr>
        <w:jc w:val="both"/>
        <w:rPr>
          <w:b/>
        </w:rPr>
      </w:pPr>
    </w:p>
    <w:p w:rsidR="00065196" w:rsidRDefault="00065196" w:rsidP="00065196">
      <w:pPr>
        <w:jc w:val="both"/>
      </w:pPr>
      <w:r w:rsidRPr="008802A2">
        <w:t>Not applicable</w:t>
      </w:r>
      <w:r w:rsidR="00475ED4" w:rsidRPr="008802A2">
        <w:t>.</w:t>
      </w:r>
    </w:p>
    <w:p w:rsidR="00A57DCE" w:rsidRDefault="00A57DCE" w:rsidP="00065196">
      <w:pPr>
        <w:jc w:val="both"/>
      </w:pPr>
    </w:p>
    <w:p w:rsidR="00A57DCE" w:rsidRDefault="00A57DCE" w:rsidP="00065196">
      <w:pPr>
        <w:jc w:val="both"/>
      </w:pPr>
    </w:p>
    <w:p w:rsidR="00A57DCE" w:rsidRPr="008802A2" w:rsidRDefault="00A57DCE" w:rsidP="00065196">
      <w:pPr>
        <w:jc w:val="both"/>
      </w:pPr>
    </w:p>
    <w:p w:rsidR="00F96A81" w:rsidRPr="008802A2" w:rsidRDefault="00E759D6" w:rsidP="00B916C4">
      <w:pPr>
        <w:pStyle w:val="Heading1"/>
      </w:pPr>
      <w:r>
        <w:br w:type="page"/>
      </w:r>
      <w:bookmarkStart w:id="713" w:name="_Toc366588912"/>
      <w:bookmarkStart w:id="714" w:name="_Toc357422557"/>
      <w:r w:rsidR="00D00909" w:rsidRPr="008802A2">
        <w:t>References</w:t>
      </w:r>
      <w:bookmarkEnd w:id="713"/>
      <w:bookmarkEnd w:id="714"/>
    </w:p>
    <w:p w:rsidR="00290FA9" w:rsidRPr="008802A2" w:rsidRDefault="00290FA9" w:rsidP="00290FA9">
      <w:pPr>
        <w:jc w:val="both"/>
        <w:rPr>
          <w:highlight w:val="green"/>
        </w:rPr>
      </w:pPr>
    </w:p>
    <w:p w:rsidR="007A13BD" w:rsidRPr="008802A2" w:rsidRDefault="00265408" w:rsidP="00656E16">
      <w:pPr>
        <w:jc w:val="both"/>
      </w:pPr>
      <w:r w:rsidRPr="008802A2">
        <w:t>Commission Decision 2010/93/EU adopting a multiannual Community programme for the collection, management and use of data in the fisheries sector for the period 2011-201</w:t>
      </w:r>
      <w:r w:rsidR="00576893">
        <w:t>3</w:t>
      </w:r>
      <w:r w:rsidRPr="008802A2">
        <w:t xml:space="preserve">. </w:t>
      </w:r>
    </w:p>
    <w:p w:rsidR="007A13BD" w:rsidRPr="008802A2" w:rsidRDefault="007A13BD" w:rsidP="00656E16">
      <w:pPr>
        <w:jc w:val="both"/>
      </w:pPr>
    </w:p>
    <w:p w:rsidR="00656E16" w:rsidRPr="008802A2" w:rsidRDefault="00656E16" w:rsidP="00656E16">
      <w:pPr>
        <w:jc w:val="both"/>
      </w:pPr>
      <w:r w:rsidRPr="008802A2">
        <w:t>Commission Decision EC 949/2008 adopting a multi annual Community programme pursuant of Council Regulation (EC) No. 199/2008 establishing a Community framework for the collection, management and use of data in the fisheries sector and support for scientific advice regarding the Common Fisheries Policy. Version 2008.</w:t>
      </w:r>
    </w:p>
    <w:p w:rsidR="00656E16" w:rsidRDefault="00656E16" w:rsidP="00290FA9">
      <w:pPr>
        <w:jc w:val="both"/>
        <w:rPr>
          <w:highlight w:val="green"/>
        </w:rPr>
      </w:pPr>
    </w:p>
    <w:p w:rsidR="00EE5A43" w:rsidRDefault="00EE5A43" w:rsidP="00290FA9">
      <w:pPr>
        <w:jc w:val="both"/>
      </w:pPr>
      <w:r w:rsidRPr="00EE5A43">
        <w:t xml:space="preserve">Gaudin, C. and De Young, C. </w:t>
      </w:r>
      <w:r>
        <w:t xml:space="preserve">(2007), </w:t>
      </w:r>
      <w:r>
        <w:rPr>
          <w:highlight w:val="green"/>
        </w:rPr>
        <w:t>GFCM Studies and Reviews</w:t>
      </w:r>
      <w:r>
        <w:t xml:space="preserve">: </w:t>
      </w:r>
      <w:r w:rsidRPr="00EE5A43">
        <w:t>Recreational Fisheries in the Mediterranean Countries: A Review of Existing Legal Frameworks</w:t>
      </w:r>
    </w:p>
    <w:p w:rsidR="00EE5A43" w:rsidRPr="008802A2" w:rsidRDefault="00EE5A43" w:rsidP="00290FA9">
      <w:pPr>
        <w:jc w:val="both"/>
        <w:rPr>
          <w:highlight w:val="green"/>
        </w:rPr>
      </w:pPr>
    </w:p>
    <w:p w:rsidR="00656E16" w:rsidRPr="008802A2" w:rsidRDefault="00656E16" w:rsidP="00656E16">
      <w:pPr>
        <w:jc w:val="both"/>
        <w:rPr>
          <w:color w:val="000000"/>
        </w:rPr>
      </w:pPr>
      <w:r w:rsidRPr="008802A2">
        <w:rPr>
          <w:color w:val="000000"/>
        </w:rPr>
        <w:t>Guidelines for the s</w:t>
      </w:r>
      <w:r w:rsidR="00265408" w:rsidRPr="008802A2">
        <w:rPr>
          <w:color w:val="000000"/>
        </w:rPr>
        <w:t>ubmission of Annual</w:t>
      </w:r>
      <w:r w:rsidRPr="008802A2">
        <w:rPr>
          <w:color w:val="000000"/>
        </w:rPr>
        <w:t xml:space="preserve"> Report on the National Data Collection Programmes under Council Regulation (EC) 199/2008, Commission Regulation (EC) 665/2</w:t>
      </w:r>
      <w:r w:rsidR="00265408" w:rsidRPr="008802A2">
        <w:rPr>
          <w:color w:val="000000"/>
        </w:rPr>
        <w:t>008 and Commission Decision 2010/93/EU</w:t>
      </w:r>
      <w:r w:rsidRPr="008802A2">
        <w:rPr>
          <w:color w:val="000000"/>
        </w:rPr>
        <w:t xml:space="preserve">. Version </w:t>
      </w:r>
      <w:r w:rsidR="00265408" w:rsidRPr="008802A2">
        <w:rPr>
          <w:color w:val="000000"/>
        </w:rPr>
        <w:t>201</w:t>
      </w:r>
      <w:r w:rsidR="00774CC7">
        <w:rPr>
          <w:color w:val="000000"/>
        </w:rPr>
        <w:t>3</w:t>
      </w:r>
      <w:r w:rsidRPr="008802A2">
        <w:rPr>
          <w:color w:val="000000"/>
        </w:rPr>
        <w:t>.</w:t>
      </w:r>
    </w:p>
    <w:p w:rsidR="00784970" w:rsidRPr="008802A2" w:rsidRDefault="00784970" w:rsidP="00656E16">
      <w:pPr>
        <w:jc w:val="both"/>
        <w:rPr>
          <w:color w:val="000000"/>
        </w:rPr>
      </w:pPr>
    </w:p>
    <w:p w:rsidR="00784970" w:rsidRPr="008802A2" w:rsidRDefault="00784970" w:rsidP="00656E16">
      <w:pPr>
        <w:jc w:val="both"/>
      </w:pPr>
      <w:r w:rsidRPr="008802A2">
        <w:t>IREPA Onlus Co-ordinator (2006). Capital valuation report of study No FISH/2005/03.</w:t>
      </w:r>
    </w:p>
    <w:p w:rsidR="00784970" w:rsidRPr="008802A2" w:rsidRDefault="00784970" w:rsidP="00784970">
      <w:pPr>
        <w:jc w:val="both"/>
      </w:pPr>
    </w:p>
    <w:p w:rsidR="00784970" w:rsidRPr="008802A2" w:rsidRDefault="00784970" w:rsidP="00290FA9">
      <w:pPr>
        <w:jc w:val="both"/>
      </w:pPr>
      <w:r w:rsidRPr="008802A2">
        <w:t xml:space="preserve">LEI WAGENINGENUR Coordinator (2006). Calculation of labour including full-time equivalent (FTE) in fisheries Study No FISH/2005/14, 142 p. and amended by the SGECA 07-01 report (15-19 January 2007, </w:t>
      </w:r>
      <w:smartTag w:uri="urn:schemas-microsoft-com:office:smarttags" w:element="place">
        <w:smartTag w:uri="urn:schemas-microsoft-com:office:smarttags" w:element="City">
          <w:r w:rsidRPr="008802A2">
            <w:t>Salerno</w:t>
          </w:r>
        </w:smartTag>
        <w:r w:rsidRPr="008802A2">
          <w:t xml:space="preserve">, </w:t>
        </w:r>
        <w:smartTag w:uri="urn:schemas-microsoft-com:office:smarttags" w:element="country-region">
          <w:r w:rsidRPr="008802A2">
            <w:t>Italy</w:t>
          </w:r>
        </w:smartTag>
      </w:smartTag>
      <w:r w:rsidRPr="008802A2">
        <w:t>, 21 p. + annexes).</w:t>
      </w:r>
    </w:p>
    <w:p w:rsidR="00784970" w:rsidRPr="008802A2" w:rsidRDefault="00784970" w:rsidP="00290FA9">
      <w:pPr>
        <w:jc w:val="both"/>
      </w:pPr>
    </w:p>
    <w:p w:rsidR="00C06907" w:rsidRPr="008802A2" w:rsidRDefault="00973238" w:rsidP="00C06907">
      <w:pPr>
        <w:jc w:val="both"/>
        <w:outlineLvl w:val="0"/>
        <w:rPr>
          <w:color w:val="000000"/>
        </w:rPr>
      </w:pPr>
      <w:r w:rsidRPr="008802A2">
        <w:rPr>
          <w:lang w:eastAsia="en-GB"/>
        </w:rPr>
        <w:t>Malta Nationa</w:t>
      </w:r>
      <w:r w:rsidR="00265408" w:rsidRPr="008802A2">
        <w:rPr>
          <w:lang w:eastAsia="en-GB"/>
        </w:rPr>
        <w:t>l Data Collection Programme 2011-2013</w:t>
      </w:r>
      <w:r w:rsidRPr="008802A2">
        <w:rPr>
          <w:lang w:eastAsia="en-GB"/>
        </w:rPr>
        <w:t xml:space="preserve"> </w:t>
      </w:r>
      <w:r w:rsidRPr="008802A2">
        <w:rPr>
          <w:color w:val="000000"/>
        </w:rPr>
        <w:t>under</w:t>
      </w:r>
      <w:r w:rsidR="002E0169" w:rsidRPr="008802A2">
        <w:rPr>
          <w:color w:val="000000"/>
        </w:rPr>
        <w:t xml:space="preserve"> Council Regulation (EC) 199/2008, Commission Regulation (EC) 665/20</w:t>
      </w:r>
      <w:r w:rsidR="00C06907" w:rsidRPr="008802A2">
        <w:rPr>
          <w:color w:val="000000"/>
        </w:rPr>
        <w:t>08 and Commission Decisions 2010/93/EU</w:t>
      </w:r>
      <w:r w:rsidR="002E0169" w:rsidRPr="008802A2">
        <w:rPr>
          <w:color w:val="000000"/>
        </w:rPr>
        <w:t xml:space="preserve">. </w:t>
      </w:r>
      <w:r w:rsidR="0059704C" w:rsidRPr="008802A2">
        <w:rPr>
          <w:color w:val="000000"/>
        </w:rPr>
        <w:t>Agriculture and</w:t>
      </w:r>
      <w:r w:rsidR="00C06907" w:rsidRPr="008802A2">
        <w:rPr>
          <w:color w:val="000000"/>
        </w:rPr>
        <w:t xml:space="preserve"> Fisheries Regulation Division, 5</w:t>
      </w:r>
      <w:r w:rsidR="00120C45">
        <w:rPr>
          <w:color w:val="000000"/>
        </w:rPr>
        <w:t>4</w:t>
      </w:r>
      <w:r w:rsidRPr="008802A2">
        <w:rPr>
          <w:color w:val="000000"/>
        </w:rPr>
        <w:t xml:space="preserve"> pp.</w:t>
      </w:r>
    </w:p>
    <w:p w:rsidR="00C06907" w:rsidRPr="00985D32" w:rsidRDefault="00C06907" w:rsidP="00656E16">
      <w:pPr>
        <w:autoSpaceDE w:val="0"/>
        <w:autoSpaceDN w:val="0"/>
        <w:adjustRightInd w:val="0"/>
        <w:jc w:val="both"/>
        <w:rPr>
          <w:lang w:eastAsia="en-GB"/>
        </w:rPr>
      </w:pPr>
    </w:p>
    <w:p w:rsidR="00656E16" w:rsidRPr="008802A2" w:rsidRDefault="00656E16" w:rsidP="00656E16">
      <w:pPr>
        <w:autoSpaceDE w:val="0"/>
        <w:autoSpaceDN w:val="0"/>
        <w:adjustRightInd w:val="0"/>
        <w:jc w:val="both"/>
        <w:rPr>
          <w:lang w:eastAsia="en-GB"/>
        </w:rPr>
      </w:pPr>
      <w:r w:rsidRPr="00985D32">
        <w:rPr>
          <w:lang w:eastAsia="en-GB"/>
        </w:rPr>
        <w:t>PGMed 201</w:t>
      </w:r>
      <w:r w:rsidR="00250BC8" w:rsidRPr="00985D32">
        <w:rPr>
          <w:lang w:eastAsia="en-GB"/>
        </w:rPr>
        <w:t>2</w:t>
      </w:r>
      <w:r w:rsidRPr="00985D32">
        <w:rPr>
          <w:lang w:eastAsia="en-GB"/>
        </w:rPr>
        <w:t xml:space="preserve">. Report of the </w:t>
      </w:r>
      <w:r w:rsidR="00250BC8" w:rsidRPr="00985D32">
        <w:rPr>
          <w:lang w:eastAsia="en-GB"/>
        </w:rPr>
        <w:t>6</w:t>
      </w:r>
      <w:r w:rsidRPr="00985D32">
        <w:rPr>
          <w:vertAlign w:val="superscript"/>
          <w:lang w:eastAsia="en-GB"/>
        </w:rPr>
        <w:t>th</w:t>
      </w:r>
      <w:r w:rsidRPr="00985D32">
        <w:rPr>
          <w:lang w:eastAsia="en-GB"/>
        </w:rPr>
        <w:t xml:space="preserve"> Meeting of the Mediterranean Planning Group for Methodological Development (PGMed), </w:t>
      </w:r>
      <w:r w:rsidR="00250BC8" w:rsidRPr="00985D32">
        <w:rPr>
          <w:lang w:eastAsia="en-GB"/>
        </w:rPr>
        <w:t>Rome</w:t>
      </w:r>
      <w:r w:rsidRPr="00985D32">
        <w:rPr>
          <w:lang w:eastAsia="en-GB"/>
        </w:rPr>
        <w:t xml:space="preserve">, </w:t>
      </w:r>
      <w:r w:rsidR="00250BC8" w:rsidRPr="00985D32">
        <w:rPr>
          <w:lang w:eastAsia="en-GB"/>
        </w:rPr>
        <w:t>30</w:t>
      </w:r>
      <w:r w:rsidR="00250BC8" w:rsidRPr="00985D32">
        <w:rPr>
          <w:vertAlign w:val="superscript"/>
          <w:lang w:eastAsia="en-GB"/>
        </w:rPr>
        <w:t>th</w:t>
      </w:r>
      <w:r w:rsidR="00250BC8" w:rsidRPr="00985D32">
        <w:rPr>
          <w:lang w:eastAsia="en-GB"/>
        </w:rPr>
        <w:t xml:space="preserve"> January</w:t>
      </w:r>
      <w:r w:rsidRPr="00985D32">
        <w:rPr>
          <w:lang w:eastAsia="en-GB"/>
        </w:rPr>
        <w:t xml:space="preserve"> – 5</w:t>
      </w:r>
      <w:r w:rsidRPr="00985D32">
        <w:rPr>
          <w:vertAlign w:val="superscript"/>
          <w:lang w:eastAsia="en-GB"/>
        </w:rPr>
        <w:t>th</w:t>
      </w:r>
      <w:r w:rsidRPr="00985D32">
        <w:rPr>
          <w:lang w:eastAsia="en-GB"/>
        </w:rPr>
        <w:t xml:space="preserve"> </w:t>
      </w:r>
      <w:r w:rsidR="00250BC8" w:rsidRPr="00985D32">
        <w:rPr>
          <w:lang w:eastAsia="en-GB"/>
        </w:rPr>
        <w:t xml:space="preserve">February </w:t>
      </w:r>
      <w:r w:rsidRPr="00985D32">
        <w:rPr>
          <w:lang w:eastAsia="en-GB"/>
        </w:rPr>
        <w:t xml:space="preserve"> 201</w:t>
      </w:r>
      <w:r w:rsidR="00250BC8" w:rsidRPr="00985D32">
        <w:rPr>
          <w:lang w:eastAsia="en-GB"/>
        </w:rPr>
        <w:t>2</w:t>
      </w:r>
      <w:r w:rsidRPr="00985D32">
        <w:rPr>
          <w:lang w:eastAsia="en-GB"/>
        </w:rPr>
        <w:t xml:space="preserve">, </w:t>
      </w:r>
      <w:r w:rsidR="00250BC8" w:rsidRPr="00985D32">
        <w:rPr>
          <w:lang w:eastAsia="en-GB"/>
        </w:rPr>
        <w:t>79</w:t>
      </w:r>
      <w:r w:rsidRPr="00985D32">
        <w:rPr>
          <w:lang w:eastAsia="en-GB"/>
        </w:rPr>
        <w:t xml:space="preserve"> pp.</w:t>
      </w:r>
    </w:p>
    <w:p w:rsidR="00656E16" w:rsidRPr="008802A2" w:rsidRDefault="00656E16" w:rsidP="00290FA9">
      <w:pPr>
        <w:jc w:val="both"/>
        <w:rPr>
          <w:highlight w:val="green"/>
        </w:rPr>
      </w:pPr>
    </w:p>
    <w:p w:rsidR="00290FA9" w:rsidRPr="008802A2" w:rsidRDefault="00656E16" w:rsidP="00290FA9">
      <w:pPr>
        <w:jc w:val="both"/>
      </w:pPr>
      <w:r w:rsidRPr="008802A2">
        <w:t xml:space="preserve">Pilot study report, 2005: </w:t>
      </w:r>
      <w:r w:rsidR="00290FA9" w:rsidRPr="008802A2">
        <w:t xml:space="preserve">An assessment of the recreational fishing activities in </w:t>
      </w:r>
      <w:smartTag w:uri="urn:schemas-microsoft-com:office:smarttags" w:element="place">
        <w:smartTag w:uri="urn:schemas-microsoft-com:office:smarttags" w:element="country-region">
          <w:r w:rsidR="00290FA9" w:rsidRPr="008802A2">
            <w:t>Malta</w:t>
          </w:r>
        </w:smartTag>
      </w:smartTag>
      <w:r w:rsidR="00290FA9" w:rsidRPr="008802A2">
        <w:t>. As part of Malta’s National Fisheries Data Collection Programme (2005) in line with Regulations EC 1639/2001 and EC 1581/2004 – October 2006</w:t>
      </w:r>
      <w:r w:rsidR="00A92F1A" w:rsidRPr="008802A2">
        <w:t>.</w:t>
      </w:r>
    </w:p>
    <w:p w:rsidR="007E73BA" w:rsidRPr="008802A2" w:rsidRDefault="007E73BA" w:rsidP="00290FA9">
      <w:pPr>
        <w:jc w:val="both"/>
      </w:pPr>
    </w:p>
    <w:p w:rsidR="00E35805" w:rsidRPr="008802A2" w:rsidRDefault="00E35805" w:rsidP="00E35805">
      <w:pPr>
        <w:autoSpaceDE w:val="0"/>
        <w:autoSpaceDN w:val="0"/>
        <w:adjustRightInd w:val="0"/>
        <w:jc w:val="both"/>
        <w:rPr>
          <w:bCs/>
          <w:lang w:eastAsia="en-GB"/>
        </w:rPr>
      </w:pPr>
      <w:r w:rsidRPr="008802A2">
        <w:rPr>
          <w:color w:val="000000"/>
        </w:rPr>
        <w:t>RCM 201</w:t>
      </w:r>
      <w:r w:rsidR="0022101D">
        <w:rPr>
          <w:color w:val="000000"/>
        </w:rPr>
        <w:t>2</w:t>
      </w:r>
      <w:r w:rsidRPr="008802A2">
        <w:rPr>
          <w:color w:val="000000"/>
        </w:rPr>
        <w:t xml:space="preserve">. Report of the </w:t>
      </w:r>
      <w:r w:rsidR="0022101D">
        <w:rPr>
          <w:bCs/>
          <w:lang w:eastAsia="en-GB"/>
        </w:rPr>
        <w:t>9</w:t>
      </w:r>
      <w:r w:rsidRPr="008802A2">
        <w:rPr>
          <w:bCs/>
          <w:lang w:eastAsia="en-GB"/>
        </w:rPr>
        <w:t>th Regional Coordination Meeting for the Mediterranean and Black sea</w:t>
      </w:r>
      <w:r w:rsidR="00120C45">
        <w:rPr>
          <w:bCs/>
          <w:lang w:eastAsia="en-GB"/>
        </w:rPr>
        <w:t xml:space="preserve"> </w:t>
      </w:r>
      <w:r w:rsidRPr="008802A2">
        <w:rPr>
          <w:bCs/>
          <w:lang w:eastAsia="en-GB"/>
        </w:rPr>
        <w:t xml:space="preserve">(RCMMed&amp;BS), </w:t>
      </w:r>
      <w:r w:rsidR="0022101D">
        <w:rPr>
          <w:bCs/>
          <w:lang w:eastAsia="en-GB"/>
        </w:rPr>
        <w:t>Madrid</w:t>
      </w:r>
      <w:r w:rsidRPr="008802A2">
        <w:rPr>
          <w:bCs/>
          <w:lang w:eastAsia="en-GB"/>
        </w:rPr>
        <w:t xml:space="preserve">, </w:t>
      </w:r>
      <w:r w:rsidR="0022101D">
        <w:rPr>
          <w:bCs/>
          <w:lang w:eastAsia="en-GB"/>
        </w:rPr>
        <w:t>Spain</w:t>
      </w:r>
      <w:r w:rsidRPr="008802A2">
        <w:rPr>
          <w:bCs/>
          <w:lang w:eastAsia="en-GB"/>
        </w:rPr>
        <w:t xml:space="preserve">, </w:t>
      </w:r>
      <w:r w:rsidR="0022101D">
        <w:rPr>
          <w:bCs/>
          <w:lang w:eastAsia="en-GB"/>
        </w:rPr>
        <w:t>23</w:t>
      </w:r>
      <w:r w:rsidRPr="008802A2">
        <w:rPr>
          <w:bCs/>
          <w:lang w:eastAsia="en-GB"/>
        </w:rPr>
        <w:t xml:space="preserve"> – </w:t>
      </w:r>
      <w:r w:rsidR="0022101D">
        <w:rPr>
          <w:bCs/>
          <w:lang w:eastAsia="en-GB"/>
        </w:rPr>
        <w:t>27</w:t>
      </w:r>
      <w:r w:rsidR="0022101D">
        <w:rPr>
          <w:bCs/>
          <w:vertAlign w:val="superscript"/>
          <w:lang w:eastAsia="en-GB"/>
        </w:rPr>
        <w:t>th</w:t>
      </w:r>
      <w:r w:rsidRPr="008802A2">
        <w:rPr>
          <w:bCs/>
          <w:lang w:eastAsia="en-GB"/>
        </w:rPr>
        <w:t xml:space="preserve"> </w:t>
      </w:r>
      <w:r w:rsidR="0022101D">
        <w:rPr>
          <w:bCs/>
          <w:lang w:eastAsia="en-GB"/>
        </w:rPr>
        <w:t>July</w:t>
      </w:r>
      <w:r w:rsidRPr="008802A2">
        <w:rPr>
          <w:bCs/>
          <w:lang w:eastAsia="en-GB"/>
        </w:rPr>
        <w:t xml:space="preserve"> 201</w:t>
      </w:r>
      <w:r w:rsidR="0022101D">
        <w:rPr>
          <w:bCs/>
          <w:lang w:eastAsia="en-GB"/>
        </w:rPr>
        <w:t>2</w:t>
      </w:r>
      <w:r w:rsidRPr="008802A2">
        <w:rPr>
          <w:bCs/>
          <w:lang w:eastAsia="en-GB"/>
        </w:rPr>
        <w:t>.</w:t>
      </w:r>
    </w:p>
    <w:p w:rsidR="00E35805" w:rsidRPr="008802A2" w:rsidRDefault="00E35805" w:rsidP="00E35805">
      <w:pPr>
        <w:jc w:val="both"/>
        <w:rPr>
          <w:b/>
          <w:color w:val="000000"/>
          <w:highlight w:val="green"/>
        </w:rPr>
      </w:pPr>
    </w:p>
    <w:p w:rsidR="00556B37" w:rsidRPr="008802A2" w:rsidRDefault="00556B37" w:rsidP="00556B37">
      <w:pPr>
        <w:autoSpaceDE w:val="0"/>
        <w:autoSpaceDN w:val="0"/>
        <w:adjustRightInd w:val="0"/>
        <w:jc w:val="both"/>
        <w:rPr>
          <w:bCs/>
          <w:lang w:eastAsia="en-GB"/>
        </w:rPr>
      </w:pPr>
      <w:r w:rsidRPr="008802A2">
        <w:rPr>
          <w:bCs/>
          <w:lang w:eastAsia="en-GB"/>
        </w:rPr>
        <w:t>SGRN-SGECA 09-02. Scientific, Technical and Economic Committee for Fisheries (STECF) Report of the Sub-group on Research Needs (SGECA/SGRN 09-02), Galway, 22</w:t>
      </w:r>
      <w:r w:rsidRPr="008802A2">
        <w:rPr>
          <w:bCs/>
          <w:vertAlign w:val="superscript"/>
          <w:lang w:eastAsia="en-GB"/>
        </w:rPr>
        <w:t>nd</w:t>
      </w:r>
      <w:r w:rsidRPr="008802A2">
        <w:rPr>
          <w:bCs/>
          <w:lang w:eastAsia="en-GB"/>
        </w:rPr>
        <w:t xml:space="preserve"> to 27</w:t>
      </w:r>
      <w:r w:rsidRPr="008802A2">
        <w:rPr>
          <w:bCs/>
          <w:vertAlign w:val="superscript"/>
          <w:lang w:eastAsia="en-GB"/>
        </w:rPr>
        <w:t>th</w:t>
      </w:r>
      <w:r w:rsidRPr="008802A2">
        <w:rPr>
          <w:bCs/>
          <w:lang w:eastAsia="en-GB"/>
        </w:rPr>
        <w:t xml:space="preserve"> June 2009, 278 pp.</w:t>
      </w:r>
    </w:p>
    <w:p w:rsidR="00556B37" w:rsidRPr="008802A2" w:rsidRDefault="00556B37" w:rsidP="00556B37">
      <w:pPr>
        <w:autoSpaceDE w:val="0"/>
        <w:autoSpaceDN w:val="0"/>
        <w:adjustRightInd w:val="0"/>
        <w:rPr>
          <w:bCs/>
          <w:highlight w:val="green"/>
          <w:lang w:eastAsia="en-GB"/>
        </w:rPr>
      </w:pPr>
    </w:p>
    <w:p w:rsidR="00E35805" w:rsidRPr="008802A2" w:rsidRDefault="00D57791" w:rsidP="00E35805">
      <w:pPr>
        <w:autoSpaceDE w:val="0"/>
        <w:autoSpaceDN w:val="0"/>
        <w:adjustRightInd w:val="0"/>
        <w:jc w:val="both"/>
        <w:rPr>
          <w:bCs/>
          <w:lang w:eastAsia="en-GB"/>
        </w:rPr>
      </w:pPr>
      <w:r w:rsidRPr="008802A2">
        <w:rPr>
          <w:bCs/>
          <w:lang w:eastAsia="en-GB"/>
        </w:rPr>
        <w:t>STECF Plenary meeting report 2008: 28t</w:t>
      </w:r>
      <w:r w:rsidR="00514CE7" w:rsidRPr="008802A2">
        <w:rPr>
          <w:bCs/>
          <w:lang w:eastAsia="en-GB"/>
        </w:rPr>
        <w:t>h Plenary meeting report of the</w:t>
      </w:r>
      <w:r w:rsidRPr="008802A2">
        <w:rPr>
          <w:bCs/>
          <w:lang w:eastAsia="en-GB"/>
        </w:rPr>
        <w:t xml:space="preserve"> Scientific, Technical and Economic Committee for Fisheries (PLEN-08-02), </w:t>
      </w:r>
      <w:smartTag w:uri="urn:schemas-microsoft-com:office:smarttags" w:element="place">
        <w:smartTag w:uri="urn:schemas-microsoft-com:office:smarttags" w:element="City">
          <w:r w:rsidRPr="008802A2">
            <w:rPr>
              <w:bCs/>
              <w:lang w:eastAsia="en-GB"/>
            </w:rPr>
            <w:t>Helsinki</w:t>
          </w:r>
        </w:smartTag>
      </w:smartTag>
      <w:r w:rsidRPr="008802A2">
        <w:rPr>
          <w:bCs/>
          <w:lang w:eastAsia="en-GB"/>
        </w:rPr>
        <w:t>, 7</w:t>
      </w:r>
      <w:r w:rsidRPr="008802A2">
        <w:rPr>
          <w:bCs/>
          <w:vertAlign w:val="superscript"/>
          <w:lang w:eastAsia="en-GB"/>
        </w:rPr>
        <w:t>th</w:t>
      </w:r>
      <w:r w:rsidRPr="008802A2">
        <w:rPr>
          <w:bCs/>
          <w:lang w:eastAsia="en-GB"/>
        </w:rPr>
        <w:t xml:space="preserve"> – 11</w:t>
      </w:r>
      <w:r w:rsidRPr="008802A2">
        <w:rPr>
          <w:bCs/>
          <w:vertAlign w:val="superscript"/>
          <w:lang w:eastAsia="en-GB"/>
        </w:rPr>
        <w:t>th</w:t>
      </w:r>
      <w:r w:rsidRPr="008802A2">
        <w:rPr>
          <w:bCs/>
          <w:lang w:eastAsia="en-GB"/>
        </w:rPr>
        <w:t xml:space="preserve"> July 2008, </w:t>
      </w:r>
      <w:r w:rsidR="00777C50" w:rsidRPr="008802A2">
        <w:rPr>
          <w:bCs/>
          <w:lang w:eastAsia="en-GB"/>
        </w:rPr>
        <w:t>108 pp.</w:t>
      </w:r>
    </w:p>
    <w:p w:rsidR="00C06907" w:rsidRPr="008802A2" w:rsidRDefault="00C06907" w:rsidP="00E35805">
      <w:pPr>
        <w:autoSpaceDE w:val="0"/>
        <w:autoSpaceDN w:val="0"/>
        <w:adjustRightInd w:val="0"/>
        <w:jc w:val="both"/>
        <w:rPr>
          <w:bCs/>
          <w:lang w:eastAsia="en-GB"/>
        </w:rPr>
      </w:pPr>
    </w:p>
    <w:p w:rsidR="00C06907" w:rsidRPr="008802A2" w:rsidRDefault="00C06907" w:rsidP="00C06907">
      <w:pPr>
        <w:jc w:val="both"/>
      </w:pPr>
      <w:r w:rsidRPr="008802A2">
        <w:t>STECF-SGECA 10-03. Scientific, Technical and Economic Committee for Fisheries (STECF) Report of the Working Group on review of economic data collected in relation to the DCF, harmonisation of sampling strategies, Salerno, Italy, 20 to 24 September 2010, 5pp.</w:t>
      </w:r>
    </w:p>
    <w:p w:rsidR="00E35805" w:rsidRPr="008802A2" w:rsidRDefault="00E35805" w:rsidP="00E35805">
      <w:pPr>
        <w:autoSpaceDE w:val="0"/>
        <w:autoSpaceDN w:val="0"/>
        <w:adjustRightInd w:val="0"/>
        <w:jc w:val="both"/>
        <w:rPr>
          <w:bCs/>
          <w:lang w:eastAsia="en-GB"/>
        </w:rPr>
      </w:pPr>
    </w:p>
    <w:p w:rsidR="00E35805" w:rsidRPr="008802A2" w:rsidRDefault="00E35805" w:rsidP="00E35805">
      <w:pPr>
        <w:autoSpaceDE w:val="0"/>
        <w:autoSpaceDN w:val="0"/>
        <w:adjustRightInd w:val="0"/>
        <w:jc w:val="both"/>
      </w:pPr>
      <w:r w:rsidRPr="008802A2">
        <w:t xml:space="preserve">Scientific, Technical and Economic Committee for Fisheries (STECF) – 31st Plenary Meeting Report. (eds. Casey j. &amp; Doerner H). 2009. Office for Official Publications of the European Communities, </w:t>
      </w:r>
      <w:smartTag w:uri="urn:schemas-microsoft-com:office:smarttags" w:element="place">
        <w:smartTag w:uri="urn:schemas-microsoft-com:office:smarttags" w:element="country-region">
          <w:r w:rsidRPr="008802A2">
            <w:t>Luxembourg</w:t>
          </w:r>
        </w:smartTag>
      </w:smartTag>
      <w:r w:rsidRPr="008802A2">
        <w:t xml:space="preserve">, </w:t>
      </w:r>
      <w:r w:rsidRPr="008802A2">
        <w:rPr>
          <w:lang w:eastAsia="en-GB"/>
        </w:rPr>
        <w:t>ISBN 978-92-79-13388-6</w:t>
      </w:r>
      <w:r w:rsidRPr="008802A2">
        <w:t xml:space="preserve">, </w:t>
      </w:r>
      <w:r w:rsidRPr="008802A2">
        <w:rPr>
          <w:lang w:eastAsia="en-GB"/>
        </w:rPr>
        <w:t>JRC 53317</w:t>
      </w:r>
      <w:r w:rsidRPr="008802A2">
        <w:t>, 116 pp.</w:t>
      </w:r>
    </w:p>
    <w:p w:rsidR="00E35805" w:rsidRPr="008802A2" w:rsidRDefault="00E35805" w:rsidP="0059704C">
      <w:pPr>
        <w:autoSpaceDE w:val="0"/>
        <w:autoSpaceDN w:val="0"/>
        <w:adjustRightInd w:val="0"/>
        <w:rPr>
          <w:rFonts w:eastAsia="Times-Roman"/>
          <w:b/>
          <w:color w:val="FF0000"/>
          <w:lang w:eastAsia="en-GB"/>
        </w:rPr>
      </w:pPr>
    </w:p>
    <w:p w:rsidR="007D68C1" w:rsidRPr="008802A2" w:rsidRDefault="00514CE7" w:rsidP="00C06907">
      <w:pPr>
        <w:autoSpaceDE w:val="0"/>
        <w:autoSpaceDN w:val="0"/>
        <w:adjustRightInd w:val="0"/>
        <w:jc w:val="both"/>
        <w:rPr>
          <w:lang w:eastAsia="en-GB"/>
        </w:rPr>
      </w:pPr>
      <w:r w:rsidRPr="008802A2">
        <w:rPr>
          <w:rFonts w:eastAsia="Times-Roman"/>
          <w:lang w:eastAsia="en-GB"/>
        </w:rPr>
        <w:t xml:space="preserve">Vigneau J., Mahevas S. (2007). </w:t>
      </w:r>
      <w:r w:rsidRPr="008802A2">
        <w:rPr>
          <w:bCs/>
          <w:lang w:eastAsia="en-GB"/>
        </w:rPr>
        <w:t>Detecting sampling outliers and sampling heterogeneity when catch-at</w:t>
      </w:r>
      <w:r w:rsidR="00250BC8">
        <w:rPr>
          <w:bCs/>
          <w:lang w:eastAsia="en-GB"/>
        </w:rPr>
        <w:t>-</w:t>
      </w:r>
      <w:r w:rsidRPr="008802A2">
        <w:rPr>
          <w:bCs/>
          <w:lang w:eastAsia="en-GB"/>
        </w:rPr>
        <w:t xml:space="preserve">length is estimated using the ratio estimator. </w:t>
      </w:r>
      <w:r w:rsidRPr="008802A2">
        <w:rPr>
          <w:bCs/>
          <w:i/>
          <w:lang w:eastAsia="en-GB"/>
        </w:rPr>
        <w:t>Ices Journal of Marine Science</w:t>
      </w:r>
      <w:r w:rsidRPr="008802A2">
        <w:rPr>
          <w:bCs/>
          <w:lang w:eastAsia="en-GB"/>
        </w:rPr>
        <w:t xml:space="preserve">, </w:t>
      </w:r>
      <w:r w:rsidRPr="008802A2">
        <w:rPr>
          <w:lang w:eastAsia="en-GB"/>
        </w:rPr>
        <w:t>64, (5) 1028-1032.</w:t>
      </w:r>
    </w:p>
    <w:p w:rsidR="00514CE7" w:rsidRPr="008802A2" w:rsidRDefault="00514CE7" w:rsidP="00514CE7">
      <w:pPr>
        <w:autoSpaceDE w:val="0"/>
        <w:autoSpaceDN w:val="0"/>
        <w:adjustRightInd w:val="0"/>
        <w:jc w:val="both"/>
        <w:rPr>
          <w:highlight w:val="green"/>
          <w:lang w:eastAsia="en-GB"/>
        </w:rPr>
      </w:pPr>
    </w:p>
    <w:p w:rsidR="00514CE7" w:rsidRPr="008802A2" w:rsidRDefault="00514CE7" w:rsidP="00514CE7">
      <w:pPr>
        <w:autoSpaceDE w:val="0"/>
        <w:autoSpaceDN w:val="0"/>
        <w:adjustRightInd w:val="0"/>
        <w:jc w:val="both"/>
        <w:rPr>
          <w:bCs/>
          <w:highlight w:val="green"/>
          <w:lang w:eastAsia="en-GB"/>
        </w:rPr>
      </w:pPr>
    </w:p>
    <w:p w:rsidR="003C00FF" w:rsidRPr="008802A2" w:rsidRDefault="008300A7" w:rsidP="00B916C4">
      <w:pPr>
        <w:pStyle w:val="Heading1"/>
      </w:pPr>
      <w:r>
        <w:br w:type="page"/>
      </w:r>
      <w:bookmarkStart w:id="715" w:name="_Toc366588913"/>
      <w:bookmarkStart w:id="716" w:name="_Toc357422558"/>
      <w:r w:rsidR="00290FA9" w:rsidRPr="008802A2">
        <w:t>Annexes</w:t>
      </w:r>
      <w:bookmarkEnd w:id="715"/>
      <w:bookmarkEnd w:id="716"/>
    </w:p>
    <w:p w:rsidR="003C00FF" w:rsidRPr="008802A2" w:rsidRDefault="001F5675" w:rsidP="003C00FF">
      <w:pPr>
        <w:autoSpaceDE w:val="0"/>
        <w:autoSpaceDN w:val="0"/>
        <w:adjustRightInd w:val="0"/>
        <w:jc w:val="both"/>
        <w:rPr>
          <w:rFonts w:eastAsia="Times-Roman"/>
          <w:highlight w:val="green"/>
          <w:lang w:eastAsia="en-GB"/>
        </w:rPr>
      </w:pPr>
      <w:r>
        <w:rPr>
          <w:rFonts w:eastAsia="Times-Roman"/>
          <w:noProof/>
          <w:lang w:eastAsia="en-GB"/>
        </w:rPr>
        <w:drawing>
          <wp:anchor distT="0" distB="0" distL="114300" distR="114300" simplePos="0" relativeHeight="251657216" behindDoc="1" locked="0" layoutInCell="1" allowOverlap="1">
            <wp:simplePos x="0" y="0"/>
            <wp:positionH relativeFrom="column">
              <wp:posOffset>-3810</wp:posOffset>
            </wp:positionH>
            <wp:positionV relativeFrom="paragraph">
              <wp:posOffset>-334010</wp:posOffset>
            </wp:positionV>
            <wp:extent cx="5604510" cy="8340725"/>
            <wp:effectExtent l="171450" t="0" r="167640" b="0"/>
            <wp:wrapNone/>
            <wp:docPr id="13" name="Picture 13" descr="Bilateral agreement D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lateral agreement DCR"/>
                    <pic:cNvPicPr>
                      <a:picLocks noChangeAspect="1" noChangeArrowheads="1"/>
                    </pic:cNvPicPr>
                  </pic:nvPicPr>
                  <pic:blipFill>
                    <a:blip r:embed="rId18" cstate="print"/>
                    <a:srcRect l="11758" t="10687" r="16219" b="11302"/>
                    <a:stretch>
                      <a:fillRect/>
                    </a:stretch>
                  </pic:blipFill>
                  <pic:spPr bwMode="auto">
                    <a:xfrm rot="-131874">
                      <a:off x="0" y="0"/>
                      <a:ext cx="5604510" cy="8340725"/>
                    </a:xfrm>
                    <a:prstGeom prst="rect">
                      <a:avLst/>
                    </a:prstGeom>
                    <a:noFill/>
                    <a:ln w="9525">
                      <a:noFill/>
                      <a:miter lim="800000"/>
                      <a:headEnd/>
                      <a:tailEnd/>
                    </a:ln>
                    <a:scene3d>
                      <a:camera prst="orthographicFront">
                        <a:rot lat="2400000" lon="0" rev="0"/>
                      </a:camera>
                      <a:lightRig rig="threePt" dir="t"/>
                    </a:scene3d>
                  </pic:spPr>
                </pic:pic>
              </a:graphicData>
            </a:graphic>
          </wp:anchor>
        </w:drawing>
      </w:r>
    </w:p>
    <w:p w:rsidR="00784970" w:rsidRDefault="006B353E" w:rsidP="008C33CE">
      <w:pPr>
        <w:outlineLvl w:val="0"/>
        <w:rPr>
          <w:color w:val="000000"/>
        </w:rPr>
      </w:pPr>
      <w:r>
        <w:rPr>
          <w:color w:val="000000"/>
        </w:rPr>
        <w:t>Cyprus-Malta Bilateral agreement</w:t>
      </w:r>
    </w:p>
    <w:p w:rsidR="006B353E" w:rsidRDefault="006B353E" w:rsidP="008C33CE">
      <w:pPr>
        <w:outlineLvl w:val="0"/>
        <w:rPr>
          <w:color w:val="000000"/>
        </w:rPr>
      </w:pPr>
    </w:p>
    <w:p w:rsidR="006B353E" w:rsidRPr="006B353E" w:rsidRDefault="006B353E" w:rsidP="008C33CE">
      <w:pPr>
        <w:outlineLvl w:val="0"/>
      </w:pPr>
    </w:p>
    <w:sectPr w:rsidR="006B353E" w:rsidRPr="006B353E" w:rsidSect="00970499">
      <w:headerReference w:type="default" r:id="rId19"/>
      <w:footerReference w:type="default" r:id="rId20"/>
      <w:pgSz w:w="11906" w:h="16838" w:code="9"/>
      <w:pgMar w:top="1440" w:right="1440" w:bottom="1304" w:left="1440" w:header="210" w:footer="64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675" w:rsidRDefault="001F5675">
      <w:r>
        <w:separator/>
      </w:r>
    </w:p>
  </w:endnote>
  <w:endnote w:type="continuationSeparator" w:id="0">
    <w:p w:rsidR="001F5675" w:rsidRDefault="001F56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203" w:usb1="08070000" w:usb2="00000010"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Default="00DE6A98" w:rsidP="00A4646E">
    <w:pPr>
      <w:pStyle w:val="Footer"/>
      <w:framePr w:wrap="around" w:vAnchor="text" w:hAnchor="margin" w:xAlign="right" w:y="1"/>
      <w:rPr>
        <w:rStyle w:val="PageNumber"/>
      </w:rPr>
    </w:pPr>
    <w:r>
      <w:rPr>
        <w:rStyle w:val="PageNumber"/>
      </w:rPr>
      <w:fldChar w:fldCharType="begin"/>
    </w:r>
    <w:r w:rsidR="00542A77">
      <w:rPr>
        <w:rStyle w:val="PageNumber"/>
      </w:rPr>
      <w:instrText xml:space="preserve">PAGE  </w:instrText>
    </w:r>
    <w:r>
      <w:rPr>
        <w:rStyle w:val="PageNumber"/>
      </w:rPr>
      <w:fldChar w:fldCharType="end"/>
    </w:r>
  </w:p>
  <w:p w:rsidR="00542A77" w:rsidRDefault="00542A77" w:rsidP="00B8434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Pr="0089030D" w:rsidRDefault="00542A77" w:rsidP="001523C7">
    <w:pPr>
      <w:pStyle w:val="Footer"/>
      <w:jc w:val="right"/>
      <w:rPr>
        <w:sz w:val="16"/>
        <w:szCs w:val="16"/>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Default="00DE6A98">
    <w:pPr>
      <w:pStyle w:val="Footer"/>
      <w:jc w:val="right"/>
    </w:pPr>
    <w:r>
      <w:fldChar w:fldCharType="begin"/>
    </w:r>
    <w:r w:rsidR="005B58B6">
      <w:instrText xml:space="preserve"> PAGE   \* MERGEFORMAT </w:instrText>
    </w:r>
    <w:r>
      <w:fldChar w:fldCharType="separate"/>
    </w:r>
    <w:r w:rsidR="00092E00">
      <w:rPr>
        <w:noProof/>
      </w:rPr>
      <w:t>i</w:t>
    </w:r>
    <w:r>
      <w:fldChar w:fldCharType="end"/>
    </w:r>
  </w:p>
  <w:p w:rsidR="00542A77" w:rsidRPr="0089030D" w:rsidRDefault="00542A77" w:rsidP="001523C7">
    <w:pPr>
      <w:pStyle w:val="Footer"/>
      <w:jc w:val="right"/>
      <w:rPr>
        <w:sz w:val="16"/>
        <w:szCs w:val="16"/>
        <w:lang w:val="en-U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Default="00542A77">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Default="00DE6A98">
    <w:pPr>
      <w:pStyle w:val="Footer"/>
      <w:jc w:val="right"/>
    </w:pPr>
    <w:r>
      <w:fldChar w:fldCharType="begin"/>
    </w:r>
    <w:r w:rsidR="005B58B6">
      <w:instrText xml:space="preserve"> PAGE   \* MERGEFORMAT </w:instrText>
    </w:r>
    <w:r>
      <w:fldChar w:fldCharType="separate"/>
    </w:r>
    <w:r w:rsidR="00092E00">
      <w:rPr>
        <w:noProof/>
      </w:rPr>
      <w:t>3</w:t>
    </w:r>
    <w:r>
      <w:fldChar w:fldCharType="end"/>
    </w:r>
  </w:p>
  <w:p w:rsidR="00542A77" w:rsidRPr="0089030D" w:rsidRDefault="00542A77" w:rsidP="001523C7">
    <w:pPr>
      <w:pStyle w:val="Footer"/>
      <w:jc w:val="right"/>
      <w:rPr>
        <w:sz w:val="16"/>
        <w:szCs w:val="16"/>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675" w:rsidRDefault="001F5675">
      <w:r>
        <w:separator/>
      </w:r>
    </w:p>
  </w:footnote>
  <w:footnote w:type="continuationSeparator" w:id="0">
    <w:p w:rsidR="001F5675" w:rsidRDefault="001F56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8D" w:rsidRDefault="00B836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Default="00542A7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77" w:rsidRPr="00B2110B" w:rsidRDefault="00542A77" w:rsidP="00B2110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621FA"/>
    <w:lvl w:ilvl="0">
      <w:start w:val="1"/>
      <w:numFmt w:val="decimal"/>
      <w:lvlText w:val="%1."/>
      <w:lvlJc w:val="left"/>
      <w:pPr>
        <w:tabs>
          <w:tab w:val="num" w:pos="1492"/>
        </w:tabs>
        <w:ind w:left="1492" w:hanging="360"/>
      </w:pPr>
    </w:lvl>
  </w:abstractNum>
  <w:abstractNum w:abstractNumId="1">
    <w:nsid w:val="FFFFFF7D"/>
    <w:multiLevelType w:val="singleLevel"/>
    <w:tmpl w:val="039A71D6"/>
    <w:lvl w:ilvl="0">
      <w:start w:val="1"/>
      <w:numFmt w:val="decimal"/>
      <w:lvlText w:val="%1."/>
      <w:lvlJc w:val="left"/>
      <w:pPr>
        <w:tabs>
          <w:tab w:val="num" w:pos="1209"/>
        </w:tabs>
        <w:ind w:left="1209" w:hanging="360"/>
      </w:pPr>
    </w:lvl>
  </w:abstractNum>
  <w:abstractNum w:abstractNumId="2">
    <w:nsid w:val="FFFFFF7E"/>
    <w:multiLevelType w:val="singleLevel"/>
    <w:tmpl w:val="61DA5B04"/>
    <w:lvl w:ilvl="0">
      <w:start w:val="1"/>
      <w:numFmt w:val="decimal"/>
      <w:lvlText w:val="%1."/>
      <w:lvlJc w:val="left"/>
      <w:pPr>
        <w:tabs>
          <w:tab w:val="num" w:pos="926"/>
        </w:tabs>
        <w:ind w:left="926" w:hanging="360"/>
      </w:pPr>
    </w:lvl>
  </w:abstractNum>
  <w:abstractNum w:abstractNumId="3">
    <w:nsid w:val="FFFFFF7F"/>
    <w:multiLevelType w:val="singleLevel"/>
    <w:tmpl w:val="242894AC"/>
    <w:lvl w:ilvl="0">
      <w:start w:val="1"/>
      <w:numFmt w:val="decimal"/>
      <w:lvlText w:val="%1."/>
      <w:lvlJc w:val="left"/>
      <w:pPr>
        <w:tabs>
          <w:tab w:val="num" w:pos="643"/>
        </w:tabs>
        <w:ind w:left="643" w:hanging="360"/>
      </w:pPr>
    </w:lvl>
  </w:abstractNum>
  <w:abstractNum w:abstractNumId="4">
    <w:nsid w:val="FFFFFF80"/>
    <w:multiLevelType w:val="singleLevel"/>
    <w:tmpl w:val="36E2C3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E26F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FD8836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92A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70D530"/>
    <w:lvl w:ilvl="0">
      <w:start w:val="1"/>
      <w:numFmt w:val="decimal"/>
      <w:lvlText w:val="%1."/>
      <w:lvlJc w:val="left"/>
      <w:pPr>
        <w:tabs>
          <w:tab w:val="num" w:pos="360"/>
        </w:tabs>
        <w:ind w:left="360" w:hanging="360"/>
      </w:pPr>
    </w:lvl>
  </w:abstractNum>
  <w:abstractNum w:abstractNumId="9">
    <w:nsid w:val="FFFFFF89"/>
    <w:multiLevelType w:val="singleLevel"/>
    <w:tmpl w:val="93360800"/>
    <w:lvl w:ilvl="0">
      <w:start w:val="1"/>
      <w:numFmt w:val="bullet"/>
      <w:lvlText w:val=""/>
      <w:lvlJc w:val="left"/>
      <w:pPr>
        <w:tabs>
          <w:tab w:val="num" w:pos="360"/>
        </w:tabs>
        <w:ind w:left="360" w:hanging="360"/>
      </w:pPr>
      <w:rPr>
        <w:rFonts w:ascii="Symbol" w:hAnsi="Symbol" w:hint="default"/>
      </w:rPr>
    </w:lvl>
  </w:abstractNum>
  <w:abstractNum w:abstractNumId="10">
    <w:nsid w:val="039773D5"/>
    <w:multiLevelType w:val="hybridMultilevel"/>
    <w:tmpl w:val="5274BC24"/>
    <w:lvl w:ilvl="0" w:tplc="70026A58">
      <w:start w:val="5"/>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nsid w:val="06837172"/>
    <w:multiLevelType w:val="hybridMultilevel"/>
    <w:tmpl w:val="0B1A59B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7F26E16"/>
    <w:multiLevelType w:val="hybridMultilevel"/>
    <w:tmpl w:val="41B41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88F123D"/>
    <w:multiLevelType w:val="hybridMultilevel"/>
    <w:tmpl w:val="AB929A1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9CD3D64"/>
    <w:multiLevelType w:val="hybridMultilevel"/>
    <w:tmpl w:val="E55478CA"/>
    <w:lvl w:ilvl="0" w:tplc="3C18D6DC">
      <w:start w:val="1"/>
      <w:numFmt w:val="decimal"/>
      <w:pStyle w:val="Aheading"/>
      <w:lvlText w:val="%1."/>
      <w:lvlJc w:val="left"/>
      <w:pPr>
        <w:tabs>
          <w:tab w:val="num" w:pos="720"/>
        </w:tabs>
        <w:ind w:left="720" w:hanging="720"/>
      </w:pPr>
      <w:rPr>
        <w:rFonts w:hint="default"/>
      </w:rPr>
    </w:lvl>
    <w:lvl w:ilvl="1" w:tplc="620C00DE">
      <w:numFmt w:val="none"/>
      <w:lvlText w:val=""/>
      <w:lvlJc w:val="left"/>
      <w:pPr>
        <w:tabs>
          <w:tab w:val="num" w:pos="360"/>
        </w:tabs>
      </w:pPr>
    </w:lvl>
    <w:lvl w:ilvl="2" w:tplc="A094F878">
      <w:numFmt w:val="none"/>
      <w:lvlText w:val=""/>
      <w:lvlJc w:val="left"/>
      <w:pPr>
        <w:tabs>
          <w:tab w:val="num" w:pos="360"/>
        </w:tabs>
      </w:pPr>
    </w:lvl>
    <w:lvl w:ilvl="3" w:tplc="C416235C">
      <w:numFmt w:val="none"/>
      <w:lvlText w:val=""/>
      <w:lvlJc w:val="left"/>
      <w:pPr>
        <w:tabs>
          <w:tab w:val="num" w:pos="360"/>
        </w:tabs>
      </w:pPr>
    </w:lvl>
    <w:lvl w:ilvl="4" w:tplc="C6D20D9A">
      <w:numFmt w:val="none"/>
      <w:lvlText w:val=""/>
      <w:lvlJc w:val="left"/>
      <w:pPr>
        <w:tabs>
          <w:tab w:val="num" w:pos="360"/>
        </w:tabs>
      </w:pPr>
    </w:lvl>
    <w:lvl w:ilvl="5" w:tplc="175ECE2E">
      <w:numFmt w:val="none"/>
      <w:lvlText w:val=""/>
      <w:lvlJc w:val="left"/>
      <w:pPr>
        <w:tabs>
          <w:tab w:val="num" w:pos="360"/>
        </w:tabs>
      </w:pPr>
    </w:lvl>
    <w:lvl w:ilvl="6" w:tplc="7AC20410">
      <w:numFmt w:val="none"/>
      <w:lvlText w:val=""/>
      <w:lvlJc w:val="left"/>
      <w:pPr>
        <w:tabs>
          <w:tab w:val="num" w:pos="360"/>
        </w:tabs>
      </w:pPr>
    </w:lvl>
    <w:lvl w:ilvl="7" w:tplc="33A23764">
      <w:numFmt w:val="none"/>
      <w:lvlText w:val=""/>
      <w:lvlJc w:val="left"/>
      <w:pPr>
        <w:tabs>
          <w:tab w:val="num" w:pos="360"/>
        </w:tabs>
      </w:pPr>
    </w:lvl>
    <w:lvl w:ilvl="8" w:tplc="804A10EC">
      <w:numFmt w:val="none"/>
      <w:lvlText w:val=""/>
      <w:lvlJc w:val="left"/>
      <w:pPr>
        <w:tabs>
          <w:tab w:val="num" w:pos="360"/>
        </w:tabs>
      </w:pPr>
    </w:lvl>
  </w:abstractNum>
  <w:abstractNum w:abstractNumId="15">
    <w:nsid w:val="0EA15A41"/>
    <w:multiLevelType w:val="hybridMultilevel"/>
    <w:tmpl w:val="0DDE50A6"/>
    <w:lvl w:ilvl="0" w:tplc="F8F805A6">
      <w:start w:val="1"/>
      <w:numFmt w:val="bullet"/>
      <w:lvlText w:val="-"/>
      <w:lvlJc w:val="left"/>
      <w:pPr>
        <w:tabs>
          <w:tab w:val="num" w:pos="1800"/>
        </w:tabs>
        <w:ind w:left="1800" w:hanging="360"/>
      </w:pPr>
      <w:rPr>
        <w:rFonts w:ascii="Times New Roman" w:eastAsia="Times New Roman" w:hAnsi="Times New Roman" w:cs="Times New Roman"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6">
    <w:nsid w:val="169058D5"/>
    <w:multiLevelType w:val="multilevel"/>
    <w:tmpl w:val="91D89490"/>
    <w:lvl w:ilvl="0">
      <w:start w:val="1"/>
      <w:numFmt w:val="upperRoman"/>
      <w:pStyle w:val="Heading1"/>
      <w:lvlText w:val="%1"/>
      <w:lvlJc w:val="left"/>
      <w:pPr>
        <w:ind w:left="992" w:hanging="992"/>
      </w:pPr>
      <w:rPr>
        <w:rFonts w:hint="default"/>
      </w:rPr>
    </w:lvl>
    <w:lvl w:ilvl="1">
      <w:start w:val="1"/>
      <w:numFmt w:val="upperLetter"/>
      <w:pStyle w:val="Heading2"/>
      <w:lvlText w:val="%1.%2"/>
      <w:lvlJc w:val="left"/>
      <w:pPr>
        <w:ind w:left="992" w:hanging="992"/>
      </w:pPr>
      <w:rPr>
        <w:rFonts w:hint="default"/>
      </w:rPr>
    </w:lvl>
    <w:lvl w:ilvl="2">
      <w:start w:val="1"/>
      <w:numFmt w:val="decimal"/>
      <w:pStyle w:val="Heading3"/>
      <w:lvlText w:val="%1.%2.%3"/>
      <w:lvlJc w:val="left"/>
      <w:pPr>
        <w:ind w:left="992" w:hanging="992"/>
      </w:pPr>
      <w:rPr>
        <w:rFonts w:hint="default"/>
      </w:rPr>
    </w:lvl>
    <w:lvl w:ilvl="3">
      <w:start w:val="1"/>
      <w:numFmt w:val="decimal"/>
      <w:pStyle w:val="Heading4"/>
      <w:lvlText w:val="%1.%2.%3.%4"/>
      <w:lvlJc w:val="left"/>
      <w:pPr>
        <w:ind w:left="992" w:hanging="992"/>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992" w:hanging="992"/>
      </w:pPr>
      <w:rPr>
        <w:rFonts w:hint="default"/>
      </w:rPr>
    </w:lvl>
    <w:lvl w:ilvl="7">
      <w:start w:val="1"/>
      <w:numFmt w:val="decimal"/>
      <w:lvlText w:val="%1.%2.%3.%4.%5.%6.%7.%8"/>
      <w:lvlJc w:val="left"/>
      <w:pPr>
        <w:ind w:left="992" w:hanging="992"/>
      </w:pPr>
      <w:rPr>
        <w:rFonts w:hint="default"/>
      </w:rPr>
    </w:lvl>
    <w:lvl w:ilvl="8">
      <w:start w:val="1"/>
      <w:numFmt w:val="decimal"/>
      <w:lvlText w:val="%1.%2.%3.%4.%5.%6.%7.%8.%9"/>
      <w:lvlJc w:val="left"/>
      <w:pPr>
        <w:ind w:left="992" w:hanging="992"/>
      </w:pPr>
      <w:rPr>
        <w:rFonts w:hint="default"/>
      </w:rPr>
    </w:lvl>
  </w:abstractNum>
  <w:abstractNum w:abstractNumId="17">
    <w:nsid w:val="179B5C13"/>
    <w:multiLevelType w:val="hybridMultilevel"/>
    <w:tmpl w:val="4012634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3BB6F3B"/>
    <w:multiLevelType w:val="multilevel"/>
    <w:tmpl w:val="E18080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3276"/>
        </w:tabs>
        <w:ind w:left="3276" w:hanging="576"/>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3FE71D8"/>
    <w:multiLevelType w:val="hybridMultilevel"/>
    <w:tmpl w:val="581EC9AE"/>
    <w:lvl w:ilvl="0" w:tplc="7618D844">
      <w:start w:val="1"/>
      <w:numFmt w:val="lowerRoman"/>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4C130E5"/>
    <w:multiLevelType w:val="hybridMultilevel"/>
    <w:tmpl w:val="1F94D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6332C54"/>
    <w:multiLevelType w:val="hybridMultilevel"/>
    <w:tmpl w:val="6A281BF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95F6454"/>
    <w:multiLevelType w:val="hybridMultilevel"/>
    <w:tmpl w:val="4898665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2D425BC"/>
    <w:multiLevelType w:val="hybridMultilevel"/>
    <w:tmpl w:val="89BC57EC"/>
    <w:lvl w:ilvl="0" w:tplc="3B185328">
      <w:start w:val="1"/>
      <w:numFmt w:val="upperLetter"/>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34C8244A"/>
    <w:multiLevelType w:val="hybridMultilevel"/>
    <w:tmpl w:val="AAA409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3A407545"/>
    <w:multiLevelType w:val="hybridMultilevel"/>
    <w:tmpl w:val="32F655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2D525D0"/>
    <w:multiLevelType w:val="hybridMultilevel"/>
    <w:tmpl w:val="B4546CB2"/>
    <w:lvl w:ilvl="0" w:tplc="FC6C7FD2">
      <w:start w:val="1"/>
      <w:numFmt w:val="decimal"/>
      <w:lvlText w:val="%1."/>
      <w:lvlJc w:val="left"/>
      <w:pPr>
        <w:tabs>
          <w:tab w:val="num" w:pos="720"/>
        </w:tabs>
        <w:ind w:left="720" w:hanging="360"/>
      </w:pPr>
      <w:rPr>
        <w:b w:val="0"/>
        <w:sz w:val="24"/>
        <w:szCs w:val="24"/>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7">
    <w:nsid w:val="43CB732F"/>
    <w:multiLevelType w:val="multilevel"/>
    <w:tmpl w:val="224C20AE"/>
    <w:lvl w:ilvl="0">
      <w:start w:val="3"/>
      <w:numFmt w:val="upperRoman"/>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45C4240E"/>
    <w:multiLevelType w:val="multilevel"/>
    <w:tmpl w:val="7DD245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45D00A11"/>
    <w:multiLevelType w:val="hybridMultilevel"/>
    <w:tmpl w:val="D550E30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594964"/>
    <w:multiLevelType w:val="hybridMultilevel"/>
    <w:tmpl w:val="7BEC6A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509649F3"/>
    <w:multiLevelType w:val="hybridMultilevel"/>
    <w:tmpl w:val="558C6B90"/>
    <w:lvl w:ilvl="0" w:tplc="945404B8">
      <w:start w:val="3"/>
      <w:numFmt w:val="bullet"/>
      <w:lvlText w:val="-"/>
      <w:lvlJc w:val="left"/>
      <w:pPr>
        <w:tabs>
          <w:tab w:val="num" w:pos="720"/>
        </w:tabs>
        <w:ind w:left="720" w:hanging="360"/>
      </w:pPr>
      <w:rPr>
        <w:rFonts w:ascii="Times New Roman" w:eastAsia="Times-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9752AA3"/>
    <w:multiLevelType w:val="multilevel"/>
    <w:tmpl w:val="7480F6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nsid w:val="599B6099"/>
    <w:multiLevelType w:val="hybridMultilevel"/>
    <w:tmpl w:val="2B26DECE"/>
    <w:lvl w:ilvl="0" w:tplc="00088B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9E4859"/>
    <w:multiLevelType w:val="hybridMultilevel"/>
    <w:tmpl w:val="B6C8CE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65C46BA0"/>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nsid w:val="67697ED0"/>
    <w:multiLevelType w:val="hybridMultilevel"/>
    <w:tmpl w:val="A85EBF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2A164EC"/>
    <w:multiLevelType w:val="hybridMultilevel"/>
    <w:tmpl w:val="A11AF80E"/>
    <w:lvl w:ilvl="0" w:tplc="E86E52F2">
      <w:start w:val="3"/>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nsid w:val="73332A42"/>
    <w:multiLevelType w:val="hybridMultilevel"/>
    <w:tmpl w:val="05D2A30A"/>
    <w:lvl w:ilvl="0" w:tplc="0456B63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3542CBF"/>
    <w:multiLevelType w:val="hybridMultilevel"/>
    <w:tmpl w:val="F1BC6B1C"/>
    <w:lvl w:ilvl="0" w:tplc="04090015">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B6716A"/>
    <w:multiLevelType w:val="multilevel"/>
    <w:tmpl w:val="62C6D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9341CA"/>
    <w:multiLevelType w:val="hybridMultilevel"/>
    <w:tmpl w:val="48844E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DC248E2"/>
    <w:multiLevelType w:val="hybridMultilevel"/>
    <w:tmpl w:val="252ED4D0"/>
    <w:lvl w:ilvl="0" w:tplc="44109AB2">
      <w:start w:val="3"/>
      <w:numFmt w:val="bullet"/>
      <w:lvlText w:val="-"/>
      <w:lvlJc w:val="left"/>
      <w:pPr>
        <w:tabs>
          <w:tab w:val="num" w:pos="420"/>
        </w:tabs>
        <w:ind w:left="420" w:hanging="360"/>
      </w:pPr>
      <w:rPr>
        <w:rFonts w:ascii="Times New Roman" w:eastAsia="Times New Roman" w:hAnsi="Times New Roman" w:cs="Times New Roman"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num w:numId="1">
    <w:abstractNumId w:val="33"/>
  </w:num>
  <w:num w:numId="2">
    <w:abstractNumId w:val="14"/>
  </w:num>
  <w:num w:numId="3">
    <w:abstractNumId w:val="13"/>
  </w:num>
  <w:num w:numId="4">
    <w:abstractNumId w:val="41"/>
  </w:num>
  <w:num w:numId="5">
    <w:abstractNumId w:val="29"/>
  </w:num>
  <w:num w:numId="6">
    <w:abstractNumId w:val="21"/>
  </w:num>
  <w:num w:numId="7">
    <w:abstractNumId w:val="19"/>
  </w:num>
  <w:num w:numId="8">
    <w:abstractNumId w:val="39"/>
  </w:num>
  <w:num w:numId="9">
    <w:abstractNumId w:val="15"/>
  </w:num>
  <w:num w:numId="10">
    <w:abstractNumId w:val="10"/>
  </w:num>
  <w:num w:numId="11">
    <w:abstractNumId w:val="23"/>
  </w:num>
  <w:num w:numId="12">
    <w:abstractNumId w:val="18"/>
  </w:num>
  <w:num w:numId="13">
    <w:abstractNumId w:val="36"/>
  </w:num>
  <w:num w:numId="14">
    <w:abstractNumId w:val="2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38"/>
  </w:num>
  <w:num w:numId="27">
    <w:abstractNumId w:val="11"/>
  </w:num>
  <w:num w:numId="28">
    <w:abstractNumId w:val="37"/>
  </w:num>
  <w:num w:numId="29">
    <w:abstractNumId w:val="42"/>
  </w:num>
  <w:num w:numId="30">
    <w:abstractNumId w:val="31"/>
  </w:num>
  <w:num w:numId="31">
    <w:abstractNumId w:val="24"/>
  </w:num>
  <w:num w:numId="32">
    <w:abstractNumId w:val="30"/>
  </w:num>
  <w:num w:numId="33">
    <w:abstractNumId w:val="25"/>
  </w:num>
  <w:num w:numId="34">
    <w:abstractNumId w:val="17"/>
  </w:num>
  <w:num w:numId="35">
    <w:abstractNumId w:val="34"/>
  </w:num>
  <w:num w:numId="36">
    <w:abstractNumId w:val="12"/>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26"/>
  </w:num>
  <w:num w:numId="40">
    <w:abstractNumId w:val="35"/>
  </w:num>
  <w:num w:numId="41">
    <w:abstractNumId w:val="32"/>
  </w:num>
  <w:num w:numId="42">
    <w:abstractNumId w:val="28"/>
  </w:num>
  <w:num w:numId="43">
    <w:abstractNumId w:val="32"/>
    <w:lvlOverride w:ilvl="0">
      <w:lvl w:ilvl="0">
        <w:start w:val="1"/>
        <w:numFmt w:val="upperRoman"/>
        <w:lvlText w:val="%1"/>
        <w:lvlJc w:val="left"/>
        <w:pPr>
          <w:ind w:left="432" w:hanging="432"/>
        </w:pPr>
        <w:rPr>
          <w:rFonts w:hint="default"/>
        </w:rPr>
      </w:lvl>
    </w:lvlOverride>
    <w:lvlOverride w:ilvl="1">
      <w:lvl w:ilvl="1">
        <w:start w:val="1"/>
        <w:numFmt w:val="upperLetter"/>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4">
    <w:abstractNumId w:val="27"/>
  </w:num>
  <w:num w:numId="45">
    <w:abstractNumId w:val="16"/>
  </w:num>
  <w:num w:numId="46">
    <w:abstractNumId w:val="16"/>
    <w:lvlOverride w:ilvl="0">
      <w:lvl w:ilvl="0">
        <w:start w:val="1"/>
        <w:numFmt w:val="upperRoman"/>
        <w:pStyle w:val="Heading1"/>
        <w:lvlText w:val="%1"/>
        <w:lvlJc w:val="left"/>
        <w:pPr>
          <w:ind w:left="992" w:hanging="992"/>
        </w:pPr>
        <w:rPr>
          <w:rFonts w:hint="default"/>
        </w:rPr>
      </w:lvl>
    </w:lvlOverride>
    <w:lvlOverride w:ilvl="1">
      <w:lvl w:ilvl="1">
        <w:start w:val="1"/>
        <w:numFmt w:val="upperLetter"/>
        <w:pStyle w:val="Heading2"/>
        <w:lvlText w:val="%1.%2"/>
        <w:lvlJc w:val="left"/>
        <w:pPr>
          <w:ind w:left="992" w:hanging="992"/>
        </w:pPr>
        <w:rPr>
          <w:rFonts w:hint="default"/>
        </w:rPr>
      </w:lvl>
    </w:lvlOverride>
    <w:lvlOverride w:ilvl="2">
      <w:lvl w:ilvl="2">
        <w:start w:val="1"/>
        <w:numFmt w:val="decimal"/>
        <w:pStyle w:val="Heading3"/>
        <w:lvlText w:val="%1.%2.%3"/>
        <w:lvlJc w:val="left"/>
        <w:pPr>
          <w:ind w:left="992" w:hanging="992"/>
        </w:pPr>
        <w:rPr>
          <w:rFonts w:hint="default"/>
        </w:rPr>
      </w:lvl>
    </w:lvlOverride>
    <w:lvlOverride w:ilvl="3">
      <w:lvl w:ilvl="3">
        <w:start w:val="1"/>
        <w:numFmt w:val="decimal"/>
        <w:pStyle w:val="Heading4"/>
        <w:lvlText w:val="%1.%2.%3.%4"/>
        <w:lvlJc w:val="left"/>
        <w:pPr>
          <w:ind w:left="992" w:hanging="992"/>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0004"/>
  <w:defaultTabStop w:val="720"/>
  <w:noPunctuationKerning/>
  <w:characterSpacingControl w:val="doNotCompress"/>
  <w:hdrShapeDefaults>
    <o:shapedefaults v:ext="edit" spidmax="9218"/>
  </w:hdrShapeDefaults>
  <w:footnotePr>
    <w:footnote w:id="-1"/>
    <w:footnote w:id="0"/>
  </w:footnotePr>
  <w:endnotePr>
    <w:endnote w:id="-1"/>
    <w:endnote w:id="0"/>
  </w:endnotePr>
  <w:compat/>
  <w:rsids>
    <w:rsidRoot w:val="00D97786"/>
    <w:rsid w:val="000020FA"/>
    <w:rsid w:val="0000255D"/>
    <w:rsid w:val="000027E0"/>
    <w:rsid w:val="00003222"/>
    <w:rsid w:val="00003890"/>
    <w:rsid w:val="00005CCD"/>
    <w:rsid w:val="00011314"/>
    <w:rsid w:val="00011EE9"/>
    <w:rsid w:val="000307B8"/>
    <w:rsid w:val="0003599A"/>
    <w:rsid w:val="00036570"/>
    <w:rsid w:val="000404B1"/>
    <w:rsid w:val="00041DA3"/>
    <w:rsid w:val="0004272C"/>
    <w:rsid w:val="00050605"/>
    <w:rsid w:val="0005325A"/>
    <w:rsid w:val="00062741"/>
    <w:rsid w:val="00063570"/>
    <w:rsid w:val="00065196"/>
    <w:rsid w:val="00067BA0"/>
    <w:rsid w:val="00070C75"/>
    <w:rsid w:val="00072A20"/>
    <w:rsid w:val="000769DE"/>
    <w:rsid w:val="00080D49"/>
    <w:rsid w:val="00084AA2"/>
    <w:rsid w:val="00085DA7"/>
    <w:rsid w:val="0009130D"/>
    <w:rsid w:val="00092001"/>
    <w:rsid w:val="00092E00"/>
    <w:rsid w:val="00095785"/>
    <w:rsid w:val="00097D80"/>
    <w:rsid w:val="000A702F"/>
    <w:rsid w:val="000A70C1"/>
    <w:rsid w:val="000A778F"/>
    <w:rsid w:val="000B24E8"/>
    <w:rsid w:val="000B3288"/>
    <w:rsid w:val="000B40A6"/>
    <w:rsid w:val="000B74F5"/>
    <w:rsid w:val="000B7993"/>
    <w:rsid w:val="000B7DDC"/>
    <w:rsid w:val="000C4992"/>
    <w:rsid w:val="000C7D49"/>
    <w:rsid w:val="000D72D9"/>
    <w:rsid w:val="000E208E"/>
    <w:rsid w:val="000E421D"/>
    <w:rsid w:val="000E4A22"/>
    <w:rsid w:val="000E72FC"/>
    <w:rsid w:val="000F0089"/>
    <w:rsid w:val="000F1FDF"/>
    <w:rsid w:val="000F5ABA"/>
    <w:rsid w:val="00103759"/>
    <w:rsid w:val="00110B61"/>
    <w:rsid w:val="001140FA"/>
    <w:rsid w:val="00115F64"/>
    <w:rsid w:val="00120C45"/>
    <w:rsid w:val="00122E22"/>
    <w:rsid w:val="00133A12"/>
    <w:rsid w:val="00134DDB"/>
    <w:rsid w:val="0013612C"/>
    <w:rsid w:val="00136404"/>
    <w:rsid w:val="001374DA"/>
    <w:rsid w:val="00137C18"/>
    <w:rsid w:val="00140764"/>
    <w:rsid w:val="00141C53"/>
    <w:rsid w:val="00151FAF"/>
    <w:rsid w:val="001523C7"/>
    <w:rsid w:val="0015399D"/>
    <w:rsid w:val="001547FE"/>
    <w:rsid w:val="0015725D"/>
    <w:rsid w:val="00160743"/>
    <w:rsid w:val="00160E12"/>
    <w:rsid w:val="00162E11"/>
    <w:rsid w:val="00165A27"/>
    <w:rsid w:val="00166042"/>
    <w:rsid w:val="0017282A"/>
    <w:rsid w:val="00176A4C"/>
    <w:rsid w:val="001811CA"/>
    <w:rsid w:val="0018180B"/>
    <w:rsid w:val="00186B93"/>
    <w:rsid w:val="001920ED"/>
    <w:rsid w:val="00194AFE"/>
    <w:rsid w:val="001A028D"/>
    <w:rsid w:val="001A5863"/>
    <w:rsid w:val="001A7D62"/>
    <w:rsid w:val="001B07D9"/>
    <w:rsid w:val="001B1622"/>
    <w:rsid w:val="001B1A8F"/>
    <w:rsid w:val="001C0A2C"/>
    <w:rsid w:val="001C1DA6"/>
    <w:rsid w:val="001C2682"/>
    <w:rsid w:val="001C5B73"/>
    <w:rsid w:val="001C5ED4"/>
    <w:rsid w:val="001C728E"/>
    <w:rsid w:val="001C7549"/>
    <w:rsid w:val="001D1DB8"/>
    <w:rsid w:val="001D2868"/>
    <w:rsid w:val="001D3C72"/>
    <w:rsid w:val="001D51D6"/>
    <w:rsid w:val="001E13FC"/>
    <w:rsid w:val="001E155B"/>
    <w:rsid w:val="001E1E72"/>
    <w:rsid w:val="001E2A73"/>
    <w:rsid w:val="001E4B88"/>
    <w:rsid w:val="001E56CB"/>
    <w:rsid w:val="001E5849"/>
    <w:rsid w:val="001E5D27"/>
    <w:rsid w:val="001E63FC"/>
    <w:rsid w:val="001E6C58"/>
    <w:rsid w:val="001F2EDB"/>
    <w:rsid w:val="001F5675"/>
    <w:rsid w:val="001F6114"/>
    <w:rsid w:val="00201647"/>
    <w:rsid w:val="00203963"/>
    <w:rsid w:val="00204D18"/>
    <w:rsid w:val="0021018B"/>
    <w:rsid w:val="00211958"/>
    <w:rsid w:val="00211DF3"/>
    <w:rsid w:val="00212FF2"/>
    <w:rsid w:val="00213ADE"/>
    <w:rsid w:val="0022101D"/>
    <w:rsid w:val="00227435"/>
    <w:rsid w:val="002276CE"/>
    <w:rsid w:val="00233597"/>
    <w:rsid w:val="00233AD7"/>
    <w:rsid w:val="002436D5"/>
    <w:rsid w:val="002439BC"/>
    <w:rsid w:val="002444C9"/>
    <w:rsid w:val="002446D7"/>
    <w:rsid w:val="00244988"/>
    <w:rsid w:val="00245FC1"/>
    <w:rsid w:val="0025016B"/>
    <w:rsid w:val="00250BC8"/>
    <w:rsid w:val="002538FF"/>
    <w:rsid w:val="00255569"/>
    <w:rsid w:val="00256D79"/>
    <w:rsid w:val="00256F47"/>
    <w:rsid w:val="00260F45"/>
    <w:rsid w:val="00265408"/>
    <w:rsid w:val="0026599D"/>
    <w:rsid w:val="00266E1F"/>
    <w:rsid w:val="002710B1"/>
    <w:rsid w:val="00272103"/>
    <w:rsid w:val="00275970"/>
    <w:rsid w:val="00283A16"/>
    <w:rsid w:val="0028574A"/>
    <w:rsid w:val="00290FA9"/>
    <w:rsid w:val="00292632"/>
    <w:rsid w:val="0029284D"/>
    <w:rsid w:val="00296012"/>
    <w:rsid w:val="002975F9"/>
    <w:rsid w:val="002A0649"/>
    <w:rsid w:val="002A1DA0"/>
    <w:rsid w:val="002A29E2"/>
    <w:rsid w:val="002B03EA"/>
    <w:rsid w:val="002B0C6C"/>
    <w:rsid w:val="002B3476"/>
    <w:rsid w:val="002B3AC9"/>
    <w:rsid w:val="002C06FA"/>
    <w:rsid w:val="002C17EE"/>
    <w:rsid w:val="002C1DF1"/>
    <w:rsid w:val="002C5B9C"/>
    <w:rsid w:val="002C6329"/>
    <w:rsid w:val="002D1BA7"/>
    <w:rsid w:val="002D1F01"/>
    <w:rsid w:val="002E0169"/>
    <w:rsid w:val="002E0F84"/>
    <w:rsid w:val="002E294D"/>
    <w:rsid w:val="002E327A"/>
    <w:rsid w:val="002E4A60"/>
    <w:rsid w:val="002E4A93"/>
    <w:rsid w:val="002E6270"/>
    <w:rsid w:val="002E6328"/>
    <w:rsid w:val="002E6522"/>
    <w:rsid w:val="002F1E78"/>
    <w:rsid w:val="002F215C"/>
    <w:rsid w:val="002F28BA"/>
    <w:rsid w:val="002F2902"/>
    <w:rsid w:val="002F5BD9"/>
    <w:rsid w:val="002F76CD"/>
    <w:rsid w:val="002F7783"/>
    <w:rsid w:val="003017B3"/>
    <w:rsid w:val="00301875"/>
    <w:rsid w:val="00303AA0"/>
    <w:rsid w:val="00310A03"/>
    <w:rsid w:val="00312313"/>
    <w:rsid w:val="00313900"/>
    <w:rsid w:val="00313BA9"/>
    <w:rsid w:val="00314249"/>
    <w:rsid w:val="003147D7"/>
    <w:rsid w:val="00315A5D"/>
    <w:rsid w:val="00331E73"/>
    <w:rsid w:val="00332921"/>
    <w:rsid w:val="0033383D"/>
    <w:rsid w:val="00334299"/>
    <w:rsid w:val="00337E41"/>
    <w:rsid w:val="003417D9"/>
    <w:rsid w:val="00343F66"/>
    <w:rsid w:val="00347240"/>
    <w:rsid w:val="00347EF1"/>
    <w:rsid w:val="00355BC9"/>
    <w:rsid w:val="00356E8D"/>
    <w:rsid w:val="003573A8"/>
    <w:rsid w:val="00361205"/>
    <w:rsid w:val="00365D25"/>
    <w:rsid w:val="0037244D"/>
    <w:rsid w:val="00375075"/>
    <w:rsid w:val="00380528"/>
    <w:rsid w:val="00381D67"/>
    <w:rsid w:val="0038383F"/>
    <w:rsid w:val="00384EC3"/>
    <w:rsid w:val="00386E2C"/>
    <w:rsid w:val="00390F7F"/>
    <w:rsid w:val="00395555"/>
    <w:rsid w:val="003A312A"/>
    <w:rsid w:val="003A3556"/>
    <w:rsid w:val="003A4A73"/>
    <w:rsid w:val="003A4A86"/>
    <w:rsid w:val="003B07DC"/>
    <w:rsid w:val="003B0FD5"/>
    <w:rsid w:val="003B22A2"/>
    <w:rsid w:val="003B4E33"/>
    <w:rsid w:val="003C00FF"/>
    <w:rsid w:val="003C1FE8"/>
    <w:rsid w:val="003C275B"/>
    <w:rsid w:val="003C6F6B"/>
    <w:rsid w:val="003C7B4A"/>
    <w:rsid w:val="003D2343"/>
    <w:rsid w:val="003D5870"/>
    <w:rsid w:val="003D5AA9"/>
    <w:rsid w:val="003D7E9D"/>
    <w:rsid w:val="003E24D5"/>
    <w:rsid w:val="003E35D3"/>
    <w:rsid w:val="003E4400"/>
    <w:rsid w:val="003E4CA2"/>
    <w:rsid w:val="003E5868"/>
    <w:rsid w:val="003F0437"/>
    <w:rsid w:val="003F327F"/>
    <w:rsid w:val="003F57B5"/>
    <w:rsid w:val="00407E68"/>
    <w:rsid w:val="00411259"/>
    <w:rsid w:val="00415258"/>
    <w:rsid w:val="00415A77"/>
    <w:rsid w:val="004169DD"/>
    <w:rsid w:val="00420BB4"/>
    <w:rsid w:val="004233F2"/>
    <w:rsid w:val="00423A72"/>
    <w:rsid w:val="00426571"/>
    <w:rsid w:val="00426D7D"/>
    <w:rsid w:val="00427DE1"/>
    <w:rsid w:val="00431EFF"/>
    <w:rsid w:val="00432D23"/>
    <w:rsid w:val="004358C5"/>
    <w:rsid w:val="004364A3"/>
    <w:rsid w:val="0043662D"/>
    <w:rsid w:val="00437F7D"/>
    <w:rsid w:val="00442A20"/>
    <w:rsid w:val="00443DD2"/>
    <w:rsid w:val="004440DE"/>
    <w:rsid w:val="00445484"/>
    <w:rsid w:val="00450239"/>
    <w:rsid w:val="00450FE1"/>
    <w:rsid w:val="00452024"/>
    <w:rsid w:val="00452EA5"/>
    <w:rsid w:val="004574BA"/>
    <w:rsid w:val="00462A6B"/>
    <w:rsid w:val="00464176"/>
    <w:rsid w:val="00464412"/>
    <w:rsid w:val="004662AB"/>
    <w:rsid w:val="004714F5"/>
    <w:rsid w:val="0047265B"/>
    <w:rsid w:val="00473A38"/>
    <w:rsid w:val="00473CA1"/>
    <w:rsid w:val="00474B30"/>
    <w:rsid w:val="00475ED4"/>
    <w:rsid w:val="0047601A"/>
    <w:rsid w:val="00481C1A"/>
    <w:rsid w:val="00482136"/>
    <w:rsid w:val="00483D69"/>
    <w:rsid w:val="004A1CC1"/>
    <w:rsid w:val="004A337A"/>
    <w:rsid w:val="004A4246"/>
    <w:rsid w:val="004A4C0C"/>
    <w:rsid w:val="004A5BDF"/>
    <w:rsid w:val="004A68A0"/>
    <w:rsid w:val="004B5ADA"/>
    <w:rsid w:val="004B7DB1"/>
    <w:rsid w:val="004C0785"/>
    <w:rsid w:val="004C197C"/>
    <w:rsid w:val="004D0468"/>
    <w:rsid w:val="004D0F90"/>
    <w:rsid w:val="004D2523"/>
    <w:rsid w:val="004D26F1"/>
    <w:rsid w:val="004E3886"/>
    <w:rsid w:val="004E7697"/>
    <w:rsid w:val="004F0E5B"/>
    <w:rsid w:val="004F1026"/>
    <w:rsid w:val="004F4121"/>
    <w:rsid w:val="004F5CE1"/>
    <w:rsid w:val="004F6EA6"/>
    <w:rsid w:val="004F7BDD"/>
    <w:rsid w:val="005019CB"/>
    <w:rsid w:val="00506609"/>
    <w:rsid w:val="005069AF"/>
    <w:rsid w:val="005108E3"/>
    <w:rsid w:val="005143A9"/>
    <w:rsid w:val="00514CE7"/>
    <w:rsid w:val="00516D7A"/>
    <w:rsid w:val="00520733"/>
    <w:rsid w:val="005218C7"/>
    <w:rsid w:val="005219B3"/>
    <w:rsid w:val="00530A22"/>
    <w:rsid w:val="00531410"/>
    <w:rsid w:val="00531D2E"/>
    <w:rsid w:val="005332A1"/>
    <w:rsid w:val="00533820"/>
    <w:rsid w:val="00536811"/>
    <w:rsid w:val="00542A77"/>
    <w:rsid w:val="00545E78"/>
    <w:rsid w:val="005474D6"/>
    <w:rsid w:val="0055001F"/>
    <w:rsid w:val="005527AE"/>
    <w:rsid w:val="005561C2"/>
    <w:rsid w:val="00556AA7"/>
    <w:rsid w:val="00556B37"/>
    <w:rsid w:val="00563863"/>
    <w:rsid w:val="00565244"/>
    <w:rsid w:val="00571338"/>
    <w:rsid w:val="00572E9E"/>
    <w:rsid w:val="005741AB"/>
    <w:rsid w:val="00576893"/>
    <w:rsid w:val="005769B0"/>
    <w:rsid w:val="00582754"/>
    <w:rsid w:val="005861A9"/>
    <w:rsid w:val="005903ED"/>
    <w:rsid w:val="00590A4E"/>
    <w:rsid w:val="0059704C"/>
    <w:rsid w:val="005A2BBD"/>
    <w:rsid w:val="005A6689"/>
    <w:rsid w:val="005A762D"/>
    <w:rsid w:val="005B07A9"/>
    <w:rsid w:val="005B3558"/>
    <w:rsid w:val="005B58B6"/>
    <w:rsid w:val="005B66C0"/>
    <w:rsid w:val="005C1893"/>
    <w:rsid w:val="005C1ECF"/>
    <w:rsid w:val="005C312E"/>
    <w:rsid w:val="005C3399"/>
    <w:rsid w:val="005C38BA"/>
    <w:rsid w:val="005C49BC"/>
    <w:rsid w:val="005C62B4"/>
    <w:rsid w:val="005C6E4B"/>
    <w:rsid w:val="005D3AF4"/>
    <w:rsid w:val="005D3B8F"/>
    <w:rsid w:val="005E1665"/>
    <w:rsid w:val="005E2901"/>
    <w:rsid w:val="005E361A"/>
    <w:rsid w:val="005E4320"/>
    <w:rsid w:val="005E4749"/>
    <w:rsid w:val="005F2BBD"/>
    <w:rsid w:val="005F40A7"/>
    <w:rsid w:val="005F4B8F"/>
    <w:rsid w:val="006002CE"/>
    <w:rsid w:val="00600BBA"/>
    <w:rsid w:val="0060127D"/>
    <w:rsid w:val="006013AE"/>
    <w:rsid w:val="006015F8"/>
    <w:rsid w:val="00603357"/>
    <w:rsid w:val="006059CD"/>
    <w:rsid w:val="00607B8F"/>
    <w:rsid w:val="00610974"/>
    <w:rsid w:val="00610B59"/>
    <w:rsid w:val="00614F10"/>
    <w:rsid w:val="00620E31"/>
    <w:rsid w:val="00622226"/>
    <w:rsid w:val="00623742"/>
    <w:rsid w:val="006247B0"/>
    <w:rsid w:val="00624F62"/>
    <w:rsid w:val="00625CFB"/>
    <w:rsid w:val="0062628E"/>
    <w:rsid w:val="00627E38"/>
    <w:rsid w:val="0063159D"/>
    <w:rsid w:val="006376B2"/>
    <w:rsid w:val="0064034A"/>
    <w:rsid w:val="00640DF7"/>
    <w:rsid w:val="00645261"/>
    <w:rsid w:val="00647B57"/>
    <w:rsid w:val="00650080"/>
    <w:rsid w:val="00655AC2"/>
    <w:rsid w:val="00656E16"/>
    <w:rsid w:val="0066208A"/>
    <w:rsid w:val="00666DF6"/>
    <w:rsid w:val="006671CB"/>
    <w:rsid w:val="0067199F"/>
    <w:rsid w:val="00671A0C"/>
    <w:rsid w:val="0067247D"/>
    <w:rsid w:val="00672B70"/>
    <w:rsid w:val="006735FF"/>
    <w:rsid w:val="006737AB"/>
    <w:rsid w:val="00675558"/>
    <w:rsid w:val="00675D94"/>
    <w:rsid w:val="006846BF"/>
    <w:rsid w:val="00684C0D"/>
    <w:rsid w:val="006854D0"/>
    <w:rsid w:val="00686C01"/>
    <w:rsid w:val="006916E0"/>
    <w:rsid w:val="00692312"/>
    <w:rsid w:val="00693728"/>
    <w:rsid w:val="00693FE2"/>
    <w:rsid w:val="006A101A"/>
    <w:rsid w:val="006A3254"/>
    <w:rsid w:val="006A4996"/>
    <w:rsid w:val="006A5B3D"/>
    <w:rsid w:val="006A6893"/>
    <w:rsid w:val="006A755B"/>
    <w:rsid w:val="006B2C43"/>
    <w:rsid w:val="006B353E"/>
    <w:rsid w:val="006B46CA"/>
    <w:rsid w:val="006B523F"/>
    <w:rsid w:val="006B745F"/>
    <w:rsid w:val="006C0987"/>
    <w:rsid w:val="006C4684"/>
    <w:rsid w:val="006C5085"/>
    <w:rsid w:val="006D19CE"/>
    <w:rsid w:val="006D34B8"/>
    <w:rsid w:val="006D39DB"/>
    <w:rsid w:val="006D4A6D"/>
    <w:rsid w:val="006D600A"/>
    <w:rsid w:val="006D68A0"/>
    <w:rsid w:val="006D6E41"/>
    <w:rsid w:val="006E2116"/>
    <w:rsid w:val="006E3A12"/>
    <w:rsid w:val="006F15B1"/>
    <w:rsid w:val="006F1CA4"/>
    <w:rsid w:val="006F3D48"/>
    <w:rsid w:val="006F3DBC"/>
    <w:rsid w:val="006F52D6"/>
    <w:rsid w:val="006F6A35"/>
    <w:rsid w:val="0070054C"/>
    <w:rsid w:val="007050AF"/>
    <w:rsid w:val="00705C99"/>
    <w:rsid w:val="007108D1"/>
    <w:rsid w:val="00714C11"/>
    <w:rsid w:val="00715D10"/>
    <w:rsid w:val="007163CA"/>
    <w:rsid w:val="00717984"/>
    <w:rsid w:val="007214D2"/>
    <w:rsid w:val="007227A6"/>
    <w:rsid w:val="0072327D"/>
    <w:rsid w:val="00727B5E"/>
    <w:rsid w:val="007303AB"/>
    <w:rsid w:val="007303C5"/>
    <w:rsid w:val="00732597"/>
    <w:rsid w:val="00733E47"/>
    <w:rsid w:val="007345EA"/>
    <w:rsid w:val="00736679"/>
    <w:rsid w:val="007409DE"/>
    <w:rsid w:val="00740E4B"/>
    <w:rsid w:val="00741540"/>
    <w:rsid w:val="00742D78"/>
    <w:rsid w:val="00745DAC"/>
    <w:rsid w:val="00746F2B"/>
    <w:rsid w:val="00747267"/>
    <w:rsid w:val="00747B41"/>
    <w:rsid w:val="00747F31"/>
    <w:rsid w:val="007509FA"/>
    <w:rsid w:val="00751416"/>
    <w:rsid w:val="0075170F"/>
    <w:rsid w:val="00756D5A"/>
    <w:rsid w:val="00760298"/>
    <w:rsid w:val="00762A50"/>
    <w:rsid w:val="00762C57"/>
    <w:rsid w:val="007645EF"/>
    <w:rsid w:val="00773081"/>
    <w:rsid w:val="00773BDF"/>
    <w:rsid w:val="0077438F"/>
    <w:rsid w:val="007743C1"/>
    <w:rsid w:val="00774CC7"/>
    <w:rsid w:val="00776026"/>
    <w:rsid w:val="0077779E"/>
    <w:rsid w:val="00777C50"/>
    <w:rsid w:val="00784970"/>
    <w:rsid w:val="00784F9F"/>
    <w:rsid w:val="007850E5"/>
    <w:rsid w:val="007864E3"/>
    <w:rsid w:val="0078774F"/>
    <w:rsid w:val="0079157B"/>
    <w:rsid w:val="007939B8"/>
    <w:rsid w:val="00797A18"/>
    <w:rsid w:val="007A13BD"/>
    <w:rsid w:val="007A2D0C"/>
    <w:rsid w:val="007A7E94"/>
    <w:rsid w:val="007B5E22"/>
    <w:rsid w:val="007B6833"/>
    <w:rsid w:val="007C14E0"/>
    <w:rsid w:val="007C16C6"/>
    <w:rsid w:val="007C1F9F"/>
    <w:rsid w:val="007C398E"/>
    <w:rsid w:val="007C7076"/>
    <w:rsid w:val="007D15E5"/>
    <w:rsid w:val="007D1709"/>
    <w:rsid w:val="007D2687"/>
    <w:rsid w:val="007D319F"/>
    <w:rsid w:val="007D3B34"/>
    <w:rsid w:val="007D5141"/>
    <w:rsid w:val="007D68C1"/>
    <w:rsid w:val="007E019F"/>
    <w:rsid w:val="007E2819"/>
    <w:rsid w:val="007E6CE8"/>
    <w:rsid w:val="007E73BA"/>
    <w:rsid w:val="007F6090"/>
    <w:rsid w:val="008013B8"/>
    <w:rsid w:val="00801E7D"/>
    <w:rsid w:val="00806211"/>
    <w:rsid w:val="00806D83"/>
    <w:rsid w:val="008073F3"/>
    <w:rsid w:val="0081085F"/>
    <w:rsid w:val="00812981"/>
    <w:rsid w:val="00812A39"/>
    <w:rsid w:val="00813A5B"/>
    <w:rsid w:val="00817308"/>
    <w:rsid w:val="0081793C"/>
    <w:rsid w:val="008216FF"/>
    <w:rsid w:val="00822331"/>
    <w:rsid w:val="00822C6F"/>
    <w:rsid w:val="008239F6"/>
    <w:rsid w:val="0082432B"/>
    <w:rsid w:val="00825482"/>
    <w:rsid w:val="008265F1"/>
    <w:rsid w:val="00826EE7"/>
    <w:rsid w:val="008300A7"/>
    <w:rsid w:val="00833DD1"/>
    <w:rsid w:val="0083595F"/>
    <w:rsid w:val="008371F2"/>
    <w:rsid w:val="00840CF5"/>
    <w:rsid w:val="008473CC"/>
    <w:rsid w:val="008534B0"/>
    <w:rsid w:val="0085722D"/>
    <w:rsid w:val="00863492"/>
    <w:rsid w:val="00871032"/>
    <w:rsid w:val="0087298F"/>
    <w:rsid w:val="0087407C"/>
    <w:rsid w:val="00874307"/>
    <w:rsid w:val="00875748"/>
    <w:rsid w:val="0087789F"/>
    <w:rsid w:val="008802A2"/>
    <w:rsid w:val="00881C3D"/>
    <w:rsid w:val="0088288E"/>
    <w:rsid w:val="008854E6"/>
    <w:rsid w:val="008876DE"/>
    <w:rsid w:val="00892238"/>
    <w:rsid w:val="00893431"/>
    <w:rsid w:val="00893606"/>
    <w:rsid w:val="00893A7F"/>
    <w:rsid w:val="0089611D"/>
    <w:rsid w:val="00897265"/>
    <w:rsid w:val="008A019F"/>
    <w:rsid w:val="008A40E3"/>
    <w:rsid w:val="008A427F"/>
    <w:rsid w:val="008B2179"/>
    <w:rsid w:val="008B235D"/>
    <w:rsid w:val="008B2D8D"/>
    <w:rsid w:val="008B526D"/>
    <w:rsid w:val="008B5761"/>
    <w:rsid w:val="008B5F59"/>
    <w:rsid w:val="008C33CE"/>
    <w:rsid w:val="008C72B3"/>
    <w:rsid w:val="008D113C"/>
    <w:rsid w:val="008D3061"/>
    <w:rsid w:val="008D6649"/>
    <w:rsid w:val="008D726D"/>
    <w:rsid w:val="008E272E"/>
    <w:rsid w:val="008E4839"/>
    <w:rsid w:val="008E494F"/>
    <w:rsid w:val="008E5F26"/>
    <w:rsid w:val="008E7E32"/>
    <w:rsid w:val="008F1DAA"/>
    <w:rsid w:val="008F22D9"/>
    <w:rsid w:val="008F54EC"/>
    <w:rsid w:val="008F56B5"/>
    <w:rsid w:val="008F7160"/>
    <w:rsid w:val="009014F7"/>
    <w:rsid w:val="00902870"/>
    <w:rsid w:val="00903D2A"/>
    <w:rsid w:val="009065FB"/>
    <w:rsid w:val="00910B3D"/>
    <w:rsid w:val="00912DFE"/>
    <w:rsid w:val="00916069"/>
    <w:rsid w:val="00920D9C"/>
    <w:rsid w:val="0092311C"/>
    <w:rsid w:val="00925CF8"/>
    <w:rsid w:val="009273E6"/>
    <w:rsid w:val="00930423"/>
    <w:rsid w:val="00930B06"/>
    <w:rsid w:val="00933640"/>
    <w:rsid w:val="00934021"/>
    <w:rsid w:val="00936A1B"/>
    <w:rsid w:val="00936ABB"/>
    <w:rsid w:val="0094323E"/>
    <w:rsid w:val="00943FC2"/>
    <w:rsid w:val="009449D1"/>
    <w:rsid w:val="0094645E"/>
    <w:rsid w:val="009515DA"/>
    <w:rsid w:val="0095441A"/>
    <w:rsid w:val="009550F5"/>
    <w:rsid w:val="00960D52"/>
    <w:rsid w:val="00965896"/>
    <w:rsid w:val="00970499"/>
    <w:rsid w:val="00972E9A"/>
    <w:rsid w:val="00973238"/>
    <w:rsid w:val="00973A0B"/>
    <w:rsid w:val="00980279"/>
    <w:rsid w:val="00984160"/>
    <w:rsid w:val="00984410"/>
    <w:rsid w:val="00985D32"/>
    <w:rsid w:val="00985F90"/>
    <w:rsid w:val="00986390"/>
    <w:rsid w:val="00990D45"/>
    <w:rsid w:val="009911E6"/>
    <w:rsid w:val="00992A50"/>
    <w:rsid w:val="00995D2F"/>
    <w:rsid w:val="00996FCD"/>
    <w:rsid w:val="009A046D"/>
    <w:rsid w:val="009A336C"/>
    <w:rsid w:val="009A48E0"/>
    <w:rsid w:val="009B21A3"/>
    <w:rsid w:val="009B2E53"/>
    <w:rsid w:val="009C05A8"/>
    <w:rsid w:val="009C06D1"/>
    <w:rsid w:val="009C2307"/>
    <w:rsid w:val="009C4602"/>
    <w:rsid w:val="009C50A5"/>
    <w:rsid w:val="009C5829"/>
    <w:rsid w:val="009C5A89"/>
    <w:rsid w:val="009D247B"/>
    <w:rsid w:val="009D291F"/>
    <w:rsid w:val="009E03E5"/>
    <w:rsid w:val="009E0906"/>
    <w:rsid w:val="009E29E5"/>
    <w:rsid w:val="009E717A"/>
    <w:rsid w:val="009E79EC"/>
    <w:rsid w:val="009E7F30"/>
    <w:rsid w:val="009F209C"/>
    <w:rsid w:val="009F20FC"/>
    <w:rsid w:val="009F7153"/>
    <w:rsid w:val="00A0240D"/>
    <w:rsid w:val="00A048CD"/>
    <w:rsid w:val="00A12CB4"/>
    <w:rsid w:val="00A12ED7"/>
    <w:rsid w:val="00A23312"/>
    <w:rsid w:val="00A24B9B"/>
    <w:rsid w:val="00A26295"/>
    <w:rsid w:val="00A27688"/>
    <w:rsid w:val="00A310AE"/>
    <w:rsid w:val="00A31D2E"/>
    <w:rsid w:val="00A34F97"/>
    <w:rsid w:val="00A413AA"/>
    <w:rsid w:val="00A42CAD"/>
    <w:rsid w:val="00A4498B"/>
    <w:rsid w:val="00A4646E"/>
    <w:rsid w:val="00A46AD7"/>
    <w:rsid w:val="00A47329"/>
    <w:rsid w:val="00A47876"/>
    <w:rsid w:val="00A50B64"/>
    <w:rsid w:val="00A562C3"/>
    <w:rsid w:val="00A564CE"/>
    <w:rsid w:val="00A57DCE"/>
    <w:rsid w:val="00A60842"/>
    <w:rsid w:val="00A66A81"/>
    <w:rsid w:val="00A67C9E"/>
    <w:rsid w:val="00A73CA5"/>
    <w:rsid w:val="00A772C4"/>
    <w:rsid w:val="00A77714"/>
    <w:rsid w:val="00A81D89"/>
    <w:rsid w:val="00A82691"/>
    <w:rsid w:val="00A84F3F"/>
    <w:rsid w:val="00A85242"/>
    <w:rsid w:val="00A856DF"/>
    <w:rsid w:val="00A8588E"/>
    <w:rsid w:val="00A87AE1"/>
    <w:rsid w:val="00A916C7"/>
    <w:rsid w:val="00A92F1A"/>
    <w:rsid w:val="00A9532F"/>
    <w:rsid w:val="00A97806"/>
    <w:rsid w:val="00AA037B"/>
    <w:rsid w:val="00AA170F"/>
    <w:rsid w:val="00AA3DFF"/>
    <w:rsid w:val="00AB1011"/>
    <w:rsid w:val="00AB288E"/>
    <w:rsid w:val="00AB5884"/>
    <w:rsid w:val="00AC2356"/>
    <w:rsid w:val="00AC2B89"/>
    <w:rsid w:val="00AC631A"/>
    <w:rsid w:val="00AC666A"/>
    <w:rsid w:val="00AC6D1E"/>
    <w:rsid w:val="00AD4142"/>
    <w:rsid w:val="00AD5253"/>
    <w:rsid w:val="00AD769F"/>
    <w:rsid w:val="00AE04D0"/>
    <w:rsid w:val="00AE4F3A"/>
    <w:rsid w:val="00AE602C"/>
    <w:rsid w:val="00AF0C95"/>
    <w:rsid w:val="00AF23AB"/>
    <w:rsid w:val="00AF407A"/>
    <w:rsid w:val="00AF4473"/>
    <w:rsid w:val="00AF4F95"/>
    <w:rsid w:val="00AF6CF1"/>
    <w:rsid w:val="00B01282"/>
    <w:rsid w:val="00B039EE"/>
    <w:rsid w:val="00B20D18"/>
    <w:rsid w:val="00B21089"/>
    <w:rsid w:val="00B2110B"/>
    <w:rsid w:val="00B22097"/>
    <w:rsid w:val="00B222F0"/>
    <w:rsid w:val="00B233D4"/>
    <w:rsid w:val="00B24F0A"/>
    <w:rsid w:val="00B2690F"/>
    <w:rsid w:val="00B31D6E"/>
    <w:rsid w:val="00B32294"/>
    <w:rsid w:val="00B32532"/>
    <w:rsid w:val="00B35C61"/>
    <w:rsid w:val="00B3791B"/>
    <w:rsid w:val="00B37A15"/>
    <w:rsid w:val="00B424B9"/>
    <w:rsid w:val="00B44976"/>
    <w:rsid w:val="00B5014E"/>
    <w:rsid w:val="00B5082E"/>
    <w:rsid w:val="00B52342"/>
    <w:rsid w:val="00B529D8"/>
    <w:rsid w:val="00B530D9"/>
    <w:rsid w:val="00B53379"/>
    <w:rsid w:val="00B579C0"/>
    <w:rsid w:val="00B6112C"/>
    <w:rsid w:val="00B62A14"/>
    <w:rsid w:val="00B66233"/>
    <w:rsid w:val="00B67F5A"/>
    <w:rsid w:val="00B72A65"/>
    <w:rsid w:val="00B730BA"/>
    <w:rsid w:val="00B75F7B"/>
    <w:rsid w:val="00B76026"/>
    <w:rsid w:val="00B77142"/>
    <w:rsid w:val="00B800B8"/>
    <w:rsid w:val="00B818A2"/>
    <w:rsid w:val="00B8368D"/>
    <w:rsid w:val="00B8434B"/>
    <w:rsid w:val="00B901DC"/>
    <w:rsid w:val="00B916C4"/>
    <w:rsid w:val="00B92166"/>
    <w:rsid w:val="00B9237D"/>
    <w:rsid w:val="00B92D04"/>
    <w:rsid w:val="00B93E83"/>
    <w:rsid w:val="00B9496F"/>
    <w:rsid w:val="00B953BF"/>
    <w:rsid w:val="00B96BDB"/>
    <w:rsid w:val="00B97013"/>
    <w:rsid w:val="00BA0265"/>
    <w:rsid w:val="00BA7CD3"/>
    <w:rsid w:val="00BB1E06"/>
    <w:rsid w:val="00BB6704"/>
    <w:rsid w:val="00BC5B60"/>
    <w:rsid w:val="00BD2A12"/>
    <w:rsid w:val="00BD2C8E"/>
    <w:rsid w:val="00BD327B"/>
    <w:rsid w:val="00BD4952"/>
    <w:rsid w:val="00BD4A8A"/>
    <w:rsid w:val="00BD4B2B"/>
    <w:rsid w:val="00BD58E8"/>
    <w:rsid w:val="00BE4CF8"/>
    <w:rsid w:val="00BE5A22"/>
    <w:rsid w:val="00BE6656"/>
    <w:rsid w:val="00BF1643"/>
    <w:rsid w:val="00BF4963"/>
    <w:rsid w:val="00C02A17"/>
    <w:rsid w:val="00C04309"/>
    <w:rsid w:val="00C06907"/>
    <w:rsid w:val="00C06AE4"/>
    <w:rsid w:val="00C11090"/>
    <w:rsid w:val="00C14C9F"/>
    <w:rsid w:val="00C17920"/>
    <w:rsid w:val="00C212E2"/>
    <w:rsid w:val="00C21F85"/>
    <w:rsid w:val="00C2563E"/>
    <w:rsid w:val="00C27A90"/>
    <w:rsid w:val="00C35A01"/>
    <w:rsid w:val="00C361E7"/>
    <w:rsid w:val="00C42469"/>
    <w:rsid w:val="00C42F7F"/>
    <w:rsid w:val="00C50B0A"/>
    <w:rsid w:val="00C52A46"/>
    <w:rsid w:val="00C55663"/>
    <w:rsid w:val="00C56511"/>
    <w:rsid w:val="00C57E83"/>
    <w:rsid w:val="00C60614"/>
    <w:rsid w:val="00C61B45"/>
    <w:rsid w:val="00C6234C"/>
    <w:rsid w:val="00C6392C"/>
    <w:rsid w:val="00C64710"/>
    <w:rsid w:val="00C671A2"/>
    <w:rsid w:val="00C677B8"/>
    <w:rsid w:val="00C7217E"/>
    <w:rsid w:val="00C72B32"/>
    <w:rsid w:val="00C7534E"/>
    <w:rsid w:val="00C80878"/>
    <w:rsid w:val="00C82489"/>
    <w:rsid w:val="00C856D9"/>
    <w:rsid w:val="00C85F4D"/>
    <w:rsid w:val="00C86C29"/>
    <w:rsid w:val="00C9037A"/>
    <w:rsid w:val="00C919CA"/>
    <w:rsid w:val="00C95A7F"/>
    <w:rsid w:val="00C95AD3"/>
    <w:rsid w:val="00C97C21"/>
    <w:rsid w:val="00CA03FC"/>
    <w:rsid w:val="00CA1FEE"/>
    <w:rsid w:val="00CA2638"/>
    <w:rsid w:val="00CA4079"/>
    <w:rsid w:val="00CA467B"/>
    <w:rsid w:val="00CA46ED"/>
    <w:rsid w:val="00CA6B0D"/>
    <w:rsid w:val="00CB06F2"/>
    <w:rsid w:val="00CB180D"/>
    <w:rsid w:val="00CB2C66"/>
    <w:rsid w:val="00CB5A90"/>
    <w:rsid w:val="00CB6D94"/>
    <w:rsid w:val="00CC6B20"/>
    <w:rsid w:val="00CD0BDE"/>
    <w:rsid w:val="00CD432D"/>
    <w:rsid w:val="00CD69BF"/>
    <w:rsid w:val="00CD78E6"/>
    <w:rsid w:val="00CD792A"/>
    <w:rsid w:val="00CE0DE7"/>
    <w:rsid w:val="00CE204A"/>
    <w:rsid w:val="00CE571F"/>
    <w:rsid w:val="00CE7FE7"/>
    <w:rsid w:val="00CF3C63"/>
    <w:rsid w:val="00CF4C14"/>
    <w:rsid w:val="00D004C4"/>
    <w:rsid w:val="00D00909"/>
    <w:rsid w:val="00D04781"/>
    <w:rsid w:val="00D05861"/>
    <w:rsid w:val="00D109A5"/>
    <w:rsid w:val="00D10CA9"/>
    <w:rsid w:val="00D10E1C"/>
    <w:rsid w:val="00D1135A"/>
    <w:rsid w:val="00D20EDC"/>
    <w:rsid w:val="00D21BED"/>
    <w:rsid w:val="00D21D1C"/>
    <w:rsid w:val="00D24FA8"/>
    <w:rsid w:val="00D264AF"/>
    <w:rsid w:val="00D32A07"/>
    <w:rsid w:val="00D32F5F"/>
    <w:rsid w:val="00D34029"/>
    <w:rsid w:val="00D345CC"/>
    <w:rsid w:val="00D35374"/>
    <w:rsid w:val="00D36583"/>
    <w:rsid w:val="00D43C03"/>
    <w:rsid w:val="00D449BB"/>
    <w:rsid w:val="00D44C37"/>
    <w:rsid w:val="00D45555"/>
    <w:rsid w:val="00D4632A"/>
    <w:rsid w:val="00D46E46"/>
    <w:rsid w:val="00D47987"/>
    <w:rsid w:val="00D50939"/>
    <w:rsid w:val="00D50E15"/>
    <w:rsid w:val="00D57791"/>
    <w:rsid w:val="00D604FE"/>
    <w:rsid w:val="00D608C4"/>
    <w:rsid w:val="00D6112C"/>
    <w:rsid w:val="00D6416E"/>
    <w:rsid w:val="00D6730D"/>
    <w:rsid w:val="00D67D4F"/>
    <w:rsid w:val="00D67F20"/>
    <w:rsid w:val="00D71A10"/>
    <w:rsid w:val="00D721B5"/>
    <w:rsid w:val="00D7789F"/>
    <w:rsid w:val="00D8122E"/>
    <w:rsid w:val="00D83E0F"/>
    <w:rsid w:val="00D94248"/>
    <w:rsid w:val="00D97786"/>
    <w:rsid w:val="00DA43A0"/>
    <w:rsid w:val="00DA6608"/>
    <w:rsid w:val="00DB3AB5"/>
    <w:rsid w:val="00DB3ADA"/>
    <w:rsid w:val="00DB45BD"/>
    <w:rsid w:val="00DB4BAE"/>
    <w:rsid w:val="00DB6F1F"/>
    <w:rsid w:val="00DB7AE4"/>
    <w:rsid w:val="00DB7E63"/>
    <w:rsid w:val="00DC1C59"/>
    <w:rsid w:val="00DC25BB"/>
    <w:rsid w:val="00DC3045"/>
    <w:rsid w:val="00DD52B5"/>
    <w:rsid w:val="00DD5698"/>
    <w:rsid w:val="00DE2846"/>
    <w:rsid w:val="00DE45A0"/>
    <w:rsid w:val="00DE6A81"/>
    <w:rsid w:val="00DE6A98"/>
    <w:rsid w:val="00DE6AD8"/>
    <w:rsid w:val="00DF4D26"/>
    <w:rsid w:val="00DF5567"/>
    <w:rsid w:val="00E032D8"/>
    <w:rsid w:val="00E10278"/>
    <w:rsid w:val="00E1069D"/>
    <w:rsid w:val="00E1154F"/>
    <w:rsid w:val="00E13E11"/>
    <w:rsid w:val="00E1599B"/>
    <w:rsid w:val="00E1771E"/>
    <w:rsid w:val="00E20835"/>
    <w:rsid w:val="00E24B7C"/>
    <w:rsid w:val="00E25187"/>
    <w:rsid w:val="00E33DE4"/>
    <w:rsid w:val="00E33F66"/>
    <w:rsid w:val="00E34B29"/>
    <w:rsid w:val="00E34C75"/>
    <w:rsid w:val="00E35805"/>
    <w:rsid w:val="00E3654D"/>
    <w:rsid w:val="00E40F21"/>
    <w:rsid w:val="00E41EAC"/>
    <w:rsid w:val="00E421B4"/>
    <w:rsid w:val="00E42CF7"/>
    <w:rsid w:val="00E46A3D"/>
    <w:rsid w:val="00E573C5"/>
    <w:rsid w:val="00E61B18"/>
    <w:rsid w:val="00E61D35"/>
    <w:rsid w:val="00E6492D"/>
    <w:rsid w:val="00E64EC3"/>
    <w:rsid w:val="00E6527D"/>
    <w:rsid w:val="00E67B22"/>
    <w:rsid w:val="00E759D6"/>
    <w:rsid w:val="00E8167A"/>
    <w:rsid w:val="00E820AA"/>
    <w:rsid w:val="00E82EAC"/>
    <w:rsid w:val="00E84509"/>
    <w:rsid w:val="00E85DD4"/>
    <w:rsid w:val="00E86F50"/>
    <w:rsid w:val="00E903CE"/>
    <w:rsid w:val="00E917D2"/>
    <w:rsid w:val="00E91D4B"/>
    <w:rsid w:val="00E92DCF"/>
    <w:rsid w:val="00E93FA4"/>
    <w:rsid w:val="00E945A9"/>
    <w:rsid w:val="00EA44C9"/>
    <w:rsid w:val="00EA6BE3"/>
    <w:rsid w:val="00EA6D93"/>
    <w:rsid w:val="00EB35D4"/>
    <w:rsid w:val="00EB59BA"/>
    <w:rsid w:val="00EC5EA3"/>
    <w:rsid w:val="00EC637C"/>
    <w:rsid w:val="00ED0274"/>
    <w:rsid w:val="00ED0A6B"/>
    <w:rsid w:val="00ED4824"/>
    <w:rsid w:val="00ED6A9B"/>
    <w:rsid w:val="00ED6EA1"/>
    <w:rsid w:val="00EE5A43"/>
    <w:rsid w:val="00EE6800"/>
    <w:rsid w:val="00EE7C3E"/>
    <w:rsid w:val="00EF2137"/>
    <w:rsid w:val="00EF4A86"/>
    <w:rsid w:val="00EF50F1"/>
    <w:rsid w:val="00EF6A43"/>
    <w:rsid w:val="00F033BA"/>
    <w:rsid w:val="00F122CA"/>
    <w:rsid w:val="00F12ECD"/>
    <w:rsid w:val="00F131A1"/>
    <w:rsid w:val="00F14ABE"/>
    <w:rsid w:val="00F17DAC"/>
    <w:rsid w:val="00F2221A"/>
    <w:rsid w:val="00F2556F"/>
    <w:rsid w:val="00F25DCA"/>
    <w:rsid w:val="00F266BF"/>
    <w:rsid w:val="00F26B13"/>
    <w:rsid w:val="00F30091"/>
    <w:rsid w:val="00F30E66"/>
    <w:rsid w:val="00F311E2"/>
    <w:rsid w:val="00F31A21"/>
    <w:rsid w:val="00F33C6F"/>
    <w:rsid w:val="00F34CF2"/>
    <w:rsid w:val="00F3702B"/>
    <w:rsid w:val="00F404A3"/>
    <w:rsid w:val="00F47879"/>
    <w:rsid w:val="00F543C9"/>
    <w:rsid w:val="00F5726D"/>
    <w:rsid w:val="00F6385F"/>
    <w:rsid w:val="00F64151"/>
    <w:rsid w:val="00F64B10"/>
    <w:rsid w:val="00F679C8"/>
    <w:rsid w:val="00F67CB2"/>
    <w:rsid w:val="00F7191B"/>
    <w:rsid w:val="00F80239"/>
    <w:rsid w:val="00F85FCD"/>
    <w:rsid w:val="00F915C4"/>
    <w:rsid w:val="00F91FFB"/>
    <w:rsid w:val="00F939E1"/>
    <w:rsid w:val="00F96A81"/>
    <w:rsid w:val="00F96AEB"/>
    <w:rsid w:val="00F96F5F"/>
    <w:rsid w:val="00F970B2"/>
    <w:rsid w:val="00FA58CB"/>
    <w:rsid w:val="00FA7B6E"/>
    <w:rsid w:val="00FA7F0B"/>
    <w:rsid w:val="00FB1CAE"/>
    <w:rsid w:val="00FB280D"/>
    <w:rsid w:val="00FB43E6"/>
    <w:rsid w:val="00FB757B"/>
    <w:rsid w:val="00FC2D38"/>
    <w:rsid w:val="00FC3ED8"/>
    <w:rsid w:val="00FC65B8"/>
    <w:rsid w:val="00FC6A5F"/>
    <w:rsid w:val="00FC6D66"/>
    <w:rsid w:val="00FD16E7"/>
    <w:rsid w:val="00FD273E"/>
    <w:rsid w:val="00FD35A4"/>
    <w:rsid w:val="00FD3D46"/>
    <w:rsid w:val="00FD68BD"/>
    <w:rsid w:val="00FD7149"/>
    <w:rsid w:val="00FE0385"/>
    <w:rsid w:val="00FE312A"/>
    <w:rsid w:val="00FE7F3C"/>
    <w:rsid w:val="00FF3065"/>
    <w:rsid w:val="00FF3EA3"/>
    <w:rsid w:val="00FF52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stockticker"/>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D291F"/>
    <w:rPr>
      <w:sz w:val="24"/>
      <w:szCs w:val="24"/>
      <w:lang w:eastAsia="en-US"/>
    </w:rPr>
  </w:style>
  <w:style w:type="paragraph" w:styleId="Heading1">
    <w:name w:val="heading 1"/>
    <w:aliases w:val="Char"/>
    <w:basedOn w:val="Normal"/>
    <w:next w:val="Normal"/>
    <w:link w:val="Heading1Char"/>
    <w:autoRedefine/>
    <w:qFormat/>
    <w:rsid w:val="00B916C4"/>
    <w:pPr>
      <w:numPr>
        <w:numId w:val="45"/>
      </w:numPr>
      <w:tabs>
        <w:tab w:val="left" w:pos="993"/>
      </w:tabs>
      <w:autoSpaceDE w:val="0"/>
      <w:autoSpaceDN w:val="0"/>
      <w:adjustRightInd w:val="0"/>
      <w:spacing w:before="120"/>
      <w:jc w:val="both"/>
      <w:outlineLvl w:val="0"/>
    </w:pPr>
    <w:rPr>
      <w:rFonts w:eastAsia="Times-Roman"/>
      <w:b/>
      <w:sz w:val="32"/>
      <w:lang w:eastAsia="en-GB"/>
    </w:rPr>
  </w:style>
  <w:style w:type="paragraph" w:styleId="Heading2">
    <w:name w:val="heading 2"/>
    <w:basedOn w:val="Normal"/>
    <w:next w:val="Normal"/>
    <w:link w:val="Heading2Char"/>
    <w:autoRedefine/>
    <w:qFormat/>
    <w:rsid w:val="00B916C4"/>
    <w:pPr>
      <w:numPr>
        <w:ilvl w:val="1"/>
        <w:numId w:val="45"/>
      </w:numPr>
      <w:tabs>
        <w:tab w:val="left" w:pos="993"/>
      </w:tabs>
      <w:autoSpaceDE w:val="0"/>
      <w:autoSpaceDN w:val="0"/>
      <w:adjustRightInd w:val="0"/>
      <w:spacing w:before="120"/>
      <w:jc w:val="both"/>
      <w:outlineLvl w:val="1"/>
    </w:pPr>
    <w:rPr>
      <w:rFonts w:eastAsia="Times-Roman"/>
      <w:b/>
      <w:sz w:val="28"/>
      <w:lang w:eastAsia="en-GB"/>
    </w:rPr>
  </w:style>
  <w:style w:type="paragraph" w:styleId="Heading3">
    <w:name w:val="heading 3"/>
    <w:basedOn w:val="Normal"/>
    <w:next w:val="Normal"/>
    <w:autoRedefine/>
    <w:qFormat/>
    <w:rsid w:val="00B916C4"/>
    <w:pPr>
      <w:numPr>
        <w:ilvl w:val="2"/>
        <w:numId w:val="45"/>
      </w:numPr>
      <w:tabs>
        <w:tab w:val="left" w:pos="993"/>
      </w:tabs>
      <w:autoSpaceDE w:val="0"/>
      <w:autoSpaceDN w:val="0"/>
      <w:adjustRightInd w:val="0"/>
      <w:spacing w:before="120"/>
      <w:jc w:val="both"/>
      <w:outlineLvl w:val="2"/>
    </w:pPr>
    <w:rPr>
      <w:rFonts w:eastAsia="Times-Roman"/>
      <w:b/>
      <w:lang w:eastAsia="en-GB"/>
    </w:rPr>
  </w:style>
  <w:style w:type="paragraph" w:styleId="Heading4">
    <w:name w:val="heading 4"/>
    <w:basedOn w:val="Normal"/>
    <w:next w:val="Normal"/>
    <w:autoRedefine/>
    <w:qFormat/>
    <w:rsid w:val="00B916C4"/>
    <w:pPr>
      <w:numPr>
        <w:ilvl w:val="3"/>
        <w:numId w:val="46"/>
      </w:numPr>
      <w:autoSpaceDE w:val="0"/>
      <w:autoSpaceDN w:val="0"/>
      <w:adjustRightInd w:val="0"/>
      <w:spacing w:before="120"/>
      <w:jc w:val="both"/>
      <w:outlineLvl w:val="3"/>
    </w:pPr>
    <w:rPr>
      <w:rFonts w:eastAsia="Times-Roman"/>
      <w:b/>
      <w:i/>
      <w:lang w:eastAsia="en-GB"/>
    </w:rPr>
  </w:style>
  <w:style w:type="paragraph" w:styleId="Heading5">
    <w:name w:val="heading 5"/>
    <w:basedOn w:val="Normal"/>
    <w:next w:val="Normal"/>
    <w:qFormat/>
    <w:rsid w:val="00916069"/>
    <w:pPr>
      <w:numPr>
        <w:ilvl w:val="4"/>
        <w:numId w:val="41"/>
      </w:numPr>
      <w:spacing w:before="240" w:after="60"/>
      <w:outlineLvl w:val="4"/>
    </w:pPr>
    <w:rPr>
      <w:b/>
      <w:bCs/>
      <w:i/>
      <w:iCs/>
      <w:sz w:val="26"/>
      <w:szCs w:val="26"/>
    </w:rPr>
  </w:style>
  <w:style w:type="paragraph" w:styleId="Heading6">
    <w:name w:val="heading 6"/>
    <w:basedOn w:val="Normal"/>
    <w:next w:val="Normal"/>
    <w:qFormat/>
    <w:rsid w:val="00916069"/>
    <w:pPr>
      <w:numPr>
        <w:ilvl w:val="5"/>
        <w:numId w:val="41"/>
      </w:numPr>
      <w:spacing w:before="240" w:after="60"/>
      <w:outlineLvl w:val="5"/>
    </w:pPr>
    <w:rPr>
      <w:b/>
      <w:bCs/>
      <w:sz w:val="22"/>
      <w:szCs w:val="22"/>
    </w:rPr>
  </w:style>
  <w:style w:type="paragraph" w:styleId="Heading7">
    <w:name w:val="heading 7"/>
    <w:basedOn w:val="Normal"/>
    <w:next w:val="Normal"/>
    <w:qFormat/>
    <w:rsid w:val="00916069"/>
    <w:pPr>
      <w:numPr>
        <w:ilvl w:val="6"/>
        <w:numId w:val="41"/>
      </w:numPr>
      <w:spacing w:before="240" w:after="60"/>
      <w:outlineLvl w:val="6"/>
    </w:pPr>
  </w:style>
  <w:style w:type="paragraph" w:styleId="Heading8">
    <w:name w:val="heading 8"/>
    <w:basedOn w:val="Normal"/>
    <w:next w:val="Normal"/>
    <w:qFormat/>
    <w:rsid w:val="00916069"/>
    <w:pPr>
      <w:numPr>
        <w:ilvl w:val="7"/>
        <w:numId w:val="41"/>
      </w:numPr>
      <w:spacing w:before="240" w:after="60"/>
      <w:outlineLvl w:val="7"/>
    </w:pPr>
    <w:rPr>
      <w:i/>
      <w:iCs/>
    </w:rPr>
  </w:style>
  <w:style w:type="paragraph" w:styleId="Heading9">
    <w:name w:val="heading 9"/>
    <w:basedOn w:val="Normal"/>
    <w:next w:val="Normal"/>
    <w:qFormat/>
    <w:rsid w:val="00916069"/>
    <w:pPr>
      <w:numPr>
        <w:ilvl w:val="8"/>
        <w:numId w:val="4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w:basedOn w:val="DefaultParagraphFont"/>
    <w:link w:val="Heading1"/>
    <w:rsid w:val="00B916C4"/>
    <w:rPr>
      <w:rFonts w:eastAsia="Times-Roman"/>
      <w:b/>
      <w:sz w:val="32"/>
      <w:szCs w:val="24"/>
    </w:rPr>
  </w:style>
  <w:style w:type="character" w:customStyle="1" w:styleId="Heading2Char">
    <w:name w:val="Heading 2 Char"/>
    <w:basedOn w:val="DefaultParagraphFont"/>
    <w:link w:val="Heading2"/>
    <w:rsid w:val="00B916C4"/>
    <w:rPr>
      <w:rFonts w:eastAsia="Times-Roman"/>
      <w:b/>
      <w:sz w:val="28"/>
      <w:szCs w:val="24"/>
    </w:rPr>
  </w:style>
  <w:style w:type="paragraph" w:styleId="Header">
    <w:name w:val="header"/>
    <w:basedOn w:val="Normal"/>
    <w:rsid w:val="001523C7"/>
    <w:pPr>
      <w:tabs>
        <w:tab w:val="center" w:pos="4320"/>
        <w:tab w:val="right" w:pos="8640"/>
      </w:tabs>
    </w:pPr>
  </w:style>
  <w:style w:type="paragraph" w:styleId="Footer">
    <w:name w:val="footer"/>
    <w:basedOn w:val="Normal"/>
    <w:link w:val="FooterChar"/>
    <w:uiPriority w:val="99"/>
    <w:rsid w:val="001523C7"/>
    <w:pPr>
      <w:tabs>
        <w:tab w:val="center" w:pos="4320"/>
        <w:tab w:val="right" w:pos="8640"/>
      </w:tabs>
    </w:pPr>
  </w:style>
  <w:style w:type="character" w:styleId="PageNumber">
    <w:name w:val="page number"/>
    <w:basedOn w:val="DefaultParagraphFont"/>
    <w:rsid w:val="001523C7"/>
  </w:style>
  <w:style w:type="paragraph" w:styleId="TOC1">
    <w:name w:val="toc 1"/>
    <w:basedOn w:val="Normal"/>
    <w:next w:val="Normal"/>
    <w:autoRedefine/>
    <w:uiPriority w:val="39"/>
    <w:rsid w:val="00E86F50"/>
    <w:pPr>
      <w:tabs>
        <w:tab w:val="left" w:pos="480"/>
        <w:tab w:val="right" w:leader="underscore" w:pos="8299"/>
      </w:tabs>
      <w:spacing w:before="120" w:after="120"/>
      <w:jc w:val="both"/>
    </w:pPr>
    <w:rPr>
      <w:b/>
      <w:bCs/>
      <w:caps/>
      <w:sz w:val="20"/>
      <w:szCs w:val="20"/>
    </w:rPr>
  </w:style>
  <w:style w:type="paragraph" w:styleId="TOC2">
    <w:name w:val="toc 2"/>
    <w:basedOn w:val="Normal"/>
    <w:next w:val="Normal"/>
    <w:autoRedefine/>
    <w:uiPriority w:val="39"/>
    <w:rsid w:val="001523C7"/>
    <w:pPr>
      <w:ind w:left="240"/>
    </w:pPr>
    <w:rPr>
      <w:smallCaps/>
      <w:sz w:val="20"/>
      <w:szCs w:val="20"/>
    </w:rPr>
  </w:style>
  <w:style w:type="character" w:styleId="Hyperlink">
    <w:name w:val="Hyperlink"/>
    <w:basedOn w:val="DefaultParagraphFont"/>
    <w:uiPriority w:val="99"/>
    <w:rsid w:val="001523C7"/>
    <w:rPr>
      <w:color w:val="0000FF"/>
      <w:u w:val="single"/>
    </w:rPr>
  </w:style>
  <w:style w:type="paragraph" w:styleId="BlockText">
    <w:name w:val="Block Text"/>
    <w:basedOn w:val="Normal"/>
    <w:rsid w:val="001523C7"/>
    <w:pPr>
      <w:ind w:left="-180" w:right="-180"/>
      <w:jc w:val="both"/>
    </w:pPr>
    <w:rPr>
      <w:rFonts w:ascii="Arial" w:hAnsi="Arial" w:cs="Arial"/>
      <w:sz w:val="20"/>
      <w:lang w:eastAsia="en-GB"/>
    </w:rPr>
  </w:style>
  <w:style w:type="table" w:styleId="TableGrid">
    <w:name w:val="Table Grid"/>
    <w:basedOn w:val="TableNormal"/>
    <w:rsid w:val="001523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rsid w:val="001523C7"/>
    <w:pPr>
      <w:spacing w:line="360" w:lineRule="auto"/>
      <w:jc w:val="both"/>
    </w:pPr>
  </w:style>
  <w:style w:type="paragraph" w:styleId="BodyTextIndent">
    <w:name w:val="Body Text Indent"/>
    <w:basedOn w:val="Normal"/>
    <w:link w:val="BodyTextIndentChar"/>
    <w:rsid w:val="001523C7"/>
    <w:pPr>
      <w:spacing w:after="120"/>
      <w:ind w:left="283"/>
    </w:pPr>
    <w:rPr>
      <w:lang w:val="en-US"/>
    </w:rPr>
  </w:style>
  <w:style w:type="paragraph" w:styleId="FootnoteText">
    <w:name w:val="footnote text"/>
    <w:basedOn w:val="Normal"/>
    <w:semiHidden/>
    <w:rsid w:val="001523C7"/>
    <w:rPr>
      <w:rFonts w:eastAsia="Batang"/>
      <w:szCs w:val="20"/>
      <w:lang w:eastAsia="sv-SE"/>
    </w:rPr>
  </w:style>
  <w:style w:type="paragraph" w:customStyle="1" w:styleId="Aheading">
    <w:name w:val="A heading"/>
    <w:basedOn w:val="Normal"/>
    <w:rsid w:val="001523C7"/>
    <w:pPr>
      <w:numPr>
        <w:numId w:val="2"/>
      </w:numPr>
    </w:pPr>
    <w:rPr>
      <w:rFonts w:ascii="Times New (W1)" w:hAnsi="Times New (W1)"/>
      <w:b/>
      <w:smallCaps/>
      <w:sz w:val="28"/>
      <w:szCs w:val="28"/>
    </w:rPr>
  </w:style>
  <w:style w:type="paragraph" w:customStyle="1" w:styleId="BHeading">
    <w:name w:val="B Heading"/>
    <w:basedOn w:val="Normal"/>
    <w:rsid w:val="001523C7"/>
    <w:pPr>
      <w:jc w:val="both"/>
      <w:outlineLvl w:val="0"/>
    </w:pPr>
    <w:rPr>
      <w:b/>
      <w:lang w:val="en-US"/>
    </w:rPr>
  </w:style>
  <w:style w:type="paragraph" w:styleId="BalloonText">
    <w:name w:val="Balloon Text"/>
    <w:basedOn w:val="Normal"/>
    <w:semiHidden/>
    <w:rsid w:val="001523C7"/>
    <w:rPr>
      <w:rFonts w:ascii="Tahoma" w:hAnsi="Tahoma" w:cs="Tahoma"/>
      <w:sz w:val="16"/>
      <w:szCs w:val="16"/>
    </w:rPr>
  </w:style>
  <w:style w:type="paragraph" w:customStyle="1" w:styleId="Text1">
    <w:name w:val="Text 1"/>
    <w:basedOn w:val="Normal"/>
    <w:rsid w:val="001523C7"/>
    <w:pPr>
      <w:spacing w:after="240"/>
      <w:ind w:left="482"/>
      <w:jc w:val="both"/>
    </w:pPr>
    <w:rPr>
      <w:b/>
      <w:i/>
      <w:szCs w:val="20"/>
    </w:rPr>
  </w:style>
  <w:style w:type="character" w:styleId="CommentReference">
    <w:name w:val="annotation reference"/>
    <w:basedOn w:val="DefaultParagraphFont"/>
    <w:semiHidden/>
    <w:rsid w:val="001523C7"/>
    <w:rPr>
      <w:sz w:val="16"/>
      <w:szCs w:val="16"/>
    </w:rPr>
  </w:style>
  <w:style w:type="paragraph" w:styleId="CommentText">
    <w:name w:val="annotation text"/>
    <w:basedOn w:val="Normal"/>
    <w:semiHidden/>
    <w:rsid w:val="001523C7"/>
    <w:rPr>
      <w:sz w:val="20"/>
      <w:szCs w:val="20"/>
    </w:rPr>
  </w:style>
  <w:style w:type="character" w:styleId="FootnoteReference">
    <w:name w:val="footnote reference"/>
    <w:basedOn w:val="DefaultParagraphFont"/>
    <w:semiHidden/>
    <w:rsid w:val="009D291F"/>
    <w:rPr>
      <w:vertAlign w:val="superscript"/>
    </w:rPr>
  </w:style>
  <w:style w:type="paragraph" w:styleId="TOC3">
    <w:name w:val="toc 3"/>
    <w:basedOn w:val="Normal"/>
    <w:next w:val="Normal"/>
    <w:autoRedefine/>
    <w:uiPriority w:val="39"/>
    <w:rsid w:val="00B2110B"/>
    <w:pPr>
      <w:ind w:left="480"/>
    </w:pPr>
    <w:rPr>
      <w:i/>
      <w:iCs/>
      <w:sz w:val="20"/>
      <w:szCs w:val="20"/>
    </w:rPr>
  </w:style>
  <w:style w:type="paragraph" w:styleId="TOC4">
    <w:name w:val="toc 4"/>
    <w:basedOn w:val="Normal"/>
    <w:next w:val="Normal"/>
    <w:autoRedefine/>
    <w:uiPriority w:val="39"/>
    <w:rsid w:val="00B2110B"/>
    <w:pPr>
      <w:ind w:left="720"/>
    </w:pPr>
    <w:rPr>
      <w:sz w:val="18"/>
      <w:szCs w:val="18"/>
    </w:rPr>
  </w:style>
  <w:style w:type="paragraph" w:styleId="TOC5">
    <w:name w:val="toc 5"/>
    <w:basedOn w:val="Normal"/>
    <w:next w:val="Normal"/>
    <w:autoRedefine/>
    <w:uiPriority w:val="39"/>
    <w:rsid w:val="00B2110B"/>
    <w:pPr>
      <w:ind w:left="960"/>
    </w:pPr>
    <w:rPr>
      <w:sz w:val="18"/>
      <w:szCs w:val="18"/>
    </w:rPr>
  </w:style>
  <w:style w:type="paragraph" w:styleId="TOC6">
    <w:name w:val="toc 6"/>
    <w:basedOn w:val="Normal"/>
    <w:next w:val="Normal"/>
    <w:autoRedefine/>
    <w:uiPriority w:val="39"/>
    <w:rsid w:val="00B2110B"/>
    <w:pPr>
      <w:ind w:left="1200"/>
    </w:pPr>
    <w:rPr>
      <w:sz w:val="18"/>
      <w:szCs w:val="18"/>
    </w:rPr>
  </w:style>
  <w:style w:type="paragraph" w:styleId="TOC7">
    <w:name w:val="toc 7"/>
    <w:basedOn w:val="Normal"/>
    <w:next w:val="Normal"/>
    <w:autoRedefine/>
    <w:uiPriority w:val="39"/>
    <w:rsid w:val="00B2110B"/>
    <w:pPr>
      <w:ind w:left="1440"/>
    </w:pPr>
    <w:rPr>
      <w:sz w:val="18"/>
      <w:szCs w:val="18"/>
    </w:rPr>
  </w:style>
  <w:style w:type="paragraph" w:styleId="TOC8">
    <w:name w:val="toc 8"/>
    <w:basedOn w:val="Normal"/>
    <w:next w:val="Normal"/>
    <w:autoRedefine/>
    <w:uiPriority w:val="39"/>
    <w:rsid w:val="00B2110B"/>
    <w:pPr>
      <w:ind w:left="1680"/>
    </w:pPr>
    <w:rPr>
      <w:sz w:val="18"/>
      <w:szCs w:val="18"/>
    </w:rPr>
  </w:style>
  <w:style w:type="paragraph" w:styleId="TOC9">
    <w:name w:val="toc 9"/>
    <w:basedOn w:val="Normal"/>
    <w:next w:val="Normal"/>
    <w:autoRedefine/>
    <w:uiPriority w:val="39"/>
    <w:rsid w:val="00B2110B"/>
    <w:pPr>
      <w:ind w:left="1920"/>
    </w:pPr>
    <w:rPr>
      <w:sz w:val="18"/>
      <w:szCs w:val="18"/>
    </w:rPr>
  </w:style>
  <w:style w:type="paragraph" w:styleId="BodyText">
    <w:name w:val="Body Text"/>
    <w:basedOn w:val="Normal"/>
    <w:link w:val="BodyTextChar"/>
    <w:rsid w:val="002A0649"/>
    <w:pPr>
      <w:spacing w:after="120"/>
    </w:pPr>
  </w:style>
  <w:style w:type="character" w:customStyle="1" w:styleId="Caractredenotedebasdepage">
    <w:name w:val="Caractère de note de bas de page"/>
    <w:basedOn w:val="DefaultParagraphFont"/>
    <w:rsid w:val="00384EC3"/>
    <w:rPr>
      <w:position w:val="0"/>
      <w:sz w:val="24"/>
      <w:vertAlign w:val="baseline"/>
    </w:rPr>
  </w:style>
  <w:style w:type="table" w:styleId="TableSimple1">
    <w:name w:val="Table Simple 1"/>
    <w:basedOn w:val="TableNormal"/>
    <w:rsid w:val="00303AA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PlainText">
    <w:name w:val="Plain Text"/>
    <w:basedOn w:val="Normal"/>
    <w:rsid w:val="006059CD"/>
    <w:rPr>
      <w:rFonts w:ascii="Courier New" w:hAnsi="Courier New" w:cs="Courier New"/>
      <w:sz w:val="20"/>
      <w:szCs w:val="20"/>
    </w:rPr>
  </w:style>
  <w:style w:type="paragraph" w:styleId="CommentSubject">
    <w:name w:val="annotation subject"/>
    <w:basedOn w:val="CommentText"/>
    <w:next w:val="CommentText"/>
    <w:semiHidden/>
    <w:rsid w:val="009E03E5"/>
    <w:rPr>
      <w:b/>
      <w:bCs/>
    </w:rPr>
  </w:style>
  <w:style w:type="paragraph" w:customStyle="1" w:styleId="Default">
    <w:name w:val="Default"/>
    <w:rsid w:val="0047265B"/>
    <w:pPr>
      <w:autoSpaceDE w:val="0"/>
      <w:autoSpaceDN w:val="0"/>
      <w:adjustRightInd w:val="0"/>
    </w:pPr>
    <w:rPr>
      <w:color w:val="000000"/>
      <w:sz w:val="24"/>
      <w:szCs w:val="24"/>
    </w:rPr>
  </w:style>
  <w:style w:type="paragraph" w:styleId="HTMLPreformatted">
    <w:name w:val="HTML Preformatted"/>
    <w:basedOn w:val="Normal"/>
    <w:rsid w:val="00D00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el-GR" w:eastAsia="el-GR"/>
    </w:rPr>
  </w:style>
  <w:style w:type="paragraph" w:styleId="Caption">
    <w:name w:val="caption"/>
    <w:basedOn w:val="Normal"/>
    <w:next w:val="Normal"/>
    <w:qFormat/>
    <w:rsid w:val="0063159D"/>
    <w:pPr>
      <w:jc w:val="both"/>
    </w:pPr>
    <w:rPr>
      <w:rFonts w:eastAsia="Batang"/>
      <w:bCs/>
      <w:szCs w:val="20"/>
      <w:lang w:eastAsia="it-IT"/>
    </w:rPr>
  </w:style>
  <w:style w:type="character" w:styleId="Emphasis">
    <w:name w:val="Emphasis"/>
    <w:basedOn w:val="DefaultParagraphFont"/>
    <w:qFormat/>
    <w:rsid w:val="00DE2846"/>
    <w:rPr>
      <w:b/>
      <w:bCs/>
      <w:i w:val="0"/>
      <w:iCs w:val="0"/>
    </w:rPr>
  </w:style>
  <w:style w:type="paragraph" w:customStyle="1" w:styleId="Body">
    <w:name w:val="Body"/>
    <w:basedOn w:val="Normal"/>
    <w:rsid w:val="001E13FC"/>
    <w:pPr>
      <w:overflowPunct w:val="0"/>
      <w:autoSpaceDE w:val="0"/>
      <w:autoSpaceDN w:val="0"/>
      <w:adjustRightInd w:val="0"/>
      <w:spacing w:after="130" w:line="260" w:lineRule="exact"/>
      <w:jc w:val="both"/>
      <w:textAlignment w:val="baseline"/>
    </w:pPr>
    <w:rPr>
      <w:color w:val="000000"/>
      <w:sz w:val="22"/>
      <w:szCs w:val="20"/>
    </w:rPr>
  </w:style>
  <w:style w:type="paragraph" w:customStyle="1" w:styleId="Normal10pt">
    <w:name w:val="Normal + 10 pt"/>
    <w:aliases w:val="Bold"/>
    <w:basedOn w:val="Normal"/>
    <w:link w:val="Normal10ptChar"/>
    <w:rsid w:val="00B5014E"/>
    <w:pPr>
      <w:autoSpaceDE w:val="0"/>
      <w:autoSpaceDN w:val="0"/>
      <w:adjustRightInd w:val="0"/>
      <w:jc w:val="both"/>
    </w:pPr>
    <w:rPr>
      <w:b/>
      <w:i/>
      <w:sz w:val="20"/>
      <w:szCs w:val="20"/>
      <w:lang w:eastAsia="en-GB"/>
    </w:rPr>
  </w:style>
  <w:style w:type="character" w:customStyle="1" w:styleId="Normal10ptChar">
    <w:name w:val="Normal + 10 pt Char"/>
    <w:aliases w:val="Bold Char"/>
    <w:basedOn w:val="DefaultParagraphFont"/>
    <w:link w:val="Normal10pt"/>
    <w:rsid w:val="00B5014E"/>
    <w:rPr>
      <w:b/>
      <w:i/>
      <w:lang w:val="en-GB" w:eastAsia="en-GB" w:bidi="ar-SA"/>
    </w:rPr>
  </w:style>
  <w:style w:type="character" w:customStyle="1" w:styleId="st1">
    <w:name w:val="st1"/>
    <w:basedOn w:val="DefaultParagraphFont"/>
    <w:rsid w:val="007A13BD"/>
  </w:style>
  <w:style w:type="paragraph" w:styleId="DocumentMap">
    <w:name w:val="Document Map"/>
    <w:basedOn w:val="Normal"/>
    <w:semiHidden/>
    <w:rsid w:val="00B92166"/>
    <w:pPr>
      <w:shd w:val="clear" w:color="auto" w:fill="000080"/>
    </w:pPr>
    <w:rPr>
      <w:rFonts w:ascii="Tahoma" w:hAnsi="Tahoma" w:cs="Tahoma"/>
      <w:sz w:val="20"/>
      <w:szCs w:val="20"/>
    </w:rPr>
  </w:style>
  <w:style w:type="character" w:styleId="FollowedHyperlink">
    <w:name w:val="FollowedHyperlink"/>
    <w:basedOn w:val="DefaultParagraphFont"/>
    <w:rsid w:val="001C5ED4"/>
    <w:rPr>
      <w:color w:val="800080"/>
      <w:u w:val="single"/>
    </w:rPr>
  </w:style>
  <w:style w:type="character" w:customStyle="1" w:styleId="FooterChar">
    <w:name w:val="Footer Char"/>
    <w:basedOn w:val="DefaultParagraphFont"/>
    <w:link w:val="Footer"/>
    <w:uiPriority w:val="99"/>
    <w:rsid w:val="00CD69BF"/>
    <w:rPr>
      <w:sz w:val="24"/>
      <w:szCs w:val="24"/>
      <w:lang w:eastAsia="en-US"/>
    </w:rPr>
  </w:style>
  <w:style w:type="paragraph" w:styleId="Revision">
    <w:name w:val="Revision"/>
    <w:hidden/>
    <w:uiPriority w:val="99"/>
    <w:semiHidden/>
    <w:rsid w:val="00CE204A"/>
    <w:rPr>
      <w:sz w:val="24"/>
      <w:szCs w:val="24"/>
      <w:lang w:eastAsia="en-US"/>
    </w:rPr>
  </w:style>
  <w:style w:type="character" w:customStyle="1" w:styleId="BodyTextChar">
    <w:name w:val="Body Text Char"/>
    <w:basedOn w:val="DefaultParagraphFont"/>
    <w:link w:val="BodyText"/>
    <w:rsid w:val="00CD69BF"/>
    <w:rPr>
      <w:sz w:val="24"/>
      <w:szCs w:val="24"/>
      <w:lang w:eastAsia="en-US"/>
    </w:rPr>
  </w:style>
  <w:style w:type="character" w:customStyle="1" w:styleId="BodyTextIndentChar">
    <w:name w:val="Body Text Indent Char"/>
    <w:basedOn w:val="DefaultParagraphFont"/>
    <w:link w:val="BodyTextIndent"/>
    <w:rsid w:val="00CD69BF"/>
    <w:rPr>
      <w:sz w:val="24"/>
      <w:szCs w:val="24"/>
      <w:lang w:val="en-US" w:eastAsia="en-US"/>
    </w:rPr>
  </w:style>
  <w:style w:type="paragraph" w:customStyle="1" w:styleId="Tableofcontents">
    <w:name w:val="Table of contents"/>
    <w:basedOn w:val="Heading1"/>
    <w:qFormat/>
    <w:rsid w:val="00244988"/>
    <w:pPr>
      <w:numPr>
        <w:numId w:val="0"/>
      </w:numPr>
    </w:pPr>
  </w:style>
  <w:style w:type="paragraph" w:styleId="TOCHeading">
    <w:name w:val="TOC Heading"/>
    <w:basedOn w:val="Heading1"/>
    <w:next w:val="Normal"/>
    <w:uiPriority w:val="39"/>
    <w:qFormat/>
    <w:rsid w:val="00970499"/>
    <w:pPr>
      <w:keepNext/>
      <w:keepLines/>
      <w:numPr>
        <w:numId w:val="0"/>
      </w:numPr>
      <w:tabs>
        <w:tab w:val="clear" w:pos="993"/>
      </w:tabs>
      <w:autoSpaceDE/>
      <w:autoSpaceDN/>
      <w:adjustRightInd/>
      <w:spacing w:before="480" w:line="276" w:lineRule="auto"/>
      <w:jc w:val="left"/>
      <w:outlineLvl w:val="9"/>
    </w:pPr>
    <w:rPr>
      <w:rFonts w:ascii="Cambria" w:eastAsia="Times New Roman" w:hAnsi="Cambria"/>
      <w:bCs/>
      <w:color w:val="365F91"/>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169567731">
      <w:bodyDiv w:val="1"/>
      <w:marLeft w:val="0"/>
      <w:marRight w:val="0"/>
      <w:marTop w:val="0"/>
      <w:marBottom w:val="0"/>
      <w:divBdr>
        <w:top w:val="none" w:sz="0" w:space="0" w:color="auto"/>
        <w:left w:val="none" w:sz="0" w:space="0" w:color="auto"/>
        <w:bottom w:val="none" w:sz="0" w:space="0" w:color="auto"/>
        <w:right w:val="none" w:sz="0" w:space="0" w:color="auto"/>
      </w:divBdr>
    </w:div>
    <w:div w:id="276107289">
      <w:bodyDiv w:val="1"/>
      <w:marLeft w:val="0"/>
      <w:marRight w:val="0"/>
      <w:marTop w:val="45"/>
      <w:marBottom w:val="45"/>
      <w:divBdr>
        <w:top w:val="none" w:sz="0" w:space="0" w:color="auto"/>
        <w:left w:val="none" w:sz="0" w:space="0" w:color="auto"/>
        <w:bottom w:val="none" w:sz="0" w:space="0" w:color="auto"/>
        <w:right w:val="none" w:sz="0" w:space="0" w:color="auto"/>
      </w:divBdr>
      <w:divsChild>
        <w:div w:id="728115740">
          <w:marLeft w:val="0"/>
          <w:marRight w:val="0"/>
          <w:marTop w:val="0"/>
          <w:marBottom w:val="0"/>
          <w:divBdr>
            <w:top w:val="none" w:sz="0" w:space="0" w:color="auto"/>
            <w:left w:val="none" w:sz="0" w:space="0" w:color="auto"/>
            <w:bottom w:val="none" w:sz="0" w:space="0" w:color="auto"/>
            <w:right w:val="none" w:sz="0" w:space="0" w:color="auto"/>
          </w:divBdr>
          <w:divsChild>
            <w:div w:id="863636916">
              <w:marLeft w:val="0"/>
              <w:marRight w:val="0"/>
              <w:marTop w:val="0"/>
              <w:marBottom w:val="0"/>
              <w:divBdr>
                <w:top w:val="none" w:sz="0" w:space="0" w:color="auto"/>
                <w:left w:val="none" w:sz="0" w:space="0" w:color="auto"/>
                <w:bottom w:val="none" w:sz="0" w:space="0" w:color="auto"/>
                <w:right w:val="none" w:sz="0" w:space="0" w:color="auto"/>
              </w:divBdr>
              <w:divsChild>
                <w:div w:id="658122402">
                  <w:marLeft w:val="0"/>
                  <w:marRight w:val="0"/>
                  <w:marTop w:val="0"/>
                  <w:marBottom w:val="0"/>
                  <w:divBdr>
                    <w:top w:val="none" w:sz="0" w:space="0" w:color="auto"/>
                    <w:left w:val="none" w:sz="0" w:space="0" w:color="auto"/>
                    <w:bottom w:val="none" w:sz="0" w:space="0" w:color="auto"/>
                    <w:right w:val="none" w:sz="0" w:space="0" w:color="auto"/>
                  </w:divBdr>
                  <w:divsChild>
                    <w:div w:id="1776634469">
                      <w:marLeft w:val="0"/>
                      <w:marRight w:val="0"/>
                      <w:marTop w:val="0"/>
                      <w:marBottom w:val="0"/>
                      <w:divBdr>
                        <w:top w:val="none" w:sz="0" w:space="0" w:color="auto"/>
                        <w:left w:val="none" w:sz="0" w:space="0" w:color="auto"/>
                        <w:bottom w:val="none" w:sz="0" w:space="0" w:color="auto"/>
                        <w:right w:val="none" w:sz="0" w:space="0" w:color="auto"/>
                      </w:divBdr>
                      <w:divsChild>
                        <w:div w:id="1997371203">
                          <w:marLeft w:val="0"/>
                          <w:marRight w:val="0"/>
                          <w:marTop w:val="315"/>
                          <w:marBottom w:val="0"/>
                          <w:divBdr>
                            <w:top w:val="none" w:sz="0" w:space="0" w:color="auto"/>
                            <w:left w:val="none" w:sz="0" w:space="0" w:color="auto"/>
                            <w:bottom w:val="none" w:sz="0" w:space="0" w:color="auto"/>
                            <w:right w:val="none" w:sz="0" w:space="0" w:color="auto"/>
                          </w:divBdr>
                          <w:divsChild>
                            <w:div w:id="1267423038">
                              <w:marLeft w:val="1980"/>
                              <w:marRight w:val="3960"/>
                              <w:marTop w:val="0"/>
                              <w:marBottom w:val="0"/>
                              <w:divBdr>
                                <w:top w:val="none" w:sz="0" w:space="0" w:color="auto"/>
                                <w:left w:val="none" w:sz="0" w:space="0" w:color="auto"/>
                                <w:bottom w:val="none" w:sz="0" w:space="0" w:color="auto"/>
                                <w:right w:val="none" w:sz="0" w:space="0" w:color="auto"/>
                              </w:divBdr>
                              <w:divsChild>
                                <w:div w:id="550503206">
                                  <w:marLeft w:val="0"/>
                                  <w:marRight w:val="0"/>
                                  <w:marTop w:val="0"/>
                                  <w:marBottom w:val="0"/>
                                  <w:divBdr>
                                    <w:top w:val="none" w:sz="0" w:space="0" w:color="auto"/>
                                    <w:left w:val="none" w:sz="0" w:space="0" w:color="auto"/>
                                    <w:bottom w:val="none" w:sz="0" w:space="0" w:color="auto"/>
                                    <w:right w:val="none" w:sz="0" w:space="0" w:color="auto"/>
                                  </w:divBdr>
                                  <w:divsChild>
                                    <w:div w:id="659116542">
                                      <w:marLeft w:val="0"/>
                                      <w:marRight w:val="0"/>
                                      <w:marTop w:val="0"/>
                                      <w:marBottom w:val="0"/>
                                      <w:divBdr>
                                        <w:top w:val="none" w:sz="0" w:space="0" w:color="auto"/>
                                        <w:left w:val="none" w:sz="0" w:space="0" w:color="auto"/>
                                        <w:bottom w:val="none" w:sz="0" w:space="0" w:color="auto"/>
                                        <w:right w:val="none" w:sz="0" w:space="0" w:color="auto"/>
                                      </w:divBdr>
                                      <w:divsChild>
                                        <w:div w:id="478494839">
                                          <w:marLeft w:val="0"/>
                                          <w:marRight w:val="0"/>
                                          <w:marTop w:val="0"/>
                                          <w:marBottom w:val="0"/>
                                          <w:divBdr>
                                            <w:top w:val="none" w:sz="0" w:space="0" w:color="auto"/>
                                            <w:left w:val="none" w:sz="0" w:space="0" w:color="auto"/>
                                            <w:bottom w:val="none" w:sz="0" w:space="0" w:color="auto"/>
                                            <w:right w:val="none" w:sz="0" w:space="0" w:color="auto"/>
                                          </w:divBdr>
                                          <w:divsChild>
                                            <w:div w:id="2180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745941">
      <w:bodyDiv w:val="1"/>
      <w:marLeft w:val="0"/>
      <w:marRight w:val="0"/>
      <w:marTop w:val="0"/>
      <w:marBottom w:val="0"/>
      <w:divBdr>
        <w:top w:val="none" w:sz="0" w:space="0" w:color="auto"/>
        <w:left w:val="none" w:sz="0" w:space="0" w:color="auto"/>
        <w:bottom w:val="none" w:sz="0" w:space="0" w:color="auto"/>
        <w:right w:val="none" w:sz="0" w:space="0" w:color="auto"/>
      </w:divBdr>
    </w:div>
    <w:div w:id="800340209">
      <w:bodyDiv w:val="1"/>
      <w:marLeft w:val="0"/>
      <w:marRight w:val="0"/>
      <w:marTop w:val="0"/>
      <w:marBottom w:val="0"/>
      <w:divBdr>
        <w:top w:val="none" w:sz="0" w:space="0" w:color="auto"/>
        <w:left w:val="none" w:sz="0" w:space="0" w:color="auto"/>
        <w:bottom w:val="none" w:sz="0" w:space="0" w:color="auto"/>
        <w:right w:val="none" w:sz="0" w:space="0" w:color="auto"/>
      </w:divBdr>
    </w:div>
    <w:div w:id="875580647">
      <w:bodyDiv w:val="1"/>
      <w:marLeft w:val="0"/>
      <w:marRight w:val="0"/>
      <w:marTop w:val="0"/>
      <w:marBottom w:val="0"/>
      <w:divBdr>
        <w:top w:val="none" w:sz="0" w:space="0" w:color="auto"/>
        <w:left w:val="none" w:sz="0" w:space="0" w:color="auto"/>
        <w:bottom w:val="none" w:sz="0" w:space="0" w:color="auto"/>
        <w:right w:val="none" w:sz="0" w:space="0" w:color="auto"/>
      </w:divBdr>
    </w:div>
    <w:div w:id="1011570910">
      <w:bodyDiv w:val="1"/>
      <w:marLeft w:val="0"/>
      <w:marRight w:val="0"/>
      <w:marTop w:val="0"/>
      <w:marBottom w:val="0"/>
      <w:divBdr>
        <w:top w:val="none" w:sz="0" w:space="0" w:color="auto"/>
        <w:left w:val="none" w:sz="0" w:space="0" w:color="auto"/>
        <w:bottom w:val="none" w:sz="0" w:space="0" w:color="auto"/>
        <w:right w:val="none" w:sz="0" w:space="0" w:color="auto"/>
      </w:divBdr>
    </w:div>
    <w:div w:id="1216045595">
      <w:bodyDiv w:val="1"/>
      <w:marLeft w:val="0"/>
      <w:marRight w:val="0"/>
      <w:marTop w:val="0"/>
      <w:marBottom w:val="0"/>
      <w:divBdr>
        <w:top w:val="none" w:sz="0" w:space="0" w:color="auto"/>
        <w:left w:val="none" w:sz="0" w:space="0" w:color="auto"/>
        <w:bottom w:val="none" w:sz="0" w:space="0" w:color="auto"/>
        <w:right w:val="none" w:sz="0" w:space="0" w:color="auto"/>
      </w:divBdr>
    </w:div>
    <w:div w:id="1281455646">
      <w:bodyDiv w:val="1"/>
      <w:marLeft w:val="0"/>
      <w:marRight w:val="0"/>
      <w:marTop w:val="0"/>
      <w:marBottom w:val="0"/>
      <w:divBdr>
        <w:top w:val="none" w:sz="0" w:space="0" w:color="auto"/>
        <w:left w:val="none" w:sz="0" w:space="0" w:color="auto"/>
        <w:bottom w:val="none" w:sz="0" w:space="0" w:color="auto"/>
        <w:right w:val="none" w:sz="0" w:space="0" w:color="auto"/>
      </w:divBdr>
    </w:div>
    <w:div w:id="1645354772">
      <w:bodyDiv w:val="1"/>
      <w:marLeft w:val="0"/>
      <w:marRight w:val="0"/>
      <w:marTop w:val="0"/>
      <w:marBottom w:val="0"/>
      <w:divBdr>
        <w:top w:val="none" w:sz="0" w:space="0" w:color="auto"/>
        <w:left w:val="none" w:sz="0" w:space="0" w:color="auto"/>
        <w:bottom w:val="none" w:sz="0" w:space="0" w:color="auto"/>
        <w:right w:val="none" w:sz="0" w:space="0" w:color="auto"/>
      </w:divBdr>
    </w:div>
    <w:div w:id="1806317299">
      <w:bodyDiv w:val="1"/>
      <w:marLeft w:val="0"/>
      <w:marRight w:val="0"/>
      <w:marTop w:val="0"/>
      <w:marBottom w:val="0"/>
      <w:divBdr>
        <w:top w:val="none" w:sz="0" w:space="0" w:color="auto"/>
        <w:left w:val="none" w:sz="0" w:space="0" w:color="auto"/>
        <w:bottom w:val="none" w:sz="0" w:space="0" w:color="auto"/>
        <w:right w:val="none" w:sz="0" w:space="0" w:color="auto"/>
      </w:divBdr>
    </w:div>
    <w:div w:id="208156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oogle.com.mt/url?sa=t&amp;rct=j&amp;q=ICCAT&amp;source=web&amp;cd=9&amp;ved=0CHUQFjAI&amp;url=http%3A%2F%2Fen.wikipedia.org%2Fwiki%2FInternational_Commission_for_the_Conservation_of_Atlantic_Tunas&amp;ei=sB6_T8rAGI2Lswbc6cXrCg&amp;usg=AFQjCNHtkfoAddfkpnsKeG7fIrEQfa990Q" TargetMode="Externa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3D2F4-4DB1-4CFB-864A-56DC5BAA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11481</Words>
  <Characters>65445</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MINISTRY FOR RESOURCES AND RURAL AFFAIRS</vt:lpstr>
    </vt:vector>
  </TitlesOfParts>
  <Company/>
  <LinksUpToDate>false</LinksUpToDate>
  <CharactersWithSpaces>76773</CharactersWithSpaces>
  <SharedDoc>false</SharedDoc>
  <HLinks>
    <vt:vector size="24" baseType="variant">
      <vt:variant>
        <vt:i4>1769531</vt:i4>
      </vt:variant>
      <vt:variant>
        <vt:i4>192</vt:i4>
      </vt:variant>
      <vt:variant>
        <vt:i4>0</vt:i4>
      </vt:variant>
      <vt:variant>
        <vt:i4>5</vt:i4>
      </vt:variant>
      <vt:variant>
        <vt:lpwstr>mailto:sarah.a.schembri@gov.mt</vt:lpwstr>
      </vt:variant>
      <vt:variant>
        <vt:lpwstr/>
      </vt:variant>
      <vt:variant>
        <vt:i4>6160421</vt:i4>
      </vt:variant>
      <vt:variant>
        <vt:i4>189</vt:i4>
      </vt:variant>
      <vt:variant>
        <vt:i4>0</vt:i4>
      </vt:variant>
      <vt:variant>
        <vt:i4>5</vt:i4>
      </vt:variant>
      <vt:variant>
        <vt:lpwstr>mailto:eric.muscat@gov.mt</vt:lpwstr>
      </vt:variant>
      <vt:variant>
        <vt:lpwstr/>
      </vt:variant>
      <vt:variant>
        <vt:i4>6946840</vt:i4>
      </vt:variant>
      <vt:variant>
        <vt:i4>186</vt:i4>
      </vt:variant>
      <vt:variant>
        <vt:i4>0</vt:i4>
      </vt:variant>
      <vt:variant>
        <vt:i4>5</vt:i4>
      </vt:variant>
      <vt:variant>
        <vt:lpwstr>mailto:roberta.mifsud@gov.mt</vt:lpwstr>
      </vt:variant>
      <vt:variant>
        <vt:lpwstr/>
      </vt:variant>
      <vt:variant>
        <vt:i4>3014756</vt:i4>
      </vt:variant>
      <vt:variant>
        <vt:i4>183</vt:i4>
      </vt:variant>
      <vt:variant>
        <vt:i4>0</vt:i4>
      </vt:variant>
      <vt:variant>
        <vt:i4>5</vt:i4>
      </vt:variant>
      <vt:variant>
        <vt:lpwstr>http://www.google.com.mt/url?sa=t&amp;rct=j&amp;q=ICCAT&amp;source=web&amp;cd=9&amp;ved=0CHUQFjAI&amp;url=http%3A%2F%2Fen.wikipedia.org%2Fwiki%2FInternational_Commission_for_the_Conservation_of_Atlantic_Tunas&amp;ei=sB6_T8rAGI2Lswbc6cXrCg&amp;usg=AFQjCNHtkfoAddfkpnsKeG7fIrEQfa990Q</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FOR RESOURCES AND RURAL AFFAIRS</dc:title>
  <dc:creator>Francesca Gravino</dc:creator>
  <cp:lastModifiedBy>borgg015</cp:lastModifiedBy>
  <cp:revision>3</cp:revision>
  <cp:lastPrinted>2012-05-25T05:53:00Z</cp:lastPrinted>
  <dcterms:created xsi:type="dcterms:W3CDTF">2013-09-11T07:50:00Z</dcterms:created>
  <dcterms:modified xsi:type="dcterms:W3CDTF">2013-09-18T13:50:00Z</dcterms:modified>
</cp:coreProperties>
</file>