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F3D5" w14:textId="56A91427" w:rsidR="00C77687" w:rsidRDefault="7F55492B" w:rsidP="7F55492B">
      <w:pPr>
        <w:spacing w:after="0" w:line="240" w:lineRule="auto"/>
        <w:jc w:val="center"/>
      </w:pPr>
      <w:r w:rsidRPr="7F55492B">
        <w:rPr>
          <w:rFonts w:ascii="Times New Roman" w:eastAsia="Times New Roman" w:hAnsi="Times New Roman" w:cs="Times New Roman"/>
          <w:sz w:val="32"/>
          <w:szCs w:val="32"/>
        </w:rPr>
        <w:t xml:space="preserve">Ministry of Agriculture of the Republic of Lithuania, </w:t>
      </w:r>
    </w:p>
    <w:p w14:paraId="4BD66407" w14:textId="6801A3D0" w:rsidR="00C77687" w:rsidRDefault="7F55492B" w:rsidP="7F55492B">
      <w:pPr>
        <w:spacing w:after="0" w:line="240" w:lineRule="auto"/>
        <w:jc w:val="center"/>
      </w:pPr>
      <w:r w:rsidRPr="7F55492B">
        <w:rPr>
          <w:rFonts w:ascii="Times New Roman" w:eastAsia="Times New Roman" w:hAnsi="Times New Roman" w:cs="Times New Roman"/>
          <w:sz w:val="32"/>
          <w:szCs w:val="32"/>
        </w:rPr>
        <w:t xml:space="preserve">Fisheries Service under the Ministry of Agriculture of the Republic of Lithuania, </w:t>
      </w:r>
    </w:p>
    <w:p w14:paraId="226114E0" w14:textId="06994B0F" w:rsidR="00C77687" w:rsidRDefault="7F55492B" w:rsidP="7F55492B">
      <w:pPr>
        <w:spacing w:after="0" w:line="240" w:lineRule="auto"/>
        <w:jc w:val="center"/>
      </w:pPr>
      <w:r w:rsidRPr="7F55492B">
        <w:rPr>
          <w:rFonts w:ascii="Times New Roman" w:eastAsia="Times New Roman" w:hAnsi="Times New Roman" w:cs="Times New Roman"/>
          <w:sz w:val="32"/>
          <w:szCs w:val="32"/>
        </w:rPr>
        <w:t xml:space="preserve">Agricultural Information and Rural Business Centre, </w:t>
      </w:r>
    </w:p>
    <w:p w14:paraId="4FF451A6" w14:textId="70DE573F" w:rsidR="00C77687" w:rsidRDefault="7F55492B" w:rsidP="7F55492B">
      <w:pPr>
        <w:spacing w:after="0" w:line="240" w:lineRule="auto"/>
        <w:jc w:val="center"/>
        <w:rPr>
          <w:rFonts w:ascii="Times New Roman" w:eastAsia="Times New Roman" w:hAnsi="Times New Roman" w:cs="Times New Roman"/>
          <w:sz w:val="32"/>
          <w:szCs w:val="32"/>
        </w:rPr>
      </w:pPr>
      <w:r w:rsidRPr="7F55492B">
        <w:rPr>
          <w:rFonts w:ascii="Times New Roman" w:eastAsia="Times New Roman" w:hAnsi="Times New Roman" w:cs="Times New Roman"/>
          <w:sz w:val="32"/>
          <w:szCs w:val="32"/>
        </w:rPr>
        <w:t>Marine Research Institute of Klaipeda University</w:t>
      </w:r>
    </w:p>
    <w:p w14:paraId="2A50A218" w14:textId="77777777" w:rsidR="001E0449" w:rsidRPr="004A2E2D" w:rsidRDefault="001E0449" w:rsidP="001E0449">
      <w:pPr>
        <w:spacing w:before="120" w:after="0" w:line="240" w:lineRule="auto"/>
        <w:jc w:val="center"/>
        <w:rPr>
          <w:rFonts w:ascii="Times New Roman" w:hAnsi="Times New Roman" w:cs="Times New Roman"/>
          <w:sz w:val="32"/>
          <w:szCs w:val="32"/>
        </w:rPr>
      </w:pPr>
      <w:r w:rsidRPr="004A2E2D">
        <w:rPr>
          <w:rFonts w:ascii="Times New Roman" w:hAnsi="Times New Roman" w:cs="Times New Roman"/>
          <w:sz w:val="32"/>
          <w:szCs w:val="32"/>
        </w:rPr>
        <w:t>Regulation (E</w:t>
      </w:r>
      <w:r>
        <w:rPr>
          <w:rFonts w:ascii="Times New Roman" w:hAnsi="Times New Roman" w:cs="Times New Roman"/>
          <w:sz w:val="32"/>
          <w:szCs w:val="32"/>
        </w:rPr>
        <w:t>U</w:t>
      </w:r>
      <w:r w:rsidRPr="004A2E2D">
        <w:rPr>
          <w:rFonts w:ascii="Times New Roman" w:hAnsi="Times New Roman" w:cs="Times New Roman"/>
          <w:sz w:val="32"/>
          <w:szCs w:val="32"/>
        </w:rPr>
        <w:t xml:space="preserve">) </w:t>
      </w:r>
      <w:r>
        <w:rPr>
          <w:rFonts w:ascii="Times New Roman" w:hAnsi="Times New Roman" w:cs="Times New Roman"/>
          <w:sz w:val="32"/>
          <w:szCs w:val="32"/>
        </w:rPr>
        <w:t xml:space="preserve">2017/1004 </w:t>
      </w:r>
      <w:r w:rsidRPr="004A2E2D">
        <w:rPr>
          <w:rFonts w:ascii="Times New Roman" w:hAnsi="Times New Roman" w:cs="Times New Roman"/>
          <w:sz w:val="32"/>
          <w:szCs w:val="32"/>
        </w:rPr>
        <w:t xml:space="preserve">of </w:t>
      </w:r>
      <w:r>
        <w:rPr>
          <w:rFonts w:ascii="Times New Roman" w:hAnsi="Times New Roman" w:cs="Times New Roman"/>
          <w:sz w:val="32"/>
          <w:szCs w:val="32"/>
        </w:rPr>
        <w:t>17</w:t>
      </w:r>
      <w:r w:rsidRPr="004A2E2D">
        <w:rPr>
          <w:rFonts w:ascii="Times New Roman" w:hAnsi="Times New Roman" w:cs="Times New Roman"/>
          <w:sz w:val="32"/>
          <w:szCs w:val="32"/>
        </w:rPr>
        <w:t xml:space="preserve"> </w:t>
      </w:r>
      <w:r>
        <w:rPr>
          <w:rFonts w:ascii="Times New Roman" w:hAnsi="Times New Roman" w:cs="Times New Roman"/>
          <w:sz w:val="32"/>
          <w:szCs w:val="32"/>
        </w:rPr>
        <w:t>May</w:t>
      </w:r>
      <w:r w:rsidRPr="004A2E2D">
        <w:rPr>
          <w:rFonts w:ascii="Times New Roman" w:hAnsi="Times New Roman" w:cs="Times New Roman"/>
          <w:sz w:val="32"/>
          <w:szCs w:val="32"/>
        </w:rPr>
        <w:t xml:space="preserve"> 20</w:t>
      </w:r>
      <w:r>
        <w:rPr>
          <w:rFonts w:ascii="Times New Roman" w:hAnsi="Times New Roman" w:cs="Times New Roman"/>
          <w:sz w:val="32"/>
          <w:szCs w:val="32"/>
        </w:rPr>
        <w:t>17of the European Parliament and the Council</w:t>
      </w:r>
    </w:p>
    <w:p w14:paraId="7C8702EF" w14:textId="5F78E1B2" w:rsidR="001E0449" w:rsidRDefault="7F55492B" w:rsidP="001E0449">
      <w:pPr>
        <w:spacing w:before="120" w:after="0" w:line="240" w:lineRule="auto"/>
        <w:jc w:val="center"/>
        <w:rPr>
          <w:rFonts w:ascii="Times New Roman" w:hAnsi="Times New Roman" w:cs="Times New Roman"/>
          <w:sz w:val="24"/>
          <w:szCs w:val="24"/>
        </w:rPr>
      </w:pPr>
      <w:r w:rsidRPr="7F55492B">
        <w:rPr>
          <w:rFonts w:ascii="Times New Roman" w:hAnsi="Times New Roman" w:cs="Times New Roman"/>
          <w:sz w:val="24"/>
          <w:szCs w:val="24"/>
        </w:rPr>
        <w:t>on the establishment of a Union framework for the collection, management and use of data in the fisheries sector and support for scientific advice regarding the common fisheries policy and repealing Council Regulation (EC) No 199/2008</w:t>
      </w:r>
    </w:p>
    <w:p w14:paraId="2944F492" w14:textId="40592021" w:rsidR="001E0449" w:rsidRPr="00371190" w:rsidRDefault="7F55492B" w:rsidP="001E0449">
      <w:pPr>
        <w:spacing w:before="120" w:after="0" w:line="240" w:lineRule="auto"/>
        <w:jc w:val="center"/>
        <w:rPr>
          <w:rFonts w:ascii="Times New Roman" w:hAnsi="Times New Roman" w:cs="Times New Roman"/>
          <w:sz w:val="24"/>
          <w:szCs w:val="24"/>
        </w:rPr>
      </w:pPr>
      <w:r w:rsidRPr="7F55492B">
        <w:rPr>
          <w:rFonts w:ascii="Times New Roman" w:hAnsi="Times New Roman" w:cs="Times New Roman"/>
          <w:sz w:val="32"/>
          <w:szCs w:val="32"/>
        </w:rPr>
        <w:t>Commission Implementing Decision (EU) 2019/909 of 18 February 2019</w:t>
      </w:r>
      <w:r w:rsidRPr="7F55492B">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48907308" w14:textId="56587282" w:rsidR="00B96ABA" w:rsidRPr="00371190" w:rsidRDefault="7F55492B" w:rsidP="00371190">
      <w:pPr>
        <w:spacing w:before="120" w:after="0" w:line="240" w:lineRule="auto"/>
        <w:jc w:val="center"/>
        <w:rPr>
          <w:rFonts w:ascii="Times New Roman" w:hAnsi="Times New Roman" w:cs="Times New Roman"/>
          <w:sz w:val="24"/>
          <w:szCs w:val="24"/>
        </w:rPr>
      </w:pPr>
      <w:r w:rsidRPr="7F55492B">
        <w:rPr>
          <w:rFonts w:ascii="Times New Roman" w:hAnsi="Times New Roman" w:cs="Times New Roman"/>
          <w:sz w:val="32"/>
          <w:szCs w:val="32"/>
        </w:rPr>
        <w:t>Commission Delegated Decision (EU) 2019/910 of 13 March 2019</w:t>
      </w:r>
      <w:r w:rsidRPr="7F55492B">
        <w:rPr>
          <w:rFonts w:ascii="Times New Roman" w:hAnsi="Times New Roman" w:cs="Times New Roman"/>
          <w:sz w:val="24"/>
          <w:szCs w:val="24"/>
        </w:rPr>
        <w:t xml:space="preserve"> establishing the multiannual Union programme for the collection and management </w:t>
      </w:r>
      <w:proofErr w:type="gramStart"/>
      <w:r w:rsidRPr="7F55492B">
        <w:rPr>
          <w:rFonts w:ascii="Times New Roman" w:hAnsi="Times New Roman" w:cs="Times New Roman"/>
          <w:sz w:val="24"/>
          <w:szCs w:val="24"/>
        </w:rPr>
        <w:t>of  biological</w:t>
      </w:r>
      <w:proofErr w:type="gramEnd"/>
      <w:r w:rsidRPr="7F55492B">
        <w:rPr>
          <w:rFonts w:ascii="Times New Roman" w:hAnsi="Times New Roman" w:cs="Times New Roman"/>
          <w:sz w:val="24"/>
          <w:szCs w:val="24"/>
        </w:rPr>
        <w:t>, environmental, technical and socioeconomic data in the fisheries and aquaculture sectors</w:t>
      </w:r>
    </w:p>
    <w:p w14:paraId="73653523" w14:textId="5E0497EB" w:rsidR="0097287A" w:rsidRDefault="7F55492B" w:rsidP="001E0449">
      <w:pPr>
        <w:spacing w:before="120" w:after="0"/>
        <w:jc w:val="center"/>
        <w:rPr>
          <w:rFonts w:ascii="Times New Roman" w:hAnsi="Times New Roman" w:cs="Times New Roman"/>
          <w:sz w:val="24"/>
          <w:szCs w:val="24"/>
        </w:rPr>
      </w:pPr>
      <w:r w:rsidRPr="7F55492B">
        <w:rPr>
          <w:rFonts w:ascii="Times New Roman" w:hAnsi="Times New Roman" w:cs="Times New Roman"/>
          <w:sz w:val="32"/>
          <w:szCs w:val="32"/>
        </w:rPr>
        <w:t>Commission Implementing Decision (EU) 2016/1701 of 19 August 2016</w:t>
      </w:r>
      <w:r w:rsidR="004E2345">
        <w:rPr>
          <w:rFonts w:ascii="Times New Roman" w:hAnsi="Times New Roman" w:cs="Times New Roman"/>
          <w:sz w:val="32"/>
          <w:szCs w:val="32"/>
        </w:rPr>
        <w:t xml:space="preserve"> </w:t>
      </w:r>
      <w:r w:rsidRPr="7F55492B">
        <w:rPr>
          <w:rFonts w:ascii="Times New Roman" w:hAnsi="Times New Roman" w:cs="Times New Roman"/>
          <w:sz w:val="24"/>
          <w:szCs w:val="24"/>
        </w:rPr>
        <w:t>laying down rules on the format for the submission of work plans for data collection in the fisheries and aquaculture sectors.</w:t>
      </w:r>
      <w:bookmarkStart w:id="0" w:name="_Toc508531139"/>
      <w:bookmarkStart w:id="1" w:name="_Toc508531246"/>
      <w:bookmarkStart w:id="2" w:name="_Toc508531532"/>
    </w:p>
    <w:p w14:paraId="03852D28" w14:textId="670682FE" w:rsidR="003117D6" w:rsidRPr="004E2345" w:rsidRDefault="0097287A" w:rsidP="00DF1AA4">
      <w:pPr>
        <w:rPr>
          <w:rFonts w:ascii="Times New Roman" w:hAnsi="Times New Roman" w:cs="Times New Roman"/>
          <w:sz w:val="24"/>
          <w:szCs w:val="24"/>
        </w:rPr>
      </w:pPr>
      <w:bookmarkStart w:id="3" w:name="_Toc509234994"/>
      <w:r w:rsidRPr="003117D6">
        <w:rPr>
          <w:sz w:val="32"/>
          <w:szCs w:val="32"/>
        </w:rPr>
        <w:t xml:space="preserve">Commission Implementing Decision (EU) </w:t>
      </w:r>
      <w:r w:rsidR="003117D6" w:rsidRPr="003117D6">
        <w:rPr>
          <w:sz w:val="32"/>
          <w:szCs w:val="32"/>
        </w:rPr>
        <w:t>2018</w:t>
      </w:r>
      <w:r w:rsidRPr="003117D6">
        <w:rPr>
          <w:sz w:val="32"/>
          <w:szCs w:val="32"/>
        </w:rPr>
        <w:t>/</w:t>
      </w:r>
      <w:bookmarkEnd w:id="0"/>
      <w:bookmarkEnd w:id="1"/>
      <w:bookmarkEnd w:id="2"/>
      <w:bookmarkEnd w:id="3"/>
      <w:r w:rsidR="003117D6" w:rsidRPr="003117D6">
        <w:rPr>
          <w:sz w:val="32"/>
          <w:szCs w:val="32"/>
        </w:rPr>
        <w:t>1283</w:t>
      </w:r>
      <w:r w:rsidR="00BA63E9">
        <w:rPr>
          <w:sz w:val="32"/>
          <w:szCs w:val="32"/>
        </w:rPr>
        <w:t xml:space="preserve"> of 24 August 2018 </w:t>
      </w:r>
      <w:r w:rsidR="003117D6" w:rsidRPr="004E2345">
        <w:rPr>
          <w:rFonts w:ascii="Times New Roman" w:hAnsi="Times New Roman" w:cs="Times New Roman"/>
          <w:sz w:val="24"/>
          <w:szCs w:val="24"/>
        </w:rPr>
        <w:t>laying down rules on the format and timetables for the submission of annual data collection reports in the fisheries and aquaculture sectors.</w:t>
      </w:r>
    </w:p>
    <w:p w14:paraId="27220C22" w14:textId="77777777" w:rsidR="00B96ABA" w:rsidRPr="00371190" w:rsidRDefault="00B96ABA" w:rsidP="00371190">
      <w:pPr>
        <w:spacing w:before="120" w:after="0" w:line="240" w:lineRule="auto"/>
        <w:jc w:val="center"/>
        <w:rPr>
          <w:rFonts w:ascii="Times New Roman" w:hAnsi="Times New Roman" w:cs="Times New Roman"/>
          <w:sz w:val="24"/>
          <w:szCs w:val="24"/>
        </w:rPr>
      </w:pPr>
    </w:p>
    <w:p w14:paraId="0E8FB5AF" w14:textId="3C4F0602" w:rsidR="007A6B26" w:rsidRPr="004A2E2D" w:rsidRDefault="7F55492B" w:rsidP="7F55492B">
      <w:pPr>
        <w:jc w:val="center"/>
        <w:rPr>
          <w:rFonts w:ascii="Times New Roman" w:hAnsi="Times New Roman" w:cs="Times New Roman"/>
          <w:b/>
          <w:bCs/>
          <w:sz w:val="48"/>
          <w:szCs w:val="48"/>
        </w:rPr>
      </w:pPr>
      <w:r w:rsidRPr="7F55492B">
        <w:rPr>
          <w:rFonts w:ascii="Times New Roman" w:hAnsi="Times New Roman" w:cs="Times New Roman"/>
          <w:b/>
          <w:bCs/>
          <w:sz w:val="48"/>
          <w:szCs w:val="48"/>
        </w:rPr>
        <w:t>Lithuanian Annual Report for data collection in the fisheries and aquaculture sectors</w:t>
      </w:r>
    </w:p>
    <w:p w14:paraId="3A39B7DE" w14:textId="298E4CE3" w:rsidR="007A6B26" w:rsidRPr="004A2E2D" w:rsidRDefault="00E9506F" w:rsidP="001F4AD6">
      <w:pPr>
        <w:jc w:val="center"/>
        <w:rPr>
          <w:rFonts w:ascii="Times New Roman" w:hAnsi="Times New Roman" w:cs="Times New Roman"/>
          <w:sz w:val="48"/>
          <w:szCs w:val="48"/>
        </w:rPr>
      </w:pPr>
      <w:r>
        <w:rPr>
          <w:rFonts w:ascii="Times New Roman" w:hAnsi="Times New Roman" w:cs="Times New Roman"/>
          <w:sz w:val="48"/>
          <w:szCs w:val="48"/>
        </w:rPr>
        <w:t>20</w:t>
      </w:r>
      <w:r w:rsidR="001E0449">
        <w:rPr>
          <w:rFonts w:ascii="Times New Roman" w:hAnsi="Times New Roman" w:cs="Times New Roman"/>
          <w:sz w:val="48"/>
          <w:szCs w:val="48"/>
        </w:rPr>
        <w:t>2</w:t>
      </w:r>
      <w:r w:rsidR="00271D82">
        <w:rPr>
          <w:rFonts w:ascii="Times New Roman" w:hAnsi="Times New Roman" w:cs="Times New Roman"/>
          <w:sz w:val="48"/>
          <w:szCs w:val="48"/>
        </w:rPr>
        <w:t>1</w:t>
      </w:r>
    </w:p>
    <w:p w14:paraId="534F8974" w14:textId="071BB1BA" w:rsidR="007A6B26" w:rsidRDefault="7F55492B" w:rsidP="7F55492B">
      <w:pPr>
        <w:jc w:val="center"/>
        <w:rPr>
          <w:rFonts w:ascii="Times New Roman" w:hAnsi="Times New Roman" w:cs="Times New Roman"/>
          <w:i/>
          <w:iCs/>
          <w:sz w:val="24"/>
          <w:szCs w:val="24"/>
        </w:rPr>
      </w:pPr>
      <w:r w:rsidRPr="7F55492B">
        <w:rPr>
          <w:rFonts w:ascii="Times New Roman" w:hAnsi="Times New Roman" w:cs="Times New Roman"/>
          <w:sz w:val="32"/>
          <w:szCs w:val="32"/>
        </w:rPr>
        <w:t xml:space="preserve">Version I – 2021 </w:t>
      </w:r>
    </w:p>
    <w:p w14:paraId="30AE84FB" w14:textId="3E00B328" w:rsidR="00371190" w:rsidRPr="004A2E2D" w:rsidRDefault="7F55492B" w:rsidP="00371190">
      <w:pPr>
        <w:jc w:val="center"/>
        <w:rPr>
          <w:rFonts w:ascii="Times New Roman" w:hAnsi="Times New Roman" w:cs="Times New Roman"/>
          <w:sz w:val="28"/>
          <w:szCs w:val="28"/>
        </w:rPr>
      </w:pPr>
      <w:r w:rsidRPr="7F55492B">
        <w:rPr>
          <w:rFonts w:ascii="Times New Roman" w:hAnsi="Times New Roman" w:cs="Times New Roman"/>
          <w:sz w:val="28"/>
          <w:szCs w:val="28"/>
        </w:rPr>
        <w:t>Vilnius, 2022</w:t>
      </w:r>
    </w:p>
    <w:p w14:paraId="2D58FDC2" w14:textId="7883315E" w:rsidR="00371190" w:rsidRDefault="00371190">
      <w:pPr>
        <w:rPr>
          <w:rFonts w:ascii="Times New Roman" w:hAnsi="Times New Roman" w:cs="Times New Roman"/>
        </w:rPr>
      </w:pPr>
      <w:r>
        <w:rPr>
          <w:rFonts w:ascii="Times New Roman" w:hAnsi="Times New Roman" w:cs="Times New Roman"/>
        </w:rPr>
        <w:br w:type="page"/>
      </w:r>
    </w:p>
    <w:p w14:paraId="443ACA31" w14:textId="77777777" w:rsidR="001F4AD6" w:rsidRPr="004A2E2D" w:rsidRDefault="001F4AD6" w:rsidP="001F4AD6">
      <w:pPr>
        <w:jc w:val="center"/>
        <w:rPr>
          <w:rFonts w:ascii="Times New Roman" w:hAnsi="Times New Roman" w:cs="Times New Roman"/>
        </w:rPr>
      </w:pPr>
    </w:p>
    <w:p w14:paraId="1EC9DABD" w14:textId="77777777" w:rsidR="00B96ABA" w:rsidRPr="004A2E2D" w:rsidRDefault="00B96ABA" w:rsidP="00B96ABA">
      <w:pPr>
        <w:rPr>
          <w:rFonts w:ascii="Times New Roman" w:hAnsi="Times New Roman" w:cs="Times New Roman"/>
          <w:b/>
          <w:sz w:val="32"/>
          <w:szCs w:val="32"/>
        </w:rPr>
      </w:pPr>
      <w:r w:rsidRPr="004A2E2D">
        <w:rPr>
          <w:rFonts w:ascii="Times New Roman" w:hAnsi="Times New Roman" w:cs="Times New Roman"/>
          <w:b/>
          <w:sz w:val="32"/>
          <w:szCs w:val="32"/>
        </w:rPr>
        <w:t>CONTENTS</w:t>
      </w:r>
    </w:p>
    <w:p w14:paraId="40D938E3" w14:textId="77777777" w:rsidR="00FC23F6" w:rsidRDefault="00FC23F6" w:rsidP="7F55492B">
      <w:pPr>
        <w:pStyle w:val="TOC1"/>
        <w:tabs>
          <w:tab w:val="right" w:leader="dot" w:pos="9062"/>
        </w:tabs>
        <w:rPr>
          <w:rFonts w:asciiTheme="minorHAnsi" w:eastAsiaTheme="minorEastAsia" w:hAnsiTheme="minorHAnsi" w:cstheme="minorBidi"/>
          <w:noProof/>
          <w:sz w:val="22"/>
          <w:szCs w:val="22"/>
          <w:lang w:val="en-GB" w:eastAsia="en-GB"/>
        </w:rPr>
      </w:pPr>
    </w:p>
    <w:p w14:paraId="52A8347D" w14:textId="6ED43B13" w:rsidR="00DD0138" w:rsidRDefault="00FC23F6">
      <w:pPr>
        <w:pStyle w:val="TOC1"/>
        <w:tabs>
          <w:tab w:val="right" w:leader="dot" w:pos="9062"/>
        </w:tabs>
        <w:rPr>
          <w:rFonts w:asciiTheme="minorHAnsi" w:eastAsiaTheme="minorEastAsia" w:hAnsiTheme="minorHAnsi" w:cstheme="minorBidi"/>
          <w:noProof/>
          <w:sz w:val="22"/>
          <w:szCs w:val="22"/>
          <w:lang w:val="lt-LT" w:eastAsia="lt-LT"/>
        </w:rPr>
      </w:pPr>
      <w:r>
        <w:fldChar w:fldCharType="begin"/>
      </w:r>
      <w:r>
        <w:instrText>TOC \o "1-2" \u</w:instrText>
      </w:r>
      <w:r>
        <w:fldChar w:fldCharType="separate"/>
      </w:r>
      <w:r w:rsidR="00DD0138">
        <w:rPr>
          <w:noProof/>
        </w:rPr>
        <w:t>SECTION 1: BIOLOGICAL DATA</w:t>
      </w:r>
      <w:r w:rsidR="00DD0138">
        <w:rPr>
          <w:noProof/>
        </w:rPr>
        <w:tab/>
      </w:r>
      <w:r w:rsidR="00DD0138">
        <w:rPr>
          <w:noProof/>
        </w:rPr>
        <w:fldChar w:fldCharType="begin"/>
      </w:r>
      <w:r w:rsidR="00DD0138">
        <w:rPr>
          <w:noProof/>
        </w:rPr>
        <w:instrText xml:space="preserve"> PAGEREF _Toc104570460 \h </w:instrText>
      </w:r>
      <w:r w:rsidR="00DD0138">
        <w:rPr>
          <w:noProof/>
        </w:rPr>
      </w:r>
      <w:r w:rsidR="00DD0138">
        <w:rPr>
          <w:noProof/>
        </w:rPr>
        <w:fldChar w:fldCharType="separate"/>
      </w:r>
      <w:r w:rsidR="00B71D00">
        <w:rPr>
          <w:noProof/>
        </w:rPr>
        <w:t>3</w:t>
      </w:r>
      <w:r w:rsidR="00DD0138">
        <w:rPr>
          <w:noProof/>
        </w:rPr>
        <w:fldChar w:fldCharType="end"/>
      </w:r>
    </w:p>
    <w:p w14:paraId="19F28072" w14:textId="02039387"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1C: Sampling intensity for biological variables</w:t>
      </w:r>
      <w:r>
        <w:rPr>
          <w:noProof/>
        </w:rPr>
        <w:tab/>
      </w:r>
      <w:r>
        <w:rPr>
          <w:noProof/>
        </w:rPr>
        <w:fldChar w:fldCharType="begin"/>
      </w:r>
      <w:r>
        <w:rPr>
          <w:noProof/>
        </w:rPr>
        <w:instrText xml:space="preserve"> PAGEREF _Toc104570461 \h </w:instrText>
      </w:r>
      <w:r>
        <w:rPr>
          <w:noProof/>
        </w:rPr>
      </w:r>
      <w:r>
        <w:rPr>
          <w:noProof/>
        </w:rPr>
        <w:fldChar w:fldCharType="separate"/>
      </w:r>
      <w:r w:rsidR="00B71D00">
        <w:rPr>
          <w:noProof/>
        </w:rPr>
        <w:t>3</w:t>
      </w:r>
      <w:r>
        <w:rPr>
          <w:noProof/>
        </w:rPr>
        <w:fldChar w:fldCharType="end"/>
      </w:r>
    </w:p>
    <w:p w14:paraId="07365183" w14:textId="3D70501F"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1D - Recreational fisheries</w:t>
      </w:r>
      <w:r>
        <w:rPr>
          <w:noProof/>
        </w:rPr>
        <w:tab/>
      </w:r>
      <w:r>
        <w:rPr>
          <w:noProof/>
        </w:rPr>
        <w:fldChar w:fldCharType="begin"/>
      </w:r>
      <w:r>
        <w:rPr>
          <w:noProof/>
        </w:rPr>
        <w:instrText xml:space="preserve"> PAGEREF _Toc104570462 \h </w:instrText>
      </w:r>
      <w:r>
        <w:rPr>
          <w:noProof/>
        </w:rPr>
      </w:r>
      <w:r>
        <w:rPr>
          <w:noProof/>
        </w:rPr>
        <w:fldChar w:fldCharType="separate"/>
      </w:r>
      <w:r w:rsidR="00B71D00">
        <w:rPr>
          <w:noProof/>
        </w:rPr>
        <w:t>5</w:t>
      </w:r>
      <w:r>
        <w:rPr>
          <w:noProof/>
        </w:rPr>
        <w:fldChar w:fldCharType="end"/>
      </w:r>
    </w:p>
    <w:p w14:paraId="49E1B5A1" w14:textId="626A9FC5"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smallCaps/>
          <w:noProof/>
          <w:lang w:eastAsia="en-GB"/>
        </w:rPr>
        <w:t>Section 1: Biological Data</w:t>
      </w:r>
      <w:r>
        <w:rPr>
          <w:noProof/>
        </w:rPr>
        <w:tab/>
      </w:r>
      <w:r>
        <w:rPr>
          <w:noProof/>
        </w:rPr>
        <w:fldChar w:fldCharType="begin"/>
      </w:r>
      <w:r>
        <w:rPr>
          <w:noProof/>
        </w:rPr>
        <w:instrText xml:space="preserve"> PAGEREF _Toc104570463 \h </w:instrText>
      </w:r>
      <w:r>
        <w:rPr>
          <w:noProof/>
        </w:rPr>
      </w:r>
      <w:r>
        <w:rPr>
          <w:noProof/>
        </w:rPr>
        <w:fldChar w:fldCharType="separate"/>
      </w:r>
      <w:r w:rsidR="00B71D00">
        <w:rPr>
          <w:noProof/>
        </w:rPr>
        <w:t>7</w:t>
      </w:r>
      <w:r>
        <w:rPr>
          <w:noProof/>
        </w:rPr>
        <w:fldChar w:fldCharType="end"/>
      </w:r>
    </w:p>
    <w:p w14:paraId="7301AD50" w14:textId="63F96754"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Pilot Study 1: Relative share of catches of recreational fisheries compared to commercial fisheries</w:t>
      </w:r>
      <w:r>
        <w:rPr>
          <w:noProof/>
        </w:rPr>
        <w:tab/>
      </w:r>
      <w:r>
        <w:rPr>
          <w:noProof/>
        </w:rPr>
        <w:fldChar w:fldCharType="begin"/>
      </w:r>
      <w:r>
        <w:rPr>
          <w:noProof/>
        </w:rPr>
        <w:instrText xml:space="preserve"> PAGEREF _Toc104570464 \h </w:instrText>
      </w:r>
      <w:r>
        <w:rPr>
          <w:noProof/>
        </w:rPr>
      </w:r>
      <w:r>
        <w:rPr>
          <w:noProof/>
        </w:rPr>
        <w:fldChar w:fldCharType="separate"/>
      </w:r>
      <w:r w:rsidR="00B71D00">
        <w:rPr>
          <w:noProof/>
        </w:rPr>
        <w:t>7</w:t>
      </w:r>
      <w:r>
        <w:rPr>
          <w:noProof/>
        </w:rPr>
        <w:fldChar w:fldCharType="end"/>
      </w:r>
    </w:p>
    <w:p w14:paraId="2262CF60" w14:textId="347E7097"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smallCaps/>
          <w:noProof/>
          <w:lang w:eastAsia="en-GB"/>
        </w:rPr>
        <w:t>Section 1: Biological Data</w:t>
      </w:r>
      <w:r>
        <w:rPr>
          <w:noProof/>
        </w:rPr>
        <w:tab/>
      </w:r>
      <w:r>
        <w:rPr>
          <w:noProof/>
        </w:rPr>
        <w:fldChar w:fldCharType="begin"/>
      </w:r>
      <w:r>
        <w:rPr>
          <w:noProof/>
        </w:rPr>
        <w:instrText xml:space="preserve"> PAGEREF _Toc104570465 \h </w:instrText>
      </w:r>
      <w:r>
        <w:rPr>
          <w:noProof/>
        </w:rPr>
      </w:r>
      <w:r>
        <w:rPr>
          <w:noProof/>
        </w:rPr>
        <w:fldChar w:fldCharType="separate"/>
      </w:r>
      <w:r w:rsidR="00B71D00">
        <w:rPr>
          <w:noProof/>
        </w:rPr>
        <w:t>8</w:t>
      </w:r>
      <w:r>
        <w:rPr>
          <w:noProof/>
        </w:rPr>
        <w:fldChar w:fldCharType="end"/>
      </w:r>
    </w:p>
    <w:p w14:paraId="43BA4C59" w14:textId="5BA6BA20"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1E: Anadromous and catadromous species data collection in fresh water</w:t>
      </w:r>
      <w:r>
        <w:rPr>
          <w:noProof/>
        </w:rPr>
        <w:tab/>
      </w:r>
      <w:r>
        <w:rPr>
          <w:noProof/>
        </w:rPr>
        <w:fldChar w:fldCharType="begin"/>
      </w:r>
      <w:r>
        <w:rPr>
          <w:noProof/>
        </w:rPr>
        <w:instrText xml:space="preserve"> PAGEREF _Toc104570466 \h </w:instrText>
      </w:r>
      <w:r>
        <w:rPr>
          <w:noProof/>
        </w:rPr>
      </w:r>
      <w:r>
        <w:rPr>
          <w:noProof/>
        </w:rPr>
        <w:fldChar w:fldCharType="separate"/>
      </w:r>
      <w:r w:rsidR="00B71D00">
        <w:rPr>
          <w:noProof/>
        </w:rPr>
        <w:t>8</w:t>
      </w:r>
      <w:r>
        <w:rPr>
          <w:noProof/>
        </w:rPr>
        <w:fldChar w:fldCharType="end"/>
      </w:r>
    </w:p>
    <w:p w14:paraId="5D0FCE31" w14:textId="670DEA8C"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smallCaps/>
          <w:noProof/>
          <w:lang w:eastAsia="en-GB"/>
        </w:rPr>
        <w:t>Section 1: Biological Data</w:t>
      </w:r>
      <w:r>
        <w:rPr>
          <w:noProof/>
        </w:rPr>
        <w:tab/>
      </w:r>
      <w:r>
        <w:rPr>
          <w:noProof/>
        </w:rPr>
        <w:fldChar w:fldCharType="begin"/>
      </w:r>
      <w:r>
        <w:rPr>
          <w:noProof/>
        </w:rPr>
        <w:instrText xml:space="preserve"> PAGEREF _Toc104570467 \h </w:instrText>
      </w:r>
      <w:r>
        <w:rPr>
          <w:noProof/>
        </w:rPr>
      </w:r>
      <w:r>
        <w:rPr>
          <w:noProof/>
        </w:rPr>
        <w:fldChar w:fldCharType="separate"/>
      </w:r>
      <w:r w:rsidR="00B71D00">
        <w:rPr>
          <w:noProof/>
        </w:rPr>
        <w:t>9</w:t>
      </w:r>
      <w:r>
        <w:rPr>
          <w:noProof/>
        </w:rPr>
        <w:fldChar w:fldCharType="end"/>
      </w:r>
    </w:p>
    <w:p w14:paraId="4266222A" w14:textId="47695FB5"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rFonts w:eastAsia="Calibri"/>
          <w:b/>
          <w:noProof/>
        </w:rPr>
        <w:t>Text box 1F: Incidental by-catch of birds, mammals, reptiles and fish</w:t>
      </w:r>
      <w:r>
        <w:rPr>
          <w:noProof/>
        </w:rPr>
        <w:tab/>
      </w:r>
      <w:r>
        <w:rPr>
          <w:noProof/>
        </w:rPr>
        <w:fldChar w:fldCharType="begin"/>
      </w:r>
      <w:r>
        <w:rPr>
          <w:noProof/>
        </w:rPr>
        <w:instrText xml:space="preserve"> PAGEREF _Toc104570468 \h </w:instrText>
      </w:r>
      <w:r>
        <w:rPr>
          <w:noProof/>
        </w:rPr>
      </w:r>
      <w:r>
        <w:rPr>
          <w:noProof/>
        </w:rPr>
        <w:fldChar w:fldCharType="separate"/>
      </w:r>
      <w:r w:rsidR="00B71D00">
        <w:rPr>
          <w:noProof/>
        </w:rPr>
        <w:t>9</w:t>
      </w:r>
      <w:r>
        <w:rPr>
          <w:noProof/>
        </w:rPr>
        <w:fldChar w:fldCharType="end"/>
      </w:r>
    </w:p>
    <w:p w14:paraId="63398277" w14:textId="27778E22" w:rsidR="00DD0138" w:rsidRDefault="00DD0138">
      <w:pPr>
        <w:pStyle w:val="TOC2"/>
        <w:tabs>
          <w:tab w:val="right" w:leader="dot" w:pos="9062"/>
        </w:tabs>
        <w:rPr>
          <w:rFonts w:asciiTheme="minorHAnsi" w:eastAsiaTheme="minorEastAsia" w:hAnsiTheme="minorHAnsi" w:cstheme="minorBidi"/>
          <w:noProof/>
          <w:sz w:val="22"/>
          <w:szCs w:val="22"/>
          <w:lang w:val="lt-LT" w:eastAsia="lt-LT"/>
        </w:rPr>
      </w:pPr>
      <w:r w:rsidRPr="0042170C">
        <w:rPr>
          <w:smallCaps/>
          <w:noProof/>
          <w:lang w:eastAsia="en-GB"/>
        </w:rPr>
        <w:t>Section 1: Biological Data</w:t>
      </w:r>
      <w:r>
        <w:rPr>
          <w:noProof/>
        </w:rPr>
        <w:tab/>
      </w:r>
      <w:r>
        <w:rPr>
          <w:noProof/>
        </w:rPr>
        <w:fldChar w:fldCharType="begin"/>
      </w:r>
      <w:r>
        <w:rPr>
          <w:noProof/>
        </w:rPr>
        <w:instrText xml:space="preserve"> PAGEREF _Toc104570469 \h </w:instrText>
      </w:r>
      <w:r>
        <w:rPr>
          <w:noProof/>
        </w:rPr>
      </w:r>
      <w:r>
        <w:rPr>
          <w:noProof/>
        </w:rPr>
        <w:fldChar w:fldCharType="separate"/>
      </w:r>
      <w:r w:rsidR="00B71D00">
        <w:rPr>
          <w:noProof/>
        </w:rPr>
        <w:t>10</w:t>
      </w:r>
      <w:r>
        <w:rPr>
          <w:noProof/>
        </w:rPr>
        <w:fldChar w:fldCharType="end"/>
      </w:r>
    </w:p>
    <w:p w14:paraId="304F0DEF" w14:textId="47F28E41"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Pilot Study 2: Level of fishing and impact of fisheries on biological resources and marine ecosystem</w:t>
      </w:r>
      <w:r>
        <w:rPr>
          <w:noProof/>
        </w:rPr>
        <w:tab/>
      </w:r>
      <w:r>
        <w:rPr>
          <w:noProof/>
        </w:rPr>
        <w:fldChar w:fldCharType="begin"/>
      </w:r>
      <w:r>
        <w:rPr>
          <w:noProof/>
        </w:rPr>
        <w:instrText xml:space="preserve"> PAGEREF _Toc104570470 \h </w:instrText>
      </w:r>
      <w:r>
        <w:rPr>
          <w:noProof/>
        </w:rPr>
      </w:r>
      <w:r>
        <w:rPr>
          <w:noProof/>
        </w:rPr>
        <w:fldChar w:fldCharType="separate"/>
      </w:r>
      <w:r w:rsidR="00B71D00">
        <w:rPr>
          <w:noProof/>
        </w:rPr>
        <w:t>10</w:t>
      </w:r>
      <w:r>
        <w:rPr>
          <w:noProof/>
        </w:rPr>
        <w:fldChar w:fldCharType="end"/>
      </w:r>
    </w:p>
    <w:p w14:paraId="63D66995" w14:textId="51C1ED42"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smallCaps/>
          <w:noProof/>
          <w:lang w:eastAsia="en-GB"/>
        </w:rPr>
        <w:t>Section 1: Biological Data</w:t>
      </w:r>
      <w:r>
        <w:rPr>
          <w:noProof/>
        </w:rPr>
        <w:tab/>
      </w:r>
      <w:r>
        <w:rPr>
          <w:noProof/>
        </w:rPr>
        <w:fldChar w:fldCharType="begin"/>
      </w:r>
      <w:r>
        <w:rPr>
          <w:noProof/>
        </w:rPr>
        <w:instrText xml:space="preserve"> PAGEREF _Toc104570471 \h </w:instrText>
      </w:r>
      <w:r>
        <w:rPr>
          <w:noProof/>
        </w:rPr>
      </w:r>
      <w:r>
        <w:rPr>
          <w:noProof/>
        </w:rPr>
        <w:fldChar w:fldCharType="separate"/>
      </w:r>
      <w:r w:rsidR="00B71D00">
        <w:rPr>
          <w:noProof/>
        </w:rPr>
        <w:t>11</w:t>
      </w:r>
      <w:r>
        <w:rPr>
          <w:noProof/>
        </w:rPr>
        <w:fldChar w:fldCharType="end"/>
      </w:r>
    </w:p>
    <w:p w14:paraId="339D5837" w14:textId="01713058"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1G: List of research surveys at sea</w:t>
      </w:r>
      <w:r>
        <w:rPr>
          <w:noProof/>
        </w:rPr>
        <w:tab/>
      </w:r>
      <w:r>
        <w:rPr>
          <w:noProof/>
        </w:rPr>
        <w:fldChar w:fldCharType="begin"/>
      </w:r>
      <w:r>
        <w:rPr>
          <w:noProof/>
        </w:rPr>
        <w:instrText xml:space="preserve"> PAGEREF _Toc104570472 \h </w:instrText>
      </w:r>
      <w:r>
        <w:rPr>
          <w:noProof/>
        </w:rPr>
      </w:r>
      <w:r>
        <w:rPr>
          <w:noProof/>
        </w:rPr>
        <w:fldChar w:fldCharType="separate"/>
      </w:r>
      <w:r w:rsidR="00B71D00">
        <w:rPr>
          <w:noProof/>
        </w:rPr>
        <w:t>11</w:t>
      </w:r>
      <w:r>
        <w:rPr>
          <w:noProof/>
        </w:rPr>
        <w:fldChar w:fldCharType="end"/>
      </w:r>
    </w:p>
    <w:p w14:paraId="364DFCB7" w14:textId="4EDEFE91"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Pr>
          <w:noProof/>
        </w:rPr>
        <w:t>SECTION 2: FISHING ACTIVITY DATA</w:t>
      </w:r>
      <w:r>
        <w:rPr>
          <w:noProof/>
        </w:rPr>
        <w:tab/>
      </w:r>
      <w:r>
        <w:rPr>
          <w:noProof/>
        </w:rPr>
        <w:fldChar w:fldCharType="begin"/>
      </w:r>
      <w:r>
        <w:rPr>
          <w:noProof/>
        </w:rPr>
        <w:instrText xml:space="preserve"> PAGEREF _Toc104570473 \h </w:instrText>
      </w:r>
      <w:r>
        <w:rPr>
          <w:noProof/>
        </w:rPr>
      </w:r>
      <w:r>
        <w:rPr>
          <w:noProof/>
        </w:rPr>
        <w:fldChar w:fldCharType="separate"/>
      </w:r>
      <w:r w:rsidR="00B71D00">
        <w:rPr>
          <w:noProof/>
        </w:rPr>
        <w:t>20</w:t>
      </w:r>
      <w:r>
        <w:rPr>
          <w:noProof/>
        </w:rPr>
        <w:fldChar w:fldCharType="end"/>
      </w:r>
    </w:p>
    <w:p w14:paraId="68E4BDF0" w14:textId="2B8E313E"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2A: Fishing activity variables data collection strategy</w:t>
      </w:r>
      <w:r>
        <w:rPr>
          <w:noProof/>
        </w:rPr>
        <w:tab/>
      </w:r>
      <w:r>
        <w:rPr>
          <w:noProof/>
        </w:rPr>
        <w:fldChar w:fldCharType="begin"/>
      </w:r>
      <w:r>
        <w:rPr>
          <w:noProof/>
        </w:rPr>
        <w:instrText xml:space="preserve"> PAGEREF _Toc104570474 \h </w:instrText>
      </w:r>
      <w:r>
        <w:rPr>
          <w:noProof/>
        </w:rPr>
      </w:r>
      <w:r>
        <w:rPr>
          <w:noProof/>
        </w:rPr>
        <w:fldChar w:fldCharType="separate"/>
      </w:r>
      <w:r w:rsidR="00B71D00">
        <w:rPr>
          <w:noProof/>
        </w:rPr>
        <w:t>20</w:t>
      </w:r>
      <w:r>
        <w:rPr>
          <w:noProof/>
        </w:rPr>
        <w:fldChar w:fldCharType="end"/>
      </w:r>
    </w:p>
    <w:p w14:paraId="2A5788A4" w14:textId="77BC898A"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Pr>
          <w:noProof/>
        </w:rPr>
        <w:t>SECTION 3: ECONOMIC AND SOCIAL DATA</w:t>
      </w:r>
      <w:r>
        <w:rPr>
          <w:noProof/>
        </w:rPr>
        <w:tab/>
      </w:r>
      <w:r>
        <w:rPr>
          <w:noProof/>
        </w:rPr>
        <w:fldChar w:fldCharType="begin"/>
      </w:r>
      <w:r>
        <w:rPr>
          <w:noProof/>
        </w:rPr>
        <w:instrText xml:space="preserve"> PAGEREF _Toc104570475 \h </w:instrText>
      </w:r>
      <w:r>
        <w:rPr>
          <w:noProof/>
        </w:rPr>
      </w:r>
      <w:r>
        <w:rPr>
          <w:noProof/>
        </w:rPr>
        <w:fldChar w:fldCharType="separate"/>
      </w:r>
      <w:r w:rsidR="00B71D00">
        <w:rPr>
          <w:noProof/>
        </w:rPr>
        <w:t>22</w:t>
      </w:r>
      <w:r>
        <w:rPr>
          <w:noProof/>
        </w:rPr>
        <w:fldChar w:fldCharType="end"/>
      </w:r>
    </w:p>
    <w:p w14:paraId="7B21B6FE" w14:textId="60CC8232"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3A: Population segments for collection of economic and social data for fisheries</w:t>
      </w:r>
      <w:r>
        <w:rPr>
          <w:noProof/>
        </w:rPr>
        <w:tab/>
      </w:r>
      <w:r>
        <w:rPr>
          <w:noProof/>
        </w:rPr>
        <w:fldChar w:fldCharType="begin"/>
      </w:r>
      <w:r>
        <w:rPr>
          <w:noProof/>
        </w:rPr>
        <w:instrText xml:space="preserve"> PAGEREF _Toc104570476 \h </w:instrText>
      </w:r>
      <w:r>
        <w:rPr>
          <w:noProof/>
        </w:rPr>
      </w:r>
      <w:r>
        <w:rPr>
          <w:noProof/>
        </w:rPr>
        <w:fldChar w:fldCharType="separate"/>
      </w:r>
      <w:r w:rsidR="00B71D00">
        <w:rPr>
          <w:noProof/>
        </w:rPr>
        <w:t>22</w:t>
      </w:r>
      <w:r>
        <w:rPr>
          <w:noProof/>
        </w:rPr>
        <w:fldChar w:fldCharType="end"/>
      </w:r>
    </w:p>
    <w:p w14:paraId="5776300C" w14:textId="72ED0C6F"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Pilot Study 3: Data on employment by education level and nationality</w:t>
      </w:r>
      <w:r>
        <w:rPr>
          <w:noProof/>
        </w:rPr>
        <w:tab/>
      </w:r>
      <w:r>
        <w:rPr>
          <w:noProof/>
        </w:rPr>
        <w:fldChar w:fldCharType="begin"/>
      </w:r>
      <w:r>
        <w:rPr>
          <w:noProof/>
        </w:rPr>
        <w:instrText xml:space="preserve"> PAGEREF _Toc104570477 \h </w:instrText>
      </w:r>
      <w:r>
        <w:rPr>
          <w:noProof/>
        </w:rPr>
      </w:r>
      <w:r>
        <w:rPr>
          <w:noProof/>
        </w:rPr>
        <w:fldChar w:fldCharType="separate"/>
      </w:r>
      <w:r w:rsidR="00B71D00">
        <w:rPr>
          <w:noProof/>
        </w:rPr>
        <w:t>28</w:t>
      </w:r>
      <w:r>
        <w:rPr>
          <w:noProof/>
        </w:rPr>
        <w:fldChar w:fldCharType="end"/>
      </w:r>
    </w:p>
    <w:p w14:paraId="6C1E2D46" w14:textId="0D332F7C"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3B: Population segments for collection of economic and social data for aquaculture</w:t>
      </w:r>
      <w:r>
        <w:rPr>
          <w:noProof/>
        </w:rPr>
        <w:tab/>
      </w:r>
      <w:r>
        <w:rPr>
          <w:noProof/>
        </w:rPr>
        <w:fldChar w:fldCharType="begin"/>
      </w:r>
      <w:r>
        <w:rPr>
          <w:noProof/>
        </w:rPr>
        <w:instrText xml:space="preserve"> PAGEREF _Toc104570478 \h </w:instrText>
      </w:r>
      <w:r>
        <w:rPr>
          <w:noProof/>
        </w:rPr>
      </w:r>
      <w:r>
        <w:rPr>
          <w:noProof/>
        </w:rPr>
        <w:fldChar w:fldCharType="separate"/>
      </w:r>
      <w:r w:rsidR="00B71D00">
        <w:rPr>
          <w:noProof/>
        </w:rPr>
        <w:t>29</w:t>
      </w:r>
      <w:r>
        <w:rPr>
          <w:noProof/>
        </w:rPr>
        <w:fldChar w:fldCharType="end"/>
      </w:r>
    </w:p>
    <w:p w14:paraId="5CBBCC5E" w14:textId="53CE814E"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Pilot Study 4: Environmental data on aquaculture</w:t>
      </w:r>
      <w:r>
        <w:rPr>
          <w:noProof/>
        </w:rPr>
        <w:tab/>
      </w:r>
      <w:r>
        <w:rPr>
          <w:noProof/>
        </w:rPr>
        <w:fldChar w:fldCharType="begin"/>
      </w:r>
      <w:r>
        <w:rPr>
          <w:noProof/>
        </w:rPr>
        <w:instrText xml:space="preserve"> PAGEREF _Toc104570479 \h </w:instrText>
      </w:r>
      <w:r>
        <w:rPr>
          <w:noProof/>
        </w:rPr>
      </w:r>
      <w:r>
        <w:rPr>
          <w:noProof/>
        </w:rPr>
        <w:fldChar w:fldCharType="separate"/>
      </w:r>
      <w:r w:rsidR="00B71D00">
        <w:rPr>
          <w:noProof/>
        </w:rPr>
        <w:t>31</w:t>
      </w:r>
      <w:r>
        <w:rPr>
          <w:noProof/>
        </w:rPr>
        <w:fldChar w:fldCharType="end"/>
      </w:r>
    </w:p>
    <w:p w14:paraId="2B9C0864" w14:textId="1ACE2485"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3C: Population segments for collection of economic and social data for the processing industry</w:t>
      </w:r>
      <w:r>
        <w:rPr>
          <w:noProof/>
        </w:rPr>
        <w:tab/>
      </w:r>
      <w:r>
        <w:rPr>
          <w:noProof/>
        </w:rPr>
        <w:fldChar w:fldCharType="begin"/>
      </w:r>
      <w:r>
        <w:rPr>
          <w:noProof/>
        </w:rPr>
        <w:instrText xml:space="preserve"> PAGEREF _Toc104570480 \h </w:instrText>
      </w:r>
      <w:r>
        <w:rPr>
          <w:noProof/>
        </w:rPr>
      </w:r>
      <w:r>
        <w:rPr>
          <w:noProof/>
        </w:rPr>
        <w:fldChar w:fldCharType="separate"/>
      </w:r>
      <w:r w:rsidR="00B71D00">
        <w:rPr>
          <w:noProof/>
        </w:rPr>
        <w:t>32</w:t>
      </w:r>
      <w:r>
        <w:rPr>
          <w:noProof/>
        </w:rPr>
        <w:fldChar w:fldCharType="end"/>
      </w:r>
    </w:p>
    <w:p w14:paraId="1BFAC0CB" w14:textId="680EEAC2"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rFonts w:eastAsiaTheme="minorEastAsia"/>
          <w:noProof/>
        </w:rPr>
        <w:t>SECTION 4: SAMPLING STRATEGY FOR BIOLOGICAL DATA FROM COMMERCIAL FISHERIES</w:t>
      </w:r>
      <w:r>
        <w:rPr>
          <w:noProof/>
        </w:rPr>
        <w:tab/>
      </w:r>
      <w:r>
        <w:rPr>
          <w:noProof/>
        </w:rPr>
        <w:fldChar w:fldCharType="begin"/>
      </w:r>
      <w:r>
        <w:rPr>
          <w:noProof/>
        </w:rPr>
        <w:instrText xml:space="preserve"> PAGEREF _Toc104570481 \h </w:instrText>
      </w:r>
      <w:r>
        <w:rPr>
          <w:noProof/>
        </w:rPr>
      </w:r>
      <w:r>
        <w:rPr>
          <w:noProof/>
        </w:rPr>
        <w:fldChar w:fldCharType="separate"/>
      </w:r>
      <w:r w:rsidR="00B71D00">
        <w:rPr>
          <w:noProof/>
        </w:rPr>
        <w:t>37</w:t>
      </w:r>
      <w:r>
        <w:rPr>
          <w:noProof/>
        </w:rPr>
        <w:fldChar w:fldCharType="end"/>
      </w:r>
    </w:p>
    <w:p w14:paraId="7DC2E4C3" w14:textId="02A4BF22"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b/>
          <w:noProof/>
        </w:rPr>
        <w:t>Text Box 4A: Sampling plan description for biological data</w:t>
      </w:r>
      <w:r>
        <w:rPr>
          <w:noProof/>
        </w:rPr>
        <w:tab/>
      </w:r>
      <w:r>
        <w:rPr>
          <w:noProof/>
        </w:rPr>
        <w:fldChar w:fldCharType="begin"/>
      </w:r>
      <w:r>
        <w:rPr>
          <w:noProof/>
        </w:rPr>
        <w:instrText xml:space="preserve"> PAGEREF _Toc104570482 \h </w:instrText>
      </w:r>
      <w:r>
        <w:rPr>
          <w:noProof/>
        </w:rPr>
      </w:r>
      <w:r>
        <w:rPr>
          <w:noProof/>
        </w:rPr>
        <w:fldChar w:fldCharType="separate"/>
      </w:r>
      <w:r w:rsidR="00B71D00">
        <w:rPr>
          <w:noProof/>
        </w:rPr>
        <w:t>37</w:t>
      </w:r>
      <w:r>
        <w:rPr>
          <w:noProof/>
        </w:rPr>
        <w:fldChar w:fldCharType="end"/>
      </w:r>
    </w:p>
    <w:p w14:paraId="38CF15CF" w14:textId="470EB020"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rFonts w:eastAsiaTheme="minorHAnsi"/>
          <w:noProof/>
        </w:rPr>
        <w:t>SECTION 5: DATA QUALITY</w:t>
      </w:r>
      <w:r>
        <w:rPr>
          <w:noProof/>
        </w:rPr>
        <w:tab/>
      </w:r>
      <w:r>
        <w:rPr>
          <w:noProof/>
        </w:rPr>
        <w:fldChar w:fldCharType="begin"/>
      </w:r>
      <w:r>
        <w:rPr>
          <w:noProof/>
        </w:rPr>
        <w:instrText xml:space="preserve"> PAGEREF _Toc104570483 \h </w:instrText>
      </w:r>
      <w:r>
        <w:rPr>
          <w:noProof/>
        </w:rPr>
      </w:r>
      <w:r>
        <w:rPr>
          <w:noProof/>
        </w:rPr>
        <w:fldChar w:fldCharType="separate"/>
      </w:r>
      <w:r w:rsidR="00B71D00">
        <w:rPr>
          <w:noProof/>
        </w:rPr>
        <w:t>42</w:t>
      </w:r>
      <w:r>
        <w:rPr>
          <w:noProof/>
        </w:rPr>
        <w:fldChar w:fldCharType="end"/>
      </w:r>
    </w:p>
    <w:p w14:paraId="7B848189" w14:textId="019D0A79"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rFonts w:eastAsia="Calibri"/>
          <w:b/>
          <w:noProof/>
        </w:rPr>
        <w:t>Text Box 5A: Quality assurance framework for biological data</w:t>
      </w:r>
      <w:r>
        <w:rPr>
          <w:noProof/>
        </w:rPr>
        <w:tab/>
      </w:r>
      <w:r>
        <w:rPr>
          <w:noProof/>
        </w:rPr>
        <w:fldChar w:fldCharType="begin"/>
      </w:r>
      <w:r>
        <w:rPr>
          <w:noProof/>
        </w:rPr>
        <w:instrText xml:space="preserve"> PAGEREF _Toc104570484 \h </w:instrText>
      </w:r>
      <w:r>
        <w:rPr>
          <w:noProof/>
        </w:rPr>
      </w:r>
      <w:r>
        <w:rPr>
          <w:noProof/>
        </w:rPr>
        <w:fldChar w:fldCharType="separate"/>
      </w:r>
      <w:r w:rsidR="00B71D00">
        <w:rPr>
          <w:noProof/>
        </w:rPr>
        <w:t>42</w:t>
      </w:r>
      <w:r>
        <w:rPr>
          <w:noProof/>
        </w:rPr>
        <w:fldChar w:fldCharType="end"/>
      </w:r>
    </w:p>
    <w:p w14:paraId="256A4EB8" w14:textId="32309F6C"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rFonts w:eastAsiaTheme="minorHAnsi"/>
          <w:smallCaps/>
          <w:noProof/>
          <w:lang w:val="en-GB" w:eastAsia="en-GB"/>
        </w:rPr>
        <w:t>Section 5: data quality</w:t>
      </w:r>
      <w:r>
        <w:rPr>
          <w:noProof/>
        </w:rPr>
        <w:tab/>
      </w:r>
      <w:r>
        <w:rPr>
          <w:noProof/>
        </w:rPr>
        <w:fldChar w:fldCharType="begin"/>
      </w:r>
      <w:r>
        <w:rPr>
          <w:noProof/>
        </w:rPr>
        <w:instrText xml:space="preserve"> PAGEREF _Toc104570485 \h </w:instrText>
      </w:r>
      <w:r>
        <w:rPr>
          <w:noProof/>
        </w:rPr>
      </w:r>
      <w:r>
        <w:rPr>
          <w:noProof/>
        </w:rPr>
        <w:fldChar w:fldCharType="separate"/>
      </w:r>
      <w:r w:rsidR="00B71D00">
        <w:rPr>
          <w:noProof/>
        </w:rPr>
        <w:t>43</w:t>
      </w:r>
      <w:r>
        <w:rPr>
          <w:noProof/>
        </w:rPr>
        <w:fldChar w:fldCharType="end"/>
      </w:r>
    </w:p>
    <w:p w14:paraId="7A5ABCAF" w14:textId="321BA42A" w:rsidR="00DD0138" w:rsidRDefault="00DD0138">
      <w:pPr>
        <w:pStyle w:val="TOC1"/>
        <w:tabs>
          <w:tab w:val="right" w:leader="dot" w:pos="9062"/>
        </w:tabs>
        <w:rPr>
          <w:rFonts w:asciiTheme="minorHAnsi" w:eastAsiaTheme="minorEastAsia" w:hAnsiTheme="minorHAnsi" w:cstheme="minorBidi"/>
          <w:noProof/>
          <w:sz w:val="22"/>
          <w:szCs w:val="22"/>
          <w:lang w:val="lt-LT" w:eastAsia="lt-LT"/>
        </w:rPr>
      </w:pPr>
      <w:r w:rsidRPr="0042170C">
        <w:rPr>
          <w:rFonts w:eastAsia="Calibri"/>
          <w:b/>
          <w:noProof/>
        </w:rPr>
        <w:t>Text Box 5B: Quality assurance framework for socioeconomic data</w:t>
      </w:r>
      <w:r>
        <w:rPr>
          <w:noProof/>
        </w:rPr>
        <w:tab/>
      </w:r>
      <w:r>
        <w:rPr>
          <w:noProof/>
        </w:rPr>
        <w:fldChar w:fldCharType="begin"/>
      </w:r>
      <w:r>
        <w:rPr>
          <w:noProof/>
        </w:rPr>
        <w:instrText xml:space="preserve"> PAGEREF _Toc104570486 \h </w:instrText>
      </w:r>
      <w:r>
        <w:rPr>
          <w:noProof/>
        </w:rPr>
      </w:r>
      <w:r>
        <w:rPr>
          <w:noProof/>
        </w:rPr>
        <w:fldChar w:fldCharType="separate"/>
      </w:r>
      <w:r w:rsidR="00B71D00">
        <w:rPr>
          <w:noProof/>
        </w:rPr>
        <w:t>43</w:t>
      </w:r>
      <w:r>
        <w:rPr>
          <w:noProof/>
        </w:rPr>
        <w:fldChar w:fldCharType="end"/>
      </w:r>
    </w:p>
    <w:p w14:paraId="26E97987" w14:textId="06058F99" w:rsidR="00FC23F6" w:rsidRDefault="00FC23F6" w:rsidP="7F55492B">
      <w:pPr>
        <w:pStyle w:val="TOC1"/>
        <w:tabs>
          <w:tab w:val="right" w:leader="dot" w:pos="9060"/>
        </w:tabs>
        <w:rPr>
          <w:noProof/>
          <w:lang w:val="en-GB" w:eastAsia="en-GB"/>
        </w:rPr>
      </w:pPr>
      <w:r>
        <w:fldChar w:fldCharType="end"/>
      </w:r>
    </w:p>
    <w:p w14:paraId="39F539D8" w14:textId="2CE165A1" w:rsidR="00FE6B98" w:rsidRPr="003E7265" w:rsidRDefault="00FE6B98" w:rsidP="003E7265">
      <w:pPr>
        <w:spacing w:after="0" w:line="360" w:lineRule="auto"/>
        <w:ind w:left="284"/>
        <w:jc w:val="both"/>
        <w:rPr>
          <w:rFonts w:ascii="Times New Roman" w:eastAsia="Times New Roman" w:hAnsi="Times New Roman" w:cs="Times New Roman"/>
          <w:noProof/>
          <w:sz w:val="24"/>
          <w:szCs w:val="24"/>
          <w:lang w:eastAsia="fr-FR"/>
        </w:rPr>
      </w:pPr>
      <w:r w:rsidRPr="00B02A16">
        <w:rPr>
          <w:rFonts w:eastAsia="Times New Roman"/>
          <w:lang w:eastAsia="fr-FR"/>
        </w:rPr>
        <w:fldChar w:fldCharType="begin"/>
      </w:r>
      <w:r w:rsidR="00FC23F6">
        <w:instrText xml:space="preserve"> TOC \o "1-2" \h \z \u </w:instrText>
      </w:r>
      <w:r w:rsidRPr="00B02A16">
        <w:rPr>
          <w:rFonts w:eastAsia="Times New Roman"/>
          <w:lang w:eastAsia="fr-FR"/>
        </w:rPr>
        <w:fldChar w:fldCharType="separate"/>
      </w:r>
      <w:r w:rsidR="7F55492B" w:rsidRPr="7F55492B">
        <w:rPr>
          <w:rFonts w:ascii="Times New Roman" w:eastAsia="Times New Roman" w:hAnsi="Times New Roman" w:cs="Times New Roman"/>
          <w:noProof/>
          <w:sz w:val="24"/>
          <w:szCs w:val="24"/>
          <w:lang w:eastAsia="en-GB"/>
        </w:rPr>
        <w:t xml:space="preserve"> </w:t>
      </w:r>
    </w:p>
    <w:p w14:paraId="0FB8E5E5" w14:textId="77777777" w:rsidR="00FE6B98" w:rsidRPr="00B02A16" w:rsidRDefault="00FE6B98" w:rsidP="00FE6B98">
      <w:pPr>
        <w:pStyle w:val="TOC1"/>
        <w:tabs>
          <w:tab w:val="right" w:leader="dot" w:pos="9062"/>
        </w:tabs>
        <w:spacing w:line="360" w:lineRule="auto"/>
        <w:jc w:val="both"/>
        <w:rPr>
          <w:rFonts w:eastAsiaTheme="minorEastAsia"/>
          <w:noProof/>
          <w:lang w:val="en-GB" w:eastAsia="en-GB"/>
        </w:rPr>
      </w:pPr>
    </w:p>
    <w:p w14:paraId="43582E2D" w14:textId="77777777" w:rsidR="00FE6B98" w:rsidRDefault="00FE6B98" w:rsidP="00CD5C5B">
      <w:pPr>
        <w:spacing w:after="0" w:line="360" w:lineRule="auto"/>
        <w:jc w:val="both"/>
        <w:rPr>
          <w:rFonts w:ascii="Times New Roman" w:hAnsi="Times New Roman" w:cs="Times New Roman"/>
          <w:sz w:val="24"/>
          <w:szCs w:val="24"/>
        </w:rPr>
      </w:pPr>
      <w:r w:rsidRPr="00B02A16">
        <w:rPr>
          <w:rFonts w:ascii="Times New Roman" w:hAnsi="Times New Roman" w:cs="Times New Roman"/>
          <w:sz w:val="24"/>
          <w:szCs w:val="24"/>
        </w:rPr>
        <w:fldChar w:fldCharType="end"/>
      </w:r>
      <w:r w:rsidRPr="00FE6B98">
        <w:rPr>
          <w:rFonts w:ascii="Times New Roman" w:hAnsi="Times New Roman" w:cs="Times New Roman"/>
          <w:sz w:val="24"/>
          <w:szCs w:val="24"/>
        </w:rPr>
        <w:t xml:space="preserve"> </w:t>
      </w:r>
    </w:p>
    <w:p w14:paraId="28F03FBA" w14:textId="77777777" w:rsidR="00CD5C5B" w:rsidRDefault="00CD5C5B" w:rsidP="00CD5C5B">
      <w:pPr>
        <w:spacing w:after="0" w:line="360" w:lineRule="auto"/>
        <w:jc w:val="both"/>
        <w:rPr>
          <w:rFonts w:ascii="Times New Roman" w:hAnsi="Times New Roman" w:cs="Times New Roman"/>
          <w:sz w:val="24"/>
          <w:szCs w:val="24"/>
        </w:rPr>
      </w:pPr>
    </w:p>
    <w:p w14:paraId="23C99212" w14:textId="77777777" w:rsidR="00CD5C5B" w:rsidRDefault="00CD5C5B" w:rsidP="00CD5C5B">
      <w:pPr>
        <w:spacing w:after="0" w:line="360" w:lineRule="auto"/>
        <w:jc w:val="both"/>
        <w:rPr>
          <w:rFonts w:ascii="Times New Roman" w:hAnsi="Times New Roman" w:cs="Times New Roman"/>
          <w:sz w:val="24"/>
          <w:szCs w:val="24"/>
        </w:rPr>
      </w:pPr>
    </w:p>
    <w:p w14:paraId="06F58BAB" w14:textId="6E8D05A4" w:rsidR="00297F35" w:rsidRPr="004A2E2D" w:rsidRDefault="00297F35" w:rsidP="005E7C1E">
      <w:pPr>
        <w:pStyle w:val="Heading1"/>
        <w:rPr>
          <w:noProof/>
        </w:rPr>
      </w:pPr>
      <w:bookmarkStart w:id="4" w:name="_Toc509234995"/>
      <w:bookmarkStart w:id="5" w:name="_Toc104570460"/>
      <w:r w:rsidRPr="004A2E2D">
        <w:rPr>
          <w:noProof/>
        </w:rPr>
        <w:lastRenderedPageBreak/>
        <w:t>S</w:t>
      </w:r>
      <w:r w:rsidR="004E2345">
        <w:rPr>
          <w:noProof/>
        </w:rPr>
        <w:t>ECTION</w:t>
      </w:r>
      <w:r w:rsidRPr="004A2E2D">
        <w:rPr>
          <w:noProof/>
        </w:rPr>
        <w:t xml:space="preserve"> 1: B</w:t>
      </w:r>
      <w:r w:rsidR="004E2345">
        <w:rPr>
          <w:noProof/>
        </w:rPr>
        <w:t>IOLOGICAL DATA</w:t>
      </w:r>
      <w:bookmarkEnd w:id="4"/>
      <w:bookmarkEnd w:id="5"/>
    </w:p>
    <w:p w14:paraId="14FBCB68" w14:textId="77777777" w:rsidR="00FD5C66" w:rsidRPr="00DD0138" w:rsidRDefault="00FD5C66" w:rsidP="005E7C1E">
      <w:pPr>
        <w:pStyle w:val="Heading1"/>
        <w:rPr>
          <w:b/>
          <w:bCs w:val="0"/>
          <w:noProof/>
        </w:rPr>
      </w:pPr>
      <w:bookmarkStart w:id="6" w:name="_Toc508531549"/>
      <w:bookmarkStart w:id="7" w:name="_Toc509234996"/>
      <w:bookmarkStart w:id="8" w:name="_Toc104570461"/>
      <w:r w:rsidRPr="00DD0138">
        <w:rPr>
          <w:b/>
          <w:bCs w:val="0"/>
          <w:noProof/>
        </w:rPr>
        <w:t>Text Box 1C: Sampling intensity for biological variables</w:t>
      </w:r>
      <w:bookmarkEnd w:id="6"/>
      <w:bookmarkEnd w:id="7"/>
      <w:bookmarkEnd w:id="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567B76" w:rsidRPr="00567B76" w14:paraId="63E54C0B" w14:textId="77777777" w:rsidTr="00DD0F2C">
        <w:trPr>
          <w:trHeight w:val="389"/>
        </w:trPr>
        <w:tc>
          <w:tcPr>
            <w:tcW w:w="8959" w:type="dxa"/>
            <w:tcBorders>
              <w:bottom w:val="single" w:sz="4" w:space="0" w:color="auto"/>
            </w:tcBorders>
            <w:shd w:val="clear" w:color="auto" w:fill="A6A6A6" w:themeFill="background1" w:themeFillShade="A6"/>
            <w:noWrap/>
            <w:vAlign w:val="center"/>
          </w:tcPr>
          <w:p w14:paraId="2A002DAF" w14:textId="77777777" w:rsidR="00567B76" w:rsidRPr="00567B76" w:rsidRDefault="00567B76" w:rsidP="00DD0F2C">
            <w:pPr>
              <w:suppressAutoHyphens/>
              <w:spacing w:after="120" w:line="240" w:lineRule="auto"/>
              <w:jc w:val="both"/>
              <w:rPr>
                <w:rFonts w:ascii="Times New Roman" w:eastAsia="Calibri" w:hAnsi="Times New Roman" w:cs="Times New Roman"/>
                <w:bCs/>
                <w:noProof/>
                <w:sz w:val="20"/>
                <w:szCs w:val="20"/>
                <w:lang w:val="en-US" w:eastAsia="en-GB"/>
              </w:rPr>
            </w:pPr>
            <w:r w:rsidRPr="00567B76">
              <w:rPr>
                <w:rFonts w:ascii="Times New Roman" w:eastAsia="Calibri" w:hAnsi="Times New Roman" w:cs="Times New Roman"/>
                <w:sz w:val="20"/>
                <w:szCs w:val="20"/>
                <w:lang w:eastAsia="ar-SA"/>
              </w:rPr>
              <w:t xml:space="preserve">General comment: This box fulfils paragraph </w:t>
            </w:r>
            <w:proofErr w:type="gramStart"/>
            <w:r w:rsidRPr="00567B76">
              <w:rPr>
                <w:rFonts w:ascii="Times New Roman" w:eastAsia="Calibri" w:hAnsi="Times New Roman" w:cs="Times New Roman"/>
                <w:sz w:val="20"/>
                <w:szCs w:val="20"/>
                <w:lang w:eastAsia="ar-SA"/>
              </w:rPr>
              <w:t>2 point</w:t>
            </w:r>
            <w:proofErr w:type="gramEnd"/>
            <w:r w:rsidRPr="00567B76">
              <w:rPr>
                <w:rFonts w:ascii="Times New Roman" w:eastAsia="Calibri" w:hAnsi="Times New Roman" w:cs="Times New Roman"/>
                <w:sz w:val="20"/>
                <w:szCs w:val="20"/>
                <w:lang w:eastAsia="ar-SA"/>
              </w:rPr>
              <w:t xml:space="preserve"> (a)(</w:t>
            </w:r>
            <w:proofErr w:type="spellStart"/>
            <w:r w:rsidRPr="00567B76">
              <w:rPr>
                <w:rFonts w:ascii="Times New Roman" w:eastAsia="Calibri" w:hAnsi="Times New Roman" w:cs="Times New Roman"/>
                <w:sz w:val="20"/>
                <w:szCs w:val="20"/>
                <w:lang w:eastAsia="ar-SA"/>
              </w:rPr>
              <w:t>i</w:t>
            </w:r>
            <w:proofErr w:type="spellEnd"/>
            <w:r w:rsidRPr="00567B76">
              <w:rPr>
                <w:rFonts w:ascii="Times New Roman" w:eastAsia="Calibri" w:hAnsi="Times New Roman" w:cs="Times New Roman"/>
                <w:sz w:val="20"/>
                <w:szCs w:val="20"/>
                <w:lang w:eastAsia="ar-SA"/>
              </w:rPr>
              <w:t>)(ii)(iii) of Chapter III, of the Annex of the Delegated Decision (EU) 2019/910 and Chapter I of the Implementing Decision (EU) 2019/909 on the multiannual Union programme; and Article 2, Article 4 paragraph 1 and Article 8 of the Implementing Decision (EU) 2016/1701 on the format of the WP. This box is applicable to the Annual Report.</w:t>
            </w:r>
          </w:p>
        </w:tc>
      </w:tr>
      <w:tr w:rsidR="00567B76" w:rsidRPr="00567B76" w14:paraId="42233A92" w14:textId="77777777" w:rsidTr="00DD0F2C">
        <w:trPr>
          <w:trHeight w:val="545"/>
        </w:trPr>
        <w:tc>
          <w:tcPr>
            <w:tcW w:w="8959" w:type="dxa"/>
            <w:shd w:val="clear" w:color="auto" w:fill="A6A6A6" w:themeFill="background1" w:themeFillShade="A6"/>
            <w:noWrap/>
          </w:tcPr>
          <w:p w14:paraId="6EA3280C" w14:textId="77777777" w:rsidR="00567B76" w:rsidRPr="00567B76" w:rsidRDefault="00567B76" w:rsidP="00DD0F2C">
            <w:pPr>
              <w:suppressAutoHyphens/>
              <w:spacing w:before="120" w:after="120" w:line="360" w:lineRule="auto"/>
              <w:jc w:val="both"/>
              <w:rPr>
                <w:rFonts w:ascii="Times New Roman" w:eastAsia="Calibri" w:hAnsi="Times New Roman" w:cs="Times New Roman"/>
                <w:bCs/>
                <w:noProof/>
                <w:sz w:val="20"/>
                <w:szCs w:val="20"/>
                <w:lang w:val="en-US" w:eastAsia="en-GB"/>
              </w:rPr>
            </w:pPr>
            <w:r w:rsidRPr="00567B76">
              <w:rPr>
                <w:rFonts w:ascii="Times New Roman" w:eastAsia="Calibri" w:hAnsi="Times New Roman" w:cs="Times New Roman"/>
                <w:bCs/>
                <w:noProof/>
                <w:sz w:val="20"/>
                <w:szCs w:val="20"/>
                <w:lang w:val="en-US" w:eastAsia="en-GB"/>
              </w:rPr>
              <w:t>Member State should provide by</w:t>
            </w:r>
            <w:r w:rsidRPr="00567B76">
              <w:rPr>
                <w:rFonts w:ascii="Times New Roman" w:eastAsia="Calibri" w:hAnsi="Times New Roman" w:cs="Times New Roman"/>
                <w:noProof/>
                <w:sz w:val="20"/>
                <w:szCs w:val="20"/>
                <w:lang w:eastAsia="en-GB"/>
              </w:rPr>
              <w:t xml:space="preserve"> Region/</w:t>
            </w:r>
            <w:r w:rsidRPr="00567B76">
              <w:rPr>
                <w:rFonts w:ascii="Times New Roman" w:eastAsia="Calibri" w:hAnsi="Times New Roman" w:cs="Times New Roman"/>
                <w:sz w:val="20"/>
                <w:szCs w:val="20"/>
                <w:lang w:eastAsia="ar-SA"/>
              </w:rPr>
              <w:t>RFMO/RFO/IO</w:t>
            </w:r>
            <w:r w:rsidRPr="00567B76">
              <w:rPr>
                <w:rFonts w:ascii="Times New Roman" w:eastAsia="Calibri" w:hAnsi="Times New Roman" w:cs="Times New Roman"/>
                <w:bCs/>
                <w:noProof/>
                <w:sz w:val="20"/>
                <w:szCs w:val="20"/>
                <w:lang w:val="en-US" w:eastAsia="en-GB"/>
              </w:rPr>
              <w:t>:</w:t>
            </w:r>
          </w:p>
          <w:p w14:paraId="04443D56" w14:textId="77777777" w:rsidR="00567B76" w:rsidRPr="00567B76" w:rsidRDefault="00567B76" w:rsidP="00DD0F2C">
            <w:pPr>
              <w:numPr>
                <w:ilvl w:val="0"/>
                <w:numId w:val="5"/>
              </w:numPr>
              <w:suppressAutoHyphens/>
              <w:spacing w:before="120" w:after="120" w:line="360" w:lineRule="auto"/>
              <w:ind w:left="321" w:hanging="284"/>
              <w:contextualSpacing/>
              <w:jc w:val="both"/>
              <w:rPr>
                <w:rFonts w:ascii="Times New Roman" w:eastAsia="Times New Roman" w:hAnsi="Times New Roman" w:cs="Times New Roman"/>
                <w:bCs/>
                <w:noProof/>
                <w:sz w:val="20"/>
                <w:szCs w:val="20"/>
                <w:lang w:val="en-US" w:eastAsia="en-GB"/>
              </w:rPr>
            </w:pPr>
            <w:r w:rsidRPr="00567B76">
              <w:rPr>
                <w:rFonts w:ascii="Times New Roman" w:eastAsia="Times New Roman" w:hAnsi="Times New Roman" w:cs="Times New Roman"/>
                <w:bCs/>
                <w:noProof/>
                <w:sz w:val="20"/>
                <w:szCs w:val="20"/>
                <w:lang w:val="en-US" w:eastAsia="en-GB"/>
              </w:rPr>
              <w:t>Evidence of data quality assurance</w:t>
            </w:r>
          </w:p>
          <w:p w14:paraId="48F1D226"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eastAsia="ar-SA"/>
              </w:rPr>
              <w:t xml:space="preserve">Quality evaluation can only be carried out if the information coming from Table 5A in the Work Plan is available. If this is not the case, Member State shall provide an overview </w:t>
            </w:r>
            <w:r w:rsidRPr="00567B76">
              <w:rPr>
                <w:rFonts w:ascii="Times New Roman" w:eastAsia="Calibri" w:hAnsi="Times New Roman" w:cs="Times New Roman"/>
                <w:sz w:val="20"/>
                <w:szCs w:val="20"/>
                <w:lang w:val="en-US" w:eastAsia="ar-SA"/>
              </w:rPr>
              <w:t>by giving information on the methodology used to assure the quality of the data collected.</w:t>
            </w:r>
          </w:p>
          <w:p w14:paraId="0017E7B5"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e.g.:</w:t>
            </w:r>
          </w:p>
          <w:p w14:paraId="3020AD72" w14:textId="77777777" w:rsidR="00567B76" w:rsidRPr="00567B76" w:rsidRDefault="00567B76" w:rsidP="00DD0F2C">
            <w:pPr>
              <w:suppressAutoHyphens/>
              <w:spacing w:after="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The sampling design and protocols follow the outcomes of sampling expert groups.</w:t>
            </w:r>
          </w:p>
          <w:p w14:paraId="70AACC13" w14:textId="77777777" w:rsidR="00567B76" w:rsidRPr="00567B76" w:rsidRDefault="00567B76" w:rsidP="00DD0F2C">
            <w:pPr>
              <w:suppressAutoHyphens/>
              <w:spacing w:after="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 xml:space="preserve">Use of common standard criteria agreed with other countries/groups. </w:t>
            </w:r>
          </w:p>
          <w:p w14:paraId="6363DE53" w14:textId="77777777" w:rsidR="00567B76" w:rsidRPr="00567B76" w:rsidRDefault="00567B76" w:rsidP="00DD0F2C">
            <w:pPr>
              <w:suppressAutoHyphens/>
              <w:spacing w:after="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Use of special packages or tools (</w:t>
            </w:r>
            <w:proofErr w:type="gramStart"/>
            <w:r w:rsidRPr="00567B76">
              <w:rPr>
                <w:rFonts w:ascii="Times New Roman" w:eastAsia="Calibri" w:hAnsi="Times New Roman" w:cs="Times New Roman"/>
                <w:sz w:val="20"/>
                <w:szCs w:val="20"/>
                <w:lang w:val="en-US" w:eastAsia="ar-SA"/>
              </w:rPr>
              <w:t>e.g.</w:t>
            </w:r>
            <w:proofErr w:type="gramEnd"/>
            <w:r w:rsidRPr="00567B76">
              <w:rPr>
                <w:rFonts w:ascii="Times New Roman" w:eastAsia="Calibri" w:hAnsi="Times New Roman" w:cs="Times New Roman"/>
                <w:sz w:val="20"/>
                <w:szCs w:val="20"/>
                <w:lang w:val="en-US" w:eastAsia="ar-SA"/>
              </w:rPr>
              <w:t xml:space="preserve"> COST …) for calculations.</w:t>
            </w:r>
          </w:p>
          <w:p w14:paraId="095505E0" w14:textId="77777777" w:rsidR="00567B76" w:rsidRPr="00567B76" w:rsidRDefault="00567B76" w:rsidP="00DD0F2C">
            <w:pPr>
              <w:suppressAutoHyphens/>
              <w:spacing w:after="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Use of sampling protocol for storage of data.</w:t>
            </w:r>
          </w:p>
          <w:p w14:paraId="1DCF0F2F" w14:textId="77777777" w:rsidR="00567B76" w:rsidRPr="00567B76" w:rsidRDefault="00567B76" w:rsidP="00DD0F2C">
            <w:pPr>
              <w:suppressAutoHyphens/>
              <w:spacing w:after="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Use of sampling protocol for processing of data.</w:t>
            </w:r>
          </w:p>
          <w:p w14:paraId="2B864961" w14:textId="77777777" w:rsidR="00567B76" w:rsidRPr="00567B76" w:rsidRDefault="00567B76" w:rsidP="00DD0F2C">
            <w:pPr>
              <w:suppressAutoHyphens/>
              <w:spacing w:after="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Use appropriate exploratory statistical techniques to detect outliers and anomalous registers.</w:t>
            </w:r>
          </w:p>
          <w:p w14:paraId="59B9D6C5"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val="en-US" w:eastAsia="ar-SA"/>
              </w:rPr>
            </w:pPr>
          </w:p>
          <w:p w14:paraId="497116D0"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The system of data quality assurance is described in the Table 5A and text box 5A.</w:t>
            </w:r>
          </w:p>
          <w:p w14:paraId="1284FBD6"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val="en-US" w:eastAsia="ar-SA"/>
              </w:rPr>
            </w:pPr>
          </w:p>
          <w:p w14:paraId="12BE0528" w14:textId="77777777" w:rsidR="00567B76" w:rsidRPr="00567B76" w:rsidRDefault="00567B76" w:rsidP="00DD0F2C">
            <w:pPr>
              <w:numPr>
                <w:ilvl w:val="0"/>
                <w:numId w:val="5"/>
              </w:numPr>
              <w:suppressAutoHyphens/>
              <w:spacing w:before="120" w:after="120" w:line="360" w:lineRule="auto"/>
              <w:ind w:left="321" w:hanging="321"/>
              <w:contextualSpacing/>
              <w:jc w:val="both"/>
              <w:rPr>
                <w:rFonts w:ascii="Times New Roman" w:eastAsia="Times New Roman" w:hAnsi="Times New Roman" w:cs="Times New Roman"/>
                <w:bCs/>
                <w:noProof/>
                <w:sz w:val="20"/>
                <w:szCs w:val="20"/>
                <w:lang w:val="en-US" w:eastAsia="en-GB"/>
              </w:rPr>
            </w:pPr>
            <w:r w:rsidRPr="00567B76">
              <w:rPr>
                <w:rFonts w:ascii="Times New Roman" w:eastAsia="Times New Roman" w:hAnsi="Times New Roman" w:cs="Times New Roman"/>
                <w:bCs/>
                <w:noProof/>
                <w:sz w:val="20"/>
                <w:szCs w:val="20"/>
                <w:lang w:val="en-US" w:eastAsia="en-GB"/>
              </w:rPr>
              <w:t xml:space="preserve">Deviations from the Work Plan </w:t>
            </w:r>
          </w:p>
          <w:p w14:paraId="1ED87CCA" w14:textId="77777777" w:rsidR="00567B76" w:rsidRPr="00567B76" w:rsidRDefault="00567B76" w:rsidP="00DD0F2C">
            <w:pPr>
              <w:suppressAutoHyphens/>
              <w:spacing w:after="120" w:line="240" w:lineRule="auto"/>
              <w:jc w:val="both"/>
              <w:rPr>
                <w:rFonts w:ascii="Times New Roman" w:eastAsia="Times New Roman" w:hAnsi="Times New Roman" w:cs="Times New Roman"/>
                <w:sz w:val="20"/>
                <w:szCs w:val="20"/>
                <w:lang w:eastAsia="es-ES"/>
              </w:rPr>
            </w:pPr>
            <w:r w:rsidRPr="00567B76">
              <w:rPr>
                <w:rFonts w:ascii="Times New Roman" w:eastAsia="Times New Roman" w:hAnsi="Times New Roman" w:cs="Times New Roman"/>
                <w:sz w:val="20"/>
                <w:szCs w:val="20"/>
                <w:lang w:eastAsia="es-ES"/>
              </w:rPr>
              <w:t xml:space="preserve">MS to list the deviations (if any) in the achieved data collection compared to what was planned in the Work Plan and explain the reasons for the deviations. The threshold for deviation </w:t>
            </w:r>
            <w:proofErr w:type="gramStart"/>
            <w:r w:rsidRPr="00567B76">
              <w:rPr>
                <w:rFonts w:ascii="Times New Roman" w:eastAsia="Times New Roman" w:hAnsi="Times New Roman" w:cs="Times New Roman"/>
                <w:sz w:val="20"/>
                <w:szCs w:val="20"/>
                <w:lang w:eastAsia="es-ES"/>
              </w:rPr>
              <w:t>follow</w:t>
            </w:r>
            <w:proofErr w:type="gramEnd"/>
            <w:r w:rsidRPr="00567B76">
              <w:rPr>
                <w:rFonts w:ascii="Times New Roman" w:eastAsia="Times New Roman" w:hAnsi="Times New Roman" w:cs="Times New Roman"/>
                <w:sz w:val="20"/>
                <w:szCs w:val="20"/>
                <w:lang w:eastAsia="es-ES"/>
              </w:rPr>
              <w:t xml:space="preserve"> those set in the former AR: &lt;90 % and &gt;150 %. </w:t>
            </w:r>
          </w:p>
          <w:p w14:paraId="72382021" w14:textId="77777777" w:rsidR="00567B76" w:rsidRPr="00567B76" w:rsidRDefault="00567B76" w:rsidP="00DD0F2C">
            <w:pPr>
              <w:suppressAutoHyphens/>
              <w:spacing w:after="120" w:line="240" w:lineRule="auto"/>
              <w:jc w:val="both"/>
              <w:rPr>
                <w:rFonts w:ascii="Times New Roman" w:eastAsia="Times New Roman" w:hAnsi="Times New Roman" w:cs="Times New Roman"/>
                <w:sz w:val="20"/>
                <w:szCs w:val="20"/>
                <w:lang w:eastAsia="es-ES"/>
              </w:rPr>
            </w:pPr>
            <w:r w:rsidRPr="00567B76">
              <w:rPr>
                <w:rFonts w:ascii="Times New Roman" w:eastAsia="Times New Roman" w:hAnsi="Times New Roman" w:cs="Times New Roman"/>
                <w:sz w:val="20"/>
                <w:szCs w:val="20"/>
                <w:lang w:eastAsia="es-ES"/>
              </w:rPr>
              <w:t>Explain any deviation from the proposed:</w:t>
            </w:r>
          </w:p>
          <w:p w14:paraId="6E358E84" w14:textId="77777777" w:rsidR="00567B76" w:rsidRPr="00567B76" w:rsidRDefault="00567B76" w:rsidP="00DD0F2C">
            <w:pPr>
              <w:numPr>
                <w:ilvl w:val="0"/>
                <w:numId w:val="4"/>
              </w:numPr>
              <w:suppressAutoHyphens/>
              <w:spacing w:after="120" w:line="240" w:lineRule="auto"/>
              <w:jc w:val="both"/>
              <w:rPr>
                <w:rFonts w:ascii="Times New Roman" w:eastAsia="Times New Roman" w:hAnsi="Times New Roman" w:cs="Times New Roman"/>
                <w:sz w:val="20"/>
                <w:szCs w:val="20"/>
                <w:lang w:eastAsia="es-ES"/>
              </w:rPr>
            </w:pPr>
            <w:r w:rsidRPr="00567B76">
              <w:rPr>
                <w:rFonts w:ascii="Times New Roman" w:eastAsia="Times New Roman" w:hAnsi="Times New Roman" w:cs="Times New Roman"/>
                <w:sz w:val="20"/>
                <w:szCs w:val="20"/>
                <w:lang w:eastAsia="es-ES"/>
              </w:rPr>
              <w:t xml:space="preserve">sampling intensity, </w:t>
            </w:r>
          </w:p>
          <w:p w14:paraId="17A959F6" w14:textId="77777777" w:rsidR="00567B76" w:rsidRPr="00567B76" w:rsidRDefault="00567B76" w:rsidP="00DD0F2C">
            <w:pPr>
              <w:numPr>
                <w:ilvl w:val="0"/>
                <w:numId w:val="4"/>
              </w:numPr>
              <w:suppressAutoHyphens/>
              <w:spacing w:after="120" w:line="240" w:lineRule="auto"/>
              <w:jc w:val="both"/>
              <w:rPr>
                <w:rFonts w:ascii="Times New Roman" w:eastAsia="Times New Roman" w:hAnsi="Times New Roman" w:cs="Times New Roman"/>
                <w:sz w:val="20"/>
                <w:szCs w:val="20"/>
                <w:lang w:eastAsia="es-ES"/>
              </w:rPr>
            </w:pPr>
            <w:r w:rsidRPr="00567B76">
              <w:rPr>
                <w:rFonts w:ascii="Times New Roman" w:eastAsia="Times New Roman" w:hAnsi="Times New Roman" w:cs="Times New Roman"/>
                <w:sz w:val="20"/>
                <w:szCs w:val="20"/>
                <w:lang w:eastAsia="es-ES"/>
              </w:rPr>
              <w:t>methods used for collecting data.</w:t>
            </w:r>
          </w:p>
          <w:p w14:paraId="56ECFD85" w14:textId="77777777" w:rsidR="00567B76" w:rsidRPr="00567B76" w:rsidRDefault="00567B76" w:rsidP="00DD0F2C">
            <w:pPr>
              <w:numPr>
                <w:ilvl w:val="0"/>
                <w:numId w:val="4"/>
              </w:numPr>
              <w:suppressAutoHyphens/>
              <w:spacing w:after="120" w:line="240" w:lineRule="auto"/>
              <w:jc w:val="both"/>
              <w:rPr>
                <w:rFonts w:ascii="Times New Roman" w:eastAsia="Times New Roman" w:hAnsi="Times New Roman" w:cs="Times New Roman"/>
                <w:sz w:val="20"/>
                <w:szCs w:val="20"/>
                <w:lang w:eastAsia="es-ES"/>
              </w:rPr>
            </w:pPr>
            <w:r w:rsidRPr="00567B76">
              <w:rPr>
                <w:rFonts w:ascii="Times New Roman" w:eastAsia="Times New Roman" w:hAnsi="Times New Roman" w:cs="Times New Roman"/>
                <w:sz w:val="20"/>
                <w:szCs w:val="20"/>
                <w:lang w:eastAsia="es-ES"/>
              </w:rPr>
              <w:t>methods used for estimating the parameters.</w:t>
            </w:r>
          </w:p>
          <w:p w14:paraId="5CC6B846"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General reasons for deviations from the Work Plan in terms of planned vs. achieved should be summarised in this section, while detailed comments on</w:t>
            </w:r>
            <w:r w:rsidRPr="00567B76">
              <w:rPr>
                <w:rFonts w:ascii="Times New Roman" w:eastAsia="Calibri" w:hAnsi="Times New Roman" w:cs="Times New Roman"/>
                <w:sz w:val="20"/>
                <w:szCs w:val="20"/>
                <w:lang w:val="en-US" w:eastAsia="ar-SA"/>
              </w:rPr>
              <w:t xml:space="preserve"> deviations on</w:t>
            </w:r>
            <w:r w:rsidRPr="00567B76">
              <w:rPr>
                <w:rFonts w:ascii="Times New Roman" w:eastAsia="Calibri" w:hAnsi="Times New Roman" w:cs="Times New Roman"/>
                <w:sz w:val="20"/>
                <w:szCs w:val="20"/>
                <w:lang w:eastAsia="ar-SA"/>
              </w:rPr>
              <w:t xml:space="preserve"> </w:t>
            </w:r>
            <w:proofErr w:type="gramStart"/>
            <w:r w:rsidRPr="00567B76">
              <w:rPr>
                <w:rFonts w:ascii="Times New Roman" w:eastAsia="Calibri" w:hAnsi="Times New Roman" w:cs="Times New Roman"/>
                <w:sz w:val="20"/>
                <w:szCs w:val="20"/>
                <w:lang w:eastAsia="ar-SA"/>
              </w:rPr>
              <w:t>particular species/stocks</w:t>
            </w:r>
            <w:proofErr w:type="gramEnd"/>
            <w:r w:rsidRPr="00567B76">
              <w:rPr>
                <w:rFonts w:ascii="Times New Roman" w:eastAsia="Calibri" w:hAnsi="Times New Roman" w:cs="Times New Roman"/>
                <w:sz w:val="20"/>
                <w:szCs w:val="20"/>
                <w:lang w:eastAsia="ar-SA"/>
              </w:rPr>
              <w:t xml:space="preserve"> should be included in the AR Comments column in Table 1C.</w:t>
            </w:r>
          </w:p>
          <w:p w14:paraId="4E9830EB"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In case of Member State adding new species not included in the WP, this should be clearly explained and justified.</w:t>
            </w:r>
          </w:p>
          <w:p w14:paraId="1EA2C0F0" w14:textId="77777777" w:rsidR="005C1854" w:rsidRPr="005C1854" w:rsidRDefault="005C1854" w:rsidP="00DD0F2C">
            <w:pPr>
              <w:tabs>
                <w:tab w:val="left" w:pos="1260"/>
              </w:tabs>
              <w:suppressAutoHyphens/>
              <w:spacing w:after="120" w:line="240" w:lineRule="auto"/>
              <w:jc w:val="both"/>
              <w:rPr>
                <w:rFonts w:ascii="Times New Roman" w:eastAsia="Calibri" w:hAnsi="Times New Roman" w:cs="Times New Roman"/>
                <w:b/>
                <w:bCs/>
                <w:color w:val="FF0000"/>
                <w:sz w:val="20"/>
                <w:szCs w:val="20"/>
                <w:lang w:eastAsia="ar-SA"/>
              </w:rPr>
            </w:pPr>
            <w:r w:rsidRPr="005C1854">
              <w:rPr>
                <w:rFonts w:ascii="Times New Roman" w:eastAsia="Calibri" w:hAnsi="Times New Roman" w:cs="Times New Roman"/>
                <w:b/>
                <w:bCs/>
                <w:color w:val="FF0000"/>
                <w:sz w:val="20"/>
                <w:szCs w:val="20"/>
                <w:lang w:eastAsia="ar-SA"/>
              </w:rPr>
              <w:t>Baltic Sea (ICES areas III b-d)</w:t>
            </w:r>
          </w:p>
          <w:p w14:paraId="7DBFB4A4" w14:textId="45E5DED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val="lt-LT" w:eastAsia="ar-SA"/>
              </w:rPr>
            </w:pPr>
            <w:r w:rsidRPr="00567B76">
              <w:rPr>
                <w:rFonts w:ascii="Times New Roman" w:eastAsia="Calibri" w:hAnsi="Times New Roman" w:cs="Times New Roman"/>
                <w:sz w:val="20"/>
                <w:szCs w:val="20"/>
                <w:lang w:eastAsia="ar-SA"/>
              </w:rPr>
              <w:t>Restrictions for Eastern Baltic cod fisheries introduced from 2020 affected whole sampling schemes which were planned based on average fishing pattern in 2016 – 2018. Bottom trawlers shifted to the pelagic trawling; landings of demersal fishes decreased drastically, therefore sampling effort from demersal landings were available for pelagic landings (</w:t>
            </w:r>
            <w:proofErr w:type="spellStart"/>
            <w:r w:rsidRPr="00567B76">
              <w:rPr>
                <w:rFonts w:ascii="Times New Roman" w:eastAsia="Calibri" w:hAnsi="Times New Roman" w:cs="Times New Roman"/>
                <w:sz w:val="20"/>
                <w:szCs w:val="20"/>
                <w:lang w:eastAsia="ar-SA"/>
              </w:rPr>
              <w:t>grah</w:t>
            </w:r>
            <w:proofErr w:type="spellEnd"/>
            <w:r w:rsidRPr="00567B76">
              <w:rPr>
                <w:rFonts w:ascii="Times New Roman" w:eastAsia="Calibri" w:hAnsi="Times New Roman" w:cs="Times New Roman"/>
                <w:sz w:val="20"/>
                <w:szCs w:val="20"/>
                <w:lang w:eastAsia="ar-SA"/>
              </w:rPr>
              <w:t xml:space="preserve"> 1.1). It resulted oversampling of </w:t>
            </w:r>
            <w:r w:rsidRPr="00567B76">
              <w:rPr>
                <w:rFonts w:ascii="Times New Roman" w:eastAsia="Calibri" w:hAnsi="Times New Roman" w:cs="Times New Roman"/>
                <w:i/>
                <w:iCs/>
                <w:sz w:val="20"/>
                <w:szCs w:val="20"/>
                <w:lang w:eastAsia="ar-SA"/>
              </w:rPr>
              <w:t xml:space="preserve">Clupea </w:t>
            </w:r>
            <w:proofErr w:type="spellStart"/>
            <w:r w:rsidRPr="00567B76">
              <w:rPr>
                <w:rFonts w:ascii="Times New Roman" w:eastAsia="Calibri" w:hAnsi="Times New Roman" w:cs="Times New Roman"/>
                <w:i/>
                <w:iCs/>
                <w:sz w:val="20"/>
                <w:szCs w:val="20"/>
                <w:lang w:eastAsia="ar-SA"/>
              </w:rPr>
              <w:t>harengus</w:t>
            </w:r>
            <w:proofErr w:type="spellEnd"/>
            <w:r w:rsidRPr="00567B76">
              <w:rPr>
                <w:rFonts w:ascii="Times New Roman" w:eastAsia="Calibri" w:hAnsi="Times New Roman" w:cs="Times New Roman"/>
                <w:sz w:val="20"/>
                <w:szCs w:val="20"/>
                <w:lang w:eastAsia="ar-SA"/>
              </w:rPr>
              <w:t xml:space="preserve"> and </w:t>
            </w:r>
            <w:proofErr w:type="spellStart"/>
            <w:r w:rsidRPr="00567B76">
              <w:rPr>
                <w:rFonts w:ascii="Times New Roman" w:eastAsia="Calibri" w:hAnsi="Times New Roman" w:cs="Times New Roman"/>
                <w:i/>
                <w:iCs/>
                <w:sz w:val="20"/>
                <w:szCs w:val="20"/>
                <w:lang w:eastAsia="ar-SA"/>
              </w:rPr>
              <w:t>Spratus</w:t>
            </w:r>
            <w:proofErr w:type="spellEnd"/>
            <w:r w:rsidRPr="00567B76">
              <w:rPr>
                <w:rFonts w:ascii="Times New Roman" w:eastAsia="Calibri" w:hAnsi="Times New Roman" w:cs="Times New Roman"/>
                <w:i/>
                <w:iCs/>
                <w:sz w:val="20"/>
                <w:szCs w:val="20"/>
                <w:lang w:eastAsia="ar-SA"/>
              </w:rPr>
              <w:t xml:space="preserve"> </w:t>
            </w:r>
            <w:proofErr w:type="spellStart"/>
            <w:r w:rsidRPr="00567B76">
              <w:rPr>
                <w:rFonts w:ascii="Times New Roman" w:eastAsia="Calibri" w:hAnsi="Times New Roman" w:cs="Times New Roman"/>
                <w:i/>
                <w:iCs/>
                <w:sz w:val="20"/>
                <w:szCs w:val="20"/>
                <w:lang w:eastAsia="ar-SA"/>
              </w:rPr>
              <w:t>spratus</w:t>
            </w:r>
            <w:proofErr w:type="spellEnd"/>
            <w:r w:rsidRPr="00567B76">
              <w:rPr>
                <w:rFonts w:ascii="Times New Roman" w:eastAsia="Calibri" w:hAnsi="Times New Roman" w:cs="Times New Roman"/>
                <w:sz w:val="20"/>
                <w:szCs w:val="20"/>
                <w:lang w:eastAsia="ar-SA"/>
              </w:rPr>
              <w:t xml:space="preserve">. For </w:t>
            </w:r>
            <w:r w:rsidRPr="00567B76">
              <w:rPr>
                <w:rFonts w:ascii="Times New Roman" w:eastAsia="Calibri" w:hAnsi="Times New Roman" w:cs="Times New Roman"/>
                <w:i/>
                <w:iCs/>
                <w:sz w:val="20"/>
                <w:szCs w:val="20"/>
                <w:lang w:eastAsia="ar-SA"/>
              </w:rPr>
              <w:t xml:space="preserve">Gadus </w:t>
            </w:r>
            <w:proofErr w:type="spellStart"/>
            <w:r w:rsidRPr="00567B76">
              <w:rPr>
                <w:rFonts w:ascii="Times New Roman" w:eastAsia="Calibri" w:hAnsi="Times New Roman" w:cs="Times New Roman"/>
                <w:i/>
                <w:iCs/>
                <w:sz w:val="20"/>
                <w:szCs w:val="20"/>
                <w:lang w:eastAsia="ar-SA"/>
              </w:rPr>
              <w:t>morhua</w:t>
            </w:r>
            <w:proofErr w:type="spellEnd"/>
            <w:r w:rsidRPr="00567B76">
              <w:rPr>
                <w:rFonts w:ascii="Times New Roman" w:eastAsia="Calibri" w:hAnsi="Times New Roman" w:cs="Times New Roman"/>
                <w:sz w:val="20"/>
                <w:szCs w:val="20"/>
                <w:lang w:eastAsia="ar-SA"/>
              </w:rPr>
              <w:t xml:space="preserve"> and </w:t>
            </w:r>
            <w:proofErr w:type="spellStart"/>
            <w:r w:rsidRPr="00567B76">
              <w:rPr>
                <w:rFonts w:ascii="Times New Roman" w:eastAsia="Calibri" w:hAnsi="Times New Roman" w:cs="Times New Roman"/>
                <w:i/>
                <w:iCs/>
                <w:sz w:val="20"/>
                <w:szCs w:val="20"/>
                <w:lang w:eastAsia="ar-SA"/>
              </w:rPr>
              <w:t>Platyhthys</w:t>
            </w:r>
            <w:proofErr w:type="spellEnd"/>
            <w:r w:rsidRPr="00567B76">
              <w:rPr>
                <w:rFonts w:ascii="Times New Roman" w:eastAsia="Calibri" w:hAnsi="Times New Roman" w:cs="Times New Roman"/>
                <w:i/>
                <w:iCs/>
                <w:sz w:val="20"/>
                <w:szCs w:val="20"/>
                <w:lang w:eastAsia="ar-SA"/>
              </w:rPr>
              <w:t xml:space="preserve"> </w:t>
            </w:r>
            <w:proofErr w:type="spellStart"/>
            <w:proofErr w:type="gramStart"/>
            <w:r w:rsidRPr="00567B76">
              <w:rPr>
                <w:rFonts w:ascii="Times New Roman" w:eastAsia="Calibri" w:hAnsi="Times New Roman" w:cs="Times New Roman"/>
                <w:i/>
                <w:iCs/>
                <w:sz w:val="20"/>
                <w:szCs w:val="20"/>
                <w:lang w:eastAsia="ar-SA"/>
              </w:rPr>
              <w:t>flesus,</w:t>
            </w:r>
            <w:r w:rsidRPr="00567B76">
              <w:rPr>
                <w:rFonts w:ascii="Times New Roman" w:eastAsia="Calibri" w:hAnsi="Times New Roman" w:cs="Times New Roman"/>
                <w:sz w:val="20"/>
                <w:szCs w:val="20"/>
                <w:lang w:eastAsia="ar-SA"/>
              </w:rPr>
              <w:t>these</w:t>
            </w:r>
            <w:proofErr w:type="spellEnd"/>
            <w:proofErr w:type="gramEnd"/>
            <w:r w:rsidRPr="00567B76">
              <w:rPr>
                <w:rFonts w:ascii="Times New Roman" w:eastAsia="Calibri" w:hAnsi="Times New Roman" w:cs="Times New Roman"/>
                <w:sz w:val="20"/>
                <w:szCs w:val="20"/>
                <w:lang w:eastAsia="ar-SA"/>
              </w:rPr>
              <w:t xml:space="preserve"> species were landed as by-catch only, therefore, difficult to plan fishing effort for these species and it caused significant deviations. See more in the text box 4A.</w:t>
            </w:r>
          </w:p>
          <w:p w14:paraId="3E81F469"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noProof/>
              </w:rPr>
              <w:lastRenderedPageBreak/>
              <w:drawing>
                <wp:inline distT="0" distB="0" distL="0" distR="0" wp14:anchorId="5C8ACC94" wp14:editId="53D725ED">
                  <wp:extent cx="4572396" cy="27967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2796782"/>
                          </a:xfrm>
                          <a:prstGeom prst="rect">
                            <a:avLst/>
                          </a:prstGeom>
                        </pic:spPr>
                      </pic:pic>
                    </a:graphicData>
                  </a:graphic>
                </wp:inline>
              </w:drawing>
            </w:r>
            <w:r w:rsidRPr="00567B76">
              <w:rPr>
                <w:rFonts w:ascii="Times New Roman" w:eastAsia="Calibri" w:hAnsi="Times New Roman" w:cs="Times New Roman"/>
                <w:sz w:val="20"/>
                <w:szCs w:val="20"/>
                <w:lang w:eastAsia="ar-SA"/>
              </w:rPr>
              <w:t xml:space="preserve"> </w:t>
            </w:r>
          </w:p>
          <w:p w14:paraId="1A8A2B4D"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Graph1.1 landings of demersal (DEM) and small pelagic (SPF) fishes by Lithuanian trawlers in Lithuania during 2016-2021</w:t>
            </w:r>
          </w:p>
          <w:p w14:paraId="199DDB53" w14:textId="77777777" w:rsidR="00053F68" w:rsidRPr="00846589" w:rsidRDefault="00053F68" w:rsidP="00053F68">
            <w:pPr>
              <w:tabs>
                <w:tab w:val="left" w:pos="1260"/>
              </w:tabs>
              <w:suppressAutoHyphens/>
              <w:spacing w:after="120" w:line="240" w:lineRule="auto"/>
              <w:jc w:val="both"/>
              <w:rPr>
                <w:rFonts w:ascii="Times New Roman" w:eastAsia="Calibri" w:hAnsi="Times New Roman" w:cs="Times New Roman"/>
                <w:sz w:val="20"/>
                <w:szCs w:val="20"/>
                <w:lang w:eastAsia="ar-SA"/>
              </w:rPr>
            </w:pPr>
            <w:r w:rsidRPr="00846589">
              <w:rPr>
                <w:rFonts w:ascii="Times New Roman" w:eastAsia="Calibri" w:hAnsi="Times New Roman" w:cs="Times New Roman"/>
                <w:sz w:val="20"/>
                <w:szCs w:val="20"/>
                <w:lang w:eastAsia="ar-SA"/>
              </w:rPr>
              <w:t xml:space="preserve">Catches of </w:t>
            </w:r>
            <w:r w:rsidRPr="00846589">
              <w:rPr>
                <w:rFonts w:ascii="Times New Roman" w:eastAsia="Calibri" w:hAnsi="Times New Roman" w:cs="Times New Roman"/>
                <w:i/>
                <w:iCs/>
                <w:sz w:val="20"/>
                <w:szCs w:val="20"/>
                <w:lang w:eastAsia="ar-SA"/>
              </w:rPr>
              <w:t xml:space="preserve">Anguilla </w:t>
            </w:r>
            <w:proofErr w:type="spellStart"/>
            <w:r w:rsidRPr="00846589">
              <w:rPr>
                <w:rFonts w:ascii="Times New Roman" w:eastAsia="Calibri" w:hAnsi="Times New Roman" w:cs="Times New Roman"/>
                <w:i/>
                <w:iCs/>
                <w:sz w:val="20"/>
                <w:szCs w:val="20"/>
                <w:lang w:eastAsia="ar-SA"/>
              </w:rPr>
              <w:t>anguilla</w:t>
            </w:r>
            <w:proofErr w:type="spellEnd"/>
            <w:r w:rsidRPr="00846589">
              <w:rPr>
                <w:rFonts w:ascii="Times New Roman" w:eastAsia="Calibri" w:hAnsi="Times New Roman" w:cs="Times New Roman"/>
                <w:sz w:val="20"/>
                <w:szCs w:val="20"/>
                <w:lang w:eastAsia="ar-SA"/>
              </w:rPr>
              <w:t xml:space="preserve"> are extremely rare in the Baltic Sea (2 kg in 2021), therefore no samples from Baltic Sea were collected, only samples in fresh waters as subject of Table 1E</w:t>
            </w:r>
          </w:p>
          <w:p w14:paraId="41ABE391" w14:textId="44BAF330" w:rsidR="00567B76" w:rsidRPr="00D01C8D" w:rsidRDefault="00136DDB"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T</w:t>
            </w:r>
            <w:r w:rsidR="00567B76" w:rsidRPr="00567B76">
              <w:rPr>
                <w:rFonts w:ascii="Times New Roman" w:eastAsia="Calibri" w:hAnsi="Times New Roman" w:cs="Times New Roman"/>
                <w:sz w:val="20"/>
                <w:szCs w:val="20"/>
                <w:lang w:eastAsia="ar-SA"/>
              </w:rPr>
              <w:t>here is no direct fishing for</w:t>
            </w:r>
            <w:r w:rsidR="00567B76" w:rsidRPr="00567B76">
              <w:rPr>
                <w:rFonts w:ascii="Times New Roman" w:eastAsia="Calibri" w:hAnsi="Times New Roman" w:cs="Times New Roman"/>
                <w:i/>
                <w:iCs/>
                <w:sz w:val="20"/>
                <w:szCs w:val="20"/>
                <w:lang w:eastAsia="ar-SA"/>
              </w:rPr>
              <w:t xml:space="preserve"> </w:t>
            </w:r>
            <w:r w:rsidR="00D01C8D">
              <w:rPr>
                <w:rFonts w:ascii="Times New Roman" w:eastAsia="Calibri" w:hAnsi="Times New Roman" w:cs="Times New Roman"/>
                <w:i/>
                <w:iCs/>
                <w:sz w:val="20"/>
                <w:szCs w:val="20"/>
                <w:lang w:eastAsia="ar-SA"/>
              </w:rPr>
              <w:t>S</w:t>
            </w:r>
            <w:r w:rsidR="00567B76" w:rsidRPr="00567B76">
              <w:rPr>
                <w:rFonts w:ascii="Times New Roman" w:eastAsia="Calibri" w:hAnsi="Times New Roman" w:cs="Times New Roman"/>
                <w:i/>
                <w:iCs/>
                <w:sz w:val="20"/>
                <w:szCs w:val="20"/>
                <w:lang w:eastAsia="ar-SA"/>
              </w:rPr>
              <w:t xml:space="preserve">almo </w:t>
            </w:r>
            <w:proofErr w:type="spellStart"/>
            <w:r w:rsidR="00567B76" w:rsidRPr="00567B76">
              <w:rPr>
                <w:rFonts w:ascii="Times New Roman" w:eastAsia="Calibri" w:hAnsi="Times New Roman" w:cs="Times New Roman"/>
                <w:i/>
                <w:iCs/>
                <w:sz w:val="20"/>
                <w:szCs w:val="20"/>
                <w:lang w:eastAsia="ar-SA"/>
              </w:rPr>
              <w:t>salar</w:t>
            </w:r>
            <w:proofErr w:type="spellEnd"/>
            <w:r w:rsidR="00D01C8D">
              <w:rPr>
                <w:rFonts w:ascii="Times New Roman" w:eastAsia="Calibri" w:hAnsi="Times New Roman" w:cs="Times New Roman"/>
                <w:i/>
                <w:iCs/>
                <w:sz w:val="20"/>
                <w:szCs w:val="20"/>
                <w:lang w:eastAsia="ar-SA"/>
              </w:rPr>
              <w:t xml:space="preserve"> and Salmo trutta</w:t>
            </w:r>
            <w:r w:rsidR="00567B76" w:rsidRPr="00567B76">
              <w:rPr>
                <w:rFonts w:ascii="Times New Roman" w:eastAsia="Calibri" w:hAnsi="Times New Roman" w:cs="Times New Roman"/>
                <w:i/>
                <w:iCs/>
                <w:sz w:val="20"/>
                <w:szCs w:val="20"/>
                <w:lang w:eastAsia="ar-SA"/>
              </w:rPr>
              <w:t xml:space="preserve">, </w:t>
            </w:r>
            <w:r w:rsidR="00567B76" w:rsidRPr="00567B76">
              <w:rPr>
                <w:rFonts w:ascii="Times New Roman" w:eastAsia="Calibri" w:hAnsi="Times New Roman" w:cs="Times New Roman"/>
                <w:sz w:val="20"/>
                <w:szCs w:val="20"/>
                <w:lang w:eastAsia="ar-SA"/>
              </w:rPr>
              <w:t xml:space="preserve">usually as by-catch by small scale coastal fleet. Only one vessel was fished for </w:t>
            </w:r>
            <w:proofErr w:type="spellStart"/>
            <w:proofErr w:type="gramStart"/>
            <w:r w:rsidR="00D01C8D">
              <w:rPr>
                <w:rFonts w:ascii="Times New Roman" w:eastAsia="Calibri" w:hAnsi="Times New Roman" w:cs="Times New Roman"/>
                <w:i/>
                <w:iCs/>
                <w:sz w:val="20"/>
                <w:szCs w:val="20"/>
                <w:lang w:eastAsia="ar-SA"/>
              </w:rPr>
              <w:t>S</w:t>
            </w:r>
            <w:r w:rsidR="00567B76" w:rsidRPr="00567B76">
              <w:rPr>
                <w:rFonts w:ascii="Times New Roman" w:eastAsia="Calibri" w:hAnsi="Times New Roman" w:cs="Times New Roman"/>
                <w:i/>
                <w:iCs/>
                <w:sz w:val="20"/>
                <w:szCs w:val="20"/>
                <w:lang w:eastAsia="ar-SA"/>
              </w:rPr>
              <w:t>.salar</w:t>
            </w:r>
            <w:proofErr w:type="spellEnd"/>
            <w:proofErr w:type="gramEnd"/>
            <w:r w:rsidR="00567B76" w:rsidRPr="00567B76">
              <w:rPr>
                <w:rFonts w:ascii="Times New Roman" w:eastAsia="Calibri" w:hAnsi="Times New Roman" w:cs="Times New Roman"/>
                <w:i/>
                <w:iCs/>
                <w:sz w:val="20"/>
                <w:szCs w:val="20"/>
                <w:lang w:eastAsia="ar-SA"/>
              </w:rPr>
              <w:t xml:space="preserve"> </w:t>
            </w:r>
            <w:r w:rsidR="00567B76" w:rsidRPr="00567B76">
              <w:rPr>
                <w:rFonts w:ascii="Times New Roman" w:eastAsia="Calibri" w:hAnsi="Times New Roman" w:cs="Times New Roman"/>
                <w:sz w:val="20"/>
                <w:szCs w:val="20"/>
                <w:lang w:eastAsia="ar-SA"/>
              </w:rPr>
              <w:t xml:space="preserve">by </w:t>
            </w:r>
            <w:proofErr w:type="spellStart"/>
            <w:r w:rsidR="00567B76" w:rsidRPr="00567B76">
              <w:rPr>
                <w:rFonts w:ascii="Times New Roman" w:eastAsia="Calibri" w:hAnsi="Times New Roman" w:cs="Times New Roman"/>
                <w:sz w:val="20"/>
                <w:szCs w:val="20"/>
                <w:lang w:eastAsia="ar-SA"/>
              </w:rPr>
              <w:t>longines</w:t>
            </w:r>
            <w:proofErr w:type="spellEnd"/>
            <w:r w:rsidR="00567B76" w:rsidRPr="00567B76">
              <w:rPr>
                <w:rFonts w:ascii="Times New Roman" w:eastAsia="Calibri" w:hAnsi="Times New Roman" w:cs="Times New Roman"/>
                <w:sz w:val="20"/>
                <w:szCs w:val="20"/>
                <w:lang w:eastAsia="ar-SA"/>
              </w:rPr>
              <w:t>, but it was very occasional (see graph 1.2)</w:t>
            </w:r>
            <w:r w:rsidR="00C6724B">
              <w:rPr>
                <w:rFonts w:ascii="Times New Roman" w:eastAsia="Calibri" w:hAnsi="Times New Roman" w:cs="Times New Roman"/>
                <w:sz w:val="20"/>
                <w:szCs w:val="20"/>
                <w:lang w:eastAsia="ar-SA"/>
              </w:rPr>
              <w:t xml:space="preserve">. </w:t>
            </w:r>
            <w:r w:rsidR="00281784">
              <w:rPr>
                <w:rFonts w:ascii="Times New Roman" w:eastAsia="Calibri" w:hAnsi="Times New Roman" w:cs="Times New Roman"/>
                <w:sz w:val="20"/>
                <w:szCs w:val="20"/>
                <w:lang w:eastAsia="ar-SA"/>
              </w:rPr>
              <w:t xml:space="preserve">By-catch of </w:t>
            </w:r>
            <w:proofErr w:type="spellStart"/>
            <w:proofErr w:type="gramStart"/>
            <w:r w:rsidR="00281784" w:rsidRPr="00281784">
              <w:rPr>
                <w:rFonts w:ascii="Times New Roman" w:eastAsia="Calibri" w:hAnsi="Times New Roman" w:cs="Times New Roman"/>
                <w:i/>
                <w:iCs/>
                <w:sz w:val="20"/>
                <w:szCs w:val="20"/>
                <w:lang w:eastAsia="ar-SA"/>
              </w:rPr>
              <w:t>S.trutta</w:t>
            </w:r>
            <w:proofErr w:type="spellEnd"/>
            <w:proofErr w:type="gramEnd"/>
            <w:r w:rsidR="00281784">
              <w:rPr>
                <w:rFonts w:ascii="Times New Roman" w:eastAsia="Calibri" w:hAnsi="Times New Roman" w:cs="Times New Roman"/>
                <w:sz w:val="20"/>
                <w:szCs w:val="20"/>
                <w:lang w:eastAsia="ar-SA"/>
              </w:rPr>
              <w:t xml:space="preserve"> was less than 150 kg in 2021, so </w:t>
            </w:r>
            <w:r w:rsidR="006F5A2E">
              <w:rPr>
                <w:rFonts w:ascii="Times New Roman" w:eastAsia="Calibri" w:hAnsi="Times New Roman" w:cs="Times New Roman"/>
                <w:sz w:val="20"/>
                <w:szCs w:val="20"/>
                <w:lang w:eastAsia="ar-SA"/>
              </w:rPr>
              <w:t xml:space="preserve">no samples from commercial fishing for </w:t>
            </w:r>
            <w:r w:rsidR="006F5A2E" w:rsidRPr="0020330F">
              <w:rPr>
                <w:rFonts w:ascii="Times New Roman" w:eastAsia="Calibri" w:hAnsi="Times New Roman" w:cs="Times New Roman"/>
                <w:i/>
                <w:iCs/>
                <w:sz w:val="20"/>
                <w:szCs w:val="20"/>
                <w:lang w:eastAsia="ar-SA"/>
              </w:rPr>
              <w:t xml:space="preserve">S. </w:t>
            </w:r>
            <w:proofErr w:type="spellStart"/>
            <w:r w:rsidR="006F5A2E" w:rsidRPr="0020330F">
              <w:rPr>
                <w:rFonts w:ascii="Times New Roman" w:eastAsia="Calibri" w:hAnsi="Times New Roman" w:cs="Times New Roman"/>
                <w:i/>
                <w:iCs/>
                <w:sz w:val="20"/>
                <w:szCs w:val="20"/>
                <w:lang w:eastAsia="ar-SA"/>
              </w:rPr>
              <w:t>salar</w:t>
            </w:r>
            <w:proofErr w:type="spellEnd"/>
            <w:r w:rsidR="006F5A2E">
              <w:rPr>
                <w:rFonts w:ascii="Times New Roman" w:eastAsia="Calibri" w:hAnsi="Times New Roman" w:cs="Times New Roman"/>
                <w:sz w:val="20"/>
                <w:szCs w:val="20"/>
                <w:lang w:eastAsia="ar-SA"/>
              </w:rPr>
              <w:t xml:space="preserve"> and </w:t>
            </w:r>
            <w:r w:rsidR="006F5A2E" w:rsidRPr="0020330F">
              <w:rPr>
                <w:rFonts w:ascii="Times New Roman" w:eastAsia="Calibri" w:hAnsi="Times New Roman" w:cs="Times New Roman"/>
                <w:i/>
                <w:iCs/>
                <w:sz w:val="20"/>
                <w:szCs w:val="20"/>
                <w:lang w:eastAsia="ar-SA"/>
              </w:rPr>
              <w:t>S. trutta</w:t>
            </w:r>
            <w:r w:rsidR="006F5A2E">
              <w:rPr>
                <w:rFonts w:ascii="Times New Roman" w:eastAsia="Calibri" w:hAnsi="Times New Roman" w:cs="Times New Roman"/>
                <w:sz w:val="20"/>
                <w:szCs w:val="20"/>
                <w:lang w:eastAsia="ar-SA"/>
              </w:rPr>
              <w:t xml:space="preserve"> in the Baltic Sea were collected, only samples from</w:t>
            </w:r>
            <w:r w:rsidR="00C20BFE">
              <w:rPr>
                <w:rFonts w:ascii="Times New Roman" w:eastAsia="Calibri" w:hAnsi="Times New Roman" w:cs="Times New Roman"/>
                <w:sz w:val="20"/>
                <w:szCs w:val="20"/>
                <w:lang w:eastAsia="ar-SA"/>
              </w:rPr>
              <w:t xml:space="preserve"> </w:t>
            </w:r>
            <w:r w:rsidR="003F19BD">
              <w:rPr>
                <w:rFonts w:ascii="Times New Roman" w:eastAsia="Calibri" w:hAnsi="Times New Roman" w:cs="Times New Roman"/>
                <w:sz w:val="20"/>
                <w:szCs w:val="20"/>
                <w:lang w:eastAsia="ar-SA"/>
              </w:rPr>
              <w:t>coastal fisheries survey (CFS)</w:t>
            </w:r>
            <w:r w:rsidR="006F5A2E">
              <w:rPr>
                <w:rFonts w:ascii="Times New Roman" w:eastAsia="Calibri" w:hAnsi="Times New Roman" w:cs="Times New Roman"/>
                <w:sz w:val="20"/>
                <w:szCs w:val="20"/>
                <w:lang w:eastAsia="ar-SA"/>
              </w:rPr>
              <w:t xml:space="preserve"> inla</w:t>
            </w:r>
            <w:r w:rsidR="0020330F">
              <w:rPr>
                <w:rFonts w:ascii="Times New Roman" w:eastAsia="Calibri" w:hAnsi="Times New Roman" w:cs="Times New Roman"/>
                <w:sz w:val="20"/>
                <w:szCs w:val="20"/>
                <w:lang w:eastAsia="ar-SA"/>
              </w:rPr>
              <w:t>nd waters as subject to Table 1E</w:t>
            </w:r>
          </w:p>
          <w:p w14:paraId="7A460D29"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noProof/>
              </w:rPr>
              <w:drawing>
                <wp:inline distT="0" distB="0" distL="0" distR="0" wp14:anchorId="7FD6DEF8" wp14:editId="7134C32E">
                  <wp:extent cx="4448175" cy="2786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9261" cy="2792968"/>
                          </a:xfrm>
                          <a:prstGeom prst="rect">
                            <a:avLst/>
                          </a:prstGeom>
                        </pic:spPr>
                      </pic:pic>
                    </a:graphicData>
                  </a:graphic>
                </wp:inline>
              </w:drawing>
            </w:r>
          </w:p>
          <w:p w14:paraId="6C73D5C7" w14:textId="77777777" w:rsidR="00567B76" w:rsidRDefault="00567B76" w:rsidP="00567B76">
            <w:pPr>
              <w:tabs>
                <w:tab w:val="left" w:pos="1260"/>
              </w:tabs>
              <w:suppressAutoHyphens/>
              <w:spacing w:after="120" w:line="240" w:lineRule="auto"/>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Graph1.2 landings of </w:t>
            </w:r>
            <w:proofErr w:type="spellStart"/>
            <w:r w:rsidRPr="00567B76">
              <w:rPr>
                <w:rFonts w:ascii="Times New Roman" w:eastAsia="Calibri" w:hAnsi="Times New Roman" w:cs="Times New Roman"/>
                <w:i/>
                <w:iCs/>
                <w:sz w:val="20"/>
                <w:szCs w:val="20"/>
                <w:lang w:eastAsia="ar-SA"/>
              </w:rPr>
              <w:t>salmo</w:t>
            </w:r>
            <w:proofErr w:type="spellEnd"/>
            <w:r w:rsidRPr="00567B76">
              <w:rPr>
                <w:rFonts w:ascii="Times New Roman" w:eastAsia="Calibri" w:hAnsi="Times New Roman" w:cs="Times New Roman"/>
                <w:i/>
                <w:iCs/>
                <w:sz w:val="20"/>
                <w:szCs w:val="20"/>
                <w:lang w:eastAsia="ar-SA"/>
              </w:rPr>
              <w:t xml:space="preserve"> </w:t>
            </w:r>
            <w:proofErr w:type="spellStart"/>
            <w:r w:rsidRPr="00567B76">
              <w:rPr>
                <w:rFonts w:ascii="Times New Roman" w:eastAsia="Calibri" w:hAnsi="Times New Roman" w:cs="Times New Roman"/>
                <w:i/>
                <w:iCs/>
                <w:sz w:val="20"/>
                <w:szCs w:val="20"/>
                <w:lang w:eastAsia="ar-SA"/>
              </w:rPr>
              <w:t>salar</w:t>
            </w:r>
            <w:proofErr w:type="spellEnd"/>
            <w:r w:rsidRPr="00567B76">
              <w:rPr>
                <w:rFonts w:ascii="Times New Roman" w:eastAsia="Calibri" w:hAnsi="Times New Roman" w:cs="Times New Roman"/>
                <w:sz w:val="20"/>
                <w:szCs w:val="20"/>
                <w:lang w:eastAsia="ar-SA"/>
              </w:rPr>
              <w:t xml:space="preserve"> by year day and segment during 2010 -2021:</w:t>
            </w:r>
            <w:r w:rsidRPr="00567B76">
              <w:rPr>
                <w:rFonts w:ascii="Times New Roman" w:eastAsia="Calibri" w:hAnsi="Times New Roman" w:cs="Times New Roman"/>
                <w:sz w:val="20"/>
                <w:szCs w:val="20"/>
                <w:lang w:eastAsia="ar-SA"/>
              </w:rPr>
              <w:br/>
              <w:t xml:space="preserve">segments: </w:t>
            </w:r>
            <w:proofErr w:type="spellStart"/>
            <w:r w:rsidRPr="00567B76">
              <w:rPr>
                <w:rFonts w:ascii="Times New Roman" w:eastAsia="Calibri" w:hAnsi="Times New Roman" w:cs="Times New Roman"/>
                <w:sz w:val="20"/>
                <w:szCs w:val="20"/>
                <w:lang w:eastAsia="ar-SA"/>
              </w:rPr>
              <w:t>Baltijos</w:t>
            </w:r>
            <w:proofErr w:type="spellEnd"/>
            <w:r w:rsidRPr="00567B76">
              <w:rPr>
                <w:rFonts w:ascii="Times New Roman" w:eastAsia="Calibri" w:hAnsi="Times New Roman" w:cs="Times New Roman"/>
                <w:sz w:val="20"/>
                <w:szCs w:val="20"/>
                <w:lang w:eastAsia="ar-SA"/>
              </w:rPr>
              <w:t xml:space="preserve"> – landings from LLD vessel, </w:t>
            </w:r>
            <w:proofErr w:type="spellStart"/>
            <w:r w:rsidRPr="00567B76">
              <w:rPr>
                <w:rFonts w:ascii="Times New Roman" w:eastAsia="Calibri" w:hAnsi="Times New Roman" w:cs="Times New Roman"/>
                <w:sz w:val="20"/>
                <w:szCs w:val="20"/>
                <w:lang w:eastAsia="ar-SA"/>
              </w:rPr>
              <w:t>Prekr_menes</w:t>
            </w:r>
            <w:proofErr w:type="spellEnd"/>
            <w:r w:rsidRPr="00567B76">
              <w:rPr>
                <w:rFonts w:ascii="Times New Roman" w:eastAsia="Calibri" w:hAnsi="Times New Roman" w:cs="Times New Roman"/>
                <w:sz w:val="20"/>
                <w:szCs w:val="20"/>
                <w:lang w:eastAsia="ar-SA"/>
              </w:rPr>
              <w:t xml:space="preserve"> and </w:t>
            </w:r>
            <w:proofErr w:type="spellStart"/>
            <w:r w:rsidRPr="00567B76">
              <w:rPr>
                <w:rFonts w:ascii="Times New Roman" w:eastAsia="Calibri" w:hAnsi="Times New Roman" w:cs="Times New Roman"/>
                <w:sz w:val="20"/>
                <w:szCs w:val="20"/>
                <w:lang w:eastAsia="ar-SA"/>
              </w:rPr>
              <w:t>Priekr_zurnal</w:t>
            </w:r>
            <w:proofErr w:type="spellEnd"/>
            <w:r w:rsidRPr="00567B76">
              <w:rPr>
                <w:rFonts w:ascii="Times New Roman" w:eastAsia="Calibri" w:hAnsi="Times New Roman" w:cs="Times New Roman"/>
                <w:sz w:val="20"/>
                <w:szCs w:val="20"/>
                <w:lang w:eastAsia="ar-SA"/>
              </w:rPr>
              <w:t xml:space="preserve"> – by-catch by coastal SSF  </w:t>
            </w:r>
          </w:p>
          <w:p w14:paraId="77C00BB3" w14:textId="77777777" w:rsidR="005C1854" w:rsidRPr="005C1854" w:rsidRDefault="005C1854" w:rsidP="00DD0F2C">
            <w:pPr>
              <w:tabs>
                <w:tab w:val="left" w:pos="1260"/>
              </w:tabs>
              <w:suppressAutoHyphens/>
              <w:spacing w:after="120" w:line="240" w:lineRule="auto"/>
              <w:jc w:val="both"/>
              <w:rPr>
                <w:rFonts w:ascii="Times New Roman" w:eastAsia="Calibri" w:hAnsi="Times New Roman" w:cs="Times New Roman"/>
                <w:b/>
                <w:bCs/>
                <w:color w:val="FF0000"/>
                <w:sz w:val="20"/>
                <w:szCs w:val="20"/>
                <w:lang w:eastAsia="ar-SA"/>
              </w:rPr>
            </w:pPr>
            <w:r w:rsidRPr="005C1854">
              <w:rPr>
                <w:rFonts w:ascii="Times New Roman" w:eastAsia="Calibri" w:hAnsi="Times New Roman" w:cs="Times New Roman"/>
                <w:b/>
                <w:bCs/>
                <w:color w:val="FF0000"/>
                <w:sz w:val="20"/>
                <w:szCs w:val="20"/>
                <w:lang w:eastAsia="ar-SA"/>
              </w:rPr>
              <w:t>Eastern Arctic (ICES areas I and II)</w:t>
            </w:r>
          </w:p>
          <w:p w14:paraId="467B3374" w14:textId="060CE744" w:rsid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Due to ban </w:t>
            </w:r>
            <w:r w:rsidRPr="00567B76">
              <w:rPr>
                <w:rFonts w:ascii="Times New Roman" w:eastAsia="Calibri" w:hAnsi="Times New Roman" w:cs="Times New Roman"/>
                <w:i/>
                <w:iCs/>
                <w:sz w:val="20"/>
                <w:szCs w:val="20"/>
                <w:lang w:eastAsia="ar-SA"/>
              </w:rPr>
              <w:t xml:space="preserve">Sebastes </w:t>
            </w:r>
            <w:proofErr w:type="spellStart"/>
            <w:r w:rsidRPr="00567B76">
              <w:rPr>
                <w:rFonts w:ascii="Times New Roman" w:eastAsia="Calibri" w:hAnsi="Times New Roman" w:cs="Times New Roman"/>
                <w:i/>
                <w:iCs/>
                <w:sz w:val="20"/>
                <w:szCs w:val="20"/>
                <w:lang w:eastAsia="ar-SA"/>
              </w:rPr>
              <w:t>mentella</w:t>
            </w:r>
            <w:proofErr w:type="spellEnd"/>
            <w:r w:rsidRPr="00567B76">
              <w:rPr>
                <w:rFonts w:ascii="Times New Roman" w:eastAsia="Calibri" w:hAnsi="Times New Roman" w:cs="Times New Roman"/>
                <w:sz w:val="20"/>
                <w:szCs w:val="20"/>
                <w:lang w:eastAsia="ar-SA"/>
              </w:rPr>
              <w:t xml:space="preserve"> fishing in ICES area </w:t>
            </w:r>
            <w:r w:rsidR="00B7630E">
              <w:rPr>
                <w:rFonts w:ascii="Times New Roman" w:eastAsia="Calibri" w:hAnsi="Times New Roman" w:cs="Times New Roman"/>
                <w:sz w:val="20"/>
                <w:szCs w:val="20"/>
                <w:lang w:eastAsia="ar-SA"/>
              </w:rPr>
              <w:t>X</w:t>
            </w:r>
            <w:r w:rsidRPr="00567B76">
              <w:rPr>
                <w:rFonts w:ascii="Times New Roman" w:eastAsia="Calibri" w:hAnsi="Times New Roman" w:cs="Times New Roman"/>
                <w:sz w:val="20"/>
                <w:szCs w:val="20"/>
                <w:lang w:eastAsia="ar-SA"/>
              </w:rPr>
              <w:t xml:space="preserve">IV more sampling effort were made in in the ICES areas I and II. </w:t>
            </w:r>
          </w:p>
          <w:p w14:paraId="3810C4B1" w14:textId="6A8A9666" w:rsidR="00D520DA" w:rsidRPr="00D520DA" w:rsidRDefault="00D520DA" w:rsidP="00DD0F2C">
            <w:pPr>
              <w:tabs>
                <w:tab w:val="left" w:pos="1260"/>
              </w:tabs>
              <w:suppressAutoHyphens/>
              <w:spacing w:after="120" w:line="240" w:lineRule="auto"/>
              <w:jc w:val="both"/>
              <w:rPr>
                <w:rFonts w:ascii="Times New Roman" w:eastAsia="Calibri" w:hAnsi="Times New Roman" w:cs="Times New Roman"/>
                <w:color w:val="FF0000"/>
                <w:sz w:val="20"/>
                <w:szCs w:val="20"/>
                <w:lang w:eastAsia="ar-SA"/>
              </w:rPr>
            </w:pPr>
            <w:proofErr w:type="spellStart"/>
            <w:r w:rsidRPr="00D520DA">
              <w:rPr>
                <w:rFonts w:ascii="Times New Roman" w:eastAsia="Calibri" w:hAnsi="Times New Roman" w:cs="Times New Roman"/>
                <w:i/>
                <w:iCs/>
                <w:color w:val="FF0000"/>
                <w:sz w:val="20"/>
                <w:szCs w:val="20"/>
                <w:lang w:eastAsia="ar-SA"/>
              </w:rPr>
              <w:t>Panadalus</w:t>
            </w:r>
            <w:proofErr w:type="spellEnd"/>
            <w:r w:rsidRPr="00D520DA">
              <w:rPr>
                <w:rFonts w:ascii="Times New Roman" w:eastAsia="Calibri" w:hAnsi="Times New Roman" w:cs="Times New Roman"/>
                <w:i/>
                <w:iCs/>
                <w:color w:val="FF0000"/>
                <w:sz w:val="20"/>
                <w:szCs w:val="20"/>
                <w:lang w:eastAsia="ar-SA"/>
              </w:rPr>
              <w:t xml:space="preserve"> borealis </w:t>
            </w:r>
            <w:r w:rsidRPr="00D520DA">
              <w:rPr>
                <w:rFonts w:ascii="Times New Roman" w:eastAsia="Calibri" w:hAnsi="Times New Roman" w:cs="Times New Roman"/>
                <w:color w:val="FF0000"/>
                <w:sz w:val="20"/>
                <w:szCs w:val="20"/>
                <w:lang w:eastAsia="ar-SA"/>
              </w:rPr>
              <w:t xml:space="preserve">sampling intensity </w:t>
            </w:r>
            <w:r>
              <w:rPr>
                <w:rFonts w:ascii="Times New Roman" w:eastAsia="Calibri" w:hAnsi="Times New Roman" w:cs="Times New Roman"/>
                <w:color w:val="FF0000"/>
                <w:sz w:val="20"/>
                <w:szCs w:val="20"/>
                <w:lang w:eastAsia="ar-SA"/>
              </w:rPr>
              <w:t xml:space="preserve">was </w:t>
            </w:r>
            <w:r w:rsidRPr="00D520DA">
              <w:rPr>
                <w:rFonts w:ascii="Times New Roman" w:eastAsia="Calibri" w:hAnsi="Times New Roman" w:cs="Times New Roman"/>
                <w:color w:val="FF0000"/>
                <w:sz w:val="20"/>
                <w:szCs w:val="20"/>
                <w:lang w:eastAsia="ar-SA"/>
              </w:rPr>
              <w:t xml:space="preserve">high above than planned </w:t>
            </w:r>
            <w:r w:rsidRPr="00D520DA">
              <w:rPr>
                <w:rFonts w:ascii="Times New Roman" w:eastAsia="Calibri" w:hAnsi="Times New Roman" w:cs="Times New Roman"/>
                <w:b/>
                <w:bCs/>
                <w:color w:val="FF0000"/>
                <w:sz w:val="20"/>
                <w:szCs w:val="20"/>
                <w:u w:val="single"/>
                <w:lang w:eastAsia="ar-SA"/>
              </w:rPr>
              <w:t>minimum</w:t>
            </w:r>
            <w:r w:rsidRPr="00D520DA">
              <w:rPr>
                <w:rFonts w:ascii="Times New Roman" w:eastAsia="Calibri" w:hAnsi="Times New Roman" w:cs="Times New Roman"/>
                <w:color w:val="FF0000"/>
                <w:sz w:val="20"/>
                <w:szCs w:val="20"/>
                <w:lang w:eastAsia="ar-SA"/>
              </w:rPr>
              <w:t xml:space="preserve">, </w:t>
            </w:r>
            <w:r>
              <w:rPr>
                <w:rFonts w:ascii="Times New Roman" w:eastAsia="Calibri" w:hAnsi="Times New Roman" w:cs="Times New Roman"/>
                <w:color w:val="FF0000"/>
                <w:sz w:val="20"/>
                <w:szCs w:val="20"/>
                <w:lang w:eastAsia="ar-SA"/>
              </w:rPr>
              <w:t xml:space="preserve">however, since there was no planned </w:t>
            </w:r>
            <w:r w:rsidRPr="00D520DA">
              <w:rPr>
                <w:rFonts w:ascii="Times New Roman" w:eastAsia="Calibri" w:hAnsi="Times New Roman" w:cs="Times New Roman"/>
                <w:color w:val="FF0000"/>
                <w:sz w:val="20"/>
                <w:szCs w:val="20"/>
                <w:lang w:eastAsia="ar-SA"/>
              </w:rPr>
              <w:t>maximum</w:t>
            </w:r>
            <w:r>
              <w:rPr>
                <w:rFonts w:ascii="Times New Roman" w:eastAsia="Calibri" w:hAnsi="Times New Roman" w:cs="Times New Roman"/>
                <w:color w:val="FF0000"/>
                <w:sz w:val="20"/>
                <w:szCs w:val="20"/>
                <w:lang w:eastAsia="ar-SA"/>
              </w:rPr>
              <w:t>, all quantities above minimum shall not be clarified as deviation from WP</w:t>
            </w:r>
          </w:p>
          <w:p w14:paraId="1CB42C71" w14:textId="77777777" w:rsidR="005C1854" w:rsidRPr="005C1854" w:rsidRDefault="005C1854" w:rsidP="00DD0F2C">
            <w:pPr>
              <w:tabs>
                <w:tab w:val="left" w:pos="1260"/>
              </w:tabs>
              <w:suppressAutoHyphens/>
              <w:spacing w:after="120" w:line="240" w:lineRule="auto"/>
              <w:jc w:val="both"/>
              <w:rPr>
                <w:rFonts w:ascii="Times New Roman" w:eastAsia="Calibri" w:hAnsi="Times New Roman" w:cs="Times New Roman"/>
                <w:b/>
                <w:bCs/>
                <w:color w:val="FF0000"/>
                <w:sz w:val="20"/>
                <w:szCs w:val="20"/>
                <w:lang w:eastAsia="ar-SA"/>
              </w:rPr>
            </w:pPr>
            <w:r w:rsidRPr="005C1854">
              <w:rPr>
                <w:rFonts w:ascii="Times New Roman" w:eastAsia="Calibri" w:hAnsi="Times New Roman" w:cs="Times New Roman"/>
                <w:b/>
                <w:bCs/>
                <w:color w:val="FF0000"/>
                <w:sz w:val="20"/>
                <w:szCs w:val="20"/>
                <w:lang w:eastAsia="ar-SA"/>
              </w:rPr>
              <w:t xml:space="preserve">Western waters (ICES areas </w:t>
            </w:r>
            <w:proofErr w:type="spellStart"/>
            <w:r w:rsidRPr="005C1854">
              <w:rPr>
                <w:rFonts w:ascii="Times New Roman" w:eastAsia="Calibri" w:hAnsi="Times New Roman" w:cs="Times New Roman"/>
                <w:b/>
                <w:bCs/>
                <w:color w:val="FF0000"/>
                <w:sz w:val="20"/>
                <w:szCs w:val="20"/>
                <w:lang w:eastAsia="ar-SA"/>
              </w:rPr>
              <w:t>Vb</w:t>
            </w:r>
            <w:proofErr w:type="spellEnd"/>
            <w:r w:rsidRPr="005C1854">
              <w:rPr>
                <w:rFonts w:ascii="Times New Roman" w:eastAsia="Calibri" w:hAnsi="Times New Roman" w:cs="Times New Roman"/>
                <w:b/>
                <w:bCs/>
                <w:color w:val="FF0000"/>
                <w:sz w:val="20"/>
                <w:szCs w:val="20"/>
                <w:lang w:eastAsia="ar-SA"/>
              </w:rPr>
              <w:t xml:space="preserve"> (only Union waters), VI and VII)</w:t>
            </w:r>
          </w:p>
          <w:p w14:paraId="48AE3BBD" w14:textId="7B7398A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lastRenderedPageBreak/>
              <w:t xml:space="preserve">It was no fishing for </w:t>
            </w:r>
            <w:proofErr w:type="spellStart"/>
            <w:proofErr w:type="gramStart"/>
            <w:r w:rsidRPr="00567B76">
              <w:rPr>
                <w:rFonts w:ascii="Times New Roman" w:eastAsia="Calibri" w:hAnsi="Times New Roman" w:cs="Times New Roman"/>
                <w:i/>
                <w:iCs/>
                <w:sz w:val="20"/>
                <w:szCs w:val="20"/>
                <w:lang w:val="en-US" w:eastAsia="ar-SA"/>
              </w:rPr>
              <w:t>S.mentella</w:t>
            </w:r>
            <w:proofErr w:type="spellEnd"/>
            <w:proofErr w:type="gramEnd"/>
            <w:r w:rsidRPr="00567B76">
              <w:rPr>
                <w:rFonts w:ascii="Times New Roman" w:eastAsia="Calibri" w:hAnsi="Times New Roman" w:cs="Times New Roman"/>
                <w:sz w:val="20"/>
                <w:szCs w:val="20"/>
                <w:lang w:val="en-US" w:eastAsia="ar-SA"/>
              </w:rPr>
              <w:t xml:space="preserve"> in ICES area </w:t>
            </w:r>
            <w:r w:rsidR="00B7630E">
              <w:rPr>
                <w:rFonts w:ascii="Times New Roman" w:eastAsia="Calibri" w:hAnsi="Times New Roman" w:cs="Times New Roman"/>
                <w:sz w:val="20"/>
                <w:szCs w:val="20"/>
                <w:lang w:val="en-US" w:eastAsia="ar-SA"/>
              </w:rPr>
              <w:t>X</w:t>
            </w:r>
            <w:r w:rsidRPr="00567B76">
              <w:rPr>
                <w:rFonts w:ascii="Times New Roman" w:eastAsia="Calibri" w:hAnsi="Times New Roman" w:cs="Times New Roman"/>
                <w:sz w:val="20"/>
                <w:szCs w:val="20"/>
                <w:lang w:val="en-US" w:eastAsia="ar-SA"/>
              </w:rPr>
              <w:t xml:space="preserve">IV in 2021, therefore no data were collected. Lithuania has </w:t>
            </w:r>
            <w:r w:rsidR="00B7630E">
              <w:rPr>
                <w:rFonts w:ascii="Times New Roman" w:eastAsia="Calibri" w:hAnsi="Times New Roman" w:cs="Times New Roman"/>
                <w:sz w:val="20"/>
                <w:szCs w:val="20"/>
                <w:lang w:val="en-US" w:eastAsia="ar-SA"/>
              </w:rPr>
              <w:t>very small</w:t>
            </w:r>
            <w:r w:rsidRPr="00567B76">
              <w:rPr>
                <w:rFonts w:ascii="Times New Roman" w:eastAsia="Calibri" w:hAnsi="Times New Roman" w:cs="Times New Roman"/>
                <w:sz w:val="20"/>
                <w:szCs w:val="20"/>
                <w:lang w:val="en-US" w:eastAsia="ar-SA"/>
              </w:rPr>
              <w:t xml:space="preserve"> fishing opportunities in this region. </w:t>
            </w:r>
            <w:r w:rsidR="00B7630E">
              <w:rPr>
                <w:rFonts w:ascii="Times New Roman" w:eastAsia="Calibri" w:hAnsi="Times New Roman" w:cs="Times New Roman"/>
                <w:sz w:val="20"/>
                <w:szCs w:val="20"/>
                <w:lang w:val="en-US" w:eastAsia="ar-SA"/>
              </w:rPr>
              <w:t>O</w:t>
            </w:r>
            <w:r w:rsidRPr="00567B76">
              <w:rPr>
                <w:rFonts w:ascii="Times New Roman" w:eastAsia="Calibri" w:hAnsi="Times New Roman" w:cs="Times New Roman"/>
                <w:sz w:val="20"/>
                <w:szCs w:val="20"/>
                <w:lang w:val="en-US" w:eastAsia="ar-SA"/>
              </w:rPr>
              <w:t xml:space="preserve">nly one vessel is occasionally fishing for fishes </w:t>
            </w:r>
            <w:r w:rsidR="00B7630E">
              <w:rPr>
                <w:rFonts w:ascii="Times New Roman" w:eastAsia="Calibri" w:hAnsi="Times New Roman" w:cs="Times New Roman"/>
                <w:sz w:val="20"/>
                <w:szCs w:val="20"/>
                <w:lang w:val="en-US" w:eastAsia="ar-SA"/>
              </w:rPr>
              <w:t xml:space="preserve">other than </w:t>
            </w:r>
            <w:r w:rsidR="00B7630E" w:rsidRPr="00B7630E">
              <w:rPr>
                <w:rFonts w:ascii="Times New Roman" w:eastAsia="Calibri" w:hAnsi="Times New Roman" w:cs="Times New Roman"/>
                <w:i/>
                <w:iCs/>
                <w:sz w:val="20"/>
                <w:szCs w:val="20"/>
                <w:lang w:val="en-US" w:eastAsia="ar-SA"/>
              </w:rPr>
              <w:t xml:space="preserve">S. </w:t>
            </w:r>
            <w:proofErr w:type="spellStart"/>
            <w:r w:rsidR="00B7630E" w:rsidRPr="00B7630E">
              <w:rPr>
                <w:rFonts w:ascii="Times New Roman" w:eastAsia="Calibri" w:hAnsi="Times New Roman" w:cs="Times New Roman"/>
                <w:i/>
                <w:iCs/>
                <w:sz w:val="20"/>
                <w:szCs w:val="20"/>
                <w:lang w:val="en-US" w:eastAsia="ar-SA"/>
              </w:rPr>
              <w:t>mentella</w:t>
            </w:r>
            <w:proofErr w:type="spellEnd"/>
            <w:r w:rsidR="00B7630E">
              <w:rPr>
                <w:rFonts w:ascii="Times New Roman" w:eastAsia="Calibri" w:hAnsi="Times New Roman" w:cs="Times New Roman"/>
                <w:sz w:val="20"/>
                <w:szCs w:val="20"/>
                <w:lang w:val="en-US" w:eastAsia="ar-SA"/>
              </w:rPr>
              <w:t xml:space="preserve"> </w:t>
            </w:r>
            <w:r w:rsidRPr="00567B76">
              <w:rPr>
                <w:rFonts w:ascii="Times New Roman" w:eastAsia="Calibri" w:hAnsi="Times New Roman" w:cs="Times New Roman"/>
                <w:sz w:val="20"/>
                <w:szCs w:val="20"/>
                <w:lang w:val="en-US" w:eastAsia="ar-SA"/>
              </w:rPr>
              <w:t xml:space="preserve">in this area if a </w:t>
            </w:r>
            <w:proofErr w:type="gramStart"/>
            <w:r w:rsidRPr="00567B76">
              <w:rPr>
                <w:rFonts w:ascii="Times New Roman" w:eastAsia="Calibri" w:hAnsi="Times New Roman" w:cs="Times New Roman"/>
                <w:sz w:val="20"/>
                <w:szCs w:val="20"/>
                <w:lang w:val="en-US" w:eastAsia="ar-SA"/>
              </w:rPr>
              <w:t>fishing opportunities</w:t>
            </w:r>
            <w:proofErr w:type="gramEnd"/>
            <w:r w:rsidRPr="00567B76">
              <w:rPr>
                <w:rFonts w:ascii="Times New Roman" w:eastAsia="Calibri" w:hAnsi="Times New Roman" w:cs="Times New Roman"/>
                <w:sz w:val="20"/>
                <w:szCs w:val="20"/>
                <w:lang w:val="en-US" w:eastAsia="ar-SA"/>
              </w:rPr>
              <w:t xml:space="preserve"> are acquired by ad hoc quota swap. Depending on situation this vessel is fishing in </w:t>
            </w:r>
            <w:r w:rsidR="00B7630E">
              <w:rPr>
                <w:rFonts w:ascii="Times New Roman" w:eastAsia="Calibri" w:hAnsi="Times New Roman" w:cs="Times New Roman"/>
                <w:sz w:val="20"/>
                <w:szCs w:val="20"/>
                <w:lang w:val="en-US" w:eastAsia="ar-SA"/>
              </w:rPr>
              <w:t xml:space="preserve">North Atlantic or </w:t>
            </w:r>
            <w:r w:rsidRPr="00567B76">
              <w:rPr>
                <w:rFonts w:ascii="Times New Roman" w:eastAsia="Calibri" w:hAnsi="Times New Roman" w:cs="Times New Roman"/>
                <w:sz w:val="20"/>
                <w:szCs w:val="20"/>
                <w:lang w:val="en-US" w:eastAsia="ar-SA"/>
              </w:rPr>
              <w:t xml:space="preserve">CECAF and SPRFMO areas during the same year, so it is very difficult to </w:t>
            </w:r>
            <w:r w:rsidR="00B7630E">
              <w:rPr>
                <w:rFonts w:ascii="Times New Roman" w:eastAsia="Calibri" w:hAnsi="Times New Roman" w:cs="Times New Roman"/>
                <w:sz w:val="20"/>
                <w:szCs w:val="20"/>
                <w:lang w:val="en-US" w:eastAsia="ar-SA"/>
              </w:rPr>
              <w:t xml:space="preserve">organize </w:t>
            </w:r>
            <w:r w:rsidRPr="00567B76">
              <w:rPr>
                <w:rFonts w:ascii="Times New Roman" w:eastAsia="Calibri" w:hAnsi="Times New Roman" w:cs="Times New Roman"/>
                <w:sz w:val="20"/>
                <w:szCs w:val="20"/>
                <w:lang w:val="en-US" w:eastAsia="ar-SA"/>
              </w:rPr>
              <w:t>sampling effort especially when COVID-19 restrictions were in force. Therefore no sampl</w:t>
            </w:r>
            <w:r w:rsidR="00B7630E">
              <w:rPr>
                <w:rFonts w:ascii="Times New Roman" w:eastAsia="Calibri" w:hAnsi="Times New Roman" w:cs="Times New Roman"/>
                <w:sz w:val="20"/>
                <w:szCs w:val="20"/>
                <w:lang w:val="en-US" w:eastAsia="ar-SA"/>
              </w:rPr>
              <w:t>es</w:t>
            </w:r>
            <w:r w:rsidRPr="00567B76">
              <w:rPr>
                <w:rFonts w:ascii="Times New Roman" w:eastAsia="Calibri" w:hAnsi="Times New Roman" w:cs="Times New Roman"/>
                <w:sz w:val="20"/>
                <w:szCs w:val="20"/>
                <w:lang w:val="en-US" w:eastAsia="ar-SA"/>
              </w:rPr>
              <w:t xml:space="preserve"> for </w:t>
            </w:r>
            <w:proofErr w:type="spellStart"/>
            <w:proofErr w:type="gramStart"/>
            <w:r w:rsidRPr="00567B76">
              <w:rPr>
                <w:rFonts w:ascii="Times New Roman" w:eastAsia="Calibri" w:hAnsi="Times New Roman" w:cs="Times New Roman"/>
                <w:i/>
                <w:iCs/>
                <w:sz w:val="20"/>
                <w:szCs w:val="20"/>
                <w:lang w:val="en-US" w:eastAsia="ar-SA"/>
              </w:rPr>
              <w:t>M.poutassou</w:t>
            </w:r>
            <w:proofErr w:type="spellEnd"/>
            <w:proofErr w:type="gramEnd"/>
            <w:r w:rsidRPr="00567B76">
              <w:rPr>
                <w:rFonts w:ascii="Times New Roman" w:eastAsia="Calibri" w:hAnsi="Times New Roman" w:cs="Times New Roman"/>
                <w:sz w:val="20"/>
                <w:szCs w:val="20"/>
                <w:lang w:val="en-US" w:eastAsia="ar-SA"/>
              </w:rPr>
              <w:t xml:space="preserve"> and </w:t>
            </w:r>
            <w:proofErr w:type="spellStart"/>
            <w:r w:rsidRPr="00567B76">
              <w:rPr>
                <w:rFonts w:ascii="Times New Roman" w:eastAsia="Calibri" w:hAnsi="Times New Roman" w:cs="Times New Roman"/>
                <w:i/>
                <w:iCs/>
                <w:sz w:val="20"/>
                <w:szCs w:val="20"/>
                <w:lang w:val="en-US" w:eastAsia="ar-SA"/>
              </w:rPr>
              <w:t>S.scombrus</w:t>
            </w:r>
            <w:proofErr w:type="spellEnd"/>
            <w:r w:rsidRPr="00567B76">
              <w:rPr>
                <w:rFonts w:ascii="Times New Roman" w:eastAsia="Calibri" w:hAnsi="Times New Roman" w:cs="Times New Roman"/>
                <w:sz w:val="20"/>
                <w:szCs w:val="20"/>
                <w:lang w:val="en-US" w:eastAsia="ar-SA"/>
              </w:rPr>
              <w:t xml:space="preserve"> were collected</w:t>
            </w:r>
            <w:r w:rsidR="00B7630E">
              <w:rPr>
                <w:rFonts w:ascii="Times New Roman" w:eastAsia="Calibri" w:hAnsi="Times New Roman" w:cs="Times New Roman"/>
                <w:sz w:val="20"/>
                <w:szCs w:val="20"/>
                <w:lang w:val="en-US" w:eastAsia="ar-SA"/>
              </w:rPr>
              <w:t xml:space="preserve"> in 2021.</w:t>
            </w:r>
          </w:p>
          <w:p w14:paraId="5F368EE9"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b/>
                <w:bCs/>
                <w:sz w:val="20"/>
                <w:szCs w:val="20"/>
                <w:lang w:eastAsia="ar-SA"/>
              </w:rPr>
            </w:pPr>
            <w:r w:rsidRPr="00567B76">
              <w:rPr>
                <w:rFonts w:ascii="Times New Roman" w:eastAsia="Calibri" w:hAnsi="Times New Roman" w:cs="Times New Roman"/>
                <w:b/>
                <w:bCs/>
                <w:sz w:val="20"/>
                <w:szCs w:val="20"/>
                <w:lang w:eastAsia="ar-SA"/>
              </w:rPr>
              <w:t>Other regions (CECAF, SPRFMO)</w:t>
            </w:r>
          </w:p>
          <w:p w14:paraId="4B1564E6" w14:textId="436FB353"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According to multilateral agreement all information should be provided by </w:t>
            </w:r>
            <w:r w:rsidR="00FC38EE">
              <w:rPr>
                <w:rFonts w:ascii="Times New Roman" w:eastAsia="Calibri" w:hAnsi="Times New Roman" w:cs="Times New Roman"/>
                <w:sz w:val="20"/>
                <w:szCs w:val="20"/>
                <w:lang w:eastAsia="ar-SA"/>
              </w:rPr>
              <w:t>P</w:t>
            </w:r>
            <w:r w:rsidR="00AC429F">
              <w:rPr>
                <w:rFonts w:ascii="Times New Roman" w:eastAsia="Calibri" w:hAnsi="Times New Roman" w:cs="Times New Roman"/>
                <w:sz w:val="20"/>
                <w:szCs w:val="20"/>
                <w:lang w:eastAsia="ar-SA"/>
              </w:rPr>
              <w:t>oland</w:t>
            </w:r>
            <w:r w:rsidRPr="00567B76">
              <w:rPr>
                <w:rFonts w:ascii="Times New Roman" w:eastAsia="Calibri" w:hAnsi="Times New Roman" w:cs="Times New Roman"/>
                <w:sz w:val="20"/>
                <w:szCs w:val="20"/>
                <w:lang w:eastAsia="ar-SA"/>
              </w:rPr>
              <w:t>.</w:t>
            </w:r>
          </w:p>
          <w:p w14:paraId="0ECCA6BF"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p>
          <w:p w14:paraId="5C25A309" w14:textId="77777777" w:rsidR="00567B76" w:rsidRPr="00567B76" w:rsidRDefault="00567B76" w:rsidP="00DD0F2C">
            <w:pPr>
              <w:numPr>
                <w:ilvl w:val="0"/>
                <w:numId w:val="5"/>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567B76">
              <w:rPr>
                <w:rFonts w:ascii="Times New Roman" w:eastAsia="Times New Roman" w:hAnsi="Times New Roman" w:cs="Times New Roman"/>
                <w:bCs/>
                <w:noProof/>
                <w:sz w:val="20"/>
                <w:szCs w:val="20"/>
                <w:lang w:val="en-US" w:eastAsia="en-GB"/>
              </w:rPr>
              <w:t>Actions to avoid deviations.</w:t>
            </w:r>
          </w:p>
          <w:p w14:paraId="2AEC6C35"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Member State to describe the actions that will be considered / have been taken to avoid the deviations in the future and when these actions are expected to produce effect. If there are no deviations, then this section is not applicable.</w:t>
            </w:r>
          </w:p>
          <w:p w14:paraId="3F8F05F7" w14:textId="77777777" w:rsidR="005C1854" w:rsidRPr="005C1854" w:rsidRDefault="005C1854" w:rsidP="005C1854">
            <w:pPr>
              <w:tabs>
                <w:tab w:val="left" w:pos="1260"/>
              </w:tabs>
              <w:suppressAutoHyphens/>
              <w:spacing w:after="120" w:line="240" w:lineRule="auto"/>
              <w:jc w:val="both"/>
              <w:rPr>
                <w:rFonts w:ascii="Times New Roman" w:eastAsia="Calibri" w:hAnsi="Times New Roman" w:cs="Times New Roman"/>
                <w:b/>
                <w:bCs/>
                <w:color w:val="FF0000"/>
                <w:sz w:val="20"/>
                <w:szCs w:val="20"/>
                <w:lang w:eastAsia="ar-SA"/>
              </w:rPr>
            </w:pPr>
            <w:r w:rsidRPr="005C1854">
              <w:rPr>
                <w:rFonts w:ascii="Times New Roman" w:eastAsia="Calibri" w:hAnsi="Times New Roman" w:cs="Times New Roman"/>
                <w:b/>
                <w:bCs/>
                <w:color w:val="FF0000"/>
                <w:sz w:val="20"/>
                <w:szCs w:val="20"/>
                <w:lang w:eastAsia="ar-SA"/>
              </w:rPr>
              <w:t>Baltic Sea (ICES areas III b-d)</w:t>
            </w:r>
          </w:p>
          <w:p w14:paraId="5A621DCC"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Recent restrictions of fishing for cod resulted shift of fishing effort, and consequently sampling effort different as it was planned. We will try to adjust sampling effort to the factual situation. However, due to high uncertainty deviations between planned and factual sampling effort remains quite likely.    </w:t>
            </w:r>
          </w:p>
          <w:p w14:paraId="1D5479D7" w14:textId="77777777" w:rsidR="005C1854" w:rsidRPr="005C1854" w:rsidRDefault="005C1854" w:rsidP="005C1854">
            <w:pPr>
              <w:tabs>
                <w:tab w:val="left" w:pos="1260"/>
              </w:tabs>
              <w:suppressAutoHyphens/>
              <w:spacing w:after="120" w:line="240" w:lineRule="auto"/>
              <w:jc w:val="both"/>
              <w:rPr>
                <w:rFonts w:ascii="Times New Roman" w:eastAsia="Calibri" w:hAnsi="Times New Roman" w:cs="Times New Roman"/>
                <w:b/>
                <w:bCs/>
                <w:color w:val="FF0000"/>
                <w:sz w:val="20"/>
                <w:szCs w:val="20"/>
                <w:lang w:eastAsia="ar-SA"/>
              </w:rPr>
            </w:pPr>
            <w:r w:rsidRPr="005C1854">
              <w:rPr>
                <w:rFonts w:ascii="Times New Roman" w:eastAsia="Calibri" w:hAnsi="Times New Roman" w:cs="Times New Roman"/>
                <w:b/>
                <w:bCs/>
                <w:color w:val="FF0000"/>
                <w:sz w:val="20"/>
                <w:szCs w:val="20"/>
                <w:lang w:eastAsia="ar-SA"/>
              </w:rPr>
              <w:t>Eastern Arctic (ICES areas I and II)</w:t>
            </w:r>
          </w:p>
          <w:p w14:paraId="751FC1E3"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Sampling of individual length and weight of </w:t>
            </w:r>
            <w:r w:rsidRPr="00567B76">
              <w:rPr>
                <w:rFonts w:ascii="Times New Roman" w:eastAsia="Calibri" w:hAnsi="Times New Roman" w:cs="Times New Roman"/>
                <w:i/>
                <w:iCs/>
                <w:sz w:val="20"/>
                <w:szCs w:val="20"/>
                <w:lang w:eastAsia="ar-SA"/>
              </w:rPr>
              <w:t>P. borealis</w:t>
            </w:r>
            <w:r w:rsidRPr="00567B76">
              <w:rPr>
                <w:rFonts w:ascii="Times New Roman" w:eastAsia="Calibri" w:hAnsi="Times New Roman" w:cs="Times New Roman"/>
                <w:sz w:val="20"/>
                <w:szCs w:val="20"/>
                <w:lang w:eastAsia="ar-SA"/>
              </w:rPr>
              <w:t xml:space="preserve"> was planned because landing quantities were above threshold set in Implementing Decision, however, the end user ICES work group NIPAG have not asked length distribution of </w:t>
            </w:r>
            <w:proofErr w:type="spellStart"/>
            <w:proofErr w:type="gramStart"/>
            <w:r w:rsidRPr="00567B76">
              <w:rPr>
                <w:rFonts w:ascii="Times New Roman" w:eastAsia="Calibri" w:hAnsi="Times New Roman" w:cs="Times New Roman"/>
                <w:i/>
                <w:iCs/>
                <w:sz w:val="20"/>
                <w:szCs w:val="20"/>
                <w:lang w:eastAsia="ar-SA"/>
              </w:rPr>
              <w:t>P.borealis</w:t>
            </w:r>
            <w:proofErr w:type="spellEnd"/>
            <w:proofErr w:type="gramEnd"/>
            <w:r w:rsidRPr="00567B76">
              <w:rPr>
                <w:rFonts w:ascii="Times New Roman" w:eastAsia="Calibri" w:hAnsi="Times New Roman" w:cs="Times New Roman"/>
                <w:sz w:val="20"/>
                <w:szCs w:val="20"/>
                <w:lang w:eastAsia="ar-SA"/>
              </w:rPr>
              <w:t xml:space="preserve"> but only data on catches and effort. We would like to have clear opinion of the Commission how we should act if according to the article 2.1 a) of Delegated Decision (EU)2021/1167</w:t>
            </w:r>
            <w:r w:rsidRPr="00567B76">
              <w:t xml:space="preserve"> </w:t>
            </w:r>
            <w:r w:rsidRPr="00567B76">
              <w:rPr>
                <w:rFonts w:ascii="Times New Roman" w:eastAsia="Calibri" w:hAnsi="Times New Roman" w:cs="Times New Roman"/>
                <w:i/>
                <w:iCs/>
                <w:sz w:val="20"/>
                <w:szCs w:val="20"/>
                <w:lang w:eastAsia="ar-SA"/>
              </w:rPr>
              <w:t xml:space="preserve">“…data shall comprise catch quantities by species and </w:t>
            </w:r>
            <w:r w:rsidRPr="00567B76">
              <w:rPr>
                <w:rFonts w:ascii="Times New Roman" w:eastAsia="Calibri" w:hAnsi="Times New Roman" w:cs="Times New Roman"/>
                <w:b/>
                <w:bCs/>
                <w:i/>
                <w:iCs/>
                <w:sz w:val="20"/>
                <w:szCs w:val="20"/>
                <w:lang w:eastAsia="ar-SA"/>
              </w:rPr>
              <w:t>biological data from individual specimens, to enable the estimation of volume and length frequency</w:t>
            </w:r>
            <w:r w:rsidRPr="00567B76">
              <w:rPr>
                <w:rFonts w:ascii="Times New Roman" w:eastAsia="Calibri" w:hAnsi="Times New Roman" w:cs="Times New Roman"/>
                <w:i/>
                <w:iCs/>
                <w:sz w:val="20"/>
                <w:szCs w:val="20"/>
                <w:lang w:eastAsia="ar-SA"/>
              </w:rPr>
              <w:t>, as well as biological variables such as individual age, sex, weight, maturity and fecundity…”,</w:t>
            </w:r>
            <w:r w:rsidRPr="00567B76">
              <w:rPr>
                <w:rFonts w:ascii="Times New Roman" w:eastAsia="Calibri" w:hAnsi="Times New Roman" w:cs="Times New Roman"/>
                <w:sz w:val="20"/>
                <w:szCs w:val="20"/>
                <w:lang w:eastAsia="ar-SA"/>
              </w:rPr>
              <w:t xml:space="preserve"> but end user is not asking data on length frequency.         </w:t>
            </w:r>
          </w:p>
          <w:p w14:paraId="54A79BA4" w14:textId="77777777" w:rsidR="005C1854" w:rsidRPr="005C1854" w:rsidRDefault="005C1854" w:rsidP="005C1854">
            <w:pPr>
              <w:tabs>
                <w:tab w:val="left" w:pos="1260"/>
              </w:tabs>
              <w:suppressAutoHyphens/>
              <w:spacing w:after="120" w:line="240" w:lineRule="auto"/>
              <w:jc w:val="both"/>
              <w:rPr>
                <w:rFonts w:ascii="Times New Roman" w:eastAsia="Calibri" w:hAnsi="Times New Roman" w:cs="Times New Roman"/>
                <w:b/>
                <w:bCs/>
                <w:color w:val="FF0000"/>
                <w:sz w:val="20"/>
                <w:szCs w:val="20"/>
                <w:lang w:eastAsia="ar-SA"/>
              </w:rPr>
            </w:pPr>
            <w:r w:rsidRPr="005C1854">
              <w:rPr>
                <w:rFonts w:ascii="Times New Roman" w:eastAsia="Calibri" w:hAnsi="Times New Roman" w:cs="Times New Roman"/>
                <w:b/>
                <w:bCs/>
                <w:color w:val="FF0000"/>
                <w:sz w:val="20"/>
                <w:szCs w:val="20"/>
                <w:lang w:eastAsia="ar-SA"/>
              </w:rPr>
              <w:t xml:space="preserve">Western waters (ICES areas </w:t>
            </w:r>
            <w:proofErr w:type="spellStart"/>
            <w:r w:rsidRPr="005C1854">
              <w:rPr>
                <w:rFonts w:ascii="Times New Roman" w:eastAsia="Calibri" w:hAnsi="Times New Roman" w:cs="Times New Roman"/>
                <w:b/>
                <w:bCs/>
                <w:color w:val="FF0000"/>
                <w:sz w:val="20"/>
                <w:szCs w:val="20"/>
                <w:lang w:eastAsia="ar-SA"/>
              </w:rPr>
              <w:t>Vb</w:t>
            </w:r>
            <w:proofErr w:type="spellEnd"/>
            <w:r w:rsidRPr="005C1854">
              <w:rPr>
                <w:rFonts w:ascii="Times New Roman" w:eastAsia="Calibri" w:hAnsi="Times New Roman" w:cs="Times New Roman"/>
                <w:b/>
                <w:bCs/>
                <w:color w:val="FF0000"/>
                <w:sz w:val="20"/>
                <w:szCs w:val="20"/>
                <w:lang w:eastAsia="ar-SA"/>
              </w:rPr>
              <w:t xml:space="preserve"> (only Union waters), VI and VII)</w:t>
            </w:r>
          </w:p>
          <w:p w14:paraId="15851BA3"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val="en-US" w:eastAsia="ar-SA"/>
              </w:rPr>
            </w:pPr>
            <w:r w:rsidRPr="00567B76">
              <w:rPr>
                <w:rFonts w:ascii="Times New Roman" w:eastAsia="Calibri" w:hAnsi="Times New Roman" w:cs="Times New Roman"/>
                <w:sz w:val="20"/>
                <w:szCs w:val="20"/>
                <w:lang w:val="en-US" w:eastAsia="ar-SA"/>
              </w:rPr>
              <w:t xml:space="preserve">Since one only one vessel is occasionally fishing for other fishes than </w:t>
            </w:r>
            <w:proofErr w:type="spellStart"/>
            <w:proofErr w:type="gramStart"/>
            <w:r w:rsidRPr="00567B76">
              <w:rPr>
                <w:rFonts w:ascii="Times New Roman" w:eastAsia="Calibri" w:hAnsi="Times New Roman" w:cs="Times New Roman"/>
                <w:i/>
                <w:iCs/>
                <w:sz w:val="20"/>
                <w:szCs w:val="20"/>
                <w:lang w:val="en-US" w:eastAsia="ar-SA"/>
              </w:rPr>
              <w:t>S.mentella</w:t>
            </w:r>
            <w:proofErr w:type="spellEnd"/>
            <w:proofErr w:type="gramEnd"/>
            <w:r w:rsidRPr="00567B76">
              <w:rPr>
                <w:rFonts w:ascii="Times New Roman" w:eastAsia="Calibri" w:hAnsi="Times New Roman" w:cs="Times New Roman"/>
                <w:sz w:val="20"/>
                <w:szCs w:val="20"/>
                <w:lang w:val="en-US" w:eastAsia="ar-SA"/>
              </w:rPr>
              <w:t xml:space="preserve"> and </w:t>
            </w:r>
            <w:proofErr w:type="spellStart"/>
            <w:r w:rsidRPr="00567B76">
              <w:rPr>
                <w:rFonts w:ascii="Times New Roman" w:eastAsia="Calibri" w:hAnsi="Times New Roman" w:cs="Times New Roman"/>
                <w:i/>
                <w:iCs/>
                <w:sz w:val="20"/>
                <w:szCs w:val="20"/>
                <w:lang w:val="en-US" w:eastAsia="ar-SA"/>
              </w:rPr>
              <w:t>P.borealis</w:t>
            </w:r>
            <w:proofErr w:type="spellEnd"/>
            <w:r w:rsidRPr="00567B76">
              <w:rPr>
                <w:rFonts w:ascii="Times New Roman" w:eastAsia="Calibri" w:hAnsi="Times New Roman" w:cs="Times New Roman"/>
                <w:sz w:val="20"/>
                <w:szCs w:val="20"/>
                <w:lang w:val="en-US" w:eastAsia="ar-SA"/>
              </w:rPr>
              <w:t xml:space="preserve"> in this area the sampling method “</w:t>
            </w:r>
            <w:r w:rsidRPr="00567B76">
              <w:rPr>
                <w:rFonts w:ascii="Times New Roman" w:eastAsia="Calibri" w:hAnsi="Times New Roman" w:cs="Times New Roman"/>
                <w:i/>
                <w:iCs/>
                <w:sz w:val="20"/>
                <w:szCs w:val="20"/>
                <w:lang w:val="en-US" w:eastAsia="ar-SA"/>
              </w:rPr>
              <w:t>observer at sea</w:t>
            </w:r>
            <w:r w:rsidRPr="00567B76">
              <w:rPr>
                <w:rFonts w:ascii="Times New Roman" w:eastAsia="Calibri" w:hAnsi="Times New Roman" w:cs="Times New Roman"/>
                <w:sz w:val="20"/>
                <w:szCs w:val="20"/>
                <w:lang w:val="en-US" w:eastAsia="ar-SA"/>
              </w:rPr>
              <w:t>” is difficult therefore, the sampling method “</w:t>
            </w:r>
            <w:r w:rsidRPr="00567B76">
              <w:rPr>
                <w:rFonts w:ascii="Times New Roman" w:eastAsia="Calibri" w:hAnsi="Times New Roman" w:cs="Times New Roman"/>
                <w:i/>
                <w:iCs/>
                <w:sz w:val="20"/>
                <w:szCs w:val="20"/>
                <w:lang w:val="en-US" w:eastAsia="ar-SA"/>
              </w:rPr>
              <w:t>self-sampling</w:t>
            </w:r>
            <w:r w:rsidRPr="00567B76">
              <w:rPr>
                <w:rFonts w:ascii="Times New Roman" w:eastAsia="Calibri" w:hAnsi="Times New Roman" w:cs="Times New Roman"/>
                <w:sz w:val="20"/>
                <w:szCs w:val="20"/>
                <w:lang w:val="en-US" w:eastAsia="ar-SA"/>
              </w:rPr>
              <w:t>” is planned to implement. Training for crew is planned and will be carried when it will be suitable</w:t>
            </w:r>
          </w:p>
          <w:p w14:paraId="2E81F589"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val="en-US" w:eastAsia="ar-SA"/>
              </w:rPr>
            </w:pPr>
            <w:proofErr w:type="spellStart"/>
            <w:r w:rsidRPr="00567B76">
              <w:rPr>
                <w:rFonts w:ascii="Times New Roman" w:eastAsia="Calibri" w:hAnsi="Times New Roman" w:cs="Times New Roman"/>
                <w:i/>
                <w:iCs/>
                <w:sz w:val="20"/>
                <w:szCs w:val="20"/>
                <w:lang w:val="en-US" w:eastAsia="ar-SA"/>
              </w:rPr>
              <w:t>M.poutassou</w:t>
            </w:r>
            <w:proofErr w:type="spellEnd"/>
            <w:r w:rsidRPr="00567B76">
              <w:rPr>
                <w:rFonts w:ascii="Times New Roman" w:eastAsia="Calibri" w:hAnsi="Times New Roman" w:cs="Times New Roman"/>
                <w:sz w:val="20"/>
                <w:szCs w:val="20"/>
                <w:lang w:val="en-US" w:eastAsia="ar-SA"/>
              </w:rPr>
              <w:t xml:space="preserve"> and </w:t>
            </w:r>
            <w:proofErr w:type="spellStart"/>
            <w:proofErr w:type="gramStart"/>
            <w:r w:rsidRPr="00567B76">
              <w:rPr>
                <w:rFonts w:ascii="Times New Roman" w:eastAsia="Calibri" w:hAnsi="Times New Roman" w:cs="Times New Roman"/>
                <w:i/>
                <w:iCs/>
                <w:sz w:val="20"/>
                <w:szCs w:val="20"/>
                <w:lang w:val="en-US" w:eastAsia="ar-SA"/>
              </w:rPr>
              <w:t>S.scomber</w:t>
            </w:r>
            <w:proofErr w:type="spellEnd"/>
            <w:proofErr w:type="gramEnd"/>
            <w:r w:rsidRPr="00567B76">
              <w:rPr>
                <w:rFonts w:ascii="Times New Roman" w:eastAsia="Calibri" w:hAnsi="Times New Roman" w:cs="Times New Roman"/>
                <w:i/>
                <w:iCs/>
                <w:sz w:val="20"/>
                <w:szCs w:val="20"/>
                <w:lang w:val="en-US" w:eastAsia="ar-SA"/>
              </w:rPr>
              <w:t xml:space="preserve"> </w:t>
            </w:r>
            <w:r w:rsidRPr="00567B76">
              <w:rPr>
                <w:rFonts w:ascii="Times New Roman" w:eastAsia="Calibri" w:hAnsi="Times New Roman" w:cs="Times New Roman"/>
                <w:sz w:val="20"/>
                <w:szCs w:val="20"/>
                <w:lang w:val="en-US" w:eastAsia="ar-SA"/>
              </w:rPr>
              <w:t xml:space="preserve">were included into WP 2020-2021 based on end user ICES work group WGWIDE needs, even the landings of these species from Lithuanian vessels during reference period were much less than threshold (1.15% and 0.09%). The current situation shows that STEFC was right in 2018 when it was advised not to include into WP occasionally fished stocks. We follow this approach in WP for 2022-2024. However, taking in account possible end user needs we are going to implement self-sampling schemes on large vessels as it was described above.        </w:t>
            </w:r>
            <w:r w:rsidRPr="00567B76">
              <w:rPr>
                <w:rFonts w:ascii="Times New Roman" w:eastAsia="Calibri" w:hAnsi="Times New Roman" w:cs="Times New Roman"/>
                <w:i/>
                <w:iCs/>
                <w:sz w:val="20"/>
                <w:szCs w:val="20"/>
                <w:lang w:val="en-US" w:eastAsia="ar-SA"/>
              </w:rPr>
              <w:t xml:space="preserve"> </w:t>
            </w:r>
            <w:r w:rsidRPr="00567B76">
              <w:rPr>
                <w:rFonts w:ascii="Times New Roman" w:eastAsia="Calibri" w:hAnsi="Times New Roman" w:cs="Times New Roman"/>
                <w:sz w:val="20"/>
                <w:szCs w:val="20"/>
                <w:lang w:val="en-US" w:eastAsia="ar-SA"/>
              </w:rPr>
              <w:t xml:space="preserve"> </w:t>
            </w:r>
          </w:p>
          <w:p w14:paraId="4AB560E3" w14:textId="7777777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b/>
                <w:bCs/>
                <w:sz w:val="20"/>
                <w:szCs w:val="20"/>
                <w:lang w:eastAsia="ar-SA"/>
              </w:rPr>
            </w:pPr>
            <w:r w:rsidRPr="00567B76">
              <w:rPr>
                <w:rFonts w:ascii="Times New Roman" w:eastAsia="Calibri" w:hAnsi="Times New Roman" w:cs="Times New Roman"/>
                <w:b/>
                <w:bCs/>
                <w:sz w:val="20"/>
                <w:szCs w:val="20"/>
                <w:lang w:eastAsia="ar-SA"/>
              </w:rPr>
              <w:t>Other regions (CECAF, SPRFMO)</w:t>
            </w:r>
          </w:p>
          <w:p w14:paraId="2B52AF52" w14:textId="3DBEDA27" w:rsidR="00567B76" w:rsidRPr="00567B76" w:rsidRDefault="00567B76" w:rsidP="00DD0F2C">
            <w:pPr>
              <w:tabs>
                <w:tab w:val="left" w:pos="1260"/>
              </w:tabs>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According to multilateral agreement all information should provide </w:t>
            </w:r>
            <w:r w:rsidR="00AC429F">
              <w:rPr>
                <w:rFonts w:ascii="Times New Roman" w:eastAsia="Calibri" w:hAnsi="Times New Roman" w:cs="Times New Roman"/>
                <w:sz w:val="20"/>
                <w:szCs w:val="20"/>
                <w:lang w:eastAsia="ar-SA"/>
              </w:rPr>
              <w:t>Poland</w:t>
            </w:r>
            <w:r w:rsidRPr="00567B76">
              <w:rPr>
                <w:rFonts w:ascii="Times New Roman" w:eastAsia="Calibri" w:hAnsi="Times New Roman" w:cs="Times New Roman"/>
                <w:sz w:val="20"/>
                <w:szCs w:val="20"/>
                <w:lang w:eastAsia="ar-SA"/>
              </w:rPr>
              <w:t>.</w:t>
            </w:r>
          </w:p>
          <w:p w14:paraId="1E1CA1E0"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val="en-US" w:eastAsia="ar-SA"/>
              </w:rPr>
            </w:pPr>
          </w:p>
          <w:p w14:paraId="4B7AD3FC" w14:textId="77777777" w:rsidR="00567B76" w:rsidRPr="00567B76" w:rsidRDefault="00567B76" w:rsidP="00DD0F2C">
            <w:pPr>
              <w:suppressAutoHyphens/>
              <w:spacing w:before="120" w:after="120" w:line="360" w:lineRule="auto"/>
              <w:rPr>
                <w:rFonts w:ascii="Times New Roman" w:eastAsia="Calibri" w:hAnsi="Times New Roman" w:cs="Times New Roman"/>
                <w:i/>
                <w:noProof/>
                <w:sz w:val="20"/>
                <w:szCs w:val="20"/>
                <w:lang w:val="it-IT" w:eastAsia="en-GB"/>
              </w:rPr>
            </w:pPr>
            <w:r w:rsidRPr="00567B76">
              <w:rPr>
                <w:rFonts w:ascii="Times New Roman" w:eastAsia="Calibri" w:hAnsi="Times New Roman" w:cs="Times New Roman"/>
                <w:noProof/>
                <w:sz w:val="20"/>
                <w:szCs w:val="20"/>
                <w:lang w:val="it-IT" w:eastAsia="en-GB"/>
              </w:rPr>
              <w:t>(max. 1000 words per Region/</w:t>
            </w:r>
            <w:r w:rsidRPr="00567B76">
              <w:rPr>
                <w:rFonts w:ascii="Times New Roman" w:eastAsia="Calibri" w:hAnsi="Times New Roman" w:cs="Times New Roman"/>
                <w:sz w:val="20"/>
                <w:szCs w:val="20"/>
                <w:lang w:val="it-IT" w:eastAsia="ar-SA"/>
              </w:rPr>
              <w:t>RFMO/RFO/IO</w:t>
            </w:r>
            <w:r w:rsidRPr="00567B76">
              <w:rPr>
                <w:rFonts w:ascii="Times New Roman" w:eastAsia="Calibri" w:hAnsi="Times New Roman" w:cs="Times New Roman"/>
                <w:noProof/>
                <w:sz w:val="20"/>
                <w:szCs w:val="20"/>
                <w:lang w:val="it-IT" w:eastAsia="en-GB"/>
              </w:rPr>
              <w:t>)</w:t>
            </w:r>
          </w:p>
        </w:tc>
      </w:tr>
    </w:tbl>
    <w:p w14:paraId="1AB715AC"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p w14:paraId="00EE7175" w14:textId="63F2B02E" w:rsidR="00FD5C66" w:rsidRPr="004A2E2D" w:rsidRDefault="00FD5C66" w:rsidP="00201337">
      <w:pPr>
        <w:jc w:val="center"/>
        <w:rPr>
          <w:noProof/>
        </w:rPr>
      </w:pPr>
      <w:bookmarkStart w:id="9" w:name="_Toc509234997"/>
      <w:r w:rsidRPr="004A2E2D">
        <w:rPr>
          <w:noProof/>
        </w:rPr>
        <w:t>S</w:t>
      </w:r>
      <w:r w:rsidR="004E2345">
        <w:rPr>
          <w:noProof/>
        </w:rPr>
        <w:t xml:space="preserve">ECTION </w:t>
      </w:r>
      <w:r w:rsidRPr="004A2E2D">
        <w:rPr>
          <w:noProof/>
        </w:rPr>
        <w:t xml:space="preserve">1: </w:t>
      </w:r>
      <w:r w:rsidR="004E2345">
        <w:rPr>
          <w:noProof/>
        </w:rPr>
        <w:t>BIOLOGICAL DATA</w:t>
      </w:r>
      <w:bookmarkEnd w:id="9"/>
    </w:p>
    <w:p w14:paraId="56833B44" w14:textId="77777777" w:rsidR="00FD5C66" w:rsidRPr="004E2345" w:rsidRDefault="00FD5C66" w:rsidP="005E7C1E">
      <w:pPr>
        <w:pStyle w:val="Heading1"/>
        <w:rPr>
          <w:b/>
          <w:bCs w:val="0"/>
          <w:noProof/>
        </w:rPr>
      </w:pPr>
      <w:bookmarkStart w:id="10" w:name="_Toc508531552"/>
      <w:bookmarkStart w:id="11" w:name="_Toc509234998"/>
      <w:bookmarkStart w:id="12" w:name="_Toc104570462"/>
      <w:r w:rsidRPr="004E2345">
        <w:rPr>
          <w:b/>
          <w:bCs w:val="0"/>
          <w:noProof/>
        </w:rPr>
        <w:t>Text Box 1D - Recreational fisheries</w:t>
      </w:r>
      <w:bookmarkEnd w:id="10"/>
      <w:bookmarkEnd w:id="11"/>
      <w:bookmarkEnd w:id="12"/>
    </w:p>
    <w:p w14:paraId="03858E87"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28CD379C"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FD5C66" w:rsidRDefault="00FD5C66" w:rsidP="00996636">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sidR="00996636">
              <w:rPr>
                <w:rFonts w:ascii="Times New Roman" w:eastAsia="Calibri" w:hAnsi="Times New Roman" w:cs="Times New Roman"/>
                <w:noProof/>
                <w:sz w:val="20"/>
                <w:szCs w:val="20"/>
                <w:lang w:eastAsia="en-GB"/>
              </w:rPr>
              <w:t xml:space="preserve"> Annex of the </w:t>
            </w:r>
            <w:r w:rsidR="00C64A15"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w:t>
            </w:r>
            <w:r w:rsidR="00A94BD0" w:rsidRPr="00BD4131">
              <w:rPr>
                <w:rFonts w:ascii="Times New Roman" w:eastAsia="Calibri" w:hAnsi="Times New Roman" w:cs="Times New Roman"/>
                <w:noProof/>
                <w:sz w:val="20"/>
                <w:szCs w:val="20"/>
                <w:lang w:eastAsia="en-GB"/>
              </w:rPr>
              <w:t>;</w:t>
            </w:r>
            <w:r w:rsidRPr="00BD4131">
              <w:rPr>
                <w:rFonts w:ascii="Times New Roman" w:eastAsia="Calibri" w:hAnsi="Times New Roman" w:cs="Times New Roman"/>
                <w:noProof/>
                <w:sz w:val="20"/>
                <w:szCs w:val="20"/>
                <w:lang w:eastAsia="en-GB"/>
              </w:rPr>
              <w:t xml:space="preserve"> and Article 2, Article 3 and Article 4 paragraph 1 of the </w:t>
            </w:r>
            <w:r w:rsidR="00C1555E" w:rsidRPr="00BD4131">
              <w:rPr>
                <w:rFonts w:ascii="Times New Roman" w:eastAsia="Calibri" w:hAnsi="Times New Roman" w:cs="Times New Roman"/>
                <w:noProof/>
                <w:sz w:val="20"/>
                <w:szCs w:val="20"/>
                <w:lang w:eastAsia="en-GB"/>
              </w:rPr>
              <w:t xml:space="preserve">Implementing </w:t>
            </w:r>
            <w:r w:rsidRPr="00BD4131">
              <w:rPr>
                <w:rFonts w:ascii="Times New Roman" w:eastAsia="Calibri" w:hAnsi="Times New Roman" w:cs="Times New Roman"/>
                <w:noProof/>
                <w:sz w:val="20"/>
                <w:szCs w:val="20"/>
                <w:lang w:eastAsia="en-GB"/>
              </w:rPr>
              <w:t xml:space="preserve">Decision (EU) </w:t>
            </w:r>
            <w:r w:rsidR="00BA63E9" w:rsidRPr="00BD4131">
              <w:rPr>
                <w:rFonts w:ascii="Times New Roman" w:eastAsia="Calibri" w:hAnsi="Times New Roman" w:cs="Times New Roman"/>
                <w:noProof/>
                <w:sz w:val="20"/>
                <w:szCs w:val="20"/>
                <w:lang w:eastAsia="en-GB"/>
              </w:rPr>
              <w:t xml:space="preserve">2016/1701 on the format of </w:t>
            </w:r>
            <w:r w:rsidR="00C1555E" w:rsidRPr="00BD4131">
              <w:rPr>
                <w:rFonts w:ascii="Times New Roman" w:eastAsia="Calibri" w:hAnsi="Times New Roman" w:cs="Times New Roman"/>
                <w:noProof/>
                <w:sz w:val="20"/>
                <w:szCs w:val="20"/>
                <w:lang w:eastAsia="en-GB"/>
              </w:rPr>
              <w:t xml:space="preserve">the </w:t>
            </w:r>
            <w:r w:rsidR="00BA63E9" w:rsidRPr="00BD4131">
              <w:rPr>
                <w:rFonts w:ascii="Times New Roman" w:eastAsia="Calibri" w:hAnsi="Times New Roman" w:cs="Times New Roman"/>
                <w:noProof/>
                <w:sz w:val="20"/>
                <w:szCs w:val="20"/>
                <w:lang w:eastAsia="en-GB"/>
              </w:rPr>
              <w:t>WP.</w:t>
            </w:r>
            <w:r w:rsidRPr="00BD4131">
              <w:rPr>
                <w:rFonts w:ascii="Times New Roman" w:eastAsia="Calibri" w:hAnsi="Times New Roman" w:cs="Times New Roman"/>
                <w:noProof/>
                <w:sz w:val="20"/>
                <w:szCs w:val="20"/>
                <w:lang w:eastAsia="en-GB"/>
              </w:rPr>
              <w:t xml:space="preserve"> </w:t>
            </w:r>
            <w:r w:rsidRPr="00BD4131">
              <w:rPr>
                <w:rFonts w:ascii="Times New Roman" w:eastAsia="Calibri" w:hAnsi="Times New Roman" w:cs="Times New Roman"/>
                <w:sz w:val="20"/>
                <w:szCs w:val="20"/>
                <w:lang w:eastAsia="ar-SA"/>
              </w:rPr>
              <w:t xml:space="preserve">This box is applicable to the Annual </w:t>
            </w:r>
            <w:r w:rsidRPr="00BD4131">
              <w:rPr>
                <w:rFonts w:ascii="Times New Roman" w:eastAsia="Calibri" w:hAnsi="Times New Roman" w:cs="Times New Roman"/>
                <w:sz w:val="20"/>
                <w:szCs w:val="20"/>
                <w:lang w:eastAsia="ar-SA"/>
              </w:rPr>
              <w:lastRenderedPageBreak/>
              <w:t xml:space="preserve">Report. This box is intended to provide information on the design, </w:t>
            </w:r>
            <w:proofErr w:type="gramStart"/>
            <w:r w:rsidRPr="00BD4131">
              <w:rPr>
                <w:rFonts w:ascii="Times New Roman" w:eastAsia="Calibri" w:hAnsi="Times New Roman" w:cs="Times New Roman"/>
                <w:sz w:val="20"/>
                <w:szCs w:val="20"/>
                <w:lang w:eastAsia="ar-SA"/>
              </w:rPr>
              <w:t>implementation</w:t>
            </w:r>
            <w:proofErr w:type="gramEnd"/>
            <w:r w:rsidRPr="00BD4131">
              <w:rPr>
                <w:rFonts w:ascii="Times New Roman" w:eastAsia="Calibri" w:hAnsi="Times New Roman" w:cs="Times New Roman"/>
                <w:sz w:val="20"/>
                <w:szCs w:val="20"/>
                <w:lang w:eastAsia="ar-SA"/>
              </w:rPr>
              <w:t xml:space="preserve"> and analysis of all components of sampling schemes/ surveys that are listed in Table 1D.</w:t>
            </w:r>
          </w:p>
        </w:tc>
      </w:tr>
      <w:tr w:rsidR="009B6F48" w:rsidRPr="00FD5C66" w14:paraId="6F1E574E" w14:textId="77777777" w:rsidTr="00FD5C66">
        <w:trPr>
          <w:trHeight w:val="545"/>
        </w:trPr>
        <w:tc>
          <w:tcPr>
            <w:tcW w:w="8959" w:type="dxa"/>
            <w:shd w:val="clear" w:color="auto" w:fill="A6A6A6" w:themeFill="background1" w:themeFillShade="A6"/>
            <w:noWrap/>
          </w:tcPr>
          <w:p w14:paraId="048CE789" w14:textId="77777777" w:rsidR="009B6F48" w:rsidRPr="005A6FF1" w:rsidRDefault="009B6F48" w:rsidP="009B6F48">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5A6FF1">
              <w:rPr>
                <w:rFonts w:ascii="Times New Roman" w:eastAsia="Times New Roman" w:hAnsi="Times New Roman" w:cs="Times New Roman"/>
                <w:bCs/>
                <w:noProof/>
                <w:sz w:val="20"/>
                <w:szCs w:val="20"/>
                <w:lang w:val="en-US" w:eastAsia="en-GB"/>
              </w:rPr>
              <w:lastRenderedPageBreak/>
              <w:t>1. Description of the target population</w:t>
            </w:r>
          </w:p>
          <w:p w14:paraId="2C9B2EDD" w14:textId="77777777" w:rsidR="009B6F48" w:rsidRPr="005A6FF1" w:rsidRDefault="009B6F48" w:rsidP="009B6F48">
            <w:pPr>
              <w:suppressAutoHyphens/>
              <w:spacing w:before="120" w:after="120" w:line="240" w:lineRule="auto"/>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val="en-US" w:eastAsia="en-GB"/>
              </w:rPr>
              <w:t xml:space="preserve">Lithuania has recreational fishery only in the Baltic Sea within coastal area of Lithuanian exclusive economic zone and internal waters (Curonian lagoon, rivers and lakes). Cod has been fished in the Baltic sea, salmon and sea trout are fished both in the Baltic sea and rivers, while eel is fished only in internal waters. </w:t>
            </w:r>
            <w:r w:rsidRPr="005A6FF1">
              <w:rPr>
                <w:rFonts w:ascii="Times New Roman" w:eastAsia="Calibri" w:hAnsi="Times New Roman" w:cs="Times New Roman"/>
                <w:bCs/>
                <w:noProof/>
                <w:sz w:val="20"/>
                <w:szCs w:val="20"/>
                <w:lang w:eastAsia="en-GB"/>
              </w:rPr>
              <w:t>Two types of surveys have been performed.</w:t>
            </w:r>
          </w:p>
          <w:p w14:paraId="5861A1AF" w14:textId="77777777" w:rsidR="009B6F48" w:rsidRPr="005A6FF1" w:rsidRDefault="009B6F48" w:rsidP="009B6F48">
            <w:pPr>
              <w:numPr>
                <w:ilvl w:val="0"/>
                <w:numId w:val="12"/>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eastAsia="en-GB"/>
              </w:rPr>
              <w:t xml:space="preserve">Survey at sea targeting inspection of catch for salmon, sea trout and cod. During the inspection the target population is population of both resident anglers and charter boats operating at sea. </w:t>
            </w:r>
          </w:p>
          <w:p w14:paraId="3484A8C4" w14:textId="77777777" w:rsidR="009B6F48" w:rsidRPr="005A6FF1" w:rsidRDefault="009B6F48" w:rsidP="009B6F48">
            <w:pPr>
              <w:numPr>
                <w:ilvl w:val="0"/>
                <w:numId w:val="12"/>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eastAsia="en-GB"/>
              </w:rPr>
              <w:t>Questionaires. The target population is residents of Lithuania and the proportion of anglers engaged in recreational fishery exclusively in inland waters of Lithuania.</w:t>
            </w:r>
          </w:p>
          <w:p w14:paraId="604B3A26" w14:textId="77777777" w:rsidR="009B6F48" w:rsidRPr="005A6FF1" w:rsidRDefault="009B6F48" w:rsidP="009B6F48">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5A6FF1">
              <w:rPr>
                <w:rFonts w:ascii="Times New Roman" w:eastAsia="Times New Roman" w:hAnsi="Times New Roman" w:cs="Times New Roman"/>
                <w:bCs/>
                <w:noProof/>
                <w:sz w:val="20"/>
                <w:szCs w:val="20"/>
                <w:lang w:val="en-US" w:eastAsia="en-GB"/>
              </w:rPr>
              <w:t>2. Type of survey</w:t>
            </w:r>
          </w:p>
          <w:p w14:paraId="4102A091" w14:textId="77777777" w:rsidR="009B6F48" w:rsidRPr="001356AA" w:rsidRDefault="009B6F48" w:rsidP="009B6F48">
            <w:pPr>
              <w:numPr>
                <w:ilvl w:val="0"/>
                <w:numId w:val="13"/>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eastAsia="en-GB"/>
              </w:rPr>
              <w:t xml:space="preserve">Surveys at sea have been performed on regular basis and focused on high season of cod and salmon/sea trout fishery. </w:t>
            </w:r>
            <w:r w:rsidRPr="005A6FF1">
              <w:rPr>
                <w:rFonts w:ascii="Times New Roman" w:eastAsia="Calibri" w:hAnsi="Times New Roman" w:cs="Times New Roman"/>
                <w:bCs/>
                <w:noProof/>
                <w:sz w:val="20"/>
                <w:szCs w:val="20"/>
                <w:lang w:val="en-US" w:eastAsia="en-GB"/>
              </w:rPr>
              <w:t>Since cod fishing was not available for commercial or recreational purposes from 1 January 2020 no data of cod catch were registered.</w:t>
            </w:r>
            <w:r w:rsidRPr="005A6FF1">
              <w:rPr>
                <w:rFonts w:ascii="Times New Roman" w:eastAsia="Calibri" w:hAnsi="Times New Roman" w:cs="Times New Roman"/>
                <w:bCs/>
                <w:noProof/>
                <w:sz w:val="20"/>
                <w:szCs w:val="20"/>
                <w:lang w:eastAsia="en-GB"/>
              </w:rPr>
              <w:t xml:space="preserve"> Data collected during the surveys included number of boats observer during the day of inspection, number of anglers and total catch by species (in kg and individuals) as well as size of fish in cm. Some procedures have been conducted on landing sites if inspection was impossible at sea. Number and weight of released individuals were also recorded if such information is available from interviewing All data were recordered in relevant </w:t>
            </w:r>
            <w:r w:rsidRPr="001356AA">
              <w:rPr>
                <w:rFonts w:ascii="Times New Roman" w:eastAsia="Calibri" w:hAnsi="Times New Roman" w:cs="Times New Roman"/>
                <w:bCs/>
                <w:noProof/>
                <w:sz w:val="20"/>
                <w:szCs w:val="20"/>
                <w:lang w:eastAsia="en-GB"/>
              </w:rPr>
              <w:t xml:space="preserve">protocols. </w:t>
            </w:r>
          </w:p>
          <w:p w14:paraId="1CD6AF92" w14:textId="720DBF0C" w:rsidR="009B6F48" w:rsidRPr="001356AA" w:rsidRDefault="009B6F48" w:rsidP="009B6F48">
            <w:pPr>
              <w:numPr>
                <w:ilvl w:val="0"/>
                <w:numId w:val="13"/>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1356AA">
              <w:rPr>
                <w:rFonts w:ascii="Times New Roman" w:eastAsia="Calibri" w:hAnsi="Times New Roman" w:cs="Times New Roman"/>
                <w:bCs/>
                <w:noProof/>
                <w:sz w:val="20"/>
                <w:szCs w:val="20"/>
                <w:lang w:eastAsia="en-GB"/>
              </w:rPr>
              <w:t>Questionaires. The study for evaluation of caught and/or released volumes of salmon, sea trout and eel have been conducted by interviewing residents of Lithuania engaged in recreation fishery in inland waters. Data also included the size of caught and/or released individuals. The study (in Lithuanian) is available</w:t>
            </w:r>
            <w:r w:rsidR="008F5A81">
              <w:rPr>
                <w:rFonts w:ascii="Times New Roman" w:eastAsia="Calibri" w:hAnsi="Times New Roman" w:cs="Times New Roman"/>
                <w:bCs/>
                <w:noProof/>
                <w:sz w:val="20"/>
                <w:szCs w:val="20"/>
                <w:lang w:eastAsia="en-GB"/>
              </w:rPr>
              <w:t>:</w:t>
            </w:r>
            <w:r>
              <w:rPr>
                <w:rFonts w:ascii="Times New Roman" w:eastAsia="Calibri" w:hAnsi="Times New Roman" w:cs="Times New Roman"/>
                <w:bCs/>
                <w:noProof/>
                <w:sz w:val="20"/>
                <w:szCs w:val="20"/>
                <w:lang w:eastAsia="en-GB"/>
              </w:rPr>
              <w:t xml:space="preserve"> </w:t>
            </w:r>
            <w:r w:rsidR="008F5A81" w:rsidRPr="00061431">
              <w:rPr>
                <w:sz w:val="20"/>
                <w:szCs w:val="20"/>
              </w:rPr>
              <w:t>https://www.vic.lt/drp/</w:t>
            </w:r>
          </w:p>
          <w:p w14:paraId="731A4628" w14:textId="77777777" w:rsidR="009B6F48" w:rsidRPr="005A6FF1" w:rsidRDefault="009B6F48" w:rsidP="009B6F48">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5A6FF1">
              <w:rPr>
                <w:rFonts w:ascii="Times New Roman" w:eastAsia="Times New Roman" w:hAnsi="Times New Roman" w:cs="Times New Roman"/>
                <w:bCs/>
                <w:noProof/>
                <w:sz w:val="20"/>
                <w:szCs w:val="20"/>
                <w:lang w:val="en-US" w:eastAsia="en-GB"/>
              </w:rPr>
              <w:t>3. Data Quality</w:t>
            </w:r>
          </w:p>
          <w:p w14:paraId="52026FBB" w14:textId="77777777" w:rsidR="009B6F48" w:rsidRPr="005A6FF1" w:rsidRDefault="009B6F48" w:rsidP="009B6F48">
            <w:pPr>
              <w:numPr>
                <w:ilvl w:val="0"/>
                <w:numId w:val="14"/>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eastAsia="en-GB"/>
              </w:rPr>
              <w:t>Survey at sea. There were no cases of refusal recorded. All inspected elements of population were recorded with positive results.</w:t>
            </w:r>
          </w:p>
          <w:p w14:paraId="428534DF" w14:textId="77777777" w:rsidR="009B6F48" w:rsidRPr="005A6FF1" w:rsidRDefault="009B6F48" w:rsidP="009B6F48">
            <w:pPr>
              <w:numPr>
                <w:ilvl w:val="0"/>
                <w:numId w:val="14"/>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eastAsia="en-GB"/>
              </w:rPr>
              <w:t>Questionaires. There were no records of refusal or non-response observed.</w:t>
            </w:r>
          </w:p>
          <w:p w14:paraId="0B4A23FC" w14:textId="77777777" w:rsidR="009B6F48" w:rsidRPr="005A6FF1" w:rsidRDefault="009B6F48" w:rsidP="009B6F48">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5A6FF1">
              <w:rPr>
                <w:rFonts w:ascii="Times New Roman" w:eastAsia="Times New Roman" w:hAnsi="Times New Roman" w:cs="Times New Roman"/>
                <w:bCs/>
                <w:noProof/>
                <w:sz w:val="20"/>
                <w:szCs w:val="20"/>
                <w:lang w:val="en-US" w:eastAsia="en-GB"/>
              </w:rPr>
              <w:t>4. Data Analysis and processing</w:t>
            </w:r>
          </w:p>
          <w:p w14:paraId="36532D46" w14:textId="77777777" w:rsidR="009B6F48" w:rsidRPr="005A6FF1" w:rsidRDefault="009B6F48" w:rsidP="009B6F48">
            <w:pPr>
              <w:spacing w:before="120" w:line="240" w:lineRule="auto"/>
              <w:rPr>
                <w:rFonts w:ascii="Times New Roman" w:hAnsi="Times New Roman" w:cs="Times New Roman"/>
                <w:bCs/>
                <w:noProof/>
                <w:sz w:val="20"/>
                <w:szCs w:val="20"/>
                <w:lang w:val="en-US" w:eastAsia="en-GB"/>
              </w:rPr>
            </w:pPr>
            <w:r w:rsidRPr="005A6FF1">
              <w:rPr>
                <w:rFonts w:ascii="Times New Roman" w:eastAsia="Calibri" w:hAnsi="Times New Roman" w:cs="Times New Roman"/>
                <w:bCs/>
                <w:noProof/>
                <w:sz w:val="20"/>
                <w:szCs w:val="20"/>
                <w:lang w:val="en-US" w:eastAsia="en-GB"/>
              </w:rPr>
              <w:t xml:space="preserve">Information about data processing is found in the Work Plan, Table 5A. Are the editing and imputation methods documented and identified? </w:t>
            </w:r>
            <w:r w:rsidRPr="005A6FF1">
              <w:rPr>
                <w:rFonts w:ascii="Times New Roman" w:hAnsi="Times New Roman" w:cs="Times New Roman"/>
                <w:bCs/>
                <w:noProof/>
                <w:sz w:val="20"/>
                <w:szCs w:val="20"/>
                <w:lang w:val="en-US" w:eastAsia="en-GB"/>
              </w:rPr>
              <w:t xml:space="preserve">If the answer is No: information on estimation procedures </w:t>
            </w:r>
            <w:r w:rsidRPr="005A6FF1">
              <w:rPr>
                <w:rFonts w:ascii="Times New Roman" w:eastAsia="Times New Roman" w:hAnsi="Times New Roman" w:cs="Times New Roman"/>
                <w:bCs/>
                <w:noProof/>
                <w:sz w:val="20"/>
                <w:szCs w:val="20"/>
                <w:lang w:val="en-US" w:eastAsia="en-GB"/>
              </w:rPr>
              <w:t>should be included in this section of the Annual Report, following the questions below</w:t>
            </w:r>
            <w:r w:rsidRPr="005A6FF1">
              <w:rPr>
                <w:rFonts w:ascii="Times New Roman" w:hAnsi="Times New Roman" w:cs="Times New Roman"/>
                <w:bCs/>
                <w:noProof/>
                <w:sz w:val="20"/>
                <w:szCs w:val="20"/>
                <w:lang w:val="en-US" w:eastAsia="en-GB"/>
              </w:rPr>
              <w:t>:</w:t>
            </w:r>
          </w:p>
          <w:p w14:paraId="2FFCAF25" w14:textId="77777777" w:rsidR="009B6F48" w:rsidRPr="005A6FF1" w:rsidRDefault="009B6F48" w:rsidP="009B6F48">
            <w:pPr>
              <w:spacing w:before="120" w:line="240" w:lineRule="auto"/>
              <w:rPr>
                <w:rFonts w:ascii="Times New Roman" w:hAnsi="Times New Roman" w:cs="Times New Roman"/>
                <w:bCs/>
                <w:noProof/>
                <w:sz w:val="20"/>
                <w:szCs w:val="20"/>
                <w:lang w:val="en-US" w:eastAsia="en-GB"/>
              </w:rPr>
            </w:pPr>
            <w:r w:rsidRPr="005A6FF1">
              <w:rPr>
                <w:rFonts w:ascii="Times New Roman" w:hAnsi="Times New Roman" w:cs="Times New Roman"/>
                <w:bCs/>
                <w:noProof/>
                <w:sz w:val="20"/>
                <w:szCs w:val="20"/>
                <w:lang w:val="en-US" w:eastAsia="en-GB"/>
              </w:rPr>
              <w:t>Does the estimation procedure follow the survey design?</w:t>
            </w:r>
          </w:p>
          <w:p w14:paraId="0BD7FAAF" w14:textId="77777777" w:rsidR="009B6F48" w:rsidRPr="005A6FF1" w:rsidRDefault="009B6F48" w:rsidP="009B6F48">
            <w:pPr>
              <w:spacing w:before="120" w:line="240" w:lineRule="auto"/>
              <w:rPr>
                <w:rFonts w:ascii="Times New Roman" w:hAnsi="Times New Roman" w:cs="Times New Roman"/>
                <w:bCs/>
                <w:noProof/>
                <w:sz w:val="20"/>
                <w:szCs w:val="20"/>
                <w:lang w:val="en-US" w:eastAsia="en-GB"/>
              </w:rPr>
            </w:pPr>
            <w:r w:rsidRPr="005A6FF1">
              <w:rPr>
                <w:rFonts w:ascii="Times New Roman" w:hAnsi="Times New Roman" w:cs="Times New Roman"/>
                <w:bCs/>
                <w:noProof/>
                <w:sz w:val="20"/>
                <w:szCs w:val="20"/>
                <w:lang w:val="en-US" w:eastAsia="en-GB"/>
              </w:rPr>
              <w:t>Yes. Collected data were raised to population level and total volume of catches were obtained.</w:t>
            </w:r>
          </w:p>
          <w:p w14:paraId="77B8AFB0" w14:textId="77777777" w:rsidR="009B6F48" w:rsidRPr="005A6FF1" w:rsidRDefault="009B6F48" w:rsidP="009B6F48">
            <w:pPr>
              <w:spacing w:before="120" w:line="240" w:lineRule="auto"/>
              <w:rPr>
                <w:rFonts w:ascii="Times New Roman" w:hAnsi="Times New Roman" w:cs="Times New Roman"/>
                <w:bCs/>
                <w:noProof/>
                <w:sz w:val="20"/>
                <w:szCs w:val="20"/>
                <w:lang w:val="en-US" w:eastAsia="en-GB"/>
              </w:rPr>
            </w:pPr>
            <w:r w:rsidRPr="005A6FF1">
              <w:rPr>
                <w:rFonts w:ascii="Times New Roman" w:hAnsi="Times New Roman" w:cs="Times New Roman"/>
                <w:bCs/>
                <w:noProof/>
                <w:sz w:val="20"/>
                <w:szCs w:val="20"/>
                <w:lang w:val="en-US" w:eastAsia="en-GB"/>
              </w:rPr>
              <w:t>Has the precision of the estimates been calculated and documented?</w:t>
            </w:r>
          </w:p>
          <w:p w14:paraId="0338E1E9" w14:textId="77777777" w:rsidR="009B6F48" w:rsidRPr="005A6FF1" w:rsidRDefault="009B6F48" w:rsidP="009B6F48">
            <w:pPr>
              <w:suppressAutoHyphens/>
              <w:spacing w:before="120" w:after="120" w:line="240" w:lineRule="auto"/>
              <w:jc w:val="both"/>
              <w:rPr>
                <w:rFonts w:ascii="Times New Roman" w:eastAsia="Calibri" w:hAnsi="Times New Roman" w:cs="Times New Roman"/>
                <w:bCs/>
                <w:noProof/>
                <w:sz w:val="20"/>
                <w:szCs w:val="20"/>
                <w:lang w:val="en-US" w:eastAsia="en-GB"/>
              </w:rPr>
            </w:pPr>
            <w:r w:rsidRPr="005A6FF1">
              <w:rPr>
                <w:rFonts w:ascii="Times New Roman" w:eastAsia="Calibri" w:hAnsi="Times New Roman" w:cs="Times New Roman"/>
                <w:bCs/>
                <w:noProof/>
                <w:sz w:val="20"/>
                <w:szCs w:val="20"/>
                <w:lang w:val="en-US" w:eastAsia="en-GB"/>
              </w:rPr>
              <w:t>The precision of the estimates has been calculated and documented for the data from survey in internal waters, while precision estimates from surveys at sea has not been estimated. In later case analytical method has been used for catch estimation</w:t>
            </w:r>
          </w:p>
          <w:p w14:paraId="383F5B92" w14:textId="77777777" w:rsidR="009B6F48" w:rsidRPr="005A6FF1" w:rsidRDefault="009B6F48" w:rsidP="009B6F48">
            <w:pPr>
              <w:numPr>
                <w:ilvl w:val="0"/>
                <w:numId w:val="15"/>
              </w:numPr>
              <w:suppressAutoHyphens/>
              <w:spacing w:before="120" w:after="120" w:line="240" w:lineRule="auto"/>
              <w:contextualSpacing/>
              <w:jc w:val="both"/>
              <w:rPr>
                <w:rFonts w:ascii="Times New Roman" w:eastAsia="Calibri" w:hAnsi="Times New Roman" w:cs="Times New Roman"/>
                <w:bCs/>
                <w:noProof/>
                <w:sz w:val="20"/>
                <w:szCs w:val="20"/>
                <w:lang w:eastAsia="en-GB"/>
              </w:rPr>
            </w:pPr>
            <w:r w:rsidRPr="005A6FF1">
              <w:rPr>
                <w:rFonts w:ascii="Times New Roman" w:eastAsia="Calibri" w:hAnsi="Times New Roman" w:cs="Times New Roman"/>
                <w:bCs/>
                <w:noProof/>
                <w:sz w:val="20"/>
                <w:szCs w:val="20"/>
                <w:lang w:eastAsia="en-GB"/>
              </w:rPr>
              <w:t xml:space="preserve">Survey at sea. For raising procedures data on number of charter boats registered during the fishing operations have been extracted from relevant databases. The estimation procedure follows the survey design. </w:t>
            </w:r>
          </w:p>
          <w:p w14:paraId="02C232AA" w14:textId="6E0E83B4" w:rsidR="009B6F48" w:rsidRPr="00FD5C66" w:rsidRDefault="009B6F48" w:rsidP="00F72248">
            <w:pPr>
              <w:suppressAutoHyphens/>
              <w:spacing w:before="120" w:after="120" w:line="360" w:lineRule="auto"/>
              <w:jc w:val="both"/>
              <w:rPr>
                <w:rFonts w:ascii="Times New Roman" w:eastAsia="Calibri" w:hAnsi="Times New Roman" w:cs="Times New Roman"/>
                <w:i/>
                <w:noProof/>
                <w:sz w:val="20"/>
                <w:szCs w:val="20"/>
                <w:lang w:eastAsia="en-GB"/>
              </w:rPr>
            </w:pPr>
            <w:r w:rsidRPr="005A6FF1">
              <w:rPr>
                <w:rFonts w:ascii="Times New Roman" w:eastAsia="Calibri" w:hAnsi="Times New Roman" w:cs="Times New Roman"/>
                <w:bCs/>
                <w:noProof/>
                <w:sz w:val="20"/>
                <w:szCs w:val="20"/>
                <w:lang w:eastAsia="en-GB"/>
              </w:rPr>
              <w:t>Questionaires. All data have been analysed statistically and the results are presented in the relevant study mentioned above. Figures of total volume for both caught and released fish in kg and individuals were estimated by raising procedure.</w:t>
            </w:r>
          </w:p>
        </w:tc>
      </w:tr>
    </w:tbl>
    <w:p w14:paraId="7A084A57" w14:textId="77777777" w:rsidR="00FD5C66" w:rsidRPr="004A2E2D"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3" w:name="_Toc509234999"/>
      <w:bookmarkStart w:id="14" w:name="_Toc104570463"/>
      <w:r w:rsidRPr="004A2E2D">
        <w:rPr>
          <w:rFonts w:ascii="Times New Roman" w:hAnsi="Times New Roman" w:cs="Times New Roman"/>
          <w:smallCaps/>
          <w:noProof/>
          <w:lang w:eastAsia="en-GB"/>
        </w:rPr>
        <w:lastRenderedPageBreak/>
        <w:t>Section 1: Biological Data</w:t>
      </w:r>
      <w:bookmarkEnd w:id="13"/>
      <w:bookmarkEnd w:id="14"/>
    </w:p>
    <w:p w14:paraId="2B18D7E1" w14:textId="77777777" w:rsidR="004A2E2D" w:rsidRPr="00F27561" w:rsidRDefault="004A2E2D" w:rsidP="005E7C1E">
      <w:pPr>
        <w:pStyle w:val="Heading1"/>
        <w:rPr>
          <w:b/>
          <w:bCs w:val="0"/>
          <w:noProof/>
        </w:rPr>
      </w:pPr>
      <w:bookmarkStart w:id="15" w:name="_Toc509235000"/>
      <w:bookmarkStart w:id="16" w:name="_Toc104570464"/>
      <w:r w:rsidRPr="00F27561">
        <w:rPr>
          <w:b/>
          <w:bCs w:val="0"/>
          <w:noProof/>
        </w:rPr>
        <w:t>Pilot Study 1: Relative share of catches of recreational fisheries compared to commercial fisheries</w:t>
      </w:r>
      <w:bookmarkEnd w:id="15"/>
      <w:bookmarkEnd w:id="16"/>
    </w:p>
    <w:p w14:paraId="731E9858" w14:textId="77777777" w:rsidR="004A2E2D" w:rsidRPr="00F27561" w:rsidRDefault="004A2E2D" w:rsidP="00BB1991">
      <w:pPr>
        <w:spacing w:line="360" w:lineRule="auto"/>
        <w:rPr>
          <w:rFonts w:ascii="Times New Roman" w:hAnsi="Times New Roman" w:cs="Times New Roman"/>
          <w:b/>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FD5C66" w14:paraId="367BA299" w14:textId="77777777" w:rsidTr="00FD5C66">
        <w:trPr>
          <w:trHeight w:val="389"/>
        </w:trPr>
        <w:tc>
          <w:tcPr>
            <w:tcW w:w="8959" w:type="dxa"/>
            <w:tcBorders>
              <w:bottom w:val="single" w:sz="4" w:space="0" w:color="auto"/>
            </w:tcBorders>
            <w:noWrap/>
            <w:vAlign w:val="center"/>
          </w:tcPr>
          <w:p w14:paraId="77C75E5A" w14:textId="6639E9A7" w:rsidR="00FD5C66" w:rsidRPr="00FD5C66" w:rsidRDefault="00FD5C66" w:rsidP="00AA2EBC">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fulfils paragraph 4 of Chapter </w:t>
            </w:r>
            <w:r w:rsidR="00AE5119">
              <w:rPr>
                <w:rFonts w:ascii="Times New Roman" w:eastAsia="Calibri" w:hAnsi="Times New Roman" w:cs="Times New Roman"/>
                <w:sz w:val="20"/>
                <w:szCs w:val="20"/>
                <w:lang w:eastAsia="ar-SA"/>
              </w:rPr>
              <w:t>II</w:t>
            </w:r>
            <w:r w:rsidRPr="00FD5C66">
              <w:rPr>
                <w:rFonts w:ascii="Times New Roman" w:eastAsia="Calibri" w:hAnsi="Times New Roman" w:cs="Times New Roman"/>
                <w:sz w:val="20"/>
                <w:szCs w:val="20"/>
                <w:lang w:eastAsia="ar-SA"/>
              </w:rPr>
              <w:t xml:space="preserve"> of the</w:t>
            </w:r>
            <w:r w:rsidR="00996636">
              <w:rPr>
                <w:rFonts w:ascii="Times New Roman" w:eastAsia="Calibri" w:hAnsi="Times New Roman" w:cs="Times New Roman"/>
                <w:sz w:val="20"/>
                <w:szCs w:val="20"/>
                <w:lang w:eastAsia="ar-SA"/>
              </w:rPr>
              <w:t xml:space="preserve"> Annex of the</w:t>
            </w:r>
            <w:r w:rsidRPr="00FD5C66">
              <w:rPr>
                <w:rFonts w:ascii="Times New Roman" w:eastAsia="Calibri" w:hAnsi="Times New Roman" w:cs="Times New Roman"/>
                <w:sz w:val="20"/>
                <w:szCs w:val="20"/>
                <w:lang w:eastAsia="ar-SA"/>
              </w:rPr>
              <w:t xml:space="preserve"> </w:t>
            </w:r>
            <w:r w:rsidR="00AA2EBC">
              <w:rPr>
                <w:rFonts w:ascii="Times New Roman" w:eastAsia="Calibri" w:hAnsi="Times New Roman" w:cs="Times New Roman"/>
                <w:sz w:val="20"/>
                <w:szCs w:val="20"/>
                <w:lang w:eastAsia="ar-SA"/>
              </w:rPr>
              <w:t>Implementing Decision (EU) 2019/9</w:t>
            </w:r>
            <w:r w:rsidR="001E0449">
              <w:rPr>
                <w:rFonts w:ascii="Times New Roman" w:eastAsia="Calibri" w:hAnsi="Times New Roman" w:cs="Times New Roman"/>
                <w:sz w:val="20"/>
                <w:szCs w:val="20"/>
                <w:lang w:eastAsia="ar-SA"/>
              </w:rPr>
              <w:t>0</w:t>
            </w:r>
            <w:r w:rsidR="00AA2EBC">
              <w:rPr>
                <w:rFonts w:ascii="Times New Roman" w:eastAsia="Calibri" w:hAnsi="Times New Roman" w:cs="Times New Roman"/>
                <w:sz w:val="20"/>
                <w:szCs w:val="20"/>
                <w:lang w:eastAsia="ar-SA"/>
              </w:rPr>
              <w:t>9</w:t>
            </w:r>
            <w:r w:rsidR="001E0449">
              <w:rPr>
                <w:rFonts w:ascii="Times New Roman" w:eastAsia="Calibri" w:hAnsi="Times New Roman" w:cs="Times New Roman"/>
                <w:sz w:val="20"/>
                <w:szCs w:val="20"/>
                <w:lang w:eastAsia="ar-SA"/>
              </w:rPr>
              <w:t xml:space="preserve"> on the </w:t>
            </w:r>
            <w:r w:rsidRPr="00FD5C66">
              <w:rPr>
                <w:rFonts w:ascii="Times New Roman" w:eastAsia="Calibri" w:hAnsi="Times New Roman" w:cs="Times New Roman"/>
                <w:sz w:val="20"/>
                <w:szCs w:val="20"/>
                <w:lang w:eastAsia="ar-SA"/>
              </w:rPr>
              <w:t xml:space="preserve">multiannual Union programme and </w:t>
            </w:r>
            <w:r w:rsidRPr="00AA2EBC">
              <w:rPr>
                <w:rFonts w:ascii="Times New Roman" w:eastAsia="Calibri" w:hAnsi="Times New Roman" w:cs="Times New Roman"/>
                <w:sz w:val="20"/>
                <w:szCs w:val="20"/>
                <w:lang w:eastAsia="ar-SA"/>
              </w:rPr>
              <w:t xml:space="preserve">Article 2 and Article 4 paragraph (3) point (a) of the </w:t>
            </w:r>
            <w:r w:rsidR="001E0449"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the WP</w:t>
            </w:r>
            <w:r w:rsidRPr="00AA2EBC">
              <w:rPr>
                <w:rFonts w:ascii="Times New Roman" w:eastAsia="Calibri" w:hAnsi="Times New Roman" w:cs="Times New Roman"/>
                <w:sz w:val="20"/>
                <w:szCs w:val="20"/>
                <w:lang w:eastAsia="ar-SA"/>
              </w:rPr>
              <w:t>.</w:t>
            </w:r>
          </w:p>
        </w:tc>
      </w:tr>
      <w:tr w:rsidR="00FD5C66" w:rsidRPr="00FD5C66" w14:paraId="32AE79C5" w14:textId="77777777" w:rsidTr="00FD5C66">
        <w:trPr>
          <w:trHeight w:val="389"/>
        </w:trPr>
        <w:tc>
          <w:tcPr>
            <w:tcW w:w="8959" w:type="dxa"/>
            <w:shd w:val="clear" w:color="auto" w:fill="A6A6A6" w:themeFill="background1" w:themeFillShade="A6"/>
            <w:noWrap/>
            <w:vAlign w:val="center"/>
          </w:tcPr>
          <w:p w14:paraId="4019A3D2"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1C8DAF7D" w14:textId="77777777" w:rsidTr="00FD5C66">
        <w:trPr>
          <w:trHeight w:val="389"/>
        </w:trPr>
        <w:tc>
          <w:tcPr>
            <w:tcW w:w="8959" w:type="dxa"/>
            <w:tcBorders>
              <w:bottom w:val="single" w:sz="4" w:space="0" w:color="auto"/>
            </w:tcBorders>
            <w:noWrap/>
            <w:vAlign w:val="center"/>
          </w:tcPr>
          <w:p w14:paraId="6A82432B" w14:textId="77777777" w:rsidR="00FD5C66" w:rsidRPr="00FD5C66" w:rsidRDefault="00FD5C66" w:rsidP="002B3C66">
            <w:pPr>
              <w:numPr>
                <w:ilvl w:val="0"/>
                <w:numId w:val="6"/>
              </w:num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FD5C66">
              <w:rPr>
                <w:rFonts w:ascii="Times New Roman" w:eastAsia="Times New Roman" w:hAnsi="Times New Roman" w:cs="Times New Roman"/>
                <w:noProof/>
                <w:sz w:val="20"/>
                <w:szCs w:val="20"/>
                <w:shd w:val="clear" w:color="auto" w:fill="FFFFFF"/>
                <w:lang w:val="en-US" w:eastAsia="en-GB"/>
              </w:rPr>
              <w:t>Aim of pilot study</w:t>
            </w:r>
          </w:p>
          <w:p w14:paraId="2257C933" w14:textId="77777777" w:rsidR="00FD5C66" w:rsidRPr="00FD5C66" w:rsidRDefault="00FD5C66" w:rsidP="002B3C66">
            <w:pPr>
              <w:spacing w:before="120" w:after="120" w:line="360" w:lineRule="auto"/>
              <w:ind w:left="318" w:hanging="284"/>
              <w:contextualSpacing/>
              <w:rPr>
                <w:rFonts w:ascii="Times New Roman" w:eastAsia="Times New Roman" w:hAnsi="Times New Roman" w:cs="Times New Roman"/>
                <w:noProof/>
                <w:sz w:val="20"/>
                <w:szCs w:val="20"/>
                <w:shd w:val="clear" w:color="auto" w:fill="FFFFFF"/>
                <w:lang w:val="en-US" w:eastAsia="en-GB"/>
              </w:rPr>
            </w:pPr>
          </w:p>
          <w:p w14:paraId="1CCE77AE" w14:textId="77777777" w:rsidR="00FD5C66" w:rsidRPr="00FD5C66" w:rsidRDefault="00FD5C66" w:rsidP="002B3C66">
            <w:pPr>
              <w:numPr>
                <w:ilvl w:val="0"/>
                <w:numId w:val="6"/>
              </w:num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FD5C66">
              <w:rPr>
                <w:rFonts w:ascii="Times New Roman" w:eastAsia="Times New Roman" w:hAnsi="Times New Roman" w:cs="Times New Roman"/>
                <w:noProof/>
                <w:sz w:val="20"/>
                <w:szCs w:val="20"/>
                <w:shd w:val="clear" w:color="auto" w:fill="FFFFFF"/>
                <w:lang w:val="en-US" w:eastAsia="en-GB"/>
              </w:rPr>
              <w:t>Duration of pilot study</w:t>
            </w:r>
          </w:p>
          <w:p w14:paraId="37D212FF" w14:textId="77777777" w:rsidR="00FD5C66" w:rsidRPr="00FD5C66" w:rsidRDefault="00FD5C66" w:rsidP="002B3C66">
            <w:pPr>
              <w:spacing w:before="120" w:after="120" w:line="360" w:lineRule="auto"/>
              <w:ind w:left="318" w:hanging="284"/>
              <w:contextualSpacing/>
              <w:rPr>
                <w:rFonts w:ascii="Times New Roman" w:eastAsia="Times New Roman" w:hAnsi="Times New Roman" w:cs="Times New Roman"/>
                <w:noProof/>
                <w:sz w:val="20"/>
                <w:szCs w:val="20"/>
                <w:shd w:val="clear" w:color="auto" w:fill="FFFFFF"/>
                <w:lang w:val="en-US" w:eastAsia="en-GB"/>
              </w:rPr>
            </w:pPr>
          </w:p>
          <w:p w14:paraId="112F90BD" w14:textId="77777777" w:rsidR="00FD5C66" w:rsidRDefault="00FD5C66" w:rsidP="002B3C66">
            <w:pPr>
              <w:numPr>
                <w:ilvl w:val="0"/>
                <w:numId w:val="6"/>
              </w:num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FD5C66">
              <w:rPr>
                <w:rFonts w:ascii="Times New Roman" w:eastAsia="Times New Roman" w:hAnsi="Times New Roman" w:cs="Times New Roman"/>
                <w:noProof/>
                <w:sz w:val="20"/>
                <w:szCs w:val="20"/>
                <w:shd w:val="clear" w:color="auto" w:fill="FFFFFF"/>
                <w:lang w:val="en-US" w:eastAsia="en-GB"/>
              </w:rPr>
              <w:t>Methodology and expected outcomes of pilot study</w:t>
            </w:r>
          </w:p>
          <w:p w14:paraId="68D05CCD" w14:textId="77777777" w:rsidR="0084427D" w:rsidRDefault="0084427D" w:rsidP="002B3C66">
            <w:p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p>
          <w:p w14:paraId="1C8522E1" w14:textId="77777777" w:rsidR="0084427D"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3A97D5A0" w14:textId="77777777" w:rsidR="0084427D"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6DEB2454" w14:textId="77777777" w:rsidR="0084427D"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70DD961C" w14:textId="77777777" w:rsidR="0084427D" w:rsidRPr="00FD5C66"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7FD4AA14"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(max 900 words)</w:t>
            </w:r>
          </w:p>
        </w:tc>
      </w:tr>
      <w:tr w:rsidR="00FD5C66" w:rsidRPr="00FD5C66" w14:paraId="4DDAEA55" w14:textId="77777777" w:rsidTr="00FD5C6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02920962" w14:textId="77777777" w:rsid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Brief description of the results obtained (including deviations from planned and justifications as to why if this was not the case).</w:t>
            </w:r>
          </w:p>
          <w:p w14:paraId="377EA634" w14:textId="77777777" w:rsidR="000D50ED" w:rsidRPr="00FD5C66" w:rsidRDefault="000D50ED" w:rsidP="00FD5C66">
            <w:pPr>
              <w:suppressAutoHyphens/>
              <w:spacing w:before="120" w:after="120" w:line="360" w:lineRule="auto"/>
              <w:jc w:val="both"/>
              <w:rPr>
                <w:rFonts w:ascii="Times New Roman" w:eastAsia="Calibri" w:hAnsi="Times New Roman" w:cs="Times New Roman"/>
                <w:noProof/>
                <w:sz w:val="20"/>
                <w:szCs w:val="20"/>
                <w:lang w:val="en-US" w:eastAsia="en-GB"/>
              </w:rPr>
            </w:pPr>
          </w:p>
          <w:p w14:paraId="10BAFC2D"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4. Achievement of the original expected outcomes of pilot study and justification if this was not the case.</w:t>
            </w:r>
          </w:p>
          <w:p w14:paraId="70690850" w14:textId="77777777" w:rsid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p>
          <w:p w14:paraId="0870C739" w14:textId="77777777" w:rsidR="000D50ED" w:rsidRPr="00FD5C66" w:rsidRDefault="000D50ED" w:rsidP="00FD5C66">
            <w:pPr>
              <w:suppressAutoHyphens/>
              <w:spacing w:before="120" w:after="120" w:line="360" w:lineRule="auto"/>
              <w:jc w:val="both"/>
              <w:rPr>
                <w:rFonts w:ascii="Times New Roman" w:eastAsia="Calibri" w:hAnsi="Times New Roman" w:cs="Times New Roman"/>
                <w:noProof/>
                <w:sz w:val="20"/>
                <w:szCs w:val="20"/>
                <w:lang w:val="en-US" w:eastAsia="en-GB"/>
              </w:rPr>
            </w:pPr>
          </w:p>
          <w:p w14:paraId="69978762"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 xml:space="preserve">5. Incorporation of results from pilot study into regular sampling by the Member State.   </w:t>
            </w:r>
          </w:p>
          <w:p w14:paraId="7531A4D9" w14:textId="77777777" w:rsidR="00FD5C66" w:rsidRPr="00FD5C66" w:rsidRDefault="00FD5C66" w:rsidP="00FD5C66">
            <w:pPr>
              <w:suppressAutoHyphens/>
              <w:spacing w:before="120" w:after="120" w:line="360" w:lineRule="auto"/>
              <w:jc w:val="both"/>
              <w:rPr>
                <w:rFonts w:ascii="Times New Roman" w:eastAsia="Calibri" w:hAnsi="Times New Roman" w:cs="Times New Roman"/>
                <w:i/>
                <w:noProof/>
                <w:sz w:val="20"/>
                <w:szCs w:val="20"/>
                <w:lang w:val="en-US" w:eastAsia="en-GB"/>
              </w:rPr>
            </w:pPr>
          </w:p>
          <w:p w14:paraId="538BE615" w14:textId="77777777" w:rsidR="000D50ED" w:rsidRPr="00FD5C66" w:rsidRDefault="000D50ED" w:rsidP="00FD5C66">
            <w:pPr>
              <w:suppressAutoHyphens/>
              <w:spacing w:before="120" w:after="120" w:line="360" w:lineRule="auto"/>
              <w:jc w:val="both"/>
              <w:rPr>
                <w:rFonts w:ascii="Times New Roman" w:eastAsia="Calibri" w:hAnsi="Times New Roman" w:cs="Times New Roman"/>
                <w:i/>
                <w:noProof/>
                <w:sz w:val="20"/>
                <w:szCs w:val="20"/>
                <w:lang w:val="en-US" w:eastAsia="en-GB"/>
              </w:rPr>
            </w:pPr>
          </w:p>
          <w:p w14:paraId="39069DA7"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(max 900 words)</w:t>
            </w:r>
          </w:p>
        </w:tc>
      </w:tr>
    </w:tbl>
    <w:p w14:paraId="625C9079" w14:textId="77777777" w:rsidR="004A2E2D" w:rsidRPr="004A2E2D" w:rsidRDefault="004A2E2D" w:rsidP="00BB1991">
      <w:pPr>
        <w:spacing w:line="360" w:lineRule="auto"/>
        <w:rPr>
          <w:rFonts w:ascii="Times New Roman" w:hAnsi="Times New Roman" w:cs="Times New Roman"/>
        </w:rPr>
      </w:pPr>
    </w:p>
    <w:p w14:paraId="141F6ABF"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br w:type="page"/>
      </w:r>
      <w:bookmarkStart w:id="17" w:name="_Toc456791734"/>
      <w:bookmarkStart w:id="18" w:name="_Toc456792463"/>
      <w:bookmarkStart w:id="19" w:name="_Toc509235001"/>
      <w:bookmarkStart w:id="20" w:name="_Toc104570465"/>
      <w:r w:rsidRPr="004A2E2D">
        <w:rPr>
          <w:rFonts w:ascii="Times New Roman" w:hAnsi="Times New Roman" w:cs="Times New Roman"/>
          <w:smallCaps/>
          <w:noProof/>
          <w:lang w:eastAsia="en-GB"/>
        </w:rPr>
        <w:lastRenderedPageBreak/>
        <w:t>Section 1: Biological Data</w:t>
      </w:r>
      <w:bookmarkEnd w:id="17"/>
      <w:bookmarkEnd w:id="18"/>
      <w:bookmarkEnd w:id="19"/>
      <w:bookmarkEnd w:id="20"/>
    </w:p>
    <w:p w14:paraId="144ECD5F" w14:textId="77777777" w:rsidR="004A2E2D" w:rsidRPr="00F27561" w:rsidRDefault="004A2E2D" w:rsidP="005E7C1E">
      <w:pPr>
        <w:pStyle w:val="Heading1"/>
        <w:rPr>
          <w:b/>
          <w:bCs w:val="0"/>
          <w:noProof/>
        </w:rPr>
      </w:pPr>
      <w:bookmarkStart w:id="21" w:name="_Toc509235002"/>
      <w:bookmarkStart w:id="22" w:name="_Toc104570466"/>
      <w:r w:rsidRPr="00F27561">
        <w:rPr>
          <w:b/>
          <w:bCs w:val="0"/>
          <w:noProof/>
        </w:rPr>
        <w:t>Text Box 1E: Anadromous and catadromous species data collection in fresh water</w:t>
      </w:r>
      <w:bookmarkEnd w:id="21"/>
      <w:bookmarkEnd w:id="22"/>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567B76" w:rsidRPr="00567B76" w14:paraId="21C65CD0" w14:textId="77777777" w:rsidTr="6666E970">
        <w:trPr>
          <w:trHeight w:val="529"/>
          <w:tblCellSpacing w:w="0" w:type="dxa"/>
        </w:trPr>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5B0472" w14:textId="77777777" w:rsidR="00567B76" w:rsidRPr="00567B76" w:rsidRDefault="00567B76" w:rsidP="00DD0F2C">
            <w:pPr>
              <w:suppressAutoHyphens/>
              <w:spacing w:after="0" w:line="240" w:lineRule="auto"/>
              <w:jc w:val="both"/>
              <w:rPr>
                <w:rFonts w:ascii="Times New Roman" w:eastAsia="Times New Roman" w:hAnsi="Times New Roman" w:cs="Times New Roman"/>
                <w:sz w:val="24"/>
                <w:szCs w:val="24"/>
                <w:lang w:eastAsia="en-GB"/>
              </w:rPr>
            </w:pPr>
            <w:r w:rsidRPr="00567B76">
              <w:rPr>
                <w:rFonts w:ascii="Times New Roman" w:eastAsia="Calibri" w:hAnsi="Times New Roman" w:cs="Times New Roman"/>
                <w:noProof/>
                <w:sz w:val="20"/>
                <w:szCs w:val="20"/>
                <w:shd w:val="clear" w:color="auto" w:fill="FFFFFF"/>
                <w:lang w:eastAsia="en-GB"/>
              </w:rPr>
              <w:t>General comment: This box fulfills paragraph 2 points (b) and (c) of Chapter III of the Annex of the Delegated Decision (EU) 2019/910 on the</w:t>
            </w:r>
            <w:r w:rsidRPr="00567B76">
              <w:rPr>
                <w:rFonts w:ascii="Times New Roman" w:eastAsia="Calibri" w:hAnsi="Times New Roman" w:cs="Times New Roman"/>
                <w:noProof/>
                <w:sz w:val="20"/>
                <w:szCs w:val="20"/>
                <w:lang w:eastAsia="en-GB"/>
              </w:rPr>
              <w:t xml:space="preserve"> </w:t>
            </w:r>
            <w:bookmarkStart w:id="23" w:name="_Hlk508524770"/>
            <w:r w:rsidRPr="00567B76">
              <w:rPr>
                <w:rFonts w:ascii="Times New Roman" w:eastAsia="Calibri" w:hAnsi="Times New Roman" w:cs="Times New Roman"/>
                <w:noProof/>
                <w:sz w:val="20"/>
                <w:szCs w:val="20"/>
                <w:lang w:eastAsia="en-GB"/>
              </w:rPr>
              <w:t>multiannual Union programme</w:t>
            </w:r>
            <w:bookmarkEnd w:id="23"/>
            <w:r w:rsidRPr="00567B76">
              <w:rPr>
                <w:rFonts w:ascii="Times New Roman" w:eastAsia="Calibri" w:hAnsi="Times New Roman" w:cs="Times New Roman"/>
                <w:noProof/>
                <w:sz w:val="20"/>
                <w:szCs w:val="20"/>
                <w:lang w:eastAsia="en-GB"/>
              </w:rPr>
              <w:t xml:space="preserve">; and Article 2 of the Implementing </w:t>
            </w:r>
            <w:r w:rsidRPr="00567B76">
              <w:rPr>
                <w:rFonts w:ascii="Times New Roman" w:eastAsia="Calibri" w:hAnsi="Times New Roman" w:cs="Times New Roman"/>
                <w:sz w:val="20"/>
                <w:szCs w:val="20"/>
                <w:lang w:eastAsia="ar-SA"/>
              </w:rPr>
              <w:t>Decision (EU) 2016/1701 on the format of the WP.</w:t>
            </w:r>
          </w:p>
        </w:tc>
      </w:tr>
      <w:tr w:rsidR="00567B76" w:rsidRPr="00567B76" w14:paraId="18B6E551" w14:textId="77777777" w:rsidTr="6666E970">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1E35168" w14:textId="77777777" w:rsidR="00567B76" w:rsidRPr="00567B76" w:rsidRDefault="00567B76" w:rsidP="00DD0F2C">
            <w:pPr>
              <w:suppressAutoHyphens/>
              <w:spacing w:after="120" w:line="240" w:lineRule="auto"/>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General comment: This box is applicable to the Annual Report. </w:t>
            </w:r>
          </w:p>
        </w:tc>
      </w:tr>
      <w:tr w:rsidR="00567B76" w:rsidRPr="00567B76" w14:paraId="44DD1D2C" w14:textId="77777777" w:rsidTr="6666E970">
        <w:trPr>
          <w:tblCellSpacing w:w="0" w:type="dxa"/>
        </w:trPr>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B88026F" w14:textId="77777777" w:rsidR="00567B76" w:rsidRPr="00567B76" w:rsidRDefault="00567B76" w:rsidP="00DD0F2C">
            <w:pPr>
              <w:suppressAutoHyphens/>
              <w:spacing w:after="120" w:line="240" w:lineRule="auto"/>
              <w:jc w:val="both"/>
              <w:rPr>
                <w:rFonts w:ascii="Times New Roman" w:eastAsia="Calibri" w:hAnsi="Times New Roman" w:cs="Times New Roman"/>
                <w:bCs/>
                <w:noProof/>
                <w:sz w:val="20"/>
                <w:szCs w:val="20"/>
                <w:lang w:val="en-US" w:eastAsia="en-GB"/>
              </w:rPr>
            </w:pPr>
            <w:r w:rsidRPr="00567B76">
              <w:rPr>
                <w:rFonts w:ascii="Times New Roman" w:eastAsia="Calibri" w:hAnsi="Times New Roman" w:cs="Times New Roman"/>
                <w:bCs/>
                <w:noProof/>
                <w:sz w:val="20"/>
                <w:szCs w:val="20"/>
                <w:lang w:val="en-US" w:eastAsia="en-GB"/>
              </w:rPr>
              <w:t>1. Method selected for collecting data.</w:t>
            </w:r>
          </w:p>
          <w:p w14:paraId="6BD22407" w14:textId="77777777" w:rsidR="00567B76" w:rsidRPr="00567B76" w:rsidRDefault="00567B76" w:rsidP="00DD0F2C">
            <w:pPr>
              <w:autoSpaceDE w:val="0"/>
              <w:autoSpaceDN w:val="0"/>
              <w:adjustRightInd w:val="0"/>
              <w:spacing w:after="0" w:line="240" w:lineRule="auto"/>
              <w:rPr>
                <w:rFonts w:ascii="Times New Roman" w:hAnsi="Times New Roman" w:cs="Times New Roman"/>
                <w:sz w:val="20"/>
                <w:szCs w:val="20"/>
                <w:lang w:val="en-US"/>
              </w:rPr>
            </w:pPr>
            <w:r w:rsidRPr="00567B76">
              <w:rPr>
                <w:rFonts w:ascii="Times New Roman" w:hAnsi="Times New Roman" w:cs="Times New Roman"/>
                <w:sz w:val="20"/>
                <w:szCs w:val="20"/>
                <w:lang w:val="en-US"/>
              </w:rPr>
              <w:t xml:space="preserve">For salmon and sea trout having in the mind it is very important </w:t>
            </w:r>
            <w:proofErr w:type="gramStart"/>
            <w:r w:rsidRPr="00567B76">
              <w:rPr>
                <w:rFonts w:ascii="Times New Roman" w:hAnsi="Times New Roman" w:cs="Times New Roman"/>
                <w:sz w:val="20"/>
                <w:szCs w:val="20"/>
                <w:lang w:val="en-US"/>
              </w:rPr>
              <w:t>fresh water</w:t>
            </w:r>
            <w:proofErr w:type="gramEnd"/>
            <w:r w:rsidRPr="00567B76">
              <w:rPr>
                <w:rFonts w:ascii="Times New Roman" w:hAnsi="Times New Roman" w:cs="Times New Roman"/>
                <w:sz w:val="20"/>
                <w:szCs w:val="20"/>
                <w:lang w:val="en-US"/>
              </w:rPr>
              <w:t xml:space="preserve"> stage in the life cycle. The data on parr densities in the rivers will be collected by electrofishing </w:t>
            </w:r>
            <w:r w:rsidRPr="00567B76">
              <w:rPr>
                <w:rFonts w:ascii="TimesNewRomanPSMT" w:hAnsi="TimesNewRomanPSMT" w:cs="TimesNewRomanPSMT"/>
                <w:sz w:val="20"/>
                <w:szCs w:val="20"/>
                <w:lang w:val="en-US"/>
              </w:rPr>
              <w:t xml:space="preserve">– </w:t>
            </w:r>
            <w:r w:rsidRPr="00567B76">
              <w:rPr>
                <w:rFonts w:ascii="Times New Roman" w:hAnsi="Times New Roman" w:cs="Times New Roman"/>
                <w:sz w:val="20"/>
                <w:szCs w:val="20"/>
                <w:lang w:val="en-US"/>
              </w:rPr>
              <w:t xml:space="preserve">100 monitoring sites covering all rivers suitable for salmonids including index rivers. The smolt number will be estimated from electrofishing data and smolt traps for salmon and sea trout smolts (2 smolt traps for salmon smolts and 1 for the sea trout smolts). The number of adults migrating to the rivers will be estimated from commercial by catches in Curonian lagoon till </w:t>
            </w:r>
            <w:r w:rsidRPr="00567B76">
              <w:rPr>
                <w:rFonts w:ascii="TimesNewRomanPSMT" w:hAnsi="TimesNewRomanPSMT" w:cs="TimesNewRomanPSMT"/>
                <w:sz w:val="20"/>
                <w:szCs w:val="20"/>
                <w:lang w:val="en-US"/>
              </w:rPr>
              <w:t xml:space="preserve">spawners counters in the rivers </w:t>
            </w:r>
            <w:proofErr w:type="spellStart"/>
            <w:r w:rsidRPr="00567B76">
              <w:rPr>
                <w:rFonts w:ascii="TimesNewRomanPSMT" w:hAnsi="TimesNewRomanPSMT" w:cs="TimesNewRomanPSMT"/>
                <w:sz w:val="20"/>
                <w:szCs w:val="20"/>
                <w:lang w:val="en-US"/>
              </w:rPr>
              <w:t>Žeimena</w:t>
            </w:r>
            <w:proofErr w:type="spellEnd"/>
            <w:r w:rsidRPr="00567B76">
              <w:rPr>
                <w:rFonts w:ascii="TimesNewRomanPSMT" w:hAnsi="TimesNewRomanPSMT" w:cs="TimesNewRomanPSMT"/>
                <w:sz w:val="20"/>
                <w:szCs w:val="20"/>
                <w:lang w:val="en-US"/>
              </w:rPr>
              <w:t xml:space="preserve">, </w:t>
            </w:r>
            <w:proofErr w:type="spellStart"/>
            <w:r w:rsidRPr="00567B76">
              <w:rPr>
                <w:rFonts w:ascii="TimesNewRomanPSMT" w:hAnsi="TimesNewRomanPSMT" w:cs="TimesNewRomanPSMT"/>
                <w:sz w:val="20"/>
                <w:szCs w:val="20"/>
                <w:lang w:val="en-US"/>
              </w:rPr>
              <w:t>Minija</w:t>
            </w:r>
            <w:proofErr w:type="spellEnd"/>
            <w:r w:rsidRPr="00567B76">
              <w:rPr>
                <w:rFonts w:ascii="TimesNewRomanPSMT" w:hAnsi="TimesNewRomanPSMT" w:cs="TimesNewRomanPSMT"/>
                <w:sz w:val="20"/>
                <w:szCs w:val="20"/>
                <w:lang w:val="en-US"/>
              </w:rPr>
              <w:t xml:space="preserve"> and </w:t>
            </w:r>
            <w:proofErr w:type="spellStart"/>
            <w:r w:rsidRPr="00567B76">
              <w:rPr>
                <w:rFonts w:ascii="TimesNewRomanPSMT" w:hAnsi="TimesNewRomanPSMT" w:cs="TimesNewRomanPSMT"/>
                <w:sz w:val="20"/>
                <w:szCs w:val="20"/>
                <w:lang w:val="en-US"/>
              </w:rPr>
              <w:t>Jūra</w:t>
            </w:r>
            <w:proofErr w:type="spellEnd"/>
            <w:r w:rsidRPr="00567B76">
              <w:rPr>
                <w:rFonts w:ascii="TimesNewRomanPSMT" w:hAnsi="TimesNewRomanPSMT" w:cs="TimesNewRomanPSMT"/>
                <w:sz w:val="20"/>
                <w:szCs w:val="20"/>
                <w:lang w:val="en-US"/>
              </w:rPr>
              <w:t xml:space="preserve"> will be established (Table 1E). Samples for biologic</w:t>
            </w:r>
            <w:r w:rsidRPr="00567B76">
              <w:rPr>
                <w:rFonts w:ascii="Times New Roman" w:hAnsi="Times New Roman" w:cs="Times New Roman"/>
                <w:sz w:val="20"/>
                <w:szCs w:val="20"/>
                <w:lang w:val="en-US"/>
              </w:rPr>
              <w:t xml:space="preserve">al </w:t>
            </w:r>
            <w:r w:rsidRPr="00567B76">
              <w:rPr>
                <w:rFonts w:ascii="TimesNewRomanPSMT" w:hAnsi="TimesNewRomanPSMT" w:cs="TimesNewRomanPSMT"/>
                <w:sz w:val="20"/>
                <w:szCs w:val="20"/>
                <w:lang w:val="en-US"/>
              </w:rPr>
              <w:t xml:space="preserve">analyses (minimum 50 salmons and 50 sea trout’s, Table 1C) from commercial bycatch in Curonian lagoon and </w:t>
            </w:r>
            <w:r w:rsidRPr="00567B76">
              <w:rPr>
                <w:rFonts w:ascii="Times New Roman" w:hAnsi="Times New Roman" w:cs="Times New Roman"/>
                <w:sz w:val="20"/>
                <w:szCs w:val="20"/>
                <w:lang w:val="en-US"/>
              </w:rPr>
              <w:t>commercial catches at the sea will be collected.</w:t>
            </w:r>
          </w:p>
          <w:p w14:paraId="77BD1A39" w14:textId="77777777" w:rsidR="00567B76" w:rsidRPr="00567B76" w:rsidRDefault="00567B76" w:rsidP="00DD0F2C">
            <w:pPr>
              <w:autoSpaceDE w:val="0"/>
              <w:autoSpaceDN w:val="0"/>
              <w:adjustRightInd w:val="0"/>
              <w:spacing w:after="0" w:line="240" w:lineRule="auto"/>
              <w:rPr>
                <w:rFonts w:ascii="Times New Roman" w:hAnsi="Times New Roman" w:cs="Times New Roman"/>
                <w:sz w:val="20"/>
                <w:szCs w:val="20"/>
                <w:lang w:val="en-US"/>
              </w:rPr>
            </w:pPr>
            <w:r w:rsidRPr="00567B76">
              <w:rPr>
                <w:rFonts w:ascii="Times New Roman" w:hAnsi="Times New Roman" w:cs="Times New Roman"/>
                <w:sz w:val="20"/>
                <w:szCs w:val="20"/>
                <w:lang w:val="en-US"/>
              </w:rPr>
              <w:t>Eel</w:t>
            </w:r>
          </w:p>
          <w:p w14:paraId="2CA3FC50" w14:textId="77777777" w:rsidR="00567B76" w:rsidRPr="00567B76" w:rsidRDefault="00567B76" w:rsidP="00DD0F2C">
            <w:pPr>
              <w:autoSpaceDE w:val="0"/>
              <w:autoSpaceDN w:val="0"/>
              <w:adjustRightInd w:val="0"/>
              <w:spacing w:after="0" w:line="240" w:lineRule="auto"/>
              <w:rPr>
                <w:rFonts w:ascii="Times New Roman" w:hAnsi="Times New Roman" w:cs="Times New Roman"/>
                <w:sz w:val="20"/>
                <w:szCs w:val="20"/>
                <w:lang w:val="en-US"/>
              </w:rPr>
            </w:pPr>
            <w:r w:rsidRPr="00567B76">
              <w:rPr>
                <w:rFonts w:ascii="Times New Roman" w:hAnsi="Times New Roman" w:cs="Times New Roman"/>
                <w:sz w:val="20"/>
                <w:szCs w:val="20"/>
                <w:lang w:val="en-US"/>
              </w:rPr>
              <w:t xml:space="preserve">A minimum of 100 individuals shall be </w:t>
            </w:r>
            <w:proofErr w:type="spellStart"/>
            <w:r w:rsidRPr="00567B76">
              <w:rPr>
                <w:rFonts w:ascii="Times New Roman" w:hAnsi="Times New Roman" w:cs="Times New Roman"/>
                <w:sz w:val="20"/>
                <w:szCs w:val="20"/>
                <w:lang w:val="en-US"/>
              </w:rPr>
              <w:t>analysed</w:t>
            </w:r>
            <w:proofErr w:type="spellEnd"/>
            <w:r w:rsidRPr="00567B76">
              <w:rPr>
                <w:rFonts w:ascii="Times New Roman" w:hAnsi="Times New Roman" w:cs="Times New Roman"/>
                <w:sz w:val="20"/>
                <w:szCs w:val="20"/>
                <w:lang w:val="en-US"/>
              </w:rPr>
              <w:t xml:space="preserve"> per management unit as specified in Regulation (EC) No 1100/2007 for yellow and silver eels separately. Samples for biological analysis (100 units in Inland and 100 units in Curonian Lagoon) will be obtained on shore (Table 1C, 1F, 5A).</w:t>
            </w:r>
          </w:p>
          <w:p w14:paraId="2A13496D" w14:textId="77777777" w:rsidR="00567B76" w:rsidRPr="00567B76" w:rsidRDefault="00567B76" w:rsidP="00DD0F2C">
            <w:pPr>
              <w:autoSpaceDE w:val="0"/>
              <w:autoSpaceDN w:val="0"/>
              <w:adjustRightInd w:val="0"/>
              <w:spacing w:after="0" w:line="240" w:lineRule="auto"/>
              <w:rPr>
                <w:rFonts w:ascii="Times New Roman" w:hAnsi="Times New Roman" w:cs="Times New Roman"/>
                <w:sz w:val="20"/>
                <w:szCs w:val="20"/>
                <w:lang w:val="en-US"/>
              </w:rPr>
            </w:pPr>
            <w:r w:rsidRPr="00567B76">
              <w:rPr>
                <w:rFonts w:ascii="Times New Roman" w:hAnsi="Times New Roman" w:cs="Times New Roman"/>
                <w:sz w:val="20"/>
                <w:szCs w:val="20"/>
                <w:lang w:val="en-US"/>
              </w:rPr>
              <w:t xml:space="preserve">In Inland 2 monitoring places (2 river trap nets) will be used to estimated eel migratory intensity, CPUE, biological data. Data indicated in Tables 1B, 1C, 1F, 4A, 4B will be collected. 9 trip days per season (April </w:t>
            </w:r>
            <w:r w:rsidRPr="00567B76">
              <w:rPr>
                <w:rFonts w:ascii="TimesNewRomanPSMT" w:hAnsi="TimesNewRomanPSMT" w:cs="TimesNewRomanPSMT"/>
                <w:sz w:val="20"/>
                <w:szCs w:val="20"/>
                <w:lang w:val="en-US"/>
              </w:rPr>
              <w:t xml:space="preserve">– </w:t>
            </w:r>
            <w:r w:rsidRPr="00567B76">
              <w:rPr>
                <w:rFonts w:ascii="Times New Roman" w:hAnsi="Times New Roman" w:cs="Times New Roman"/>
                <w:sz w:val="20"/>
                <w:szCs w:val="20"/>
                <w:lang w:val="en-US"/>
              </w:rPr>
              <w:t xml:space="preserve">May) is planned to visit monitoring places. </w:t>
            </w:r>
          </w:p>
          <w:p w14:paraId="40F4B590" w14:textId="77777777" w:rsidR="00567B76" w:rsidRPr="00567B76" w:rsidRDefault="00567B76" w:rsidP="00DD0F2C">
            <w:pPr>
              <w:suppressAutoHyphens/>
              <w:spacing w:after="120" w:line="240" w:lineRule="auto"/>
              <w:jc w:val="both"/>
              <w:rPr>
                <w:rFonts w:ascii="Times New Roman" w:eastAsia="Calibri" w:hAnsi="Times New Roman" w:cs="Times New Roman"/>
                <w:bCs/>
                <w:noProof/>
                <w:sz w:val="20"/>
                <w:szCs w:val="20"/>
                <w:lang w:val="en-US" w:eastAsia="en-GB"/>
              </w:rPr>
            </w:pPr>
            <w:r w:rsidRPr="00567B76">
              <w:rPr>
                <w:rFonts w:ascii="Times New Roman" w:hAnsi="Times New Roman" w:cs="Times New Roman"/>
                <w:sz w:val="20"/>
                <w:szCs w:val="20"/>
                <w:lang w:val="en-US"/>
              </w:rPr>
              <w:t xml:space="preserve">Yellow eel standing stock will be estimated from </w:t>
            </w:r>
            <w:proofErr w:type="spellStart"/>
            <w:r w:rsidRPr="00567B76">
              <w:rPr>
                <w:rFonts w:ascii="Times New Roman" w:hAnsi="Times New Roman" w:cs="Times New Roman"/>
                <w:sz w:val="20"/>
                <w:szCs w:val="20"/>
                <w:lang w:val="en-US"/>
              </w:rPr>
              <w:t>fyknets</w:t>
            </w:r>
            <w:proofErr w:type="spellEnd"/>
            <w:r w:rsidRPr="00567B76">
              <w:rPr>
                <w:rFonts w:ascii="Times New Roman" w:hAnsi="Times New Roman" w:cs="Times New Roman"/>
                <w:sz w:val="20"/>
                <w:szCs w:val="20"/>
                <w:lang w:val="en-US"/>
              </w:rPr>
              <w:t xml:space="preserve"> and river trap nets catches.</w:t>
            </w:r>
          </w:p>
          <w:p w14:paraId="06E61C6C" w14:textId="77777777" w:rsidR="00567B76" w:rsidRPr="00567B76" w:rsidRDefault="00567B76" w:rsidP="00DD0F2C">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00567B76">
              <w:rPr>
                <w:rFonts w:ascii="Times New Roman" w:eastAsia="Calibri" w:hAnsi="Times New Roman" w:cs="Times New Roman"/>
                <w:noProof/>
                <w:sz w:val="20"/>
                <w:szCs w:val="20"/>
                <w:lang w:eastAsia="en-GB"/>
              </w:rPr>
              <w:t>(max 250 words per Area)</w:t>
            </w:r>
          </w:p>
        </w:tc>
      </w:tr>
      <w:tr w:rsidR="00567B76" w:rsidRPr="00567B76" w14:paraId="4F6493C9" w14:textId="77777777" w:rsidTr="6666E970">
        <w:trPr>
          <w:tblCellSpacing w:w="0" w:type="dxa"/>
        </w:trPr>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71B4F4D4"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2. Were the planned number achieved? Yes/ No</w:t>
            </w:r>
          </w:p>
          <w:p w14:paraId="46214CAC"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If answer is No, Member State shall explain why not, and what measures were taken to avoid non-conformity.</w:t>
            </w:r>
          </w:p>
          <w:p w14:paraId="06872C71" w14:textId="72A78741" w:rsidR="00567B76" w:rsidRPr="00567B76" w:rsidRDefault="1B017FE1" w:rsidP="1B017FE1">
            <w:pPr>
              <w:suppressAutoHyphens/>
              <w:spacing w:after="120" w:line="240" w:lineRule="auto"/>
              <w:jc w:val="both"/>
              <w:rPr>
                <w:rFonts w:ascii="Times New Roman" w:eastAsia="Times New Roman" w:hAnsi="Times New Roman" w:cs="Times New Roman"/>
                <w:sz w:val="20"/>
                <w:szCs w:val="20"/>
              </w:rPr>
            </w:pPr>
            <w:r w:rsidRPr="1B017FE1">
              <w:rPr>
                <w:rFonts w:ascii="Times New Roman" w:eastAsia="Calibri" w:hAnsi="Times New Roman" w:cs="Times New Roman"/>
                <w:sz w:val="20"/>
                <w:szCs w:val="20"/>
                <w:lang w:eastAsia="ar-SA"/>
              </w:rPr>
              <w:t xml:space="preserve">2.1. </w:t>
            </w:r>
            <w:r w:rsidRPr="1B017FE1">
              <w:rPr>
                <w:rFonts w:ascii="Times New Roman" w:eastAsia="Times New Roman" w:hAnsi="Times New Roman" w:cs="Times New Roman"/>
                <w:sz w:val="20"/>
                <w:szCs w:val="20"/>
              </w:rPr>
              <w:t>Concerning eel, Fisheries service interviewed 350 recreational fishermen. 12% of them indicated catching eel during 2021. Using total quantity and weight of reported caught eels, average weight of eels was calculated. According to the data of the Ministry of Environment, 74436 anglers acquired annual fishing permits issued in Lithuania for recreational fisheries in 2021. Using this data total eel amount caught in recreational fishery was calculated using the approved methodology.</w:t>
            </w:r>
          </w:p>
          <w:p w14:paraId="0AC0A93F" w14:textId="366FADFA" w:rsidR="00567B76" w:rsidRPr="00567B76" w:rsidRDefault="6666E970" w:rsidP="00DD0F2C">
            <w:pPr>
              <w:suppressAutoHyphens/>
              <w:spacing w:after="120" w:line="240" w:lineRule="auto"/>
              <w:jc w:val="both"/>
              <w:rPr>
                <w:rFonts w:ascii="Times New Roman" w:eastAsia="Calibri" w:hAnsi="Times New Roman" w:cs="Times New Roman"/>
                <w:sz w:val="20"/>
                <w:szCs w:val="20"/>
                <w:lang w:eastAsia="ar-SA"/>
              </w:rPr>
            </w:pPr>
            <w:r w:rsidRPr="6666E970">
              <w:rPr>
                <w:rFonts w:ascii="Times New Roman" w:eastAsia="Calibri" w:hAnsi="Times New Roman" w:cs="Times New Roman"/>
                <w:sz w:val="20"/>
                <w:szCs w:val="20"/>
                <w:lang w:eastAsia="ar-SA"/>
              </w:rPr>
              <w:t>2.2. The monitoring of salmon and sea trout stocks biological variables and population characteristics (parr number) was carried out in 101 monitoring sites (</w:t>
            </w:r>
            <w:proofErr w:type="spellStart"/>
            <w:r w:rsidRPr="6666E970">
              <w:rPr>
                <w:rFonts w:ascii="Times New Roman" w:eastAsia="Calibri" w:hAnsi="Times New Roman" w:cs="Times New Roman"/>
                <w:sz w:val="20"/>
                <w:szCs w:val="20"/>
                <w:lang w:eastAsia="ar-SA"/>
              </w:rPr>
              <w:t>Nemunas</w:t>
            </w:r>
            <w:proofErr w:type="spellEnd"/>
            <w:r w:rsidRPr="6666E970">
              <w:rPr>
                <w:rFonts w:ascii="Times New Roman" w:eastAsia="Calibri" w:hAnsi="Times New Roman" w:cs="Times New Roman"/>
                <w:sz w:val="20"/>
                <w:szCs w:val="20"/>
                <w:lang w:eastAsia="ar-SA"/>
              </w:rPr>
              <w:t xml:space="preserve">, </w:t>
            </w:r>
            <w:proofErr w:type="spellStart"/>
            <w:r w:rsidRPr="6666E970">
              <w:rPr>
                <w:rFonts w:ascii="Times New Roman" w:eastAsia="Calibri" w:hAnsi="Times New Roman" w:cs="Times New Roman"/>
                <w:sz w:val="20"/>
                <w:szCs w:val="20"/>
                <w:lang w:eastAsia="ar-SA"/>
              </w:rPr>
              <w:t>Šventoji</w:t>
            </w:r>
            <w:proofErr w:type="spellEnd"/>
            <w:r w:rsidRPr="6666E970">
              <w:rPr>
                <w:rFonts w:ascii="Times New Roman" w:eastAsia="Calibri" w:hAnsi="Times New Roman" w:cs="Times New Roman"/>
                <w:sz w:val="20"/>
                <w:szCs w:val="20"/>
                <w:lang w:eastAsia="ar-SA"/>
              </w:rPr>
              <w:t xml:space="preserve">, </w:t>
            </w:r>
            <w:proofErr w:type="spellStart"/>
            <w:r w:rsidRPr="6666E970">
              <w:rPr>
                <w:rFonts w:ascii="Times New Roman" w:eastAsia="Calibri" w:hAnsi="Times New Roman" w:cs="Times New Roman"/>
                <w:sz w:val="20"/>
                <w:szCs w:val="20"/>
                <w:lang w:eastAsia="ar-SA"/>
              </w:rPr>
              <w:t>Venta</w:t>
            </w:r>
            <w:proofErr w:type="spellEnd"/>
            <w:r w:rsidRPr="6666E970">
              <w:rPr>
                <w:rFonts w:ascii="Times New Roman" w:eastAsia="Calibri" w:hAnsi="Times New Roman" w:cs="Times New Roman"/>
                <w:sz w:val="20"/>
                <w:szCs w:val="20"/>
                <w:lang w:eastAsia="ar-SA"/>
              </w:rPr>
              <w:t xml:space="preserve"> and </w:t>
            </w:r>
            <w:proofErr w:type="spellStart"/>
            <w:r w:rsidRPr="6666E970">
              <w:rPr>
                <w:rFonts w:ascii="Times New Roman" w:eastAsia="Calibri" w:hAnsi="Times New Roman" w:cs="Times New Roman"/>
                <w:sz w:val="20"/>
                <w:szCs w:val="20"/>
                <w:lang w:eastAsia="ar-SA"/>
              </w:rPr>
              <w:t>Bartuva</w:t>
            </w:r>
            <w:proofErr w:type="spellEnd"/>
            <w:r w:rsidRPr="6666E970">
              <w:rPr>
                <w:rFonts w:ascii="Times New Roman" w:eastAsia="Calibri" w:hAnsi="Times New Roman" w:cs="Times New Roman"/>
                <w:sz w:val="20"/>
                <w:szCs w:val="20"/>
                <w:lang w:eastAsia="ar-SA"/>
              </w:rPr>
              <w:t xml:space="preserve"> river catchments) according to electrofishing sampling protocol. The estimation of number of salmon and sea trout smolts was done compiling the electrofishing data with data from traps according of WGBAST recommendations.</w:t>
            </w:r>
          </w:p>
          <w:p w14:paraId="1C298039"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Counting of adult specimens was unsuccessful, because of malfunction of equipment caused by factory defects. The negotiations with manufacturer on fixing of the defects is ongoing.</w:t>
            </w:r>
          </w:p>
          <w:p w14:paraId="3DFE1B7A"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p>
          <w:p w14:paraId="5870F368"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p>
          <w:p w14:paraId="0036BFB1" w14:textId="77777777" w:rsidR="00567B76" w:rsidRPr="00567B76" w:rsidRDefault="00567B76" w:rsidP="00DD0F2C">
            <w:pPr>
              <w:suppressAutoHyphens/>
              <w:spacing w:after="120" w:line="240" w:lineRule="auto"/>
              <w:jc w:val="both"/>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w:t>
            </w:r>
            <w:proofErr w:type="gramStart"/>
            <w:r w:rsidRPr="00567B76">
              <w:rPr>
                <w:rFonts w:ascii="Times New Roman" w:eastAsia="Calibri" w:hAnsi="Times New Roman" w:cs="Times New Roman"/>
                <w:sz w:val="20"/>
                <w:szCs w:val="20"/>
                <w:lang w:eastAsia="ar-SA"/>
              </w:rPr>
              <w:t>max</w:t>
            </w:r>
            <w:proofErr w:type="gramEnd"/>
            <w:r w:rsidRPr="00567B76">
              <w:rPr>
                <w:rFonts w:ascii="Times New Roman" w:eastAsia="Calibri" w:hAnsi="Times New Roman" w:cs="Times New Roman"/>
                <w:sz w:val="20"/>
                <w:szCs w:val="20"/>
                <w:lang w:eastAsia="ar-SA"/>
              </w:rPr>
              <w:t xml:space="preserve"> 500 words per Area)</w:t>
            </w:r>
          </w:p>
        </w:tc>
      </w:tr>
    </w:tbl>
    <w:p w14:paraId="2E2980E4" w14:textId="77777777" w:rsidR="00FD5C66" w:rsidRPr="004A2E2D" w:rsidRDefault="00FD5C66" w:rsidP="00BB1991">
      <w:pPr>
        <w:pStyle w:val="StyleTitre2Gras"/>
        <w:spacing w:line="360" w:lineRule="auto"/>
        <w:rPr>
          <w:rFonts w:cs="Times New Roman"/>
          <w:noProof/>
          <w:lang w:val="en-GB" w:eastAsia="en-GB"/>
        </w:rPr>
      </w:pPr>
    </w:p>
    <w:p w14:paraId="24CA01B9" w14:textId="77777777" w:rsidR="004A2E2D" w:rsidRPr="004A2E2D" w:rsidRDefault="004A2E2D" w:rsidP="00BB1991">
      <w:pPr>
        <w:spacing w:line="360" w:lineRule="auto"/>
        <w:rPr>
          <w:rFonts w:ascii="Times New Roman" w:hAnsi="Times New Roman" w:cs="Times New Roman"/>
          <w:noProof/>
          <w:lang w:eastAsia="en-GB"/>
        </w:rPr>
      </w:pPr>
    </w:p>
    <w:p w14:paraId="74B0D2AC" w14:textId="77777777" w:rsidR="004A2E2D" w:rsidRPr="004A2E2D"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24" w:name="_Toc456791736"/>
      <w:bookmarkStart w:id="25" w:name="_Toc456792465"/>
      <w:bookmarkStart w:id="26" w:name="_Toc509235003"/>
      <w:bookmarkStart w:id="27" w:name="_Toc104570467"/>
      <w:r w:rsidRPr="004A2E2D">
        <w:rPr>
          <w:rFonts w:ascii="Times New Roman" w:hAnsi="Times New Roman" w:cs="Times New Roman"/>
          <w:smallCaps/>
          <w:noProof/>
          <w:lang w:eastAsia="en-GB"/>
        </w:rPr>
        <w:lastRenderedPageBreak/>
        <w:t>Section 1: Biological Data</w:t>
      </w:r>
      <w:bookmarkEnd w:id="24"/>
      <w:bookmarkEnd w:id="25"/>
      <w:bookmarkEnd w:id="26"/>
      <w:bookmarkEnd w:id="27"/>
      <w:r w:rsidRPr="004A2E2D">
        <w:rPr>
          <w:rFonts w:ascii="Times New Roman" w:hAnsi="Times New Roman" w:cs="Times New Roman"/>
          <w:b/>
          <w:smallCaps/>
          <w:noProof/>
          <w:lang w:eastAsia="en-GB"/>
        </w:rPr>
        <w:t xml:space="preserve"> </w:t>
      </w:r>
    </w:p>
    <w:p w14:paraId="3E8F00BA" w14:textId="77777777" w:rsidR="00FD5C66" w:rsidRPr="00F27561" w:rsidRDefault="00FD5C66" w:rsidP="005E7C1E">
      <w:pPr>
        <w:pStyle w:val="Heading1"/>
        <w:rPr>
          <w:rFonts w:eastAsia="Calibri"/>
          <w:b/>
          <w:bCs w:val="0"/>
        </w:rPr>
      </w:pPr>
      <w:bookmarkStart w:id="28" w:name="_Toc508531562"/>
      <w:bookmarkStart w:id="29" w:name="_Toc509235004"/>
      <w:bookmarkStart w:id="30" w:name="_Toc104570468"/>
      <w:proofErr w:type="spellStart"/>
      <w:r w:rsidRPr="00F27561">
        <w:rPr>
          <w:rFonts w:eastAsia="Calibri"/>
          <w:b/>
          <w:bCs w:val="0"/>
        </w:rPr>
        <w:t>Text</w:t>
      </w:r>
      <w:proofErr w:type="spellEnd"/>
      <w:r w:rsidRPr="00F27561">
        <w:rPr>
          <w:rFonts w:eastAsia="Calibri"/>
          <w:b/>
          <w:bCs w:val="0"/>
        </w:rPr>
        <w:t xml:space="preserve"> box 1</w:t>
      </w:r>
      <w:proofErr w:type="gramStart"/>
      <w:r w:rsidRPr="00F27561">
        <w:rPr>
          <w:rFonts w:eastAsia="Calibri"/>
          <w:b/>
          <w:bCs w:val="0"/>
        </w:rPr>
        <w:t>F:</w:t>
      </w:r>
      <w:proofErr w:type="gramEnd"/>
      <w:r w:rsidRPr="00F27561">
        <w:rPr>
          <w:rFonts w:eastAsia="Calibri"/>
          <w:b/>
          <w:bCs w:val="0"/>
        </w:rPr>
        <w:t xml:space="preserve"> Incidental by-catch of </w:t>
      </w:r>
      <w:proofErr w:type="spellStart"/>
      <w:r w:rsidRPr="00F27561">
        <w:rPr>
          <w:rFonts w:eastAsia="Calibri"/>
          <w:b/>
          <w:bCs w:val="0"/>
        </w:rPr>
        <w:t>birds</w:t>
      </w:r>
      <w:proofErr w:type="spellEnd"/>
      <w:r w:rsidRPr="00F27561">
        <w:rPr>
          <w:rFonts w:eastAsia="Calibri"/>
          <w:b/>
          <w:bCs w:val="0"/>
        </w:rPr>
        <w:t xml:space="preserve">, </w:t>
      </w:r>
      <w:proofErr w:type="spellStart"/>
      <w:r w:rsidRPr="00F27561">
        <w:rPr>
          <w:rFonts w:eastAsia="Calibri"/>
          <w:b/>
          <w:bCs w:val="0"/>
        </w:rPr>
        <w:t>mammals</w:t>
      </w:r>
      <w:proofErr w:type="spellEnd"/>
      <w:r w:rsidRPr="00F27561">
        <w:rPr>
          <w:rFonts w:eastAsia="Calibri"/>
          <w:b/>
          <w:bCs w:val="0"/>
        </w:rPr>
        <w:t xml:space="preserve">, reptiles and </w:t>
      </w:r>
      <w:proofErr w:type="spellStart"/>
      <w:r w:rsidRPr="00F27561">
        <w:rPr>
          <w:rFonts w:eastAsia="Calibri"/>
          <w:b/>
          <w:bCs w:val="0"/>
        </w:rPr>
        <w:t>fish</w:t>
      </w:r>
      <w:bookmarkEnd w:id="28"/>
      <w:bookmarkEnd w:id="29"/>
      <w:bookmarkEnd w:id="30"/>
      <w:proofErr w:type="spellEnd"/>
    </w:p>
    <w:p w14:paraId="363A3C18"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339D2D32"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 xml:space="preserve">General Comment: </w:t>
            </w:r>
            <w:r w:rsidRPr="00AA2EBC">
              <w:rPr>
                <w:rFonts w:ascii="Times New Roman" w:eastAsia="Calibri" w:hAnsi="Times New Roman" w:cs="Times New Roman"/>
                <w:sz w:val="20"/>
                <w:szCs w:val="20"/>
                <w:lang w:eastAsia="ar-SA"/>
              </w:rPr>
              <w:t xml:space="preserve">This box fulfils paragraph </w:t>
            </w:r>
            <w:proofErr w:type="gramStart"/>
            <w:r w:rsidRPr="00AA2EBC">
              <w:rPr>
                <w:rFonts w:ascii="Times New Roman" w:eastAsia="Calibri" w:hAnsi="Times New Roman" w:cs="Times New Roman"/>
                <w:sz w:val="20"/>
                <w:szCs w:val="20"/>
                <w:lang w:eastAsia="ar-SA"/>
              </w:rPr>
              <w:t>3 point</w:t>
            </w:r>
            <w:proofErr w:type="gramEnd"/>
            <w:r w:rsidRPr="00AA2EBC">
              <w:rPr>
                <w:rFonts w:ascii="Times New Roman" w:eastAsia="Calibri" w:hAnsi="Times New Roman" w:cs="Times New Roman"/>
                <w:sz w:val="20"/>
                <w:szCs w:val="20"/>
                <w:lang w:eastAsia="ar-SA"/>
              </w:rPr>
              <w:t xml:space="preserve"> (a) of Chapter III of the </w:t>
            </w:r>
            <w:r w:rsidR="00996636">
              <w:rPr>
                <w:rFonts w:ascii="Times New Roman" w:eastAsia="Calibri" w:hAnsi="Times New Roman" w:cs="Times New Roman"/>
                <w:sz w:val="20"/>
                <w:szCs w:val="20"/>
                <w:lang w:eastAsia="ar-SA"/>
              </w:rPr>
              <w:t xml:space="preserve">Annex of the </w:t>
            </w:r>
            <w:r w:rsidR="00AB7FAB" w:rsidRPr="00AA2EBC">
              <w:rPr>
                <w:rFonts w:ascii="Times New Roman" w:eastAsia="Calibri" w:hAnsi="Times New Roman" w:cs="Times New Roman"/>
                <w:sz w:val="20"/>
                <w:szCs w:val="20"/>
                <w:lang w:eastAsia="ar-SA"/>
              </w:rPr>
              <w:t xml:space="preserve">Delegated Decision (EU) 2019/910, on the </w:t>
            </w:r>
            <w:r w:rsidRPr="00AA2EBC">
              <w:rPr>
                <w:rFonts w:ascii="Times New Roman" w:eastAsia="Calibri" w:hAnsi="Times New Roman" w:cs="Times New Roman"/>
                <w:sz w:val="20"/>
                <w:szCs w:val="20"/>
                <w:lang w:eastAsia="ar-SA"/>
              </w:rPr>
              <w:t>multiannual Union programme</w:t>
            </w:r>
            <w:r w:rsidR="00AA2EBC" w:rsidRPr="00AA2EBC">
              <w:rPr>
                <w:rFonts w:ascii="Times New Roman" w:eastAsia="Calibri" w:hAnsi="Times New Roman" w:cs="Times New Roman"/>
                <w:sz w:val="20"/>
                <w:szCs w:val="20"/>
                <w:lang w:eastAsia="ar-SA"/>
              </w:rPr>
              <w:t>;</w:t>
            </w:r>
            <w:r w:rsidRPr="00AA2EBC">
              <w:rPr>
                <w:rFonts w:ascii="Times New Roman" w:eastAsia="Calibri" w:hAnsi="Times New Roman" w:cs="Times New Roman"/>
                <w:sz w:val="20"/>
                <w:szCs w:val="20"/>
                <w:lang w:eastAsia="ar-SA"/>
              </w:rPr>
              <w:t xml:space="preserve"> and Article 2 of the </w:t>
            </w:r>
            <w:r w:rsidR="00C1555E"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BA63E9" w:rsidRPr="00AA2EBC">
              <w:rPr>
                <w:rFonts w:ascii="Times New Roman" w:eastAsia="Calibri" w:hAnsi="Times New Roman" w:cs="Times New Roman"/>
                <w:sz w:val="20"/>
                <w:szCs w:val="20"/>
                <w:lang w:eastAsia="ar-SA"/>
              </w:rPr>
              <w:t>WP</w:t>
            </w:r>
            <w:r w:rsidRPr="00996636">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w:t>
            </w:r>
            <w:r w:rsidRPr="00FD5C66">
              <w:rPr>
                <w:rFonts w:ascii="Times New Roman" w:eastAsia="Calibri" w:hAnsi="Times New Roman" w:cs="Times New Roman"/>
                <w:sz w:val="20"/>
                <w:szCs w:val="20"/>
                <w:lang w:eastAsia="ar-SA"/>
              </w:rPr>
              <w:t xml:space="preserve"> carrying out regular sampling. Results and deviations for Pilot studies should be reported under Pilot Study 2.</w:t>
            </w:r>
          </w:p>
        </w:tc>
      </w:tr>
      <w:tr w:rsidR="00FD5C66" w:rsidRPr="00FD5C66" w14:paraId="1D91D5F0"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6110531F"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1. Results</w:t>
            </w:r>
          </w:p>
          <w:p w14:paraId="4A51B84F" w14:textId="77777777" w:rsidR="00BD11AA"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 xml:space="preserve">All observers are instructed to register bycatch of any animal or single/rear species. </w:t>
            </w:r>
            <w:r>
              <w:rPr>
                <w:rFonts w:ascii="Times New Roman" w:eastAsia="Calibri" w:hAnsi="Times New Roman" w:cs="Times New Roman"/>
                <w:sz w:val="20"/>
                <w:szCs w:val="20"/>
                <w:lang w:eastAsia="ar-SA"/>
              </w:rPr>
              <w:t xml:space="preserve">If observers are not available onboard due to lack of space or safety requirements, masters are obliged to record this information in the logbooks. </w:t>
            </w:r>
          </w:p>
          <w:p w14:paraId="3C1885B1"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2. Deviations from Work Plan</w:t>
            </w:r>
          </w:p>
          <w:p w14:paraId="13CDACB9"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There are no deviations from WP as all possible data sources have been used for data collection (logbooks, observation trips, projects, surveys, etc.)</w:t>
            </w:r>
          </w:p>
          <w:p w14:paraId="5467EB61"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3. Data quality</w:t>
            </w:r>
          </w:p>
          <w:p w14:paraId="31BDCE97"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Member States shall provide information on sampling protocols and sampling design for incidental by-catch data collection.</w:t>
            </w:r>
          </w:p>
          <w:p w14:paraId="59AB5557"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 xml:space="preserve"> Questions to be addressed are listed below:</w:t>
            </w:r>
          </w:p>
          <w:p w14:paraId="1CF5C652" w14:textId="77777777" w:rsidR="00BD11AA" w:rsidRPr="00BA34B9" w:rsidRDefault="00BD11AA" w:rsidP="00BD11AA">
            <w:pPr>
              <w:suppressAutoHyphens/>
              <w:spacing w:after="120" w:line="240" w:lineRule="auto"/>
              <w:jc w:val="both"/>
              <w:rPr>
                <w:rFonts w:ascii="Times New Roman" w:eastAsia="Calibri" w:hAnsi="Times New Roman" w:cs="Times New Roman"/>
                <w:sz w:val="20"/>
                <w:szCs w:val="20"/>
                <w:lang w:eastAsia="ar-SA"/>
              </w:rPr>
            </w:pPr>
            <w:r w:rsidRPr="00BA34B9">
              <w:rPr>
                <w:rFonts w:ascii="Times New Roman" w:eastAsia="Calibri" w:hAnsi="Times New Roman" w:cs="Times New Roman"/>
                <w:sz w:val="20"/>
                <w:szCs w:val="20"/>
                <w:lang w:eastAsia="ar-SA"/>
              </w:rPr>
              <w:t xml:space="preserve">- Does the onboard observer protocol contain a check for rare specimens in the catch at opening of the </w:t>
            </w:r>
            <w:proofErr w:type="spellStart"/>
            <w:r w:rsidRPr="00BA34B9">
              <w:rPr>
                <w:rFonts w:ascii="Times New Roman" w:eastAsia="Calibri" w:hAnsi="Times New Roman" w:cs="Times New Roman"/>
                <w:sz w:val="20"/>
                <w:szCs w:val="20"/>
                <w:lang w:eastAsia="ar-SA"/>
              </w:rPr>
              <w:t>codend</w:t>
            </w:r>
            <w:proofErr w:type="spellEnd"/>
            <w:r w:rsidRPr="00BA34B9">
              <w:rPr>
                <w:rFonts w:ascii="Times New Roman" w:eastAsia="Calibri" w:hAnsi="Times New Roman" w:cs="Times New Roman"/>
                <w:sz w:val="20"/>
                <w:szCs w:val="20"/>
                <w:lang w:eastAsia="ar-SA"/>
              </w:rPr>
              <w:t xml:space="preserve">? If YES is the observer instructed to indicate if the </w:t>
            </w:r>
            <w:proofErr w:type="spellStart"/>
            <w:r w:rsidRPr="00BA34B9">
              <w:rPr>
                <w:rFonts w:ascii="Times New Roman" w:eastAsia="Calibri" w:hAnsi="Times New Roman" w:cs="Times New Roman"/>
                <w:sz w:val="20"/>
                <w:szCs w:val="20"/>
                <w:lang w:eastAsia="ar-SA"/>
              </w:rPr>
              <w:t>codend</w:t>
            </w:r>
            <w:proofErr w:type="spellEnd"/>
            <w:r w:rsidRPr="00BA34B9">
              <w:rPr>
                <w:rFonts w:ascii="Times New Roman" w:eastAsia="Calibri" w:hAnsi="Times New Roman" w:cs="Times New Roman"/>
                <w:sz w:val="20"/>
                <w:szCs w:val="20"/>
                <w:lang w:eastAsia="ar-SA"/>
              </w:rPr>
              <w:t xml:space="preserve"> was NOT checked in a haul?</w:t>
            </w:r>
          </w:p>
          <w:p w14:paraId="1BC5F7DB"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u w:val="single"/>
                <w:lang w:eastAsia="ar-SA"/>
              </w:rPr>
              <w:t>Answer</w:t>
            </w:r>
            <w:r w:rsidRPr="004D5FFC">
              <w:rPr>
                <w:rFonts w:ascii="Times New Roman" w:eastAsia="Calibri" w:hAnsi="Times New Roman" w:cs="Times New Roman"/>
                <w:sz w:val="20"/>
                <w:szCs w:val="20"/>
                <w:lang w:eastAsia="ar-SA"/>
              </w:rPr>
              <w:t xml:space="preserve">: NO. In case of small catches observers have opportunity to check rare species in the </w:t>
            </w:r>
            <w:proofErr w:type="spellStart"/>
            <w:r w:rsidRPr="004D5FFC">
              <w:rPr>
                <w:rFonts w:ascii="Times New Roman" w:eastAsia="Calibri" w:hAnsi="Times New Roman" w:cs="Times New Roman"/>
                <w:sz w:val="20"/>
                <w:szCs w:val="20"/>
                <w:lang w:eastAsia="ar-SA"/>
              </w:rPr>
              <w:t>codend</w:t>
            </w:r>
            <w:proofErr w:type="spellEnd"/>
            <w:r w:rsidRPr="004D5FFC">
              <w:rPr>
                <w:rFonts w:ascii="Times New Roman" w:eastAsia="Calibri" w:hAnsi="Times New Roman" w:cs="Times New Roman"/>
                <w:sz w:val="20"/>
                <w:szCs w:val="20"/>
                <w:lang w:eastAsia="ar-SA"/>
              </w:rPr>
              <w:t>. If catches are too large only subsample of catches might be taken for catch composition. There are no specific indications for checking haul are included in sampling protocol.</w:t>
            </w:r>
          </w:p>
          <w:p w14:paraId="14C24BA7"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lang w:eastAsia="ar-SA"/>
              </w:rPr>
              <w:t>- 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w:t>
            </w:r>
            <w:proofErr w:type="gramStart"/>
            <w:r w:rsidRPr="004D5FFC">
              <w:rPr>
                <w:rFonts w:ascii="Times New Roman" w:eastAsia="Calibri" w:hAnsi="Times New Roman" w:cs="Times New Roman"/>
                <w:sz w:val="20"/>
                <w:szCs w:val="20"/>
                <w:lang w:eastAsia="ar-SA"/>
              </w:rPr>
              <w:t>i.e.</w:t>
            </w:r>
            <w:proofErr w:type="gramEnd"/>
            <w:r w:rsidRPr="004D5FFC">
              <w:rPr>
                <w:rFonts w:ascii="Times New Roman" w:eastAsia="Calibri" w:hAnsi="Times New Roman" w:cs="Times New Roman"/>
                <w:sz w:val="20"/>
                <w:szCs w:val="20"/>
                <w:lang w:eastAsia="ar-SA"/>
              </w:rPr>
              <w:t xml:space="preserve"> at conveyor belt)? Is the observer instructed to indicate what percentage of the sorting or hauling process has been checked at “haul level”?</w:t>
            </w:r>
          </w:p>
          <w:p w14:paraId="7CDCF6E4"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u w:val="single"/>
                <w:lang w:eastAsia="ar-SA"/>
              </w:rPr>
              <w:t>Answer</w:t>
            </w:r>
            <w:r w:rsidRPr="004D5FFC">
              <w:rPr>
                <w:rFonts w:ascii="Times New Roman" w:eastAsia="Calibri" w:hAnsi="Times New Roman" w:cs="Times New Roman"/>
                <w:sz w:val="20"/>
                <w:szCs w:val="20"/>
                <w:lang w:eastAsia="ar-SA"/>
              </w:rPr>
              <w:t>: On fishing trawlers operating in distant waters during the sorting procedure at conveyor belt observers are instructed to check rare specimens. During the sorting procedure observers are checking every haul and the results are reflected in their reports. If the percentage is required, it could be estimated from that report.</w:t>
            </w:r>
          </w:p>
          <w:p w14:paraId="43F895FE"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lang w:eastAsia="ar-SA"/>
              </w:rPr>
              <w:t>-Does the onboard observer protocol instruct to report on the use of mitigation (</w:t>
            </w:r>
            <w:proofErr w:type="gramStart"/>
            <w:r w:rsidRPr="004D5FFC">
              <w:rPr>
                <w:rFonts w:ascii="Times New Roman" w:eastAsia="Calibri" w:hAnsi="Times New Roman" w:cs="Times New Roman"/>
                <w:sz w:val="20"/>
                <w:szCs w:val="20"/>
                <w:lang w:eastAsia="ar-SA"/>
              </w:rPr>
              <w:t>i.e.</w:t>
            </w:r>
            <w:proofErr w:type="gramEnd"/>
            <w:r w:rsidRPr="004D5FFC">
              <w:rPr>
                <w:rFonts w:ascii="Times New Roman" w:eastAsia="Calibri" w:hAnsi="Times New Roman" w:cs="Times New Roman"/>
                <w:sz w:val="20"/>
                <w:szCs w:val="20"/>
                <w:lang w:eastAsia="ar-SA"/>
              </w:rPr>
              <w:t xml:space="preserve"> Escape Devices or Acoustic Deterrent Devices)?</w:t>
            </w:r>
          </w:p>
          <w:p w14:paraId="329F1335" w14:textId="2376ADB6"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u w:val="single"/>
                <w:lang w:eastAsia="ar-SA"/>
              </w:rPr>
              <w:t>Answer</w:t>
            </w:r>
            <w:r w:rsidRPr="004D5FFC">
              <w:rPr>
                <w:rFonts w:ascii="Times New Roman" w:eastAsia="Calibri" w:hAnsi="Times New Roman" w:cs="Times New Roman"/>
                <w:sz w:val="20"/>
                <w:szCs w:val="20"/>
                <w:lang w:eastAsia="ar-SA"/>
              </w:rPr>
              <w:t xml:space="preserve">: </w:t>
            </w:r>
            <w:r w:rsidR="000C1B0F" w:rsidRPr="004D5FFC">
              <w:rPr>
                <w:rFonts w:ascii="Times New Roman" w:eastAsia="Calibri" w:hAnsi="Times New Roman" w:cs="Times New Roman"/>
                <w:sz w:val="20"/>
                <w:szCs w:val="20"/>
                <w:lang w:eastAsia="ar-SA"/>
              </w:rPr>
              <w:t xml:space="preserve">No. </w:t>
            </w:r>
          </w:p>
          <w:p w14:paraId="1BB09B3E"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lang w:eastAsia="ar-SA"/>
              </w:rPr>
              <w:t xml:space="preserve">- Does the sampling design and protocol follow the recommendations from relevant expert groups? Provide appropriate references. If there are no relevant expert groups, the design and protocol </w:t>
            </w:r>
            <w:proofErr w:type="gramStart"/>
            <w:r w:rsidRPr="004D5FFC">
              <w:rPr>
                <w:rFonts w:ascii="Times New Roman" w:eastAsia="Calibri" w:hAnsi="Times New Roman" w:cs="Times New Roman"/>
                <w:sz w:val="20"/>
                <w:szCs w:val="20"/>
                <w:lang w:eastAsia="ar-SA"/>
              </w:rPr>
              <w:t>have to</w:t>
            </w:r>
            <w:proofErr w:type="gramEnd"/>
            <w:r w:rsidRPr="004D5FFC">
              <w:rPr>
                <w:rFonts w:ascii="Times New Roman" w:eastAsia="Calibri" w:hAnsi="Times New Roman" w:cs="Times New Roman"/>
                <w:sz w:val="20"/>
                <w:szCs w:val="20"/>
                <w:lang w:eastAsia="ar-SA"/>
              </w:rPr>
              <w:t xml:space="preserve"> be explained in the text.</w:t>
            </w:r>
          </w:p>
          <w:p w14:paraId="61405BD5"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val="en-US" w:eastAsia="ar-SA"/>
              </w:rPr>
            </w:pPr>
            <w:r w:rsidRPr="004D5FFC">
              <w:rPr>
                <w:rFonts w:ascii="Times New Roman" w:eastAsia="Calibri" w:hAnsi="Times New Roman" w:cs="Times New Roman"/>
                <w:sz w:val="20"/>
                <w:szCs w:val="20"/>
                <w:u w:val="single"/>
                <w:lang w:val="en-US" w:eastAsia="ar-SA"/>
              </w:rPr>
              <w:t>Answer</w:t>
            </w:r>
            <w:r w:rsidRPr="004D5FFC">
              <w:rPr>
                <w:rFonts w:ascii="Times New Roman" w:eastAsia="Calibri" w:hAnsi="Times New Roman" w:cs="Times New Roman"/>
                <w:sz w:val="20"/>
                <w:szCs w:val="20"/>
                <w:lang w:val="en-US" w:eastAsia="ar-SA"/>
              </w:rPr>
              <w:t xml:space="preserve">: Expert groups like WGBYC or WKPETSAMP did not provide any specific recommendations on sampling design. By-catch of any animals from freezer trawlers, which operate in distant waters, has been registered by master in the </w:t>
            </w:r>
            <w:proofErr w:type="gramStart"/>
            <w:r w:rsidRPr="004D5FFC">
              <w:rPr>
                <w:rFonts w:ascii="Times New Roman" w:eastAsia="Calibri" w:hAnsi="Times New Roman" w:cs="Times New Roman"/>
                <w:sz w:val="20"/>
                <w:szCs w:val="20"/>
                <w:lang w:val="en-US" w:eastAsia="ar-SA"/>
              </w:rPr>
              <w:t>log-books</w:t>
            </w:r>
            <w:proofErr w:type="gramEnd"/>
            <w:r w:rsidRPr="004D5FFC">
              <w:rPr>
                <w:rFonts w:ascii="Times New Roman" w:eastAsia="Calibri" w:hAnsi="Times New Roman" w:cs="Times New Roman"/>
                <w:sz w:val="20"/>
                <w:szCs w:val="20"/>
                <w:lang w:val="en-US" w:eastAsia="ar-SA"/>
              </w:rPr>
              <w:t xml:space="preserve">. If observer is available on-board, this part of data collection is performed by observer. The check of incidental by-catch has been performed haul-by-haul. Small trawlers in the Baltic Sea are also obligated to record any incidental by-catch of animals in their </w:t>
            </w:r>
            <w:proofErr w:type="gramStart"/>
            <w:r w:rsidRPr="004D5FFC">
              <w:rPr>
                <w:rFonts w:ascii="Times New Roman" w:eastAsia="Calibri" w:hAnsi="Times New Roman" w:cs="Times New Roman"/>
                <w:sz w:val="20"/>
                <w:szCs w:val="20"/>
                <w:lang w:val="en-US" w:eastAsia="ar-SA"/>
              </w:rPr>
              <w:t>log-books</w:t>
            </w:r>
            <w:proofErr w:type="gramEnd"/>
            <w:r w:rsidRPr="004D5FFC">
              <w:rPr>
                <w:rFonts w:ascii="Times New Roman" w:eastAsia="Calibri" w:hAnsi="Times New Roman" w:cs="Times New Roman"/>
                <w:sz w:val="20"/>
                <w:szCs w:val="20"/>
                <w:lang w:val="en-US" w:eastAsia="ar-SA"/>
              </w:rPr>
              <w:t xml:space="preserve">. Observation on such types of vessels is impossible due to lack of space on-board and safety reasons. Fishermen from coastal fishery of the Baltic Sea may also make records of incidental by-catch in the </w:t>
            </w:r>
            <w:proofErr w:type="gramStart"/>
            <w:r w:rsidRPr="004D5FFC">
              <w:rPr>
                <w:rFonts w:ascii="Times New Roman" w:eastAsia="Calibri" w:hAnsi="Times New Roman" w:cs="Times New Roman"/>
                <w:sz w:val="20"/>
                <w:szCs w:val="20"/>
                <w:lang w:val="en-US" w:eastAsia="ar-SA"/>
              </w:rPr>
              <w:t>log-books</w:t>
            </w:r>
            <w:proofErr w:type="gramEnd"/>
            <w:r w:rsidRPr="004D5FFC">
              <w:rPr>
                <w:rFonts w:ascii="Times New Roman" w:eastAsia="Calibri" w:hAnsi="Times New Roman" w:cs="Times New Roman"/>
                <w:sz w:val="20"/>
                <w:szCs w:val="20"/>
                <w:lang w:val="en-US" w:eastAsia="ar-SA"/>
              </w:rPr>
              <w:t xml:space="preserve">. </w:t>
            </w:r>
          </w:p>
          <w:p w14:paraId="7D0FF110"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p>
          <w:p w14:paraId="679FE839"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lang w:eastAsia="ar-SA"/>
              </w:rPr>
              <w:t xml:space="preserve">- Are data quality issues </w:t>
            </w:r>
            <w:proofErr w:type="gramStart"/>
            <w:r w:rsidRPr="004D5FFC">
              <w:rPr>
                <w:rFonts w:ascii="Times New Roman" w:eastAsia="Calibri" w:hAnsi="Times New Roman" w:cs="Times New Roman"/>
                <w:sz w:val="20"/>
                <w:szCs w:val="20"/>
                <w:lang w:eastAsia="ar-SA"/>
              </w:rPr>
              <w:t>taken into account</w:t>
            </w:r>
            <w:proofErr w:type="gramEnd"/>
            <w:r w:rsidRPr="004D5FFC">
              <w:rPr>
                <w:rFonts w:ascii="Times New Roman" w:eastAsia="Calibri" w:hAnsi="Times New Roman" w:cs="Times New Roman"/>
                <w:sz w:val="20"/>
                <w:szCs w:val="20"/>
                <w:lang w:eastAsia="ar-SA"/>
              </w:rPr>
              <w:t>?</w:t>
            </w:r>
          </w:p>
          <w:p w14:paraId="7C9CC4D2"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u w:val="single"/>
                <w:lang w:eastAsia="ar-SA"/>
              </w:rPr>
              <w:t>Answer</w:t>
            </w:r>
            <w:r w:rsidRPr="004D5FFC">
              <w:rPr>
                <w:rFonts w:ascii="Times New Roman" w:eastAsia="Calibri" w:hAnsi="Times New Roman" w:cs="Times New Roman"/>
                <w:sz w:val="20"/>
                <w:szCs w:val="20"/>
                <w:lang w:eastAsia="ar-SA"/>
              </w:rPr>
              <w:t>: Yes</w:t>
            </w:r>
          </w:p>
          <w:p w14:paraId="25379EA2" w14:textId="77777777" w:rsidR="00BD11AA" w:rsidRPr="004D5FFC"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lang w:eastAsia="ar-SA"/>
              </w:rPr>
              <w:lastRenderedPageBreak/>
              <w:t xml:space="preserve">- How are data (and samples) stored  </w:t>
            </w:r>
          </w:p>
          <w:p w14:paraId="0FB7E9D2" w14:textId="61CD6785" w:rsidR="00FD5C66" w:rsidRPr="00FD5C66" w:rsidRDefault="00BD11AA" w:rsidP="00BD11AA">
            <w:pPr>
              <w:suppressAutoHyphens/>
              <w:spacing w:after="120" w:line="240" w:lineRule="auto"/>
              <w:jc w:val="both"/>
              <w:rPr>
                <w:rFonts w:ascii="Times New Roman" w:eastAsia="Calibri" w:hAnsi="Times New Roman" w:cs="Times New Roman"/>
                <w:sz w:val="20"/>
                <w:szCs w:val="20"/>
                <w:lang w:eastAsia="ar-SA"/>
              </w:rPr>
            </w:pPr>
            <w:r w:rsidRPr="004D5FFC">
              <w:rPr>
                <w:rFonts w:ascii="Times New Roman" w:eastAsia="Calibri" w:hAnsi="Times New Roman" w:cs="Times New Roman"/>
                <w:sz w:val="20"/>
                <w:szCs w:val="20"/>
                <w:u w:val="single"/>
                <w:lang w:eastAsia="ar-SA"/>
              </w:rPr>
              <w:t>Answer</w:t>
            </w:r>
            <w:r w:rsidRPr="004D5FFC">
              <w:rPr>
                <w:rFonts w:ascii="Times New Roman" w:eastAsia="Calibri" w:hAnsi="Times New Roman" w:cs="Times New Roman"/>
                <w:sz w:val="20"/>
                <w:szCs w:val="20"/>
                <w:lang w:eastAsia="ar-SA"/>
              </w:rPr>
              <w:t xml:space="preserve">: All data related to data collection are stored in national database. Data related to registration of incidental catch </w:t>
            </w:r>
            <w:proofErr w:type="gramStart"/>
            <w:r w:rsidRPr="004D5FFC">
              <w:rPr>
                <w:rFonts w:ascii="Times New Roman" w:eastAsia="Calibri" w:hAnsi="Times New Roman" w:cs="Times New Roman"/>
                <w:sz w:val="20"/>
                <w:szCs w:val="20"/>
                <w:lang w:eastAsia="ar-SA"/>
              </w:rPr>
              <w:t>have to</w:t>
            </w:r>
            <w:proofErr w:type="gramEnd"/>
            <w:r w:rsidRPr="004D5FFC">
              <w:rPr>
                <w:rFonts w:ascii="Times New Roman" w:eastAsia="Calibri" w:hAnsi="Times New Roman" w:cs="Times New Roman"/>
                <w:sz w:val="20"/>
                <w:szCs w:val="20"/>
                <w:lang w:eastAsia="ar-SA"/>
              </w:rPr>
              <w:t xml:space="preserve"> be included into database, </w:t>
            </w:r>
            <w:proofErr w:type="spellStart"/>
            <w:r w:rsidRPr="004D5FFC">
              <w:rPr>
                <w:rFonts w:ascii="Times New Roman" w:eastAsia="Calibri" w:hAnsi="Times New Roman" w:cs="Times New Roman"/>
                <w:sz w:val="20"/>
                <w:szCs w:val="20"/>
                <w:lang w:eastAsia="ar-SA"/>
              </w:rPr>
              <w:t>i</w:t>
            </w:r>
            <w:proofErr w:type="spellEnd"/>
            <w:r w:rsidRPr="004D5FFC">
              <w:rPr>
                <w:rFonts w:ascii="Times New Roman" w:eastAsia="Calibri" w:hAnsi="Times New Roman" w:cs="Times New Roman"/>
                <w:sz w:val="20"/>
                <w:szCs w:val="20"/>
                <w:lang w:eastAsia="ar-SA"/>
              </w:rPr>
              <w:t>. e. some modifications have to be done adding extra column in it.</w:t>
            </w:r>
          </w:p>
        </w:tc>
      </w:tr>
    </w:tbl>
    <w:p w14:paraId="7EC917F3" w14:textId="77777777" w:rsidR="00FD5C66" w:rsidRPr="00FD5C66" w:rsidRDefault="00FD5C66" w:rsidP="00BB1991">
      <w:pPr>
        <w:pStyle w:val="StyleTitre2Gras"/>
        <w:spacing w:line="360" w:lineRule="auto"/>
        <w:rPr>
          <w:rFonts w:cs="Times New Roman"/>
          <w:b w:val="0"/>
          <w:noProof/>
          <w:lang w:val="en-GB" w:eastAsia="en-GB"/>
        </w:rPr>
      </w:pPr>
      <w:bookmarkStart w:id="31" w:name="_Toc509235005"/>
      <w:bookmarkStart w:id="32" w:name="_Toc104570469"/>
      <w:r w:rsidRPr="00FD5C66">
        <w:rPr>
          <w:rFonts w:cs="Times New Roman"/>
          <w:b w:val="0"/>
          <w:smallCaps/>
          <w:noProof/>
          <w:lang w:eastAsia="en-GB"/>
        </w:rPr>
        <w:lastRenderedPageBreak/>
        <w:t>Section 1: Biological Data</w:t>
      </w:r>
      <w:bookmarkEnd w:id="31"/>
      <w:bookmarkEnd w:id="32"/>
    </w:p>
    <w:p w14:paraId="03A8B539" w14:textId="77777777" w:rsidR="004A2E2D" w:rsidRPr="00F27561" w:rsidRDefault="004A2E2D" w:rsidP="005E7C1E">
      <w:pPr>
        <w:pStyle w:val="Heading1"/>
        <w:rPr>
          <w:b/>
          <w:bCs w:val="0"/>
          <w:noProof/>
        </w:rPr>
      </w:pPr>
      <w:bookmarkStart w:id="33" w:name="_Toc509235006"/>
      <w:bookmarkStart w:id="34" w:name="_Toc104570470"/>
      <w:r w:rsidRPr="00F27561">
        <w:rPr>
          <w:b/>
          <w:bCs w:val="0"/>
          <w:noProof/>
        </w:rPr>
        <w:t>Pilot Study 2: Level of fishing and impact of fisheries on biological resources and marine ecosystem</w:t>
      </w:r>
      <w:bookmarkEnd w:id="33"/>
      <w:bookmarkEnd w:id="34"/>
    </w:p>
    <w:p w14:paraId="7A3D0D91" w14:textId="77777777" w:rsidR="004A2E2D" w:rsidRPr="004A2E2D" w:rsidRDefault="004A2E2D" w:rsidP="00BB1991">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5BFF06EF" w14:textId="77777777" w:rsidTr="00FD5C66">
        <w:trPr>
          <w:trHeight w:val="389"/>
          <w:jc w:val="center"/>
        </w:trPr>
        <w:tc>
          <w:tcPr>
            <w:tcW w:w="9209" w:type="dxa"/>
            <w:shd w:val="clear" w:color="auto" w:fill="auto"/>
            <w:noWrap/>
            <w:hideMark/>
          </w:tcPr>
          <w:p w14:paraId="133E66EB" w14:textId="1B84EB8B"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 xml:space="preserve">General comment: </w:t>
            </w:r>
            <w:r w:rsidRPr="00996636">
              <w:rPr>
                <w:rFonts w:ascii="Times New Roman" w:eastAsia="Calibri" w:hAnsi="Times New Roman" w:cs="Times New Roman"/>
                <w:noProof/>
                <w:sz w:val="20"/>
                <w:szCs w:val="20"/>
                <w:shd w:val="clear" w:color="auto" w:fill="FFFFFF"/>
                <w:lang w:eastAsia="en-GB"/>
              </w:rPr>
              <w:t>This Box fulfills paragraph 3 point (c) of Chapter III of the</w:t>
            </w:r>
            <w:r w:rsidRPr="00996636">
              <w:rPr>
                <w:rFonts w:ascii="Times New Roman" w:eastAsia="Calibri" w:hAnsi="Times New Roman" w:cs="Times New Roman"/>
                <w:noProof/>
                <w:sz w:val="20"/>
                <w:szCs w:val="20"/>
                <w:lang w:eastAsia="en-GB"/>
              </w:rPr>
              <w:t xml:space="preserve"> </w:t>
            </w:r>
            <w:r w:rsidR="00996636">
              <w:rPr>
                <w:rFonts w:ascii="Times New Roman" w:eastAsia="Calibri" w:hAnsi="Times New Roman" w:cs="Times New Roman"/>
                <w:noProof/>
                <w:sz w:val="20"/>
                <w:szCs w:val="20"/>
                <w:lang w:eastAsia="en-GB"/>
              </w:rPr>
              <w:t xml:space="preserve">Annex of the </w:t>
            </w:r>
            <w:r w:rsidR="00AB7FAB" w:rsidRPr="00996636">
              <w:rPr>
                <w:rFonts w:ascii="Times New Roman" w:eastAsia="Calibri" w:hAnsi="Times New Roman" w:cs="Times New Roman"/>
                <w:noProof/>
                <w:sz w:val="20"/>
                <w:szCs w:val="20"/>
                <w:lang w:eastAsia="en-GB"/>
              </w:rPr>
              <w:t>Delegated Decision (EU</w:t>
            </w:r>
            <w:r w:rsidR="00996636">
              <w:rPr>
                <w:rFonts w:ascii="Times New Roman" w:eastAsia="Calibri" w:hAnsi="Times New Roman" w:cs="Times New Roman"/>
                <w:noProof/>
                <w:sz w:val="20"/>
                <w:szCs w:val="20"/>
                <w:lang w:eastAsia="en-GB"/>
              </w:rPr>
              <w:t>) 2019/910</w:t>
            </w:r>
            <w:r w:rsidR="00AB7FAB" w:rsidRPr="00996636">
              <w:rPr>
                <w:rFonts w:ascii="Times New Roman" w:eastAsia="Calibri" w:hAnsi="Times New Roman" w:cs="Times New Roman"/>
                <w:noProof/>
                <w:sz w:val="20"/>
                <w:szCs w:val="20"/>
                <w:lang w:eastAsia="en-GB"/>
              </w:rPr>
              <w:t xml:space="preserve"> on the </w:t>
            </w:r>
            <w:r w:rsidRPr="00996636">
              <w:rPr>
                <w:rFonts w:ascii="Times New Roman" w:eastAsia="Calibri" w:hAnsi="Times New Roman" w:cs="Times New Roman"/>
                <w:noProof/>
                <w:sz w:val="20"/>
                <w:szCs w:val="20"/>
                <w:lang w:eastAsia="en-GB"/>
              </w:rPr>
              <w:t>multiannual Union programme</w:t>
            </w:r>
            <w:r w:rsidR="00996636">
              <w:rPr>
                <w:rFonts w:ascii="Times New Roman" w:eastAsia="Calibri" w:hAnsi="Times New Roman" w:cs="Times New Roman"/>
                <w:noProof/>
                <w:sz w:val="20"/>
                <w:szCs w:val="20"/>
                <w:lang w:eastAsia="en-GB"/>
              </w:rPr>
              <w:t>;</w:t>
            </w:r>
            <w:r w:rsidRPr="00996636">
              <w:rPr>
                <w:rFonts w:ascii="Times New Roman" w:eastAsia="Calibri" w:hAnsi="Times New Roman" w:cs="Times New Roman"/>
                <w:noProof/>
                <w:sz w:val="20"/>
                <w:szCs w:val="20"/>
                <w:lang w:eastAsia="en-GB"/>
              </w:rPr>
              <w:t xml:space="preserve"> and Article 2 and Article 4 paragraph (3) point (b) of the</w:t>
            </w:r>
            <w:r w:rsidR="00AB7FAB" w:rsidRPr="00996636">
              <w:rPr>
                <w:rFonts w:ascii="Times New Roman" w:eastAsia="Calibri" w:hAnsi="Times New Roman" w:cs="Times New Roman"/>
                <w:noProof/>
                <w:sz w:val="20"/>
                <w:szCs w:val="20"/>
                <w:lang w:eastAsia="en-GB"/>
              </w:rPr>
              <w:t xml:space="preserve"> Implementing</w:t>
            </w:r>
            <w:r w:rsidRPr="00996636">
              <w:rPr>
                <w:rFonts w:ascii="Times New Roman" w:eastAsia="Calibri" w:hAnsi="Times New Roman" w:cs="Times New Roman"/>
                <w:noProof/>
                <w:sz w:val="20"/>
                <w:szCs w:val="20"/>
                <w:lang w:eastAsia="en-GB"/>
              </w:rPr>
              <w:t xml:space="preserve"> Decision (EU) </w:t>
            </w:r>
            <w:r w:rsidR="00BA63E9" w:rsidRPr="00996636">
              <w:rPr>
                <w:rFonts w:ascii="Times New Roman" w:eastAsia="Calibri" w:hAnsi="Times New Roman" w:cs="Times New Roman"/>
                <w:noProof/>
                <w:sz w:val="20"/>
                <w:szCs w:val="20"/>
                <w:lang w:eastAsia="en-GB"/>
              </w:rPr>
              <w:t>2016/1701 on the format of</w:t>
            </w:r>
            <w:r w:rsidR="00AB7FAB" w:rsidRPr="00996636">
              <w:rPr>
                <w:rFonts w:ascii="Times New Roman" w:eastAsia="Calibri" w:hAnsi="Times New Roman" w:cs="Times New Roman"/>
                <w:noProof/>
                <w:sz w:val="20"/>
                <w:szCs w:val="20"/>
                <w:lang w:eastAsia="en-GB"/>
              </w:rPr>
              <w:t xml:space="preserve"> the</w:t>
            </w:r>
            <w:r w:rsidR="00BA63E9" w:rsidRPr="00996636">
              <w:rPr>
                <w:rFonts w:ascii="Times New Roman" w:eastAsia="Calibri" w:hAnsi="Times New Roman" w:cs="Times New Roman"/>
                <w:noProof/>
                <w:sz w:val="20"/>
                <w:szCs w:val="20"/>
                <w:lang w:eastAsia="en-GB"/>
              </w:rPr>
              <w:t xml:space="preserve"> WP</w:t>
            </w:r>
            <w:r w:rsidR="00AB7FAB">
              <w:rPr>
                <w:rFonts w:ascii="Times New Roman" w:eastAsia="Calibri" w:hAnsi="Times New Roman" w:cs="Times New Roman"/>
                <w:noProof/>
                <w:sz w:val="20"/>
                <w:szCs w:val="20"/>
                <w:lang w:eastAsia="en-GB"/>
              </w:rPr>
              <w:t>.</w:t>
            </w:r>
          </w:p>
        </w:tc>
      </w:tr>
      <w:tr w:rsidR="00FD5C66" w:rsidRPr="00FD5C66" w14:paraId="315AE7B3" w14:textId="77777777" w:rsidTr="00FD5C66">
        <w:trPr>
          <w:trHeight w:val="389"/>
          <w:jc w:val="center"/>
        </w:trPr>
        <w:tc>
          <w:tcPr>
            <w:tcW w:w="9209" w:type="dxa"/>
            <w:shd w:val="clear" w:color="auto" w:fill="A6A6A6" w:themeFill="background1" w:themeFillShade="A6"/>
            <w:noWrap/>
          </w:tcPr>
          <w:p w14:paraId="61B9D63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24FEA051" w14:textId="77777777" w:rsidTr="00FD5C66">
        <w:trPr>
          <w:trHeight w:val="389"/>
          <w:jc w:val="center"/>
        </w:trPr>
        <w:tc>
          <w:tcPr>
            <w:tcW w:w="9209" w:type="dxa"/>
            <w:tcBorders>
              <w:bottom w:val="single" w:sz="4" w:space="0" w:color="auto"/>
            </w:tcBorders>
            <w:shd w:val="clear" w:color="auto" w:fill="auto"/>
            <w:noWrap/>
          </w:tcPr>
          <w:p w14:paraId="077785F6"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1. Aim of pilot study</w:t>
            </w:r>
          </w:p>
          <w:p w14:paraId="0F5AF03C"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EBED45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2. Duration of pilot study</w:t>
            </w:r>
          </w:p>
          <w:p w14:paraId="69E3C279"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1A88BC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3. Methodology and expected outcomes of pilot study</w:t>
            </w:r>
          </w:p>
          <w:p w14:paraId="1A061EE4"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7DBD802"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47FAB3FF"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77D80D6F"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36884653" w14:textId="77777777" w:rsidR="00FD5C66" w:rsidRPr="00FD5C66" w:rsidRDefault="00FD5C66" w:rsidP="00FD5C66">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FD5C66">
              <w:rPr>
                <w:rFonts w:ascii="Times New Roman" w:eastAsia="Calibri" w:hAnsi="Times New Roman" w:cs="Times New Roman"/>
                <w:i/>
                <w:noProof/>
                <w:sz w:val="20"/>
                <w:szCs w:val="20"/>
                <w:lang w:eastAsia="en-GB"/>
              </w:rPr>
              <w:t>(max 900 words)</w:t>
            </w:r>
          </w:p>
        </w:tc>
      </w:tr>
      <w:tr w:rsidR="00FD5C66" w:rsidRPr="00FD5C66" w14:paraId="0E13BA04" w14:textId="77777777" w:rsidTr="00FD5C66">
        <w:trPr>
          <w:trHeight w:val="389"/>
          <w:jc w:val="center"/>
        </w:trPr>
        <w:tc>
          <w:tcPr>
            <w:tcW w:w="9209" w:type="dxa"/>
            <w:shd w:val="clear" w:color="auto" w:fill="A6A6A6" w:themeFill="background1" w:themeFillShade="A6"/>
            <w:noWrap/>
            <w:hideMark/>
          </w:tcPr>
          <w:p w14:paraId="575905D0" w14:textId="77777777" w:rsid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Brief description of the results obtained (including deviations from planned and justifications as to why if this was not the case).</w:t>
            </w:r>
          </w:p>
          <w:p w14:paraId="24DBF3BF" w14:textId="77777777" w:rsidR="00567B76" w:rsidRPr="00567B76" w:rsidRDefault="00567B76" w:rsidP="00567B76">
            <w:pPr>
              <w:suppressAutoHyphens/>
              <w:kinsoku w:val="0"/>
              <w:overflowPunct w:val="0"/>
              <w:spacing w:before="17" w:after="120" w:line="220" w:lineRule="exact"/>
              <w:rPr>
                <w:rFonts w:ascii="Times New Roman" w:eastAsia="Calibri" w:hAnsi="Times New Roman" w:cs="Times New Roman"/>
                <w:sz w:val="20"/>
                <w:szCs w:val="20"/>
                <w:lang w:eastAsia="ar-SA"/>
              </w:rPr>
            </w:pPr>
            <w:r w:rsidRPr="00567B76">
              <w:rPr>
                <w:rFonts w:ascii="Times New Roman" w:eastAsia="Calibri" w:hAnsi="Times New Roman" w:cs="Times New Roman"/>
                <w:sz w:val="20"/>
                <w:szCs w:val="20"/>
                <w:lang w:eastAsia="ar-SA"/>
              </w:rPr>
              <w:t xml:space="preserve">Summary is available on </w:t>
            </w:r>
            <w:hyperlink r:id="rId13" w:history="1">
              <w:r w:rsidRPr="00567B76">
                <w:rPr>
                  <w:rStyle w:val="Hyperlink"/>
                  <w:rFonts w:ascii="Times New Roman" w:eastAsia="Calibri" w:hAnsi="Times New Roman" w:cs="Times New Roman"/>
                  <w:color w:val="auto"/>
                  <w:sz w:val="20"/>
                  <w:szCs w:val="20"/>
                  <w:lang w:eastAsia="ar-SA"/>
                </w:rPr>
                <w:t>DFC website.</w:t>
              </w:r>
            </w:hyperlink>
            <w:r w:rsidRPr="00567B76">
              <w:t xml:space="preserve"> </w:t>
            </w:r>
          </w:p>
          <w:p w14:paraId="0B0C437E" w14:textId="77777777" w:rsidR="00FD5C66" w:rsidRP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085DE76" w14:textId="77777777" w:rsid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4. Achievement of the original expected outcomes of pilot study and justification if this was not the case</w:t>
            </w:r>
          </w:p>
          <w:p w14:paraId="4F8A2F64" w14:textId="77777777" w:rsid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0348F349" w14:textId="77777777" w:rsidR="000D50ED" w:rsidRPr="00FD5C66" w:rsidRDefault="000D50ED"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0A9F6D6" w14:textId="77777777" w:rsidR="00FD5C66" w:rsidRP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5. Incorporation of results from pilot study into regular sampling by the MS   </w:t>
            </w:r>
          </w:p>
          <w:p w14:paraId="4C72C3D1" w14:textId="77777777" w:rsidR="000D50ED" w:rsidRDefault="000D50ED"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F31408B"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1F8609D6"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74341B99"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(max 900 words)</w:t>
            </w:r>
          </w:p>
        </w:tc>
      </w:tr>
    </w:tbl>
    <w:p w14:paraId="4C839D7A"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4A2E2D">
        <w:rPr>
          <w:rFonts w:ascii="Times New Roman" w:hAnsi="Times New Roman" w:cs="Times New Roman"/>
          <w:noProof/>
          <w:lang w:eastAsia="en-GB"/>
        </w:rPr>
        <w:br w:type="page"/>
      </w:r>
      <w:bookmarkStart w:id="35" w:name="_Toc456791738"/>
      <w:bookmarkStart w:id="36" w:name="_Toc456792467"/>
      <w:bookmarkStart w:id="37" w:name="_Toc509235007"/>
      <w:bookmarkStart w:id="38" w:name="_Toc104570471"/>
      <w:r w:rsidRPr="004A2E2D">
        <w:rPr>
          <w:rFonts w:ascii="Times New Roman" w:hAnsi="Times New Roman" w:cs="Times New Roman"/>
          <w:smallCaps/>
          <w:noProof/>
          <w:lang w:eastAsia="en-GB"/>
        </w:rPr>
        <w:lastRenderedPageBreak/>
        <w:t>Section 1: Biological Data</w:t>
      </w:r>
      <w:bookmarkEnd w:id="35"/>
      <w:bookmarkEnd w:id="36"/>
      <w:bookmarkEnd w:id="37"/>
      <w:bookmarkEnd w:id="38"/>
      <w:r w:rsidRPr="004A2E2D">
        <w:rPr>
          <w:rFonts w:ascii="Times New Roman" w:hAnsi="Times New Roman" w:cs="Times New Roman"/>
          <w:b/>
          <w:smallCaps/>
          <w:noProof/>
          <w:lang w:eastAsia="en-GB"/>
        </w:rPr>
        <w:t xml:space="preserve"> </w:t>
      </w:r>
    </w:p>
    <w:p w14:paraId="703D2FCD" w14:textId="77777777" w:rsidR="004A2E2D" w:rsidRPr="00F27561" w:rsidRDefault="004A2E2D" w:rsidP="005E7C1E">
      <w:pPr>
        <w:pStyle w:val="Heading1"/>
        <w:rPr>
          <w:b/>
          <w:bCs w:val="0"/>
          <w:noProof/>
        </w:rPr>
      </w:pPr>
      <w:bookmarkStart w:id="39" w:name="_Toc509235008"/>
      <w:bookmarkStart w:id="40" w:name="_Toc104570472"/>
      <w:r w:rsidRPr="00F27561">
        <w:rPr>
          <w:b/>
          <w:bCs w:val="0"/>
          <w:noProof/>
        </w:rPr>
        <w:t>Text Box 1G: List of research surveys at sea</w:t>
      </w:r>
      <w:bookmarkEnd w:id="39"/>
      <w:bookmarkEnd w:id="40"/>
    </w:p>
    <w:tbl>
      <w:tblPr>
        <w:tblStyle w:val="TableGrid"/>
        <w:tblW w:w="9067" w:type="dxa"/>
        <w:tblLook w:val="04A0" w:firstRow="1" w:lastRow="0" w:firstColumn="1" w:lastColumn="0" w:noHBand="0" w:noVBand="1"/>
      </w:tblPr>
      <w:tblGrid>
        <w:gridCol w:w="9186"/>
      </w:tblGrid>
      <w:tr w:rsidR="00960563" w:rsidRPr="00960563" w14:paraId="123DCEBC" w14:textId="77777777" w:rsidTr="00DD0F2C">
        <w:trPr>
          <w:trHeight w:val="698"/>
        </w:trPr>
        <w:tc>
          <w:tcPr>
            <w:tcW w:w="9067" w:type="dxa"/>
            <w:shd w:val="clear" w:color="auto" w:fill="auto"/>
            <w:noWrap/>
            <w:hideMark/>
          </w:tcPr>
          <w:p w14:paraId="10FE98EF" w14:textId="77777777" w:rsidR="00E73084" w:rsidRPr="00960563" w:rsidRDefault="00E73084" w:rsidP="00DD0F2C">
            <w:pPr>
              <w:suppressAutoHyphens/>
              <w:spacing w:after="120"/>
              <w:jc w:val="both"/>
              <w:rPr>
                <w:rFonts w:eastAsia="Calibri"/>
                <w:lang w:val="en-GB" w:eastAsia="en-GB"/>
              </w:rPr>
            </w:pPr>
            <w:r w:rsidRPr="00960563">
              <w:rPr>
                <w:rFonts w:eastAsia="Calibri"/>
                <w:lang w:val="en-GB" w:eastAsia="en-GB"/>
              </w:rPr>
              <w:t xml:space="preserve">General comment: This box </w:t>
            </w:r>
            <w:proofErr w:type="spellStart"/>
            <w:r w:rsidRPr="00960563">
              <w:rPr>
                <w:rFonts w:eastAsia="Calibri"/>
                <w:lang w:val="en-GB" w:eastAsia="en-GB"/>
              </w:rPr>
              <w:t>fulfills</w:t>
            </w:r>
            <w:proofErr w:type="spellEnd"/>
            <w:r w:rsidRPr="00960563">
              <w:rPr>
                <w:rFonts w:eastAsia="Calibri"/>
                <w:lang w:val="en-GB" w:eastAsia="en-GB"/>
              </w:rPr>
              <w:t xml:space="preserve"> Chapter I of the Annex of the Implementing Decision (EU) 2019/909, on the list of mandatory surveys and thresholds, of the multiannual Union programme; and Article 2 and Article 7 paragraph (3) of the Decision (EU) 2016/1701 on the format of the WP. It is intended to specify which </w:t>
            </w:r>
            <w:proofErr w:type="spellStart"/>
            <w:r w:rsidRPr="00960563">
              <w:rPr>
                <w:rFonts w:eastAsia="Calibri"/>
                <w:lang w:val="en-GB" w:eastAsia="en-GB"/>
              </w:rPr>
              <w:t>reseach</w:t>
            </w:r>
            <w:proofErr w:type="spellEnd"/>
            <w:r w:rsidRPr="00960563">
              <w:rPr>
                <w:rFonts w:eastAsia="Calibri"/>
                <w:lang w:val="en-GB" w:eastAsia="en-GB"/>
              </w:rPr>
              <w:t xml:space="preserve"> surveys at sea set out in the multiannual Union programme will be carried out. Member States shall specify whether the research survey is included in Chapter I of the Annex of the implementing </w:t>
            </w:r>
            <w:proofErr w:type="gramStart"/>
            <w:r w:rsidRPr="00960563">
              <w:rPr>
                <w:rFonts w:eastAsia="Calibri"/>
                <w:lang w:val="en-GB" w:eastAsia="en-GB"/>
              </w:rPr>
              <w:t>decision  of</w:t>
            </w:r>
            <w:proofErr w:type="gramEnd"/>
            <w:r w:rsidRPr="00960563">
              <w:rPr>
                <w:rFonts w:eastAsia="Calibri"/>
                <w:lang w:val="en-GB" w:eastAsia="en-GB"/>
              </w:rPr>
              <w:t xml:space="preserve"> the multiannual Union programme or whether it is an additional survey.</w:t>
            </w:r>
          </w:p>
        </w:tc>
      </w:tr>
      <w:tr w:rsidR="00960563" w:rsidRPr="00960563" w14:paraId="326EFF6F" w14:textId="77777777" w:rsidTr="00DD0F2C">
        <w:trPr>
          <w:trHeight w:val="698"/>
        </w:trPr>
        <w:tc>
          <w:tcPr>
            <w:tcW w:w="9067" w:type="dxa"/>
            <w:tcBorders>
              <w:bottom w:val="single" w:sz="4" w:space="0" w:color="auto"/>
            </w:tcBorders>
            <w:shd w:val="clear" w:color="auto" w:fill="A6A6A6" w:themeFill="background1" w:themeFillShade="A6"/>
            <w:noWrap/>
          </w:tcPr>
          <w:p w14:paraId="6830C7D4" w14:textId="77777777" w:rsidR="00E73084" w:rsidRPr="00960563" w:rsidRDefault="00E73084" w:rsidP="00DD0F2C">
            <w:pPr>
              <w:suppressAutoHyphens/>
              <w:spacing w:after="120"/>
              <w:jc w:val="both"/>
              <w:rPr>
                <w:rFonts w:eastAsia="Calibri"/>
                <w:lang w:val="en-GB" w:eastAsia="en-GB"/>
              </w:rPr>
            </w:pPr>
            <w:r w:rsidRPr="00960563">
              <w:rPr>
                <w:rFonts w:eastAsia="Calibri"/>
                <w:lang w:val="en-GB" w:eastAsia="en-GB"/>
              </w:rPr>
              <w:t>General comment: This box is applicable to the Annual Report.</w:t>
            </w:r>
            <w:r w:rsidRPr="00960563">
              <w:rPr>
                <w:rFonts w:eastAsia="Calibri"/>
                <w:lang w:val="en-GB" w:eastAsia="ar-SA"/>
              </w:rPr>
              <w:t xml:space="preserve"> This box should provide complementary information on the performance of the surveys, the </w:t>
            </w:r>
            <w:proofErr w:type="gramStart"/>
            <w:r w:rsidRPr="00960563">
              <w:rPr>
                <w:rFonts w:eastAsia="Calibri"/>
                <w:lang w:val="en-GB" w:eastAsia="ar-SA"/>
              </w:rPr>
              <w:t>results</w:t>
            </w:r>
            <w:proofErr w:type="gramEnd"/>
            <w:r w:rsidRPr="00960563">
              <w:rPr>
                <w:rFonts w:eastAsia="Calibri"/>
                <w:lang w:val="en-GB" w:eastAsia="ar-SA"/>
              </w:rPr>
              <w:t xml:space="preserve"> and their main use. </w:t>
            </w:r>
          </w:p>
        </w:tc>
      </w:tr>
      <w:tr w:rsidR="00960563" w:rsidRPr="00960563" w14:paraId="3EB61B8A" w14:textId="77777777" w:rsidTr="00E73084">
        <w:trPr>
          <w:trHeight w:val="708"/>
        </w:trPr>
        <w:tc>
          <w:tcPr>
            <w:tcW w:w="9067" w:type="dxa"/>
            <w:shd w:val="clear" w:color="auto" w:fill="auto"/>
          </w:tcPr>
          <w:p w14:paraId="674A22FC" w14:textId="77777777" w:rsidR="00E73084" w:rsidRPr="00960563" w:rsidRDefault="00E73084" w:rsidP="00DD0F2C">
            <w:pPr>
              <w:spacing w:before="120" w:after="120" w:line="360" w:lineRule="auto"/>
              <w:rPr>
                <w:lang w:val="en-GB"/>
              </w:rPr>
            </w:pPr>
            <w:r w:rsidRPr="00960563">
              <w:rPr>
                <w:b/>
                <w:lang w:val="en-GB" w:eastAsia="en-GB"/>
              </w:rPr>
              <w:t>Baltic International Trawl Survey – BITS Q1</w:t>
            </w:r>
            <w:r w:rsidRPr="00960563">
              <w:rPr>
                <w:lang w:val="en-GB" w:eastAsia="en-GB"/>
              </w:rPr>
              <w:t>.</w:t>
            </w:r>
          </w:p>
          <w:p w14:paraId="222CF956" w14:textId="77777777" w:rsidR="00E73084" w:rsidRPr="00960563" w:rsidRDefault="00E73084" w:rsidP="00DD0F2C">
            <w:pPr>
              <w:spacing w:before="120" w:after="120" w:line="360" w:lineRule="auto"/>
              <w:rPr>
                <w:lang w:val="en-GB" w:eastAsia="en-GB"/>
              </w:rPr>
            </w:pPr>
            <w:r w:rsidRPr="00960563">
              <w:rPr>
                <w:lang w:val="en-GB"/>
              </w:rPr>
              <w:br w:type="page"/>
            </w:r>
            <w:r w:rsidRPr="00960563">
              <w:rPr>
                <w:lang w:val="en-GB" w:eastAsia="en-GB"/>
              </w:rPr>
              <w:t>1. Objectives of the survey</w:t>
            </w:r>
          </w:p>
          <w:p w14:paraId="32661F46" w14:textId="77777777" w:rsidR="00E73084" w:rsidRPr="00960563" w:rsidRDefault="00E73084" w:rsidP="00DD0F2C">
            <w:pPr>
              <w:spacing w:before="120" w:after="120"/>
              <w:rPr>
                <w:lang w:val="en-GB" w:eastAsia="en-GB"/>
              </w:rPr>
            </w:pPr>
            <w:r w:rsidRPr="00960563">
              <w:rPr>
                <w:i/>
                <w:lang w:val="en-GB" w:eastAsia="en-GB"/>
              </w:rPr>
              <w:t>The main aim of the BITS surveys is to estimate cod and other demersal species recruitment indices and abundance in ICES Subdivision Iniid.</w:t>
            </w:r>
          </w:p>
          <w:p w14:paraId="12CAA1C4" w14:textId="77777777" w:rsidR="00E73084" w:rsidRPr="00960563" w:rsidRDefault="00E73084" w:rsidP="00DD0F2C">
            <w:pPr>
              <w:spacing w:before="120" w:after="120" w:line="360" w:lineRule="auto"/>
              <w:rPr>
                <w:lang w:val="en-GB" w:eastAsia="en-GB"/>
              </w:rPr>
            </w:pPr>
            <w:r w:rsidRPr="00960563">
              <w:rPr>
                <w:lang w:val="en-GB" w:eastAsia="en-GB"/>
              </w:rPr>
              <w:t>2. Description of the methods used in the survey. For mandatory surveys, link to the manuals. Include a graphical representation (map)</w:t>
            </w:r>
          </w:p>
          <w:p w14:paraId="02AC8DCF" w14:textId="77777777" w:rsidR="00E73084" w:rsidRPr="00960563" w:rsidRDefault="00E73084" w:rsidP="00DD0F2C">
            <w:pPr>
              <w:spacing w:before="120" w:after="120"/>
              <w:rPr>
                <w:i/>
                <w:lang w:val="en-GB" w:eastAsia="en-GB"/>
              </w:rPr>
            </w:pPr>
            <w:r w:rsidRPr="00960563">
              <w:rPr>
                <w:i/>
                <w:lang w:val="en-GB" w:eastAsia="en-GB"/>
              </w:rPr>
              <w:t>The surveys have been conducting within period of February-March in the Lithuanian Exclusive Economic Zone (LEEZ) according to the BITS manual (ICES, 2014. Manual for the Baltic International Trawl Surveys (BITS). Series of ICES Survey Protocols SISP 7 - BITS. 71 pp.)</w:t>
            </w:r>
          </w:p>
          <w:p w14:paraId="30C8FB1E" w14:textId="77777777" w:rsidR="00E73084" w:rsidRPr="00960563" w:rsidRDefault="00E73084" w:rsidP="00DD0F2C">
            <w:pPr>
              <w:autoSpaceDE w:val="0"/>
              <w:autoSpaceDN w:val="0"/>
              <w:adjustRightInd w:val="0"/>
              <w:jc w:val="center"/>
              <w:rPr>
                <w:rFonts w:ascii="Times-Bold" w:hAnsi="Times-Bold" w:cs="Times-Bold"/>
                <w:b/>
                <w:bCs/>
                <w:sz w:val="22"/>
                <w:szCs w:val="24"/>
                <w:lang w:val="en-GB" w:eastAsia="en-US"/>
              </w:rPr>
            </w:pPr>
            <w:r w:rsidRPr="00960563">
              <w:rPr>
                <w:noProof/>
              </w:rPr>
              <w:drawing>
                <wp:inline distT="0" distB="0" distL="0" distR="0" wp14:anchorId="2041E409" wp14:editId="1AD5F547">
                  <wp:extent cx="3819525" cy="26917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819525" cy="2691765"/>
                          </a:xfrm>
                          <a:prstGeom prst="rect">
                            <a:avLst/>
                          </a:prstGeom>
                        </pic:spPr>
                      </pic:pic>
                    </a:graphicData>
                  </a:graphic>
                </wp:inline>
              </w:drawing>
            </w:r>
          </w:p>
          <w:p w14:paraId="29567B3A" w14:textId="77777777" w:rsidR="00E73084" w:rsidRPr="00960563" w:rsidRDefault="00E73084" w:rsidP="00DD0F2C">
            <w:pPr>
              <w:autoSpaceDE w:val="0"/>
              <w:autoSpaceDN w:val="0"/>
              <w:adjustRightInd w:val="0"/>
              <w:jc w:val="center"/>
              <w:rPr>
                <w:rFonts w:asciiTheme="minorHAnsi" w:hAnsiTheme="minorHAnsi" w:cstheme="minorBidi"/>
                <w:i/>
                <w:lang w:val="en-GB"/>
              </w:rPr>
            </w:pPr>
            <w:r w:rsidRPr="00960563">
              <w:rPr>
                <w:b/>
                <w:i/>
                <w:lang w:val="en-GB"/>
              </w:rPr>
              <w:t>Figure 1</w:t>
            </w:r>
            <w:r w:rsidRPr="00960563">
              <w:rPr>
                <w:i/>
                <w:lang w:val="en-GB"/>
              </w:rPr>
              <w:t>. Allocation of stations defined in the LEEZ for BITS Q1 survey in 2019</w:t>
            </w:r>
          </w:p>
          <w:p w14:paraId="75C23BEE" w14:textId="77777777" w:rsidR="00E73084" w:rsidRPr="00960563" w:rsidRDefault="00E73084" w:rsidP="00DD0F2C">
            <w:pPr>
              <w:spacing w:before="120" w:after="120" w:line="360" w:lineRule="auto"/>
              <w:rPr>
                <w:lang w:val="en-GB" w:eastAsia="en-GB"/>
              </w:rPr>
            </w:pPr>
            <w:r w:rsidRPr="00960563">
              <w:rPr>
                <w:lang w:val="en-GB" w:eastAsia="en-GB"/>
              </w:rPr>
              <w:t>3. For internationally coordinated surveys, describe the participating Member States/vessels and the relevant international group in charge of planning the survey</w:t>
            </w:r>
          </w:p>
          <w:p w14:paraId="37820DD3" w14:textId="77777777" w:rsidR="00E73084" w:rsidRPr="00960563" w:rsidRDefault="00E73084" w:rsidP="00DD0F2C">
            <w:pPr>
              <w:spacing w:before="120" w:after="120"/>
              <w:rPr>
                <w:i/>
                <w:lang w:val="en-GB" w:eastAsia="en-GB"/>
              </w:rPr>
            </w:pPr>
            <w:r w:rsidRPr="00960563">
              <w:rPr>
                <w:i/>
                <w:lang w:val="en-GB" w:eastAsia="en-GB"/>
              </w:rPr>
              <w:t xml:space="preserve">Survey is coordinated by Baltic International Fish Survey Working Group (WGBIFS). All Baltic countries, including Russia, are participating in this survey. Countries and vessels involved into BITS survey are mentioned in the manual mentioned above. </w:t>
            </w:r>
          </w:p>
          <w:p w14:paraId="135934F1" w14:textId="77777777" w:rsidR="00E73084" w:rsidRPr="00960563" w:rsidRDefault="00E73084" w:rsidP="00DD0F2C">
            <w:pPr>
              <w:spacing w:before="120"/>
              <w:rPr>
                <w:lang w:val="en-GB" w:eastAsia="en-GB"/>
              </w:rPr>
            </w:pPr>
            <w:r w:rsidRPr="00960563">
              <w:rPr>
                <w:lang w:val="en-GB" w:eastAsia="en-GB"/>
              </w:rPr>
              <w:t>4. Where applicable, describe the international task sharing (physical and/or financial) and the cost sharing agreement used:</w:t>
            </w:r>
          </w:p>
          <w:p w14:paraId="6050BA7F" w14:textId="77777777" w:rsidR="00E73084" w:rsidRPr="00960563" w:rsidRDefault="00E73084" w:rsidP="00DD0F2C">
            <w:pPr>
              <w:autoSpaceDE w:val="0"/>
              <w:autoSpaceDN w:val="0"/>
              <w:adjustRightInd w:val="0"/>
              <w:spacing w:after="120" w:line="360" w:lineRule="auto"/>
              <w:rPr>
                <w:i/>
                <w:lang w:val="en-GB" w:eastAsia="en-GB"/>
              </w:rPr>
            </w:pPr>
            <w:r w:rsidRPr="00960563">
              <w:rPr>
                <w:i/>
                <w:lang w:val="en-GB" w:eastAsia="en-GB"/>
              </w:rPr>
              <w:t>Not relevant</w:t>
            </w:r>
          </w:p>
          <w:p w14:paraId="140F75C7" w14:textId="77777777" w:rsidR="00E73084" w:rsidRPr="00960563" w:rsidRDefault="00E73084" w:rsidP="00DD0F2C">
            <w:pPr>
              <w:spacing w:before="120" w:line="360" w:lineRule="auto"/>
              <w:rPr>
                <w:lang w:val="en-GB" w:eastAsia="en-GB"/>
              </w:rPr>
            </w:pPr>
            <w:r w:rsidRPr="00960563">
              <w:rPr>
                <w:lang w:val="en-GB" w:eastAsia="en-GB"/>
              </w:rPr>
              <w:t>5. Explain where thresholds apply</w:t>
            </w:r>
          </w:p>
          <w:p w14:paraId="30260C64" w14:textId="77777777" w:rsidR="00E73084" w:rsidRPr="00960563" w:rsidRDefault="00E73084" w:rsidP="00DD0F2C">
            <w:pPr>
              <w:autoSpaceDE w:val="0"/>
              <w:autoSpaceDN w:val="0"/>
              <w:adjustRightInd w:val="0"/>
              <w:spacing w:after="120" w:line="360" w:lineRule="auto"/>
              <w:rPr>
                <w:i/>
                <w:lang w:val="en-GB" w:eastAsia="en-GB"/>
              </w:rPr>
            </w:pPr>
            <w:r w:rsidRPr="00960563">
              <w:rPr>
                <w:i/>
                <w:lang w:val="en-GB" w:eastAsia="en-GB"/>
              </w:rPr>
              <w:lastRenderedPageBreak/>
              <w:t>Not relevant</w:t>
            </w:r>
          </w:p>
        </w:tc>
      </w:tr>
      <w:tr w:rsidR="00960563" w:rsidRPr="00960563" w14:paraId="0AB71615" w14:textId="77777777" w:rsidTr="00DD0F2C">
        <w:trPr>
          <w:trHeight w:val="553"/>
        </w:trPr>
        <w:tc>
          <w:tcPr>
            <w:tcW w:w="9067" w:type="dxa"/>
            <w:shd w:val="clear" w:color="auto" w:fill="A6A6A6" w:themeFill="background1" w:themeFillShade="A6"/>
            <w:hideMark/>
          </w:tcPr>
          <w:p w14:paraId="6B4B5459" w14:textId="77777777" w:rsidR="00E73084" w:rsidRPr="00960563" w:rsidRDefault="00E73084" w:rsidP="00E73084">
            <w:pPr>
              <w:numPr>
                <w:ilvl w:val="0"/>
                <w:numId w:val="20"/>
              </w:numPr>
              <w:suppressAutoHyphens/>
              <w:contextualSpacing/>
              <w:jc w:val="both"/>
              <w:rPr>
                <w:lang w:val="en-US" w:eastAsia="en-GB"/>
              </w:rPr>
            </w:pPr>
            <w:r w:rsidRPr="00960563">
              <w:rPr>
                <w:lang w:val="en-US" w:eastAsia="en-GB"/>
              </w:rPr>
              <w:lastRenderedPageBreak/>
              <w:t>Graphical representation (map) showing the positions (locations) of the realized samples.</w:t>
            </w:r>
          </w:p>
          <w:p w14:paraId="43EFC4A8" w14:textId="77777777" w:rsidR="00E73084" w:rsidRPr="00960563" w:rsidRDefault="00E73084" w:rsidP="00DD0F2C">
            <w:pPr>
              <w:suppressAutoHyphens/>
              <w:jc w:val="both"/>
              <w:rPr>
                <w:noProof/>
              </w:rPr>
            </w:pPr>
            <w:r w:rsidRPr="00960563">
              <w:rPr>
                <w:rFonts w:eastAsia="Calibri"/>
                <w:lang w:val="en-US" w:eastAsia="en-GB"/>
              </w:rPr>
              <w:t>Member State shall provide maps presenting the spatial distribution of the main sampling types obtained during the survey.</w:t>
            </w:r>
            <w:r w:rsidRPr="00960563">
              <w:rPr>
                <w:noProof/>
              </w:rPr>
              <w:t xml:space="preserve"> </w:t>
            </w:r>
          </w:p>
          <w:p w14:paraId="60583147" w14:textId="77777777" w:rsidR="00E73084" w:rsidRPr="00960563" w:rsidRDefault="00E73084" w:rsidP="00DD0F2C">
            <w:pPr>
              <w:suppressAutoHyphens/>
              <w:jc w:val="both"/>
              <w:rPr>
                <w:rFonts w:eastAsia="Calibri"/>
                <w:i/>
                <w:iCs/>
                <w:lang w:val="en-US" w:eastAsia="en-GB"/>
              </w:rPr>
            </w:pPr>
            <w:r w:rsidRPr="00960563">
              <w:rPr>
                <w:noProof/>
              </w:rPr>
              <w:drawing>
                <wp:inline distT="0" distB="0" distL="0" distR="0" wp14:anchorId="1D2F6DA0" wp14:editId="3F8D5BE1">
                  <wp:extent cx="5417462" cy="3817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7462" cy="3817646"/>
                          </a:xfrm>
                          <a:prstGeom prst="rect">
                            <a:avLst/>
                          </a:prstGeom>
                        </pic:spPr>
                      </pic:pic>
                    </a:graphicData>
                  </a:graphic>
                </wp:inline>
              </w:drawing>
            </w:r>
          </w:p>
          <w:p w14:paraId="32675F3D" w14:textId="77777777" w:rsidR="00E73084" w:rsidRPr="00960563" w:rsidRDefault="00E73084" w:rsidP="00DD0F2C">
            <w:pPr>
              <w:suppressAutoHyphens/>
              <w:spacing w:after="120"/>
              <w:jc w:val="both"/>
              <w:rPr>
                <w:rFonts w:eastAsia="Calibri"/>
                <w:i/>
                <w:iCs/>
                <w:lang w:val="en-US" w:eastAsia="en-GB"/>
              </w:rPr>
            </w:pPr>
            <w:r w:rsidRPr="00960563">
              <w:rPr>
                <w:b/>
                <w:i/>
                <w:iCs/>
              </w:rPr>
              <w:t>Figure 1a</w:t>
            </w:r>
            <w:r w:rsidRPr="00960563">
              <w:rPr>
                <w:rFonts w:eastAsia="Calibri"/>
                <w:i/>
                <w:iCs/>
                <w:lang w:val="en-US" w:eastAsia="en-GB"/>
              </w:rPr>
              <w:t>. Achieved survey stations to Lithuania for BITSQ1 survey in 2021</w:t>
            </w:r>
          </w:p>
          <w:p w14:paraId="42BD76F5" w14:textId="77777777" w:rsidR="00E73084" w:rsidRPr="00960563" w:rsidRDefault="00E73084" w:rsidP="00E73084">
            <w:pPr>
              <w:numPr>
                <w:ilvl w:val="0"/>
                <w:numId w:val="20"/>
              </w:numPr>
              <w:suppressAutoHyphens/>
              <w:spacing w:before="120"/>
              <w:ind w:left="426" w:hanging="426"/>
              <w:jc w:val="both"/>
              <w:rPr>
                <w:lang w:val="en-US" w:eastAsia="en-GB"/>
              </w:rPr>
            </w:pPr>
            <w:r w:rsidRPr="00960563">
              <w:rPr>
                <w:lang w:val="en-US" w:eastAsia="en-GB"/>
              </w:rPr>
              <w:t xml:space="preserve">For internationally coordinated surveys, provide a link to the latest meeting report of the coordination group. </w:t>
            </w:r>
          </w:p>
          <w:p w14:paraId="79898000" w14:textId="77777777" w:rsidR="00E73084" w:rsidRPr="00960563" w:rsidRDefault="007F2BD4" w:rsidP="00DD0F2C">
            <w:pPr>
              <w:suppressAutoHyphens/>
              <w:spacing w:before="120"/>
              <w:jc w:val="both"/>
              <w:rPr>
                <w:rFonts w:eastAsia="Calibri"/>
                <w:i/>
                <w:iCs/>
                <w:lang w:val="en-US" w:eastAsia="en-GB"/>
              </w:rPr>
            </w:pPr>
            <w:hyperlink r:id="rId16" w:history="1">
              <w:r w:rsidR="00E73084" w:rsidRPr="00960563">
                <w:rPr>
                  <w:rStyle w:val="Hyperlink"/>
                  <w:rFonts w:eastAsia="Calibri"/>
                  <w:i/>
                  <w:iCs/>
                  <w:color w:val="auto"/>
                  <w:lang w:val="en-US" w:eastAsia="en-GB"/>
                </w:rPr>
                <w:t>http://www.ices.dk/community/groups/Pages/WGBIFS.aspx</w:t>
              </w:r>
            </w:hyperlink>
          </w:p>
          <w:p w14:paraId="2B006887" w14:textId="77777777" w:rsidR="00E73084" w:rsidRPr="00960563" w:rsidRDefault="00E73084" w:rsidP="00E73084">
            <w:pPr>
              <w:numPr>
                <w:ilvl w:val="0"/>
                <w:numId w:val="20"/>
              </w:numPr>
              <w:suppressAutoHyphens/>
              <w:spacing w:before="120"/>
              <w:ind w:left="426" w:hanging="426"/>
              <w:jc w:val="both"/>
              <w:rPr>
                <w:lang w:val="en-US" w:eastAsia="en-GB"/>
              </w:rPr>
            </w:pPr>
            <w:r w:rsidRPr="00960563">
              <w:rPr>
                <w:lang w:val="en-US" w:eastAsia="en-GB"/>
              </w:rPr>
              <w:t xml:space="preserve"> List the main use of the results of the survey (</w:t>
            </w:r>
            <w:proofErr w:type="gramStart"/>
            <w:r w:rsidRPr="00960563">
              <w:rPr>
                <w:lang w:val="en-US" w:eastAsia="en-GB"/>
              </w:rPr>
              <w:t>e.g.</w:t>
            </w:r>
            <w:proofErr w:type="gramEnd"/>
            <w:r w:rsidRPr="00960563">
              <w:rPr>
                <w:lang w:val="en-US" w:eastAsia="en-GB"/>
              </w:rPr>
              <w:t xml:space="preserve"> indices, abundance estimates, environmental indicators).</w:t>
            </w:r>
          </w:p>
          <w:p w14:paraId="49B6C581" w14:textId="77777777" w:rsidR="00E73084" w:rsidRPr="00960563" w:rsidRDefault="00E73084" w:rsidP="00DD0F2C">
            <w:pPr>
              <w:suppressAutoHyphens/>
              <w:spacing w:before="120"/>
              <w:jc w:val="both"/>
              <w:rPr>
                <w:i/>
                <w:iCs/>
                <w:lang w:val="en-US" w:eastAsia="en-GB"/>
              </w:rPr>
            </w:pPr>
            <w:r w:rsidRPr="00960563">
              <w:rPr>
                <w:i/>
                <w:iCs/>
                <w:lang w:val="en-US" w:eastAsia="en-GB"/>
              </w:rPr>
              <w:t xml:space="preserve">Target species are demersal fish species, mainly Baltic </w:t>
            </w:r>
            <w:proofErr w:type="gramStart"/>
            <w:r w:rsidRPr="00960563">
              <w:rPr>
                <w:i/>
                <w:iCs/>
                <w:lang w:val="en-US" w:eastAsia="en-GB"/>
              </w:rPr>
              <w:t>cod</w:t>
            </w:r>
            <w:proofErr w:type="gramEnd"/>
            <w:r w:rsidRPr="00960563">
              <w:rPr>
                <w:i/>
                <w:iCs/>
                <w:lang w:val="en-US" w:eastAsia="en-GB"/>
              </w:rPr>
              <w:t xml:space="preserve"> and flatfish species (mainly flounder, plaice and turbot). The main aim is to determine the year-class strength of the target species. Target data are abundances, weight and length distributions of all fishes and length-weight-age-sex-maturity data of cod and flatfish species as well as hydrographic data (temperature, </w:t>
            </w:r>
            <w:proofErr w:type="gramStart"/>
            <w:r w:rsidRPr="00960563">
              <w:rPr>
                <w:i/>
                <w:iCs/>
                <w:lang w:val="en-US" w:eastAsia="en-GB"/>
              </w:rPr>
              <w:t>salinity</w:t>
            </w:r>
            <w:proofErr w:type="gramEnd"/>
            <w:r w:rsidRPr="00960563">
              <w:rPr>
                <w:i/>
                <w:iCs/>
                <w:lang w:val="en-US" w:eastAsia="en-GB"/>
              </w:rPr>
              <w:t xml:space="preserve"> and oxygen). The collected data are saved in ICES DATRAS database.</w:t>
            </w:r>
          </w:p>
          <w:p w14:paraId="03C3C421" w14:textId="77777777" w:rsidR="00E73084" w:rsidRPr="00960563" w:rsidRDefault="00E73084" w:rsidP="00E73084">
            <w:pPr>
              <w:numPr>
                <w:ilvl w:val="0"/>
                <w:numId w:val="20"/>
              </w:numPr>
              <w:suppressAutoHyphens/>
              <w:spacing w:before="120"/>
              <w:ind w:left="426" w:hanging="426"/>
              <w:jc w:val="both"/>
              <w:rPr>
                <w:lang w:val="en-US" w:eastAsia="en-GB"/>
              </w:rPr>
            </w:pPr>
            <w:r w:rsidRPr="00960563">
              <w:rPr>
                <w:lang w:val="en-US" w:eastAsia="en-GB"/>
              </w:rPr>
              <w:t xml:space="preserve"> Extended comments (Tables 1G and 1H)</w:t>
            </w:r>
          </w:p>
          <w:p w14:paraId="44945CC0" w14:textId="6F272DFD" w:rsidR="00E73084" w:rsidRPr="00960563" w:rsidRDefault="00E73084" w:rsidP="00E73084">
            <w:pPr>
              <w:suppressAutoHyphens/>
              <w:spacing w:before="120"/>
              <w:jc w:val="both"/>
              <w:rPr>
                <w:i/>
                <w:iCs/>
                <w:lang w:val="en-US" w:eastAsia="en-GB"/>
              </w:rPr>
            </w:pPr>
            <w:r w:rsidRPr="00960563">
              <w:rPr>
                <w:i/>
                <w:iCs/>
                <w:lang w:val="en-US" w:eastAsia="en-GB"/>
              </w:rPr>
              <w:t>none</w:t>
            </w:r>
          </w:p>
        </w:tc>
      </w:tr>
      <w:tr w:rsidR="00960563" w:rsidRPr="00960563" w14:paraId="2060147F" w14:textId="77777777" w:rsidTr="00DD0F2C">
        <w:trPr>
          <w:trHeight w:val="2537"/>
        </w:trPr>
        <w:tc>
          <w:tcPr>
            <w:tcW w:w="9067" w:type="dxa"/>
          </w:tcPr>
          <w:p w14:paraId="2CD6DF6C" w14:textId="77777777" w:rsidR="00E73084" w:rsidRPr="00960563" w:rsidRDefault="00E73084" w:rsidP="00DD0F2C">
            <w:pPr>
              <w:spacing w:before="120" w:after="120" w:line="360" w:lineRule="auto"/>
              <w:rPr>
                <w:lang w:val="en-GB" w:eastAsia="en-GB"/>
              </w:rPr>
            </w:pPr>
            <w:r w:rsidRPr="00960563">
              <w:rPr>
                <w:b/>
                <w:lang w:val="en-GB" w:eastAsia="en-GB"/>
              </w:rPr>
              <w:t>Baltic International Trawl Survey – BITS Q4</w:t>
            </w:r>
          </w:p>
          <w:p w14:paraId="4A460A20" w14:textId="77777777" w:rsidR="00E73084" w:rsidRPr="00960563" w:rsidRDefault="00E73084" w:rsidP="00DD0F2C">
            <w:pPr>
              <w:spacing w:before="120" w:after="120" w:line="360" w:lineRule="auto"/>
              <w:rPr>
                <w:lang w:val="en-GB" w:eastAsia="en-GB"/>
              </w:rPr>
            </w:pPr>
            <w:r w:rsidRPr="00960563">
              <w:rPr>
                <w:lang w:val="en-GB" w:eastAsia="en-GB"/>
              </w:rPr>
              <w:t>1. Objectives of the survey</w:t>
            </w:r>
          </w:p>
          <w:p w14:paraId="7BFF49EF" w14:textId="77777777" w:rsidR="00E73084" w:rsidRPr="00960563" w:rsidRDefault="00E73084" w:rsidP="00DD0F2C">
            <w:pPr>
              <w:spacing w:before="120" w:after="120"/>
              <w:rPr>
                <w:lang w:val="en-GB" w:eastAsia="en-GB"/>
              </w:rPr>
            </w:pPr>
            <w:r w:rsidRPr="00960563">
              <w:rPr>
                <w:i/>
                <w:lang w:val="en-GB" w:eastAsia="en-GB"/>
              </w:rPr>
              <w:t xml:space="preserve">The main aim of the BITS surveys is to estimate cod and other demersal species recruitment indices and abundance in ICES Subdivision </w:t>
            </w:r>
            <w:proofErr w:type="spellStart"/>
            <w:r w:rsidRPr="00960563">
              <w:rPr>
                <w:i/>
                <w:lang w:val="en-GB" w:eastAsia="en-GB"/>
              </w:rPr>
              <w:t>IIId</w:t>
            </w:r>
            <w:proofErr w:type="spellEnd"/>
            <w:r w:rsidRPr="00960563">
              <w:rPr>
                <w:i/>
                <w:lang w:val="en-GB" w:eastAsia="en-GB"/>
              </w:rPr>
              <w:t>.</w:t>
            </w:r>
          </w:p>
          <w:p w14:paraId="0BC44DA3" w14:textId="77777777" w:rsidR="00E73084" w:rsidRPr="00960563" w:rsidRDefault="00E73084" w:rsidP="00DD0F2C">
            <w:pPr>
              <w:spacing w:before="120" w:after="120" w:line="360" w:lineRule="auto"/>
              <w:rPr>
                <w:lang w:val="en-GB" w:eastAsia="en-GB"/>
              </w:rPr>
            </w:pPr>
            <w:r w:rsidRPr="00960563">
              <w:rPr>
                <w:lang w:val="en-GB" w:eastAsia="en-GB"/>
              </w:rPr>
              <w:t>2. Description of the methods used in the survey. For mandatory surveys, link to the manuals. Include a graphical representation (map)</w:t>
            </w:r>
          </w:p>
          <w:p w14:paraId="04E32AC7" w14:textId="77777777" w:rsidR="00E73084" w:rsidRPr="00960563" w:rsidRDefault="00E73084" w:rsidP="00DD0F2C">
            <w:pPr>
              <w:spacing w:before="120" w:after="120"/>
              <w:rPr>
                <w:i/>
                <w:lang w:val="en-GB" w:eastAsia="en-GB"/>
              </w:rPr>
            </w:pPr>
            <w:r w:rsidRPr="00960563">
              <w:rPr>
                <w:i/>
                <w:lang w:val="en-GB" w:eastAsia="en-GB"/>
              </w:rPr>
              <w:t>The surveys have been conducting within period of November – December in the Lithuanian Exclusive Economic Zone (LEEZ) according to the BITS manual (ICES, 2014. Manual for the Baltic International Trawl Surveys (BITS). Series of ICES Survey Protocols SISP 7 - BITS. 71 pp.)</w:t>
            </w:r>
          </w:p>
          <w:p w14:paraId="19ECCF7D" w14:textId="77777777" w:rsidR="00E73084" w:rsidRPr="00960563" w:rsidRDefault="00E73084" w:rsidP="00DD0F2C">
            <w:pPr>
              <w:autoSpaceDE w:val="0"/>
              <w:autoSpaceDN w:val="0"/>
              <w:adjustRightInd w:val="0"/>
              <w:jc w:val="center"/>
              <w:rPr>
                <w:rFonts w:ascii="Times-Bold" w:hAnsi="Times-Bold" w:cs="Times-Bold"/>
                <w:b/>
                <w:bCs/>
                <w:sz w:val="22"/>
                <w:szCs w:val="24"/>
                <w:lang w:val="en-GB" w:eastAsia="en-US"/>
              </w:rPr>
            </w:pPr>
            <w:r w:rsidRPr="00960563">
              <w:rPr>
                <w:noProof/>
              </w:rPr>
              <w:lastRenderedPageBreak/>
              <w:drawing>
                <wp:inline distT="0" distB="0" distL="0" distR="0" wp14:anchorId="2D0AAEE4" wp14:editId="0DE426BD">
                  <wp:extent cx="4063365" cy="2912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4063365" cy="2912745"/>
                          </a:xfrm>
                          <a:prstGeom prst="rect">
                            <a:avLst/>
                          </a:prstGeom>
                        </pic:spPr>
                      </pic:pic>
                    </a:graphicData>
                  </a:graphic>
                </wp:inline>
              </w:drawing>
            </w:r>
          </w:p>
          <w:p w14:paraId="2CE0B4EB" w14:textId="77777777" w:rsidR="00E73084" w:rsidRPr="00960563" w:rsidRDefault="00E73084" w:rsidP="00DD0F2C">
            <w:pPr>
              <w:autoSpaceDE w:val="0"/>
              <w:autoSpaceDN w:val="0"/>
              <w:adjustRightInd w:val="0"/>
              <w:jc w:val="center"/>
              <w:rPr>
                <w:rFonts w:asciiTheme="minorHAnsi" w:hAnsiTheme="minorHAnsi" w:cstheme="minorBidi"/>
                <w:i/>
                <w:lang w:val="en-GB"/>
              </w:rPr>
            </w:pPr>
            <w:r w:rsidRPr="00960563">
              <w:rPr>
                <w:b/>
                <w:i/>
                <w:lang w:val="en-GB"/>
              </w:rPr>
              <w:t>Figure 2</w:t>
            </w:r>
            <w:r w:rsidRPr="00960563">
              <w:rPr>
                <w:i/>
                <w:lang w:val="en-GB"/>
              </w:rPr>
              <w:t>. Allocation of stations defined in the LEEZ for BITS Q4 survey in 2019</w:t>
            </w:r>
          </w:p>
          <w:p w14:paraId="4389724A" w14:textId="77777777" w:rsidR="00E73084" w:rsidRPr="00960563" w:rsidRDefault="00E73084" w:rsidP="00DD0F2C">
            <w:pPr>
              <w:spacing w:before="120" w:after="120" w:line="360" w:lineRule="auto"/>
              <w:rPr>
                <w:lang w:val="en-GB" w:eastAsia="en-GB"/>
              </w:rPr>
            </w:pPr>
            <w:r w:rsidRPr="00960563">
              <w:rPr>
                <w:lang w:val="en-GB" w:eastAsia="en-GB"/>
              </w:rPr>
              <w:t>3. For internationally coordinated surveys, describe the participating Member States/vessels and the relevant international group in charge of planning the survey</w:t>
            </w:r>
          </w:p>
          <w:p w14:paraId="0AF24F56" w14:textId="77777777" w:rsidR="00E73084" w:rsidRPr="00960563" w:rsidRDefault="00E73084" w:rsidP="00DD0F2C">
            <w:pPr>
              <w:spacing w:before="120" w:after="120"/>
              <w:rPr>
                <w:i/>
                <w:lang w:val="en-GB" w:eastAsia="en-GB"/>
              </w:rPr>
            </w:pPr>
            <w:r w:rsidRPr="00960563">
              <w:rPr>
                <w:i/>
                <w:lang w:val="en-GB" w:eastAsia="en-GB"/>
              </w:rPr>
              <w:t xml:space="preserve">Survey is coordinated by Baltic International Fish Survey Working Group (WGBIFS). All Baltic countries, including Russia, are participating in this survey. Countries and vessels involved into BITS survey are mentioned in the manual mentioned above. </w:t>
            </w:r>
          </w:p>
          <w:p w14:paraId="0CDA508A" w14:textId="77777777" w:rsidR="00E73084" w:rsidRPr="00960563" w:rsidRDefault="00E73084" w:rsidP="00DD0F2C">
            <w:pPr>
              <w:spacing w:before="120" w:after="120"/>
              <w:rPr>
                <w:lang w:val="en-GB" w:eastAsia="en-GB"/>
              </w:rPr>
            </w:pPr>
            <w:r w:rsidRPr="00960563">
              <w:rPr>
                <w:lang w:val="en-GB" w:eastAsia="en-GB"/>
              </w:rPr>
              <w:t>4. Where applicable, describe the international task sharing (physical and/or financial) and the cost sharing agreement used</w:t>
            </w:r>
          </w:p>
          <w:p w14:paraId="2E507DC0" w14:textId="77777777" w:rsidR="00E73084" w:rsidRPr="00960563" w:rsidRDefault="00E73084" w:rsidP="00DD0F2C">
            <w:pPr>
              <w:autoSpaceDE w:val="0"/>
              <w:autoSpaceDN w:val="0"/>
              <w:adjustRightInd w:val="0"/>
              <w:spacing w:before="120" w:after="120" w:line="360" w:lineRule="auto"/>
              <w:rPr>
                <w:i/>
                <w:lang w:val="en-GB" w:eastAsia="en-GB"/>
              </w:rPr>
            </w:pPr>
            <w:r w:rsidRPr="00960563">
              <w:rPr>
                <w:i/>
                <w:lang w:val="en-GB" w:eastAsia="en-GB"/>
              </w:rPr>
              <w:t>Not relevant</w:t>
            </w:r>
          </w:p>
          <w:p w14:paraId="60F4EA64" w14:textId="77777777" w:rsidR="00E73084" w:rsidRPr="00960563" w:rsidRDefault="00E73084" w:rsidP="00DD0F2C">
            <w:pPr>
              <w:spacing w:before="120" w:after="120" w:line="360" w:lineRule="auto"/>
              <w:rPr>
                <w:lang w:val="en-GB" w:eastAsia="en-GB"/>
              </w:rPr>
            </w:pPr>
            <w:r w:rsidRPr="00960563">
              <w:rPr>
                <w:lang w:val="en-GB" w:eastAsia="en-GB"/>
              </w:rPr>
              <w:t>5. Explain where thresholds apply</w:t>
            </w:r>
          </w:p>
          <w:p w14:paraId="2ED0EEA6" w14:textId="77777777" w:rsidR="00E73084" w:rsidRPr="00960563" w:rsidRDefault="00E73084" w:rsidP="00DD0F2C">
            <w:pPr>
              <w:autoSpaceDE w:val="0"/>
              <w:autoSpaceDN w:val="0"/>
              <w:adjustRightInd w:val="0"/>
              <w:spacing w:before="120" w:after="120" w:line="360" w:lineRule="auto"/>
              <w:rPr>
                <w:i/>
                <w:lang w:val="en-GB" w:eastAsia="en-GB"/>
              </w:rPr>
            </w:pPr>
            <w:r w:rsidRPr="00960563">
              <w:rPr>
                <w:i/>
                <w:lang w:val="en-GB" w:eastAsia="en-GB"/>
              </w:rPr>
              <w:t>Not relevant</w:t>
            </w:r>
          </w:p>
        </w:tc>
      </w:tr>
      <w:tr w:rsidR="00960563" w:rsidRPr="00960563" w14:paraId="11237479" w14:textId="77777777" w:rsidTr="00DD0F2C">
        <w:trPr>
          <w:trHeight w:val="553"/>
        </w:trPr>
        <w:tc>
          <w:tcPr>
            <w:tcW w:w="9067" w:type="dxa"/>
            <w:shd w:val="clear" w:color="auto" w:fill="BFBFBF" w:themeFill="background1" w:themeFillShade="BF"/>
          </w:tcPr>
          <w:p w14:paraId="20FF1CD6" w14:textId="77777777" w:rsidR="00E73084" w:rsidRPr="00960563" w:rsidRDefault="00E73084" w:rsidP="00E73084">
            <w:pPr>
              <w:numPr>
                <w:ilvl w:val="0"/>
                <w:numId w:val="16"/>
              </w:numPr>
              <w:suppressAutoHyphens/>
              <w:ind w:left="426" w:hanging="426"/>
              <w:contextualSpacing/>
              <w:jc w:val="both"/>
              <w:rPr>
                <w:lang w:val="en-US" w:eastAsia="en-GB"/>
              </w:rPr>
            </w:pPr>
            <w:r w:rsidRPr="00960563">
              <w:rPr>
                <w:lang w:val="en-US" w:eastAsia="en-GB"/>
              </w:rPr>
              <w:lastRenderedPageBreak/>
              <w:t>Graphical representation (map) showing the positions (locations) of the realized samples.</w:t>
            </w:r>
          </w:p>
          <w:p w14:paraId="76020944" w14:textId="77777777" w:rsidR="00E73084" w:rsidRPr="00960563" w:rsidRDefault="00E73084" w:rsidP="00DD0F2C">
            <w:pPr>
              <w:suppressAutoHyphens/>
              <w:jc w:val="both"/>
              <w:rPr>
                <w:rFonts w:eastAsia="Calibri"/>
                <w:lang w:val="en-US" w:eastAsia="en-GB"/>
              </w:rPr>
            </w:pPr>
            <w:r w:rsidRPr="00960563">
              <w:rPr>
                <w:rFonts w:eastAsia="Calibri"/>
                <w:lang w:val="en-US" w:eastAsia="en-GB"/>
              </w:rPr>
              <w:t>Member State shall provide maps presenting the spatial distribution of the main sampling types obtained during the survey.</w:t>
            </w:r>
          </w:p>
          <w:p w14:paraId="472A7980" w14:textId="77777777" w:rsidR="00E73084" w:rsidRPr="00960563" w:rsidRDefault="00E73084" w:rsidP="00DD0F2C">
            <w:pPr>
              <w:suppressAutoHyphens/>
              <w:jc w:val="both"/>
              <w:rPr>
                <w:rFonts w:eastAsia="Calibri"/>
                <w:lang w:val="en-US" w:eastAsia="en-GB"/>
              </w:rPr>
            </w:pPr>
            <w:r w:rsidRPr="00960563">
              <w:rPr>
                <w:rFonts w:eastAsia="Calibri"/>
                <w:noProof/>
                <w:lang w:val="en-US" w:eastAsia="en-GB"/>
              </w:rPr>
              <w:lastRenderedPageBreak/>
              <w:drawing>
                <wp:inline distT="0" distB="0" distL="0" distR="0" wp14:anchorId="04AEE633" wp14:editId="44C1D538">
                  <wp:extent cx="5459171" cy="38481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419" cy="3850390"/>
                          </a:xfrm>
                          <a:prstGeom prst="rect">
                            <a:avLst/>
                          </a:prstGeom>
                          <a:noFill/>
                        </pic:spPr>
                      </pic:pic>
                    </a:graphicData>
                  </a:graphic>
                </wp:inline>
              </w:drawing>
            </w:r>
          </w:p>
          <w:p w14:paraId="438410D2" w14:textId="77777777" w:rsidR="00E73084" w:rsidRPr="00960563" w:rsidRDefault="00E73084" w:rsidP="00DD0F2C">
            <w:pPr>
              <w:suppressAutoHyphens/>
              <w:jc w:val="both"/>
              <w:rPr>
                <w:rFonts w:eastAsia="Calibri"/>
                <w:iCs/>
                <w:lang w:val="en-US" w:eastAsia="en-GB"/>
              </w:rPr>
            </w:pPr>
            <w:r w:rsidRPr="00960563">
              <w:rPr>
                <w:b/>
                <w:iCs/>
              </w:rPr>
              <w:t>Figure 2a</w:t>
            </w:r>
            <w:r w:rsidRPr="00960563">
              <w:rPr>
                <w:rFonts w:eastAsia="Calibri"/>
                <w:iCs/>
                <w:lang w:val="en-US" w:eastAsia="en-GB"/>
              </w:rPr>
              <w:t>. Achieved survey stations to Lithuania for BITSQ4 survey in 2021</w:t>
            </w:r>
          </w:p>
          <w:p w14:paraId="3C8622A7" w14:textId="77777777" w:rsidR="00E73084" w:rsidRPr="00960563" w:rsidRDefault="00E73084" w:rsidP="00E73084">
            <w:pPr>
              <w:numPr>
                <w:ilvl w:val="0"/>
                <w:numId w:val="16"/>
              </w:numPr>
              <w:suppressAutoHyphens/>
              <w:spacing w:before="120"/>
              <w:ind w:left="426" w:hanging="426"/>
              <w:jc w:val="both"/>
              <w:rPr>
                <w:lang w:val="en-US" w:eastAsia="en-GB"/>
              </w:rPr>
            </w:pPr>
            <w:r w:rsidRPr="00960563">
              <w:rPr>
                <w:lang w:val="en-US" w:eastAsia="en-GB"/>
              </w:rPr>
              <w:t xml:space="preserve">For internationally coordinated surveys, provide a link to the latest meeting report of the coordination group. </w:t>
            </w:r>
          </w:p>
          <w:p w14:paraId="00EC3CC2" w14:textId="77777777" w:rsidR="00E73084" w:rsidRPr="00960563" w:rsidRDefault="007F2BD4" w:rsidP="00DD0F2C">
            <w:pPr>
              <w:suppressAutoHyphens/>
              <w:spacing w:before="120" w:after="120"/>
              <w:jc w:val="both"/>
              <w:rPr>
                <w:rFonts w:eastAsia="Calibri"/>
                <w:i/>
                <w:iCs/>
                <w:lang w:val="en-US" w:eastAsia="en-GB"/>
              </w:rPr>
            </w:pPr>
            <w:hyperlink r:id="rId19" w:history="1">
              <w:r w:rsidR="00E73084" w:rsidRPr="00960563">
                <w:rPr>
                  <w:rStyle w:val="Hyperlink"/>
                  <w:rFonts w:eastAsia="Calibri"/>
                  <w:i/>
                  <w:iCs/>
                  <w:color w:val="auto"/>
                  <w:lang w:val="en-US" w:eastAsia="en-GB"/>
                </w:rPr>
                <w:t>http://www.ices.dk/community/groups/Pages/WGBIFS.aspx</w:t>
              </w:r>
            </w:hyperlink>
          </w:p>
          <w:p w14:paraId="01E39B06" w14:textId="77777777" w:rsidR="00E73084" w:rsidRPr="00960563" w:rsidRDefault="00E73084" w:rsidP="00E73084">
            <w:pPr>
              <w:numPr>
                <w:ilvl w:val="0"/>
                <w:numId w:val="16"/>
              </w:numPr>
              <w:suppressAutoHyphens/>
              <w:spacing w:before="120"/>
              <w:ind w:left="426" w:hanging="426"/>
              <w:jc w:val="both"/>
              <w:rPr>
                <w:lang w:val="en-US" w:eastAsia="en-GB"/>
              </w:rPr>
            </w:pPr>
            <w:r w:rsidRPr="00960563">
              <w:rPr>
                <w:lang w:val="en-US" w:eastAsia="en-GB"/>
              </w:rPr>
              <w:t xml:space="preserve"> List the main use of the results of the survey (</w:t>
            </w:r>
            <w:proofErr w:type="gramStart"/>
            <w:r w:rsidRPr="00960563">
              <w:rPr>
                <w:lang w:val="en-US" w:eastAsia="en-GB"/>
              </w:rPr>
              <w:t>e.g.</w:t>
            </w:r>
            <w:proofErr w:type="gramEnd"/>
            <w:r w:rsidRPr="00960563">
              <w:rPr>
                <w:lang w:val="en-US" w:eastAsia="en-GB"/>
              </w:rPr>
              <w:t xml:space="preserve"> indices, abundance estimates, environmental indicators).</w:t>
            </w:r>
          </w:p>
          <w:p w14:paraId="13BEDFAB" w14:textId="77777777" w:rsidR="00E73084" w:rsidRPr="00960563" w:rsidRDefault="00E73084" w:rsidP="00DD0F2C">
            <w:pPr>
              <w:suppressAutoHyphens/>
              <w:spacing w:before="120"/>
              <w:ind w:left="29"/>
              <w:jc w:val="both"/>
              <w:rPr>
                <w:rFonts w:eastAsia="Calibri"/>
                <w:i/>
                <w:iCs/>
                <w:lang w:val="en-US" w:eastAsia="en-GB"/>
              </w:rPr>
            </w:pPr>
            <w:r w:rsidRPr="00960563">
              <w:rPr>
                <w:rFonts w:eastAsia="Calibri"/>
                <w:i/>
                <w:iCs/>
                <w:lang w:val="en-US" w:eastAsia="en-GB"/>
              </w:rPr>
              <w:t xml:space="preserve">Target species are demersal fish species, mainly Baltic </w:t>
            </w:r>
            <w:proofErr w:type="gramStart"/>
            <w:r w:rsidRPr="00960563">
              <w:rPr>
                <w:rFonts w:eastAsia="Calibri"/>
                <w:i/>
                <w:iCs/>
                <w:lang w:val="en-US" w:eastAsia="en-GB"/>
              </w:rPr>
              <w:t>cod</w:t>
            </w:r>
            <w:proofErr w:type="gramEnd"/>
            <w:r w:rsidRPr="00960563">
              <w:rPr>
                <w:rFonts w:eastAsia="Calibri"/>
                <w:i/>
                <w:iCs/>
                <w:lang w:val="en-US" w:eastAsia="en-GB"/>
              </w:rPr>
              <w:t xml:space="preserve"> and flatfish species (mainly flounder, plaice and turbot). The main aim is to determine the year-class strength of the target species. Target data are abundances, weight and length distributions of all fishes and length-weight-age-sex-maturity data of cod and flatfish species as well as hydrographic data (temperature, </w:t>
            </w:r>
            <w:proofErr w:type="gramStart"/>
            <w:r w:rsidRPr="00960563">
              <w:rPr>
                <w:rFonts w:eastAsia="Calibri"/>
                <w:i/>
                <w:iCs/>
                <w:lang w:val="en-US" w:eastAsia="en-GB"/>
              </w:rPr>
              <w:t>salinity</w:t>
            </w:r>
            <w:proofErr w:type="gramEnd"/>
            <w:r w:rsidRPr="00960563">
              <w:rPr>
                <w:rFonts w:eastAsia="Calibri"/>
                <w:i/>
                <w:iCs/>
                <w:lang w:val="en-US" w:eastAsia="en-GB"/>
              </w:rPr>
              <w:t xml:space="preserve"> and oxygen). The collected data are saved in ICES DATRAS database. </w:t>
            </w:r>
          </w:p>
          <w:p w14:paraId="1C9761B9" w14:textId="77777777" w:rsidR="00E73084" w:rsidRPr="00960563" w:rsidRDefault="00E73084" w:rsidP="00DD0F2C">
            <w:pPr>
              <w:suppressAutoHyphens/>
              <w:spacing w:before="120"/>
              <w:ind w:left="29"/>
              <w:jc w:val="both"/>
              <w:rPr>
                <w:rFonts w:eastAsia="Calibri"/>
                <w:lang w:val="en-US" w:eastAsia="en-GB"/>
              </w:rPr>
            </w:pPr>
            <w:r w:rsidRPr="00960563">
              <w:rPr>
                <w:rFonts w:eastAsia="Calibri"/>
                <w:lang w:val="en-US" w:eastAsia="en-GB"/>
              </w:rPr>
              <w:t>9.  Extended comments (Tables 1G and 1H)</w:t>
            </w:r>
          </w:p>
          <w:p w14:paraId="768CC30B" w14:textId="77777777" w:rsidR="00E73084" w:rsidRPr="00960563" w:rsidRDefault="00E73084" w:rsidP="00DD0F2C">
            <w:pPr>
              <w:suppressAutoHyphens/>
              <w:spacing w:before="120" w:after="120"/>
              <w:jc w:val="both"/>
              <w:rPr>
                <w:rFonts w:eastAsia="Calibri"/>
                <w:i/>
                <w:iCs/>
                <w:lang w:val="en-GB" w:eastAsia="en-GB"/>
              </w:rPr>
            </w:pPr>
            <w:r w:rsidRPr="00960563">
              <w:rPr>
                <w:rFonts w:eastAsia="Calibri"/>
                <w:i/>
                <w:iCs/>
                <w:lang w:val="en-US" w:eastAsia="en-GB"/>
              </w:rPr>
              <w:t>none</w:t>
            </w:r>
          </w:p>
        </w:tc>
      </w:tr>
      <w:tr w:rsidR="00960563" w:rsidRPr="00960563" w14:paraId="25478741" w14:textId="77777777" w:rsidTr="00DD0F2C">
        <w:trPr>
          <w:trHeight w:val="2537"/>
        </w:trPr>
        <w:tc>
          <w:tcPr>
            <w:tcW w:w="9067" w:type="dxa"/>
          </w:tcPr>
          <w:p w14:paraId="1837FE61" w14:textId="77777777" w:rsidR="00E73084" w:rsidRPr="00960563" w:rsidRDefault="00E73084" w:rsidP="00DD0F2C">
            <w:pPr>
              <w:spacing w:before="240" w:after="120" w:line="360" w:lineRule="auto"/>
              <w:rPr>
                <w:lang w:eastAsia="en-GB"/>
              </w:rPr>
            </w:pPr>
            <w:r w:rsidRPr="00960563">
              <w:rPr>
                <w:b/>
                <w:lang w:eastAsia="en-GB"/>
              </w:rPr>
              <w:lastRenderedPageBreak/>
              <w:t>Sprat Acoustic Survey – SPRAS</w:t>
            </w:r>
            <w:r w:rsidRPr="00960563">
              <w:rPr>
                <w:lang w:eastAsia="en-GB"/>
              </w:rPr>
              <w:t>.</w:t>
            </w:r>
          </w:p>
          <w:p w14:paraId="3726A076" w14:textId="77777777" w:rsidR="00E73084" w:rsidRPr="00960563" w:rsidRDefault="00E73084" w:rsidP="00DD0F2C">
            <w:pPr>
              <w:spacing w:before="120" w:after="120" w:line="360" w:lineRule="auto"/>
              <w:rPr>
                <w:lang w:eastAsia="en-GB"/>
              </w:rPr>
            </w:pPr>
            <w:r w:rsidRPr="00960563">
              <w:rPr>
                <w:lang w:eastAsia="en-GB"/>
              </w:rPr>
              <w:t>1. Objectives of the survey</w:t>
            </w:r>
          </w:p>
          <w:p w14:paraId="5FE6A4CF" w14:textId="77777777" w:rsidR="00E73084" w:rsidRPr="00960563" w:rsidRDefault="00E73084" w:rsidP="00DD0F2C">
            <w:pPr>
              <w:spacing w:before="120" w:after="120"/>
              <w:rPr>
                <w:lang w:eastAsia="en-GB"/>
              </w:rPr>
            </w:pPr>
            <w:r w:rsidRPr="00960563">
              <w:rPr>
                <w:i/>
                <w:lang w:eastAsia="en-GB"/>
              </w:rPr>
              <w:t>The main aim of the SPRAS surveys is to assess abundance of sprat and herring resources in ICES Subdivision IIId.</w:t>
            </w:r>
          </w:p>
          <w:p w14:paraId="2E4D8027" w14:textId="77777777" w:rsidR="00E73084" w:rsidRPr="00960563" w:rsidRDefault="00E73084" w:rsidP="00DD0F2C">
            <w:pPr>
              <w:spacing w:before="120" w:after="120"/>
              <w:rPr>
                <w:lang w:eastAsia="en-GB"/>
              </w:rPr>
            </w:pPr>
            <w:r w:rsidRPr="00960563">
              <w:rPr>
                <w:lang w:eastAsia="en-GB"/>
              </w:rPr>
              <w:t>2. Description of the methods used in the survey. For mandatory surveys, link to the manuals. Include a graphical representation (map)</w:t>
            </w:r>
          </w:p>
          <w:p w14:paraId="6E3A21AC" w14:textId="77777777" w:rsidR="00E73084" w:rsidRPr="00960563" w:rsidRDefault="00E73084" w:rsidP="00DD0F2C">
            <w:pPr>
              <w:spacing w:before="120" w:after="120"/>
              <w:rPr>
                <w:i/>
                <w:lang w:eastAsia="en-GB"/>
              </w:rPr>
            </w:pPr>
            <w:r w:rsidRPr="00960563">
              <w:rPr>
                <w:i/>
                <w:lang w:eastAsia="en-GB"/>
              </w:rPr>
              <w:t>The surveys have been conducting within May in the Lithuanian Exclusive Economic Zone (LEEZ) according to the IBAS manual (ICES. 2014. Manual of International Baltic Acoustic Surveys (IBAS). Series of ICES Survey Protocols SISP 8 - IBAS. 24 pp.)</w:t>
            </w:r>
          </w:p>
          <w:p w14:paraId="472AA497" w14:textId="77777777" w:rsidR="00E73084" w:rsidRPr="00960563" w:rsidRDefault="00E73084" w:rsidP="00DD0F2C">
            <w:pPr>
              <w:spacing w:before="120" w:line="360" w:lineRule="auto"/>
              <w:jc w:val="center"/>
              <w:rPr>
                <w:lang w:eastAsia="en-GB"/>
              </w:rPr>
            </w:pPr>
            <w:r w:rsidRPr="00960563">
              <w:rPr>
                <w:noProof/>
              </w:rPr>
              <w:lastRenderedPageBreak/>
              <w:drawing>
                <wp:anchor distT="0" distB="0" distL="114300" distR="114300" simplePos="0" relativeHeight="251658240" behindDoc="0" locked="0" layoutInCell="1" allowOverlap="1" wp14:anchorId="5B1DA301" wp14:editId="1B033927">
                  <wp:simplePos x="0" y="0"/>
                  <wp:positionH relativeFrom="column">
                    <wp:posOffset>509905</wp:posOffset>
                  </wp:positionH>
                  <wp:positionV relativeFrom="paragraph">
                    <wp:posOffset>2701290</wp:posOffset>
                  </wp:positionV>
                  <wp:extent cx="1057910" cy="63690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910" cy="636905"/>
                          </a:xfrm>
                          <a:prstGeom prst="rect">
                            <a:avLst/>
                          </a:prstGeom>
                          <a:noFill/>
                        </pic:spPr>
                      </pic:pic>
                    </a:graphicData>
                  </a:graphic>
                  <wp14:sizeRelH relativeFrom="margin">
                    <wp14:pctWidth>0</wp14:pctWidth>
                  </wp14:sizeRelH>
                  <wp14:sizeRelV relativeFrom="margin">
                    <wp14:pctHeight>0</wp14:pctHeight>
                  </wp14:sizeRelV>
                </wp:anchor>
              </w:drawing>
            </w:r>
            <w:r w:rsidRPr="00960563">
              <w:rPr>
                <w:noProof/>
                <w:lang w:val="en-IE" w:eastAsia="en-IE"/>
              </w:rPr>
              <w:drawing>
                <wp:inline distT="0" distB="0" distL="0" distR="0" wp14:anchorId="65B45433" wp14:editId="520F09DC">
                  <wp:extent cx="4771390" cy="3421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1390" cy="3421380"/>
                          </a:xfrm>
                          <a:prstGeom prst="rect">
                            <a:avLst/>
                          </a:prstGeom>
                          <a:noFill/>
                          <a:ln>
                            <a:noFill/>
                          </a:ln>
                        </pic:spPr>
                      </pic:pic>
                    </a:graphicData>
                  </a:graphic>
                </wp:inline>
              </w:drawing>
            </w:r>
          </w:p>
          <w:p w14:paraId="49F91E47" w14:textId="77777777" w:rsidR="00E73084" w:rsidRPr="00960563" w:rsidRDefault="00E73084" w:rsidP="00DD0F2C">
            <w:pPr>
              <w:autoSpaceDE w:val="0"/>
              <w:autoSpaceDN w:val="0"/>
              <w:adjustRightInd w:val="0"/>
              <w:jc w:val="center"/>
              <w:rPr>
                <w:rFonts w:asciiTheme="minorHAnsi" w:hAnsiTheme="minorHAnsi" w:cstheme="minorBidi"/>
                <w:b/>
                <w:bCs/>
                <w:i/>
                <w:lang w:eastAsia="en-US"/>
              </w:rPr>
            </w:pPr>
            <w:r w:rsidRPr="00960563">
              <w:rPr>
                <w:b/>
                <w:i/>
              </w:rPr>
              <w:t xml:space="preserve">Figure 3. </w:t>
            </w:r>
            <w:r w:rsidRPr="00960563">
              <w:rPr>
                <w:i/>
              </w:rPr>
              <w:t>Cruise track design and hauls of SPRAS in LEEZ in 2019</w:t>
            </w:r>
          </w:p>
          <w:p w14:paraId="750B796F" w14:textId="77777777" w:rsidR="00E73084" w:rsidRPr="00960563" w:rsidRDefault="00E73084" w:rsidP="00DD0F2C">
            <w:pPr>
              <w:spacing w:before="120" w:after="120" w:line="360" w:lineRule="auto"/>
              <w:rPr>
                <w:lang w:eastAsia="en-GB"/>
              </w:rPr>
            </w:pPr>
            <w:r w:rsidRPr="00960563">
              <w:rPr>
                <w:lang w:eastAsia="en-GB"/>
              </w:rPr>
              <w:t>3. For internationally coordinated surveys, describe the participating Member States/vessels and the relevant international group in charge of planning the survey</w:t>
            </w:r>
          </w:p>
          <w:p w14:paraId="543E89E4" w14:textId="77777777" w:rsidR="00E73084" w:rsidRPr="00960563" w:rsidRDefault="00E73084" w:rsidP="00DD0F2C">
            <w:pPr>
              <w:spacing w:before="120" w:after="120"/>
              <w:rPr>
                <w:i/>
                <w:lang w:eastAsia="en-GB"/>
              </w:rPr>
            </w:pPr>
            <w:r w:rsidRPr="00960563">
              <w:rPr>
                <w:i/>
                <w:lang w:eastAsia="en-GB"/>
              </w:rPr>
              <w:t xml:space="preserve">Survey is coordinated by Baltic International Fish Survey Working Group (WGBIFS). All Baltic countries, including Russia, are participating in this survey. Countries and vessels involved into SPRAS survey are mentioned in the BITS manual mentioned above. </w:t>
            </w:r>
          </w:p>
          <w:p w14:paraId="7E3CBF53" w14:textId="77777777" w:rsidR="00E73084" w:rsidRPr="00960563" w:rsidRDefault="00E73084" w:rsidP="00DD0F2C">
            <w:pPr>
              <w:spacing w:before="120" w:after="120"/>
              <w:rPr>
                <w:lang w:eastAsia="en-GB"/>
              </w:rPr>
            </w:pPr>
            <w:r w:rsidRPr="00960563">
              <w:rPr>
                <w:lang w:eastAsia="en-GB"/>
              </w:rPr>
              <w:t>4. Where applicable, describe the international task sharing (physical and/or financial) and the cost sharing agreement used</w:t>
            </w:r>
          </w:p>
          <w:p w14:paraId="7B84C8A3" w14:textId="77777777" w:rsidR="00E73084" w:rsidRPr="00960563" w:rsidRDefault="00E73084" w:rsidP="00DD0F2C">
            <w:pPr>
              <w:autoSpaceDE w:val="0"/>
              <w:autoSpaceDN w:val="0"/>
              <w:adjustRightInd w:val="0"/>
              <w:spacing w:before="120" w:after="120" w:line="360" w:lineRule="auto"/>
              <w:rPr>
                <w:i/>
                <w:lang w:eastAsia="en-GB"/>
              </w:rPr>
            </w:pPr>
            <w:r w:rsidRPr="00960563">
              <w:rPr>
                <w:i/>
                <w:lang w:eastAsia="en-GB"/>
              </w:rPr>
              <w:t>Not relevant</w:t>
            </w:r>
          </w:p>
          <w:p w14:paraId="30120E3A" w14:textId="77777777" w:rsidR="00E73084" w:rsidRPr="00960563" w:rsidRDefault="00E73084" w:rsidP="00DD0F2C">
            <w:pPr>
              <w:spacing w:before="120" w:after="120" w:line="360" w:lineRule="auto"/>
              <w:rPr>
                <w:lang w:eastAsia="en-GB"/>
              </w:rPr>
            </w:pPr>
            <w:r w:rsidRPr="00960563">
              <w:rPr>
                <w:lang w:eastAsia="en-GB"/>
              </w:rPr>
              <w:t>5. Explain where thresholds apply</w:t>
            </w:r>
          </w:p>
          <w:p w14:paraId="3FB88809" w14:textId="77777777" w:rsidR="00E73084" w:rsidRPr="00960563" w:rsidRDefault="00E73084" w:rsidP="00DD0F2C">
            <w:pPr>
              <w:autoSpaceDE w:val="0"/>
              <w:autoSpaceDN w:val="0"/>
              <w:adjustRightInd w:val="0"/>
              <w:spacing w:before="120" w:after="120" w:line="360" w:lineRule="auto"/>
              <w:rPr>
                <w:rFonts w:eastAsia="Calibri"/>
                <w:lang w:val="en-GB" w:eastAsia="en-GB"/>
              </w:rPr>
            </w:pPr>
            <w:r w:rsidRPr="00960563">
              <w:rPr>
                <w:i/>
                <w:lang w:eastAsia="en-GB"/>
              </w:rPr>
              <w:t>Not relevant</w:t>
            </w:r>
          </w:p>
        </w:tc>
      </w:tr>
      <w:tr w:rsidR="00960563" w:rsidRPr="00960563" w14:paraId="02DDE73D" w14:textId="77777777" w:rsidTr="00DD0F2C">
        <w:trPr>
          <w:trHeight w:val="553"/>
        </w:trPr>
        <w:tc>
          <w:tcPr>
            <w:tcW w:w="9067" w:type="dxa"/>
            <w:shd w:val="clear" w:color="auto" w:fill="BFBFBF" w:themeFill="background1" w:themeFillShade="BF"/>
            <w:hideMark/>
          </w:tcPr>
          <w:p w14:paraId="441C951D" w14:textId="77777777" w:rsidR="00E73084" w:rsidRPr="00960563" w:rsidRDefault="00E73084" w:rsidP="00E73084">
            <w:pPr>
              <w:numPr>
                <w:ilvl w:val="0"/>
                <w:numId w:val="17"/>
              </w:numPr>
              <w:suppressAutoHyphens/>
              <w:spacing w:before="120"/>
              <w:ind w:left="426" w:hanging="426"/>
              <w:jc w:val="both"/>
              <w:rPr>
                <w:rFonts w:eastAsia="Calibri"/>
                <w:lang w:val="en-US" w:eastAsia="en-GB"/>
              </w:rPr>
            </w:pPr>
            <w:r w:rsidRPr="00960563">
              <w:rPr>
                <w:lang w:val="en-US" w:eastAsia="en-GB"/>
              </w:rPr>
              <w:lastRenderedPageBreak/>
              <w:t xml:space="preserve">Graphical representation (map) showing the positions (locations) of the realized </w:t>
            </w:r>
            <w:proofErr w:type="spellStart"/>
            <w:proofErr w:type="gramStart"/>
            <w:r w:rsidRPr="00960563">
              <w:rPr>
                <w:lang w:val="en-US" w:eastAsia="en-GB"/>
              </w:rPr>
              <w:t>samples.</w:t>
            </w:r>
            <w:r w:rsidRPr="00960563">
              <w:rPr>
                <w:rFonts w:eastAsia="Calibri"/>
                <w:lang w:val="en-US" w:eastAsia="en-GB"/>
              </w:rPr>
              <w:t>Member</w:t>
            </w:r>
            <w:proofErr w:type="spellEnd"/>
            <w:proofErr w:type="gramEnd"/>
            <w:r w:rsidRPr="00960563">
              <w:rPr>
                <w:rFonts w:eastAsia="Calibri"/>
                <w:lang w:val="en-US" w:eastAsia="en-GB"/>
              </w:rPr>
              <w:t xml:space="preserve"> State shall provide maps presenting the spatial distribution of the main sampling types obtained during the survey.</w:t>
            </w:r>
          </w:p>
          <w:p w14:paraId="179164D6" w14:textId="77777777" w:rsidR="00E73084" w:rsidRPr="00960563" w:rsidRDefault="00E73084" w:rsidP="00DD0F2C">
            <w:pPr>
              <w:suppressAutoHyphens/>
              <w:spacing w:before="120"/>
              <w:jc w:val="both"/>
              <w:rPr>
                <w:rFonts w:eastAsia="Calibri"/>
                <w:bCs/>
                <w:lang w:val="en-US" w:eastAsia="en-GB"/>
              </w:rPr>
            </w:pPr>
            <w:r w:rsidRPr="00960563">
              <w:rPr>
                <w:bCs/>
                <w:i/>
              </w:rPr>
              <w:t>Not available</w:t>
            </w:r>
          </w:p>
          <w:p w14:paraId="3FD61D6A" w14:textId="77777777" w:rsidR="00E73084" w:rsidRPr="00960563" w:rsidRDefault="00E73084" w:rsidP="00E73084">
            <w:pPr>
              <w:numPr>
                <w:ilvl w:val="0"/>
                <w:numId w:val="17"/>
              </w:numPr>
              <w:suppressAutoHyphens/>
              <w:spacing w:before="120"/>
              <w:ind w:left="426" w:hanging="426"/>
              <w:jc w:val="both"/>
              <w:rPr>
                <w:bCs/>
                <w:lang w:val="en-US" w:eastAsia="en-GB"/>
              </w:rPr>
            </w:pPr>
            <w:r w:rsidRPr="00960563">
              <w:rPr>
                <w:bCs/>
                <w:lang w:val="en-US" w:eastAsia="en-GB"/>
              </w:rPr>
              <w:t xml:space="preserve">For internationally coordinated surveys, provide a link to the latest meeting report of the coordination group. </w:t>
            </w:r>
          </w:p>
          <w:p w14:paraId="143343C7" w14:textId="77777777" w:rsidR="00E73084" w:rsidRPr="00960563" w:rsidRDefault="00E73084" w:rsidP="00DD0F2C">
            <w:pPr>
              <w:suppressAutoHyphens/>
              <w:spacing w:before="120"/>
              <w:jc w:val="both"/>
              <w:rPr>
                <w:rFonts w:eastAsia="Calibri"/>
                <w:bCs/>
                <w:lang w:val="en-US" w:eastAsia="en-GB"/>
              </w:rPr>
            </w:pPr>
            <w:r w:rsidRPr="00960563">
              <w:rPr>
                <w:bCs/>
                <w:i/>
              </w:rPr>
              <w:t>Not available</w:t>
            </w:r>
          </w:p>
          <w:p w14:paraId="0DBBDBB9" w14:textId="77777777" w:rsidR="00E73084" w:rsidRPr="00960563" w:rsidRDefault="00E73084" w:rsidP="00E73084">
            <w:pPr>
              <w:numPr>
                <w:ilvl w:val="0"/>
                <w:numId w:val="17"/>
              </w:numPr>
              <w:suppressAutoHyphens/>
              <w:spacing w:before="120"/>
              <w:ind w:left="426" w:hanging="426"/>
              <w:jc w:val="both"/>
              <w:rPr>
                <w:bCs/>
                <w:lang w:val="en-US" w:eastAsia="en-GB"/>
              </w:rPr>
            </w:pPr>
            <w:r w:rsidRPr="00960563">
              <w:rPr>
                <w:bCs/>
                <w:lang w:val="en-US" w:eastAsia="en-GB"/>
              </w:rPr>
              <w:t xml:space="preserve"> List the main use of the results of the survey (</w:t>
            </w:r>
            <w:proofErr w:type="gramStart"/>
            <w:r w:rsidRPr="00960563">
              <w:rPr>
                <w:bCs/>
                <w:lang w:val="en-US" w:eastAsia="en-GB"/>
              </w:rPr>
              <w:t>e.g.</w:t>
            </w:r>
            <w:proofErr w:type="gramEnd"/>
            <w:r w:rsidRPr="00960563">
              <w:rPr>
                <w:bCs/>
                <w:lang w:val="en-US" w:eastAsia="en-GB"/>
              </w:rPr>
              <w:t xml:space="preserve"> indices, abundance estimates, environmental indicators).</w:t>
            </w:r>
          </w:p>
          <w:p w14:paraId="7AE9050C" w14:textId="77777777" w:rsidR="00E73084" w:rsidRPr="00960563" w:rsidRDefault="00E73084" w:rsidP="00DD0F2C">
            <w:pPr>
              <w:suppressAutoHyphens/>
              <w:spacing w:before="120"/>
              <w:jc w:val="both"/>
              <w:rPr>
                <w:rFonts w:eastAsia="Calibri"/>
                <w:bCs/>
                <w:lang w:val="en-US" w:eastAsia="en-GB"/>
              </w:rPr>
            </w:pPr>
            <w:r w:rsidRPr="00960563">
              <w:rPr>
                <w:bCs/>
                <w:i/>
              </w:rPr>
              <w:t>Not available</w:t>
            </w:r>
          </w:p>
          <w:p w14:paraId="58738A14" w14:textId="77777777" w:rsidR="00E73084" w:rsidRPr="00960563" w:rsidRDefault="00E73084" w:rsidP="00DD0F2C">
            <w:pPr>
              <w:suppressAutoHyphens/>
              <w:spacing w:before="120"/>
              <w:ind w:left="29"/>
              <w:jc w:val="both"/>
              <w:rPr>
                <w:rFonts w:eastAsia="Calibri"/>
                <w:lang w:val="en-US" w:eastAsia="en-GB"/>
              </w:rPr>
            </w:pPr>
            <w:r w:rsidRPr="00960563">
              <w:rPr>
                <w:rFonts w:eastAsia="Calibri"/>
                <w:lang w:val="en-US" w:eastAsia="en-GB"/>
              </w:rPr>
              <w:t>9.  Extended comments (Tables 1G and 1H)</w:t>
            </w:r>
          </w:p>
          <w:p w14:paraId="638510AF" w14:textId="77777777" w:rsidR="00E73084" w:rsidRPr="00960563" w:rsidRDefault="00E73084" w:rsidP="00DD0F2C">
            <w:pPr>
              <w:suppressAutoHyphens/>
              <w:spacing w:before="120"/>
              <w:jc w:val="both"/>
              <w:rPr>
                <w:rFonts w:eastAsia="Calibri"/>
                <w:lang w:val="en-GB" w:eastAsia="en-GB"/>
              </w:rPr>
            </w:pPr>
            <w:r w:rsidRPr="00960563">
              <w:rPr>
                <w:rFonts w:eastAsia="Calibri"/>
                <w:i/>
                <w:iCs/>
                <w:lang w:val="en-GB" w:eastAsia="en-GB"/>
              </w:rPr>
              <w:t>When acoustic equipment (</w:t>
            </w:r>
            <w:r w:rsidRPr="00960563">
              <w:rPr>
                <w:rFonts w:ascii="Calibri" w:eastAsia="Calibri" w:hAnsi="Calibri"/>
                <w:i/>
                <w:iCs/>
                <w:sz w:val="22"/>
                <w:szCs w:val="22"/>
                <w:lang w:val="en-GB" w:eastAsia="en-US"/>
              </w:rPr>
              <w:t>SIMRAD EK60 38/120/200 KHZ SPLIT BEAM SYSTEM)</w:t>
            </w:r>
            <w:r w:rsidRPr="00960563">
              <w:rPr>
                <w:rFonts w:eastAsia="Calibri"/>
                <w:i/>
                <w:iCs/>
                <w:lang w:val="en-GB" w:eastAsia="en-GB"/>
              </w:rPr>
              <w:t xml:space="preserve"> was tested on shore before the trip the control indicators didn’t show any problems, however no signal was received during operations at sea. No official repairer of SIMRAD is in Lithuania. After approval by official dealer comprehensive testing was caried out in the local electronic repairing office. Some defects of transducer’s hermitization (</w:t>
            </w:r>
            <w:proofErr w:type="spellStart"/>
            <w:r w:rsidRPr="00960563">
              <w:rPr>
                <w:rFonts w:eastAsia="Calibri"/>
                <w:i/>
                <w:iCs/>
                <w:lang w:val="en-GB" w:eastAsia="en-GB"/>
              </w:rPr>
              <w:t>hidroyzolation</w:t>
            </w:r>
            <w:proofErr w:type="spellEnd"/>
            <w:r w:rsidRPr="00960563">
              <w:rPr>
                <w:rFonts w:eastAsia="Calibri"/>
                <w:i/>
                <w:iCs/>
                <w:lang w:val="en-GB" w:eastAsia="en-GB"/>
              </w:rPr>
              <w:t xml:space="preserve">) was detected during this test. It was not possible to fix the equipment in short </w:t>
            </w:r>
            <w:proofErr w:type="gramStart"/>
            <w:r w:rsidRPr="00960563">
              <w:rPr>
                <w:rFonts w:eastAsia="Calibri"/>
                <w:i/>
                <w:iCs/>
                <w:lang w:val="en-GB" w:eastAsia="en-GB"/>
              </w:rPr>
              <w:t>time period</w:t>
            </w:r>
            <w:proofErr w:type="gramEnd"/>
            <w:r w:rsidRPr="00960563">
              <w:rPr>
                <w:rFonts w:eastAsia="Calibri"/>
                <w:i/>
                <w:iCs/>
                <w:lang w:val="en-GB" w:eastAsia="en-GB"/>
              </w:rPr>
              <w:t>. Therefore, SPRAS survey was not</w:t>
            </w:r>
            <w:r w:rsidRPr="00960563">
              <w:rPr>
                <w:rFonts w:eastAsia="Calibri"/>
                <w:lang w:val="en-GB" w:eastAsia="en-GB"/>
              </w:rPr>
              <w:t xml:space="preserve"> </w:t>
            </w:r>
            <w:r w:rsidRPr="00960563">
              <w:rPr>
                <w:rFonts w:eastAsia="Calibri"/>
                <w:i/>
                <w:iCs/>
                <w:lang w:val="en-GB" w:eastAsia="en-GB"/>
              </w:rPr>
              <w:t>carried out in 2021.</w:t>
            </w:r>
          </w:p>
        </w:tc>
      </w:tr>
      <w:tr w:rsidR="00960563" w:rsidRPr="00960563" w14:paraId="75951AE4" w14:textId="77777777" w:rsidTr="00DD0F2C">
        <w:trPr>
          <w:trHeight w:val="2537"/>
        </w:trPr>
        <w:tc>
          <w:tcPr>
            <w:tcW w:w="9067" w:type="dxa"/>
          </w:tcPr>
          <w:p w14:paraId="15FCC496" w14:textId="77777777" w:rsidR="00E73084" w:rsidRPr="00960563" w:rsidRDefault="00E73084" w:rsidP="00DD0F2C">
            <w:pPr>
              <w:spacing w:before="240" w:after="120" w:line="360" w:lineRule="auto"/>
              <w:rPr>
                <w:lang w:eastAsia="en-GB"/>
              </w:rPr>
            </w:pPr>
            <w:r w:rsidRPr="00960563">
              <w:rPr>
                <w:b/>
                <w:lang w:eastAsia="en-GB"/>
              </w:rPr>
              <w:lastRenderedPageBreak/>
              <w:t>Baltic International Acoustic Survey (Autumn) – BIAS</w:t>
            </w:r>
          </w:p>
          <w:p w14:paraId="1D0E7587" w14:textId="77777777" w:rsidR="00E73084" w:rsidRPr="00960563" w:rsidRDefault="00E73084" w:rsidP="00DD0F2C">
            <w:pPr>
              <w:spacing w:before="120" w:after="120" w:line="360" w:lineRule="auto"/>
              <w:rPr>
                <w:lang w:eastAsia="en-GB"/>
              </w:rPr>
            </w:pPr>
            <w:r w:rsidRPr="00960563">
              <w:rPr>
                <w:lang w:eastAsia="en-GB"/>
              </w:rPr>
              <w:t>1. Objectives of the survey</w:t>
            </w:r>
          </w:p>
          <w:p w14:paraId="4EBF8E04" w14:textId="77777777" w:rsidR="00E73084" w:rsidRPr="00960563" w:rsidRDefault="00E73084" w:rsidP="00DD0F2C">
            <w:pPr>
              <w:spacing w:before="120" w:after="120"/>
              <w:rPr>
                <w:lang w:eastAsia="en-GB"/>
              </w:rPr>
            </w:pPr>
            <w:r w:rsidRPr="00960563">
              <w:rPr>
                <w:i/>
                <w:lang w:eastAsia="en-GB"/>
              </w:rPr>
              <w:t>The main aim of the BIAS surveys is to assess abundance of herring and sprat resources in ICES Subdivision IIId.</w:t>
            </w:r>
          </w:p>
          <w:p w14:paraId="25B7FE5B" w14:textId="77777777" w:rsidR="00E73084" w:rsidRPr="00960563" w:rsidRDefault="00E73084" w:rsidP="00DD0F2C">
            <w:pPr>
              <w:spacing w:before="120" w:after="120" w:line="360" w:lineRule="auto"/>
              <w:rPr>
                <w:lang w:eastAsia="en-GB"/>
              </w:rPr>
            </w:pPr>
            <w:r w:rsidRPr="00960563">
              <w:rPr>
                <w:lang w:eastAsia="en-GB"/>
              </w:rPr>
              <w:t>2. Description of the methods used in the survey. For mandatory surveys, link to the manuals. Include a graphical representation (map)</w:t>
            </w:r>
          </w:p>
          <w:p w14:paraId="1EA5A6CD" w14:textId="77777777" w:rsidR="00E73084" w:rsidRPr="00960563" w:rsidRDefault="00E73084" w:rsidP="00DD0F2C">
            <w:pPr>
              <w:spacing w:before="120" w:after="120"/>
              <w:rPr>
                <w:i/>
                <w:lang w:eastAsia="en-GB"/>
              </w:rPr>
            </w:pPr>
            <w:r w:rsidRPr="00960563">
              <w:rPr>
                <w:i/>
                <w:lang w:eastAsia="en-GB"/>
              </w:rPr>
              <w:t>The surveys have been conducting within period of September – October in the Lithuanian Exclusive Economic Zone (LEEZ) according to the IBAS manual (ICES. 2014. Manual of International Baltic Acoustic Surveys (IBAS). Series of ICES Survey Protocols SISP 8 - IBAS. 24 pp.)</w:t>
            </w:r>
          </w:p>
          <w:p w14:paraId="53FCD3B9" w14:textId="77777777" w:rsidR="00E73084" w:rsidRPr="00960563" w:rsidRDefault="00E73084" w:rsidP="00DD0F2C">
            <w:pPr>
              <w:autoSpaceDE w:val="0"/>
              <w:autoSpaceDN w:val="0"/>
              <w:adjustRightInd w:val="0"/>
              <w:jc w:val="center"/>
              <w:rPr>
                <w:rFonts w:asciiTheme="minorHAnsi" w:hAnsiTheme="minorHAnsi" w:cstheme="minorBidi"/>
                <w:sz w:val="22"/>
                <w:szCs w:val="22"/>
                <w:lang w:eastAsia="en-US"/>
              </w:rPr>
            </w:pPr>
            <w:r w:rsidRPr="00960563">
              <w:rPr>
                <w:noProof/>
              </w:rPr>
              <w:drawing>
                <wp:anchor distT="0" distB="0" distL="114300" distR="114300" simplePos="0" relativeHeight="251658241" behindDoc="0" locked="0" layoutInCell="1" allowOverlap="1" wp14:anchorId="25FA14E4" wp14:editId="06002BC0">
                  <wp:simplePos x="0" y="0"/>
                  <wp:positionH relativeFrom="column">
                    <wp:posOffset>705976</wp:posOffset>
                  </wp:positionH>
                  <wp:positionV relativeFrom="paragraph">
                    <wp:posOffset>2291018</wp:posOffset>
                  </wp:positionV>
                  <wp:extent cx="1061720" cy="640715"/>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640715"/>
                          </a:xfrm>
                          <a:prstGeom prst="rect">
                            <a:avLst/>
                          </a:prstGeom>
                          <a:noFill/>
                        </pic:spPr>
                      </pic:pic>
                    </a:graphicData>
                  </a:graphic>
                  <wp14:sizeRelH relativeFrom="margin">
                    <wp14:pctWidth>0</wp14:pctWidth>
                  </wp14:sizeRelH>
                  <wp14:sizeRelV relativeFrom="margin">
                    <wp14:pctHeight>0</wp14:pctHeight>
                  </wp14:sizeRelV>
                </wp:anchor>
              </w:drawing>
            </w:r>
            <w:r w:rsidRPr="00960563">
              <w:rPr>
                <w:noProof/>
                <w:lang w:val="en-IE" w:eastAsia="en-IE"/>
              </w:rPr>
              <w:drawing>
                <wp:inline distT="0" distB="0" distL="0" distR="0" wp14:anchorId="4F9B0BB6" wp14:editId="0A1D3058">
                  <wp:extent cx="4609158" cy="33050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3769" cy="3308357"/>
                          </a:xfrm>
                          <a:prstGeom prst="rect">
                            <a:avLst/>
                          </a:prstGeom>
                          <a:noFill/>
                          <a:ln>
                            <a:noFill/>
                          </a:ln>
                        </pic:spPr>
                      </pic:pic>
                    </a:graphicData>
                  </a:graphic>
                </wp:inline>
              </w:drawing>
            </w:r>
          </w:p>
          <w:p w14:paraId="25534477" w14:textId="77777777" w:rsidR="00E73084" w:rsidRPr="00960563" w:rsidRDefault="00E73084" w:rsidP="00DD0F2C">
            <w:pPr>
              <w:autoSpaceDE w:val="0"/>
              <w:autoSpaceDN w:val="0"/>
              <w:adjustRightInd w:val="0"/>
              <w:jc w:val="center"/>
              <w:rPr>
                <w:i/>
              </w:rPr>
            </w:pPr>
            <w:r w:rsidRPr="00960563">
              <w:rPr>
                <w:b/>
                <w:i/>
              </w:rPr>
              <w:t>Figure 4</w:t>
            </w:r>
            <w:r w:rsidRPr="00960563">
              <w:rPr>
                <w:i/>
              </w:rPr>
              <w:t>. Cruise track design and hauls of BIAS in LEEZ in 2019</w:t>
            </w:r>
          </w:p>
          <w:p w14:paraId="06763E0F" w14:textId="77777777" w:rsidR="00E73084" w:rsidRPr="00960563" w:rsidRDefault="00E73084" w:rsidP="00DD0F2C">
            <w:pPr>
              <w:spacing w:before="120" w:after="120"/>
              <w:rPr>
                <w:i/>
                <w:lang w:eastAsia="en-GB"/>
              </w:rPr>
            </w:pPr>
          </w:p>
          <w:p w14:paraId="01377B1A" w14:textId="77777777" w:rsidR="00E73084" w:rsidRPr="00960563" w:rsidRDefault="00E73084" w:rsidP="00DD0F2C">
            <w:pPr>
              <w:spacing w:before="120" w:after="120" w:line="360" w:lineRule="auto"/>
              <w:rPr>
                <w:lang w:eastAsia="en-GB"/>
              </w:rPr>
            </w:pPr>
            <w:r w:rsidRPr="00960563">
              <w:rPr>
                <w:lang w:eastAsia="en-GB"/>
              </w:rPr>
              <w:t>3. For internationally coordinated surveys, describe the participating Member States/vessels and the relevant international group in charge of planning the survey</w:t>
            </w:r>
          </w:p>
          <w:p w14:paraId="487A4A05" w14:textId="77777777" w:rsidR="00E73084" w:rsidRPr="00960563" w:rsidRDefault="00E73084" w:rsidP="00DD0F2C">
            <w:pPr>
              <w:spacing w:before="120" w:after="120"/>
              <w:rPr>
                <w:i/>
                <w:lang w:eastAsia="en-GB"/>
              </w:rPr>
            </w:pPr>
            <w:r w:rsidRPr="00960563">
              <w:rPr>
                <w:i/>
                <w:lang w:eastAsia="en-GB"/>
              </w:rPr>
              <w:t xml:space="preserve">Survey is coordinated by Baltic International Fish Survey Working Group (WGBIFS). All Baltic countries, including Russia, are participating in this survey. Countries and vessels involved into BIAS survey are mentioned in the BITS manual mentioned above. </w:t>
            </w:r>
          </w:p>
          <w:p w14:paraId="167676CA" w14:textId="77777777" w:rsidR="00E73084" w:rsidRPr="00960563" w:rsidRDefault="00E73084" w:rsidP="00DD0F2C">
            <w:pPr>
              <w:spacing w:before="120" w:after="120"/>
              <w:rPr>
                <w:lang w:eastAsia="en-GB"/>
              </w:rPr>
            </w:pPr>
            <w:r w:rsidRPr="00960563">
              <w:rPr>
                <w:lang w:eastAsia="en-GB"/>
              </w:rPr>
              <w:t>4. Where applicable, describe the international task sharing (physical and/or financial) and the cost sharing agreement used</w:t>
            </w:r>
          </w:p>
          <w:p w14:paraId="59B7E192" w14:textId="77777777" w:rsidR="00E73084" w:rsidRPr="00960563" w:rsidRDefault="00E73084" w:rsidP="00DD0F2C">
            <w:pPr>
              <w:autoSpaceDE w:val="0"/>
              <w:autoSpaceDN w:val="0"/>
              <w:adjustRightInd w:val="0"/>
              <w:spacing w:before="120" w:after="120" w:line="360" w:lineRule="auto"/>
              <w:rPr>
                <w:i/>
                <w:lang w:eastAsia="en-GB"/>
              </w:rPr>
            </w:pPr>
            <w:r w:rsidRPr="00960563">
              <w:rPr>
                <w:i/>
                <w:lang w:eastAsia="en-GB"/>
              </w:rPr>
              <w:t>Not relevant</w:t>
            </w:r>
          </w:p>
          <w:p w14:paraId="7E559519" w14:textId="77777777" w:rsidR="00E73084" w:rsidRPr="00960563" w:rsidRDefault="00E73084" w:rsidP="00DD0F2C">
            <w:pPr>
              <w:spacing w:before="120" w:after="120" w:line="360" w:lineRule="auto"/>
              <w:rPr>
                <w:lang w:eastAsia="en-GB"/>
              </w:rPr>
            </w:pPr>
            <w:r w:rsidRPr="00960563">
              <w:rPr>
                <w:lang w:eastAsia="en-GB"/>
              </w:rPr>
              <w:t>5. Explain where thresholds apply</w:t>
            </w:r>
          </w:p>
          <w:p w14:paraId="3445D1F9" w14:textId="77777777" w:rsidR="00E73084" w:rsidRPr="00960563" w:rsidRDefault="00E73084" w:rsidP="00DD0F2C">
            <w:pPr>
              <w:autoSpaceDE w:val="0"/>
              <w:autoSpaceDN w:val="0"/>
              <w:adjustRightInd w:val="0"/>
              <w:spacing w:before="120" w:after="120" w:line="360" w:lineRule="auto"/>
              <w:rPr>
                <w:i/>
                <w:lang w:eastAsia="en-GB"/>
              </w:rPr>
            </w:pPr>
            <w:r w:rsidRPr="00960563">
              <w:rPr>
                <w:i/>
                <w:lang w:eastAsia="en-GB"/>
              </w:rPr>
              <w:t>Not relevant</w:t>
            </w:r>
          </w:p>
        </w:tc>
      </w:tr>
      <w:tr w:rsidR="00960563" w:rsidRPr="00960563" w14:paraId="77EE539E" w14:textId="77777777" w:rsidTr="00DD0F2C">
        <w:trPr>
          <w:trHeight w:val="553"/>
        </w:trPr>
        <w:tc>
          <w:tcPr>
            <w:tcW w:w="9067" w:type="dxa"/>
            <w:shd w:val="clear" w:color="auto" w:fill="BFBFBF" w:themeFill="background1" w:themeFillShade="BF"/>
            <w:hideMark/>
          </w:tcPr>
          <w:p w14:paraId="74358A12" w14:textId="77777777" w:rsidR="00E73084" w:rsidRPr="00960563" w:rsidRDefault="00E73084" w:rsidP="00E73084">
            <w:pPr>
              <w:numPr>
                <w:ilvl w:val="0"/>
                <w:numId w:val="18"/>
              </w:numPr>
              <w:suppressAutoHyphens/>
              <w:ind w:left="426" w:hanging="426"/>
              <w:contextualSpacing/>
              <w:jc w:val="both"/>
              <w:rPr>
                <w:lang w:val="en-US" w:eastAsia="en-GB"/>
              </w:rPr>
            </w:pPr>
            <w:r w:rsidRPr="00960563">
              <w:rPr>
                <w:lang w:val="en-US" w:eastAsia="en-GB"/>
              </w:rPr>
              <w:t>Graphical representation (map) showing the positions (locations) of the realized samples.</w:t>
            </w:r>
          </w:p>
          <w:p w14:paraId="44FECE73" w14:textId="77777777" w:rsidR="00E73084" w:rsidRPr="00960563" w:rsidRDefault="00E73084" w:rsidP="00DD0F2C">
            <w:pPr>
              <w:suppressAutoHyphens/>
              <w:jc w:val="both"/>
              <w:rPr>
                <w:rFonts w:eastAsia="Calibri"/>
                <w:lang w:val="en-US" w:eastAsia="en-GB"/>
              </w:rPr>
            </w:pPr>
            <w:r w:rsidRPr="00960563">
              <w:rPr>
                <w:rFonts w:eastAsia="Calibri"/>
                <w:lang w:val="en-US" w:eastAsia="en-GB"/>
              </w:rPr>
              <w:t>Member State shall provide maps presenting the spatial distribution of the main sampling types obtained during the survey.</w:t>
            </w:r>
          </w:p>
          <w:p w14:paraId="7E42D9A1" w14:textId="77777777" w:rsidR="00E73084" w:rsidRPr="00960563" w:rsidRDefault="00E73084" w:rsidP="00DD0F2C">
            <w:pPr>
              <w:suppressAutoHyphens/>
              <w:jc w:val="both"/>
              <w:rPr>
                <w:rFonts w:eastAsia="Calibri"/>
                <w:lang w:val="en-US" w:eastAsia="en-GB"/>
              </w:rPr>
            </w:pPr>
            <w:r w:rsidRPr="00960563">
              <w:rPr>
                <w:rFonts w:eastAsia="Calibri"/>
                <w:noProof/>
                <w:lang w:val="en-US" w:eastAsia="en-GB"/>
              </w:rPr>
              <w:lastRenderedPageBreak/>
              <w:drawing>
                <wp:inline distT="0" distB="0" distL="0" distR="0" wp14:anchorId="1CD450AD" wp14:editId="1827B2E0">
                  <wp:extent cx="5001593" cy="35242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671" cy="3525714"/>
                          </a:xfrm>
                          <a:prstGeom prst="rect">
                            <a:avLst/>
                          </a:prstGeom>
                          <a:noFill/>
                        </pic:spPr>
                      </pic:pic>
                    </a:graphicData>
                  </a:graphic>
                </wp:inline>
              </w:drawing>
            </w:r>
          </w:p>
          <w:p w14:paraId="65A3FD1B" w14:textId="77777777" w:rsidR="00E73084" w:rsidRPr="00960563" w:rsidRDefault="00E73084" w:rsidP="00DD0F2C">
            <w:pPr>
              <w:suppressAutoHyphens/>
              <w:jc w:val="both"/>
              <w:rPr>
                <w:rFonts w:eastAsia="Calibri"/>
                <w:i/>
                <w:lang w:val="en-US" w:eastAsia="en-GB"/>
              </w:rPr>
            </w:pPr>
            <w:r w:rsidRPr="00960563">
              <w:rPr>
                <w:b/>
                <w:i/>
              </w:rPr>
              <w:t>Figure 4a</w:t>
            </w:r>
            <w:r w:rsidRPr="00960563">
              <w:rPr>
                <w:rFonts w:eastAsia="Calibri"/>
                <w:i/>
                <w:lang w:val="en-US" w:eastAsia="en-GB"/>
              </w:rPr>
              <w:t>. Locations of the realized fish control hauls, hydrological stations performed during Lithuania BIAS survey in 2021</w:t>
            </w:r>
          </w:p>
          <w:p w14:paraId="5F31EC51" w14:textId="77777777" w:rsidR="00E73084" w:rsidRPr="00960563" w:rsidRDefault="00E73084" w:rsidP="00E73084">
            <w:pPr>
              <w:numPr>
                <w:ilvl w:val="0"/>
                <w:numId w:val="18"/>
              </w:numPr>
              <w:suppressAutoHyphens/>
              <w:spacing w:before="120"/>
              <w:ind w:left="426" w:hanging="426"/>
              <w:jc w:val="both"/>
              <w:rPr>
                <w:lang w:val="en-US" w:eastAsia="en-GB"/>
              </w:rPr>
            </w:pPr>
            <w:r w:rsidRPr="00960563">
              <w:rPr>
                <w:lang w:val="en-US" w:eastAsia="en-GB"/>
              </w:rPr>
              <w:t xml:space="preserve">For internationally coordinated surveys, provide a link to the latest meeting report of the coordination group. </w:t>
            </w:r>
          </w:p>
          <w:p w14:paraId="1943D4C4" w14:textId="77777777" w:rsidR="00E73084" w:rsidRPr="00960563" w:rsidRDefault="007F2BD4" w:rsidP="00DD0F2C">
            <w:pPr>
              <w:suppressAutoHyphens/>
              <w:spacing w:before="120" w:after="120"/>
              <w:jc w:val="both"/>
              <w:rPr>
                <w:rFonts w:eastAsia="Calibri"/>
                <w:i/>
                <w:iCs/>
                <w:lang w:val="en-US" w:eastAsia="en-GB"/>
              </w:rPr>
            </w:pPr>
            <w:hyperlink r:id="rId24" w:history="1">
              <w:r w:rsidR="00E73084" w:rsidRPr="00960563">
                <w:rPr>
                  <w:rStyle w:val="Hyperlink"/>
                  <w:rFonts w:eastAsia="Calibri"/>
                  <w:i/>
                  <w:iCs/>
                  <w:color w:val="auto"/>
                  <w:lang w:val="en-US" w:eastAsia="en-GB"/>
                </w:rPr>
                <w:t>http://www.ices.dk/community/groups/Pages/WGBIFS.aspx</w:t>
              </w:r>
            </w:hyperlink>
          </w:p>
          <w:p w14:paraId="5A4627E9" w14:textId="77777777" w:rsidR="00E73084" w:rsidRPr="00960563" w:rsidRDefault="00E73084" w:rsidP="00E73084">
            <w:pPr>
              <w:numPr>
                <w:ilvl w:val="0"/>
                <w:numId w:val="18"/>
              </w:numPr>
              <w:suppressAutoHyphens/>
              <w:spacing w:before="120"/>
              <w:ind w:left="426" w:hanging="426"/>
              <w:jc w:val="both"/>
              <w:rPr>
                <w:lang w:val="en-US" w:eastAsia="en-GB"/>
              </w:rPr>
            </w:pPr>
            <w:r w:rsidRPr="00960563">
              <w:rPr>
                <w:lang w:val="en-US" w:eastAsia="en-GB"/>
              </w:rPr>
              <w:t xml:space="preserve"> List the main use of the results of the survey (</w:t>
            </w:r>
            <w:proofErr w:type="gramStart"/>
            <w:r w:rsidRPr="00960563">
              <w:rPr>
                <w:lang w:val="en-US" w:eastAsia="en-GB"/>
              </w:rPr>
              <w:t>e.g.</w:t>
            </w:r>
            <w:proofErr w:type="gramEnd"/>
            <w:r w:rsidRPr="00960563">
              <w:rPr>
                <w:lang w:val="en-US" w:eastAsia="en-GB"/>
              </w:rPr>
              <w:t xml:space="preserve"> indices, abundance estimates, environmental indicators).</w:t>
            </w:r>
          </w:p>
          <w:p w14:paraId="50760523" w14:textId="77777777" w:rsidR="00E73084" w:rsidRPr="00960563" w:rsidRDefault="00E73084" w:rsidP="00DD0F2C">
            <w:pPr>
              <w:suppressAutoHyphens/>
              <w:spacing w:before="120"/>
              <w:ind w:left="29"/>
              <w:jc w:val="both"/>
              <w:rPr>
                <w:rFonts w:eastAsia="Calibri"/>
                <w:i/>
                <w:iCs/>
                <w:lang w:val="en-US" w:eastAsia="en-GB"/>
              </w:rPr>
            </w:pPr>
            <w:r w:rsidRPr="00960563">
              <w:rPr>
                <w:rFonts w:eastAsia="Calibri"/>
                <w:i/>
                <w:iCs/>
                <w:lang w:val="en-US" w:eastAsia="en-GB"/>
              </w:rPr>
              <w:t xml:space="preserve">Target species are pelagic fish species, mainly herring and sprat. Target data are biomass, weight and length distributions and length-weight-age-sex-maturity of sprat and herring. Length distributions of all fishes as well as hydrographic data (temperature, </w:t>
            </w:r>
            <w:proofErr w:type="gramStart"/>
            <w:r w:rsidRPr="00960563">
              <w:rPr>
                <w:rFonts w:eastAsia="Calibri"/>
                <w:i/>
                <w:iCs/>
                <w:lang w:val="en-US" w:eastAsia="en-GB"/>
              </w:rPr>
              <w:t>salinity</w:t>
            </w:r>
            <w:proofErr w:type="gramEnd"/>
            <w:r w:rsidRPr="00960563">
              <w:rPr>
                <w:rFonts w:eastAsia="Calibri"/>
                <w:i/>
                <w:iCs/>
                <w:lang w:val="en-US" w:eastAsia="en-GB"/>
              </w:rPr>
              <w:t xml:space="preserve"> and oxygen). The data are used as an index for the stock assessment of herring and sprat. The collected data are saved in ICES Acoustic trawl surveys database.</w:t>
            </w:r>
          </w:p>
          <w:p w14:paraId="5AAFF458" w14:textId="77777777" w:rsidR="00E73084" w:rsidRPr="00960563" w:rsidRDefault="00E73084" w:rsidP="00DD0F2C">
            <w:pPr>
              <w:suppressAutoHyphens/>
              <w:spacing w:before="120"/>
              <w:ind w:left="29"/>
              <w:jc w:val="both"/>
              <w:rPr>
                <w:rFonts w:eastAsia="Calibri"/>
                <w:lang w:val="en-US" w:eastAsia="en-GB"/>
              </w:rPr>
            </w:pPr>
            <w:r w:rsidRPr="00960563">
              <w:rPr>
                <w:rFonts w:eastAsia="Calibri"/>
                <w:lang w:val="en-US" w:eastAsia="en-GB"/>
              </w:rPr>
              <w:t>9.  Extended comments (Tables 1G and 1H)</w:t>
            </w:r>
          </w:p>
          <w:p w14:paraId="2B3DABA3" w14:textId="77777777" w:rsidR="00E73084" w:rsidRPr="00960563" w:rsidRDefault="00E73084" w:rsidP="00DD0F2C">
            <w:pPr>
              <w:suppressAutoHyphens/>
              <w:spacing w:before="120"/>
              <w:jc w:val="both"/>
              <w:rPr>
                <w:i/>
                <w:iCs/>
                <w:lang w:val="en-GB" w:eastAsia="en-GB"/>
              </w:rPr>
            </w:pPr>
            <w:r w:rsidRPr="00960563">
              <w:rPr>
                <w:rFonts w:eastAsia="Calibri"/>
                <w:i/>
                <w:iCs/>
                <w:noProof/>
                <w:lang w:eastAsia="en-GB"/>
              </w:rPr>
              <w:t>none</w:t>
            </w:r>
          </w:p>
        </w:tc>
      </w:tr>
      <w:tr w:rsidR="00960563" w:rsidRPr="00960563" w14:paraId="1AF987D8" w14:textId="77777777" w:rsidTr="00DD0F2C">
        <w:trPr>
          <w:trHeight w:val="2537"/>
        </w:trPr>
        <w:tc>
          <w:tcPr>
            <w:tcW w:w="9067" w:type="dxa"/>
          </w:tcPr>
          <w:p w14:paraId="0D0AD893" w14:textId="77777777" w:rsidR="00E73084" w:rsidRPr="00960563" w:rsidRDefault="00E73084" w:rsidP="00DD0F2C">
            <w:pPr>
              <w:spacing w:before="240" w:after="120" w:line="360" w:lineRule="auto"/>
              <w:rPr>
                <w:b/>
                <w:lang w:eastAsia="en-GB"/>
              </w:rPr>
            </w:pPr>
            <w:r w:rsidRPr="00960563">
              <w:rPr>
                <w:b/>
                <w:lang w:eastAsia="en-GB"/>
              </w:rPr>
              <w:lastRenderedPageBreak/>
              <w:t>Survey of fishes in the Lithuanian coastal waters of the Baltic sea - CFS.</w:t>
            </w:r>
          </w:p>
          <w:p w14:paraId="742342C3" w14:textId="77777777" w:rsidR="00E73084" w:rsidRPr="00960563" w:rsidRDefault="00E73084" w:rsidP="00DD0F2C">
            <w:pPr>
              <w:spacing w:before="120" w:after="120" w:line="360" w:lineRule="auto"/>
              <w:rPr>
                <w:lang w:eastAsia="en-GB"/>
              </w:rPr>
            </w:pPr>
            <w:r w:rsidRPr="00960563">
              <w:rPr>
                <w:lang w:eastAsia="en-GB"/>
              </w:rPr>
              <w:t>1. Objectives of the survey</w:t>
            </w:r>
          </w:p>
          <w:p w14:paraId="07C517FF" w14:textId="77777777" w:rsidR="00E73084" w:rsidRPr="00960563" w:rsidRDefault="00E73084" w:rsidP="00DD0F2C">
            <w:pPr>
              <w:spacing w:before="120" w:after="120"/>
              <w:jc w:val="both"/>
              <w:rPr>
                <w:i/>
                <w:lang w:eastAsia="en-GB"/>
              </w:rPr>
            </w:pPr>
            <w:r w:rsidRPr="00960563">
              <w:rPr>
                <w:i/>
                <w:lang w:eastAsia="en-GB"/>
              </w:rPr>
              <w:t>The Lithuanian coastal zone in the Baltic Sea is very rich and diverse community of hydro biotic organisms. It consists of lot ecological niches and fish nursery grounds important for commercial and non-commercial fishes (especially important juveniles). Lithuanian coastal waters are highly affected by on-land anthropogenic activities, that makes significant impact on eutrophication, distribution of waist and toxic substances. Spread of invasive species as gobies (Gobiidae) highly affects behavior of local fish population, including cod. Therefore, constant monitoring of fishes and fishing activities in the Lithuanian coastal waters may provide information important for early detection of negative tendencies in the development of populations of commercial fishes.</w:t>
            </w:r>
          </w:p>
          <w:p w14:paraId="2F364D81" w14:textId="77777777" w:rsidR="00E73084" w:rsidRPr="00960563" w:rsidRDefault="00E73084" w:rsidP="00DD0F2C">
            <w:pPr>
              <w:spacing w:before="120" w:after="120"/>
              <w:rPr>
                <w:lang w:eastAsia="en-GB"/>
              </w:rPr>
            </w:pPr>
            <w:r w:rsidRPr="00960563">
              <w:rPr>
                <w:lang w:eastAsia="en-GB"/>
              </w:rPr>
              <w:t>2. Description of the methods used in the survey. For mandatory surveys, link to the manuals. Include a graphical representation (map)</w:t>
            </w:r>
          </w:p>
          <w:p w14:paraId="51482CB9" w14:textId="77777777" w:rsidR="00E73084" w:rsidRPr="00960563" w:rsidRDefault="00E73084" w:rsidP="00DD0F2C">
            <w:pPr>
              <w:spacing w:before="120" w:after="120"/>
              <w:rPr>
                <w:i/>
                <w:lang w:eastAsia="en-GB"/>
              </w:rPr>
            </w:pPr>
            <w:r w:rsidRPr="00960563">
              <w:rPr>
                <w:i/>
                <w:lang w:eastAsia="en-GB"/>
              </w:rPr>
              <w:t>The survey consists from two parts:</w:t>
            </w:r>
          </w:p>
          <w:p w14:paraId="58E88D65" w14:textId="77777777" w:rsidR="00E73084" w:rsidRPr="00960563" w:rsidRDefault="00E73084" w:rsidP="00DD0F2C">
            <w:pPr>
              <w:spacing w:before="120" w:after="120"/>
              <w:jc w:val="both"/>
              <w:rPr>
                <w:i/>
                <w:lang w:eastAsia="en-GB"/>
              </w:rPr>
            </w:pPr>
            <w:r w:rsidRPr="00960563">
              <w:rPr>
                <w:i/>
                <w:u w:val="single"/>
                <w:lang w:eastAsia="en-GB"/>
              </w:rPr>
              <w:t>Juveniles survey:</w:t>
            </w:r>
            <w:r w:rsidRPr="00960563">
              <w:rPr>
                <w:i/>
                <w:lang w:eastAsia="en-GB"/>
              </w:rPr>
              <w:t xml:space="preserve"> The objective of this survey is to determine the abundancy and biomass dynamics of all juvenile fishes in the coastal areas. The survey is performed in 14 sites alongside the Lithuania’s coastal zone (figure 5) during August - September. From each station 3 samples are taken using two different fishing technics: a dragnet is used mainly for sprat, smelt and sand eel, but all other species that are caught are analyzed as well; a beach </w:t>
            </w:r>
            <w:r w:rsidRPr="00960563">
              <w:rPr>
                <w:i/>
                <w:lang w:eastAsia="en-GB"/>
              </w:rPr>
              <w:lastRenderedPageBreak/>
              <w:t xml:space="preserve">seine specially designed for flatfish and turbot juveniles and shrimp. Hydrological parameters are recorded during each sampling as well. </w:t>
            </w:r>
          </w:p>
          <w:p w14:paraId="6C8553E0" w14:textId="77777777" w:rsidR="00E73084" w:rsidRPr="00960563" w:rsidRDefault="00E73084" w:rsidP="00DD0F2C">
            <w:pPr>
              <w:spacing w:before="120" w:line="360" w:lineRule="auto"/>
              <w:rPr>
                <w:i/>
                <w:lang w:eastAsia="en-GB"/>
              </w:rPr>
            </w:pPr>
            <w:r w:rsidRPr="00960563">
              <w:rPr>
                <w:noProof/>
              </w:rPr>
              <w:drawing>
                <wp:inline distT="0" distB="0" distL="0" distR="0" wp14:anchorId="4605ED6D" wp14:editId="6C725552">
                  <wp:extent cx="5604508" cy="1718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604508" cy="1718310"/>
                          </a:xfrm>
                          <a:prstGeom prst="rect">
                            <a:avLst/>
                          </a:prstGeom>
                        </pic:spPr>
                      </pic:pic>
                    </a:graphicData>
                  </a:graphic>
                </wp:inline>
              </w:drawing>
            </w:r>
          </w:p>
          <w:p w14:paraId="51EF9FB3" w14:textId="77777777" w:rsidR="00E73084" w:rsidRPr="00960563" w:rsidRDefault="00E73084" w:rsidP="00DD0F2C">
            <w:pPr>
              <w:spacing w:after="120" w:line="360" w:lineRule="auto"/>
              <w:rPr>
                <w:i/>
                <w:lang w:eastAsia="en-GB"/>
              </w:rPr>
            </w:pPr>
            <w:r w:rsidRPr="00960563">
              <w:rPr>
                <w:b/>
                <w:i/>
                <w:lang w:eastAsia="en-GB"/>
              </w:rPr>
              <w:t>Figure 5.</w:t>
            </w:r>
            <w:r w:rsidRPr="00960563">
              <w:rPr>
                <w:i/>
                <w:lang w:eastAsia="en-GB"/>
              </w:rPr>
              <w:t xml:space="preserve"> The sites of juvenile survey in Lithuanian coastal zone </w:t>
            </w:r>
          </w:p>
          <w:p w14:paraId="70CE8272" w14:textId="77777777" w:rsidR="00E73084" w:rsidRPr="00960563" w:rsidRDefault="00E73084" w:rsidP="00DD0F2C">
            <w:pPr>
              <w:spacing w:before="120" w:after="120"/>
              <w:jc w:val="both"/>
              <w:rPr>
                <w:i/>
                <w:lang w:eastAsia="en-GB"/>
              </w:rPr>
            </w:pPr>
            <w:r w:rsidRPr="00960563">
              <w:rPr>
                <w:i/>
                <w:u w:val="single"/>
                <w:lang w:eastAsia="en-GB"/>
              </w:rPr>
              <w:t>Gillnet monitoring:</w:t>
            </w:r>
            <w:r w:rsidRPr="00960563">
              <w:rPr>
                <w:i/>
                <w:lang w:eastAsia="en-GB"/>
              </w:rPr>
              <w:t xml:space="preserve"> The objective of this survey is to monitor the biological conditions and migration patterns of the fishes. The multi mesh-sized gillnets (from 14mm to 70 mm) are casted in four monitoring stations alongside the Lithuania’s coastal zone: two close to the southern and northern edges of Lithuanian coastal zone (Nida and Šventoji) and another two close to the mouth of Curonian lagoon, the most important source of fresh water (Smiltynė and Melnragė). The survey fishing is made once a month in each of the stations. Biological, hydrological and fisheries activity parameters are recorded according to the methodology of the HELCOM. </w:t>
            </w:r>
          </w:p>
          <w:p w14:paraId="3D6F493F" w14:textId="77777777" w:rsidR="00E73084" w:rsidRPr="00960563" w:rsidRDefault="00E73084" w:rsidP="00DD0F2C">
            <w:pPr>
              <w:spacing w:before="120" w:after="120"/>
              <w:rPr>
                <w:lang w:eastAsia="en-GB"/>
              </w:rPr>
            </w:pPr>
            <w:r w:rsidRPr="00960563">
              <w:rPr>
                <w:lang w:eastAsia="en-GB"/>
              </w:rPr>
              <w:t>3. For internationally coordinated surveys, describe the participating Member States/vessels and the relevant international group in charge of planning the survey</w:t>
            </w:r>
          </w:p>
          <w:p w14:paraId="7159DD36" w14:textId="77777777" w:rsidR="00E73084" w:rsidRPr="00960563" w:rsidRDefault="00E73084" w:rsidP="00DD0F2C">
            <w:pPr>
              <w:spacing w:before="120" w:after="120"/>
              <w:rPr>
                <w:i/>
                <w:lang w:eastAsia="en-GB"/>
              </w:rPr>
            </w:pPr>
            <w:r w:rsidRPr="00960563">
              <w:rPr>
                <w:i/>
                <w:lang w:eastAsia="en-GB"/>
              </w:rPr>
              <w:t>This is not an internationally coordinated survey however it is planned to use the results of the survey in the assessment of flounder and turbot in the Central Baltic, the survey is performed by methodology of the HELCOM and it is performed also in other countries of the Baltic Sea.</w:t>
            </w:r>
          </w:p>
          <w:p w14:paraId="1F884CF7" w14:textId="77777777" w:rsidR="00E73084" w:rsidRPr="00960563" w:rsidRDefault="00E73084" w:rsidP="00DD0F2C">
            <w:pPr>
              <w:spacing w:before="120" w:after="120"/>
              <w:rPr>
                <w:lang w:eastAsia="en-GB"/>
              </w:rPr>
            </w:pPr>
            <w:r w:rsidRPr="00960563">
              <w:rPr>
                <w:lang w:eastAsia="en-GB"/>
              </w:rPr>
              <w:t>4. Where applicable, describe the international task sharing (physical and/or financial) and the cost sharing agreement used</w:t>
            </w:r>
          </w:p>
          <w:p w14:paraId="4AFD6C62" w14:textId="77777777" w:rsidR="00E73084" w:rsidRPr="00960563" w:rsidRDefault="00E73084" w:rsidP="00DD0F2C">
            <w:pPr>
              <w:autoSpaceDE w:val="0"/>
              <w:autoSpaceDN w:val="0"/>
              <w:adjustRightInd w:val="0"/>
              <w:spacing w:before="120" w:after="120"/>
              <w:rPr>
                <w:i/>
                <w:lang w:eastAsia="en-GB"/>
              </w:rPr>
            </w:pPr>
            <w:r w:rsidRPr="00960563">
              <w:rPr>
                <w:i/>
                <w:lang w:eastAsia="en-GB"/>
              </w:rPr>
              <w:t>Not relevant</w:t>
            </w:r>
          </w:p>
          <w:p w14:paraId="7733BE78" w14:textId="77777777" w:rsidR="00E73084" w:rsidRPr="00960563" w:rsidRDefault="00E73084" w:rsidP="00DD0F2C">
            <w:pPr>
              <w:spacing w:before="120" w:after="120"/>
              <w:rPr>
                <w:lang w:eastAsia="en-GB"/>
              </w:rPr>
            </w:pPr>
            <w:r w:rsidRPr="00960563">
              <w:rPr>
                <w:lang w:eastAsia="en-GB"/>
              </w:rPr>
              <w:t>5. Explain where thresholds apply</w:t>
            </w:r>
          </w:p>
          <w:p w14:paraId="171EFDC1" w14:textId="77777777" w:rsidR="00E73084" w:rsidRPr="00960563" w:rsidRDefault="00E73084" w:rsidP="00DD0F2C">
            <w:pPr>
              <w:autoSpaceDE w:val="0"/>
              <w:autoSpaceDN w:val="0"/>
              <w:adjustRightInd w:val="0"/>
              <w:spacing w:before="120" w:after="120" w:line="360" w:lineRule="auto"/>
              <w:rPr>
                <w:i/>
                <w:lang w:eastAsia="en-GB"/>
              </w:rPr>
            </w:pPr>
            <w:r w:rsidRPr="00960563">
              <w:rPr>
                <w:i/>
                <w:lang w:eastAsia="en-GB"/>
              </w:rPr>
              <w:t>Not relevant</w:t>
            </w:r>
          </w:p>
        </w:tc>
      </w:tr>
      <w:tr w:rsidR="00960563" w:rsidRPr="00960563" w14:paraId="395F836E" w14:textId="77777777" w:rsidTr="00DD0F2C">
        <w:trPr>
          <w:trHeight w:val="553"/>
        </w:trPr>
        <w:tc>
          <w:tcPr>
            <w:tcW w:w="9067" w:type="dxa"/>
            <w:shd w:val="clear" w:color="auto" w:fill="BFBFBF" w:themeFill="background1" w:themeFillShade="BF"/>
            <w:hideMark/>
          </w:tcPr>
          <w:p w14:paraId="71DD1BD1" w14:textId="77777777" w:rsidR="00E73084" w:rsidRPr="00960563" w:rsidRDefault="00E73084" w:rsidP="00E73084">
            <w:pPr>
              <w:numPr>
                <w:ilvl w:val="0"/>
                <w:numId w:val="19"/>
              </w:numPr>
              <w:suppressAutoHyphens/>
              <w:ind w:left="426" w:hanging="426"/>
              <w:contextualSpacing/>
              <w:jc w:val="both"/>
              <w:rPr>
                <w:lang w:val="en-US" w:eastAsia="en-GB"/>
              </w:rPr>
            </w:pPr>
            <w:r w:rsidRPr="00960563">
              <w:rPr>
                <w:lang w:val="en-US" w:eastAsia="en-GB"/>
              </w:rPr>
              <w:lastRenderedPageBreak/>
              <w:t>Graphical representation (map) showing the positions (locations) of the realized samples.</w:t>
            </w:r>
          </w:p>
          <w:p w14:paraId="4A812387" w14:textId="77777777" w:rsidR="00E73084" w:rsidRPr="00960563" w:rsidRDefault="00E73084" w:rsidP="00DD0F2C">
            <w:pPr>
              <w:suppressAutoHyphens/>
              <w:jc w:val="both"/>
              <w:rPr>
                <w:rFonts w:eastAsia="Calibri"/>
                <w:lang w:val="en-US" w:eastAsia="en-GB"/>
              </w:rPr>
            </w:pPr>
            <w:r w:rsidRPr="00960563">
              <w:rPr>
                <w:rFonts w:eastAsia="Calibri"/>
                <w:lang w:val="en-US" w:eastAsia="en-GB"/>
              </w:rPr>
              <w:t>Member State shall provide maps presenting the spatial distribution of the main sampling types obtained during the survey.</w:t>
            </w:r>
          </w:p>
          <w:p w14:paraId="573CBC98" w14:textId="77777777" w:rsidR="00E73084" w:rsidRPr="00960563" w:rsidRDefault="00E73084" w:rsidP="00DD0F2C">
            <w:pPr>
              <w:suppressAutoHyphens/>
              <w:jc w:val="both"/>
              <w:rPr>
                <w:rFonts w:eastAsia="Calibri"/>
                <w:lang w:val="en-US" w:eastAsia="en-GB"/>
              </w:rPr>
            </w:pPr>
            <w:r w:rsidRPr="00960563">
              <w:rPr>
                <w:rFonts w:eastAsia="Calibri"/>
                <w:noProof/>
                <w:lang w:val="en-US" w:eastAsia="en-GB"/>
              </w:rPr>
              <w:drawing>
                <wp:inline distT="0" distB="0" distL="0" distR="0" wp14:anchorId="79402C1D" wp14:editId="2DE94228">
                  <wp:extent cx="5688330" cy="199961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1999615"/>
                          </a:xfrm>
                          <a:prstGeom prst="rect">
                            <a:avLst/>
                          </a:prstGeom>
                          <a:noFill/>
                        </pic:spPr>
                      </pic:pic>
                    </a:graphicData>
                  </a:graphic>
                </wp:inline>
              </w:drawing>
            </w:r>
          </w:p>
          <w:p w14:paraId="501C0928" w14:textId="77777777" w:rsidR="00E73084" w:rsidRPr="00960563" w:rsidRDefault="00E73084" w:rsidP="00DD0F2C">
            <w:pPr>
              <w:suppressAutoHyphens/>
              <w:jc w:val="both"/>
              <w:rPr>
                <w:rFonts w:eastAsia="Calibri"/>
                <w:iCs/>
                <w:lang w:val="lt" w:eastAsia="en-GB"/>
              </w:rPr>
            </w:pPr>
            <w:r w:rsidRPr="00960563">
              <w:rPr>
                <w:b/>
                <w:iCs/>
              </w:rPr>
              <w:t>Figure 5a</w:t>
            </w:r>
            <w:r w:rsidRPr="00960563">
              <w:rPr>
                <w:rFonts w:eastAsia="Calibri"/>
                <w:iCs/>
                <w:lang w:val="en-US" w:eastAsia="en-GB"/>
              </w:rPr>
              <w:t>. Locations of the realized fish control hauls and hydrological stations performed during Lithuania juvenile survey in the period from 5</w:t>
            </w:r>
            <w:r w:rsidRPr="00960563">
              <w:rPr>
                <w:rFonts w:eastAsia="Calibri"/>
                <w:iCs/>
                <w:vertAlign w:val="superscript"/>
                <w:lang w:val="en-US" w:eastAsia="en-GB"/>
              </w:rPr>
              <w:t>th</w:t>
            </w:r>
            <w:r w:rsidRPr="00960563">
              <w:rPr>
                <w:rFonts w:eastAsia="Calibri"/>
                <w:iCs/>
                <w:lang w:val="en-US" w:eastAsia="en-GB"/>
              </w:rPr>
              <w:t xml:space="preserve"> August to 15</w:t>
            </w:r>
            <w:r w:rsidRPr="00960563">
              <w:rPr>
                <w:rFonts w:eastAsia="Calibri"/>
                <w:iCs/>
                <w:vertAlign w:val="superscript"/>
                <w:lang w:val="en-US" w:eastAsia="en-GB"/>
              </w:rPr>
              <w:t>th</w:t>
            </w:r>
            <w:r w:rsidRPr="00960563">
              <w:rPr>
                <w:rFonts w:eastAsia="Calibri"/>
                <w:iCs/>
                <w:lang w:val="en-US" w:eastAsia="en-GB"/>
              </w:rPr>
              <w:t xml:space="preserve"> September 2021</w:t>
            </w:r>
          </w:p>
          <w:p w14:paraId="5E98199F" w14:textId="77777777" w:rsidR="00E73084" w:rsidRPr="00960563" w:rsidRDefault="00E73084" w:rsidP="00DD0F2C">
            <w:pPr>
              <w:suppressAutoHyphens/>
              <w:jc w:val="both"/>
              <w:rPr>
                <w:rFonts w:eastAsia="Calibri"/>
                <w:lang w:val="lt" w:eastAsia="en-GB"/>
              </w:rPr>
            </w:pPr>
          </w:p>
          <w:p w14:paraId="0C1BDDA7" w14:textId="77777777" w:rsidR="00E73084" w:rsidRPr="00960563" w:rsidRDefault="00E73084" w:rsidP="00DD0F2C">
            <w:pPr>
              <w:suppressAutoHyphens/>
              <w:jc w:val="both"/>
              <w:rPr>
                <w:rFonts w:eastAsia="Calibri"/>
                <w:lang w:val="en-US" w:eastAsia="en-GB"/>
              </w:rPr>
            </w:pPr>
            <w:r w:rsidRPr="00960563">
              <w:rPr>
                <w:rFonts w:eastAsia="Calibri"/>
                <w:noProof/>
                <w:lang w:val="en-US" w:eastAsia="en-GB"/>
              </w:rPr>
              <w:lastRenderedPageBreak/>
              <w:drawing>
                <wp:inline distT="0" distB="0" distL="0" distR="0" wp14:anchorId="689BC87A" wp14:editId="3B66E941">
                  <wp:extent cx="5543550" cy="39096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4920" cy="3910628"/>
                          </a:xfrm>
                          <a:prstGeom prst="rect">
                            <a:avLst/>
                          </a:prstGeom>
                          <a:noFill/>
                        </pic:spPr>
                      </pic:pic>
                    </a:graphicData>
                  </a:graphic>
                </wp:inline>
              </w:drawing>
            </w:r>
          </w:p>
          <w:p w14:paraId="241310EF" w14:textId="77777777" w:rsidR="00E73084" w:rsidRPr="00960563" w:rsidRDefault="00E73084" w:rsidP="00DD0F2C">
            <w:pPr>
              <w:suppressAutoHyphens/>
              <w:jc w:val="both"/>
              <w:rPr>
                <w:rFonts w:eastAsia="Calibri"/>
                <w:i/>
                <w:lang w:val="en-US" w:eastAsia="en-GB"/>
              </w:rPr>
            </w:pPr>
            <w:r w:rsidRPr="00960563">
              <w:rPr>
                <w:b/>
                <w:i/>
              </w:rPr>
              <w:t>Figure 5b</w:t>
            </w:r>
            <w:r w:rsidRPr="00960563">
              <w:rPr>
                <w:rFonts w:eastAsia="Calibri"/>
                <w:i/>
                <w:lang w:val="en-US" w:eastAsia="en-GB"/>
              </w:rPr>
              <w:t>. Lithuania gillnet monitoring stations in the period February – December 2021. Number at the station indicates number of monitoring effort in gillnet*day</w:t>
            </w:r>
          </w:p>
          <w:p w14:paraId="0A7D5C52" w14:textId="77777777" w:rsidR="00E73084" w:rsidRPr="00960563" w:rsidRDefault="00E73084" w:rsidP="00E73084">
            <w:pPr>
              <w:numPr>
                <w:ilvl w:val="0"/>
                <w:numId w:val="19"/>
              </w:numPr>
              <w:suppressAutoHyphens/>
              <w:spacing w:before="120"/>
              <w:ind w:left="426" w:hanging="426"/>
              <w:jc w:val="both"/>
              <w:rPr>
                <w:lang w:val="en-US" w:eastAsia="en-GB"/>
              </w:rPr>
            </w:pPr>
            <w:r w:rsidRPr="00960563">
              <w:rPr>
                <w:lang w:val="en-US" w:eastAsia="en-GB"/>
              </w:rPr>
              <w:t xml:space="preserve">For internationally coordinated surveys, provide a link to the latest meeting report of the coordination group. </w:t>
            </w:r>
          </w:p>
          <w:p w14:paraId="064B71CF" w14:textId="77777777" w:rsidR="00E73084" w:rsidRPr="00960563" w:rsidRDefault="00E73084" w:rsidP="00DD0F2C">
            <w:pPr>
              <w:suppressAutoHyphens/>
              <w:spacing w:before="120"/>
              <w:jc w:val="both"/>
              <w:rPr>
                <w:rFonts w:eastAsia="Calibri"/>
                <w:i/>
                <w:iCs/>
                <w:lang w:val="en-US" w:eastAsia="en-GB"/>
              </w:rPr>
            </w:pPr>
            <w:r w:rsidRPr="00960563">
              <w:rPr>
                <w:rFonts w:eastAsia="Calibri"/>
                <w:i/>
                <w:iCs/>
                <w:lang w:val="en-US" w:eastAsia="en-GB"/>
              </w:rPr>
              <w:t xml:space="preserve">The survey isn’t coordinated internationally. Results of survey are stored in KU </w:t>
            </w:r>
            <w:proofErr w:type="gramStart"/>
            <w:r w:rsidRPr="00960563">
              <w:rPr>
                <w:rFonts w:eastAsia="Calibri"/>
                <w:i/>
                <w:iCs/>
                <w:lang w:val="en-US" w:eastAsia="en-GB"/>
              </w:rPr>
              <w:t>SharePoint,</w:t>
            </w:r>
            <w:proofErr w:type="gramEnd"/>
            <w:r w:rsidRPr="00960563">
              <w:rPr>
                <w:rFonts w:eastAsia="Calibri"/>
                <w:i/>
                <w:iCs/>
                <w:lang w:val="en-US" w:eastAsia="en-GB"/>
              </w:rPr>
              <w:t xml:space="preserve"> summarized reports are provided to the institutions involved in the fisheries regulation in the Baltic Sea and Curonian lagoon. </w:t>
            </w:r>
          </w:p>
          <w:p w14:paraId="1759D8A2" w14:textId="77777777" w:rsidR="00E73084" w:rsidRPr="00960563" w:rsidRDefault="00E73084" w:rsidP="00E73084">
            <w:pPr>
              <w:numPr>
                <w:ilvl w:val="0"/>
                <w:numId w:val="19"/>
              </w:numPr>
              <w:suppressAutoHyphens/>
              <w:spacing w:before="120"/>
              <w:ind w:left="426" w:hanging="426"/>
              <w:jc w:val="both"/>
              <w:rPr>
                <w:lang w:val="en-US" w:eastAsia="en-GB"/>
              </w:rPr>
            </w:pPr>
            <w:r w:rsidRPr="00960563">
              <w:rPr>
                <w:lang w:val="en-US" w:eastAsia="en-GB"/>
              </w:rPr>
              <w:t xml:space="preserve"> List the main use of the results of the survey (</w:t>
            </w:r>
            <w:proofErr w:type="gramStart"/>
            <w:r w:rsidRPr="00960563">
              <w:rPr>
                <w:lang w:val="en-US" w:eastAsia="en-GB"/>
              </w:rPr>
              <w:t>e.g.</w:t>
            </w:r>
            <w:proofErr w:type="gramEnd"/>
            <w:r w:rsidRPr="00960563">
              <w:rPr>
                <w:lang w:val="en-US" w:eastAsia="en-GB"/>
              </w:rPr>
              <w:t xml:space="preserve"> indices, abundance estimates, environmental indicators).</w:t>
            </w:r>
          </w:p>
          <w:p w14:paraId="6CD88ECC" w14:textId="77777777" w:rsidR="00E73084" w:rsidRPr="00960563" w:rsidRDefault="00E73084" w:rsidP="00DD0F2C">
            <w:pPr>
              <w:suppressAutoHyphens/>
              <w:spacing w:before="120"/>
              <w:ind w:left="29"/>
              <w:jc w:val="both"/>
              <w:rPr>
                <w:rFonts w:eastAsia="Calibri"/>
                <w:i/>
                <w:iCs/>
                <w:lang w:val="en-US" w:eastAsia="en-GB"/>
              </w:rPr>
            </w:pPr>
            <w:r w:rsidRPr="00960563">
              <w:rPr>
                <w:rFonts w:eastAsia="Calibri"/>
                <w:i/>
                <w:iCs/>
                <w:lang w:val="en-US" w:eastAsia="en-GB"/>
              </w:rPr>
              <w:t>Gillnet monitoring survey provides information on the distribution and relative abundance of fish species in coastal zone, monitors changes in the stocks of commercial fish and supplies information on the distribution and relative abundance of all fish species including ones listed in the Table 1D of Decision 2016/1251</w:t>
            </w:r>
          </w:p>
          <w:p w14:paraId="4AEB210B" w14:textId="77777777" w:rsidR="00E73084" w:rsidRPr="00960563" w:rsidRDefault="00E73084" w:rsidP="00DD0F2C">
            <w:pPr>
              <w:suppressAutoHyphens/>
              <w:spacing w:before="120"/>
              <w:jc w:val="both"/>
              <w:rPr>
                <w:rFonts w:eastAsia="Calibri"/>
                <w:lang w:val="en-GB" w:eastAsia="en-GB"/>
              </w:rPr>
            </w:pPr>
            <w:r w:rsidRPr="00960563">
              <w:rPr>
                <w:rFonts w:eastAsia="Calibri"/>
                <w:i/>
                <w:iCs/>
                <w:lang w:val="en-US" w:eastAsia="en-GB"/>
              </w:rPr>
              <w:t>The main aim of the juveniles’ survey is obtaining abundance estimates of juveniles of flatfish (flounder and turbot), sprat and other species, as well as abundance of crustaceans. This information is periodically requested by some ICES work groups as</w:t>
            </w:r>
            <w:r w:rsidRPr="00960563">
              <w:rPr>
                <w:i/>
                <w:iCs/>
              </w:rPr>
              <w:t xml:space="preserve"> </w:t>
            </w:r>
            <w:r w:rsidRPr="00960563">
              <w:rPr>
                <w:rFonts w:eastAsia="Calibri"/>
                <w:i/>
                <w:iCs/>
                <w:lang w:val="en-US" w:eastAsia="en-GB"/>
              </w:rPr>
              <w:t xml:space="preserve">WGBFAS, </w:t>
            </w:r>
            <w:proofErr w:type="spellStart"/>
            <w:r w:rsidRPr="00960563">
              <w:rPr>
                <w:rFonts w:eastAsia="Calibri"/>
                <w:i/>
                <w:iCs/>
                <w:lang w:val="en-US" w:eastAsia="en-GB"/>
              </w:rPr>
              <w:t>WKMixHER</w:t>
            </w:r>
            <w:proofErr w:type="spellEnd"/>
            <w:r w:rsidRPr="00960563">
              <w:rPr>
                <w:rFonts w:eastAsia="Calibri"/>
                <w:i/>
                <w:iCs/>
                <w:lang w:val="en-US" w:eastAsia="en-GB"/>
              </w:rPr>
              <w:t xml:space="preserve"> and HELCOM. </w:t>
            </w:r>
          </w:p>
        </w:tc>
      </w:tr>
    </w:tbl>
    <w:p w14:paraId="3DB2D768" w14:textId="77777777" w:rsidR="00E73084" w:rsidRDefault="00E73084" w:rsidP="00BB1991">
      <w:pPr>
        <w:pStyle w:val="Heading1"/>
        <w:spacing w:line="360" w:lineRule="auto"/>
        <w:rPr>
          <w:rFonts w:cs="Times New Roman"/>
          <w:b/>
          <w:smallCaps/>
          <w:noProof/>
          <w:u w:val="single"/>
          <w:lang w:val="en-GB" w:eastAsia="en-GB"/>
        </w:rPr>
      </w:pPr>
    </w:p>
    <w:p w14:paraId="6AFD0DA3" w14:textId="63E90EA4" w:rsidR="004A2E2D" w:rsidRPr="005E7C1E" w:rsidRDefault="004A2E2D" w:rsidP="005E7C1E">
      <w:pPr>
        <w:pStyle w:val="Heading1"/>
      </w:pPr>
      <w:r w:rsidRPr="004A2E2D">
        <w:rPr>
          <w:b/>
          <w:noProof/>
          <w:u w:val="single"/>
          <w:lang w:val="en-GB" w:eastAsia="en-GB"/>
        </w:rPr>
        <w:br w:type="page"/>
      </w:r>
      <w:bookmarkStart w:id="41" w:name="_Toc509235009"/>
      <w:bookmarkStart w:id="42" w:name="_Toc104570473"/>
      <w:r w:rsidRPr="005E7C1E">
        <w:lastRenderedPageBreak/>
        <w:t>S</w:t>
      </w:r>
      <w:r w:rsidR="00DD0138">
        <w:t>ECTION</w:t>
      </w:r>
      <w:r w:rsidRPr="005E7C1E">
        <w:t xml:space="preserve"> </w:t>
      </w:r>
      <w:proofErr w:type="gramStart"/>
      <w:r w:rsidRPr="005E7C1E">
        <w:t>2:</w:t>
      </w:r>
      <w:proofErr w:type="gramEnd"/>
      <w:r w:rsidRPr="005E7C1E">
        <w:t xml:space="preserve"> F</w:t>
      </w:r>
      <w:r w:rsidR="00DD0138">
        <w:t>ISHING ACTIVITY DATA</w:t>
      </w:r>
      <w:bookmarkEnd w:id="41"/>
      <w:bookmarkEnd w:id="42"/>
    </w:p>
    <w:p w14:paraId="09011C3B" w14:textId="77777777" w:rsidR="004A2E2D" w:rsidRPr="00F27561" w:rsidRDefault="004A2E2D" w:rsidP="005E7C1E">
      <w:pPr>
        <w:pStyle w:val="Heading1"/>
        <w:rPr>
          <w:b/>
          <w:bCs w:val="0"/>
          <w:noProof/>
        </w:rPr>
      </w:pPr>
      <w:bookmarkStart w:id="43" w:name="_Toc509235010"/>
      <w:bookmarkStart w:id="44" w:name="_Toc104570474"/>
      <w:r w:rsidRPr="00F27561">
        <w:rPr>
          <w:b/>
          <w:bCs w:val="0"/>
          <w:noProof/>
        </w:rPr>
        <w:t>Text Box 2A: Fishing activity variables data collection strategy</w:t>
      </w:r>
      <w:bookmarkEnd w:id="43"/>
      <w:bookmarkEnd w:id="44"/>
      <w:r w:rsidRPr="00F27561">
        <w:rPr>
          <w:b/>
          <w:bCs w:val="0"/>
          <w:noProof/>
        </w:rPr>
        <w:t xml:space="preserve"> </w:t>
      </w:r>
    </w:p>
    <w:p w14:paraId="0AA4BA36" w14:textId="77777777" w:rsidR="00FD5C66" w:rsidRPr="004A2E2D" w:rsidRDefault="00FD5C66"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FD5C66" w14:paraId="45236201"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FD5C66"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FD5C66">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4 of Chapter III of the </w:t>
            </w:r>
            <w:r w:rsidR="005E5D68">
              <w:rPr>
                <w:rFonts w:ascii="Times New Roman" w:eastAsia="Calibri" w:hAnsi="Times New Roman" w:cs="Times New Roman"/>
                <w:noProof/>
                <w:sz w:val="20"/>
                <w:szCs w:val="20"/>
                <w:lang w:eastAsia="en-GB"/>
              </w:rPr>
              <w:t xml:space="preserve">Annex of the </w:t>
            </w:r>
            <w:r w:rsidR="006139EC"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5E5D68"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5E5D68">
              <w:rPr>
                <w:rFonts w:ascii="Times New Roman" w:eastAsia="Calibri" w:hAnsi="Times New Roman" w:cs="Times New Roman"/>
                <w:noProof/>
                <w:sz w:val="20"/>
                <w:szCs w:val="20"/>
                <w:lang w:eastAsia="en-GB"/>
              </w:rPr>
              <w:t xml:space="preserve">Implementing </w:t>
            </w:r>
            <w:r w:rsidRPr="005E5D68">
              <w:rPr>
                <w:rFonts w:ascii="Times New Roman" w:eastAsia="Calibri" w:hAnsi="Times New Roman" w:cs="Times New Roman"/>
                <w:noProof/>
                <w:sz w:val="20"/>
                <w:szCs w:val="20"/>
                <w:lang w:eastAsia="en-GB"/>
              </w:rPr>
              <w:t xml:space="preserve">Decision (EU) </w:t>
            </w:r>
            <w:r w:rsidR="00BA63E9" w:rsidRPr="005E5D68">
              <w:rPr>
                <w:rFonts w:ascii="Times New Roman" w:eastAsia="Calibri" w:hAnsi="Times New Roman" w:cs="Times New Roman"/>
                <w:noProof/>
                <w:sz w:val="20"/>
                <w:szCs w:val="20"/>
                <w:lang w:eastAsia="en-GB"/>
              </w:rPr>
              <w:t xml:space="preserve">2016/1701 on the format of </w:t>
            </w:r>
            <w:r w:rsidR="006139EC" w:rsidRPr="005E5D68">
              <w:rPr>
                <w:rFonts w:ascii="Times New Roman" w:eastAsia="Calibri" w:hAnsi="Times New Roman" w:cs="Times New Roman"/>
                <w:noProof/>
                <w:sz w:val="20"/>
                <w:szCs w:val="20"/>
                <w:lang w:eastAsia="en-GB"/>
              </w:rPr>
              <w:t xml:space="preserve">the </w:t>
            </w:r>
            <w:r w:rsidR="00BA63E9" w:rsidRPr="005E5D68">
              <w:rPr>
                <w:rFonts w:ascii="Times New Roman" w:eastAsia="Calibri" w:hAnsi="Times New Roman" w:cs="Times New Roman"/>
                <w:noProof/>
                <w:sz w:val="20"/>
                <w:szCs w:val="20"/>
                <w:lang w:eastAsia="en-GB"/>
              </w:rPr>
              <w:t>WP</w:t>
            </w:r>
            <w:r w:rsidR="006139EC"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FD5C66" w14:paraId="63AD4606"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General comment: This box is applicable to the Annual Report.</w:t>
            </w:r>
            <w:r w:rsidRPr="00FD5C66">
              <w:rPr>
                <w:rFonts w:ascii="Times New Roman" w:eastAsia="Calibri" w:hAnsi="Times New Roman" w:cs="Times New Roman"/>
                <w:sz w:val="20"/>
                <w:szCs w:val="20"/>
                <w:lang w:eastAsia="ar-SA"/>
              </w:rPr>
              <w:t xml:space="preserve"> This box should provide information on the implementation of </w:t>
            </w:r>
            <w:r w:rsidRPr="00FD5C66">
              <w:rPr>
                <w:rFonts w:ascii="Times New Roman" w:eastAsia="Calibri" w:hAnsi="Times New Roman" w:cs="Times New Roman"/>
                <w:noProof/>
                <w:sz w:val="20"/>
                <w:szCs w:val="20"/>
                <w:lang w:eastAsia="en-GB"/>
              </w:rPr>
              <w:t>the data collection of fishing activity variables of Member States.</w:t>
            </w:r>
          </w:p>
        </w:tc>
      </w:tr>
      <w:tr w:rsidR="00FD5C66" w:rsidRPr="00FD5C66" w14:paraId="7A631703"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0964507D" w14:textId="77777777" w:rsidR="00FD5C66" w:rsidRP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FD5C66">
              <w:rPr>
                <w:rFonts w:ascii="Times New Roman" w:eastAsia="Calibri" w:hAnsi="Times New Roman" w:cs="Times New Roman"/>
                <w:noProof/>
                <w:sz w:val="20"/>
                <w:szCs w:val="20"/>
                <w:shd w:val="clear" w:color="auto" w:fill="FFFFFF"/>
                <w:lang w:eastAsia="ar-SA"/>
              </w:rPr>
              <w:t>1. Description of methodologies used to cross-validate the different sources of data</w:t>
            </w:r>
          </w:p>
          <w:p w14:paraId="68708BFF" w14:textId="41F91652" w:rsidR="00FD5C66" w:rsidRPr="00090FD1" w:rsidRDefault="00090FD1" w:rsidP="00090FD1">
            <w:pPr>
              <w:pStyle w:val="TableParagraph"/>
              <w:numPr>
                <w:ilvl w:val="0"/>
                <w:numId w:val="8"/>
              </w:numPr>
              <w:tabs>
                <w:tab w:val="left" w:pos="316"/>
              </w:tabs>
              <w:suppressAutoHyphens/>
              <w:spacing w:before="115" w:line="100" w:lineRule="atLeast"/>
              <w:ind w:left="20" w:right="75" w:firstLine="0"/>
              <w:jc w:val="both"/>
              <w:rPr>
                <w:rFonts w:eastAsia="Calibri"/>
                <w:noProof/>
                <w:sz w:val="20"/>
                <w:szCs w:val="20"/>
                <w:shd w:val="clear" w:color="auto" w:fill="FFFFFF"/>
                <w:lang w:eastAsia="ar-SA"/>
              </w:rPr>
            </w:pPr>
            <w:r w:rsidRPr="00090FD1">
              <w:rPr>
                <w:sz w:val="20"/>
                <w:szCs w:val="20"/>
              </w:rPr>
              <w:t>For all fleet segments by regions the transversal variables is deriving from database system FDIS, which contains the data referred to Commission Regulation (EC) No 26/2004 of 30 December 2003 on the Community fishing fleet register in Annex I and Council Implementing Regulation (EC) No 404/2011 in Annex X. As well FDIS contains an obligatory by National legislation national logbook, for vessels of less than</w:t>
            </w:r>
            <w:r w:rsidRPr="00090FD1">
              <w:rPr>
                <w:spacing w:val="-5"/>
                <w:sz w:val="20"/>
                <w:szCs w:val="20"/>
              </w:rPr>
              <w:t xml:space="preserve"> </w:t>
            </w:r>
            <w:r w:rsidRPr="00090FD1">
              <w:rPr>
                <w:sz w:val="20"/>
                <w:szCs w:val="20"/>
              </w:rPr>
              <w:t>8</w:t>
            </w:r>
            <w:r w:rsidRPr="00090FD1">
              <w:rPr>
                <w:spacing w:val="-1"/>
                <w:sz w:val="20"/>
                <w:szCs w:val="20"/>
              </w:rPr>
              <w:t xml:space="preserve"> </w:t>
            </w:r>
            <w:r w:rsidRPr="00090FD1">
              <w:rPr>
                <w:sz w:val="20"/>
                <w:szCs w:val="20"/>
              </w:rPr>
              <w:t>m</w:t>
            </w:r>
            <w:r w:rsidRPr="00090FD1">
              <w:rPr>
                <w:spacing w:val="-8"/>
                <w:sz w:val="20"/>
                <w:szCs w:val="20"/>
              </w:rPr>
              <w:t xml:space="preserve"> </w:t>
            </w:r>
            <w:r w:rsidRPr="00090FD1">
              <w:rPr>
                <w:sz w:val="20"/>
                <w:szCs w:val="20"/>
              </w:rPr>
              <w:t>length</w:t>
            </w:r>
            <w:r w:rsidRPr="00090FD1">
              <w:rPr>
                <w:spacing w:val="-6"/>
                <w:sz w:val="20"/>
                <w:szCs w:val="20"/>
              </w:rPr>
              <w:t xml:space="preserve"> </w:t>
            </w:r>
            <w:r w:rsidRPr="00090FD1">
              <w:rPr>
                <w:sz w:val="20"/>
                <w:szCs w:val="20"/>
              </w:rPr>
              <w:t>overall</w:t>
            </w:r>
            <w:r w:rsidRPr="00090FD1">
              <w:rPr>
                <w:spacing w:val="-2"/>
                <w:sz w:val="20"/>
                <w:szCs w:val="20"/>
              </w:rPr>
              <w:t xml:space="preserve"> </w:t>
            </w:r>
            <w:r w:rsidRPr="00090FD1">
              <w:rPr>
                <w:sz w:val="20"/>
                <w:szCs w:val="20"/>
              </w:rPr>
              <w:t>which</w:t>
            </w:r>
            <w:r w:rsidRPr="00090FD1">
              <w:rPr>
                <w:spacing w:val="-3"/>
                <w:sz w:val="20"/>
                <w:szCs w:val="20"/>
              </w:rPr>
              <w:t xml:space="preserve"> </w:t>
            </w:r>
            <w:r w:rsidRPr="00090FD1">
              <w:rPr>
                <w:sz w:val="20"/>
                <w:szCs w:val="20"/>
              </w:rPr>
              <w:t>is</w:t>
            </w:r>
            <w:r w:rsidRPr="00090FD1">
              <w:rPr>
                <w:spacing w:val="-5"/>
                <w:sz w:val="20"/>
                <w:szCs w:val="20"/>
              </w:rPr>
              <w:t xml:space="preserve"> </w:t>
            </w:r>
            <w:r w:rsidRPr="00090FD1">
              <w:rPr>
                <w:sz w:val="20"/>
                <w:szCs w:val="20"/>
              </w:rPr>
              <w:t>operating</w:t>
            </w:r>
            <w:r w:rsidRPr="00090FD1">
              <w:rPr>
                <w:spacing w:val="-6"/>
                <w:sz w:val="20"/>
                <w:szCs w:val="20"/>
              </w:rPr>
              <w:t xml:space="preserve"> exusevly </w:t>
            </w:r>
            <w:r w:rsidRPr="00090FD1">
              <w:rPr>
                <w:sz w:val="20"/>
                <w:szCs w:val="20"/>
              </w:rPr>
              <w:t>in</w:t>
            </w:r>
            <w:r w:rsidRPr="00090FD1">
              <w:rPr>
                <w:spacing w:val="-5"/>
                <w:sz w:val="20"/>
                <w:szCs w:val="20"/>
              </w:rPr>
              <w:t xml:space="preserve"> </w:t>
            </w:r>
            <w:r w:rsidRPr="00090FD1">
              <w:rPr>
                <w:sz w:val="20"/>
                <w:szCs w:val="20"/>
              </w:rPr>
              <w:t>the</w:t>
            </w:r>
            <w:r w:rsidRPr="00090FD1">
              <w:rPr>
                <w:spacing w:val="-4"/>
                <w:sz w:val="20"/>
                <w:szCs w:val="20"/>
              </w:rPr>
              <w:t xml:space="preserve"> </w:t>
            </w:r>
            <w:r w:rsidRPr="00090FD1">
              <w:rPr>
                <w:sz w:val="20"/>
                <w:szCs w:val="20"/>
              </w:rPr>
              <w:t>Baltic</w:t>
            </w:r>
            <w:r w:rsidRPr="00090FD1">
              <w:rPr>
                <w:spacing w:val="-4"/>
                <w:sz w:val="20"/>
                <w:szCs w:val="20"/>
              </w:rPr>
              <w:t xml:space="preserve"> </w:t>
            </w:r>
            <w:r w:rsidRPr="00090FD1">
              <w:rPr>
                <w:sz w:val="20"/>
                <w:szCs w:val="20"/>
              </w:rPr>
              <w:t>Sea.</w:t>
            </w:r>
            <w:r w:rsidRPr="00090FD1">
              <w:rPr>
                <w:spacing w:val="-3"/>
                <w:sz w:val="20"/>
                <w:szCs w:val="20"/>
              </w:rPr>
              <w:t xml:space="preserve"> </w:t>
            </w:r>
            <w:r w:rsidRPr="00090FD1">
              <w:rPr>
                <w:sz w:val="20"/>
                <w:szCs w:val="20"/>
              </w:rPr>
              <w:t>Community</w:t>
            </w:r>
            <w:r w:rsidRPr="00090FD1">
              <w:rPr>
                <w:spacing w:val="-6"/>
                <w:sz w:val="20"/>
                <w:szCs w:val="20"/>
              </w:rPr>
              <w:t xml:space="preserve"> </w:t>
            </w:r>
            <w:r w:rsidRPr="00090FD1">
              <w:rPr>
                <w:sz w:val="20"/>
                <w:szCs w:val="20"/>
              </w:rPr>
              <w:t>fishing</w:t>
            </w:r>
            <w:r w:rsidRPr="00090FD1">
              <w:rPr>
                <w:spacing w:val="-3"/>
                <w:sz w:val="20"/>
                <w:szCs w:val="20"/>
              </w:rPr>
              <w:t xml:space="preserve"> </w:t>
            </w:r>
            <w:r w:rsidRPr="00090FD1">
              <w:rPr>
                <w:sz w:val="20"/>
                <w:szCs w:val="20"/>
              </w:rPr>
              <w:t>vessels</w:t>
            </w:r>
            <w:r w:rsidRPr="00090FD1">
              <w:rPr>
                <w:spacing w:val="-5"/>
                <w:sz w:val="20"/>
                <w:szCs w:val="20"/>
              </w:rPr>
              <w:t xml:space="preserve"> </w:t>
            </w:r>
            <w:r w:rsidRPr="00090FD1">
              <w:rPr>
                <w:sz w:val="20"/>
                <w:szCs w:val="20"/>
              </w:rPr>
              <w:t>from</w:t>
            </w:r>
            <w:r w:rsidRPr="00090FD1">
              <w:rPr>
                <w:spacing w:val="-8"/>
                <w:sz w:val="20"/>
                <w:szCs w:val="20"/>
              </w:rPr>
              <w:t xml:space="preserve"> </w:t>
            </w:r>
            <w:r w:rsidRPr="00090FD1">
              <w:rPr>
                <w:sz w:val="20"/>
                <w:szCs w:val="20"/>
              </w:rPr>
              <w:t>8</w:t>
            </w:r>
            <w:r w:rsidRPr="00090FD1">
              <w:rPr>
                <w:spacing w:val="-3"/>
                <w:sz w:val="20"/>
                <w:szCs w:val="20"/>
              </w:rPr>
              <w:t xml:space="preserve"> </w:t>
            </w:r>
            <w:r w:rsidRPr="00090FD1">
              <w:rPr>
                <w:sz w:val="20"/>
                <w:szCs w:val="20"/>
              </w:rPr>
              <w:t>to</w:t>
            </w:r>
            <w:r w:rsidRPr="00090FD1">
              <w:rPr>
                <w:spacing w:val="-3"/>
                <w:sz w:val="20"/>
                <w:szCs w:val="20"/>
              </w:rPr>
              <w:t xml:space="preserve"> </w:t>
            </w:r>
            <w:r w:rsidRPr="00090FD1">
              <w:rPr>
                <w:sz w:val="20"/>
                <w:szCs w:val="20"/>
              </w:rPr>
              <w:t>12</w:t>
            </w:r>
            <w:r w:rsidRPr="00090FD1">
              <w:rPr>
                <w:spacing w:val="-3"/>
                <w:sz w:val="20"/>
                <w:szCs w:val="20"/>
              </w:rPr>
              <w:t xml:space="preserve"> </w:t>
            </w:r>
            <w:r w:rsidRPr="00090FD1">
              <w:rPr>
                <w:sz w:val="20"/>
                <w:szCs w:val="20"/>
              </w:rPr>
              <w:t>metres’ length overall are obliged to keep a fishing logbook and submit landing and transhipment declarations. Fishing</w:t>
            </w:r>
            <w:r w:rsidRPr="00090FD1">
              <w:rPr>
                <w:spacing w:val="-9"/>
                <w:sz w:val="20"/>
                <w:szCs w:val="20"/>
              </w:rPr>
              <w:t xml:space="preserve"> </w:t>
            </w:r>
            <w:r w:rsidRPr="00090FD1">
              <w:rPr>
                <w:sz w:val="20"/>
                <w:szCs w:val="20"/>
              </w:rPr>
              <w:t>vessels</w:t>
            </w:r>
            <w:r w:rsidRPr="00090FD1">
              <w:rPr>
                <w:spacing w:val="-8"/>
                <w:sz w:val="20"/>
                <w:szCs w:val="20"/>
              </w:rPr>
              <w:t xml:space="preserve"> </w:t>
            </w:r>
            <w:r w:rsidRPr="00090FD1">
              <w:rPr>
                <w:sz w:val="20"/>
                <w:szCs w:val="20"/>
              </w:rPr>
              <w:t>of</w:t>
            </w:r>
            <w:r w:rsidRPr="00090FD1">
              <w:rPr>
                <w:spacing w:val="-9"/>
                <w:sz w:val="20"/>
                <w:szCs w:val="20"/>
              </w:rPr>
              <w:t xml:space="preserve"> </w:t>
            </w:r>
            <w:r w:rsidRPr="00090FD1">
              <w:rPr>
                <w:sz w:val="20"/>
                <w:szCs w:val="20"/>
              </w:rPr>
              <w:t>18</w:t>
            </w:r>
            <w:r w:rsidRPr="00090FD1">
              <w:rPr>
                <w:spacing w:val="-8"/>
                <w:sz w:val="20"/>
                <w:szCs w:val="20"/>
              </w:rPr>
              <w:t xml:space="preserve"> </w:t>
            </w:r>
            <w:r w:rsidRPr="00090FD1">
              <w:rPr>
                <w:sz w:val="20"/>
                <w:szCs w:val="20"/>
              </w:rPr>
              <w:t>metres’</w:t>
            </w:r>
            <w:r w:rsidRPr="00090FD1">
              <w:rPr>
                <w:spacing w:val="-8"/>
                <w:sz w:val="20"/>
                <w:szCs w:val="20"/>
              </w:rPr>
              <w:t xml:space="preserve"> </w:t>
            </w:r>
            <w:r w:rsidRPr="00090FD1">
              <w:rPr>
                <w:sz w:val="20"/>
                <w:szCs w:val="20"/>
              </w:rPr>
              <w:t>length</w:t>
            </w:r>
            <w:r w:rsidRPr="00090FD1">
              <w:rPr>
                <w:spacing w:val="-9"/>
                <w:sz w:val="20"/>
                <w:szCs w:val="20"/>
              </w:rPr>
              <w:t xml:space="preserve"> </w:t>
            </w:r>
            <w:r w:rsidRPr="00090FD1">
              <w:rPr>
                <w:sz w:val="20"/>
                <w:szCs w:val="20"/>
              </w:rPr>
              <w:t>overall</w:t>
            </w:r>
            <w:r w:rsidRPr="00090FD1">
              <w:rPr>
                <w:spacing w:val="-7"/>
                <w:sz w:val="20"/>
                <w:szCs w:val="20"/>
              </w:rPr>
              <w:t xml:space="preserve"> </w:t>
            </w:r>
            <w:r w:rsidRPr="00090FD1">
              <w:rPr>
                <w:sz w:val="20"/>
                <w:szCs w:val="20"/>
              </w:rPr>
              <w:t>or</w:t>
            </w:r>
            <w:r w:rsidRPr="00090FD1">
              <w:rPr>
                <w:spacing w:val="-7"/>
                <w:sz w:val="20"/>
                <w:szCs w:val="20"/>
              </w:rPr>
              <w:t xml:space="preserve"> </w:t>
            </w:r>
            <w:r w:rsidRPr="00090FD1">
              <w:rPr>
                <w:sz w:val="20"/>
                <w:szCs w:val="20"/>
              </w:rPr>
              <w:t>more,</w:t>
            </w:r>
            <w:r w:rsidRPr="00090FD1">
              <w:rPr>
                <w:spacing w:val="-6"/>
                <w:sz w:val="20"/>
                <w:szCs w:val="20"/>
              </w:rPr>
              <w:t xml:space="preserve"> </w:t>
            </w:r>
            <w:r w:rsidRPr="00090FD1">
              <w:rPr>
                <w:sz w:val="20"/>
                <w:szCs w:val="20"/>
              </w:rPr>
              <w:t>the</w:t>
            </w:r>
            <w:r w:rsidRPr="00090FD1">
              <w:rPr>
                <w:spacing w:val="-7"/>
                <w:sz w:val="20"/>
                <w:szCs w:val="20"/>
              </w:rPr>
              <w:t xml:space="preserve"> </w:t>
            </w:r>
            <w:r w:rsidRPr="00090FD1">
              <w:rPr>
                <w:sz w:val="20"/>
                <w:szCs w:val="20"/>
              </w:rPr>
              <w:t>fishing</w:t>
            </w:r>
            <w:r w:rsidRPr="00090FD1">
              <w:rPr>
                <w:spacing w:val="-8"/>
                <w:sz w:val="20"/>
                <w:szCs w:val="20"/>
              </w:rPr>
              <w:t xml:space="preserve"> </w:t>
            </w:r>
            <w:r w:rsidRPr="00090FD1">
              <w:rPr>
                <w:sz w:val="20"/>
                <w:szCs w:val="20"/>
              </w:rPr>
              <w:t>logbook</w:t>
            </w:r>
            <w:r w:rsidRPr="00090FD1">
              <w:rPr>
                <w:spacing w:val="-8"/>
                <w:sz w:val="20"/>
                <w:szCs w:val="20"/>
              </w:rPr>
              <w:t xml:space="preserve"> </w:t>
            </w:r>
            <w:r w:rsidRPr="00090FD1">
              <w:rPr>
                <w:sz w:val="20"/>
                <w:szCs w:val="20"/>
              </w:rPr>
              <w:t>is</w:t>
            </w:r>
            <w:r w:rsidRPr="00090FD1">
              <w:rPr>
                <w:spacing w:val="-9"/>
                <w:sz w:val="20"/>
                <w:szCs w:val="20"/>
              </w:rPr>
              <w:t xml:space="preserve"> </w:t>
            </w:r>
            <w:r w:rsidRPr="00090FD1">
              <w:rPr>
                <w:sz w:val="20"/>
                <w:szCs w:val="20"/>
              </w:rPr>
              <w:t>in</w:t>
            </w:r>
            <w:r w:rsidRPr="00090FD1">
              <w:rPr>
                <w:spacing w:val="-8"/>
                <w:sz w:val="20"/>
                <w:szCs w:val="20"/>
              </w:rPr>
              <w:t xml:space="preserve"> </w:t>
            </w:r>
            <w:r w:rsidRPr="00090FD1">
              <w:rPr>
                <w:sz w:val="20"/>
                <w:szCs w:val="20"/>
              </w:rPr>
              <w:t>electronic</w:t>
            </w:r>
            <w:r w:rsidRPr="00090FD1">
              <w:rPr>
                <w:spacing w:val="-7"/>
                <w:sz w:val="20"/>
                <w:szCs w:val="20"/>
              </w:rPr>
              <w:t xml:space="preserve"> </w:t>
            </w:r>
            <w:r w:rsidRPr="00090FD1">
              <w:rPr>
                <w:sz w:val="20"/>
                <w:szCs w:val="20"/>
              </w:rPr>
              <w:t>form</w:t>
            </w:r>
            <w:r w:rsidRPr="00090FD1">
              <w:rPr>
                <w:spacing w:val="-12"/>
                <w:sz w:val="20"/>
                <w:szCs w:val="20"/>
              </w:rPr>
              <w:t xml:space="preserve"> </w:t>
            </w:r>
            <w:r w:rsidRPr="00090FD1">
              <w:rPr>
                <w:sz w:val="20"/>
                <w:szCs w:val="20"/>
              </w:rPr>
              <w:t>and</w:t>
            </w:r>
            <w:r w:rsidRPr="00090FD1">
              <w:rPr>
                <w:spacing w:val="-6"/>
                <w:sz w:val="20"/>
                <w:szCs w:val="20"/>
              </w:rPr>
              <w:t xml:space="preserve"> </w:t>
            </w:r>
            <w:r w:rsidRPr="00090FD1">
              <w:rPr>
                <w:sz w:val="20"/>
                <w:szCs w:val="20"/>
              </w:rPr>
              <w:t>the</w:t>
            </w:r>
            <w:r w:rsidRPr="00090FD1">
              <w:rPr>
                <w:spacing w:val="-7"/>
                <w:sz w:val="20"/>
                <w:szCs w:val="20"/>
              </w:rPr>
              <w:t xml:space="preserve"> </w:t>
            </w:r>
            <w:r w:rsidRPr="00090FD1">
              <w:rPr>
                <w:sz w:val="20"/>
                <w:szCs w:val="20"/>
              </w:rPr>
              <w:t>landing declarations</w:t>
            </w:r>
            <w:r w:rsidRPr="00090FD1">
              <w:rPr>
                <w:spacing w:val="-11"/>
                <w:sz w:val="20"/>
                <w:szCs w:val="20"/>
              </w:rPr>
              <w:t xml:space="preserve"> </w:t>
            </w:r>
            <w:r w:rsidRPr="00090FD1">
              <w:rPr>
                <w:sz w:val="20"/>
                <w:szCs w:val="20"/>
              </w:rPr>
              <w:t>are</w:t>
            </w:r>
            <w:r w:rsidRPr="00090FD1">
              <w:rPr>
                <w:spacing w:val="-10"/>
                <w:sz w:val="20"/>
                <w:szCs w:val="20"/>
              </w:rPr>
              <w:t xml:space="preserve"> </w:t>
            </w:r>
            <w:r w:rsidRPr="00090FD1">
              <w:rPr>
                <w:sz w:val="20"/>
                <w:szCs w:val="20"/>
              </w:rPr>
              <w:t>submitting</w:t>
            </w:r>
            <w:r w:rsidRPr="00090FD1">
              <w:rPr>
                <w:spacing w:val="-11"/>
                <w:sz w:val="20"/>
                <w:szCs w:val="20"/>
              </w:rPr>
              <w:t xml:space="preserve"> </w:t>
            </w:r>
            <w:r w:rsidRPr="00090FD1">
              <w:rPr>
                <w:sz w:val="20"/>
                <w:szCs w:val="20"/>
              </w:rPr>
              <w:t>electronically.</w:t>
            </w:r>
            <w:r w:rsidRPr="00090FD1">
              <w:rPr>
                <w:spacing w:val="-7"/>
                <w:sz w:val="20"/>
                <w:szCs w:val="20"/>
              </w:rPr>
              <w:t xml:space="preserve"> </w:t>
            </w:r>
            <w:r w:rsidRPr="00090FD1">
              <w:rPr>
                <w:sz w:val="20"/>
                <w:szCs w:val="20"/>
              </w:rPr>
              <w:t>The</w:t>
            </w:r>
            <w:r w:rsidRPr="00090FD1">
              <w:rPr>
                <w:spacing w:val="-10"/>
                <w:sz w:val="20"/>
                <w:szCs w:val="20"/>
              </w:rPr>
              <w:t xml:space="preserve"> </w:t>
            </w:r>
            <w:r w:rsidRPr="00090FD1">
              <w:rPr>
                <w:sz w:val="20"/>
                <w:szCs w:val="20"/>
              </w:rPr>
              <w:t>Lithuanian</w:t>
            </w:r>
            <w:r w:rsidRPr="00090FD1">
              <w:rPr>
                <w:spacing w:val="-11"/>
                <w:sz w:val="20"/>
                <w:szCs w:val="20"/>
              </w:rPr>
              <w:t xml:space="preserve"> </w:t>
            </w:r>
            <w:r w:rsidRPr="00090FD1">
              <w:rPr>
                <w:sz w:val="20"/>
                <w:szCs w:val="20"/>
              </w:rPr>
              <w:t>fleet</w:t>
            </w:r>
            <w:r w:rsidRPr="00090FD1">
              <w:rPr>
                <w:spacing w:val="-10"/>
                <w:sz w:val="20"/>
                <w:szCs w:val="20"/>
              </w:rPr>
              <w:t xml:space="preserve"> </w:t>
            </w:r>
            <w:r w:rsidRPr="00090FD1">
              <w:rPr>
                <w:sz w:val="20"/>
                <w:szCs w:val="20"/>
              </w:rPr>
              <w:t>does</w:t>
            </w:r>
            <w:r w:rsidRPr="00090FD1">
              <w:rPr>
                <w:spacing w:val="-9"/>
                <w:sz w:val="20"/>
                <w:szCs w:val="20"/>
              </w:rPr>
              <w:t xml:space="preserve"> </w:t>
            </w:r>
            <w:r w:rsidRPr="00090FD1">
              <w:rPr>
                <w:sz w:val="20"/>
                <w:szCs w:val="20"/>
              </w:rPr>
              <w:t>not</w:t>
            </w:r>
            <w:r w:rsidRPr="00090FD1">
              <w:rPr>
                <w:spacing w:val="-9"/>
                <w:sz w:val="20"/>
                <w:szCs w:val="20"/>
              </w:rPr>
              <w:t xml:space="preserve"> </w:t>
            </w:r>
            <w:r w:rsidRPr="00090FD1">
              <w:rPr>
                <w:sz w:val="20"/>
                <w:szCs w:val="20"/>
              </w:rPr>
              <w:t>consist</w:t>
            </w:r>
            <w:r w:rsidRPr="00090FD1">
              <w:rPr>
                <w:spacing w:val="-10"/>
                <w:sz w:val="20"/>
                <w:szCs w:val="20"/>
              </w:rPr>
              <w:t xml:space="preserve"> </w:t>
            </w:r>
            <w:r w:rsidRPr="00090FD1">
              <w:rPr>
                <w:sz w:val="20"/>
                <w:szCs w:val="20"/>
              </w:rPr>
              <w:t>of</w:t>
            </w:r>
            <w:r w:rsidRPr="00090FD1">
              <w:rPr>
                <w:spacing w:val="-12"/>
                <w:sz w:val="20"/>
                <w:szCs w:val="20"/>
              </w:rPr>
              <w:t xml:space="preserve"> </w:t>
            </w:r>
            <w:r w:rsidRPr="00090FD1">
              <w:rPr>
                <w:sz w:val="20"/>
                <w:szCs w:val="20"/>
              </w:rPr>
              <w:t>any</w:t>
            </w:r>
            <w:r w:rsidRPr="00090FD1">
              <w:rPr>
                <w:spacing w:val="-11"/>
                <w:sz w:val="20"/>
                <w:szCs w:val="20"/>
              </w:rPr>
              <w:t xml:space="preserve"> </w:t>
            </w:r>
            <w:r w:rsidRPr="00090FD1">
              <w:rPr>
                <w:sz w:val="20"/>
                <w:szCs w:val="20"/>
              </w:rPr>
              <w:t>vessels</w:t>
            </w:r>
            <w:r w:rsidRPr="00090FD1">
              <w:rPr>
                <w:spacing w:val="-8"/>
                <w:sz w:val="20"/>
                <w:szCs w:val="20"/>
              </w:rPr>
              <w:t xml:space="preserve"> </w:t>
            </w:r>
            <w:r w:rsidRPr="00090FD1">
              <w:rPr>
                <w:sz w:val="20"/>
                <w:szCs w:val="20"/>
              </w:rPr>
              <w:t>with</w:t>
            </w:r>
            <w:r w:rsidRPr="00090FD1">
              <w:rPr>
                <w:spacing w:val="-11"/>
                <w:sz w:val="20"/>
                <w:szCs w:val="20"/>
              </w:rPr>
              <w:t xml:space="preserve"> </w:t>
            </w:r>
            <w:r w:rsidRPr="00090FD1">
              <w:rPr>
                <w:sz w:val="20"/>
                <w:szCs w:val="20"/>
              </w:rPr>
              <w:t>the</w:t>
            </w:r>
            <w:r w:rsidRPr="00090FD1">
              <w:rPr>
                <w:spacing w:val="-10"/>
                <w:sz w:val="20"/>
                <w:szCs w:val="20"/>
              </w:rPr>
              <w:t xml:space="preserve"> </w:t>
            </w:r>
            <w:r w:rsidRPr="00090FD1">
              <w:rPr>
                <w:sz w:val="20"/>
                <w:szCs w:val="20"/>
              </w:rPr>
              <w:t>length class of 12 to 18 metres in length. Active and inactive vessels are included in the vessel register. The maintenance and continuous updates are up to dates. Using a conversion factor established in accordance with the Council Regulation (EC) No 404/2011 ANNEXES XIII-XV, FDIS includes a built in function that converts processed fish weight into live fish weight. Lithuania has performed cross-checking, analyses and verifications through automated computerised algorithms and mechanisms on vessel monitoring systems, catch, effort and sales notes data and data related to the Community fishing fleet register as well as the verification of licences and fishing authorisations. Data is available in the form of primary data to the all national institutions implementing the workplans.</w:t>
            </w:r>
          </w:p>
          <w:p w14:paraId="40B7A581" w14:textId="77777777" w:rsidR="00FD5C66" w:rsidRP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605526F8" w14:textId="77777777" w:rsidR="00FD5C66" w:rsidRP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FD5C66">
              <w:rPr>
                <w:rFonts w:ascii="Times New Roman" w:eastAsia="Calibri" w:hAnsi="Times New Roman" w:cs="Times New Roman"/>
                <w:noProof/>
                <w:sz w:val="20"/>
                <w:szCs w:val="20"/>
                <w:shd w:val="clear" w:color="auto" w:fill="FFFFFF"/>
                <w:lang w:eastAsia="ar-SA"/>
              </w:rPr>
              <w:t>2. Description of methodologies used to estimate the value of landings</w:t>
            </w:r>
          </w:p>
          <w:p w14:paraId="3DC4E185" w14:textId="56F4721A" w:rsid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508DF3D5" w14:textId="77777777" w:rsidR="00090FD1" w:rsidRPr="00FC2D0C" w:rsidRDefault="00090FD1" w:rsidP="007675A3">
            <w:pPr>
              <w:pStyle w:val="TableParagraph"/>
              <w:tabs>
                <w:tab w:val="left" w:pos="312"/>
              </w:tabs>
              <w:spacing w:before="122"/>
              <w:ind w:right="174"/>
              <w:jc w:val="both"/>
              <w:rPr>
                <w:sz w:val="20"/>
                <w:szCs w:val="20"/>
              </w:rPr>
            </w:pPr>
            <w:r w:rsidRPr="00FC2D0C">
              <w:rPr>
                <w:sz w:val="20"/>
                <w:szCs w:val="20"/>
              </w:rPr>
              <w:t>Data on landings for vessels less than 8 m length overall, which is not covered under Control Regulation, are</w:t>
            </w:r>
            <w:r w:rsidRPr="00FC2D0C">
              <w:rPr>
                <w:spacing w:val="-10"/>
                <w:sz w:val="20"/>
                <w:szCs w:val="20"/>
              </w:rPr>
              <w:t xml:space="preserve"> </w:t>
            </w:r>
            <w:r w:rsidRPr="00FC2D0C">
              <w:rPr>
                <w:sz w:val="20"/>
                <w:szCs w:val="20"/>
              </w:rPr>
              <w:t>derived</w:t>
            </w:r>
            <w:r w:rsidRPr="00FC2D0C">
              <w:rPr>
                <w:spacing w:val="-8"/>
                <w:sz w:val="20"/>
                <w:szCs w:val="20"/>
              </w:rPr>
              <w:t xml:space="preserve"> </w:t>
            </w:r>
            <w:r w:rsidRPr="00FC2D0C">
              <w:rPr>
                <w:sz w:val="20"/>
                <w:szCs w:val="20"/>
              </w:rPr>
              <w:t>from</w:t>
            </w:r>
            <w:r w:rsidRPr="00FC2D0C">
              <w:rPr>
                <w:spacing w:val="-13"/>
                <w:sz w:val="20"/>
                <w:szCs w:val="20"/>
              </w:rPr>
              <w:t xml:space="preserve"> </w:t>
            </w:r>
            <w:r w:rsidRPr="00FC2D0C">
              <w:rPr>
                <w:sz w:val="20"/>
                <w:szCs w:val="20"/>
              </w:rPr>
              <w:t>the national</w:t>
            </w:r>
            <w:r w:rsidRPr="00FC2D0C">
              <w:rPr>
                <w:spacing w:val="-8"/>
                <w:sz w:val="20"/>
                <w:szCs w:val="20"/>
              </w:rPr>
              <w:t xml:space="preserve"> </w:t>
            </w:r>
            <w:r w:rsidRPr="00FC2D0C">
              <w:rPr>
                <w:sz w:val="20"/>
                <w:szCs w:val="20"/>
              </w:rPr>
              <w:t>logbooks</w:t>
            </w:r>
            <w:r w:rsidRPr="00FC2D0C">
              <w:rPr>
                <w:spacing w:val="-7"/>
                <w:sz w:val="20"/>
                <w:szCs w:val="20"/>
              </w:rPr>
              <w:t xml:space="preserve"> </w:t>
            </w:r>
            <w:r w:rsidRPr="00FC2D0C">
              <w:rPr>
                <w:sz w:val="20"/>
                <w:szCs w:val="20"/>
              </w:rPr>
              <w:t>which</w:t>
            </w:r>
            <w:r w:rsidRPr="00FC2D0C">
              <w:rPr>
                <w:spacing w:val="-10"/>
                <w:sz w:val="20"/>
                <w:szCs w:val="20"/>
              </w:rPr>
              <w:t xml:space="preserve"> </w:t>
            </w:r>
            <w:r w:rsidRPr="00FC2D0C">
              <w:rPr>
                <w:sz w:val="20"/>
                <w:szCs w:val="20"/>
              </w:rPr>
              <w:t>have</w:t>
            </w:r>
            <w:r w:rsidRPr="00FC2D0C">
              <w:rPr>
                <w:spacing w:val="-9"/>
                <w:sz w:val="20"/>
                <w:szCs w:val="20"/>
              </w:rPr>
              <w:t xml:space="preserve"> </w:t>
            </w:r>
            <w:r w:rsidRPr="00FC2D0C">
              <w:rPr>
                <w:sz w:val="20"/>
                <w:szCs w:val="20"/>
              </w:rPr>
              <w:t>been</w:t>
            </w:r>
            <w:r w:rsidRPr="00FC2D0C">
              <w:rPr>
                <w:spacing w:val="-11"/>
                <w:sz w:val="20"/>
                <w:szCs w:val="20"/>
              </w:rPr>
              <w:t xml:space="preserve"> </w:t>
            </w:r>
            <w:r w:rsidRPr="00FC2D0C">
              <w:rPr>
                <w:sz w:val="20"/>
                <w:szCs w:val="20"/>
              </w:rPr>
              <w:t>cross-checked</w:t>
            </w:r>
            <w:r w:rsidRPr="00FC2D0C">
              <w:rPr>
                <w:spacing w:val="-8"/>
                <w:sz w:val="20"/>
                <w:szCs w:val="20"/>
              </w:rPr>
              <w:t xml:space="preserve"> </w:t>
            </w:r>
            <w:r w:rsidRPr="00FC2D0C">
              <w:rPr>
                <w:sz w:val="20"/>
                <w:szCs w:val="20"/>
              </w:rPr>
              <w:t>with</w:t>
            </w:r>
            <w:r w:rsidRPr="00FC2D0C">
              <w:rPr>
                <w:spacing w:val="-11"/>
                <w:sz w:val="20"/>
                <w:szCs w:val="20"/>
              </w:rPr>
              <w:t xml:space="preserve"> </w:t>
            </w:r>
            <w:r w:rsidRPr="00FC2D0C">
              <w:rPr>
                <w:sz w:val="20"/>
                <w:szCs w:val="20"/>
              </w:rPr>
              <w:t>sales</w:t>
            </w:r>
            <w:r w:rsidRPr="00FC2D0C">
              <w:rPr>
                <w:spacing w:val="-10"/>
                <w:sz w:val="20"/>
                <w:szCs w:val="20"/>
              </w:rPr>
              <w:t xml:space="preserve"> </w:t>
            </w:r>
            <w:r w:rsidRPr="00FC2D0C">
              <w:rPr>
                <w:sz w:val="20"/>
                <w:szCs w:val="20"/>
              </w:rPr>
              <w:t>notes.</w:t>
            </w:r>
            <w:r w:rsidRPr="00FC2D0C">
              <w:rPr>
                <w:spacing w:val="32"/>
                <w:sz w:val="20"/>
                <w:szCs w:val="20"/>
              </w:rPr>
              <w:t xml:space="preserve"> </w:t>
            </w:r>
            <w:r w:rsidRPr="00FC2D0C">
              <w:rPr>
                <w:sz w:val="20"/>
                <w:szCs w:val="20"/>
              </w:rPr>
              <w:t>These</w:t>
            </w:r>
            <w:r w:rsidRPr="00FC2D0C">
              <w:rPr>
                <w:spacing w:val="-9"/>
                <w:sz w:val="20"/>
                <w:szCs w:val="20"/>
              </w:rPr>
              <w:t xml:space="preserve"> </w:t>
            </w:r>
            <w:r w:rsidRPr="00FC2D0C">
              <w:rPr>
                <w:sz w:val="20"/>
                <w:szCs w:val="20"/>
              </w:rPr>
              <w:t>provide</w:t>
            </w:r>
            <w:r w:rsidRPr="00FC2D0C">
              <w:rPr>
                <w:spacing w:val="-10"/>
                <w:sz w:val="20"/>
                <w:szCs w:val="20"/>
              </w:rPr>
              <w:t xml:space="preserve"> </w:t>
            </w:r>
            <w:r w:rsidRPr="00FC2D0C">
              <w:rPr>
                <w:sz w:val="20"/>
                <w:szCs w:val="20"/>
              </w:rPr>
              <w:t>the</w:t>
            </w:r>
            <w:r w:rsidRPr="00FC2D0C">
              <w:rPr>
                <w:spacing w:val="-9"/>
                <w:sz w:val="20"/>
                <w:szCs w:val="20"/>
              </w:rPr>
              <w:t xml:space="preserve"> </w:t>
            </w:r>
            <w:r w:rsidRPr="00FC2D0C">
              <w:rPr>
                <w:sz w:val="20"/>
                <w:szCs w:val="20"/>
              </w:rPr>
              <w:t>key</w:t>
            </w:r>
            <w:r w:rsidRPr="00FC2D0C">
              <w:rPr>
                <w:spacing w:val="-13"/>
                <w:sz w:val="20"/>
                <w:szCs w:val="20"/>
              </w:rPr>
              <w:t xml:space="preserve"> </w:t>
            </w:r>
            <w:r w:rsidRPr="00FC2D0C">
              <w:rPr>
                <w:sz w:val="20"/>
                <w:szCs w:val="20"/>
              </w:rPr>
              <w:t>details on the species, presentation, location of landings, weight and value of fish being landed that is entered into computer system. For all fleet segments value is estimating based on prices derived from sales notes multiplying by weight from landing</w:t>
            </w:r>
            <w:r w:rsidRPr="00FC2D0C">
              <w:rPr>
                <w:spacing w:val="-7"/>
                <w:sz w:val="20"/>
                <w:szCs w:val="20"/>
              </w:rPr>
              <w:t xml:space="preserve"> </w:t>
            </w:r>
            <w:r w:rsidRPr="00FC2D0C">
              <w:rPr>
                <w:sz w:val="20"/>
                <w:szCs w:val="20"/>
              </w:rPr>
              <w:t>declarations.</w:t>
            </w:r>
          </w:p>
          <w:p w14:paraId="7ACA3E56" w14:textId="77777777" w:rsidR="00090FD1" w:rsidRPr="00090FD1" w:rsidRDefault="00090FD1"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val="it-IT" w:eastAsia="ar-SA"/>
              </w:rPr>
            </w:pPr>
          </w:p>
          <w:p w14:paraId="450C7499" w14:textId="77777777" w:rsidR="00FD5C66" w:rsidRP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09E1DDCA" w14:textId="77777777" w:rsidR="00FD5C66" w:rsidRP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FD5C66">
              <w:rPr>
                <w:rFonts w:ascii="Times New Roman" w:eastAsia="Calibri" w:hAnsi="Times New Roman" w:cs="Times New Roman"/>
                <w:noProof/>
                <w:sz w:val="20"/>
                <w:szCs w:val="20"/>
                <w:shd w:val="clear" w:color="auto" w:fill="FFFFFF"/>
                <w:lang w:eastAsia="ar-SA"/>
              </w:rPr>
              <w:t>3. Description of methodologies used to estimate the average price (it is recommended to use weighted averages, trip by trip)</w:t>
            </w:r>
          </w:p>
          <w:p w14:paraId="39063772" w14:textId="28F0CEBB" w:rsid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47C3733B" w14:textId="77777777" w:rsidR="00090FD1" w:rsidRPr="00FC2D0C" w:rsidRDefault="00090FD1" w:rsidP="007675A3">
            <w:pPr>
              <w:pStyle w:val="TableParagraph"/>
              <w:tabs>
                <w:tab w:val="left" w:pos="321"/>
              </w:tabs>
              <w:spacing w:before="118"/>
              <w:ind w:right="170"/>
              <w:jc w:val="both"/>
              <w:rPr>
                <w:sz w:val="20"/>
                <w:szCs w:val="20"/>
              </w:rPr>
            </w:pPr>
            <w:r w:rsidRPr="00FC2D0C">
              <w:rPr>
                <w:sz w:val="20"/>
                <w:szCs w:val="20"/>
              </w:rPr>
              <w:t>Based on sales notes the average price by species, presentation and region is computing by dividing the total value of fish available for sale by the total weight available for sale during the period. Each sale note is related to the vessel trip or monthly report, which allow computing the average price on base of vessel trips or monthly</w:t>
            </w:r>
            <w:r w:rsidRPr="00FC2D0C">
              <w:rPr>
                <w:spacing w:val="-2"/>
                <w:sz w:val="20"/>
                <w:szCs w:val="20"/>
              </w:rPr>
              <w:t xml:space="preserve"> </w:t>
            </w:r>
            <w:r w:rsidRPr="00FC2D0C">
              <w:rPr>
                <w:sz w:val="20"/>
                <w:szCs w:val="20"/>
              </w:rPr>
              <w:t>report.</w:t>
            </w:r>
          </w:p>
          <w:p w14:paraId="3E89D892" w14:textId="77777777" w:rsidR="00FD5C66" w:rsidRPr="00FD5C66" w:rsidRDefault="00FD5C66" w:rsidP="00FD5C66">
            <w:pPr>
              <w:widowControl w:val="0"/>
              <w:suppressAutoHyphens/>
              <w:spacing w:after="0" w:line="100" w:lineRule="atLeast"/>
              <w:ind w:left="20" w:right="75"/>
              <w:jc w:val="both"/>
              <w:rPr>
                <w:rFonts w:ascii="Calibri" w:eastAsia="Calibri" w:hAnsi="Calibri" w:cs="Calibri"/>
                <w:noProof/>
                <w:sz w:val="20"/>
                <w:szCs w:val="20"/>
                <w:shd w:val="clear" w:color="auto" w:fill="FFFFFF"/>
                <w:lang w:eastAsia="ar-SA"/>
              </w:rPr>
            </w:pPr>
          </w:p>
          <w:p w14:paraId="49462FCE" w14:textId="4697EF98" w:rsidR="00FD5C66" w:rsidRDefault="00FD5C66"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FD5C66">
              <w:rPr>
                <w:rFonts w:ascii="Times New Roman" w:eastAsia="Calibri" w:hAnsi="Times New Roman" w:cs="Times New Roman"/>
                <w:noProof/>
                <w:sz w:val="20"/>
                <w:szCs w:val="20"/>
                <w:shd w:val="clear" w:color="auto" w:fill="FFFFFF"/>
                <w:lang w:eastAsia="ar-SA"/>
              </w:rPr>
              <w:t>4. Description of methodologies used to plan collection of the complementary data (sample plan methodology, type of data collected, frequency of collection etc)</w:t>
            </w:r>
          </w:p>
          <w:p w14:paraId="4DCF7914" w14:textId="77777777" w:rsidR="00090FD1" w:rsidRPr="00FD5C66" w:rsidRDefault="00090FD1" w:rsidP="00FD5C66">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5DF1F59F" w14:textId="3484CFE1" w:rsidR="00090FD1" w:rsidRPr="00FC2D0C" w:rsidRDefault="00090FD1" w:rsidP="00090FD1">
            <w:pPr>
              <w:pStyle w:val="TableParagraph"/>
              <w:tabs>
                <w:tab w:val="left" w:pos="309"/>
              </w:tabs>
              <w:spacing w:before="121" w:line="360" w:lineRule="auto"/>
              <w:ind w:right="97"/>
              <w:jc w:val="both"/>
              <w:rPr>
                <w:sz w:val="20"/>
                <w:szCs w:val="20"/>
              </w:rPr>
            </w:pPr>
            <w:r>
              <w:rPr>
                <w:sz w:val="20"/>
                <w:szCs w:val="20"/>
              </w:rPr>
              <w:t>T</w:t>
            </w:r>
            <w:r w:rsidRPr="00FC2D0C">
              <w:rPr>
                <w:sz w:val="20"/>
                <w:szCs w:val="20"/>
              </w:rPr>
              <w:t>o approach reliable and high quality of data Lithuania uses a “census” type of logbooks for vessel, which is not recordered data under the Regulation (EU) No 1224/2009. National logbooks are completing by a company</w:t>
            </w:r>
            <w:r w:rsidRPr="00FC2D0C">
              <w:rPr>
                <w:spacing w:val="-8"/>
                <w:sz w:val="20"/>
                <w:szCs w:val="20"/>
              </w:rPr>
              <w:t xml:space="preserve"> </w:t>
            </w:r>
            <w:r w:rsidRPr="00FC2D0C">
              <w:rPr>
                <w:sz w:val="20"/>
                <w:szCs w:val="20"/>
              </w:rPr>
              <w:t>engaged</w:t>
            </w:r>
            <w:r w:rsidRPr="00FC2D0C">
              <w:rPr>
                <w:spacing w:val="-2"/>
                <w:sz w:val="20"/>
                <w:szCs w:val="20"/>
              </w:rPr>
              <w:t xml:space="preserve"> </w:t>
            </w:r>
            <w:r w:rsidRPr="00FC2D0C">
              <w:rPr>
                <w:sz w:val="20"/>
                <w:szCs w:val="20"/>
              </w:rPr>
              <w:t>in</w:t>
            </w:r>
            <w:r w:rsidRPr="00FC2D0C">
              <w:rPr>
                <w:spacing w:val="-5"/>
                <w:sz w:val="20"/>
                <w:szCs w:val="20"/>
              </w:rPr>
              <w:t xml:space="preserve"> </w:t>
            </w:r>
            <w:r w:rsidRPr="00FC2D0C">
              <w:rPr>
                <w:sz w:val="20"/>
                <w:szCs w:val="20"/>
              </w:rPr>
              <w:t>commercial</w:t>
            </w:r>
            <w:r w:rsidRPr="00FC2D0C">
              <w:rPr>
                <w:spacing w:val="-4"/>
                <w:sz w:val="20"/>
                <w:szCs w:val="20"/>
              </w:rPr>
              <w:t xml:space="preserve"> </w:t>
            </w:r>
            <w:r w:rsidRPr="00FC2D0C">
              <w:rPr>
                <w:sz w:val="20"/>
                <w:szCs w:val="20"/>
              </w:rPr>
              <w:t>fishing</w:t>
            </w:r>
            <w:r w:rsidRPr="00FC2D0C">
              <w:rPr>
                <w:spacing w:val="-5"/>
                <w:sz w:val="20"/>
                <w:szCs w:val="20"/>
              </w:rPr>
              <w:t xml:space="preserve"> </w:t>
            </w:r>
            <w:r w:rsidRPr="00FC2D0C">
              <w:rPr>
                <w:sz w:val="20"/>
                <w:szCs w:val="20"/>
              </w:rPr>
              <w:t>in</w:t>
            </w:r>
            <w:r w:rsidRPr="00FC2D0C">
              <w:rPr>
                <w:spacing w:val="-3"/>
                <w:sz w:val="20"/>
                <w:szCs w:val="20"/>
              </w:rPr>
              <w:t xml:space="preserve"> </w:t>
            </w:r>
            <w:r w:rsidRPr="00FC2D0C">
              <w:rPr>
                <w:sz w:val="20"/>
                <w:szCs w:val="20"/>
              </w:rPr>
              <w:t>the</w:t>
            </w:r>
            <w:r w:rsidRPr="00FC2D0C">
              <w:rPr>
                <w:spacing w:val="-4"/>
                <w:sz w:val="20"/>
                <w:szCs w:val="20"/>
              </w:rPr>
              <w:t xml:space="preserve"> </w:t>
            </w:r>
            <w:r w:rsidRPr="00FC2D0C">
              <w:rPr>
                <w:sz w:val="20"/>
                <w:szCs w:val="20"/>
              </w:rPr>
              <w:t>Baltic</w:t>
            </w:r>
            <w:r w:rsidRPr="00FC2D0C">
              <w:rPr>
                <w:spacing w:val="-3"/>
                <w:sz w:val="20"/>
                <w:szCs w:val="20"/>
              </w:rPr>
              <w:t xml:space="preserve"> </w:t>
            </w:r>
            <w:r w:rsidRPr="00FC2D0C">
              <w:rPr>
                <w:sz w:val="20"/>
                <w:szCs w:val="20"/>
              </w:rPr>
              <w:t>Sea</w:t>
            </w:r>
            <w:r w:rsidRPr="00FC2D0C">
              <w:rPr>
                <w:spacing w:val="-4"/>
                <w:sz w:val="20"/>
                <w:szCs w:val="20"/>
              </w:rPr>
              <w:t xml:space="preserve"> </w:t>
            </w:r>
            <w:r w:rsidRPr="00FC2D0C">
              <w:rPr>
                <w:sz w:val="20"/>
                <w:szCs w:val="20"/>
              </w:rPr>
              <w:t>coastal</w:t>
            </w:r>
            <w:r w:rsidRPr="00FC2D0C">
              <w:rPr>
                <w:spacing w:val="-4"/>
                <w:sz w:val="20"/>
                <w:szCs w:val="20"/>
              </w:rPr>
              <w:t xml:space="preserve"> </w:t>
            </w:r>
            <w:r w:rsidRPr="00FC2D0C">
              <w:rPr>
                <w:sz w:val="20"/>
                <w:szCs w:val="20"/>
              </w:rPr>
              <w:t>area.</w:t>
            </w:r>
            <w:r w:rsidRPr="00FC2D0C">
              <w:rPr>
                <w:spacing w:val="-3"/>
                <w:sz w:val="20"/>
                <w:szCs w:val="20"/>
              </w:rPr>
              <w:t xml:space="preserve"> </w:t>
            </w:r>
            <w:r w:rsidRPr="00FC2D0C">
              <w:rPr>
                <w:sz w:val="20"/>
                <w:szCs w:val="20"/>
              </w:rPr>
              <w:t>List</w:t>
            </w:r>
            <w:r w:rsidRPr="00FC2D0C">
              <w:rPr>
                <w:spacing w:val="-5"/>
                <w:sz w:val="20"/>
                <w:szCs w:val="20"/>
              </w:rPr>
              <w:t xml:space="preserve"> </w:t>
            </w:r>
            <w:r w:rsidRPr="00FC2D0C">
              <w:rPr>
                <w:sz w:val="20"/>
                <w:szCs w:val="20"/>
              </w:rPr>
              <w:t>of</w:t>
            </w:r>
            <w:r w:rsidRPr="00FC2D0C">
              <w:rPr>
                <w:spacing w:val="-3"/>
                <w:sz w:val="20"/>
                <w:szCs w:val="20"/>
              </w:rPr>
              <w:t xml:space="preserve"> </w:t>
            </w:r>
            <w:r w:rsidRPr="00FC2D0C">
              <w:rPr>
                <w:sz w:val="20"/>
                <w:szCs w:val="20"/>
              </w:rPr>
              <w:t>vessels</w:t>
            </w:r>
            <w:r w:rsidRPr="00FC2D0C">
              <w:rPr>
                <w:spacing w:val="-4"/>
                <w:sz w:val="20"/>
                <w:szCs w:val="20"/>
              </w:rPr>
              <w:t xml:space="preserve"> </w:t>
            </w:r>
            <w:r w:rsidRPr="00FC2D0C">
              <w:rPr>
                <w:sz w:val="20"/>
                <w:szCs w:val="20"/>
              </w:rPr>
              <w:t>is</w:t>
            </w:r>
            <w:r w:rsidRPr="00FC2D0C">
              <w:rPr>
                <w:spacing w:val="-5"/>
                <w:sz w:val="20"/>
                <w:szCs w:val="20"/>
              </w:rPr>
              <w:t xml:space="preserve"> </w:t>
            </w:r>
            <w:r w:rsidRPr="00FC2D0C">
              <w:rPr>
                <w:sz w:val="20"/>
                <w:szCs w:val="20"/>
              </w:rPr>
              <w:t>approved</w:t>
            </w:r>
            <w:r w:rsidRPr="00FC2D0C">
              <w:rPr>
                <w:spacing w:val="-2"/>
                <w:sz w:val="20"/>
                <w:szCs w:val="20"/>
              </w:rPr>
              <w:t xml:space="preserve"> </w:t>
            </w:r>
            <w:r w:rsidRPr="00FC2D0C">
              <w:rPr>
                <w:sz w:val="20"/>
                <w:szCs w:val="20"/>
              </w:rPr>
              <w:t>by</w:t>
            </w:r>
            <w:r w:rsidRPr="00FC2D0C">
              <w:rPr>
                <w:spacing w:val="-7"/>
                <w:sz w:val="20"/>
                <w:szCs w:val="20"/>
              </w:rPr>
              <w:t xml:space="preserve"> </w:t>
            </w:r>
            <w:r w:rsidRPr="00FC2D0C">
              <w:rPr>
                <w:sz w:val="20"/>
                <w:szCs w:val="20"/>
              </w:rPr>
              <w:t xml:space="preserve">national </w:t>
            </w:r>
            <w:r w:rsidRPr="00FC2D0C">
              <w:rPr>
                <w:sz w:val="20"/>
                <w:szCs w:val="20"/>
              </w:rPr>
              <w:lastRenderedPageBreak/>
              <w:t>legislation and  covers the  whole segment population. The landings and  metier  based  effort  variables   are</w:t>
            </w:r>
          </w:p>
          <w:p w14:paraId="2668B126" w14:textId="77777777" w:rsidR="00090FD1" w:rsidRPr="00FC2D0C" w:rsidRDefault="00090FD1" w:rsidP="00090FD1">
            <w:pPr>
              <w:pStyle w:val="BodyText"/>
              <w:spacing w:line="357" w:lineRule="auto"/>
              <w:ind w:left="103" w:right="97"/>
            </w:pPr>
            <w:r w:rsidRPr="00FC2D0C">
              <w:t>provided</w:t>
            </w:r>
            <w:r w:rsidRPr="00FC2D0C">
              <w:rPr>
                <w:spacing w:val="-8"/>
              </w:rPr>
              <w:t xml:space="preserve"> </w:t>
            </w:r>
            <w:r w:rsidRPr="00FC2D0C">
              <w:t>by</w:t>
            </w:r>
            <w:r w:rsidRPr="00FC2D0C">
              <w:rPr>
                <w:spacing w:val="-13"/>
              </w:rPr>
              <w:t xml:space="preserve"> </w:t>
            </w:r>
            <w:r w:rsidRPr="00FC2D0C">
              <w:t>abovementioned</w:t>
            </w:r>
            <w:r w:rsidRPr="00FC2D0C">
              <w:rPr>
                <w:spacing w:val="-5"/>
              </w:rPr>
              <w:t xml:space="preserve"> </w:t>
            </w:r>
            <w:r w:rsidRPr="00FC2D0C">
              <w:t>logbooks.</w:t>
            </w:r>
            <w:r w:rsidRPr="00FC2D0C">
              <w:rPr>
                <w:spacing w:val="-9"/>
              </w:rPr>
              <w:t xml:space="preserve"> </w:t>
            </w:r>
            <w:r w:rsidRPr="00FC2D0C">
              <w:t>The</w:t>
            </w:r>
            <w:r w:rsidRPr="00FC2D0C">
              <w:rPr>
                <w:spacing w:val="-9"/>
              </w:rPr>
              <w:t xml:space="preserve"> </w:t>
            </w:r>
            <w:r w:rsidRPr="00FC2D0C">
              <w:t>logbooks</w:t>
            </w:r>
            <w:r w:rsidRPr="00FC2D0C">
              <w:rPr>
                <w:spacing w:val="-9"/>
              </w:rPr>
              <w:t xml:space="preserve"> </w:t>
            </w:r>
            <w:r w:rsidRPr="00FC2D0C">
              <w:t>information</w:t>
            </w:r>
            <w:r w:rsidRPr="00FC2D0C">
              <w:rPr>
                <w:spacing w:val="-8"/>
              </w:rPr>
              <w:t xml:space="preserve"> </w:t>
            </w:r>
            <w:r w:rsidRPr="00FC2D0C">
              <w:t>shall</w:t>
            </w:r>
            <w:r w:rsidRPr="00FC2D0C">
              <w:rPr>
                <w:spacing w:val="-9"/>
              </w:rPr>
              <w:t xml:space="preserve"> </w:t>
            </w:r>
            <w:r w:rsidRPr="00FC2D0C">
              <w:t>be</w:t>
            </w:r>
            <w:r w:rsidRPr="00FC2D0C">
              <w:rPr>
                <w:spacing w:val="-9"/>
              </w:rPr>
              <w:t xml:space="preserve"> </w:t>
            </w:r>
            <w:r w:rsidRPr="00FC2D0C">
              <w:t>transmitted</w:t>
            </w:r>
            <w:r w:rsidRPr="00FC2D0C">
              <w:rPr>
                <w:spacing w:val="-8"/>
              </w:rPr>
              <w:t xml:space="preserve"> </w:t>
            </w:r>
            <w:r w:rsidRPr="00FC2D0C">
              <w:t>to</w:t>
            </w:r>
            <w:r w:rsidRPr="00FC2D0C">
              <w:rPr>
                <w:spacing w:val="-8"/>
              </w:rPr>
              <w:t xml:space="preserve"> </w:t>
            </w:r>
            <w:r w:rsidRPr="00FC2D0C">
              <w:t>the</w:t>
            </w:r>
            <w:r w:rsidRPr="00FC2D0C">
              <w:rPr>
                <w:spacing w:val="-9"/>
              </w:rPr>
              <w:t xml:space="preserve"> </w:t>
            </w:r>
            <w:r w:rsidRPr="00FC2D0C">
              <w:t>authority</w:t>
            </w:r>
            <w:r w:rsidRPr="00FC2D0C">
              <w:rPr>
                <w:spacing w:val="-9"/>
              </w:rPr>
              <w:t xml:space="preserve"> </w:t>
            </w:r>
            <w:r w:rsidRPr="00FC2D0C">
              <w:t>2</w:t>
            </w:r>
            <w:r w:rsidRPr="00FC2D0C">
              <w:rPr>
                <w:spacing w:val="-8"/>
              </w:rPr>
              <w:t xml:space="preserve"> </w:t>
            </w:r>
            <w:r w:rsidRPr="00FC2D0C">
              <w:t>times per month. When classifying a data transmission failures regarding timeliness or completeness the company is notified and report is re/submitted. The logbooks landing information are cross-checking with sales notes.</w:t>
            </w:r>
          </w:p>
          <w:p w14:paraId="631AA704" w14:textId="77777777" w:rsidR="00FD5C66" w:rsidRPr="00090FD1" w:rsidRDefault="00FD5C66" w:rsidP="00FD5C66">
            <w:pPr>
              <w:suppressAutoHyphens/>
              <w:spacing w:after="120" w:line="240" w:lineRule="auto"/>
              <w:jc w:val="both"/>
              <w:rPr>
                <w:rFonts w:ascii="Times New Roman" w:eastAsia="Calibri" w:hAnsi="Times New Roman" w:cs="Times New Roman"/>
                <w:iCs/>
                <w:noProof/>
                <w:sz w:val="20"/>
                <w:szCs w:val="20"/>
                <w:lang w:val="it-IT" w:eastAsia="en-GB"/>
              </w:rPr>
            </w:pPr>
          </w:p>
          <w:p w14:paraId="619709E2"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lang w:eastAsia="en-GB"/>
              </w:rPr>
              <w:t>(max 900 words per Region)</w:t>
            </w:r>
          </w:p>
        </w:tc>
      </w:tr>
      <w:tr w:rsidR="00FD5C66" w:rsidRPr="00FD5C66" w14:paraId="66D6D42F"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98F5F75" w14:textId="77777777" w:rsidR="00090FD1" w:rsidRPr="00FC2D0C" w:rsidRDefault="00090FD1" w:rsidP="00090FD1">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00FC2D0C">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4C4DE9EA"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 xml:space="preserve">No deviations. </w:t>
            </w:r>
          </w:p>
          <w:p w14:paraId="64138AC0"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Actions to avoid deviations.</w:t>
            </w:r>
          </w:p>
          <w:p w14:paraId="5CBED24C"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No actions needed.</w:t>
            </w:r>
          </w:p>
          <w:p w14:paraId="1F9692B1"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p>
          <w:p w14:paraId="6E86450C"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6. Deviations from Work Plan methodology used to estimate the value of landings.</w:t>
            </w:r>
          </w:p>
          <w:p w14:paraId="3013D8C4"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 xml:space="preserve">No deviations. </w:t>
            </w:r>
          </w:p>
          <w:p w14:paraId="046FB757"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Actions to avoid deviations</w:t>
            </w:r>
          </w:p>
          <w:p w14:paraId="4CD939CE"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No actions needed.</w:t>
            </w:r>
          </w:p>
          <w:p w14:paraId="448B6C54"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p>
          <w:p w14:paraId="33C799D9"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 xml:space="preserve">7. Deviations from Work Plan methodology used to estimate the average price. </w:t>
            </w:r>
          </w:p>
          <w:p w14:paraId="0B65F0AD"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 xml:space="preserve">No deviations. </w:t>
            </w:r>
          </w:p>
          <w:p w14:paraId="60CEE454"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Actions to avoid deviations.</w:t>
            </w:r>
          </w:p>
          <w:p w14:paraId="7C1A4F4A"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No actions needed.</w:t>
            </w:r>
          </w:p>
          <w:p w14:paraId="1860D5DA" w14:textId="77777777" w:rsidR="00090FD1" w:rsidRPr="00FC2D0C" w:rsidRDefault="00090FD1" w:rsidP="00090FD1">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8. Deviations from Work Plan methodology used to plan collection of the complementary data</w:t>
            </w:r>
          </w:p>
          <w:p w14:paraId="55F8CB5C"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 xml:space="preserve">No deviations. </w:t>
            </w:r>
          </w:p>
          <w:p w14:paraId="449E66FB" w14:textId="77777777" w:rsidR="00090FD1" w:rsidRPr="00FC2D0C" w:rsidRDefault="00090FD1" w:rsidP="00090FD1">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Actions to avoid deviations</w:t>
            </w:r>
          </w:p>
          <w:p w14:paraId="1B88B6BB" w14:textId="33D537AA" w:rsidR="00FD5C66" w:rsidRPr="00FD5C66" w:rsidRDefault="00090FD1" w:rsidP="00FD5C66">
            <w:pPr>
              <w:suppressAutoHyphens/>
              <w:spacing w:before="120" w:after="120" w:line="360" w:lineRule="auto"/>
              <w:jc w:val="both"/>
              <w:rPr>
                <w:rFonts w:ascii="Times New Roman" w:eastAsia="Calibri" w:hAnsi="Times New Roman" w:cs="Times New Roman"/>
                <w:noProof/>
                <w:sz w:val="20"/>
                <w:szCs w:val="20"/>
                <w:lang w:eastAsia="en-GB"/>
              </w:rPr>
            </w:pPr>
            <w:r w:rsidRPr="00FC2D0C">
              <w:rPr>
                <w:rFonts w:ascii="Times New Roman" w:eastAsia="Calibri" w:hAnsi="Times New Roman" w:cs="Times New Roman"/>
                <w:noProof/>
                <w:sz w:val="20"/>
                <w:szCs w:val="20"/>
                <w:lang w:eastAsia="en-GB"/>
              </w:rPr>
              <w:t>No actions needed.</w:t>
            </w:r>
          </w:p>
        </w:tc>
      </w:tr>
    </w:tbl>
    <w:p w14:paraId="5A970E60" w14:textId="77777777" w:rsidR="004A2E2D" w:rsidRPr="004A2E2D"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EB00958" w14:textId="5589EA6B" w:rsidR="004A2E2D" w:rsidRPr="005E7C1E" w:rsidRDefault="004A2E2D" w:rsidP="005E7C1E">
      <w:pPr>
        <w:pStyle w:val="Heading1"/>
      </w:pPr>
      <w:r w:rsidRPr="7F55492B">
        <w:rPr>
          <w:b/>
          <w:noProof/>
          <w:color w:val="000000" w:themeColor="text1"/>
          <w:lang w:val="en-GB" w:eastAsia="en-GB"/>
        </w:rPr>
        <w:br w:type="page"/>
      </w:r>
      <w:bookmarkStart w:id="45" w:name="_Toc104570475"/>
      <w:r w:rsidR="7F55492B" w:rsidRPr="005E7C1E">
        <w:lastRenderedPageBreak/>
        <w:t>S</w:t>
      </w:r>
      <w:r w:rsidR="005E7C1E">
        <w:t>ECTION</w:t>
      </w:r>
      <w:r w:rsidR="7F55492B" w:rsidRPr="005E7C1E">
        <w:t xml:space="preserve"> </w:t>
      </w:r>
      <w:proofErr w:type="gramStart"/>
      <w:r w:rsidR="7F55492B" w:rsidRPr="005E7C1E">
        <w:t>3:</w:t>
      </w:r>
      <w:proofErr w:type="gramEnd"/>
      <w:r w:rsidR="7F55492B" w:rsidRPr="005E7C1E">
        <w:t xml:space="preserve"> </w:t>
      </w:r>
      <w:r w:rsidR="005E7C1E">
        <w:t>ECONOMIC AND SOCIAL DATA</w:t>
      </w:r>
      <w:bookmarkEnd w:id="45"/>
    </w:p>
    <w:p w14:paraId="633F90E6" w14:textId="35F92CC4" w:rsidR="004A2E2D" w:rsidRPr="00F27561" w:rsidRDefault="7F55492B" w:rsidP="005E7C1E">
      <w:pPr>
        <w:pStyle w:val="Heading1"/>
        <w:rPr>
          <w:b/>
          <w:bCs w:val="0"/>
        </w:rPr>
      </w:pPr>
      <w:bookmarkStart w:id="46" w:name="_Toc104570476"/>
      <w:proofErr w:type="spellStart"/>
      <w:r w:rsidRPr="00F27561">
        <w:rPr>
          <w:b/>
          <w:bCs w:val="0"/>
        </w:rPr>
        <w:t>Text</w:t>
      </w:r>
      <w:proofErr w:type="spellEnd"/>
      <w:r w:rsidRPr="00F27561">
        <w:rPr>
          <w:b/>
          <w:bCs w:val="0"/>
        </w:rPr>
        <w:t xml:space="preserve"> Box 3</w:t>
      </w:r>
      <w:proofErr w:type="gramStart"/>
      <w:r w:rsidRPr="00F27561">
        <w:rPr>
          <w:b/>
          <w:bCs w:val="0"/>
        </w:rPr>
        <w:t>A:</w:t>
      </w:r>
      <w:proofErr w:type="gramEnd"/>
      <w:r w:rsidRPr="00F27561">
        <w:rPr>
          <w:b/>
          <w:bCs w:val="0"/>
        </w:rPr>
        <w:t xml:space="preserve"> Population segments for collection of </w:t>
      </w:r>
      <w:proofErr w:type="spellStart"/>
      <w:r w:rsidRPr="00F27561">
        <w:rPr>
          <w:b/>
          <w:bCs w:val="0"/>
        </w:rPr>
        <w:t>economic</w:t>
      </w:r>
      <w:proofErr w:type="spellEnd"/>
      <w:r w:rsidRPr="00F27561">
        <w:rPr>
          <w:b/>
          <w:bCs w:val="0"/>
        </w:rPr>
        <w:t xml:space="preserve"> and social data for </w:t>
      </w:r>
      <w:proofErr w:type="spellStart"/>
      <w:r w:rsidRPr="00F27561">
        <w:rPr>
          <w:b/>
          <w:bCs w:val="0"/>
        </w:rPr>
        <w:t>fisheries</w:t>
      </w:r>
      <w:bookmarkEnd w:id="46"/>
      <w:proofErr w:type="spellEnd"/>
    </w:p>
    <w:p w14:paraId="1436E9EE" w14:textId="30DFB323" w:rsidR="004A2E2D" w:rsidRPr="00297F35" w:rsidRDefault="7F55492B" w:rsidP="005E7C1E">
      <w:pPr>
        <w:pStyle w:val="Heading1"/>
      </w:pPr>
      <w:r w:rsidRPr="7F55492B">
        <w:rPr>
          <w:rFonts w:cs="Times New Roman"/>
          <w:sz w:val="20"/>
          <w:szCs w:val="20"/>
          <w:lang w:val="en-US"/>
        </w:rPr>
        <w:t xml:space="preserve"> </w:t>
      </w:r>
    </w:p>
    <w:tbl>
      <w:tblPr>
        <w:tblW w:w="0" w:type="auto"/>
        <w:tblLayout w:type="fixed"/>
        <w:tblLook w:val="00A0" w:firstRow="1" w:lastRow="0" w:firstColumn="1" w:lastColumn="0" w:noHBand="0" w:noVBand="0"/>
      </w:tblPr>
      <w:tblGrid>
        <w:gridCol w:w="9060"/>
      </w:tblGrid>
      <w:tr w:rsidR="7F55492B" w14:paraId="4829A123" w14:textId="77777777" w:rsidTr="7F55492B">
        <w:trPr>
          <w:trHeight w:val="510"/>
        </w:trPr>
        <w:tc>
          <w:tcPr>
            <w:tcW w:w="9060" w:type="dxa"/>
            <w:tcBorders>
              <w:top w:val="single" w:sz="8" w:space="0" w:color="auto"/>
              <w:left w:val="single" w:sz="8" w:space="0" w:color="auto"/>
              <w:bottom w:val="single" w:sz="8" w:space="0" w:color="auto"/>
              <w:right w:val="single" w:sz="8" w:space="0" w:color="auto"/>
            </w:tcBorders>
            <w:vAlign w:val="center"/>
          </w:tcPr>
          <w:p w14:paraId="46B37EF6" w14:textId="54BA9FB6"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General comment: This box fulfils paragraph 5 points (a) and (b) of Chapter III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 xml:space="preserve"> and Article 2, Article 4 paragraphs (1), (2) and (5) and Article 5 paragraph (2) of the Decision (EU) 2016/1701. It is intended to specify data to be collected under Tables 5(A) and 6 of the multiannual Union </w:t>
            </w:r>
            <w:proofErr w:type="spellStart"/>
            <w:proofErr w:type="gramStart"/>
            <w:r w:rsidRPr="7F55492B">
              <w:rPr>
                <w:rFonts w:ascii="Times New Roman" w:eastAsia="Times New Roman" w:hAnsi="Times New Roman" w:cs="Times New Roman"/>
                <w:sz w:val="20"/>
                <w:szCs w:val="20"/>
                <w:lang w:val="en-US"/>
              </w:rPr>
              <w:t>programme</w:t>
            </w:r>
            <w:proofErr w:type="spellEnd"/>
            <w:proofErr w:type="gramEnd"/>
            <w:r w:rsidRPr="7F55492B">
              <w:rPr>
                <w:rFonts w:ascii="Times New Roman" w:eastAsia="Times New Roman" w:hAnsi="Times New Roman" w:cs="Times New Roman"/>
                <w:sz w:val="20"/>
                <w:szCs w:val="20"/>
                <w:lang w:val="en-US"/>
              </w:rPr>
              <w:t>.</w:t>
            </w:r>
          </w:p>
        </w:tc>
      </w:tr>
      <w:tr w:rsidR="7F55492B" w14:paraId="33CB0B97" w14:textId="77777777" w:rsidTr="7F55492B">
        <w:trPr>
          <w:trHeight w:val="510"/>
        </w:trPr>
        <w:tc>
          <w:tcPr>
            <w:tcW w:w="90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3486902E" w14:textId="673F4B7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General comment: This box is applicable to the Annual Report. This box should provide information on the implementation of the fleet socio-economic data collection of Member States.</w:t>
            </w:r>
          </w:p>
        </w:tc>
      </w:tr>
      <w:tr w:rsidR="7F55492B" w14:paraId="58224847" w14:textId="77777777" w:rsidTr="7F55492B">
        <w:trPr>
          <w:trHeight w:val="510"/>
        </w:trPr>
        <w:tc>
          <w:tcPr>
            <w:tcW w:w="9060" w:type="dxa"/>
            <w:tcBorders>
              <w:top w:val="single" w:sz="8" w:space="0" w:color="auto"/>
              <w:left w:val="single" w:sz="8" w:space="0" w:color="auto"/>
              <w:bottom w:val="single" w:sz="8" w:space="0" w:color="auto"/>
              <w:right w:val="single" w:sz="8" w:space="0" w:color="auto"/>
            </w:tcBorders>
            <w:vAlign w:val="center"/>
          </w:tcPr>
          <w:p w14:paraId="2715DE51" w14:textId="603DD4C1" w:rsidR="7F55492B" w:rsidRDefault="7F55492B" w:rsidP="7F55492B">
            <w:pPr>
              <w:spacing w:line="360" w:lineRule="auto"/>
            </w:pPr>
            <w:r w:rsidRPr="7F55492B">
              <w:rPr>
                <w:rFonts w:ascii="Times New Roman" w:eastAsia="Times New Roman" w:hAnsi="Times New Roman" w:cs="Times New Roman"/>
                <w:sz w:val="20"/>
                <w:szCs w:val="20"/>
                <w:lang w:val="en-US"/>
              </w:rPr>
              <w:t xml:space="preserve">1. </w:t>
            </w:r>
            <w:r w:rsidRPr="7F55492B">
              <w:rPr>
                <w:rFonts w:ascii="Times New Roman" w:eastAsia="Times New Roman" w:hAnsi="Times New Roman" w:cs="Times New Roman"/>
                <w:color w:val="000000" w:themeColor="text1"/>
                <w:sz w:val="20"/>
                <w:szCs w:val="20"/>
                <w:lang w:val="en-US"/>
              </w:rPr>
              <w:t xml:space="preserve">Description of methodologies used to choose the different sources of data </w:t>
            </w:r>
          </w:p>
          <w:p w14:paraId="199C0FB7" w14:textId="0DAF92A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The total population for fleet economic and social variables is all active and inactive vessels registered in the Union Fishing Fleet Register on 31 December of the reporting year and vessels that do not appear on the Register at that date but have fished at least one day during the reporting year.</w:t>
            </w:r>
          </w:p>
          <w:p w14:paraId="4F5F5D5B" w14:textId="164E821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Collection of economic variables of the Lithuanian fleet will be based on following major data sources:</w:t>
            </w:r>
          </w:p>
          <w:p w14:paraId="210160AB" w14:textId="3F243C37"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Lithuanian Agricultural and Food Product Market Information System (LAFPMIS) administered by State enterprise Agricultural Information and Rural Business Center (AIRBC).</w:t>
            </w:r>
          </w:p>
          <w:p w14:paraId="4046135B" w14:textId="431FE6C0"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Fishery Data Informational System (FDIS) administered by Fisheries Service.</w:t>
            </w:r>
          </w:p>
          <w:p w14:paraId="2A38E54D" w14:textId="15C3E512"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Fleet register.</w:t>
            </w:r>
          </w:p>
          <w:p w14:paraId="1F605F06" w14:textId="63AE783F"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Perpetual Inventory Method (PIM)</w:t>
            </w:r>
          </w:p>
          <w:p w14:paraId="1E33B2B1" w14:textId="30B8AE14"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Modified Discounted Cash Flow Method (DCFM)</w:t>
            </w:r>
          </w:p>
          <w:p w14:paraId="006635DE" w14:textId="684C0B9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Economic variables for the variable groups as Income,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costs, Energy costs, Repair and maintenance costs, Other operating costs, Subsidies, Investments, Financial position, Employment and Energy consumption are obtained from LAFPMIS (census survey DR-1). Consumption of fixed capital and value of physical capital is estimated by the PIM, Value of quota and other fishing rights is estimated by DCFM.  Economic variables for the Effort (except Energy consumption), Number of fishing enterprises/units and Production value per species are obtained from FDIS. Data for variable group Fleet is available from Fleet Register.</w:t>
            </w:r>
          </w:p>
          <w:p w14:paraId="05EFD5AB" w14:textId="7B22638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Social data as Employment by gender, FTE by gender,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by gender, Employment by age, Employment by employment status and FTE National will be collected on annual basis and available from data source LAFPMIS (census survey DR-1).  Social variables as Employment by education level and Employment by nationality will be collected each three years (started in 2018) by specialized census survey and available from data source LAFPMIS. </w:t>
            </w:r>
          </w:p>
          <w:p w14:paraId="6BE5155A" w14:textId="37A6A32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Variable gross value of landings is available from two data sources, FDIS (estimated gross value of landings) and LAFPMIS questionnaires (income from landings, census survey DR-1). Two values will serve for </w:t>
            </w:r>
            <w:r w:rsidRPr="7F55492B">
              <w:rPr>
                <w:rFonts w:ascii="Times New Roman" w:eastAsia="Times New Roman" w:hAnsi="Times New Roman" w:cs="Times New Roman"/>
                <w:color w:val="000000" w:themeColor="text1"/>
                <w:sz w:val="20"/>
                <w:szCs w:val="20"/>
                <w:lang w:val="en-US"/>
              </w:rPr>
              <w:lastRenderedPageBreak/>
              <w:t xml:space="preserve">crosschecking purposes and in the case of non-response to DR-1. For the reporting Gross value of landings, LAFPMIS information will be used as it is obtained from the same data source (accounting documents of enterprise) as other economic variables and relates to expenditures, capital related variables, </w:t>
            </w:r>
            <w:proofErr w:type="gramStart"/>
            <w:r w:rsidRPr="7F55492B">
              <w:rPr>
                <w:rFonts w:ascii="Times New Roman" w:eastAsia="Times New Roman" w:hAnsi="Times New Roman" w:cs="Times New Roman"/>
                <w:color w:val="000000" w:themeColor="text1"/>
                <w:sz w:val="20"/>
                <w:szCs w:val="20"/>
                <w:lang w:val="en-US"/>
              </w:rPr>
              <w:t>employment</w:t>
            </w:r>
            <w:proofErr w:type="gramEnd"/>
            <w:r w:rsidRPr="7F55492B">
              <w:rPr>
                <w:rFonts w:ascii="Times New Roman" w:eastAsia="Times New Roman" w:hAnsi="Times New Roman" w:cs="Times New Roman"/>
                <w:color w:val="000000" w:themeColor="text1"/>
                <w:sz w:val="20"/>
                <w:szCs w:val="20"/>
                <w:lang w:val="en-US"/>
              </w:rPr>
              <w:t xml:space="preserve"> and social indicators. In the case of non-responses, estimated gross value of landings from FDIS will be used.</w:t>
            </w:r>
          </w:p>
          <w:p w14:paraId="74DCD421" w14:textId="174ED50E"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2. Description of methodologies used to choose the different types of data collection</w:t>
            </w:r>
          </w:p>
          <w:p w14:paraId="7078E23F" w14:textId="0C188B9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For all economic and social variables census and in some cases indirect survey data collection schemes will be applied for total fleet. Data are collected by Statistical questionnaires (code DR-1) approved by the order of the Minister of Agriculture No 3D-707 on 4-th August of 2010. FDIS and Fleet Register possess census data as well. Variables as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Consumption of fixed capital, Value of physical capital,</w:t>
            </w:r>
            <w:r w:rsidRPr="7F55492B">
              <w:rPr>
                <w:rFonts w:ascii="Calibri" w:eastAsia="Calibri" w:hAnsi="Calibri" w:cs="Calibri"/>
                <w:lang w:val="en-US"/>
              </w:rPr>
              <w:t xml:space="preserve"> </w:t>
            </w:r>
            <w:r w:rsidRPr="7F55492B">
              <w:rPr>
                <w:rFonts w:ascii="Times New Roman" w:eastAsia="Times New Roman" w:hAnsi="Times New Roman" w:cs="Times New Roman"/>
                <w:color w:val="000000" w:themeColor="text1"/>
                <w:sz w:val="20"/>
                <w:szCs w:val="20"/>
                <w:lang w:val="en-US"/>
              </w:rPr>
              <w:t>Value of quota and other fishing rights, Value of landings per species, FTE by gender and FTE National in WP excel table are indicated as collected from indirect survey. These variables are estimated from the primary data, collected by census surveys (LAFPMIS and FDIS). Estimation procedure is provided in paragraph 4.</w:t>
            </w:r>
          </w:p>
          <w:p w14:paraId="3DD19778" w14:textId="7E39214F"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3. Description of methodologies used to choose sampling frame and allocation scheme</w:t>
            </w:r>
          </w:p>
          <w:p w14:paraId="7FE8D853" w14:textId="7DF94AC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Data collection is based at enterprise level. If enterprise operates two vessels or more, belonging to different fleet segments, it is asked to provide separate questionnaires for individual segments, if all vessels </w:t>
            </w:r>
            <w:proofErr w:type="gramStart"/>
            <w:r w:rsidRPr="7F55492B">
              <w:rPr>
                <w:rFonts w:ascii="Times New Roman" w:eastAsia="Times New Roman" w:hAnsi="Times New Roman" w:cs="Times New Roman"/>
                <w:color w:val="000000" w:themeColor="text1"/>
                <w:sz w:val="20"/>
                <w:szCs w:val="20"/>
                <w:lang w:val="en-US"/>
              </w:rPr>
              <w:t>belongs</w:t>
            </w:r>
            <w:proofErr w:type="gramEnd"/>
            <w:r w:rsidRPr="7F55492B">
              <w:rPr>
                <w:rFonts w:ascii="Times New Roman" w:eastAsia="Times New Roman" w:hAnsi="Times New Roman" w:cs="Times New Roman"/>
                <w:color w:val="000000" w:themeColor="text1"/>
                <w:sz w:val="20"/>
                <w:szCs w:val="20"/>
                <w:lang w:val="en-US"/>
              </w:rPr>
              <w:t xml:space="preserve"> to one segment, only one questionnaire for all vessels in segment is provided. Before starting annual census survey DR-1 for economic and social variables, composition of fleet segments </w:t>
            </w:r>
            <w:proofErr w:type="gramStart"/>
            <w:r w:rsidRPr="7F55492B">
              <w:rPr>
                <w:rFonts w:ascii="Times New Roman" w:eastAsia="Times New Roman" w:hAnsi="Times New Roman" w:cs="Times New Roman"/>
                <w:color w:val="000000" w:themeColor="text1"/>
                <w:sz w:val="20"/>
                <w:szCs w:val="20"/>
                <w:lang w:val="en-US"/>
              </w:rPr>
              <w:t>are</w:t>
            </w:r>
            <w:proofErr w:type="gramEnd"/>
            <w:r w:rsidRPr="7F55492B">
              <w:rPr>
                <w:rFonts w:ascii="Times New Roman" w:eastAsia="Times New Roman" w:hAnsi="Times New Roman" w:cs="Times New Roman"/>
                <w:color w:val="000000" w:themeColor="text1"/>
                <w:sz w:val="20"/>
                <w:szCs w:val="20"/>
                <w:lang w:val="en-US"/>
              </w:rPr>
              <w:t xml:space="preserve"> checked from the fleet activity information (effort data from FDIS).  Logbook based data on effort for each active population vessel is extracted from FDIS and </w:t>
            </w:r>
            <w:proofErr w:type="gramStart"/>
            <w:r w:rsidRPr="7F55492B">
              <w:rPr>
                <w:rFonts w:ascii="Times New Roman" w:eastAsia="Times New Roman" w:hAnsi="Times New Roman" w:cs="Times New Roman"/>
                <w:color w:val="000000" w:themeColor="text1"/>
                <w:sz w:val="20"/>
                <w:szCs w:val="20"/>
                <w:lang w:val="en-US"/>
              </w:rPr>
              <w:t>taking into account</w:t>
            </w:r>
            <w:proofErr w:type="gramEnd"/>
            <w:r w:rsidRPr="7F55492B">
              <w:rPr>
                <w:rFonts w:ascii="Times New Roman" w:eastAsia="Times New Roman" w:hAnsi="Times New Roman" w:cs="Times New Roman"/>
                <w:color w:val="000000" w:themeColor="text1"/>
                <w:sz w:val="20"/>
                <w:szCs w:val="20"/>
                <w:lang w:val="en-US"/>
              </w:rPr>
              <w:t xml:space="preserve"> vessel length, fishing area and activity by gear, fleet segments are formed. Fleet economic data is collected at fleet segment level, whereas social data will be available at the fishing region level as recommended by PGECON 2017: “Small scale fleet”, “Large scale fleet” and “Long distance fleet”. Aggregation groups of social variables are used from PGECON 2017 3-9 recommendations. </w:t>
            </w:r>
          </w:p>
          <w:p w14:paraId="5D94709D" w14:textId="51276736" w:rsidR="7F55492B" w:rsidRDefault="7F55492B" w:rsidP="7F55492B">
            <w:pPr>
              <w:tabs>
                <w:tab w:val="left" w:pos="1861"/>
              </w:tabs>
              <w:spacing w:line="360" w:lineRule="auto"/>
            </w:pPr>
            <w:r w:rsidRPr="7F55492B">
              <w:rPr>
                <w:rFonts w:ascii="Times New Roman" w:eastAsia="Times New Roman" w:hAnsi="Times New Roman" w:cs="Times New Roman"/>
                <w:color w:val="000000" w:themeColor="text1"/>
                <w:sz w:val="20"/>
                <w:szCs w:val="20"/>
                <w:lang w:val="en-US"/>
              </w:rPr>
              <w:t>4. Description of methodologies used for estimation procedures</w:t>
            </w:r>
          </w:p>
          <w:p w14:paraId="48EA8B73" w14:textId="611EAD90" w:rsidR="7F55492B" w:rsidRDefault="7F55492B" w:rsidP="7F55492B">
            <w:pPr>
              <w:spacing w:line="360" w:lineRule="auto"/>
              <w:jc w:val="both"/>
            </w:pPr>
            <w:r w:rsidRPr="7F55492B">
              <w:rPr>
                <w:rFonts w:ascii="Times New Roman" w:eastAsia="Times New Roman" w:hAnsi="Times New Roman" w:cs="Times New Roman"/>
                <w:i/>
                <w:iCs/>
                <w:color w:val="000000" w:themeColor="text1"/>
                <w:sz w:val="20"/>
                <w:szCs w:val="20"/>
                <w:lang w:val="en-US"/>
              </w:rPr>
              <w:t xml:space="preserve">Value of unpaid </w:t>
            </w:r>
            <w:proofErr w:type="spellStart"/>
            <w:r w:rsidRPr="7F55492B">
              <w:rPr>
                <w:rFonts w:ascii="Times New Roman" w:eastAsia="Times New Roman" w:hAnsi="Times New Roman" w:cs="Times New Roman"/>
                <w:i/>
                <w:iCs/>
                <w:color w:val="000000" w:themeColor="text1"/>
                <w:sz w:val="20"/>
                <w:szCs w:val="20"/>
                <w:lang w:val="en-US"/>
              </w:rPr>
              <w:t>labour</w:t>
            </w:r>
            <w:proofErr w:type="spellEnd"/>
            <w:r w:rsidRPr="7F55492B">
              <w:rPr>
                <w:rFonts w:ascii="Times New Roman" w:eastAsia="Times New Roman" w:hAnsi="Times New Roman" w:cs="Times New Roman"/>
                <w:i/>
                <w:iCs/>
                <w:color w:val="000000" w:themeColor="text1"/>
                <w:sz w:val="20"/>
                <w:szCs w:val="20"/>
                <w:lang w:val="en-US"/>
              </w:rPr>
              <w:t xml:space="preserve">. </w:t>
            </w:r>
          </w:p>
          <w:p w14:paraId="0B47E36F" w14:textId="3E595B2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Imputed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is calculated as the number of unpaid family members (variable from DR-1) involved in production, or number of their working hours (if provided) multiplied by average annual wage (variable from DR-1) calculated for “paid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at </w:t>
            </w:r>
            <w:proofErr w:type="gramStart"/>
            <w:r w:rsidRPr="7F55492B">
              <w:rPr>
                <w:rFonts w:ascii="Times New Roman" w:eastAsia="Times New Roman" w:hAnsi="Times New Roman" w:cs="Times New Roman"/>
                <w:color w:val="000000" w:themeColor="text1"/>
                <w:sz w:val="20"/>
                <w:szCs w:val="20"/>
                <w:lang w:val="en-US"/>
              </w:rPr>
              <w:t>particular segment</w:t>
            </w:r>
            <w:proofErr w:type="gramEnd"/>
            <w:r w:rsidRPr="7F55492B">
              <w:rPr>
                <w:rFonts w:ascii="Times New Roman" w:eastAsia="Times New Roman" w:hAnsi="Times New Roman" w:cs="Times New Roman"/>
                <w:color w:val="000000" w:themeColor="text1"/>
                <w:sz w:val="20"/>
                <w:szCs w:val="20"/>
                <w:lang w:val="en-US"/>
              </w:rPr>
              <w:t xml:space="preserve"> level.  </w:t>
            </w:r>
          </w:p>
          <w:p w14:paraId="01CE7BAF" w14:textId="16314650" w:rsidR="7F55492B" w:rsidRDefault="7F55492B" w:rsidP="7F55492B">
            <w:pPr>
              <w:spacing w:line="360" w:lineRule="auto"/>
              <w:jc w:val="both"/>
            </w:pPr>
            <w:r w:rsidRPr="7F55492B">
              <w:rPr>
                <w:rFonts w:ascii="Times New Roman" w:eastAsia="Times New Roman" w:hAnsi="Times New Roman" w:cs="Times New Roman"/>
                <w:i/>
                <w:iCs/>
                <w:color w:val="000000" w:themeColor="text1"/>
                <w:sz w:val="20"/>
                <w:szCs w:val="20"/>
                <w:lang w:val="en-US"/>
              </w:rPr>
              <w:t>FTE by gender and FTE National</w:t>
            </w:r>
          </w:p>
          <w:p w14:paraId="369CD77D" w14:textId="7D78554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In census survey, working hours of employees in fisheries is collected at gender level. Therefore, FTE by gender as well as National FTE is calculated from annual working hours (variable from DR-1) divided from annual number of hours for 1 full time employee indicated in national law. </w:t>
            </w:r>
          </w:p>
          <w:p w14:paraId="2AE0A710" w14:textId="179F1C59" w:rsidR="7F55492B" w:rsidRDefault="7F55492B" w:rsidP="7F55492B">
            <w:pPr>
              <w:spacing w:line="360" w:lineRule="auto"/>
              <w:jc w:val="both"/>
            </w:pPr>
            <w:r w:rsidRPr="7F55492B">
              <w:rPr>
                <w:rFonts w:ascii="Times New Roman" w:eastAsia="Times New Roman" w:hAnsi="Times New Roman" w:cs="Times New Roman"/>
                <w:i/>
                <w:iCs/>
                <w:color w:val="000000" w:themeColor="text1"/>
                <w:sz w:val="20"/>
                <w:szCs w:val="20"/>
                <w:lang w:val="en-US"/>
              </w:rPr>
              <w:t xml:space="preserve">Consumption of fixed capital, Value of physical capital </w:t>
            </w:r>
          </w:p>
          <w:p w14:paraId="4BAD7016" w14:textId="376F0082" w:rsidR="7F55492B" w:rsidRPr="00DD0138"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Value of physical capital and consumption of fixed capital will be estimated using Perpetual Inventory Method (PIM) using the linear depreciation scheme based on capital values estimated using replacement values (STECF </w:t>
            </w:r>
            <w:r w:rsidRPr="7F55492B">
              <w:rPr>
                <w:rFonts w:ascii="Times New Roman" w:eastAsia="Times New Roman" w:hAnsi="Times New Roman" w:cs="Times New Roman"/>
                <w:color w:val="000000" w:themeColor="text1"/>
                <w:sz w:val="20"/>
                <w:szCs w:val="20"/>
                <w:lang w:val="en-US"/>
              </w:rPr>
              <w:lastRenderedPageBreak/>
              <w:t xml:space="preserve">11-19, page 6) and included in the template model developed by EC study No. FISH/2005/03 and modified by 2017 pilot study conducted in Lithuania on “Capital value calculation using only book values and compared results with capital value calculation using Perpetual inventory method (PIM)”. The modified PIM uses tailored input data (real life depreciation rates, renewal age, vessel structure and residual values of capital of Lithuania fishing vessels by segments) for calculating capital value and depreciation costs by directly inputting initial vessel values (combination of purchasing values (historical book values at current prices) and modeled values (calculated for unknown values of vessels from price per capacity unit (PCU)) into PIM. Pilot study results are available in </w:t>
            </w:r>
            <w:r w:rsidRPr="00DD0138">
              <w:rPr>
                <w:rFonts w:ascii="Times New Roman" w:eastAsia="Times New Roman" w:hAnsi="Times New Roman" w:cs="Times New Roman"/>
                <w:sz w:val="20"/>
                <w:szCs w:val="20"/>
                <w:lang w:val="en-US"/>
              </w:rPr>
              <w:t xml:space="preserve">the </w:t>
            </w:r>
            <w:hyperlink r:id="rId28">
              <w:r w:rsidRPr="00DD0138">
                <w:rPr>
                  <w:rStyle w:val="Hyperlink"/>
                  <w:rFonts w:ascii="Times New Roman" w:eastAsia="Times New Roman" w:hAnsi="Times New Roman" w:cs="Times New Roman"/>
                  <w:color w:val="auto"/>
                  <w:sz w:val="20"/>
                  <w:szCs w:val="20"/>
                  <w:u w:val="none"/>
                  <w:lang w:val="en-US"/>
                </w:rPr>
                <w:t>report of PGECON 2018</w:t>
              </w:r>
            </w:hyperlink>
            <w:r w:rsidRPr="00DD0138">
              <w:rPr>
                <w:rFonts w:ascii="Times New Roman" w:eastAsia="Times New Roman" w:hAnsi="Times New Roman" w:cs="Times New Roman"/>
                <w:sz w:val="20"/>
                <w:szCs w:val="20"/>
                <w:lang w:val="en-US"/>
              </w:rPr>
              <w:t xml:space="preserve">. The methodology for calculating capital value and depreciation costs is published in </w:t>
            </w:r>
            <w:hyperlink r:id="rId29">
              <w:r w:rsidRPr="00DD0138">
                <w:rPr>
                  <w:rStyle w:val="Hyperlink"/>
                  <w:rFonts w:ascii="Times New Roman" w:eastAsia="Times New Roman" w:hAnsi="Times New Roman" w:cs="Times New Roman"/>
                  <w:color w:val="auto"/>
                  <w:sz w:val="20"/>
                  <w:szCs w:val="20"/>
                  <w:u w:val="none"/>
                  <w:lang w:val="en-US"/>
                </w:rPr>
                <w:t>AIRBC website</w:t>
              </w:r>
            </w:hyperlink>
            <w:r w:rsidRPr="00DD0138">
              <w:rPr>
                <w:rFonts w:ascii="Times New Roman" w:eastAsia="Times New Roman" w:hAnsi="Times New Roman" w:cs="Times New Roman"/>
                <w:sz w:val="20"/>
                <w:szCs w:val="20"/>
                <w:lang w:val="en-US"/>
              </w:rPr>
              <w:t>.</w:t>
            </w:r>
          </w:p>
          <w:p w14:paraId="6EBD9580" w14:textId="1687E718" w:rsidR="7F55492B" w:rsidRPr="00DD0138" w:rsidRDefault="7F55492B" w:rsidP="7F55492B">
            <w:pPr>
              <w:spacing w:line="360" w:lineRule="auto"/>
              <w:jc w:val="both"/>
            </w:pPr>
            <w:r w:rsidRPr="00DD0138">
              <w:rPr>
                <w:rFonts w:ascii="Times New Roman" w:eastAsia="Times New Roman" w:hAnsi="Times New Roman" w:cs="Times New Roman"/>
                <w:i/>
                <w:iCs/>
                <w:sz w:val="20"/>
                <w:szCs w:val="20"/>
                <w:lang w:val="en-US"/>
              </w:rPr>
              <w:t>Value of quota and other fishing rights</w:t>
            </w:r>
          </w:p>
          <w:p w14:paraId="197B5EF2" w14:textId="75BDBB7F" w:rsidR="7F55492B" w:rsidRDefault="7F55492B" w:rsidP="7F55492B">
            <w:pPr>
              <w:spacing w:line="360" w:lineRule="auto"/>
              <w:jc w:val="both"/>
            </w:pPr>
            <w:r w:rsidRPr="00DD0138">
              <w:rPr>
                <w:rFonts w:ascii="Times New Roman" w:eastAsia="Times New Roman" w:hAnsi="Times New Roman" w:cs="Times New Roman"/>
                <w:sz w:val="20"/>
                <w:szCs w:val="20"/>
                <w:lang w:val="en-US"/>
              </w:rPr>
              <w:t xml:space="preserve">From 2017 in Lithuania ITQ system was introduced as a quota management measures. </w:t>
            </w:r>
            <w:proofErr w:type="gramStart"/>
            <w:r w:rsidRPr="00DD0138">
              <w:rPr>
                <w:rFonts w:ascii="Times New Roman" w:eastAsia="Times New Roman" w:hAnsi="Times New Roman" w:cs="Times New Roman"/>
                <w:sz w:val="20"/>
                <w:szCs w:val="20"/>
                <w:lang w:val="en-US"/>
              </w:rPr>
              <w:t>In order to</w:t>
            </w:r>
            <w:proofErr w:type="gramEnd"/>
            <w:r w:rsidRPr="00DD0138">
              <w:rPr>
                <w:rFonts w:ascii="Times New Roman" w:eastAsia="Times New Roman" w:hAnsi="Times New Roman" w:cs="Times New Roman"/>
                <w:sz w:val="20"/>
                <w:szCs w:val="20"/>
                <w:lang w:val="en-US"/>
              </w:rPr>
              <w:t xml:space="preserve"> determine the value of fishing rights under ITQ system, methodology was established and adapted to national fleet. Preparation of methodology was based on the pilot study of application of different estimation methods to Lithuanian fishing fleet and comparison to the available ITQ market information. Guidelines were followed from the conclusions at </w:t>
            </w:r>
            <w:hyperlink r:id="rId30">
              <w:r w:rsidRPr="00DD0138">
                <w:rPr>
                  <w:rStyle w:val="Hyperlink"/>
                  <w:rFonts w:ascii="Times New Roman" w:eastAsia="Times New Roman" w:hAnsi="Times New Roman" w:cs="Times New Roman"/>
                  <w:color w:val="auto"/>
                  <w:sz w:val="20"/>
                  <w:szCs w:val="20"/>
                  <w:u w:val="none"/>
                  <w:lang w:val="en-US"/>
                </w:rPr>
                <w:t>PGECON 2019</w:t>
              </w:r>
            </w:hyperlink>
            <w:r w:rsidRPr="00DD0138">
              <w:rPr>
                <w:rFonts w:ascii="Times New Roman" w:eastAsia="Times New Roman" w:hAnsi="Times New Roman" w:cs="Times New Roman"/>
                <w:sz w:val="20"/>
                <w:szCs w:val="20"/>
                <w:lang w:val="en-US"/>
              </w:rPr>
              <w:t xml:space="preserve"> where results from SECFISH WP4 were presented. Methodology proposes to use Modified discounted cash flow method adapted to different fleets. For Baltic Sea large scale fleet value of fishing rights is calculated separately </w:t>
            </w:r>
            <w:r w:rsidRPr="7F55492B">
              <w:rPr>
                <w:rFonts w:ascii="Times New Roman" w:eastAsia="Times New Roman" w:hAnsi="Times New Roman" w:cs="Times New Roman"/>
                <w:color w:val="000000" w:themeColor="text1"/>
                <w:sz w:val="20"/>
                <w:szCs w:val="20"/>
                <w:lang w:val="en-US"/>
              </w:rPr>
              <w:t xml:space="preserve">for pelagic and demersal species. For coastal small-scale fleet value of fishing rights is estimated for the allocated number of gears expressed in units of net length in particular fishing area. For long distance fleet, due to confidentiality issues value of fishing rights are not calculated separately for each fleet segment (pelagic and demersal) but estimated for total </w:t>
            </w:r>
            <w:proofErr w:type="gramStart"/>
            <w:r w:rsidRPr="7F55492B">
              <w:rPr>
                <w:rFonts w:ascii="Times New Roman" w:eastAsia="Times New Roman" w:hAnsi="Times New Roman" w:cs="Times New Roman"/>
                <w:color w:val="000000" w:themeColor="text1"/>
                <w:sz w:val="20"/>
                <w:szCs w:val="20"/>
                <w:lang w:val="en-US"/>
              </w:rPr>
              <w:t>long distance</w:t>
            </w:r>
            <w:proofErr w:type="gramEnd"/>
            <w:r w:rsidRPr="7F55492B">
              <w:rPr>
                <w:rFonts w:ascii="Times New Roman" w:eastAsia="Times New Roman" w:hAnsi="Times New Roman" w:cs="Times New Roman"/>
                <w:color w:val="000000" w:themeColor="text1"/>
                <w:sz w:val="20"/>
                <w:szCs w:val="20"/>
                <w:lang w:val="en-US"/>
              </w:rPr>
              <w:t xml:space="preserve"> cluster considering small pelagic fisheries as dominant. Regional aspect was </w:t>
            </w:r>
            <w:proofErr w:type="gramStart"/>
            <w:r w:rsidRPr="7F55492B">
              <w:rPr>
                <w:rFonts w:ascii="Times New Roman" w:eastAsia="Times New Roman" w:hAnsi="Times New Roman" w:cs="Times New Roman"/>
                <w:color w:val="000000" w:themeColor="text1"/>
                <w:sz w:val="20"/>
                <w:szCs w:val="20"/>
                <w:lang w:val="en-US"/>
              </w:rPr>
              <w:t>taken into account</w:t>
            </w:r>
            <w:proofErr w:type="gramEnd"/>
            <w:r w:rsidRPr="7F55492B">
              <w:rPr>
                <w:rFonts w:ascii="Times New Roman" w:eastAsia="Times New Roman" w:hAnsi="Times New Roman" w:cs="Times New Roman"/>
                <w:color w:val="000000" w:themeColor="text1"/>
                <w:sz w:val="20"/>
                <w:szCs w:val="20"/>
                <w:lang w:val="en-US"/>
              </w:rPr>
              <w:t xml:space="preserve"> for discount rate estimation for all fleets.</w:t>
            </w:r>
          </w:p>
          <w:p w14:paraId="67845B14" w14:textId="506D9E3B" w:rsidR="7F55492B" w:rsidRDefault="7F55492B" w:rsidP="7F55492B">
            <w:pPr>
              <w:spacing w:line="360" w:lineRule="auto"/>
              <w:jc w:val="both"/>
            </w:pPr>
            <w:r w:rsidRPr="7F55492B">
              <w:rPr>
                <w:rFonts w:ascii="Times New Roman" w:eastAsia="Times New Roman" w:hAnsi="Times New Roman" w:cs="Times New Roman"/>
                <w:i/>
                <w:iCs/>
                <w:color w:val="000000" w:themeColor="text1"/>
                <w:sz w:val="20"/>
                <w:szCs w:val="20"/>
                <w:lang w:val="en-US"/>
              </w:rPr>
              <w:t>Non-responses</w:t>
            </w:r>
          </w:p>
          <w:p w14:paraId="78570D86" w14:textId="351DDB8A"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In the case, when response rate is less than 100% of population, missing variables are estimated from the independent variables from FDIS effort and landing data.</w:t>
            </w:r>
          </w:p>
          <w:p w14:paraId="450A7A75" w14:textId="1E7EC690"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 xml:space="preserve">  </w:t>
            </w:r>
          </w:p>
          <w:p w14:paraId="746BFFD5" w14:textId="0CA250F0"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where:</w:t>
            </w:r>
          </w:p>
          <w:p w14:paraId="45005D6B" w14:textId="73A6C768" w:rsidR="7F55492B" w:rsidRDefault="7F55492B" w:rsidP="7F55492B">
            <w:pPr>
              <w:spacing w:line="360" w:lineRule="auto"/>
            </w:pPr>
            <w:proofErr w:type="spellStart"/>
            <w:r w:rsidRPr="7F55492B">
              <w:rPr>
                <w:rFonts w:ascii="Times New Roman" w:eastAsia="Times New Roman" w:hAnsi="Times New Roman" w:cs="Times New Roman"/>
                <w:color w:val="000000" w:themeColor="text1"/>
                <w:sz w:val="20"/>
                <w:szCs w:val="20"/>
                <w:lang w:val="en-US"/>
              </w:rPr>
              <w:t>X</w:t>
            </w:r>
            <w:r w:rsidRPr="7F55492B">
              <w:rPr>
                <w:rFonts w:ascii="Times New Roman" w:eastAsia="Times New Roman" w:hAnsi="Times New Roman" w:cs="Times New Roman"/>
                <w:color w:val="000000" w:themeColor="text1"/>
                <w:sz w:val="20"/>
                <w:szCs w:val="20"/>
                <w:vertAlign w:val="subscript"/>
                <w:lang w:val="en-US"/>
              </w:rPr>
              <w:t>j</w:t>
            </w:r>
            <w:proofErr w:type="spellEnd"/>
            <w:r w:rsidRPr="7F55492B">
              <w:rPr>
                <w:rFonts w:ascii="Times New Roman" w:eastAsia="Times New Roman" w:hAnsi="Times New Roman" w:cs="Times New Roman"/>
                <w:color w:val="000000" w:themeColor="text1"/>
                <w:sz w:val="20"/>
                <w:szCs w:val="20"/>
                <w:lang w:val="en-US"/>
              </w:rPr>
              <w:t xml:space="preserve"> – missing variable information about the </w:t>
            </w:r>
            <w:proofErr w:type="gramStart"/>
            <w:r w:rsidRPr="7F55492B">
              <w:rPr>
                <w:rFonts w:ascii="Times New Roman" w:eastAsia="Times New Roman" w:hAnsi="Times New Roman" w:cs="Times New Roman"/>
                <w:color w:val="000000" w:themeColor="text1"/>
                <w:sz w:val="20"/>
                <w:szCs w:val="20"/>
                <w:lang w:val="en-US"/>
              </w:rPr>
              <w:t>vessel;</w:t>
            </w:r>
            <w:proofErr w:type="gramEnd"/>
          </w:p>
          <w:p w14:paraId="2B35A183" w14:textId="4F4EA69B"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x</w:t>
            </w:r>
            <w:r w:rsidRPr="7F55492B">
              <w:rPr>
                <w:rFonts w:ascii="Times New Roman" w:eastAsia="Times New Roman" w:hAnsi="Times New Roman" w:cs="Times New Roman"/>
                <w:color w:val="000000" w:themeColor="text1"/>
                <w:sz w:val="20"/>
                <w:szCs w:val="20"/>
                <w:vertAlign w:val="subscript"/>
                <w:lang w:val="en-US"/>
              </w:rPr>
              <w:t>i</w:t>
            </w:r>
            <w:r w:rsidRPr="7F55492B">
              <w:rPr>
                <w:rFonts w:ascii="Times New Roman" w:eastAsia="Times New Roman" w:hAnsi="Times New Roman" w:cs="Times New Roman"/>
                <w:color w:val="000000" w:themeColor="text1"/>
                <w:sz w:val="20"/>
                <w:szCs w:val="20"/>
                <w:lang w:val="en-US"/>
              </w:rPr>
              <w:t xml:space="preserve">– collected variable of the </w:t>
            </w:r>
            <w:proofErr w:type="gramStart"/>
            <w:r w:rsidRPr="7F55492B">
              <w:rPr>
                <w:rFonts w:ascii="Times New Roman" w:eastAsia="Times New Roman" w:hAnsi="Times New Roman" w:cs="Times New Roman"/>
                <w:color w:val="000000" w:themeColor="text1"/>
                <w:sz w:val="20"/>
                <w:szCs w:val="20"/>
                <w:lang w:val="en-US"/>
              </w:rPr>
              <w:t>sample;</w:t>
            </w:r>
            <w:proofErr w:type="gramEnd"/>
          </w:p>
          <w:p w14:paraId="16827262" w14:textId="0A7ECC71"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 xml:space="preserve">n – sample </w:t>
            </w:r>
            <w:proofErr w:type="gramStart"/>
            <w:r w:rsidRPr="7F55492B">
              <w:rPr>
                <w:rFonts w:ascii="Times New Roman" w:eastAsia="Times New Roman" w:hAnsi="Times New Roman" w:cs="Times New Roman"/>
                <w:color w:val="000000" w:themeColor="text1"/>
                <w:sz w:val="20"/>
                <w:szCs w:val="20"/>
                <w:lang w:val="en-US"/>
              </w:rPr>
              <w:t>size;</w:t>
            </w:r>
            <w:proofErr w:type="gramEnd"/>
          </w:p>
          <w:p w14:paraId="55CBAA18" w14:textId="60EFD3C4" w:rsidR="7F55492B" w:rsidRDefault="7F55492B" w:rsidP="7F55492B">
            <w:pPr>
              <w:spacing w:line="360" w:lineRule="auto"/>
            </w:pPr>
            <w:proofErr w:type="spellStart"/>
            <w:r w:rsidRPr="7F55492B">
              <w:rPr>
                <w:rFonts w:ascii="Times New Roman" w:eastAsia="Times New Roman" w:hAnsi="Times New Roman" w:cs="Times New Roman"/>
                <w:color w:val="000000" w:themeColor="text1"/>
                <w:sz w:val="20"/>
                <w:szCs w:val="20"/>
                <w:lang w:val="en-US"/>
              </w:rPr>
              <w:t>Y</w:t>
            </w:r>
            <w:r w:rsidRPr="7F55492B">
              <w:rPr>
                <w:rFonts w:ascii="Times New Roman" w:eastAsia="Times New Roman" w:hAnsi="Times New Roman" w:cs="Times New Roman"/>
                <w:color w:val="000000" w:themeColor="text1"/>
                <w:sz w:val="20"/>
                <w:szCs w:val="20"/>
                <w:vertAlign w:val="subscript"/>
                <w:lang w:val="en-US"/>
              </w:rPr>
              <w:t>j</w:t>
            </w:r>
            <w:proofErr w:type="spellEnd"/>
            <w:r w:rsidRPr="7F55492B">
              <w:rPr>
                <w:rFonts w:ascii="Times New Roman" w:eastAsia="Times New Roman" w:hAnsi="Times New Roman" w:cs="Times New Roman"/>
                <w:color w:val="000000" w:themeColor="text1"/>
                <w:sz w:val="20"/>
                <w:szCs w:val="20"/>
                <w:lang w:val="en-US"/>
              </w:rPr>
              <w:t xml:space="preserve"> – FDIS independent variable of the </w:t>
            </w:r>
            <w:proofErr w:type="gramStart"/>
            <w:r w:rsidRPr="7F55492B">
              <w:rPr>
                <w:rFonts w:ascii="Times New Roman" w:eastAsia="Times New Roman" w:hAnsi="Times New Roman" w:cs="Times New Roman"/>
                <w:color w:val="000000" w:themeColor="text1"/>
                <w:sz w:val="20"/>
                <w:szCs w:val="20"/>
                <w:lang w:val="en-US"/>
              </w:rPr>
              <w:t>vessel;</w:t>
            </w:r>
            <w:proofErr w:type="gramEnd"/>
          </w:p>
          <w:p w14:paraId="57F81875" w14:textId="0400FB0E" w:rsidR="7F55492B" w:rsidRDefault="7F55492B" w:rsidP="7F55492B">
            <w:pPr>
              <w:spacing w:line="360" w:lineRule="auto"/>
            </w:pPr>
            <w:proofErr w:type="spellStart"/>
            <w:r w:rsidRPr="7F55492B">
              <w:rPr>
                <w:rFonts w:ascii="Times New Roman" w:eastAsia="Times New Roman" w:hAnsi="Times New Roman" w:cs="Times New Roman"/>
                <w:color w:val="000000" w:themeColor="text1"/>
                <w:sz w:val="20"/>
                <w:szCs w:val="20"/>
                <w:lang w:val="en-US"/>
              </w:rPr>
              <w:t>y</w:t>
            </w:r>
            <w:r w:rsidRPr="7F55492B">
              <w:rPr>
                <w:rFonts w:ascii="Times New Roman" w:eastAsia="Times New Roman" w:hAnsi="Times New Roman" w:cs="Times New Roman"/>
                <w:color w:val="000000" w:themeColor="text1"/>
                <w:sz w:val="20"/>
                <w:szCs w:val="20"/>
                <w:vertAlign w:val="subscript"/>
                <w:lang w:val="en-US"/>
              </w:rPr>
              <w:t>i</w:t>
            </w:r>
            <w:proofErr w:type="spellEnd"/>
            <w:r w:rsidRPr="7F55492B">
              <w:rPr>
                <w:rFonts w:ascii="Times New Roman" w:eastAsia="Times New Roman" w:hAnsi="Times New Roman" w:cs="Times New Roman"/>
                <w:color w:val="000000" w:themeColor="text1"/>
                <w:sz w:val="20"/>
                <w:szCs w:val="20"/>
                <w:lang w:val="en-US"/>
              </w:rPr>
              <w:t>– FDIS independent variable of the sample.</w:t>
            </w:r>
          </w:p>
          <w:p w14:paraId="646DFFBF" w14:textId="50C72E8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 xml:space="preserve">For the missing variables as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costs and Other operating costs FDIS independent variable Value of landings is used. For the missing variables as Energy costs, Repair and maintenance costs, Energy consumption, Total hours worked and FTE, FDIS independent variable Days at sea is used. For missing Number of employees, the </w:t>
            </w:r>
            <w:proofErr w:type="gramStart"/>
            <w:r w:rsidRPr="7F55492B">
              <w:rPr>
                <w:rFonts w:ascii="Times New Roman" w:eastAsia="Times New Roman" w:hAnsi="Times New Roman" w:cs="Times New Roman"/>
                <w:color w:val="000000" w:themeColor="text1"/>
                <w:sz w:val="20"/>
                <w:szCs w:val="20"/>
                <w:lang w:val="en-US"/>
              </w:rPr>
              <w:t>Social</w:t>
            </w:r>
            <w:proofErr w:type="gramEnd"/>
            <w:r w:rsidRPr="7F55492B">
              <w:rPr>
                <w:rFonts w:ascii="Times New Roman" w:eastAsia="Times New Roman" w:hAnsi="Times New Roman" w:cs="Times New Roman"/>
                <w:color w:val="000000" w:themeColor="text1"/>
                <w:sz w:val="20"/>
                <w:szCs w:val="20"/>
                <w:lang w:val="en-US"/>
              </w:rPr>
              <w:t xml:space="preserve"> security administrative data is used. Missing financial position is estimated based on Value of physical capital data from PIM calculations. </w:t>
            </w:r>
          </w:p>
          <w:p w14:paraId="1BBDFE74" w14:textId="199952BC"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Missing population for social data is used from administrative employment data from </w:t>
            </w:r>
            <w:proofErr w:type="gramStart"/>
            <w:r w:rsidRPr="7F55492B">
              <w:rPr>
                <w:rFonts w:ascii="Times New Roman" w:eastAsia="Times New Roman" w:hAnsi="Times New Roman" w:cs="Times New Roman"/>
                <w:color w:val="000000" w:themeColor="text1"/>
                <w:sz w:val="20"/>
                <w:szCs w:val="20"/>
                <w:lang w:val="en-US"/>
              </w:rPr>
              <w:t>Social</w:t>
            </w:r>
            <w:proofErr w:type="gramEnd"/>
            <w:r w:rsidRPr="7F55492B">
              <w:rPr>
                <w:rFonts w:ascii="Times New Roman" w:eastAsia="Times New Roman" w:hAnsi="Times New Roman" w:cs="Times New Roman"/>
                <w:color w:val="000000" w:themeColor="text1"/>
                <w:sz w:val="20"/>
                <w:szCs w:val="20"/>
                <w:lang w:val="en-US"/>
              </w:rPr>
              <w:t xml:space="preserve"> security service. Values of social indicators are estimated applying percentage ratios from collected social variables to the missing population. </w:t>
            </w:r>
          </w:p>
          <w:p w14:paraId="68CC6F5D" w14:textId="166F92C1"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 xml:space="preserve">5. Description of methodologies used on data quality  </w:t>
            </w:r>
          </w:p>
          <w:p w14:paraId="0DEC4488" w14:textId="28C6D9D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Fleet economic and social data collection is included in the annual Official Statistic data collection Program and therefore quality is ensured by application of principles of European Code of Practice. The data collection processes in AIRBC complies the ISO 9001 requirements for data quality and ISO 27001 requirements for data security. AIRBC has carried out a self-assessment of the compliance with the European Statistics Code of Practice, which can be considered as a best practice in the European Statistical System. The self-assessment reviews the institutional environment (professional independence, mandate for data collection, adequacy of resources, commitment to quality and statistical confidentiality, </w:t>
            </w:r>
            <w:proofErr w:type="gramStart"/>
            <w:r w:rsidRPr="7F55492B">
              <w:rPr>
                <w:rFonts w:ascii="Times New Roman" w:eastAsia="Times New Roman" w:hAnsi="Times New Roman" w:cs="Times New Roman"/>
                <w:color w:val="000000" w:themeColor="text1"/>
                <w:sz w:val="20"/>
                <w:szCs w:val="20"/>
                <w:lang w:val="en-US"/>
              </w:rPr>
              <w:t>impartiality</w:t>
            </w:r>
            <w:proofErr w:type="gramEnd"/>
            <w:r w:rsidRPr="7F55492B">
              <w:rPr>
                <w:rFonts w:ascii="Times New Roman" w:eastAsia="Times New Roman" w:hAnsi="Times New Roman" w:cs="Times New Roman"/>
                <w:color w:val="000000" w:themeColor="text1"/>
                <w:sz w:val="20"/>
                <w:szCs w:val="20"/>
                <w:lang w:val="en-US"/>
              </w:rPr>
              <w:t xml:space="preserve"> and objectivity) as well as the statistical processes and the quality of its outputs.</w:t>
            </w:r>
          </w:p>
          <w:p w14:paraId="084F31F7" w14:textId="451C1AB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For data quality assurance, LAFPMIS Interactive Data Input System contains:</w:t>
            </w:r>
          </w:p>
          <w:p w14:paraId="31FD5C3D" w14:textId="610EB8A9"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 xml:space="preserve">logical verification and data validation at different data processing </w:t>
            </w:r>
            <w:proofErr w:type="gramStart"/>
            <w:r w:rsidRPr="7F55492B">
              <w:rPr>
                <w:rFonts w:ascii="Times New Roman" w:eastAsia="Times New Roman" w:hAnsi="Times New Roman" w:cs="Times New Roman"/>
                <w:color w:val="000000" w:themeColor="text1"/>
                <w:sz w:val="20"/>
                <w:szCs w:val="20"/>
                <w:lang w:val="en-US"/>
              </w:rPr>
              <w:t>stages;</w:t>
            </w:r>
            <w:proofErr w:type="gramEnd"/>
          </w:p>
          <w:p w14:paraId="01A608EE" w14:textId="219820DB"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 xml:space="preserve">automatic data aggregation during data input </w:t>
            </w:r>
            <w:proofErr w:type="gramStart"/>
            <w:r w:rsidRPr="7F55492B">
              <w:rPr>
                <w:rFonts w:ascii="Times New Roman" w:eastAsia="Times New Roman" w:hAnsi="Times New Roman" w:cs="Times New Roman"/>
                <w:color w:val="000000" w:themeColor="text1"/>
                <w:sz w:val="20"/>
                <w:szCs w:val="20"/>
                <w:lang w:val="en-US"/>
              </w:rPr>
              <w:t>process;</w:t>
            </w:r>
            <w:proofErr w:type="gramEnd"/>
          </w:p>
          <w:p w14:paraId="6AE102C3" w14:textId="145A2798"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 xml:space="preserve">for external users, especially data providers, system ensure easy accessibility of </w:t>
            </w:r>
            <w:proofErr w:type="gramStart"/>
            <w:r w:rsidRPr="7F55492B">
              <w:rPr>
                <w:rFonts w:ascii="Times New Roman" w:eastAsia="Times New Roman" w:hAnsi="Times New Roman" w:cs="Times New Roman"/>
                <w:color w:val="000000" w:themeColor="text1"/>
                <w:sz w:val="20"/>
                <w:szCs w:val="20"/>
                <w:lang w:val="en-US"/>
              </w:rPr>
              <w:t>methodologies;</w:t>
            </w:r>
            <w:proofErr w:type="gramEnd"/>
          </w:p>
          <w:p w14:paraId="049C6412" w14:textId="591BF0ED"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 xml:space="preserve">system is flexible in terms of development </w:t>
            </w:r>
            <w:proofErr w:type="gramStart"/>
            <w:r w:rsidRPr="7F55492B">
              <w:rPr>
                <w:rFonts w:ascii="Times New Roman" w:eastAsia="Times New Roman" w:hAnsi="Times New Roman" w:cs="Times New Roman"/>
                <w:color w:val="000000" w:themeColor="text1"/>
                <w:sz w:val="20"/>
                <w:szCs w:val="20"/>
                <w:lang w:val="en-US"/>
              </w:rPr>
              <w:t>according</w:t>
            </w:r>
            <w:proofErr w:type="gramEnd"/>
            <w:r w:rsidRPr="7F55492B">
              <w:rPr>
                <w:rFonts w:ascii="Times New Roman" w:eastAsia="Times New Roman" w:hAnsi="Times New Roman" w:cs="Times New Roman"/>
                <w:color w:val="000000" w:themeColor="text1"/>
                <w:sz w:val="20"/>
                <w:szCs w:val="20"/>
                <w:lang w:val="en-US"/>
              </w:rPr>
              <w:t xml:space="preserve"> requirements from end users and external users; </w:t>
            </w:r>
          </w:p>
          <w:p w14:paraId="6705338E" w14:textId="765DCC3F" w:rsidR="7F55492B" w:rsidRDefault="7F55492B" w:rsidP="7F55492B">
            <w:pPr>
              <w:pStyle w:val="ListParagraph"/>
              <w:numPr>
                <w:ilvl w:val="0"/>
                <w:numId w:val="1"/>
              </w:numPr>
              <w:spacing w:line="360" w:lineRule="auto"/>
              <w:rPr>
                <w:rFonts w:eastAsiaTheme="minorEastAsia"/>
                <w:color w:val="000000" w:themeColor="text1"/>
                <w:sz w:val="20"/>
                <w:szCs w:val="20"/>
                <w:lang w:val="en-US"/>
              </w:rPr>
            </w:pPr>
            <w:r w:rsidRPr="7F55492B">
              <w:rPr>
                <w:rFonts w:ascii="Times New Roman" w:eastAsia="Times New Roman" w:hAnsi="Times New Roman" w:cs="Times New Roman"/>
                <w:color w:val="000000" w:themeColor="text1"/>
                <w:sz w:val="20"/>
                <w:szCs w:val="20"/>
                <w:lang w:val="en-US"/>
              </w:rPr>
              <w:t>update and storage of exhaustive administrative data.</w:t>
            </w:r>
          </w:p>
          <w:p w14:paraId="23C65BAE" w14:textId="612156FF"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In addition, primary data, intermediate </w:t>
            </w:r>
            <w:proofErr w:type="gramStart"/>
            <w:r w:rsidRPr="7F55492B">
              <w:rPr>
                <w:rFonts w:ascii="Times New Roman" w:eastAsia="Times New Roman" w:hAnsi="Times New Roman" w:cs="Times New Roman"/>
                <w:color w:val="000000" w:themeColor="text1"/>
                <w:sz w:val="20"/>
                <w:szCs w:val="20"/>
                <w:lang w:val="en-US"/>
              </w:rPr>
              <w:t>results</w:t>
            </w:r>
            <w:proofErr w:type="gramEnd"/>
            <w:r w:rsidRPr="7F55492B">
              <w:rPr>
                <w:rFonts w:ascii="Times New Roman" w:eastAsia="Times New Roman" w:hAnsi="Times New Roman" w:cs="Times New Roman"/>
                <w:color w:val="000000" w:themeColor="text1"/>
                <w:sz w:val="20"/>
                <w:szCs w:val="20"/>
                <w:lang w:val="en-US"/>
              </w:rPr>
              <w:t xml:space="preserve"> and statistical outputs are regularly assessed by the expertise of personnel, data are checked for inconsistencies, completeness, and timeliness. Any detected errors are registered in non-compliance register. Based on records from this register data audition unit of AIRBC periodically visit fishing companies and perform primary data quality and accuracy audition by checking questionnaire data with companies accounting documents. </w:t>
            </w:r>
          </w:p>
          <w:p w14:paraId="5257F8FB" w14:textId="4209E4A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For quality measurements, response rate (separately at respondent/vessel and reported item levels) and coverage rate (</w:t>
            </w:r>
            <w:proofErr w:type="gramStart"/>
            <w:r w:rsidRPr="7F55492B">
              <w:rPr>
                <w:rFonts w:ascii="Times New Roman" w:eastAsia="Times New Roman" w:hAnsi="Times New Roman" w:cs="Times New Roman"/>
                <w:color w:val="000000" w:themeColor="text1"/>
                <w:sz w:val="20"/>
                <w:szCs w:val="20"/>
                <w:lang w:val="en-US"/>
              </w:rPr>
              <w:t>taking into account</w:t>
            </w:r>
            <w:proofErr w:type="gramEnd"/>
            <w:r w:rsidRPr="7F55492B">
              <w:rPr>
                <w:rFonts w:ascii="Times New Roman" w:eastAsia="Times New Roman" w:hAnsi="Times New Roman" w:cs="Times New Roman"/>
                <w:color w:val="000000" w:themeColor="text1"/>
                <w:sz w:val="20"/>
                <w:szCs w:val="20"/>
                <w:lang w:val="en-US"/>
              </w:rPr>
              <w:t xml:space="preserve"> value of landings) are calculated. </w:t>
            </w:r>
          </w:p>
          <w:p w14:paraId="0D588B57" w14:textId="1359B2F4"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 In FDIS has been performed cross-checking, analyses and verifications through automated </w:t>
            </w:r>
            <w:proofErr w:type="spellStart"/>
            <w:r w:rsidRPr="7F55492B">
              <w:rPr>
                <w:rFonts w:ascii="Times New Roman" w:eastAsia="Times New Roman" w:hAnsi="Times New Roman" w:cs="Times New Roman"/>
                <w:color w:val="000000" w:themeColor="text1"/>
                <w:sz w:val="20"/>
                <w:szCs w:val="20"/>
                <w:lang w:val="en-US"/>
              </w:rPr>
              <w:t>computerised</w:t>
            </w:r>
            <w:proofErr w:type="spellEnd"/>
            <w:r w:rsidRPr="7F55492B">
              <w:rPr>
                <w:rFonts w:ascii="Times New Roman" w:eastAsia="Times New Roman" w:hAnsi="Times New Roman" w:cs="Times New Roman"/>
                <w:color w:val="000000" w:themeColor="text1"/>
                <w:sz w:val="20"/>
                <w:szCs w:val="20"/>
                <w:lang w:val="en-US"/>
              </w:rPr>
              <w:t xml:space="preserve"> algorithms and mechanisms </w:t>
            </w:r>
            <w:proofErr w:type="gramStart"/>
            <w:r w:rsidRPr="7F55492B">
              <w:rPr>
                <w:rFonts w:ascii="Times New Roman" w:eastAsia="Times New Roman" w:hAnsi="Times New Roman" w:cs="Times New Roman"/>
                <w:color w:val="000000" w:themeColor="text1"/>
                <w:sz w:val="20"/>
                <w:szCs w:val="20"/>
                <w:lang w:val="en-US"/>
              </w:rPr>
              <w:t>on  vessel</w:t>
            </w:r>
            <w:proofErr w:type="gramEnd"/>
            <w:r w:rsidRPr="7F55492B">
              <w:rPr>
                <w:rFonts w:ascii="Times New Roman" w:eastAsia="Times New Roman" w:hAnsi="Times New Roman" w:cs="Times New Roman"/>
                <w:color w:val="000000" w:themeColor="text1"/>
                <w:sz w:val="20"/>
                <w:szCs w:val="20"/>
                <w:lang w:val="en-US"/>
              </w:rPr>
              <w:t xml:space="preserve"> monitoring systems, catch, effort and sales notes data and data related to the Community fishing fleet register as well as the verification of </w:t>
            </w:r>
            <w:proofErr w:type="spellStart"/>
            <w:r w:rsidRPr="7F55492B">
              <w:rPr>
                <w:rFonts w:ascii="Times New Roman" w:eastAsia="Times New Roman" w:hAnsi="Times New Roman" w:cs="Times New Roman"/>
                <w:color w:val="000000" w:themeColor="text1"/>
                <w:sz w:val="20"/>
                <w:szCs w:val="20"/>
                <w:lang w:val="en-US"/>
              </w:rPr>
              <w:t>licences</w:t>
            </w:r>
            <w:proofErr w:type="spellEnd"/>
            <w:r w:rsidRPr="7F55492B">
              <w:rPr>
                <w:rFonts w:ascii="Times New Roman" w:eastAsia="Times New Roman" w:hAnsi="Times New Roman" w:cs="Times New Roman"/>
                <w:color w:val="000000" w:themeColor="text1"/>
                <w:sz w:val="20"/>
                <w:szCs w:val="20"/>
                <w:lang w:val="en-US"/>
              </w:rPr>
              <w:t xml:space="preserve"> and fishing </w:t>
            </w:r>
            <w:proofErr w:type="spellStart"/>
            <w:r w:rsidRPr="7F55492B">
              <w:rPr>
                <w:rFonts w:ascii="Times New Roman" w:eastAsia="Times New Roman" w:hAnsi="Times New Roman" w:cs="Times New Roman"/>
                <w:color w:val="000000" w:themeColor="text1"/>
                <w:sz w:val="20"/>
                <w:szCs w:val="20"/>
                <w:lang w:val="en-US"/>
              </w:rPr>
              <w:t>authorisations</w:t>
            </w:r>
            <w:proofErr w:type="spellEnd"/>
            <w:r w:rsidRPr="7F55492B">
              <w:rPr>
                <w:rFonts w:ascii="Times New Roman" w:eastAsia="Times New Roman" w:hAnsi="Times New Roman" w:cs="Times New Roman"/>
                <w:color w:val="000000" w:themeColor="text1"/>
                <w:sz w:val="20"/>
                <w:szCs w:val="20"/>
                <w:lang w:val="en-US"/>
              </w:rPr>
              <w:t xml:space="preserve"> that ensure Fleet, Effort (exclude Energy consumption), </w:t>
            </w:r>
            <w:r w:rsidRPr="7F55492B">
              <w:rPr>
                <w:rFonts w:ascii="Times New Roman" w:eastAsia="Times New Roman" w:hAnsi="Times New Roman" w:cs="Times New Roman"/>
                <w:sz w:val="20"/>
                <w:szCs w:val="20"/>
                <w:lang w:val="en-US"/>
              </w:rPr>
              <w:t>Number of fishing enterprises/ units and Production value per species variables quality</w:t>
            </w:r>
            <w:r w:rsidRPr="7F55492B">
              <w:rPr>
                <w:rFonts w:ascii="Times New Roman" w:eastAsia="Times New Roman" w:hAnsi="Times New Roman" w:cs="Times New Roman"/>
                <w:color w:val="000000" w:themeColor="text1"/>
                <w:sz w:val="20"/>
                <w:szCs w:val="20"/>
                <w:lang w:val="en-US"/>
              </w:rPr>
              <w:t>.</w:t>
            </w:r>
          </w:p>
          <w:p w14:paraId="57460392" w14:textId="6AEC774F" w:rsidR="7F55492B" w:rsidRDefault="7F55492B" w:rsidP="7F55492B">
            <w:pPr>
              <w:spacing w:line="360" w:lineRule="auto"/>
              <w:jc w:val="both"/>
            </w:pPr>
            <w:r w:rsidRPr="7F55492B">
              <w:rPr>
                <w:rFonts w:ascii="Times New Roman" w:eastAsia="Times New Roman" w:hAnsi="Times New Roman" w:cs="Times New Roman"/>
                <w:i/>
                <w:iCs/>
                <w:sz w:val="20"/>
                <w:szCs w:val="20"/>
                <w:lang w:val="en-US"/>
              </w:rPr>
              <w:lastRenderedPageBreak/>
              <w:t>(</w:t>
            </w:r>
            <w:proofErr w:type="gramStart"/>
            <w:r w:rsidRPr="7F55492B">
              <w:rPr>
                <w:rFonts w:ascii="Times New Roman" w:eastAsia="Times New Roman" w:hAnsi="Times New Roman" w:cs="Times New Roman"/>
                <w:i/>
                <w:iCs/>
                <w:sz w:val="20"/>
                <w:szCs w:val="20"/>
                <w:lang w:val="en-US"/>
              </w:rPr>
              <w:t>max</w:t>
            </w:r>
            <w:proofErr w:type="gramEnd"/>
            <w:r w:rsidRPr="7F55492B">
              <w:rPr>
                <w:rFonts w:ascii="Times New Roman" w:eastAsia="Times New Roman" w:hAnsi="Times New Roman" w:cs="Times New Roman"/>
                <w:i/>
                <w:iCs/>
                <w:sz w:val="20"/>
                <w:szCs w:val="20"/>
                <w:lang w:val="en-US"/>
              </w:rPr>
              <w:t xml:space="preserve"> 900 words per Region)</w:t>
            </w:r>
          </w:p>
        </w:tc>
      </w:tr>
      <w:tr w:rsidR="7F55492B" w14:paraId="67DDA918" w14:textId="77777777" w:rsidTr="7F55492B">
        <w:trPr>
          <w:trHeight w:val="510"/>
        </w:trPr>
        <w:tc>
          <w:tcPr>
            <w:tcW w:w="90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2A84E50" w14:textId="623CD5E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6. Deviations from Work Plan methodology for selection of data source</w:t>
            </w:r>
          </w:p>
          <w:p w14:paraId="3B93FAF2" w14:textId="7368317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 deviations from Work Plan.</w:t>
            </w:r>
          </w:p>
          <w:p w14:paraId="6C829677" w14:textId="284B3D8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766CAC19" w14:textId="48838E6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6A1FD9DF" w14:textId="65B6222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7. Deviations from Work Plan methodology to choose type of data collection</w:t>
            </w:r>
          </w:p>
          <w:p w14:paraId="574CDD7D" w14:textId="6966B08A"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 deviations from Work Plan.</w:t>
            </w:r>
          </w:p>
          <w:p w14:paraId="426D0E74" w14:textId="7FD015A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4A9FAE6E" w14:textId="76539F8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3C8341AF" w14:textId="6FC871F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8. Deviations from Work Plan methodology regarding sampling frame and allocation scheme</w:t>
            </w:r>
          </w:p>
          <w:p w14:paraId="5B48579A" w14:textId="08AC89C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No deviations from Work Plan. </w:t>
            </w:r>
          </w:p>
          <w:p w14:paraId="498C92D4" w14:textId="08AB968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57BC8D51" w14:textId="13F454A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NA </w:t>
            </w:r>
          </w:p>
          <w:p w14:paraId="2B2220C4" w14:textId="65B5E16D" w:rsidR="7F55492B" w:rsidRDefault="7F55492B" w:rsidP="7F55492B">
            <w:pPr>
              <w:tabs>
                <w:tab w:val="left" w:pos="1861"/>
              </w:tabs>
              <w:spacing w:line="360" w:lineRule="auto"/>
              <w:jc w:val="both"/>
            </w:pPr>
            <w:r w:rsidRPr="7F55492B">
              <w:rPr>
                <w:rFonts w:ascii="Times New Roman" w:eastAsia="Times New Roman" w:hAnsi="Times New Roman" w:cs="Times New Roman"/>
                <w:color w:val="000000" w:themeColor="text1"/>
                <w:sz w:val="20"/>
                <w:szCs w:val="20"/>
                <w:lang w:val="en-US"/>
              </w:rPr>
              <w:t>9. Deviations from Work Plan methodology used for estimation procedures</w:t>
            </w:r>
          </w:p>
          <w:p w14:paraId="641019D3" w14:textId="4DC0D87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No deviations from Work Plan. </w:t>
            </w:r>
          </w:p>
          <w:p w14:paraId="4FB96360" w14:textId="745A51A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62C0E70D" w14:textId="2310F01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0BC9037A" w14:textId="4BF191E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10. Quality assurance</w:t>
            </w:r>
          </w:p>
          <w:p w14:paraId="2E1DDB4E" w14:textId="26A079B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The quality of statistical information and its preparation is ensured in accordance with the provisions of the European Statistics Code of Practice. For quality assurance framework AIRBC adopted:</w:t>
            </w:r>
          </w:p>
          <w:p w14:paraId="441CA0B8" w14:textId="7AB4AB7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- 2017 March 15 Order No. 1V-54 of Director General of the AIRBC Regarding the provision, verification, processing, preparation of statistical information to the European Commission, </w:t>
            </w:r>
            <w:proofErr w:type="gramStart"/>
            <w:r w:rsidRPr="7F55492B">
              <w:rPr>
                <w:rFonts w:ascii="Times New Roman" w:eastAsia="Times New Roman" w:hAnsi="Times New Roman" w:cs="Times New Roman"/>
                <w:color w:val="000000" w:themeColor="text1"/>
                <w:sz w:val="20"/>
                <w:szCs w:val="20"/>
                <w:lang w:val="en-US"/>
              </w:rPr>
              <w:t>Eurostat</w:t>
            </w:r>
            <w:proofErr w:type="gramEnd"/>
            <w:r w:rsidRPr="7F55492B">
              <w:rPr>
                <w:rFonts w:ascii="Times New Roman" w:eastAsia="Times New Roman" w:hAnsi="Times New Roman" w:cs="Times New Roman"/>
                <w:color w:val="000000" w:themeColor="text1"/>
                <w:sz w:val="20"/>
                <w:szCs w:val="20"/>
                <w:lang w:val="en-US"/>
              </w:rPr>
              <w:t xml:space="preserve"> and National Authorities for the statistical information on the Lithuanian agricultural and food products market system and the approval of the publication procedure (internal document).</w:t>
            </w:r>
          </w:p>
          <w:p w14:paraId="7DA3E66F" w14:textId="0672121C"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- 2016 September 22 Order No. 1V-141 of Director General of the AIRBC On Approval of Quality Policy of the State Enterprise of Agricultural Information and Rural Business Center (internal document).</w:t>
            </w:r>
          </w:p>
          <w:p w14:paraId="3B16A0C1" w14:textId="05D7FC1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In its activities, AIRBC follows the principles of the integrated management system, which includes elements of quality and information security management in accordance with the Lithuanian standard LST ISO / IEC 9001: 2015 and the Lithuanian standard LST ISO / IEC 27001: 2013.</w:t>
            </w:r>
          </w:p>
          <w:p w14:paraId="211885BA" w14:textId="0D0373CF"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10.1 Sound methodology </w:t>
            </w:r>
          </w:p>
          <w:p w14:paraId="4F157AC5" w14:textId="7918A39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For socio-economic data collection census survey is applied using statistical form DR-1 approved in the annex 4 </w:t>
            </w:r>
            <w:r w:rsidRPr="00C476C1">
              <w:rPr>
                <w:rFonts w:ascii="Times New Roman" w:eastAsia="Times New Roman" w:hAnsi="Times New Roman" w:cs="Times New Roman"/>
                <w:sz w:val="20"/>
                <w:szCs w:val="20"/>
                <w:lang w:val="en-US"/>
              </w:rPr>
              <w:t xml:space="preserve">of  </w:t>
            </w:r>
            <w:hyperlink r:id="rId31">
              <w:r w:rsidRPr="00C476C1">
                <w:rPr>
                  <w:rStyle w:val="Hyperlink"/>
                  <w:rFonts w:ascii="Times New Roman" w:eastAsia="Times New Roman" w:hAnsi="Times New Roman" w:cs="Times New Roman"/>
                  <w:color w:val="auto"/>
                  <w:sz w:val="20"/>
                  <w:szCs w:val="20"/>
                  <w:lang w:val="en-US"/>
                </w:rPr>
                <w:t>Rules of fisheries data collection in Lithuania</w:t>
              </w:r>
            </w:hyperlink>
            <w:r w:rsidRPr="00C476C1">
              <w:rPr>
                <w:rFonts w:ascii="Times New Roman" w:eastAsia="Times New Roman" w:hAnsi="Times New Roman" w:cs="Times New Roman"/>
                <w:sz w:val="20"/>
                <w:szCs w:val="20"/>
                <w:lang w:val="en-US"/>
              </w:rPr>
              <w:t xml:space="preserve">. Economic </w:t>
            </w:r>
            <w:r w:rsidRPr="7F55492B">
              <w:rPr>
                <w:rFonts w:ascii="Times New Roman" w:eastAsia="Times New Roman" w:hAnsi="Times New Roman" w:cs="Times New Roman"/>
                <w:color w:val="000000" w:themeColor="text1"/>
                <w:sz w:val="20"/>
                <w:szCs w:val="20"/>
                <w:lang w:val="en-US"/>
              </w:rPr>
              <w:t xml:space="preserve">and social variables of fishing fleet are provided from enterprise accountancy, except capital value, consumption of fixed capital, value of quota and other fishing rights and imputed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which are estimated using best practice and common methodologies agreed in DCF expert working groups. Compilation of all the methodologies recommended by PGECON reports and DCF workshops is available in “Methodologies for the socio-economic data described in EU MAP” Ref. Ares (2016)2440332 - 26/05/2016. (</w:t>
            </w:r>
            <w:proofErr w:type="gramStart"/>
            <w:r w:rsidRPr="7F55492B">
              <w:rPr>
                <w:rFonts w:ascii="Times New Roman" w:eastAsia="Times New Roman" w:hAnsi="Times New Roman" w:cs="Times New Roman"/>
                <w:color w:val="000000" w:themeColor="text1"/>
                <w:sz w:val="20"/>
                <w:szCs w:val="20"/>
                <w:lang w:val="en-US"/>
              </w:rPr>
              <w:t>by</w:t>
            </w:r>
            <w:proofErr w:type="gramEnd"/>
            <w:r w:rsidRPr="7F55492B">
              <w:rPr>
                <w:rFonts w:ascii="Times New Roman" w:eastAsia="Times New Roman" w:hAnsi="Times New Roman" w:cs="Times New Roman"/>
                <w:color w:val="000000" w:themeColor="text1"/>
                <w:sz w:val="20"/>
                <w:szCs w:val="20"/>
                <w:lang w:val="en-US"/>
              </w:rPr>
              <w:t xml:space="preserve"> Evelina </w:t>
            </w:r>
            <w:proofErr w:type="spellStart"/>
            <w:r w:rsidRPr="7F55492B">
              <w:rPr>
                <w:rFonts w:ascii="Times New Roman" w:eastAsia="Times New Roman" w:hAnsi="Times New Roman" w:cs="Times New Roman"/>
                <w:color w:val="000000" w:themeColor="text1"/>
                <w:sz w:val="20"/>
                <w:szCs w:val="20"/>
                <w:lang w:val="en-US"/>
              </w:rPr>
              <w:t>Sabatella</w:t>
            </w:r>
            <w:proofErr w:type="spellEnd"/>
            <w:r w:rsidRPr="7F55492B">
              <w:rPr>
                <w:rFonts w:ascii="Times New Roman" w:eastAsia="Times New Roman" w:hAnsi="Times New Roman" w:cs="Times New Roman"/>
                <w:color w:val="000000" w:themeColor="text1"/>
                <w:sz w:val="20"/>
                <w:szCs w:val="20"/>
                <w:lang w:val="en-US"/>
              </w:rPr>
              <w:t xml:space="preserve">). </w:t>
            </w:r>
          </w:p>
          <w:p w14:paraId="1BCFD96B" w14:textId="7D9F1E2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 Capital value and consumption of fixed capital for fishing fleet is estimated by </w:t>
            </w:r>
            <w:proofErr w:type="gramStart"/>
            <w:r w:rsidRPr="7F55492B">
              <w:rPr>
                <w:rFonts w:ascii="Times New Roman" w:eastAsia="Times New Roman" w:hAnsi="Times New Roman" w:cs="Times New Roman"/>
                <w:color w:val="000000" w:themeColor="text1"/>
                <w:sz w:val="20"/>
                <w:szCs w:val="20"/>
                <w:lang w:val="en-US"/>
              </w:rPr>
              <w:t>Perpetual  Inventory</w:t>
            </w:r>
            <w:proofErr w:type="gramEnd"/>
            <w:r w:rsidRPr="7F55492B">
              <w:rPr>
                <w:rFonts w:ascii="Times New Roman" w:eastAsia="Times New Roman" w:hAnsi="Times New Roman" w:cs="Times New Roman"/>
                <w:color w:val="000000" w:themeColor="text1"/>
                <w:sz w:val="20"/>
                <w:szCs w:val="20"/>
                <w:lang w:val="en-US"/>
              </w:rPr>
              <w:t xml:space="preserve"> Method (PIM method) proposed in the study FISH/2005/03: ‘</w:t>
            </w:r>
            <w:proofErr w:type="spellStart"/>
            <w:r w:rsidRPr="7F55492B">
              <w:rPr>
                <w:rFonts w:ascii="Times New Roman" w:eastAsia="Times New Roman" w:hAnsi="Times New Roman" w:cs="Times New Roman"/>
                <w:color w:val="000000" w:themeColor="text1"/>
                <w:sz w:val="20"/>
                <w:szCs w:val="20"/>
                <w:lang w:val="en-US"/>
              </w:rPr>
              <w:t>Irepa</w:t>
            </w:r>
            <w:proofErr w:type="spellEnd"/>
            <w:r w:rsidRPr="7F55492B">
              <w:rPr>
                <w:rFonts w:ascii="Times New Roman" w:eastAsia="Times New Roman" w:hAnsi="Times New Roman" w:cs="Times New Roman"/>
                <w:color w:val="000000" w:themeColor="text1"/>
                <w:sz w:val="20"/>
                <w:szCs w:val="20"/>
                <w:lang w:val="en-US"/>
              </w:rPr>
              <w:t xml:space="preserve"> </w:t>
            </w:r>
            <w:proofErr w:type="spellStart"/>
            <w:r w:rsidRPr="7F55492B">
              <w:rPr>
                <w:rFonts w:ascii="Times New Roman" w:eastAsia="Times New Roman" w:hAnsi="Times New Roman" w:cs="Times New Roman"/>
                <w:color w:val="000000" w:themeColor="text1"/>
                <w:sz w:val="20"/>
                <w:szCs w:val="20"/>
                <w:lang w:val="en-US"/>
              </w:rPr>
              <w:t>Onlus</w:t>
            </w:r>
            <w:proofErr w:type="spellEnd"/>
            <w:r w:rsidRPr="7F55492B">
              <w:rPr>
                <w:rFonts w:ascii="Times New Roman" w:eastAsia="Times New Roman" w:hAnsi="Times New Roman" w:cs="Times New Roman"/>
                <w:color w:val="000000" w:themeColor="text1"/>
                <w:sz w:val="20"/>
                <w:szCs w:val="20"/>
                <w:lang w:val="en-US"/>
              </w:rPr>
              <w:t xml:space="preserve"> Coordinator, 2006’. </w:t>
            </w:r>
          </w:p>
          <w:p w14:paraId="185AD76F" w14:textId="6913430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 Value of quota and other fishing rights are estimated by Modified discounted cash flow method adjusted to the fleet by different fishing areas. Methodology was prepared according to the results of pilot study on the application of different estimation methods to Lithuanian fishing fleet and comparison to the available ITQ market information. Guidelines were followed from the conclusions at PGECON 2019 where results from SECFISH WP4 were presented. </w:t>
            </w:r>
          </w:p>
          <w:p w14:paraId="468EE223" w14:textId="751C44E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 Imputed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is estimated using methodology suggested in “Methodologies for the socio-economic data described in EU MAP” Ref. Ares (2016)2440332 - 26/05/2016 (by Evelina </w:t>
            </w:r>
            <w:proofErr w:type="spellStart"/>
            <w:r w:rsidRPr="7F55492B">
              <w:rPr>
                <w:rFonts w:ascii="Times New Roman" w:eastAsia="Times New Roman" w:hAnsi="Times New Roman" w:cs="Times New Roman"/>
                <w:color w:val="000000" w:themeColor="text1"/>
                <w:sz w:val="20"/>
                <w:szCs w:val="20"/>
                <w:lang w:val="en-US"/>
              </w:rPr>
              <w:t>Sabatella</w:t>
            </w:r>
            <w:proofErr w:type="spellEnd"/>
            <w:r w:rsidRPr="7F55492B">
              <w:rPr>
                <w:rFonts w:ascii="Times New Roman" w:eastAsia="Times New Roman" w:hAnsi="Times New Roman" w:cs="Times New Roman"/>
                <w:color w:val="000000" w:themeColor="text1"/>
                <w:sz w:val="20"/>
                <w:szCs w:val="20"/>
                <w:lang w:val="en-US"/>
              </w:rPr>
              <w:t xml:space="preserve">), FTE method (WS, Naples, 2009) that includes the following steps:     estimation of paid and unpaid FTE-&gt; determination of an average remuneration per paid FTE (average wage by fleet segment)-&gt; calculation of imputed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 unpaid FTE * (average remuneration per paid FTE).</w:t>
            </w:r>
          </w:p>
          <w:p w14:paraId="411A3AF2" w14:textId="28D042AF"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10.2. Accuracy and reliability</w:t>
            </w:r>
          </w:p>
          <w:p w14:paraId="55F674CE" w14:textId="29AC3A4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Response rate and Achieved sample rate are provided in Table 3A. </w:t>
            </w:r>
          </w:p>
          <w:p w14:paraId="27C819E7" w14:textId="77648EFA"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Primary data inputs are controlled by validation tools in Interactive Data Input System (IDIS). Data quality meets the requirements in terms of accuracy, timeliness and punctuality, </w:t>
            </w:r>
            <w:proofErr w:type="gramStart"/>
            <w:r w:rsidRPr="7F55492B">
              <w:rPr>
                <w:rFonts w:ascii="Times New Roman" w:eastAsia="Times New Roman" w:hAnsi="Times New Roman" w:cs="Times New Roman"/>
                <w:color w:val="000000" w:themeColor="text1"/>
                <w:sz w:val="20"/>
                <w:szCs w:val="20"/>
                <w:lang w:val="en-US"/>
              </w:rPr>
              <w:t>comparability</w:t>
            </w:r>
            <w:proofErr w:type="gramEnd"/>
            <w:r w:rsidRPr="7F55492B">
              <w:rPr>
                <w:rFonts w:ascii="Times New Roman" w:eastAsia="Times New Roman" w:hAnsi="Times New Roman" w:cs="Times New Roman"/>
                <w:color w:val="000000" w:themeColor="text1"/>
                <w:sz w:val="20"/>
                <w:szCs w:val="20"/>
                <w:lang w:val="en-US"/>
              </w:rPr>
              <w:t xml:space="preserve"> and compatibility. Accuracy and reliability of primary data is ensured by data collectors, which carries out manual data revision in terms of completeness, integrity, comparability with time series, applying expert knowledge and methods to identify outliers. Identified errors are corrected and analyzed. AIRBC data inspection unit based on risk assessment analysis carries out data checks and comparison of primary statistical data with accountancy documents. Identified errors and deviations of reported questionnaires in comparison to accountancy documents are included in the inspection act and non-compliance form.</w:t>
            </w:r>
          </w:p>
          <w:p w14:paraId="3305D10B" w14:textId="71AC1B6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10.3. Accessibility and Clarity</w:t>
            </w:r>
          </w:p>
          <w:p w14:paraId="00478CA6" w14:textId="442B26A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Indicate with Yes or No</w:t>
            </w:r>
          </w:p>
          <w:p w14:paraId="1D3212A1" w14:textId="43184180" w:rsidR="7F55492B" w:rsidRPr="00C476C1"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Are methodological documents publicly available? </w:t>
            </w:r>
            <w:r w:rsidRPr="00C476C1">
              <w:rPr>
                <w:rFonts w:ascii="Times New Roman" w:eastAsia="Times New Roman" w:hAnsi="Times New Roman" w:cs="Times New Roman"/>
                <w:sz w:val="20"/>
                <w:szCs w:val="20"/>
                <w:lang w:val="en-US"/>
              </w:rPr>
              <w:t xml:space="preserve">– </w:t>
            </w:r>
            <w:hyperlink r:id="rId32">
              <w:r w:rsidRPr="00C476C1">
                <w:rPr>
                  <w:rStyle w:val="Hyperlink"/>
                  <w:rFonts w:ascii="Times New Roman" w:eastAsia="Times New Roman" w:hAnsi="Times New Roman" w:cs="Times New Roman"/>
                  <w:color w:val="auto"/>
                  <w:sz w:val="20"/>
                  <w:szCs w:val="20"/>
                  <w:lang w:val="en-US"/>
                </w:rPr>
                <w:t>Yes</w:t>
              </w:r>
            </w:hyperlink>
          </w:p>
          <w:p w14:paraId="5D875B1F" w14:textId="1961C613"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Are data stored in databases? – </w:t>
            </w:r>
            <w:hyperlink r:id="rId33">
              <w:r w:rsidRPr="00C476C1">
                <w:rPr>
                  <w:rStyle w:val="Hyperlink"/>
                  <w:rFonts w:ascii="Times New Roman" w:eastAsia="Times New Roman" w:hAnsi="Times New Roman" w:cs="Times New Roman"/>
                  <w:color w:val="auto"/>
                  <w:sz w:val="20"/>
                  <w:szCs w:val="20"/>
                  <w:lang w:val="en-US"/>
                </w:rPr>
                <w:t>Yes</w:t>
              </w:r>
            </w:hyperlink>
          </w:p>
          <w:p w14:paraId="148B69C0" w14:textId="110BC6C0" w:rsidR="7F55492B" w:rsidRPr="00C476C1" w:rsidRDefault="7F55492B" w:rsidP="7F55492B">
            <w:pPr>
              <w:spacing w:line="360" w:lineRule="auto"/>
            </w:pPr>
            <w:r w:rsidRPr="00C476C1">
              <w:rPr>
                <w:rFonts w:ascii="Times New Roman" w:eastAsia="Times New Roman" w:hAnsi="Times New Roman" w:cs="Times New Roman"/>
                <w:sz w:val="20"/>
                <w:szCs w:val="20"/>
                <w:lang w:val="en-US"/>
              </w:rPr>
              <w:t>Where can methodological and other documentation be found? Web links for methodology and other documentation:</w:t>
            </w:r>
          </w:p>
          <w:p w14:paraId="0066D937" w14:textId="700C8309"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- 10.3.1. Legal acts for data collection and methodology: 2010 October 4 Order of the Minister of Agriculture of the Republic of Lithuania </w:t>
            </w:r>
            <w:hyperlink r:id="rId34">
              <w:r w:rsidRPr="00C476C1">
                <w:rPr>
                  <w:rStyle w:val="Hyperlink"/>
                  <w:rFonts w:ascii="Times New Roman" w:eastAsia="Times New Roman" w:hAnsi="Times New Roman" w:cs="Times New Roman"/>
                  <w:color w:val="auto"/>
                  <w:sz w:val="20"/>
                  <w:szCs w:val="20"/>
                  <w:lang w:val="en-US"/>
                </w:rPr>
                <w:t>3D-707</w:t>
              </w:r>
            </w:hyperlink>
            <w:r w:rsidRPr="00C476C1">
              <w:rPr>
                <w:rFonts w:ascii="Times New Roman" w:eastAsia="Times New Roman" w:hAnsi="Times New Roman" w:cs="Times New Roman"/>
                <w:sz w:val="20"/>
                <w:szCs w:val="20"/>
                <w:lang w:val="en-US"/>
              </w:rPr>
              <w:t xml:space="preserve"> "On Approval of Rules for the Provision of Fish Statistics". 2020 February 17 Order of the Minister of Agriculture of the Republic of Lithuania </w:t>
            </w:r>
            <w:hyperlink r:id="rId35">
              <w:r w:rsidRPr="00C476C1">
                <w:rPr>
                  <w:rStyle w:val="Hyperlink"/>
                  <w:rFonts w:ascii="Times New Roman" w:eastAsia="Times New Roman" w:hAnsi="Times New Roman" w:cs="Times New Roman"/>
                  <w:color w:val="auto"/>
                  <w:sz w:val="20"/>
                  <w:szCs w:val="20"/>
                  <w:lang w:val="en-US"/>
                </w:rPr>
                <w:t>3D-104</w:t>
              </w:r>
            </w:hyperlink>
            <w:r w:rsidRPr="00C476C1">
              <w:rPr>
                <w:rFonts w:ascii="Times New Roman" w:eastAsia="Times New Roman" w:hAnsi="Times New Roman" w:cs="Times New Roman"/>
                <w:sz w:val="20"/>
                <w:szCs w:val="20"/>
                <w:lang w:val="en-US"/>
              </w:rPr>
              <w:t xml:space="preserve"> "On Approval of the Data Collection Program of the National Fisheries of Lithuania for 2020-2021".</w:t>
            </w:r>
          </w:p>
          <w:p w14:paraId="29BD65DF" w14:textId="25F80633"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Statistical survey described in the </w:t>
            </w:r>
            <w:hyperlink r:id="rId36">
              <w:r w:rsidRPr="00C476C1">
                <w:rPr>
                  <w:rStyle w:val="Hyperlink"/>
                  <w:rFonts w:ascii="Times New Roman" w:eastAsia="Times New Roman" w:hAnsi="Times New Roman" w:cs="Times New Roman"/>
                  <w:color w:val="auto"/>
                  <w:sz w:val="20"/>
                  <w:szCs w:val="20"/>
                  <w:lang w:val="en-US"/>
                </w:rPr>
                <w:t>Methodology for the survey of production, sales, employment and economic activity indicators in aquaculture, marine fisheries and fish processing industries</w:t>
              </w:r>
            </w:hyperlink>
            <w:r w:rsidRPr="00C476C1">
              <w:rPr>
                <w:rFonts w:ascii="Times New Roman" w:eastAsia="Times New Roman" w:hAnsi="Times New Roman" w:cs="Times New Roman"/>
                <w:sz w:val="20"/>
                <w:szCs w:val="20"/>
                <w:lang w:val="en-US"/>
              </w:rPr>
              <w:t xml:space="preserve"> (only in Lithuanian). </w:t>
            </w:r>
          </w:p>
          <w:p w14:paraId="2B7E9B33" w14:textId="449FF237"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- 10.3.2. </w:t>
            </w:r>
            <w:hyperlink r:id="rId37">
              <w:r w:rsidRPr="00C476C1">
                <w:rPr>
                  <w:rStyle w:val="Hyperlink"/>
                  <w:rFonts w:ascii="Times New Roman" w:eastAsia="Times New Roman" w:hAnsi="Times New Roman" w:cs="Times New Roman"/>
                  <w:color w:val="auto"/>
                  <w:sz w:val="20"/>
                  <w:szCs w:val="20"/>
                  <w:lang w:val="en-US"/>
                </w:rPr>
                <w:t>Methodology for calculation of capital value and consumption of fixed capital</w:t>
              </w:r>
            </w:hyperlink>
            <w:r w:rsidRPr="00C476C1">
              <w:rPr>
                <w:rFonts w:ascii="Times New Roman" w:eastAsia="Times New Roman" w:hAnsi="Times New Roman" w:cs="Times New Roman"/>
                <w:sz w:val="20"/>
                <w:szCs w:val="20"/>
                <w:lang w:val="en-US"/>
              </w:rPr>
              <w:t xml:space="preserve"> (only in Lithuanian)</w:t>
            </w:r>
          </w:p>
          <w:p w14:paraId="32D1B3D1" w14:textId="1F5D7110"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- 10.3.3. </w:t>
            </w:r>
            <w:hyperlink r:id="rId38">
              <w:r w:rsidRPr="00C476C1">
                <w:rPr>
                  <w:rStyle w:val="Hyperlink"/>
                  <w:rFonts w:ascii="Times New Roman" w:eastAsia="Times New Roman" w:hAnsi="Times New Roman" w:cs="Times New Roman"/>
                  <w:color w:val="auto"/>
                  <w:sz w:val="20"/>
                  <w:szCs w:val="20"/>
                  <w:lang w:val="en-US"/>
                </w:rPr>
                <w:t>Methodology for calculation Value of quota and other fishing rights</w:t>
              </w:r>
            </w:hyperlink>
            <w:r w:rsidRPr="00C476C1">
              <w:rPr>
                <w:rFonts w:ascii="Times New Roman" w:eastAsia="Times New Roman" w:hAnsi="Times New Roman" w:cs="Times New Roman"/>
                <w:sz w:val="20"/>
                <w:szCs w:val="20"/>
                <w:lang w:val="en-US"/>
              </w:rPr>
              <w:t xml:space="preserve"> (only in Lithuanian)</w:t>
            </w:r>
          </w:p>
          <w:p w14:paraId="3043263F" w14:textId="3AD2ECEF"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- 10.3.4. </w:t>
            </w:r>
            <w:hyperlink r:id="rId39">
              <w:r w:rsidRPr="00C476C1">
                <w:rPr>
                  <w:rStyle w:val="Hyperlink"/>
                  <w:rFonts w:ascii="Times New Roman" w:eastAsia="Times New Roman" w:hAnsi="Times New Roman" w:cs="Times New Roman"/>
                  <w:color w:val="auto"/>
                  <w:sz w:val="20"/>
                  <w:szCs w:val="20"/>
                  <w:lang w:val="en-US"/>
                </w:rPr>
                <w:t>Methodology of Risk assessment analysis for control of data reliability and accuracy</w:t>
              </w:r>
            </w:hyperlink>
            <w:r w:rsidRPr="00C476C1">
              <w:rPr>
                <w:rFonts w:ascii="Times New Roman" w:eastAsia="Times New Roman" w:hAnsi="Times New Roman" w:cs="Times New Roman"/>
                <w:sz w:val="20"/>
                <w:szCs w:val="20"/>
                <w:lang w:val="en-US"/>
              </w:rPr>
              <w:t xml:space="preserve"> (only in Lithuanian)</w:t>
            </w:r>
          </w:p>
          <w:p w14:paraId="236E2F3C" w14:textId="7E0A7E34"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w:t>
            </w:r>
            <w:proofErr w:type="gramStart"/>
            <w:r w:rsidRPr="7F55492B">
              <w:rPr>
                <w:rFonts w:ascii="Times New Roman" w:eastAsia="Times New Roman" w:hAnsi="Times New Roman" w:cs="Times New Roman"/>
                <w:color w:val="000000" w:themeColor="text1"/>
                <w:sz w:val="20"/>
                <w:szCs w:val="20"/>
                <w:lang w:val="en-US"/>
              </w:rPr>
              <w:t>max</w:t>
            </w:r>
            <w:proofErr w:type="gramEnd"/>
            <w:r w:rsidRPr="7F55492B">
              <w:rPr>
                <w:rFonts w:ascii="Times New Roman" w:eastAsia="Times New Roman" w:hAnsi="Times New Roman" w:cs="Times New Roman"/>
                <w:color w:val="000000" w:themeColor="text1"/>
                <w:sz w:val="20"/>
                <w:szCs w:val="20"/>
                <w:lang w:val="en-US"/>
              </w:rPr>
              <w:t xml:space="preserve"> 1000 words)</w:t>
            </w:r>
          </w:p>
        </w:tc>
      </w:tr>
    </w:tbl>
    <w:p w14:paraId="1B5E01F0" w14:textId="2E0C9E59" w:rsidR="004A2E2D" w:rsidRPr="00297F35" w:rsidRDefault="7F55492B" w:rsidP="7F55492B">
      <w:pPr>
        <w:spacing w:line="360" w:lineRule="auto"/>
      </w:pPr>
      <w:r w:rsidRPr="7F55492B">
        <w:rPr>
          <w:rFonts w:ascii="Times New Roman" w:eastAsia="Times New Roman" w:hAnsi="Times New Roman" w:cs="Times New Roman"/>
          <w:lang w:val="en-US"/>
        </w:rPr>
        <w:lastRenderedPageBreak/>
        <w:t xml:space="preserve"> </w:t>
      </w:r>
    </w:p>
    <w:p w14:paraId="54AFA4CC" w14:textId="376DA27D" w:rsidR="004A2E2D" w:rsidRPr="00297F35" w:rsidRDefault="7F55492B" w:rsidP="7F55492B">
      <w:pPr>
        <w:tabs>
          <w:tab w:val="left" w:pos="850"/>
        </w:tabs>
        <w:spacing w:line="360" w:lineRule="auto"/>
        <w:ind w:left="850" w:hanging="850"/>
        <w:jc w:val="center"/>
      </w:pPr>
      <w:r w:rsidRPr="7F55492B">
        <w:rPr>
          <w:rFonts w:ascii="Times New Roman" w:eastAsia="Times New Roman" w:hAnsi="Times New Roman" w:cs="Times New Roman"/>
          <w:smallCaps/>
          <w:lang w:val="en-US"/>
        </w:rPr>
        <w:t>Section 3: Economic and Social Data</w:t>
      </w:r>
    </w:p>
    <w:p w14:paraId="386B24FD" w14:textId="551EED08" w:rsidR="004A2E2D" w:rsidRPr="00F27561" w:rsidRDefault="7F55492B" w:rsidP="005E7C1E">
      <w:pPr>
        <w:pStyle w:val="Heading1"/>
        <w:rPr>
          <w:b/>
          <w:bCs w:val="0"/>
        </w:rPr>
      </w:pPr>
      <w:bookmarkStart w:id="47" w:name="_Toc104570477"/>
      <w:r w:rsidRPr="00F27561">
        <w:rPr>
          <w:b/>
          <w:bCs w:val="0"/>
        </w:rPr>
        <w:t xml:space="preserve">Pilot </w:t>
      </w:r>
      <w:proofErr w:type="spellStart"/>
      <w:r w:rsidRPr="00F27561">
        <w:rPr>
          <w:b/>
          <w:bCs w:val="0"/>
        </w:rPr>
        <w:t>Study</w:t>
      </w:r>
      <w:proofErr w:type="spellEnd"/>
      <w:r w:rsidRPr="00F27561">
        <w:rPr>
          <w:b/>
          <w:bCs w:val="0"/>
        </w:rPr>
        <w:t xml:space="preserve"> </w:t>
      </w:r>
      <w:proofErr w:type="gramStart"/>
      <w:r w:rsidRPr="00F27561">
        <w:rPr>
          <w:b/>
          <w:bCs w:val="0"/>
        </w:rPr>
        <w:t>3:</w:t>
      </w:r>
      <w:proofErr w:type="gramEnd"/>
      <w:r w:rsidRPr="00F27561">
        <w:rPr>
          <w:b/>
          <w:bCs w:val="0"/>
        </w:rPr>
        <w:t xml:space="preserve"> Data on </w:t>
      </w:r>
      <w:proofErr w:type="spellStart"/>
      <w:r w:rsidRPr="00F27561">
        <w:rPr>
          <w:b/>
          <w:bCs w:val="0"/>
        </w:rPr>
        <w:t>employment</w:t>
      </w:r>
      <w:proofErr w:type="spellEnd"/>
      <w:r w:rsidRPr="00F27561">
        <w:rPr>
          <w:b/>
          <w:bCs w:val="0"/>
        </w:rPr>
        <w:t xml:space="preserve"> by </w:t>
      </w:r>
      <w:proofErr w:type="spellStart"/>
      <w:r w:rsidRPr="00F27561">
        <w:rPr>
          <w:b/>
          <w:bCs w:val="0"/>
        </w:rPr>
        <w:t>education</w:t>
      </w:r>
      <w:proofErr w:type="spellEnd"/>
      <w:r w:rsidRPr="00F27561">
        <w:rPr>
          <w:b/>
          <w:bCs w:val="0"/>
        </w:rPr>
        <w:t xml:space="preserve"> </w:t>
      </w:r>
      <w:proofErr w:type="spellStart"/>
      <w:r w:rsidRPr="00F27561">
        <w:rPr>
          <w:b/>
          <w:bCs w:val="0"/>
        </w:rPr>
        <w:t>level</w:t>
      </w:r>
      <w:proofErr w:type="spellEnd"/>
      <w:r w:rsidRPr="00F27561">
        <w:rPr>
          <w:b/>
          <w:bCs w:val="0"/>
        </w:rPr>
        <w:t xml:space="preserve"> and </w:t>
      </w:r>
      <w:proofErr w:type="spellStart"/>
      <w:r w:rsidRPr="00F27561">
        <w:rPr>
          <w:b/>
          <w:bCs w:val="0"/>
        </w:rPr>
        <w:t>nationality</w:t>
      </w:r>
      <w:bookmarkEnd w:id="47"/>
      <w:proofErr w:type="spellEnd"/>
      <w:r w:rsidRPr="00F27561">
        <w:rPr>
          <w:b/>
          <w:bCs w:val="0"/>
        </w:rPr>
        <w:t xml:space="preserve"> </w:t>
      </w:r>
    </w:p>
    <w:p w14:paraId="3A7CBEB2" w14:textId="57B341FE" w:rsidR="004A2E2D" w:rsidRPr="00297F35" w:rsidRDefault="7F55492B" w:rsidP="7F55492B">
      <w:pPr>
        <w:spacing w:line="360" w:lineRule="auto"/>
        <w:jc w:val="center"/>
      </w:pPr>
      <w:r w:rsidRPr="7F55492B">
        <w:rPr>
          <w:rFonts w:ascii="Times New Roman" w:eastAsia="Times New Roman" w:hAnsi="Times New Roman" w:cs="Times New Roman"/>
          <w:b/>
          <w:bCs/>
          <w:sz w:val="24"/>
          <w:szCs w:val="24"/>
        </w:rPr>
        <w:t xml:space="preserve"> </w:t>
      </w:r>
    </w:p>
    <w:tbl>
      <w:tblPr>
        <w:tblW w:w="0" w:type="auto"/>
        <w:tblLayout w:type="fixed"/>
        <w:tblLook w:val="04A0" w:firstRow="1" w:lastRow="0" w:firstColumn="1" w:lastColumn="0" w:noHBand="0" w:noVBand="1"/>
      </w:tblPr>
      <w:tblGrid>
        <w:gridCol w:w="8640"/>
      </w:tblGrid>
      <w:tr w:rsidR="7F55492B" w14:paraId="1973333F" w14:textId="77777777" w:rsidTr="7F55492B">
        <w:trPr>
          <w:trHeight w:val="390"/>
        </w:trPr>
        <w:tc>
          <w:tcPr>
            <w:tcW w:w="8640" w:type="dxa"/>
            <w:tcBorders>
              <w:top w:val="single" w:sz="8" w:space="0" w:color="auto"/>
              <w:left w:val="single" w:sz="8" w:space="0" w:color="auto"/>
              <w:bottom w:val="single" w:sz="8" w:space="0" w:color="auto"/>
              <w:right w:val="single" w:sz="8" w:space="0" w:color="auto"/>
            </w:tcBorders>
            <w:vAlign w:val="bottom"/>
          </w:tcPr>
          <w:p w14:paraId="149254DF" w14:textId="772FBC36"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General comment: This box fulfills paragraph </w:t>
            </w:r>
            <w:proofErr w:type="gramStart"/>
            <w:r w:rsidRPr="7F55492B">
              <w:rPr>
                <w:rFonts w:ascii="Times New Roman" w:eastAsia="Times New Roman" w:hAnsi="Times New Roman" w:cs="Times New Roman"/>
                <w:sz w:val="20"/>
                <w:szCs w:val="20"/>
                <w:lang w:val="en-US"/>
              </w:rPr>
              <w:t>5 point</w:t>
            </w:r>
            <w:proofErr w:type="gramEnd"/>
            <w:r w:rsidRPr="7F55492B">
              <w:rPr>
                <w:rFonts w:ascii="Times New Roman" w:eastAsia="Times New Roman" w:hAnsi="Times New Roman" w:cs="Times New Roman"/>
                <w:sz w:val="20"/>
                <w:szCs w:val="20"/>
                <w:lang w:val="en-US"/>
              </w:rPr>
              <w:t xml:space="preserve"> (b) and paragraph 6 point (b) of Chapter III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 xml:space="preserve"> and Article 2 and Article 3 paragraph (3) point (c) of the Decision (EU) 2016/1701.It is intended to specify data to be collected under Table 6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w:t>
            </w:r>
          </w:p>
        </w:tc>
      </w:tr>
      <w:tr w:rsidR="7F55492B" w14:paraId="598FA42E" w14:textId="77777777" w:rsidTr="7F55492B">
        <w:trPr>
          <w:trHeight w:val="390"/>
        </w:trPr>
        <w:tc>
          <w:tcPr>
            <w:tcW w:w="864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4BBD0063" w14:textId="70562D8F"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General comment:  This box is applicable to the Annual Report. This box is intended to provide information on the results obtained from the implementation of the pilot study (including deviations from planned and justifications as to why if this was not the case).</w:t>
            </w:r>
          </w:p>
        </w:tc>
      </w:tr>
      <w:tr w:rsidR="7F55492B" w14:paraId="0B544198" w14:textId="77777777" w:rsidTr="7F55492B">
        <w:trPr>
          <w:trHeight w:val="390"/>
        </w:trPr>
        <w:tc>
          <w:tcPr>
            <w:tcW w:w="8640" w:type="dxa"/>
            <w:tcBorders>
              <w:top w:val="single" w:sz="8" w:space="0" w:color="auto"/>
              <w:left w:val="single" w:sz="8" w:space="0" w:color="auto"/>
              <w:bottom w:val="single" w:sz="8" w:space="0" w:color="auto"/>
              <w:right w:val="single" w:sz="8" w:space="0" w:color="auto"/>
            </w:tcBorders>
          </w:tcPr>
          <w:p w14:paraId="3B5DE0D8" w14:textId="14EE583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 Aim of pilot study</w:t>
            </w:r>
          </w:p>
          <w:p w14:paraId="1DDFDA0F" w14:textId="4768DEE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 xml:space="preserve">Pilot study was carried out in 2018. From 2021 census survey for data collection of social variables will be applied. </w:t>
            </w:r>
          </w:p>
          <w:p w14:paraId="5B205793" w14:textId="47914DF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2. Duration of pilot study</w:t>
            </w:r>
          </w:p>
          <w:p w14:paraId="3AE37708" w14:textId="4D3FD41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Employment by gender, FTE by gender,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by gender, Employment by age, Employment by employment status and FTE National will be collected on annual basis by census survey (DR-1 forms), </w:t>
            </w:r>
            <w:proofErr w:type="gramStart"/>
            <w:r w:rsidRPr="7F55492B">
              <w:rPr>
                <w:rFonts w:ascii="Times New Roman" w:eastAsia="Times New Roman" w:hAnsi="Times New Roman" w:cs="Times New Roman"/>
                <w:color w:val="000000" w:themeColor="text1"/>
                <w:sz w:val="20"/>
                <w:szCs w:val="20"/>
                <w:lang w:val="en-US"/>
              </w:rPr>
              <w:t>whereas  Employment</w:t>
            </w:r>
            <w:proofErr w:type="gramEnd"/>
            <w:r w:rsidRPr="7F55492B">
              <w:rPr>
                <w:rFonts w:ascii="Times New Roman" w:eastAsia="Times New Roman" w:hAnsi="Times New Roman" w:cs="Times New Roman"/>
                <w:color w:val="000000" w:themeColor="text1"/>
                <w:sz w:val="20"/>
                <w:szCs w:val="20"/>
                <w:lang w:val="en-US"/>
              </w:rPr>
              <w:t xml:space="preserve"> by education level and Employment by nationality will be collected each three years (starting started in 2018) by specialized triannual census survey.</w:t>
            </w:r>
          </w:p>
          <w:p w14:paraId="000D99A6" w14:textId="089AD1C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3. Methodology and expected outcomes of pilot study</w:t>
            </w:r>
          </w:p>
          <w:p w14:paraId="3F4B8E84" w14:textId="0650B9E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Methodology and aggregation levels of social variables is taken from PGECON 2017 recommendations 3-9.</w:t>
            </w:r>
          </w:p>
        </w:tc>
      </w:tr>
      <w:tr w:rsidR="7F55492B" w14:paraId="4D003640" w14:textId="77777777" w:rsidTr="7F55492B">
        <w:trPr>
          <w:trHeight w:val="390"/>
        </w:trPr>
        <w:tc>
          <w:tcPr>
            <w:tcW w:w="864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50B1EA52" w14:textId="3830141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4. Achievement of the original expected outcomes of pilot study and justification if this was not the case.</w:t>
            </w:r>
          </w:p>
          <w:p w14:paraId="7D19B7B8" w14:textId="302E21AC"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Pilot study was not foreseen for 2021. As provided in Work Plan, from 2021 social data is collected by regular census data collection.</w:t>
            </w:r>
          </w:p>
          <w:p w14:paraId="064522C5" w14:textId="7ABFB99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5. Incorporation of results from pilot study into regular sampling by the Member State.   </w:t>
            </w:r>
          </w:p>
          <w:p w14:paraId="554526B7" w14:textId="3686080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4F6E8C7B" w14:textId="78DB575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w:t>
            </w:r>
            <w:proofErr w:type="gramStart"/>
            <w:r w:rsidRPr="7F55492B">
              <w:rPr>
                <w:rFonts w:ascii="Times New Roman" w:eastAsia="Times New Roman" w:hAnsi="Times New Roman" w:cs="Times New Roman"/>
                <w:color w:val="000000" w:themeColor="text1"/>
                <w:sz w:val="20"/>
                <w:szCs w:val="20"/>
                <w:lang w:val="en-US"/>
              </w:rPr>
              <w:t>max</w:t>
            </w:r>
            <w:proofErr w:type="gramEnd"/>
            <w:r w:rsidRPr="7F55492B">
              <w:rPr>
                <w:rFonts w:ascii="Times New Roman" w:eastAsia="Times New Roman" w:hAnsi="Times New Roman" w:cs="Times New Roman"/>
                <w:color w:val="000000" w:themeColor="text1"/>
                <w:sz w:val="20"/>
                <w:szCs w:val="20"/>
                <w:lang w:val="en-US"/>
              </w:rPr>
              <w:t xml:space="preserve"> 900 words)</w:t>
            </w:r>
          </w:p>
        </w:tc>
      </w:tr>
    </w:tbl>
    <w:p w14:paraId="14A2635A" w14:textId="2ADCCEF9" w:rsidR="004A2E2D" w:rsidRPr="00297F35" w:rsidRDefault="004A2E2D" w:rsidP="7F55492B">
      <w:pPr>
        <w:spacing w:line="360" w:lineRule="auto"/>
      </w:pPr>
      <w:r>
        <w:br/>
      </w:r>
    </w:p>
    <w:p w14:paraId="626F416E" w14:textId="2CFC8444" w:rsidR="004A2E2D" w:rsidRPr="00297F35" w:rsidRDefault="7F55492B" w:rsidP="7F55492B">
      <w:pPr>
        <w:tabs>
          <w:tab w:val="left" w:pos="850"/>
        </w:tabs>
        <w:spacing w:line="360" w:lineRule="auto"/>
        <w:ind w:left="850" w:hanging="850"/>
        <w:jc w:val="center"/>
      </w:pPr>
      <w:r w:rsidRPr="7F55492B">
        <w:rPr>
          <w:rFonts w:ascii="Times New Roman" w:eastAsia="Times New Roman" w:hAnsi="Times New Roman" w:cs="Times New Roman"/>
          <w:smallCaps/>
          <w:lang w:val="en-US"/>
        </w:rPr>
        <w:t>Section 3: Economic and Social Data</w:t>
      </w:r>
    </w:p>
    <w:p w14:paraId="382430A7" w14:textId="419126C5" w:rsidR="004A2E2D" w:rsidRPr="00F27561" w:rsidRDefault="7F55492B" w:rsidP="005E7C1E">
      <w:pPr>
        <w:pStyle w:val="Heading1"/>
        <w:rPr>
          <w:b/>
          <w:bCs w:val="0"/>
        </w:rPr>
      </w:pPr>
      <w:bookmarkStart w:id="48" w:name="_Toc104570478"/>
      <w:proofErr w:type="spellStart"/>
      <w:r w:rsidRPr="00F27561">
        <w:rPr>
          <w:b/>
          <w:bCs w:val="0"/>
        </w:rPr>
        <w:t>Text</w:t>
      </w:r>
      <w:proofErr w:type="spellEnd"/>
      <w:r w:rsidRPr="00F27561">
        <w:rPr>
          <w:b/>
          <w:bCs w:val="0"/>
        </w:rPr>
        <w:t xml:space="preserve"> Box 3</w:t>
      </w:r>
      <w:proofErr w:type="gramStart"/>
      <w:r w:rsidRPr="00F27561">
        <w:rPr>
          <w:b/>
          <w:bCs w:val="0"/>
        </w:rPr>
        <w:t>B:</w:t>
      </w:r>
      <w:proofErr w:type="gramEnd"/>
      <w:r w:rsidRPr="00F27561">
        <w:rPr>
          <w:b/>
          <w:bCs w:val="0"/>
        </w:rPr>
        <w:t xml:space="preserve"> Population segments for collection of </w:t>
      </w:r>
      <w:proofErr w:type="spellStart"/>
      <w:r w:rsidRPr="00F27561">
        <w:rPr>
          <w:b/>
          <w:bCs w:val="0"/>
        </w:rPr>
        <w:t>economic</w:t>
      </w:r>
      <w:proofErr w:type="spellEnd"/>
      <w:r w:rsidRPr="00F27561">
        <w:rPr>
          <w:b/>
          <w:bCs w:val="0"/>
        </w:rPr>
        <w:t xml:space="preserve"> and social data for aquaculture</w:t>
      </w:r>
      <w:bookmarkEnd w:id="48"/>
    </w:p>
    <w:p w14:paraId="1EEA9102" w14:textId="19E17EFC" w:rsidR="004A2E2D" w:rsidRPr="00297F35" w:rsidRDefault="7F55492B" w:rsidP="7F55492B">
      <w:pPr>
        <w:spacing w:line="360" w:lineRule="auto"/>
      </w:pPr>
      <w:r w:rsidRPr="7F55492B">
        <w:rPr>
          <w:rFonts w:ascii="Times New Roman" w:eastAsia="Times New Roman" w:hAnsi="Times New Roman" w:cs="Times New Roman"/>
          <w:lang w:val="en-US"/>
        </w:rPr>
        <w:t xml:space="preserve"> </w:t>
      </w:r>
    </w:p>
    <w:tbl>
      <w:tblPr>
        <w:tblW w:w="0" w:type="auto"/>
        <w:tblInd w:w="105" w:type="dxa"/>
        <w:tblLayout w:type="fixed"/>
        <w:tblLook w:val="00A0" w:firstRow="1" w:lastRow="0" w:firstColumn="1" w:lastColumn="0" w:noHBand="0" w:noVBand="0"/>
      </w:tblPr>
      <w:tblGrid>
        <w:gridCol w:w="8955"/>
      </w:tblGrid>
      <w:tr w:rsidR="7F55492B" w14:paraId="06558DE3"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vAlign w:val="center"/>
          </w:tcPr>
          <w:p w14:paraId="2BEC382E" w14:textId="4F84A91A"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General comment: This box fulfills paragraph 6 points (a) and (b) of Chapter III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 xml:space="preserve"> and Article 2, Article 4 paragraphs (1) and (5) and Article 5 paragraph (2) of the Decision (EU) 2016/1701.It is intended to specify data to be collected under Tables 6 and 7 of the multiannual Union </w:t>
            </w:r>
            <w:proofErr w:type="spellStart"/>
            <w:proofErr w:type="gramStart"/>
            <w:r w:rsidRPr="7F55492B">
              <w:rPr>
                <w:rFonts w:ascii="Times New Roman" w:eastAsia="Times New Roman" w:hAnsi="Times New Roman" w:cs="Times New Roman"/>
                <w:sz w:val="20"/>
                <w:szCs w:val="20"/>
                <w:lang w:val="en-US"/>
              </w:rPr>
              <w:t>programme</w:t>
            </w:r>
            <w:proofErr w:type="spellEnd"/>
            <w:proofErr w:type="gramEnd"/>
            <w:r w:rsidRPr="7F55492B">
              <w:rPr>
                <w:rFonts w:ascii="Times New Roman" w:eastAsia="Times New Roman" w:hAnsi="Times New Roman" w:cs="Times New Roman"/>
                <w:sz w:val="20"/>
                <w:szCs w:val="20"/>
                <w:lang w:val="en-US"/>
              </w:rPr>
              <w:t>.</w:t>
            </w:r>
          </w:p>
          <w:p w14:paraId="1125313A" w14:textId="7ADD5C95" w:rsidR="7F55492B" w:rsidRDefault="7F55492B" w:rsidP="7F55492B">
            <w:pPr>
              <w:spacing w:line="360" w:lineRule="auto"/>
              <w:jc w:val="both"/>
            </w:pPr>
            <w:r w:rsidRPr="7F55492B">
              <w:rPr>
                <w:rFonts w:ascii="Times New Roman" w:eastAsia="Times New Roman" w:hAnsi="Times New Roman" w:cs="Times New Roman"/>
                <w:b/>
                <w:bCs/>
                <w:sz w:val="20"/>
                <w:szCs w:val="20"/>
                <w:lang w:val="en-US"/>
              </w:rPr>
              <w:t xml:space="preserve"> </w:t>
            </w:r>
          </w:p>
        </w:tc>
      </w:tr>
      <w:tr w:rsidR="7F55492B" w14:paraId="1AF6810B"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B4B95B7" w14:textId="0EB79C0F"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General comment: This box is applicable to the Annual Report. This box should provide information on the implementation of the socio-economic data collection for aquaculture of Member States.</w:t>
            </w:r>
          </w:p>
          <w:p w14:paraId="606882FA" w14:textId="30673EB5" w:rsidR="7F55492B" w:rsidRDefault="7F55492B" w:rsidP="7F55492B">
            <w:pPr>
              <w:spacing w:line="360" w:lineRule="auto"/>
              <w:jc w:val="both"/>
            </w:pPr>
            <w:r w:rsidRPr="7F55492B">
              <w:rPr>
                <w:rFonts w:ascii="Times New Roman" w:eastAsia="Times New Roman" w:hAnsi="Times New Roman" w:cs="Times New Roman"/>
                <w:sz w:val="20"/>
                <w:szCs w:val="20"/>
                <w:lang w:val="en-US"/>
              </w:rPr>
              <w:lastRenderedPageBreak/>
              <w:t xml:space="preserve"> </w:t>
            </w:r>
          </w:p>
        </w:tc>
      </w:tr>
      <w:tr w:rsidR="7F55492B" w14:paraId="60F0F1F8"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tcPr>
          <w:p w14:paraId="71532DD1" w14:textId="79FA8D98"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lastRenderedPageBreak/>
              <w:t xml:space="preserve">Lithuanian aquaculture sector consists only </w:t>
            </w:r>
            <w:proofErr w:type="gramStart"/>
            <w:r w:rsidRPr="7F55492B">
              <w:rPr>
                <w:rFonts w:ascii="Times New Roman" w:eastAsia="Times New Roman" w:hAnsi="Times New Roman" w:cs="Times New Roman"/>
                <w:color w:val="000000" w:themeColor="text1"/>
                <w:sz w:val="20"/>
                <w:szCs w:val="20"/>
                <w:lang w:val="en-US"/>
              </w:rPr>
              <w:t>from</w:t>
            </w:r>
            <w:proofErr w:type="gramEnd"/>
            <w:r w:rsidRPr="7F55492B">
              <w:rPr>
                <w:rFonts w:ascii="Times New Roman" w:eastAsia="Times New Roman" w:hAnsi="Times New Roman" w:cs="Times New Roman"/>
                <w:color w:val="000000" w:themeColor="text1"/>
                <w:sz w:val="20"/>
                <w:szCs w:val="20"/>
                <w:lang w:val="en-US"/>
              </w:rPr>
              <w:t xml:space="preserve"> freshwater aquaculture activities, therefore as data collection for this type of aquaculture is optional, it is not foreseen. </w:t>
            </w:r>
          </w:p>
          <w:p w14:paraId="08CB9BD7" w14:textId="3670AC62"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 xml:space="preserve">1. Description of methodologies used to choose the different sources of data </w:t>
            </w:r>
          </w:p>
          <w:p w14:paraId="0CE72617" w14:textId="30DF3509"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Not relevant</w:t>
            </w:r>
          </w:p>
          <w:p w14:paraId="361E1801" w14:textId="4F1D0C56"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2. Description of methodologies used to choose the different types of data collection</w:t>
            </w:r>
          </w:p>
          <w:p w14:paraId="4E9D1998" w14:textId="71A5CF8C"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Not relevant</w:t>
            </w:r>
          </w:p>
          <w:p w14:paraId="36227221" w14:textId="2A5048A7"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3. Description of methodologies used to choose sampling frame and allocation scheme</w:t>
            </w:r>
          </w:p>
          <w:p w14:paraId="313E95D6" w14:textId="167B7584"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Not relevant</w:t>
            </w:r>
          </w:p>
          <w:p w14:paraId="78769013" w14:textId="45C5008A"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4. Description of methodologies used for estimation procedures</w:t>
            </w:r>
          </w:p>
          <w:p w14:paraId="6BB98C69" w14:textId="787904BB"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Not relevant</w:t>
            </w:r>
          </w:p>
          <w:p w14:paraId="37237344" w14:textId="06B86C7E"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 xml:space="preserve">5. Description of methodologies used on data quality  </w:t>
            </w:r>
          </w:p>
          <w:p w14:paraId="7EB5992B" w14:textId="4C960EA2"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Not relevant</w:t>
            </w:r>
          </w:p>
        </w:tc>
      </w:tr>
      <w:tr w:rsidR="7F55492B" w14:paraId="71D9E717"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59E5F85E" w14:textId="7571DFDF" w:rsidR="7F55492B" w:rsidRDefault="7F55492B" w:rsidP="7F55492B">
            <w:pPr>
              <w:spacing w:line="360" w:lineRule="auto"/>
              <w:jc w:val="both"/>
            </w:pPr>
            <w:r w:rsidRPr="7F55492B">
              <w:rPr>
                <w:rFonts w:ascii="Times New Roman" w:eastAsia="Times New Roman" w:hAnsi="Times New Roman" w:cs="Times New Roman"/>
                <w:color w:val="FF0000"/>
                <w:sz w:val="20"/>
                <w:szCs w:val="20"/>
              </w:rPr>
              <w:t xml:space="preserve"> </w:t>
            </w:r>
          </w:p>
          <w:p w14:paraId="4AA9769C" w14:textId="2420A82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Lithuanian aquaculture sector consists only </w:t>
            </w:r>
            <w:proofErr w:type="gramStart"/>
            <w:r w:rsidRPr="7F55492B">
              <w:rPr>
                <w:rFonts w:ascii="Times New Roman" w:eastAsia="Times New Roman" w:hAnsi="Times New Roman" w:cs="Times New Roman"/>
                <w:color w:val="000000" w:themeColor="text1"/>
                <w:sz w:val="20"/>
                <w:szCs w:val="20"/>
                <w:lang w:val="en-US"/>
              </w:rPr>
              <w:t>from</w:t>
            </w:r>
            <w:proofErr w:type="gramEnd"/>
            <w:r w:rsidRPr="7F55492B">
              <w:rPr>
                <w:rFonts w:ascii="Times New Roman" w:eastAsia="Times New Roman" w:hAnsi="Times New Roman" w:cs="Times New Roman"/>
                <w:color w:val="000000" w:themeColor="text1"/>
                <w:sz w:val="20"/>
                <w:szCs w:val="20"/>
                <w:lang w:val="en-US"/>
              </w:rPr>
              <w:t xml:space="preserve"> freshwater aquaculture activities, therefore as data collection for this type of aquaculture is optional, it is not foreseen for 2020-2021 Work Plan</w:t>
            </w:r>
          </w:p>
          <w:p w14:paraId="59A0FBB6" w14:textId="207AB8FA"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rPr>
              <w:t xml:space="preserve"> </w:t>
            </w:r>
          </w:p>
          <w:p w14:paraId="0333D88A" w14:textId="760BFB24"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t>6. Deviations from Work Plan methodology for selection of data source</w:t>
            </w:r>
          </w:p>
          <w:p w14:paraId="795A31F9" w14:textId="17125D8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7EB878A6" w14:textId="04355AF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3FF104BA" w14:textId="38064CC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39FE0423" w14:textId="724F8E5B"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t>7. Deviations from Work Plan methodology to choose type of data collection</w:t>
            </w:r>
          </w:p>
          <w:p w14:paraId="5032FBC9" w14:textId="448C25F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490FB581" w14:textId="06FF322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327E3E4E" w14:textId="203FC89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56F1B2A4" w14:textId="26611E4A"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lastRenderedPageBreak/>
              <w:t>8. Deviations from Work Plan methodology regarding sampling frame and allocation scheme</w:t>
            </w:r>
          </w:p>
          <w:p w14:paraId="7843F0D3" w14:textId="050A302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5217D52E" w14:textId="65A4DD3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3C7851E1" w14:textId="003A1A0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NA </w:t>
            </w:r>
          </w:p>
          <w:p w14:paraId="3E775653" w14:textId="0ED90F1D" w:rsidR="7F55492B" w:rsidRDefault="7F55492B" w:rsidP="7F55492B">
            <w:pPr>
              <w:tabs>
                <w:tab w:val="left" w:pos="1861"/>
              </w:tabs>
              <w:spacing w:line="360" w:lineRule="auto"/>
              <w:jc w:val="both"/>
            </w:pPr>
            <w:r w:rsidRPr="7F55492B">
              <w:rPr>
                <w:rFonts w:ascii="Times New Roman" w:eastAsia="Times New Roman" w:hAnsi="Times New Roman" w:cs="Times New Roman"/>
                <w:b/>
                <w:bCs/>
                <w:color w:val="000000" w:themeColor="text1"/>
                <w:sz w:val="20"/>
                <w:szCs w:val="20"/>
                <w:lang w:val="en-US"/>
              </w:rPr>
              <w:t>9. Deviations from Work Plan methodology used for estimation procedures</w:t>
            </w:r>
          </w:p>
          <w:p w14:paraId="63CB384D" w14:textId="155FF0B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4222F26D" w14:textId="72A050E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7F84A24C" w14:textId="5373FA3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271E6B54" w14:textId="7A45EC5A"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t>10. Quality assurance</w:t>
            </w:r>
          </w:p>
          <w:p w14:paraId="5BC916A2" w14:textId="486D0878"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t xml:space="preserve">10.1 Sound methodology </w:t>
            </w:r>
          </w:p>
          <w:p w14:paraId="7D3AC6DE" w14:textId="08B3264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NA. </w:t>
            </w:r>
          </w:p>
          <w:p w14:paraId="1509DD8A" w14:textId="3A9210F2"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t>10.2. Accuracy and reliability</w:t>
            </w:r>
          </w:p>
          <w:p w14:paraId="72C96048" w14:textId="3D72683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50E3CBD4" w14:textId="4892299B" w:rsidR="7F55492B" w:rsidRDefault="7F55492B" w:rsidP="7F55492B">
            <w:pPr>
              <w:spacing w:line="360" w:lineRule="auto"/>
              <w:jc w:val="both"/>
            </w:pPr>
            <w:r w:rsidRPr="7F55492B">
              <w:rPr>
                <w:rFonts w:ascii="Times New Roman" w:eastAsia="Times New Roman" w:hAnsi="Times New Roman" w:cs="Times New Roman"/>
                <w:b/>
                <w:bCs/>
                <w:color w:val="000000" w:themeColor="text1"/>
                <w:sz w:val="20"/>
                <w:szCs w:val="20"/>
                <w:lang w:val="en-US"/>
              </w:rPr>
              <w:t>10.3. Accessibility and Clarity</w:t>
            </w:r>
          </w:p>
          <w:p w14:paraId="11222FDC" w14:textId="16D2F224"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40F5D8C4" w14:textId="74CFB46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w:t>
            </w:r>
            <w:proofErr w:type="gramStart"/>
            <w:r w:rsidRPr="7F55492B">
              <w:rPr>
                <w:rFonts w:ascii="Times New Roman" w:eastAsia="Times New Roman" w:hAnsi="Times New Roman" w:cs="Times New Roman"/>
                <w:color w:val="000000" w:themeColor="text1"/>
                <w:sz w:val="20"/>
                <w:szCs w:val="20"/>
                <w:lang w:val="en-US"/>
              </w:rPr>
              <w:t>max</w:t>
            </w:r>
            <w:proofErr w:type="gramEnd"/>
            <w:r w:rsidRPr="7F55492B">
              <w:rPr>
                <w:rFonts w:ascii="Times New Roman" w:eastAsia="Times New Roman" w:hAnsi="Times New Roman" w:cs="Times New Roman"/>
                <w:color w:val="000000" w:themeColor="text1"/>
                <w:sz w:val="20"/>
                <w:szCs w:val="20"/>
                <w:lang w:val="en-US"/>
              </w:rPr>
              <w:t xml:space="preserve"> 1000 words) </w:t>
            </w:r>
          </w:p>
        </w:tc>
      </w:tr>
    </w:tbl>
    <w:p w14:paraId="5B4FFF64" w14:textId="6D5509EA" w:rsidR="004A2E2D" w:rsidRPr="00297F35" w:rsidRDefault="7F55492B" w:rsidP="7F55492B">
      <w:pPr>
        <w:spacing w:line="360" w:lineRule="auto"/>
      </w:pPr>
      <w:r w:rsidRPr="7F55492B">
        <w:rPr>
          <w:rFonts w:ascii="Times New Roman" w:eastAsia="Times New Roman" w:hAnsi="Times New Roman" w:cs="Times New Roman"/>
          <w:lang w:val="en-US"/>
        </w:rPr>
        <w:lastRenderedPageBreak/>
        <w:t xml:space="preserve"> </w:t>
      </w:r>
    </w:p>
    <w:p w14:paraId="5F33792A" w14:textId="2E46034A" w:rsidR="004A2E2D" w:rsidRPr="00297F35" w:rsidRDefault="004A2E2D" w:rsidP="7F55492B">
      <w:pPr>
        <w:spacing w:line="360" w:lineRule="auto"/>
      </w:pPr>
      <w:r>
        <w:br/>
      </w:r>
    </w:p>
    <w:p w14:paraId="596CC149" w14:textId="0489AEC3" w:rsidR="004A2E2D" w:rsidRPr="00297F35" w:rsidRDefault="7F55492B" w:rsidP="7F55492B">
      <w:pPr>
        <w:tabs>
          <w:tab w:val="left" w:pos="850"/>
        </w:tabs>
        <w:spacing w:line="360" w:lineRule="auto"/>
        <w:ind w:left="850" w:hanging="850"/>
        <w:jc w:val="center"/>
      </w:pPr>
      <w:r w:rsidRPr="7F55492B">
        <w:rPr>
          <w:rFonts w:ascii="Times New Roman" w:eastAsia="Times New Roman" w:hAnsi="Times New Roman" w:cs="Times New Roman"/>
          <w:smallCaps/>
          <w:lang w:val="en-US"/>
        </w:rPr>
        <w:t>Section 3: Economic and Social Data</w:t>
      </w:r>
    </w:p>
    <w:p w14:paraId="08CFF24C" w14:textId="092F8668" w:rsidR="004A2E2D" w:rsidRPr="00F27561" w:rsidRDefault="7F55492B" w:rsidP="005E7C1E">
      <w:pPr>
        <w:pStyle w:val="Heading1"/>
        <w:rPr>
          <w:b/>
          <w:bCs w:val="0"/>
        </w:rPr>
      </w:pPr>
      <w:bookmarkStart w:id="49" w:name="_Toc104570479"/>
      <w:r w:rsidRPr="00F27561">
        <w:rPr>
          <w:b/>
          <w:bCs w:val="0"/>
        </w:rPr>
        <w:t xml:space="preserve">Pilot </w:t>
      </w:r>
      <w:proofErr w:type="spellStart"/>
      <w:r w:rsidRPr="00F27561">
        <w:rPr>
          <w:b/>
          <w:bCs w:val="0"/>
        </w:rPr>
        <w:t>Study</w:t>
      </w:r>
      <w:proofErr w:type="spellEnd"/>
      <w:r w:rsidRPr="00F27561">
        <w:rPr>
          <w:b/>
          <w:bCs w:val="0"/>
        </w:rPr>
        <w:t xml:space="preserve"> </w:t>
      </w:r>
      <w:proofErr w:type="gramStart"/>
      <w:r w:rsidRPr="00F27561">
        <w:rPr>
          <w:b/>
          <w:bCs w:val="0"/>
        </w:rPr>
        <w:t>4:</w:t>
      </w:r>
      <w:proofErr w:type="gramEnd"/>
      <w:r w:rsidRPr="00F27561">
        <w:rPr>
          <w:b/>
          <w:bCs w:val="0"/>
        </w:rPr>
        <w:t xml:space="preserve"> </w:t>
      </w:r>
      <w:proofErr w:type="spellStart"/>
      <w:r w:rsidRPr="00F27561">
        <w:rPr>
          <w:b/>
          <w:bCs w:val="0"/>
        </w:rPr>
        <w:t>Environmental</w:t>
      </w:r>
      <w:proofErr w:type="spellEnd"/>
      <w:r w:rsidRPr="00F27561">
        <w:rPr>
          <w:b/>
          <w:bCs w:val="0"/>
        </w:rPr>
        <w:t xml:space="preserve"> data on aquaculture</w:t>
      </w:r>
      <w:bookmarkEnd w:id="49"/>
      <w:r w:rsidRPr="00F27561">
        <w:rPr>
          <w:b/>
          <w:bCs w:val="0"/>
        </w:rPr>
        <w:t xml:space="preserve"> </w:t>
      </w:r>
    </w:p>
    <w:p w14:paraId="46C950A0" w14:textId="6B4C0A71" w:rsidR="004A2E2D" w:rsidRPr="00297F35" w:rsidRDefault="7F55492B" w:rsidP="7F55492B">
      <w:pPr>
        <w:spacing w:line="360" w:lineRule="auto"/>
        <w:jc w:val="center"/>
      </w:pPr>
      <w:r w:rsidRPr="7F55492B">
        <w:rPr>
          <w:rFonts w:ascii="Times New Roman" w:eastAsia="Times New Roman" w:hAnsi="Times New Roman" w:cs="Times New Roman"/>
          <w:b/>
          <w:bCs/>
          <w:sz w:val="24"/>
          <w:szCs w:val="24"/>
        </w:rPr>
        <w:t xml:space="preserve"> </w:t>
      </w:r>
    </w:p>
    <w:tbl>
      <w:tblPr>
        <w:tblW w:w="0" w:type="auto"/>
        <w:tblInd w:w="105" w:type="dxa"/>
        <w:tblLayout w:type="fixed"/>
        <w:tblLook w:val="00A0" w:firstRow="1" w:lastRow="0" w:firstColumn="1" w:lastColumn="0" w:noHBand="0" w:noVBand="0"/>
      </w:tblPr>
      <w:tblGrid>
        <w:gridCol w:w="8955"/>
      </w:tblGrid>
      <w:tr w:rsidR="7F55492B" w14:paraId="635C324B" w14:textId="77777777" w:rsidTr="7F55492B">
        <w:trPr>
          <w:trHeight w:val="390"/>
        </w:trPr>
        <w:tc>
          <w:tcPr>
            <w:tcW w:w="8955" w:type="dxa"/>
            <w:tcBorders>
              <w:top w:val="single" w:sz="8" w:space="0" w:color="auto"/>
              <w:left w:val="single" w:sz="8" w:space="0" w:color="auto"/>
              <w:bottom w:val="single" w:sz="8" w:space="0" w:color="auto"/>
              <w:right w:val="single" w:sz="8" w:space="0" w:color="auto"/>
            </w:tcBorders>
          </w:tcPr>
          <w:p w14:paraId="1484FEEA" w14:textId="53F9A8AB"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General comment: This box fulfills paragraph </w:t>
            </w:r>
            <w:proofErr w:type="gramStart"/>
            <w:r w:rsidRPr="7F55492B">
              <w:rPr>
                <w:rFonts w:ascii="Times New Roman" w:eastAsia="Times New Roman" w:hAnsi="Times New Roman" w:cs="Times New Roman"/>
                <w:sz w:val="20"/>
                <w:szCs w:val="20"/>
                <w:lang w:val="en-US"/>
              </w:rPr>
              <w:t>6 point</w:t>
            </w:r>
            <w:proofErr w:type="gramEnd"/>
            <w:r w:rsidRPr="7F55492B">
              <w:rPr>
                <w:rFonts w:ascii="Times New Roman" w:eastAsia="Times New Roman" w:hAnsi="Times New Roman" w:cs="Times New Roman"/>
                <w:sz w:val="20"/>
                <w:szCs w:val="20"/>
                <w:lang w:val="en-US"/>
              </w:rPr>
              <w:t xml:space="preserve"> (c) of Chapter III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 xml:space="preserve"> and Article 2 and Article 4 paragraph (3) point (d) of the Decision (EU) 2016/1701. It is intended to specify data to be collected under Table 8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w:t>
            </w:r>
          </w:p>
        </w:tc>
      </w:tr>
      <w:tr w:rsidR="7F55492B" w14:paraId="3804BC60" w14:textId="77777777" w:rsidTr="7F55492B">
        <w:trPr>
          <w:trHeight w:val="390"/>
        </w:trPr>
        <w:tc>
          <w:tcPr>
            <w:tcW w:w="8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3FACF1A8" w14:textId="2246A2BD"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lastRenderedPageBreak/>
              <w:t>General comment:  This box is applicable to the Annual Report. This box is intended to provide information on the results obtained from the implementation of the pilot study (including deviations from planned and justifications as to why if this was not the case).</w:t>
            </w:r>
          </w:p>
        </w:tc>
      </w:tr>
      <w:tr w:rsidR="7F55492B" w14:paraId="61A1D276" w14:textId="77777777" w:rsidTr="7F55492B">
        <w:trPr>
          <w:trHeight w:val="390"/>
        </w:trPr>
        <w:tc>
          <w:tcPr>
            <w:tcW w:w="89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71779E" w14:textId="7891979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 Aim of pilot study</w:t>
            </w:r>
          </w:p>
          <w:p w14:paraId="3AAE5D5B" w14:textId="346050D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Not relevant (see text box 3B)</w:t>
            </w:r>
          </w:p>
          <w:p w14:paraId="15310849" w14:textId="21692C5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2. Duration of pilot study</w:t>
            </w:r>
          </w:p>
          <w:p w14:paraId="5FA49031" w14:textId="5F67C9C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Not relevant</w:t>
            </w:r>
          </w:p>
          <w:p w14:paraId="343177D1" w14:textId="795CBFC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3. Methodology and expected outcomes of pilot study</w:t>
            </w:r>
          </w:p>
          <w:p w14:paraId="71F08AC2" w14:textId="48C98794" w:rsidR="7F55492B" w:rsidRDefault="7F55492B" w:rsidP="7F55492B">
            <w:pPr>
              <w:spacing w:line="360" w:lineRule="auto"/>
            </w:pPr>
            <w:r w:rsidRPr="7F55492B">
              <w:rPr>
                <w:rFonts w:ascii="Times New Roman" w:eastAsia="Times New Roman" w:hAnsi="Times New Roman" w:cs="Times New Roman"/>
                <w:color w:val="000000" w:themeColor="text1"/>
                <w:sz w:val="20"/>
                <w:szCs w:val="20"/>
                <w:lang w:val="en-US"/>
              </w:rPr>
              <w:t>Not relevant</w:t>
            </w:r>
          </w:p>
        </w:tc>
      </w:tr>
      <w:tr w:rsidR="7F55492B" w14:paraId="287FFEE4" w14:textId="77777777" w:rsidTr="7F55492B">
        <w:trPr>
          <w:trHeight w:val="390"/>
        </w:trPr>
        <w:tc>
          <w:tcPr>
            <w:tcW w:w="8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6B43DF7B" w14:textId="4CA5AFF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4. Achievement of the original expected outcomes of pilot study and justification if this was not the case.</w:t>
            </w:r>
          </w:p>
          <w:p w14:paraId="68FB4BC3" w14:textId="7DBFC41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Data collection of aquaculture sector is not foreseen in 2020-2021 WP. </w:t>
            </w:r>
          </w:p>
          <w:p w14:paraId="0A54C974" w14:textId="0CCEA10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5. Incorporation of results from pilot study into regular sampling by the Member State.   </w:t>
            </w:r>
          </w:p>
          <w:p w14:paraId="4350F443" w14:textId="77FC47CC"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3649CCEA" w14:textId="3413C29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w:t>
            </w:r>
            <w:proofErr w:type="gramStart"/>
            <w:r w:rsidRPr="7F55492B">
              <w:rPr>
                <w:rFonts w:ascii="Times New Roman" w:eastAsia="Times New Roman" w:hAnsi="Times New Roman" w:cs="Times New Roman"/>
                <w:color w:val="000000" w:themeColor="text1"/>
                <w:sz w:val="20"/>
                <w:szCs w:val="20"/>
                <w:lang w:val="en-US"/>
              </w:rPr>
              <w:t>max</w:t>
            </w:r>
            <w:proofErr w:type="gramEnd"/>
            <w:r w:rsidRPr="7F55492B">
              <w:rPr>
                <w:rFonts w:ascii="Times New Roman" w:eastAsia="Times New Roman" w:hAnsi="Times New Roman" w:cs="Times New Roman"/>
                <w:color w:val="000000" w:themeColor="text1"/>
                <w:sz w:val="20"/>
                <w:szCs w:val="20"/>
                <w:lang w:val="en-US"/>
              </w:rPr>
              <w:t xml:space="preserve"> 900 words)</w:t>
            </w:r>
          </w:p>
        </w:tc>
      </w:tr>
    </w:tbl>
    <w:p w14:paraId="71EC01BA" w14:textId="48187F6E" w:rsidR="004A2E2D" w:rsidRPr="00297F35" w:rsidRDefault="7F55492B" w:rsidP="7F55492B">
      <w:pPr>
        <w:tabs>
          <w:tab w:val="left" w:pos="850"/>
        </w:tabs>
        <w:spacing w:line="360" w:lineRule="auto"/>
        <w:ind w:left="850" w:hanging="850"/>
        <w:jc w:val="right"/>
      </w:pPr>
      <w:r w:rsidRPr="7F55492B">
        <w:rPr>
          <w:rFonts w:ascii="Times New Roman" w:eastAsia="Times New Roman" w:hAnsi="Times New Roman" w:cs="Times New Roman"/>
          <w:b/>
          <w:bCs/>
          <w:smallCaps/>
          <w:lang w:val="en-US"/>
        </w:rPr>
        <w:t xml:space="preserve"> </w:t>
      </w:r>
    </w:p>
    <w:p w14:paraId="2B99BBAA" w14:textId="4F0F621A" w:rsidR="004A2E2D" w:rsidRPr="00297F35" w:rsidRDefault="7F55492B" w:rsidP="7F55492B">
      <w:pPr>
        <w:spacing w:line="360" w:lineRule="auto"/>
      </w:pPr>
      <w:r w:rsidRPr="7F55492B">
        <w:rPr>
          <w:rFonts w:ascii="Times New Roman" w:eastAsia="Times New Roman" w:hAnsi="Times New Roman" w:cs="Times New Roman"/>
          <w:lang w:val="en-US"/>
        </w:rPr>
        <w:t xml:space="preserve"> </w:t>
      </w:r>
    </w:p>
    <w:p w14:paraId="73BFE6A8" w14:textId="5C9B9E24" w:rsidR="004A2E2D" w:rsidRPr="00297F35" w:rsidRDefault="7F55492B" w:rsidP="7F55492B">
      <w:pPr>
        <w:tabs>
          <w:tab w:val="left" w:pos="850"/>
        </w:tabs>
        <w:spacing w:line="360" w:lineRule="auto"/>
        <w:ind w:left="850" w:hanging="850"/>
        <w:jc w:val="center"/>
      </w:pPr>
      <w:r w:rsidRPr="7F55492B">
        <w:rPr>
          <w:rFonts w:ascii="Times New Roman" w:eastAsia="Times New Roman" w:hAnsi="Times New Roman" w:cs="Times New Roman"/>
          <w:smallCaps/>
          <w:lang w:val="en-US"/>
        </w:rPr>
        <w:t>Section 3: Economic and Social Data</w:t>
      </w:r>
    </w:p>
    <w:p w14:paraId="6FF132E2" w14:textId="68FE5C59" w:rsidR="004A2E2D" w:rsidRPr="00F27561" w:rsidRDefault="7F55492B" w:rsidP="005E7C1E">
      <w:pPr>
        <w:pStyle w:val="Heading1"/>
        <w:rPr>
          <w:b/>
          <w:bCs w:val="0"/>
        </w:rPr>
      </w:pPr>
      <w:bookmarkStart w:id="50" w:name="_Toc104570480"/>
      <w:proofErr w:type="spellStart"/>
      <w:r w:rsidRPr="00F27561">
        <w:rPr>
          <w:b/>
          <w:bCs w:val="0"/>
        </w:rPr>
        <w:t>Text</w:t>
      </w:r>
      <w:proofErr w:type="spellEnd"/>
      <w:r w:rsidRPr="00F27561">
        <w:rPr>
          <w:b/>
          <w:bCs w:val="0"/>
        </w:rPr>
        <w:t xml:space="preserve"> Box 3</w:t>
      </w:r>
      <w:proofErr w:type="gramStart"/>
      <w:r w:rsidRPr="00F27561">
        <w:rPr>
          <w:b/>
          <w:bCs w:val="0"/>
        </w:rPr>
        <w:t>C:</w:t>
      </w:r>
      <w:proofErr w:type="gramEnd"/>
      <w:r w:rsidRPr="00F27561">
        <w:rPr>
          <w:b/>
          <w:bCs w:val="0"/>
        </w:rPr>
        <w:t xml:space="preserve"> Population segments for collection of </w:t>
      </w:r>
      <w:proofErr w:type="spellStart"/>
      <w:r w:rsidRPr="00F27561">
        <w:rPr>
          <w:b/>
          <w:bCs w:val="0"/>
        </w:rPr>
        <w:t>economic</w:t>
      </w:r>
      <w:proofErr w:type="spellEnd"/>
      <w:r w:rsidRPr="00F27561">
        <w:rPr>
          <w:b/>
          <w:bCs w:val="0"/>
        </w:rPr>
        <w:t xml:space="preserve"> and social data for the </w:t>
      </w:r>
      <w:proofErr w:type="spellStart"/>
      <w:r w:rsidRPr="00F27561">
        <w:rPr>
          <w:b/>
          <w:bCs w:val="0"/>
        </w:rPr>
        <w:t>processing</w:t>
      </w:r>
      <w:proofErr w:type="spellEnd"/>
      <w:r w:rsidRPr="00F27561">
        <w:rPr>
          <w:b/>
          <w:bCs w:val="0"/>
        </w:rPr>
        <w:t xml:space="preserve"> </w:t>
      </w:r>
      <w:proofErr w:type="spellStart"/>
      <w:r w:rsidRPr="00F27561">
        <w:rPr>
          <w:b/>
          <w:bCs w:val="0"/>
        </w:rPr>
        <w:t>industry</w:t>
      </w:r>
      <w:bookmarkEnd w:id="50"/>
      <w:proofErr w:type="spellEnd"/>
    </w:p>
    <w:p w14:paraId="5E6CEC2E" w14:textId="3A4466A8" w:rsidR="004A2E2D" w:rsidRPr="00297F35" w:rsidRDefault="7F55492B" w:rsidP="7F55492B">
      <w:pPr>
        <w:spacing w:line="360" w:lineRule="auto"/>
        <w:jc w:val="center"/>
      </w:pPr>
      <w:r w:rsidRPr="7F55492B">
        <w:rPr>
          <w:rFonts w:ascii="Times New Roman" w:eastAsia="Times New Roman" w:hAnsi="Times New Roman" w:cs="Times New Roman"/>
          <w:b/>
          <w:bCs/>
          <w:sz w:val="24"/>
          <w:szCs w:val="24"/>
        </w:rPr>
        <w:t xml:space="preserve"> </w:t>
      </w:r>
    </w:p>
    <w:tbl>
      <w:tblPr>
        <w:tblW w:w="0" w:type="auto"/>
        <w:tblInd w:w="105" w:type="dxa"/>
        <w:tblLayout w:type="fixed"/>
        <w:tblLook w:val="00A0" w:firstRow="1" w:lastRow="0" w:firstColumn="1" w:lastColumn="0" w:noHBand="0" w:noVBand="0"/>
      </w:tblPr>
      <w:tblGrid>
        <w:gridCol w:w="8955"/>
      </w:tblGrid>
      <w:tr w:rsidR="7F55492B" w14:paraId="4A0A0997"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tcPr>
          <w:p w14:paraId="2BD836F7" w14:textId="1BF84CBD"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General comment: This box fulfils footnote 6 of paragraph 1.1(d) of Chapter III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 xml:space="preserve">, Article 2, Article 4 paragraphs (1) and (5) and Article 5 paragraph (2) of Decision (EU) 2016/1701. It is intended to specify data to be collected under Table 11 of the multiannual Union </w:t>
            </w:r>
            <w:proofErr w:type="spellStart"/>
            <w:r w:rsidRPr="7F55492B">
              <w:rPr>
                <w:rFonts w:ascii="Times New Roman" w:eastAsia="Times New Roman" w:hAnsi="Times New Roman" w:cs="Times New Roman"/>
                <w:sz w:val="20"/>
                <w:szCs w:val="20"/>
                <w:lang w:val="en-US"/>
              </w:rPr>
              <w:t>programme</w:t>
            </w:r>
            <w:proofErr w:type="spellEnd"/>
            <w:r w:rsidRPr="7F55492B">
              <w:rPr>
                <w:rFonts w:ascii="Times New Roman" w:eastAsia="Times New Roman" w:hAnsi="Times New Roman" w:cs="Times New Roman"/>
                <w:sz w:val="20"/>
                <w:szCs w:val="20"/>
                <w:lang w:val="en-US"/>
              </w:rPr>
              <w:t>.</w:t>
            </w:r>
          </w:p>
        </w:tc>
      </w:tr>
      <w:tr w:rsidR="7F55492B" w14:paraId="62B7CB26"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437B7052" w14:textId="2EB0A0BC"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General comment: This box is applicable to the Annual Report. This box should provide information on the implementation of the socio-economic data collection for aquaculture of Member States.</w:t>
            </w:r>
          </w:p>
        </w:tc>
      </w:tr>
      <w:tr w:rsidR="7F55492B" w14:paraId="2B0CC308"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tcPr>
          <w:p w14:paraId="7B451B7C" w14:textId="0462F982"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1. </w:t>
            </w:r>
            <w:r w:rsidRPr="7F55492B">
              <w:rPr>
                <w:rFonts w:ascii="Times New Roman" w:eastAsia="Times New Roman" w:hAnsi="Times New Roman" w:cs="Times New Roman"/>
                <w:color w:val="000000" w:themeColor="text1"/>
                <w:sz w:val="20"/>
                <w:szCs w:val="20"/>
                <w:lang w:val="en-US"/>
              </w:rPr>
              <w:t xml:space="preserve">Description of methodologies used to choose the different sources of data </w:t>
            </w:r>
          </w:p>
          <w:p w14:paraId="2E3DD839" w14:textId="27821F30"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Economics and social data variables concerning fish processing industry will be based on 3 data sources: </w:t>
            </w:r>
          </w:p>
          <w:p w14:paraId="2A2A611A" w14:textId="1076D73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•Lithuanian Agricultural and Food Product Market Information System (LAFPMIS) administered by State enterprise Agricultural Information and Rural Business Center (AIRBC), annual census survey (ŽF-1) for economic data collection.</w:t>
            </w:r>
          </w:p>
          <w:p w14:paraId="73829769" w14:textId="786F25F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•LAFPMIS semiannual census survey (ŽP-1) for employment variables and annually collected social variables.</w:t>
            </w:r>
          </w:p>
          <w:p w14:paraId="7954A0FC" w14:textId="2E8A44B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•Number of enterprises is obtained from Lithuanian State Food and Veterinary Service (SFVS) the list of animal food handling entities holding veterinary approval number.</w:t>
            </w:r>
          </w:p>
          <w:p w14:paraId="54D5FB5D" w14:textId="2E489EA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Employment data is crosschecked with information from State Social Insurance Fund (SSIF). </w:t>
            </w:r>
            <w:proofErr w:type="gramStart"/>
            <w:r w:rsidRPr="7F55492B">
              <w:rPr>
                <w:rFonts w:ascii="Times New Roman" w:eastAsia="Times New Roman" w:hAnsi="Times New Roman" w:cs="Times New Roman"/>
                <w:color w:val="000000" w:themeColor="text1"/>
                <w:sz w:val="20"/>
                <w:szCs w:val="20"/>
                <w:lang w:val="en-US"/>
              </w:rPr>
              <w:t>Also</w:t>
            </w:r>
            <w:proofErr w:type="gramEnd"/>
            <w:r w:rsidRPr="7F55492B">
              <w:rPr>
                <w:rFonts w:ascii="Times New Roman" w:eastAsia="Times New Roman" w:hAnsi="Times New Roman" w:cs="Times New Roman"/>
                <w:color w:val="000000" w:themeColor="text1"/>
                <w:sz w:val="20"/>
                <w:szCs w:val="20"/>
                <w:lang w:val="en-US"/>
              </w:rPr>
              <w:t xml:space="preserve"> data on classifications by activity status of fish processing companies is cross checked with data from National Statistical Department.</w:t>
            </w:r>
          </w:p>
          <w:p w14:paraId="6BC9BA91" w14:textId="5AF5518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Economic and social data is gathered from all fish processing industry companies by statistical forms ŽF-1 and ŽP-1 approved by the Minister of agriculture and included in the official statistics work </w:t>
            </w:r>
            <w:proofErr w:type="spellStart"/>
            <w:r w:rsidRPr="7F55492B">
              <w:rPr>
                <w:rFonts w:ascii="Times New Roman" w:eastAsia="Times New Roman" w:hAnsi="Times New Roman" w:cs="Times New Roman"/>
                <w:color w:val="000000" w:themeColor="text1"/>
                <w:sz w:val="20"/>
                <w:szCs w:val="20"/>
                <w:lang w:val="en-US"/>
              </w:rPr>
              <w:t>programmes</w:t>
            </w:r>
            <w:proofErr w:type="spellEnd"/>
            <w:r w:rsidRPr="7F55492B">
              <w:rPr>
                <w:rFonts w:ascii="Times New Roman" w:eastAsia="Times New Roman" w:hAnsi="Times New Roman" w:cs="Times New Roman"/>
                <w:color w:val="000000" w:themeColor="text1"/>
                <w:sz w:val="20"/>
                <w:szCs w:val="20"/>
                <w:lang w:val="en-US"/>
              </w:rPr>
              <w:t xml:space="preserve"> (OSWP) which is regulated by Lithuanian Law on Statistics and is mandatory for all type of economical entities. The data is more detailed than that of the National Statistical Department and covers </w:t>
            </w:r>
            <w:proofErr w:type="gramStart"/>
            <w:r w:rsidRPr="7F55492B">
              <w:rPr>
                <w:rFonts w:ascii="Times New Roman" w:eastAsia="Times New Roman" w:hAnsi="Times New Roman" w:cs="Times New Roman"/>
                <w:color w:val="000000" w:themeColor="text1"/>
                <w:sz w:val="20"/>
                <w:szCs w:val="20"/>
                <w:lang w:val="en-US"/>
              </w:rPr>
              <w:t>all of</w:t>
            </w:r>
            <w:proofErr w:type="gramEnd"/>
            <w:r w:rsidRPr="7F55492B">
              <w:rPr>
                <w:rFonts w:ascii="Times New Roman" w:eastAsia="Times New Roman" w:hAnsi="Times New Roman" w:cs="Times New Roman"/>
                <w:color w:val="000000" w:themeColor="text1"/>
                <w:sz w:val="20"/>
                <w:szCs w:val="20"/>
                <w:lang w:val="en-US"/>
              </w:rPr>
              <w:t xml:space="preserve"> the fish processing companies’ population and is used to meet the need for national administrative purposes. Therefore, data from statistical forms ŽF-1 and ŽP-1 will be the main source for economics and part of social data. Social variables as employment by nationality and by education level started to be collected through pilot study, launched in 2018 and will continue every three years by specialized triannual census survey. Social variables as employment by gender, age and national FTE will be collected by semiannual census survey (ŽP-1).</w:t>
            </w:r>
          </w:p>
          <w:p w14:paraId="693776B1" w14:textId="7BF7BB4A"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The population for economic and social variables will refer to enterprises whose main activity is defined according to the Eurostat definition under NACE Code 10.20: “Processing and preserving of fish, crustaceans and </w:t>
            </w:r>
            <w:proofErr w:type="spellStart"/>
            <w:r w:rsidRPr="7F55492B">
              <w:rPr>
                <w:rFonts w:ascii="Times New Roman" w:eastAsia="Times New Roman" w:hAnsi="Times New Roman" w:cs="Times New Roman"/>
                <w:color w:val="000000" w:themeColor="text1"/>
                <w:sz w:val="20"/>
                <w:szCs w:val="20"/>
                <w:lang w:val="en-US"/>
              </w:rPr>
              <w:t>molluscs</w:t>
            </w:r>
            <w:proofErr w:type="spellEnd"/>
            <w:r w:rsidRPr="7F55492B">
              <w:rPr>
                <w:rFonts w:ascii="Times New Roman" w:eastAsia="Times New Roman" w:hAnsi="Times New Roman" w:cs="Times New Roman"/>
                <w:color w:val="000000" w:themeColor="text1"/>
                <w:sz w:val="20"/>
                <w:szCs w:val="20"/>
                <w:lang w:val="en-US"/>
              </w:rPr>
              <w:t xml:space="preserve">”. </w:t>
            </w:r>
            <w:proofErr w:type="gramStart"/>
            <w:r w:rsidRPr="7F55492B">
              <w:rPr>
                <w:rFonts w:ascii="Times New Roman" w:eastAsia="Times New Roman" w:hAnsi="Times New Roman" w:cs="Times New Roman"/>
                <w:color w:val="000000" w:themeColor="text1"/>
                <w:sz w:val="20"/>
                <w:szCs w:val="20"/>
                <w:lang w:val="en-US"/>
              </w:rPr>
              <w:t>Also</w:t>
            </w:r>
            <w:proofErr w:type="gramEnd"/>
            <w:r w:rsidRPr="7F55492B">
              <w:rPr>
                <w:rFonts w:ascii="Times New Roman" w:eastAsia="Times New Roman" w:hAnsi="Times New Roman" w:cs="Times New Roman"/>
                <w:color w:val="000000" w:themeColor="text1"/>
                <w:sz w:val="20"/>
                <w:szCs w:val="20"/>
                <w:lang w:val="en-US"/>
              </w:rPr>
              <w:t xml:space="preserve"> data will be collected from those enterprises that carry out fish processing but not as a main activity.</w:t>
            </w:r>
          </w:p>
          <w:p w14:paraId="2511229C" w14:textId="4907C89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The list of all fish processing companies will be obtained from SFVS on a yearly basis, segments will be assigned according to data from (SSIF</w:t>
            </w:r>
            <w:proofErr w:type="gramStart"/>
            <w:r w:rsidRPr="7F55492B">
              <w:rPr>
                <w:rFonts w:ascii="Times New Roman" w:eastAsia="Times New Roman" w:hAnsi="Times New Roman" w:cs="Times New Roman"/>
                <w:color w:val="000000" w:themeColor="text1"/>
                <w:sz w:val="20"/>
                <w:szCs w:val="20"/>
                <w:lang w:val="en-US"/>
              </w:rPr>
              <w:t>)</w:t>
            </w:r>
            <w:proofErr w:type="gramEnd"/>
            <w:r w:rsidRPr="7F55492B">
              <w:rPr>
                <w:rFonts w:ascii="Times New Roman" w:eastAsia="Times New Roman" w:hAnsi="Times New Roman" w:cs="Times New Roman"/>
                <w:color w:val="000000" w:themeColor="text1"/>
                <w:sz w:val="20"/>
                <w:szCs w:val="20"/>
                <w:lang w:val="en-US"/>
              </w:rPr>
              <w:t xml:space="preserve"> and main activity will be determined according to (NSD).   </w:t>
            </w:r>
          </w:p>
          <w:p w14:paraId="19465BB6" w14:textId="127D81F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2. Description of methodologies used to choose the different types of data collection</w:t>
            </w:r>
          </w:p>
          <w:p w14:paraId="6B4632B7" w14:textId="1397617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Census (A), which attempts to collect data from all members of a population, will be applied for each size categories. </w:t>
            </w:r>
          </w:p>
          <w:p w14:paraId="554A5091" w14:textId="4A4BC19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 will be calculated for all the enterprises which will provide the data about the unpaid employees engaged in fish processing activities. The calculations will be based on the statistical forms ŽP-1 and ŽF-1. The number of unpaid workers involved in processing, or number of their working hours will be multiplied by average annual wage calculated for “paid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w:t>
            </w:r>
            <w:proofErr w:type="gramStart"/>
            <w:r w:rsidRPr="7F55492B">
              <w:rPr>
                <w:rFonts w:ascii="Times New Roman" w:eastAsia="Times New Roman" w:hAnsi="Times New Roman" w:cs="Times New Roman"/>
                <w:color w:val="000000" w:themeColor="text1"/>
                <w:sz w:val="20"/>
                <w:szCs w:val="20"/>
                <w:lang w:val="en-US"/>
              </w:rPr>
              <w:t>in particular segment</w:t>
            </w:r>
            <w:proofErr w:type="gramEnd"/>
            <w:r w:rsidRPr="7F55492B">
              <w:rPr>
                <w:rFonts w:ascii="Times New Roman" w:eastAsia="Times New Roman" w:hAnsi="Times New Roman" w:cs="Times New Roman"/>
                <w:color w:val="000000" w:themeColor="text1"/>
                <w:sz w:val="20"/>
                <w:szCs w:val="20"/>
                <w:lang w:val="en-US"/>
              </w:rPr>
              <w:t>.</w:t>
            </w:r>
          </w:p>
          <w:p w14:paraId="6C3655FA" w14:textId="5F128B4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For the calculation of national FTE, the number of hours worked during the year will be collected from the enterprises through the statistical forms (ŽP-1). This parameter will be divided by national annual full-time </w:t>
            </w:r>
            <w:r w:rsidRPr="7F55492B">
              <w:rPr>
                <w:rFonts w:ascii="Times New Roman" w:eastAsia="Times New Roman" w:hAnsi="Times New Roman" w:cs="Times New Roman"/>
                <w:color w:val="000000" w:themeColor="text1"/>
                <w:sz w:val="20"/>
                <w:szCs w:val="20"/>
                <w:lang w:val="en-US"/>
              </w:rPr>
              <w:lastRenderedPageBreak/>
              <w:t xml:space="preserve">working hours, which is based on the law of the Minister of social security and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It confirms the number of average working hours per year annually.</w:t>
            </w:r>
          </w:p>
          <w:p w14:paraId="0DC1B16F" w14:textId="073D4C4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3. Description of methodologies used to choose sampling frame and allocation scheme</w:t>
            </w:r>
          </w:p>
          <w:p w14:paraId="487FD8FA" w14:textId="0ABE700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Since data are to be collected through a Census (A) a description of the sampling frame is not relevant.</w:t>
            </w:r>
          </w:p>
          <w:p w14:paraId="6183DAC6" w14:textId="3F48A394" w:rsidR="7F55492B" w:rsidRDefault="7F55492B" w:rsidP="7F55492B">
            <w:pPr>
              <w:tabs>
                <w:tab w:val="left" w:pos="1861"/>
              </w:tabs>
              <w:spacing w:line="360" w:lineRule="auto"/>
              <w:jc w:val="both"/>
            </w:pPr>
            <w:r w:rsidRPr="7F55492B">
              <w:rPr>
                <w:rFonts w:ascii="Times New Roman" w:eastAsia="Times New Roman" w:hAnsi="Times New Roman" w:cs="Times New Roman"/>
                <w:color w:val="000000" w:themeColor="text1"/>
                <w:sz w:val="20"/>
                <w:szCs w:val="20"/>
                <w:lang w:val="en-US"/>
              </w:rPr>
              <w:t>4. Description of methodologies used for estimation procedures</w:t>
            </w:r>
          </w:p>
          <w:p w14:paraId="2DE4960E" w14:textId="7BA1EC50"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In the case, when response rate is less than 100% of the population for a specific variable, the missing information of a company will be derived in accordance </w:t>
            </w:r>
            <w:proofErr w:type="gramStart"/>
            <w:r w:rsidRPr="7F55492B">
              <w:rPr>
                <w:rFonts w:ascii="Times New Roman" w:eastAsia="Times New Roman" w:hAnsi="Times New Roman" w:cs="Times New Roman"/>
                <w:color w:val="000000" w:themeColor="text1"/>
                <w:sz w:val="20"/>
                <w:szCs w:val="20"/>
                <w:lang w:val="en-US"/>
              </w:rPr>
              <w:t>to</w:t>
            </w:r>
            <w:proofErr w:type="gramEnd"/>
            <w:r w:rsidRPr="7F55492B">
              <w:rPr>
                <w:rFonts w:ascii="Times New Roman" w:eastAsia="Times New Roman" w:hAnsi="Times New Roman" w:cs="Times New Roman"/>
                <w:color w:val="000000" w:themeColor="text1"/>
                <w:sz w:val="20"/>
                <w:szCs w:val="20"/>
                <w:lang w:val="en-US"/>
              </w:rPr>
              <w:t xml:space="preserve"> data on employment from SSIF. The missing data on a specific variable will be calculated by dividing the sample of that variable from a specific segment by the number of employees from the sample of a specific segment and multiplying by employees of the company in question. If a specific segment, to which a company with a missing variable is assigned, is deemed too small, sample from the whole processing industry will be used.</w:t>
            </w:r>
          </w:p>
          <w:p w14:paraId="46F3AAEA" w14:textId="17BD9561"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5. Description of methodologies used on data quality  </w:t>
            </w:r>
          </w:p>
          <w:p w14:paraId="7500DD2C" w14:textId="60ED065F"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The methodologies for quality of fish processing sector are a fraught and consistent process of data collection covering the checks of data completeness, </w:t>
            </w:r>
            <w:proofErr w:type="gramStart"/>
            <w:r w:rsidRPr="7F55492B">
              <w:rPr>
                <w:rFonts w:ascii="Times New Roman" w:eastAsia="Times New Roman" w:hAnsi="Times New Roman" w:cs="Times New Roman"/>
                <w:sz w:val="20"/>
                <w:szCs w:val="20"/>
                <w:lang w:val="en-US"/>
              </w:rPr>
              <w:t>quality</w:t>
            </w:r>
            <w:proofErr w:type="gramEnd"/>
            <w:r w:rsidRPr="7F55492B">
              <w:rPr>
                <w:rFonts w:ascii="Times New Roman" w:eastAsia="Times New Roman" w:hAnsi="Times New Roman" w:cs="Times New Roman"/>
                <w:sz w:val="20"/>
                <w:szCs w:val="20"/>
                <w:lang w:val="en-US"/>
              </w:rPr>
              <w:t xml:space="preserve"> and integrity of gathered data and post collection data checks by auditing individual enterprises. All the irregularities will be noted in the non-compliance register (NCR):  </w:t>
            </w:r>
          </w:p>
          <w:p w14:paraId="3FE011CC" w14:textId="49C54DE1" w:rsidR="7F55492B" w:rsidRDefault="7F55492B" w:rsidP="7F55492B">
            <w:pPr>
              <w:spacing w:line="360" w:lineRule="auto"/>
              <w:jc w:val="both"/>
            </w:pPr>
            <w:r w:rsidRPr="7F55492B">
              <w:rPr>
                <w:rFonts w:ascii="Times New Roman" w:eastAsia="Times New Roman" w:hAnsi="Times New Roman" w:cs="Times New Roman"/>
                <w:sz w:val="20"/>
                <w:szCs w:val="20"/>
                <w:lang w:val="en-US"/>
              </w:rPr>
              <w:t>1.As the data collection scheme is Census (A), data on fish processing will be checked for completeness and timeliness through response rates. Non-response enterprises and related data entries will be included in the NCR.</w:t>
            </w:r>
          </w:p>
          <w:p w14:paraId="2466F4BE" w14:textId="36093145"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2.Data quality will be ensured by checking data integrity and quality during the initial data entry through LAFPMIS Interactive Data Input System (IDIS), where input data will be automatically check for inconsistencies between coherent variables, data completeness, and other logical data coherences. Further data quality checks will be conducted by sector specialists, looking for inconsistencies in time data series, by cross checking data with other data sources, identifying extremities of separate variables, and other logical checks. All the irregularities will be included in the NCR. </w:t>
            </w:r>
          </w:p>
          <w:p w14:paraId="334E0159" w14:textId="2E55196D" w:rsidR="7F55492B" w:rsidRDefault="7F55492B" w:rsidP="7F55492B">
            <w:pPr>
              <w:spacing w:line="360" w:lineRule="auto"/>
              <w:jc w:val="both"/>
            </w:pPr>
            <w:r w:rsidRPr="7F55492B">
              <w:rPr>
                <w:rFonts w:ascii="Times New Roman" w:eastAsia="Times New Roman" w:hAnsi="Times New Roman" w:cs="Times New Roman"/>
                <w:sz w:val="20"/>
                <w:szCs w:val="20"/>
                <w:lang w:val="en-US"/>
              </w:rPr>
              <w:t>3.In accordance with to the NCR, the validation of data will be checked by auditing companies with most irregularities by directly crosschecking statistical form`s data with that of the companies bookkeeping data. Any abnormalities and irregularities will be corrected.</w:t>
            </w:r>
          </w:p>
          <w:p w14:paraId="713916C5" w14:textId="363F8002" w:rsidR="7F55492B" w:rsidRDefault="7F55492B" w:rsidP="7F55492B">
            <w:pPr>
              <w:spacing w:line="360" w:lineRule="auto"/>
              <w:jc w:val="both"/>
            </w:pPr>
            <w:r w:rsidRPr="7F55492B">
              <w:rPr>
                <w:rFonts w:ascii="Times New Roman" w:eastAsia="Times New Roman" w:hAnsi="Times New Roman" w:cs="Times New Roman"/>
                <w:sz w:val="20"/>
                <w:szCs w:val="20"/>
                <w:lang w:val="en-US"/>
              </w:rPr>
              <w:t xml:space="preserve">Furthermore, in accordance </w:t>
            </w:r>
            <w:proofErr w:type="gramStart"/>
            <w:r w:rsidRPr="7F55492B">
              <w:rPr>
                <w:rFonts w:ascii="Times New Roman" w:eastAsia="Times New Roman" w:hAnsi="Times New Roman" w:cs="Times New Roman"/>
                <w:sz w:val="20"/>
                <w:szCs w:val="20"/>
                <w:lang w:val="en-US"/>
              </w:rPr>
              <w:t>to</w:t>
            </w:r>
            <w:proofErr w:type="gramEnd"/>
            <w:r w:rsidRPr="7F55492B">
              <w:rPr>
                <w:rFonts w:ascii="Times New Roman" w:eastAsia="Times New Roman" w:hAnsi="Times New Roman" w:cs="Times New Roman"/>
                <w:sz w:val="20"/>
                <w:szCs w:val="20"/>
                <w:lang w:val="en-US"/>
              </w:rPr>
              <w:t xml:space="preserve"> data NCR and audit outcomes, methodologies for data submitting and metadata will be reviewed and changed to enhance the quality of data gathering.</w:t>
            </w:r>
          </w:p>
          <w:p w14:paraId="3FDF27AF" w14:textId="1B1267D5" w:rsidR="7F55492B" w:rsidRDefault="7F55492B" w:rsidP="7F55492B">
            <w:pPr>
              <w:spacing w:line="360" w:lineRule="auto"/>
              <w:jc w:val="both"/>
            </w:pPr>
            <w:r w:rsidRPr="7F55492B">
              <w:rPr>
                <w:rFonts w:ascii="Times New Roman" w:eastAsia="Times New Roman" w:hAnsi="Times New Roman" w:cs="Times New Roman"/>
                <w:sz w:val="20"/>
                <w:szCs w:val="20"/>
                <w:lang w:val="en-US"/>
              </w:rPr>
              <w:t>(</w:t>
            </w:r>
            <w:proofErr w:type="gramStart"/>
            <w:r w:rsidRPr="7F55492B">
              <w:rPr>
                <w:rFonts w:ascii="Times New Roman" w:eastAsia="Times New Roman" w:hAnsi="Times New Roman" w:cs="Times New Roman"/>
                <w:sz w:val="20"/>
                <w:szCs w:val="20"/>
                <w:lang w:val="en-US"/>
              </w:rPr>
              <w:t>max</w:t>
            </w:r>
            <w:proofErr w:type="gramEnd"/>
            <w:r w:rsidRPr="7F55492B">
              <w:rPr>
                <w:rFonts w:ascii="Times New Roman" w:eastAsia="Times New Roman" w:hAnsi="Times New Roman" w:cs="Times New Roman"/>
                <w:sz w:val="20"/>
                <w:szCs w:val="20"/>
                <w:lang w:val="en-US"/>
              </w:rPr>
              <w:t xml:space="preserve"> 1000 words)</w:t>
            </w:r>
          </w:p>
        </w:tc>
      </w:tr>
      <w:tr w:rsidR="7F55492B" w14:paraId="55E08039" w14:textId="77777777" w:rsidTr="7F55492B">
        <w:trPr>
          <w:trHeight w:val="510"/>
        </w:trPr>
        <w:tc>
          <w:tcPr>
            <w:tcW w:w="8955" w:type="dxa"/>
            <w:tcBorders>
              <w:top w:val="single" w:sz="8" w:space="0" w:color="auto"/>
              <w:left w:val="single" w:sz="8" w:space="0" w:color="auto"/>
              <w:bottom w:val="single" w:sz="8" w:space="0" w:color="auto"/>
              <w:right w:val="single" w:sz="8" w:space="0" w:color="auto"/>
            </w:tcBorders>
            <w:shd w:val="clear" w:color="auto" w:fill="A6A6A6" w:themeFill="background1" w:themeFillShade="A6"/>
          </w:tcPr>
          <w:p w14:paraId="290A78F3" w14:textId="316881F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6. Deviations from Work Plan methodology for selection of data source</w:t>
            </w:r>
          </w:p>
          <w:p w14:paraId="5DCE455C" w14:textId="17A2C22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 deviations from Work Plan.</w:t>
            </w:r>
          </w:p>
          <w:p w14:paraId="046AADAD" w14:textId="5BAE60D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Actions to avoid deviations</w:t>
            </w:r>
          </w:p>
          <w:p w14:paraId="4C043CFE" w14:textId="1321D61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5C3791CA" w14:textId="3638A86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7. Deviations from Work Plan methodology to choose type of data collection</w:t>
            </w:r>
          </w:p>
          <w:p w14:paraId="48F8A018" w14:textId="51D23BA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 deviations from Work Plan.</w:t>
            </w:r>
          </w:p>
          <w:p w14:paraId="1374CC3B" w14:textId="5C03EA7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07EA655F" w14:textId="0E5FF196"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08CDD70D" w14:textId="1F47662E"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8. Deviations from Work Plan methodology regarding sampling frame and allocation scheme</w:t>
            </w:r>
          </w:p>
          <w:p w14:paraId="4CC9EC39" w14:textId="69320BE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 deviations from Work Plan.</w:t>
            </w:r>
          </w:p>
          <w:p w14:paraId="0D3D7169" w14:textId="3042BFE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37240B8F" w14:textId="59B5C36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30A32CEC" w14:textId="7E65E4FD" w:rsidR="7F55492B" w:rsidRDefault="7F55492B" w:rsidP="7F55492B">
            <w:pPr>
              <w:tabs>
                <w:tab w:val="left" w:pos="1861"/>
              </w:tabs>
              <w:spacing w:line="360" w:lineRule="auto"/>
              <w:jc w:val="both"/>
            </w:pPr>
            <w:r w:rsidRPr="7F55492B">
              <w:rPr>
                <w:rFonts w:ascii="Times New Roman" w:eastAsia="Times New Roman" w:hAnsi="Times New Roman" w:cs="Times New Roman"/>
                <w:color w:val="000000" w:themeColor="text1"/>
                <w:sz w:val="20"/>
                <w:szCs w:val="20"/>
                <w:lang w:val="en-US"/>
              </w:rPr>
              <w:t>9. Deviations from Work Plan methodology used for estimation procedures</w:t>
            </w:r>
          </w:p>
          <w:p w14:paraId="6DE3E121" w14:textId="53B40FB3"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No deviations from Work Plan.</w:t>
            </w:r>
          </w:p>
          <w:p w14:paraId="6EDB025E" w14:textId="5FCCD5A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Actions to avoid deviations</w:t>
            </w:r>
          </w:p>
          <w:p w14:paraId="491E74A2" w14:textId="5F2934B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NA.</w:t>
            </w:r>
          </w:p>
          <w:p w14:paraId="7639DE7A" w14:textId="6B9C8298"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10. Quality assurance</w:t>
            </w:r>
          </w:p>
          <w:p w14:paraId="7A6D8939" w14:textId="7B2D24BA"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The quality of statistical information and its preparation is ensured in accordance with the provisions of the European Statistics Code of Practice. For quality assurance framework AIRBC adopted:</w:t>
            </w:r>
          </w:p>
          <w:p w14:paraId="1C149A98" w14:textId="0EF9D83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- 2017 March 15 Order No. 1V-54 of Director General of the AIRBC Regarding the provision, verification, processing, preparation of statistical information to the European Commission, </w:t>
            </w:r>
            <w:proofErr w:type="gramStart"/>
            <w:r w:rsidRPr="7F55492B">
              <w:rPr>
                <w:rFonts w:ascii="Times New Roman" w:eastAsia="Times New Roman" w:hAnsi="Times New Roman" w:cs="Times New Roman"/>
                <w:color w:val="000000" w:themeColor="text1"/>
                <w:sz w:val="20"/>
                <w:szCs w:val="20"/>
                <w:lang w:val="en-US"/>
              </w:rPr>
              <w:t>Eurostat</w:t>
            </w:r>
            <w:proofErr w:type="gramEnd"/>
            <w:r w:rsidRPr="7F55492B">
              <w:rPr>
                <w:rFonts w:ascii="Times New Roman" w:eastAsia="Times New Roman" w:hAnsi="Times New Roman" w:cs="Times New Roman"/>
                <w:color w:val="000000" w:themeColor="text1"/>
                <w:sz w:val="20"/>
                <w:szCs w:val="20"/>
                <w:lang w:val="en-US"/>
              </w:rPr>
              <w:t xml:space="preserve"> and National Authorities for the statistical information on the Lithuanian agricultural and food products market system and the approval of the publication procedure (internal document).</w:t>
            </w:r>
          </w:p>
          <w:p w14:paraId="52172569" w14:textId="29FC772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- 2016 September 22 Order No. 1V-141 of Director General of the AIRBC On Approval of Quality Policy of the State Enterprise of Agricultural Information and Rural Business Center (internal document).</w:t>
            </w:r>
          </w:p>
          <w:p w14:paraId="5CA96C7D" w14:textId="0CA8BA7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In its activities, AIRBC follows the principles of the integrated management system, which includes elements of quality and information security management in accordance with the Lithuanian standard LST ISO / IEC 9001: 2015 and the Lithuanian standard LST ISO / IEC 27001: 2013.</w:t>
            </w:r>
          </w:p>
          <w:p w14:paraId="0B638E8D" w14:textId="5FE625E9"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10.1 Sound methodology </w:t>
            </w:r>
          </w:p>
          <w:p w14:paraId="61E31104" w14:textId="7046B5C2"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lastRenderedPageBreak/>
              <w:t xml:space="preserve">For data collection census socio-economic survey is applied using statistical form for fish processing industry ŽF-1, approved in the annex 3 of  </w:t>
            </w:r>
            <w:hyperlink r:id="rId40">
              <w:r w:rsidRPr="00C476C1">
                <w:rPr>
                  <w:rStyle w:val="Hyperlink"/>
                  <w:rFonts w:ascii="Times New Roman" w:eastAsia="Times New Roman" w:hAnsi="Times New Roman" w:cs="Times New Roman"/>
                  <w:color w:val="auto"/>
                  <w:sz w:val="20"/>
                  <w:szCs w:val="20"/>
                  <w:lang w:val="en-US"/>
                </w:rPr>
                <w:t>Rules of fisheries data collection in Lithuania</w:t>
              </w:r>
            </w:hyperlink>
            <w:r w:rsidRPr="00C476C1">
              <w:rPr>
                <w:rFonts w:ascii="Times New Roman" w:eastAsia="Times New Roman" w:hAnsi="Times New Roman" w:cs="Times New Roman"/>
                <w:sz w:val="20"/>
                <w:szCs w:val="20"/>
                <w:lang w:val="en-US"/>
              </w:rPr>
              <w:t>.</w:t>
            </w:r>
            <w:r w:rsidRPr="7F55492B">
              <w:rPr>
                <w:rFonts w:ascii="Times New Roman" w:eastAsia="Times New Roman" w:hAnsi="Times New Roman" w:cs="Times New Roman"/>
                <w:color w:val="000000" w:themeColor="text1"/>
                <w:sz w:val="20"/>
                <w:szCs w:val="20"/>
                <w:lang w:val="en-US"/>
              </w:rPr>
              <w:t xml:space="preserve"> Economic and social variables are provided from enterprise accountancy except imputed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which is estimated using methodology suggested in “Methodologies for the socio-economic data described in EU MAP” Ref. Ares (2016)2440332 - 26/05/2016 (by Evelina </w:t>
            </w:r>
            <w:proofErr w:type="spellStart"/>
            <w:r w:rsidRPr="7F55492B">
              <w:rPr>
                <w:rFonts w:ascii="Times New Roman" w:eastAsia="Times New Roman" w:hAnsi="Times New Roman" w:cs="Times New Roman"/>
                <w:color w:val="000000" w:themeColor="text1"/>
                <w:sz w:val="20"/>
                <w:szCs w:val="20"/>
                <w:lang w:val="en-US"/>
              </w:rPr>
              <w:t>Sabatella</w:t>
            </w:r>
            <w:proofErr w:type="spellEnd"/>
            <w:r w:rsidRPr="7F55492B">
              <w:rPr>
                <w:rFonts w:ascii="Times New Roman" w:eastAsia="Times New Roman" w:hAnsi="Times New Roman" w:cs="Times New Roman"/>
                <w:color w:val="000000" w:themeColor="text1"/>
                <w:sz w:val="20"/>
                <w:szCs w:val="20"/>
                <w:lang w:val="en-US"/>
              </w:rPr>
              <w:t xml:space="preserve">). FTE method (WS, Naples, 2009) that includes the following steps: estimation of paid and unpaid FTE -&gt; determination of an average remuneration per paid FTE (average wage by the size of fish processing company)-&gt; calculation of imputed value of unpaid </w:t>
            </w:r>
            <w:proofErr w:type="spellStart"/>
            <w:r w:rsidRPr="7F55492B">
              <w:rPr>
                <w:rFonts w:ascii="Times New Roman" w:eastAsia="Times New Roman" w:hAnsi="Times New Roman" w:cs="Times New Roman"/>
                <w:color w:val="000000" w:themeColor="text1"/>
                <w:sz w:val="20"/>
                <w:szCs w:val="20"/>
                <w:lang w:val="en-US"/>
              </w:rPr>
              <w:t>labour</w:t>
            </w:r>
            <w:proofErr w:type="spellEnd"/>
            <w:r w:rsidRPr="7F55492B">
              <w:rPr>
                <w:rFonts w:ascii="Times New Roman" w:eastAsia="Times New Roman" w:hAnsi="Times New Roman" w:cs="Times New Roman"/>
                <w:color w:val="000000" w:themeColor="text1"/>
                <w:sz w:val="20"/>
                <w:szCs w:val="20"/>
                <w:lang w:val="en-US"/>
              </w:rPr>
              <w:t xml:space="preserve"> = unpaid FTE * (average remuneration per paid FTE).</w:t>
            </w:r>
          </w:p>
          <w:p w14:paraId="7E1AE8B4" w14:textId="3F0F34F0"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Applied methodologies are publicly available. </w:t>
            </w:r>
          </w:p>
          <w:p w14:paraId="387F97F9" w14:textId="2D6FA0E1"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10.2. Accuracy and reliability</w:t>
            </w:r>
          </w:p>
          <w:p w14:paraId="174ECA28" w14:textId="24F6AB0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Response rate and Achieved sample rate are provided in Table 3C. </w:t>
            </w:r>
          </w:p>
          <w:p w14:paraId="05A5A866" w14:textId="1582B08B"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Primary data inputs are controlled by validation tools in Interactive Data Input System (IDIS). Data quality meets the requirements in terms of accuracy, timeliness and punctuality, </w:t>
            </w:r>
            <w:proofErr w:type="gramStart"/>
            <w:r w:rsidRPr="7F55492B">
              <w:rPr>
                <w:rFonts w:ascii="Times New Roman" w:eastAsia="Times New Roman" w:hAnsi="Times New Roman" w:cs="Times New Roman"/>
                <w:color w:val="000000" w:themeColor="text1"/>
                <w:sz w:val="20"/>
                <w:szCs w:val="20"/>
                <w:lang w:val="en-US"/>
              </w:rPr>
              <w:t>comparability</w:t>
            </w:r>
            <w:proofErr w:type="gramEnd"/>
            <w:r w:rsidRPr="7F55492B">
              <w:rPr>
                <w:rFonts w:ascii="Times New Roman" w:eastAsia="Times New Roman" w:hAnsi="Times New Roman" w:cs="Times New Roman"/>
                <w:color w:val="000000" w:themeColor="text1"/>
                <w:sz w:val="20"/>
                <w:szCs w:val="20"/>
                <w:lang w:val="en-US"/>
              </w:rPr>
              <w:t xml:space="preserve"> and compatibility. Accuracy and reliability of primary data is ensured by data collectors, which carries out manual data revision in terms of completeness, integrity, comparability with time series, applying expert knowledge and methods to identify outliers. Identified errors are corrected and analyzed. AIRBC data inspection unit based on risk assessment analysis carries out data checks and comparison of primary statistical data with accountancy documents. Identified errors and deviations of reported questionnaires in comparison to accountancy documents are included in the inspection act and non-compliance form.</w:t>
            </w:r>
          </w:p>
          <w:p w14:paraId="4FA0B374" w14:textId="1BBB5BB7"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10.3. Accessibility and Clarity</w:t>
            </w:r>
          </w:p>
          <w:p w14:paraId="2F3D662A" w14:textId="4502013D"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Indicate with Yes or No</w:t>
            </w:r>
          </w:p>
          <w:p w14:paraId="0607D46F" w14:textId="34561692" w:rsidR="7F55492B" w:rsidRPr="00C476C1"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 xml:space="preserve">Are methodological documents publicly available? – </w:t>
            </w:r>
            <w:hyperlink r:id="rId41">
              <w:r w:rsidRPr="00C476C1">
                <w:rPr>
                  <w:rStyle w:val="Hyperlink"/>
                  <w:rFonts w:ascii="Times New Roman" w:eastAsia="Times New Roman" w:hAnsi="Times New Roman" w:cs="Times New Roman"/>
                  <w:color w:val="auto"/>
                  <w:sz w:val="20"/>
                  <w:szCs w:val="20"/>
                  <w:lang w:val="en-US"/>
                </w:rPr>
                <w:t>Yes</w:t>
              </w:r>
            </w:hyperlink>
          </w:p>
          <w:p w14:paraId="31D6BCF7" w14:textId="21D800FA"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Are data stored in databases? – </w:t>
            </w:r>
            <w:hyperlink r:id="rId42">
              <w:r w:rsidRPr="00C476C1">
                <w:rPr>
                  <w:rStyle w:val="Hyperlink"/>
                  <w:rFonts w:ascii="Times New Roman" w:eastAsia="Times New Roman" w:hAnsi="Times New Roman" w:cs="Times New Roman"/>
                  <w:color w:val="auto"/>
                  <w:sz w:val="20"/>
                  <w:szCs w:val="20"/>
                  <w:lang w:val="en-US"/>
                </w:rPr>
                <w:t>Yes</w:t>
              </w:r>
            </w:hyperlink>
          </w:p>
          <w:p w14:paraId="1E7FD982" w14:textId="41324646" w:rsidR="7F55492B" w:rsidRPr="00C476C1" w:rsidRDefault="7F55492B" w:rsidP="7F55492B">
            <w:pPr>
              <w:spacing w:line="360" w:lineRule="auto"/>
            </w:pPr>
            <w:r w:rsidRPr="00C476C1">
              <w:rPr>
                <w:rFonts w:ascii="Times New Roman" w:eastAsia="Times New Roman" w:hAnsi="Times New Roman" w:cs="Times New Roman"/>
                <w:sz w:val="20"/>
                <w:szCs w:val="20"/>
                <w:lang w:val="en-US"/>
              </w:rPr>
              <w:t>Where can methodological and other documentation be found? Web links for methodology and other documentation</w:t>
            </w:r>
          </w:p>
          <w:p w14:paraId="564606BD" w14:textId="57688B4B"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- 10.3.1. Legal acts for data collection and methodology: 2010 October 4 Order of the Minister of Agriculture of the Republic of Lithuania </w:t>
            </w:r>
            <w:hyperlink r:id="rId43">
              <w:r w:rsidRPr="00C476C1">
                <w:rPr>
                  <w:rStyle w:val="Hyperlink"/>
                  <w:rFonts w:ascii="Times New Roman" w:eastAsia="Times New Roman" w:hAnsi="Times New Roman" w:cs="Times New Roman"/>
                  <w:color w:val="auto"/>
                  <w:sz w:val="20"/>
                  <w:szCs w:val="20"/>
                  <w:lang w:val="en-US"/>
                </w:rPr>
                <w:t>3D-707</w:t>
              </w:r>
            </w:hyperlink>
            <w:r w:rsidRPr="00C476C1">
              <w:rPr>
                <w:rFonts w:ascii="Times New Roman" w:eastAsia="Times New Roman" w:hAnsi="Times New Roman" w:cs="Times New Roman"/>
                <w:sz w:val="20"/>
                <w:szCs w:val="20"/>
                <w:lang w:val="en-US"/>
              </w:rPr>
              <w:t xml:space="preserve"> "On Approval of Rules for the Provision of Fish Statistics". 2020 February 17 Order of the Minister of Agriculture of the Republic of Lithuania </w:t>
            </w:r>
            <w:hyperlink r:id="rId44">
              <w:r w:rsidRPr="00C476C1">
                <w:rPr>
                  <w:rStyle w:val="Hyperlink"/>
                  <w:rFonts w:ascii="Times New Roman" w:eastAsia="Times New Roman" w:hAnsi="Times New Roman" w:cs="Times New Roman"/>
                  <w:color w:val="auto"/>
                  <w:sz w:val="20"/>
                  <w:szCs w:val="20"/>
                  <w:lang w:val="en-US"/>
                </w:rPr>
                <w:t>3D-104</w:t>
              </w:r>
            </w:hyperlink>
            <w:r w:rsidRPr="00C476C1">
              <w:rPr>
                <w:rFonts w:ascii="Times New Roman" w:eastAsia="Times New Roman" w:hAnsi="Times New Roman" w:cs="Times New Roman"/>
                <w:sz w:val="20"/>
                <w:szCs w:val="20"/>
                <w:lang w:val="en-US"/>
              </w:rPr>
              <w:t xml:space="preserve"> "On Approval of the Data Collection Program of the National Fisheries of Lithuania for 2020-2021".</w:t>
            </w:r>
          </w:p>
          <w:p w14:paraId="7F0FF363" w14:textId="2FE7A522" w:rsidR="7F55492B" w:rsidRPr="00C476C1" w:rsidRDefault="7F55492B" w:rsidP="7F55492B">
            <w:pPr>
              <w:spacing w:line="360" w:lineRule="auto"/>
              <w:jc w:val="both"/>
            </w:pPr>
            <w:r w:rsidRPr="00C476C1">
              <w:rPr>
                <w:rFonts w:ascii="Times New Roman" w:eastAsia="Times New Roman" w:hAnsi="Times New Roman" w:cs="Times New Roman"/>
                <w:sz w:val="20"/>
                <w:szCs w:val="20"/>
                <w:lang w:val="en-US"/>
              </w:rPr>
              <w:t xml:space="preserve">Statistical survey described in the </w:t>
            </w:r>
            <w:hyperlink r:id="rId45">
              <w:r w:rsidRPr="00C476C1">
                <w:rPr>
                  <w:rStyle w:val="Hyperlink"/>
                  <w:rFonts w:ascii="Times New Roman" w:eastAsia="Times New Roman" w:hAnsi="Times New Roman" w:cs="Times New Roman"/>
                  <w:color w:val="auto"/>
                  <w:sz w:val="20"/>
                  <w:szCs w:val="20"/>
                  <w:lang w:val="en-US"/>
                </w:rPr>
                <w:t>Methodology for the survey of production, sales, employment and economic activity indicators in aquaculture, marine fisheries and fish processing industries</w:t>
              </w:r>
            </w:hyperlink>
            <w:r w:rsidRPr="00C476C1">
              <w:rPr>
                <w:rFonts w:ascii="Times New Roman" w:eastAsia="Times New Roman" w:hAnsi="Times New Roman" w:cs="Times New Roman"/>
                <w:sz w:val="20"/>
                <w:szCs w:val="20"/>
                <w:lang w:val="en-US"/>
              </w:rPr>
              <w:t xml:space="preserve"> (only in Lithuanian). </w:t>
            </w:r>
          </w:p>
          <w:p w14:paraId="4BB957D9" w14:textId="2C0212D5" w:rsidR="7F55492B" w:rsidRDefault="7F55492B" w:rsidP="7F55492B">
            <w:pPr>
              <w:spacing w:line="360" w:lineRule="auto"/>
              <w:jc w:val="both"/>
            </w:pPr>
            <w:r w:rsidRPr="7F55492B">
              <w:rPr>
                <w:rFonts w:ascii="Times New Roman" w:eastAsia="Times New Roman" w:hAnsi="Times New Roman" w:cs="Times New Roman"/>
                <w:color w:val="000000" w:themeColor="text1"/>
                <w:sz w:val="20"/>
                <w:szCs w:val="20"/>
                <w:lang w:val="en-US"/>
              </w:rPr>
              <w:t>(</w:t>
            </w:r>
            <w:proofErr w:type="gramStart"/>
            <w:r w:rsidRPr="7F55492B">
              <w:rPr>
                <w:rFonts w:ascii="Times New Roman" w:eastAsia="Times New Roman" w:hAnsi="Times New Roman" w:cs="Times New Roman"/>
                <w:color w:val="000000" w:themeColor="text1"/>
                <w:sz w:val="20"/>
                <w:szCs w:val="20"/>
                <w:lang w:val="en-US"/>
              </w:rPr>
              <w:t>max</w:t>
            </w:r>
            <w:proofErr w:type="gramEnd"/>
            <w:r w:rsidRPr="7F55492B">
              <w:rPr>
                <w:rFonts w:ascii="Times New Roman" w:eastAsia="Times New Roman" w:hAnsi="Times New Roman" w:cs="Times New Roman"/>
                <w:color w:val="000000" w:themeColor="text1"/>
                <w:sz w:val="20"/>
                <w:szCs w:val="20"/>
                <w:lang w:val="en-US"/>
              </w:rPr>
              <w:t xml:space="preserve"> 1000 words)</w:t>
            </w:r>
          </w:p>
        </w:tc>
      </w:tr>
    </w:tbl>
    <w:p w14:paraId="682CC7EF" w14:textId="0097D524" w:rsidR="004A2E2D" w:rsidRPr="00DF1AA4" w:rsidRDefault="004A2E2D" w:rsidP="00DF1AA4">
      <w:pPr>
        <w:pStyle w:val="Heading1"/>
        <w:rPr>
          <w:rFonts w:eastAsiaTheme="minorEastAsia"/>
        </w:rPr>
      </w:pPr>
      <w:r w:rsidRPr="004A2E2D">
        <w:rPr>
          <w:noProof/>
          <w:lang w:val="en-GB" w:eastAsia="en-GB"/>
        </w:rPr>
        <w:lastRenderedPageBreak/>
        <w:br w:type="page"/>
      </w:r>
      <w:bookmarkStart w:id="51" w:name="_Toc509235021"/>
      <w:bookmarkStart w:id="52" w:name="_Toc104570481"/>
      <w:r w:rsidRPr="00DF1AA4">
        <w:rPr>
          <w:rFonts w:eastAsiaTheme="minorEastAsia"/>
        </w:rPr>
        <w:lastRenderedPageBreak/>
        <w:t>S</w:t>
      </w:r>
      <w:r w:rsidR="00DF1AA4">
        <w:rPr>
          <w:rFonts w:eastAsiaTheme="minorEastAsia"/>
        </w:rPr>
        <w:t>ECTION</w:t>
      </w:r>
      <w:r w:rsidRPr="00DF1AA4">
        <w:rPr>
          <w:rFonts w:eastAsiaTheme="minorEastAsia"/>
        </w:rPr>
        <w:t xml:space="preserve"> </w:t>
      </w:r>
      <w:proofErr w:type="gramStart"/>
      <w:r w:rsidRPr="00DF1AA4">
        <w:rPr>
          <w:rFonts w:eastAsiaTheme="minorEastAsia"/>
        </w:rPr>
        <w:t>4:</w:t>
      </w:r>
      <w:proofErr w:type="gramEnd"/>
      <w:r w:rsidRPr="00DF1AA4">
        <w:rPr>
          <w:rFonts w:eastAsiaTheme="minorEastAsia"/>
        </w:rPr>
        <w:t xml:space="preserve"> </w:t>
      </w:r>
      <w:r w:rsidR="00DF1AA4">
        <w:rPr>
          <w:rFonts w:eastAsiaTheme="minorEastAsia"/>
        </w:rPr>
        <w:t>SAMPLING STRATEGY FOR BIOLOGICAL DATA FROM COMMERCIAL FISHERIES</w:t>
      </w:r>
      <w:bookmarkEnd w:id="51"/>
      <w:bookmarkEnd w:id="52"/>
      <w:r w:rsidRPr="00DF1AA4">
        <w:rPr>
          <w:rFonts w:eastAsiaTheme="minorEastAsia"/>
        </w:rPr>
        <w:t xml:space="preserve"> </w:t>
      </w:r>
    </w:p>
    <w:p w14:paraId="18FF0480" w14:textId="77777777" w:rsidR="004A2E2D" w:rsidRPr="00DF1AA4" w:rsidRDefault="004A2E2D" w:rsidP="00DF1AA4">
      <w:pPr>
        <w:pStyle w:val="Heading1"/>
        <w:rPr>
          <w:b/>
          <w:bCs w:val="0"/>
          <w:noProof/>
        </w:rPr>
      </w:pPr>
      <w:bookmarkStart w:id="53" w:name="_Toc509235022"/>
      <w:bookmarkStart w:id="54" w:name="_Toc104570482"/>
      <w:r w:rsidRPr="00DF1AA4">
        <w:rPr>
          <w:b/>
          <w:bCs w:val="0"/>
          <w:noProof/>
        </w:rPr>
        <w:t>Text Box 4A: Sampling plan description for biological data</w:t>
      </w:r>
      <w:bookmarkEnd w:id="53"/>
      <w:bookmarkEnd w:id="54"/>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B60264" w:rsidRPr="00B60264" w14:paraId="7F67E481" w14:textId="77777777" w:rsidTr="7F55492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56FB3D34" w14:textId="77777777" w:rsidR="00B60264" w:rsidRPr="00B60264" w:rsidRDefault="00B60264" w:rsidP="00DD0F2C">
            <w:pPr>
              <w:suppressAutoHyphens/>
              <w:spacing w:after="120" w:line="240" w:lineRule="auto"/>
              <w:jc w:val="both"/>
              <w:rPr>
                <w:rFonts w:ascii="Times New Roman" w:eastAsia="Calibri" w:hAnsi="Times New Roman" w:cs="Times New Roman"/>
                <w:noProof/>
                <w:sz w:val="20"/>
                <w:szCs w:val="20"/>
                <w:lang w:eastAsia="en-GB"/>
              </w:rPr>
            </w:pPr>
            <w:r w:rsidRPr="00B60264">
              <w:rPr>
                <w:rFonts w:ascii="Times New Roman" w:eastAsia="Calibri" w:hAnsi="Times New Roman" w:cs="Times New Roman"/>
                <w:noProof/>
                <w:sz w:val="20"/>
                <w:szCs w:val="20"/>
                <w:lang w:eastAsia="en-GB"/>
              </w:rPr>
              <w:t>General comment: This box fulfills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00B60264" w:rsidRPr="00B60264" w14:paraId="1A5AE29D" w14:textId="77777777" w:rsidTr="7F55492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4FB6294A" w14:textId="77777777" w:rsidR="00B60264" w:rsidRPr="00B60264" w:rsidRDefault="00B60264" w:rsidP="00DD0F2C">
            <w:pPr>
              <w:suppressAutoHyphens/>
              <w:spacing w:after="120" w:line="240" w:lineRule="auto"/>
              <w:jc w:val="both"/>
              <w:rPr>
                <w:rFonts w:ascii="Times New Roman" w:eastAsia="Calibri" w:hAnsi="Times New Roman" w:cs="Times New Roman"/>
                <w:noProof/>
                <w:sz w:val="20"/>
                <w:szCs w:val="20"/>
                <w:lang w:eastAsia="en-GB"/>
              </w:rPr>
            </w:pPr>
            <w:r w:rsidRPr="00B60264">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B60264" w:rsidRPr="00B60264" w14:paraId="23E6BCDA" w14:textId="77777777" w:rsidTr="7F55492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2BB455A3" w14:textId="77777777" w:rsidR="00B60264" w:rsidRPr="00B60264" w:rsidRDefault="00B60264" w:rsidP="00DD0F2C">
            <w:pPr>
              <w:spacing w:before="120" w:after="120" w:line="240" w:lineRule="auto"/>
              <w:rPr>
                <w:rFonts w:ascii="Times New Roman" w:hAnsi="Times New Roman" w:cs="Times New Roman"/>
                <w:b/>
                <w:sz w:val="20"/>
                <w:szCs w:val="20"/>
                <w:shd w:val="clear" w:color="auto" w:fill="FFFFFF"/>
                <w:lang w:eastAsia="en-GB"/>
              </w:rPr>
            </w:pPr>
            <w:r w:rsidRPr="00B60264">
              <w:rPr>
                <w:rFonts w:ascii="Times New Roman" w:hAnsi="Times New Roman" w:cs="Times New Roman"/>
                <w:b/>
                <w:sz w:val="20"/>
                <w:szCs w:val="20"/>
                <w:shd w:val="clear" w:color="auto" w:fill="FFFFFF"/>
                <w:lang w:eastAsia="en-GB"/>
              </w:rPr>
              <w:t>Baltic Sea</w:t>
            </w:r>
          </w:p>
          <w:p w14:paraId="40461552"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Taking in account the results of pilot study, the scope of some sampling schemes was supplemented by elements of collection of some biological data on the fish species to be monitored under protection programmes (Table 1D of Delegated Decision (EU) 2019/910) and actively fished by local fishermen. Such amendments made the sampling schemes to be more efficient to contributing to the objectives of the common fisheries policy set out in Article 2 of Regulation (EU) No 1380/2013, including promotion of sustainable coastal fishing activities.</w:t>
            </w:r>
          </w:p>
          <w:p w14:paraId="5BACD316"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u w:val="single"/>
                <w:shd w:val="clear" w:color="auto" w:fill="FFFFFF"/>
                <w:lang w:eastAsia="en-GB"/>
              </w:rPr>
              <w:t xml:space="preserve">Sampling of coastal vessels under 8 meters. </w:t>
            </w:r>
            <w:r w:rsidRPr="00B60264">
              <w:rPr>
                <w:rFonts w:ascii="Times New Roman" w:hAnsi="Times New Roman" w:cs="Times New Roman"/>
                <w:sz w:val="20"/>
                <w:szCs w:val="20"/>
                <w:shd w:val="clear" w:color="auto" w:fill="FFFFFF"/>
                <w:lang w:eastAsia="en-GB"/>
              </w:rPr>
              <w:t xml:space="preserve">This is the segment containing the biggest number of fishing vessels (about 68% from operating the Baltic Sea) and contributing highest fishing activity (more than 66% of fishing days from the total in the Baltic Sea), however taking only about 3% of commercial catches in the Baltic Sea. Traditionally, these vessels are fishing with set gill nets, however catches taken by pound nets become very important. </w:t>
            </w:r>
          </w:p>
          <w:p w14:paraId="102AED34"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Significant part of fishing grounds is covered by NATURA 2000 areas. Almost 80% of fishing effort resulted catch of fish to be monitored under protection programmes. Quantity of these fishes contributed almost the same share than commercial fishes listed in Table 1A. Therefore, estimation of biomass index of this species should be one of priorities of sampling schemes for coastal vessels. In addition to commercial fish species listed in Table 1A, smelt (</w:t>
            </w:r>
            <w:r w:rsidRPr="00B60264">
              <w:rPr>
                <w:rFonts w:ascii="Times New Roman" w:hAnsi="Times New Roman" w:cs="Times New Roman"/>
                <w:i/>
                <w:sz w:val="20"/>
                <w:szCs w:val="20"/>
                <w:shd w:val="clear" w:color="auto" w:fill="FFFFFF"/>
                <w:lang w:eastAsia="en-GB"/>
              </w:rPr>
              <w:t>Osmerus eperlanus</w:t>
            </w:r>
            <w:r w:rsidRPr="00B60264">
              <w:rPr>
                <w:rFonts w:ascii="Times New Roman" w:hAnsi="Times New Roman" w:cs="Times New Roman"/>
                <w:sz w:val="20"/>
                <w:szCs w:val="20"/>
                <w:shd w:val="clear" w:color="auto" w:fill="FFFFFF"/>
                <w:lang w:eastAsia="en-GB"/>
              </w:rPr>
              <w:t>) and vimba bream (</w:t>
            </w:r>
            <w:r w:rsidRPr="00B60264">
              <w:rPr>
                <w:rFonts w:ascii="Times New Roman" w:hAnsi="Times New Roman" w:cs="Times New Roman"/>
                <w:i/>
                <w:sz w:val="20"/>
                <w:szCs w:val="20"/>
                <w:shd w:val="clear" w:color="auto" w:fill="FFFFFF"/>
                <w:lang w:eastAsia="en-GB"/>
              </w:rPr>
              <w:t>Vimba vimba)</w:t>
            </w:r>
            <w:r w:rsidRPr="00B60264">
              <w:rPr>
                <w:rFonts w:ascii="Times New Roman" w:hAnsi="Times New Roman" w:cs="Times New Roman"/>
                <w:sz w:val="20"/>
                <w:szCs w:val="20"/>
                <w:shd w:val="clear" w:color="auto" w:fill="FFFFFF"/>
                <w:lang w:eastAsia="en-GB"/>
              </w:rPr>
              <w:t xml:space="preserve"> were chosen for sampling of biological data, because these species are important for the sector and fishing of these species should be properly regulated. </w:t>
            </w:r>
          </w:p>
          <w:p w14:paraId="59DAA12E"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 xml:space="preserve">Another special feature of Baltic Sea coastal fishery is strong links with Curonian Lagoon. Catches of European perch in Baltic Sea contributed only about 7% while rest 93% were caught in the Curonian lagoon; for pike perch, consequently 4 and 96 percent. The same situation is with fish species listed in Table 1D of Delegated Decision (EU) 2019/910. </w:t>
            </w:r>
          </w:p>
          <w:p w14:paraId="336651E1"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 xml:space="preserve">To this background tow sampling schemes applied: </w:t>
            </w:r>
            <w:r w:rsidRPr="00B60264">
              <w:rPr>
                <w:rFonts w:ascii="Times New Roman" w:hAnsi="Times New Roman" w:cs="Times New Roman"/>
                <w:sz w:val="20"/>
                <w:szCs w:val="20"/>
                <w:u w:val="single"/>
                <w:shd w:val="clear" w:color="auto" w:fill="FFFFFF"/>
                <w:lang w:eastAsia="en-GB"/>
              </w:rPr>
              <w:t>on shore sampling</w:t>
            </w:r>
            <w:r w:rsidRPr="00B60264">
              <w:rPr>
                <w:rFonts w:ascii="Times New Roman" w:hAnsi="Times New Roman" w:cs="Times New Roman"/>
                <w:sz w:val="20"/>
                <w:szCs w:val="20"/>
                <w:shd w:val="clear" w:color="auto" w:fill="FFFFFF"/>
                <w:lang w:eastAsia="en-GB"/>
              </w:rPr>
              <w:t xml:space="preserve"> including 2 sampling strata vessels fishing with passive gears in the Curonian lagoon (CR-</w:t>
            </w:r>
            <w:proofErr w:type="gramStart"/>
            <w:r w:rsidRPr="00B60264">
              <w:rPr>
                <w:rFonts w:ascii="Times New Roman" w:hAnsi="Times New Roman" w:cs="Times New Roman"/>
                <w:sz w:val="20"/>
                <w:szCs w:val="20"/>
                <w:shd w:val="clear" w:color="auto" w:fill="FFFFFF"/>
                <w:lang w:eastAsia="en-GB"/>
              </w:rPr>
              <w:t>L )</w:t>
            </w:r>
            <w:proofErr w:type="gramEnd"/>
            <w:r w:rsidRPr="00B60264">
              <w:rPr>
                <w:rFonts w:ascii="Times New Roman" w:hAnsi="Times New Roman" w:cs="Times New Roman"/>
                <w:sz w:val="20"/>
                <w:szCs w:val="20"/>
                <w:shd w:val="clear" w:color="auto" w:fill="FFFFFF"/>
                <w:lang w:eastAsia="en-GB"/>
              </w:rPr>
              <w:t xml:space="preserve"> and vessels fishing with gillnets in the coastal zone of Baltic Sea (BC-GNS-L); </w:t>
            </w:r>
            <w:r w:rsidRPr="00B60264">
              <w:rPr>
                <w:rFonts w:ascii="Times New Roman" w:hAnsi="Times New Roman" w:cs="Times New Roman"/>
                <w:sz w:val="20"/>
                <w:szCs w:val="20"/>
                <w:u w:val="single"/>
                <w:shd w:val="clear" w:color="auto" w:fill="FFFFFF"/>
                <w:lang w:eastAsia="en-GB"/>
              </w:rPr>
              <w:t>self-sampling at sea</w:t>
            </w:r>
            <w:r w:rsidRPr="00B60264">
              <w:rPr>
                <w:rFonts w:ascii="Times New Roman" w:hAnsi="Times New Roman" w:cs="Times New Roman"/>
                <w:sz w:val="20"/>
                <w:szCs w:val="20"/>
                <w:shd w:val="clear" w:color="auto" w:fill="FFFFFF"/>
                <w:lang w:eastAsia="en-GB"/>
              </w:rPr>
              <w:t xml:space="preserve"> - vessels fishing with pound nets in the coastal zone of Baltic Sea (BC-FIX-SS). </w:t>
            </w:r>
          </w:p>
          <w:p w14:paraId="19888728" w14:textId="4D536919" w:rsidR="00B60264" w:rsidRPr="00B60264" w:rsidRDefault="7F55492B" w:rsidP="7F55492B">
            <w:pPr>
              <w:spacing w:before="120" w:after="120" w:line="360" w:lineRule="auto"/>
              <w:jc w:val="both"/>
            </w:pPr>
            <w:r w:rsidRPr="7F55492B">
              <w:rPr>
                <w:rFonts w:ascii="Times New Roman" w:eastAsia="Times New Roman" w:hAnsi="Times New Roman" w:cs="Times New Roman"/>
                <w:sz w:val="20"/>
                <w:szCs w:val="20"/>
              </w:rPr>
              <w:t xml:space="preserve">Recording of data on fishing effort and catches on </w:t>
            </w:r>
            <w:proofErr w:type="gramStart"/>
            <w:r w:rsidRPr="7F55492B">
              <w:rPr>
                <w:rFonts w:ascii="Times New Roman" w:eastAsia="Times New Roman" w:hAnsi="Times New Roman" w:cs="Times New Roman"/>
                <w:sz w:val="20"/>
                <w:szCs w:val="20"/>
              </w:rPr>
              <w:t>trip by trip</w:t>
            </w:r>
            <w:proofErr w:type="gramEnd"/>
            <w:r w:rsidRPr="7F55492B">
              <w:rPr>
                <w:rFonts w:ascii="Times New Roman" w:eastAsia="Times New Roman" w:hAnsi="Times New Roman" w:cs="Times New Roman"/>
                <w:sz w:val="20"/>
                <w:szCs w:val="20"/>
              </w:rPr>
              <w:t xml:space="preserve"> basis have been started since 2019. Therefore, PSU was changed to vessel landing x day. Secondary sampling unit SSU) - the fish box in the landing.</w:t>
            </w:r>
            <w:r w:rsidRPr="7F55492B">
              <w:rPr>
                <w:rFonts w:ascii="Times New Roman" w:hAnsi="Times New Roman" w:cs="Times New Roman"/>
                <w:sz w:val="20"/>
                <w:szCs w:val="20"/>
                <w:lang w:eastAsia="en-GB"/>
              </w:rPr>
              <w:t xml:space="preserve"> </w:t>
            </w:r>
          </w:p>
          <w:p w14:paraId="383AAB00"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PSU will be selected randomly from the corresponding sampling frame (see table 4B), then landing per one fishing trip will be sampled (SSU).</w:t>
            </w:r>
          </w:p>
          <w:p w14:paraId="3DBEE9DB"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 xml:space="preserve">For the sampling from pound nets, two PSU will be randomly selected twice per quarter (from February to June), the fishermen will be instructed to bring the TSU sample – box of unsorted fish. </w:t>
            </w:r>
          </w:p>
          <w:p w14:paraId="601E3BA4"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u w:val="single"/>
                <w:shd w:val="clear" w:color="auto" w:fill="FFFFFF"/>
                <w:lang w:eastAsia="en-GB"/>
              </w:rPr>
              <w:t>Sampling of vessel above 8 meters.</w:t>
            </w:r>
            <w:r w:rsidRPr="00B60264">
              <w:rPr>
                <w:rFonts w:ascii="Times New Roman" w:hAnsi="Times New Roman" w:cs="Times New Roman"/>
                <w:sz w:val="20"/>
                <w:szCs w:val="20"/>
                <w:shd w:val="clear" w:color="auto" w:fill="FFFFFF"/>
                <w:lang w:eastAsia="en-GB"/>
              </w:rPr>
              <w:t xml:space="preserve"> In average, 7 vessels are fishing with gillnets, 5 vessels with pelagic trawls. 16 vessels are fishing with fishing with OTB and OTM during the same year. </w:t>
            </w:r>
          </w:p>
          <w:p w14:paraId="02E2EE8E"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u w:val="single"/>
                <w:shd w:val="clear" w:color="auto" w:fill="FFFFFF"/>
                <w:lang w:eastAsia="en-GB"/>
              </w:rPr>
              <w:lastRenderedPageBreak/>
              <w:t>Onshore sampling</w:t>
            </w:r>
            <w:r w:rsidRPr="00B60264">
              <w:rPr>
                <w:rFonts w:ascii="Times New Roman" w:hAnsi="Times New Roman" w:cs="Times New Roman"/>
                <w:sz w:val="20"/>
                <w:szCs w:val="20"/>
                <w:shd w:val="clear" w:color="auto" w:fill="FFFFFF"/>
                <w:lang w:eastAsia="en-GB"/>
              </w:rPr>
              <w:t>: contains two strata: landings of demersal fishes from the vessels fishing with gill nets. (BS-GNS-L) and landings from vessels fishing with mixed trawls BS-</w:t>
            </w:r>
            <w:proofErr w:type="spellStart"/>
            <w:r w:rsidRPr="00B60264">
              <w:rPr>
                <w:rFonts w:ascii="Times New Roman" w:hAnsi="Times New Roman" w:cs="Times New Roman"/>
                <w:sz w:val="20"/>
                <w:szCs w:val="20"/>
                <w:shd w:val="clear" w:color="auto" w:fill="FFFFFF"/>
                <w:lang w:eastAsia="en-GB"/>
              </w:rPr>
              <w:t>TrawlPlus</w:t>
            </w:r>
            <w:proofErr w:type="spellEnd"/>
            <w:r w:rsidRPr="00B60264">
              <w:rPr>
                <w:rFonts w:ascii="Times New Roman" w:hAnsi="Times New Roman" w:cs="Times New Roman"/>
                <w:sz w:val="20"/>
                <w:szCs w:val="20"/>
                <w:shd w:val="clear" w:color="auto" w:fill="FFFFFF"/>
                <w:lang w:eastAsia="en-GB"/>
              </w:rPr>
              <w:t>-L); landings of small pelagic fishes from vessels fishing with trawls (PEL-BS-</w:t>
            </w:r>
            <w:proofErr w:type="spellStart"/>
            <w:r w:rsidRPr="00B60264">
              <w:rPr>
                <w:rFonts w:ascii="Times New Roman" w:hAnsi="Times New Roman" w:cs="Times New Roman"/>
                <w:sz w:val="20"/>
                <w:szCs w:val="20"/>
                <w:shd w:val="clear" w:color="auto" w:fill="FFFFFF"/>
                <w:lang w:eastAsia="en-GB"/>
              </w:rPr>
              <w:t>TrawlPlus</w:t>
            </w:r>
            <w:proofErr w:type="spellEnd"/>
            <w:r w:rsidRPr="00B60264">
              <w:rPr>
                <w:rFonts w:ascii="Times New Roman" w:hAnsi="Times New Roman" w:cs="Times New Roman"/>
                <w:sz w:val="20"/>
                <w:szCs w:val="20"/>
                <w:shd w:val="clear" w:color="auto" w:fill="FFFFFF"/>
                <w:lang w:eastAsia="en-GB"/>
              </w:rPr>
              <w:t xml:space="preserve">-L). PSU – vessel landing x day in Klaipeda port. One PSU per month shall be sampled. Due to small number of </w:t>
            </w:r>
            <w:proofErr w:type="gramStart"/>
            <w:r w:rsidRPr="00B60264">
              <w:rPr>
                <w:rFonts w:ascii="Times New Roman" w:hAnsi="Times New Roman" w:cs="Times New Roman"/>
                <w:sz w:val="20"/>
                <w:szCs w:val="20"/>
                <w:shd w:val="clear" w:color="auto" w:fill="FFFFFF"/>
                <w:lang w:eastAsia="en-GB"/>
              </w:rPr>
              <w:t>landings</w:t>
            </w:r>
            <w:proofErr w:type="gramEnd"/>
            <w:r w:rsidRPr="00B60264">
              <w:rPr>
                <w:rFonts w:ascii="Times New Roman" w:hAnsi="Times New Roman" w:cs="Times New Roman"/>
                <w:sz w:val="20"/>
                <w:szCs w:val="20"/>
                <w:shd w:val="clear" w:color="auto" w:fill="FFFFFF"/>
                <w:lang w:eastAsia="en-GB"/>
              </w:rPr>
              <w:t xml:space="preserve"> it is not possible to select PSU randomly, so it is done by preselected – opportunistic way. Each second week of a month is initially planned for sampling of landings. If landing from selected stratum takes place the sampling is carried out, if no from selected stratum landings were during planned week, sampling is postponed to the next week. </w:t>
            </w:r>
          </w:p>
          <w:p w14:paraId="56E6673F"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u w:val="single"/>
                <w:shd w:val="clear" w:color="auto" w:fill="FFFFFF"/>
                <w:lang w:eastAsia="en-GB"/>
              </w:rPr>
              <w:t>Sampling at sea:</w:t>
            </w:r>
            <w:r w:rsidRPr="00B60264">
              <w:rPr>
                <w:rFonts w:ascii="Times New Roman" w:hAnsi="Times New Roman" w:cs="Times New Roman"/>
                <w:sz w:val="20"/>
                <w:szCs w:val="20"/>
                <w:shd w:val="clear" w:color="auto" w:fill="FFFFFF"/>
                <w:lang w:eastAsia="en-GB"/>
              </w:rPr>
              <w:t xml:space="preserve"> vessel fishing with gillnets (BS-GNS-S); mixed trawlers (BS-</w:t>
            </w:r>
            <w:proofErr w:type="spellStart"/>
            <w:r w:rsidRPr="00B60264">
              <w:rPr>
                <w:rFonts w:ascii="Times New Roman" w:hAnsi="Times New Roman" w:cs="Times New Roman"/>
                <w:sz w:val="20"/>
                <w:szCs w:val="20"/>
                <w:shd w:val="clear" w:color="auto" w:fill="FFFFFF"/>
                <w:lang w:eastAsia="en-GB"/>
              </w:rPr>
              <w:t>TrawlPlus</w:t>
            </w:r>
            <w:proofErr w:type="spellEnd"/>
            <w:r w:rsidRPr="00B60264">
              <w:rPr>
                <w:rFonts w:ascii="Times New Roman" w:hAnsi="Times New Roman" w:cs="Times New Roman"/>
                <w:sz w:val="20"/>
                <w:szCs w:val="20"/>
                <w:shd w:val="clear" w:color="auto" w:fill="FFFFFF"/>
                <w:lang w:eastAsia="en-GB"/>
              </w:rPr>
              <w:t xml:space="preserve">-S); and pelagic trawlers (BS-O/PTM-S). PSU- vessel x trip; SSU- fishing effort; TSU – fish box. </w:t>
            </w:r>
          </w:p>
          <w:p w14:paraId="6013B56D"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Most of Lithuanian vessels fishing in the Baltic Sea are far from modern fishing vessels and requires big crew. Installed basic safety equipment on these vessels covers only number of persons equal to the number of crew. Embarking of additional person is possible only when vessel is operating with reduced crew. To overpass this limitation, especially for collection of discard samples, self-sampling will be applied. The crew of selected vessel will be instructed to bring the TSU – box of unsorted fishes subject to discard.</w:t>
            </w:r>
          </w:p>
          <w:p w14:paraId="6F2409C3" w14:textId="77777777" w:rsidR="00B60264" w:rsidRPr="00B60264" w:rsidRDefault="00B60264" w:rsidP="00DD0F2C">
            <w:pPr>
              <w:spacing w:before="120" w:after="120" w:line="240" w:lineRule="auto"/>
              <w:jc w:val="both"/>
              <w:rPr>
                <w:rFonts w:ascii="Times New Roman" w:hAnsi="Times New Roman" w:cs="Times New Roman"/>
                <w:b/>
                <w:sz w:val="20"/>
                <w:szCs w:val="20"/>
                <w:shd w:val="clear" w:color="auto" w:fill="FFFFFF"/>
                <w:lang w:eastAsia="en-GB"/>
              </w:rPr>
            </w:pPr>
            <w:r w:rsidRPr="00B60264">
              <w:rPr>
                <w:rFonts w:ascii="Times New Roman" w:hAnsi="Times New Roman" w:cs="Times New Roman"/>
                <w:b/>
                <w:sz w:val="20"/>
                <w:szCs w:val="20"/>
                <w:shd w:val="clear" w:color="auto" w:fill="FFFFFF"/>
                <w:lang w:eastAsia="en-GB"/>
              </w:rPr>
              <w:t>North Sea and Eastern Arctic</w:t>
            </w:r>
          </w:p>
          <w:p w14:paraId="54975EA5" w14:textId="77777777" w:rsidR="00B60264" w:rsidRPr="00B60264" w:rsidRDefault="00B60264" w:rsidP="00DD0F2C">
            <w:pPr>
              <w:widowControl w:val="0"/>
              <w:suppressAutoHyphens/>
              <w:spacing w:before="120" w:after="120" w:line="240" w:lineRule="auto"/>
              <w:ind w:left="20" w:right="75"/>
              <w:jc w:val="both"/>
              <w:rPr>
                <w:rFonts w:ascii="Times New Roman" w:hAnsi="Times New Roman" w:cs="Times New Roman"/>
                <w:sz w:val="20"/>
                <w:szCs w:val="20"/>
                <w:shd w:val="clear" w:color="auto" w:fill="FFFFFF"/>
                <w:lang w:eastAsia="ar-SA"/>
              </w:rPr>
            </w:pPr>
            <w:r w:rsidRPr="00B60264">
              <w:rPr>
                <w:rFonts w:ascii="Times New Roman" w:hAnsi="Times New Roman" w:cs="Times New Roman"/>
                <w:sz w:val="20"/>
                <w:szCs w:val="20"/>
                <w:shd w:val="clear" w:color="auto" w:fill="FFFFFF"/>
                <w:lang w:eastAsia="ar-SA"/>
              </w:rPr>
              <w:t xml:space="preserve">Two vessels were fishing for northern shrimp, and one vessel was fishing for redfish in average during 2016-2018. Two vessels were fished for snow crabs in 2016, but now it stopped. </w:t>
            </w:r>
          </w:p>
          <w:p w14:paraId="4E16D3DB" w14:textId="77777777" w:rsidR="00B60264" w:rsidRPr="00B60264" w:rsidRDefault="00B60264" w:rsidP="00DD0F2C">
            <w:pPr>
              <w:widowControl w:val="0"/>
              <w:suppressAutoHyphens/>
              <w:spacing w:before="120" w:after="120" w:line="240" w:lineRule="auto"/>
              <w:ind w:left="20" w:right="75"/>
              <w:jc w:val="both"/>
              <w:rPr>
                <w:rFonts w:ascii="Times New Roman" w:hAnsi="Times New Roman" w:cs="Times New Roman"/>
                <w:sz w:val="20"/>
                <w:szCs w:val="20"/>
                <w:shd w:val="clear" w:color="auto" w:fill="FFFFFF"/>
                <w:lang w:eastAsia="ar-SA"/>
              </w:rPr>
            </w:pPr>
            <w:r w:rsidRPr="00B60264">
              <w:rPr>
                <w:rFonts w:ascii="Times New Roman" w:hAnsi="Times New Roman" w:cs="Times New Roman"/>
                <w:sz w:val="20"/>
                <w:szCs w:val="20"/>
                <w:u w:val="single"/>
                <w:shd w:val="clear" w:color="auto" w:fill="FFFFFF"/>
                <w:lang w:eastAsia="ar-SA"/>
              </w:rPr>
              <w:t xml:space="preserve">At sea shrimp catches:  </w:t>
            </w:r>
            <w:r w:rsidRPr="00B60264">
              <w:rPr>
                <w:rFonts w:ascii="Times New Roman" w:hAnsi="Times New Roman" w:cs="Times New Roman"/>
                <w:sz w:val="20"/>
                <w:szCs w:val="20"/>
                <w:shd w:val="clear" w:color="auto" w:fill="FFFFFF"/>
                <w:lang w:eastAsia="ar-SA"/>
              </w:rPr>
              <w:t xml:space="preserve">PSU – vessel x trip, SSU – fishing effort. Deployment of observers on one trip per vessel per fishing season is planned. Observers will be instructed to record catches of all species caught and discarded during the sampled trip. </w:t>
            </w:r>
          </w:p>
          <w:p w14:paraId="5CCA5252" w14:textId="77777777" w:rsidR="00B60264" w:rsidRPr="00B60264" w:rsidRDefault="00B60264" w:rsidP="00DD0F2C">
            <w:pPr>
              <w:widowControl w:val="0"/>
              <w:suppressAutoHyphens/>
              <w:spacing w:before="120" w:after="120" w:line="240" w:lineRule="auto"/>
              <w:ind w:left="20" w:right="75"/>
              <w:jc w:val="both"/>
              <w:rPr>
                <w:rFonts w:ascii="Times New Roman" w:hAnsi="Times New Roman" w:cs="Times New Roman"/>
                <w:sz w:val="20"/>
                <w:szCs w:val="20"/>
                <w:shd w:val="clear" w:color="auto" w:fill="FFFFFF"/>
                <w:lang w:eastAsia="ar-SA"/>
              </w:rPr>
            </w:pPr>
            <w:r w:rsidRPr="00B60264">
              <w:rPr>
                <w:rFonts w:ascii="Times New Roman" w:hAnsi="Times New Roman" w:cs="Times New Roman"/>
                <w:sz w:val="20"/>
                <w:szCs w:val="20"/>
                <w:u w:val="single"/>
                <w:shd w:val="clear" w:color="auto" w:fill="FFFFFF"/>
                <w:lang w:eastAsia="ar-SA"/>
              </w:rPr>
              <w:t xml:space="preserve">At sea redfish catches: </w:t>
            </w:r>
            <w:r w:rsidRPr="00B60264">
              <w:rPr>
                <w:rFonts w:ascii="Times New Roman" w:hAnsi="Times New Roman" w:cs="Times New Roman"/>
                <w:sz w:val="20"/>
                <w:szCs w:val="20"/>
                <w:shd w:val="clear" w:color="auto" w:fill="FFFFFF"/>
                <w:lang w:eastAsia="ar-SA"/>
              </w:rPr>
              <w:t xml:space="preserve">Landings of </w:t>
            </w:r>
            <w:r w:rsidRPr="00B60264">
              <w:rPr>
                <w:rFonts w:ascii="Times New Roman" w:hAnsi="Times New Roman" w:cs="Times New Roman"/>
                <w:i/>
                <w:sz w:val="20"/>
                <w:szCs w:val="20"/>
                <w:shd w:val="clear" w:color="auto" w:fill="FFFFFF"/>
                <w:lang w:eastAsia="ar-SA"/>
              </w:rPr>
              <w:t xml:space="preserve">Sebastes </w:t>
            </w:r>
            <w:proofErr w:type="spellStart"/>
            <w:r w:rsidRPr="00B60264">
              <w:rPr>
                <w:rFonts w:ascii="Times New Roman" w:hAnsi="Times New Roman" w:cs="Times New Roman"/>
                <w:i/>
                <w:sz w:val="20"/>
                <w:szCs w:val="20"/>
                <w:shd w:val="clear" w:color="auto" w:fill="FFFFFF"/>
                <w:lang w:eastAsia="ar-SA"/>
              </w:rPr>
              <w:t>mentella</w:t>
            </w:r>
            <w:proofErr w:type="spellEnd"/>
            <w:r w:rsidRPr="00B60264">
              <w:rPr>
                <w:rFonts w:ascii="Times New Roman" w:hAnsi="Times New Roman" w:cs="Times New Roman"/>
                <w:sz w:val="20"/>
                <w:szCs w:val="20"/>
                <w:shd w:val="clear" w:color="auto" w:fill="FFFFFF"/>
                <w:lang w:eastAsia="ar-SA"/>
              </w:rPr>
              <w:t xml:space="preserve"> were below the threshold estimated in the Implementing Decision (EU) 2019/909, however AFWG is requesting data, </w:t>
            </w:r>
            <w:proofErr w:type="gramStart"/>
            <w:r w:rsidRPr="00B60264">
              <w:rPr>
                <w:rFonts w:ascii="Times New Roman" w:hAnsi="Times New Roman" w:cs="Times New Roman"/>
                <w:sz w:val="20"/>
                <w:szCs w:val="20"/>
                <w:shd w:val="clear" w:color="auto" w:fill="FFFFFF"/>
                <w:lang w:eastAsia="ar-SA"/>
              </w:rPr>
              <w:t>therefore</w:t>
            </w:r>
            <w:proofErr w:type="gramEnd"/>
            <w:r w:rsidRPr="00B60264">
              <w:rPr>
                <w:rFonts w:ascii="Times New Roman" w:hAnsi="Times New Roman" w:cs="Times New Roman"/>
                <w:sz w:val="20"/>
                <w:szCs w:val="20"/>
                <w:shd w:val="clear" w:color="auto" w:fill="FFFFFF"/>
                <w:lang w:eastAsia="ar-SA"/>
              </w:rPr>
              <w:t xml:space="preserve"> to ensure continuity, at sea sampling of </w:t>
            </w:r>
            <w:r w:rsidRPr="00B60264">
              <w:rPr>
                <w:rFonts w:ascii="Times New Roman" w:hAnsi="Times New Roman" w:cs="Times New Roman"/>
                <w:i/>
                <w:sz w:val="20"/>
                <w:szCs w:val="20"/>
                <w:shd w:val="clear" w:color="auto" w:fill="FFFFFF"/>
                <w:lang w:eastAsia="ar-SA"/>
              </w:rPr>
              <w:t xml:space="preserve">Sebastes </w:t>
            </w:r>
            <w:proofErr w:type="spellStart"/>
            <w:r w:rsidRPr="00B60264">
              <w:rPr>
                <w:rFonts w:ascii="Times New Roman" w:hAnsi="Times New Roman" w:cs="Times New Roman"/>
                <w:i/>
                <w:sz w:val="20"/>
                <w:szCs w:val="20"/>
                <w:shd w:val="clear" w:color="auto" w:fill="FFFFFF"/>
                <w:lang w:eastAsia="ar-SA"/>
              </w:rPr>
              <w:t>mentella</w:t>
            </w:r>
            <w:proofErr w:type="spellEnd"/>
            <w:r w:rsidRPr="00B60264">
              <w:rPr>
                <w:rFonts w:ascii="Times New Roman" w:hAnsi="Times New Roman" w:cs="Times New Roman"/>
                <w:sz w:val="20"/>
                <w:szCs w:val="20"/>
                <w:shd w:val="clear" w:color="auto" w:fill="FFFFFF"/>
                <w:lang w:eastAsia="ar-SA"/>
              </w:rPr>
              <w:t xml:space="preserve"> catches is planned for 2020 -2021. PSU – vessel x trip, SSU – fishing effort. Deployment of observer on one trip per vessel per fishing season is planned. Observer will be instructed to record catches of all species caught and discarded during the sampled trip.</w:t>
            </w:r>
          </w:p>
          <w:p w14:paraId="58C504DB" w14:textId="77777777" w:rsidR="00B60264" w:rsidRPr="00B60264" w:rsidRDefault="00B60264" w:rsidP="00DD0F2C">
            <w:pPr>
              <w:spacing w:before="120" w:after="120" w:line="240" w:lineRule="auto"/>
              <w:rPr>
                <w:rFonts w:ascii="Times New Roman" w:hAnsi="Times New Roman" w:cs="Times New Roman"/>
                <w:b/>
                <w:sz w:val="20"/>
                <w:szCs w:val="20"/>
                <w:shd w:val="clear" w:color="auto" w:fill="FFFFFF"/>
                <w:lang w:eastAsia="en-GB"/>
              </w:rPr>
            </w:pPr>
            <w:r w:rsidRPr="00B60264">
              <w:rPr>
                <w:rFonts w:ascii="Times New Roman" w:hAnsi="Times New Roman" w:cs="Times New Roman"/>
                <w:b/>
                <w:sz w:val="20"/>
                <w:szCs w:val="20"/>
                <w:shd w:val="clear" w:color="auto" w:fill="FFFFFF"/>
                <w:lang w:eastAsia="en-GB"/>
              </w:rPr>
              <w:t xml:space="preserve">North Wester Waters </w:t>
            </w:r>
          </w:p>
          <w:p w14:paraId="19582312" w14:textId="77777777" w:rsidR="00B60264" w:rsidRPr="00B60264" w:rsidRDefault="00B60264" w:rsidP="00DD0F2C">
            <w:pPr>
              <w:spacing w:before="120" w:after="120" w:line="240" w:lineRule="auto"/>
              <w:jc w:val="both"/>
              <w:rPr>
                <w:rFonts w:ascii="Times New Roman" w:hAnsi="Times New Roman" w:cs="Times New Roman"/>
                <w:sz w:val="20"/>
                <w:szCs w:val="20"/>
                <w:shd w:val="clear" w:color="auto" w:fill="FFFFFF"/>
                <w:lang w:eastAsia="ar-SA"/>
              </w:rPr>
            </w:pPr>
            <w:r w:rsidRPr="00B60264">
              <w:rPr>
                <w:rFonts w:ascii="Times New Roman" w:hAnsi="Times New Roman" w:cs="Times New Roman"/>
                <w:sz w:val="20"/>
                <w:szCs w:val="20"/>
                <w:shd w:val="clear" w:color="auto" w:fill="FFFFFF"/>
                <w:lang w:eastAsia="en-GB"/>
              </w:rPr>
              <w:t>The same one vessel is fishing for redfish (</w:t>
            </w:r>
            <w:r w:rsidRPr="00B60264">
              <w:rPr>
                <w:rFonts w:ascii="Times New Roman" w:hAnsi="Times New Roman" w:cs="Times New Roman"/>
                <w:i/>
                <w:sz w:val="20"/>
                <w:szCs w:val="20"/>
                <w:shd w:val="clear" w:color="auto" w:fill="FFFFFF"/>
                <w:lang w:eastAsia="en-GB"/>
              </w:rPr>
              <w:t xml:space="preserve">Sebastes </w:t>
            </w:r>
            <w:proofErr w:type="spellStart"/>
            <w:r w:rsidRPr="00B60264">
              <w:rPr>
                <w:rFonts w:ascii="Times New Roman" w:hAnsi="Times New Roman" w:cs="Times New Roman"/>
                <w:i/>
                <w:sz w:val="20"/>
                <w:szCs w:val="20"/>
                <w:shd w:val="clear" w:color="auto" w:fill="FFFFFF"/>
                <w:lang w:eastAsia="en-GB"/>
              </w:rPr>
              <w:t>mentella</w:t>
            </w:r>
            <w:proofErr w:type="spellEnd"/>
            <w:r w:rsidRPr="00B60264">
              <w:rPr>
                <w:rFonts w:ascii="Times New Roman" w:hAnsi="Times New Roman" w:cs="Times New Roman"/>
                <w:sz w:val="20"/>
                <w:szCs w:val="20"/>
                <w:shd w:val="clear" w:color="auto" w:fill="FFFFFF"/>
                <w:lang w:eastAsia="en-GB"/>
              </w:rPr>
              <w:t xml:space="preserve">) in Eastern Arctic and </w:t>
            </w:r>
            <w:proofErr w:type="gramStart"/>
            <w:r w:rsidRPr="00B60264">
              <w:rPr>
                <w:rFonts w:ascii="Times New Roman" w:hAnsi="Times New Roman" w:cs="Times New Roman"/>
                <w:sz w:val="20"/>
                <w:szCs w:val="20"/>
                <w:shd w:val="clear" w:color="auto" w:fill="FFFFFF"/>
                <w:lang w:eastAsia="en-GB"/>
              </w:rPr>
              <w:t>North Western</w:t>
            </w:r>
            <w:proofErr w:type="gramEnd"/>
            <w:r w:rsidRPr="00B60264">
              <w:rPr>
                <w:rFonts w:ascii="Times New Roman" w:hAnsi="Times New Roman" w:cs="Times New Roman"/>
                <w:sz w:val="20"/>
                <w:szCs w:val="20"/>
                <w:shd w:val="clear" w:color="auto" w:fill="FFFFFF"/>
                <w:lang w:eastAsia="en-GB"/>
              </w:rPr>
              <w:t xml:space="preserve"> waters. </w:t>
            </w:r>
            <w:proofErr w:type="gramStart"/>
            <w:r w:rsidRPr="00B60264">
              <w:rPr>
                <w:rFonts w:ascii="Times New Roman" w:hAnsi="Times New Roman" w:cs="Times New Roman"/>
                <w:sz w:val="20"/>
                <w:szCs w:val="20"/>
                <w:shd w:val="clear" w:color="auto" w:fill="FFFFFF"/>
                <w:lang w:eastAsia="ar-SA"/>
              </w:rPr>
              <w:t>It  was</w:t>
            </w:r>
            <w:proofErr w:type="gramEnd"/>
            <w:r w:rsidRPr="00B60264">
              <w:rPr>
                <w:rFonts w:ascii="Times New Roman" w:hAnsi="Times New Roman" w:cs="Times New Roman"/>
                <w:sz w:val="20"/>
                <w:szCs w:val="20"/>
                <w:shd w:val="clear" w:color="auto" w:fill="FFFFFF"/>
                <w:lang w:eastAsia="ar-SA"/>
              </w:rPr>
              <w:t xml:space="preserve"> noted in the STEFC EWG 19-09 report: “</w:t>
            </w:r>
            <w:r w:rsidRPr="00B60264">
              <w:rPr>
                <w:rFonts w:ascii="Times New Roman" w:hAnsi="Times New Roman" w:cs="Times New Roman"/>
                <w:i/>
                <w:sz w:val="20"/>
                <w:szCs w:val="20"/>
                <w:shd w:val="clear" w:color="auto" w:fill="FFFFFF"/>
                <w:lang w:eastAsia="ar-SA"/>
              </w:rPr>
              <w:t>Lithuania should pay more attention to process of planning sampling of biological variables of fish stock in order to make it realistic and to avoid inclusion in the WP the variables for stock for which data collection is very difficult or not possible</w:t>
            </w:r>
            <w:r w:rsidRPr="00B60264">
              <w:rPr>
                <w:rFonts w:ascii="Times New Roman" w:hAnsi="Times New Roman" w:cs="Times New Roman"/>
                <w:sz w:val="20"/>
                <w:szCs w:val="20"/>
                <w:shd w:val="clear" w:color="auto" w:fill="FFFFFF"/>
                <w:lang w:eastAsia="ar-SA"/>
              </w:rPr>
              <w:t xml:space="preserve">”, however WGWIDE is requested  g data on </w:t>
            </w:r>
            <w:proofErr w:type="spellStart"/>
            <w:r w:rsidRPr="00B60264">
              <w:rPr>
                <w:rFonts w:ascii="Times New Roman" w:hAnsi="Times New Roman" w:cs="Times New Roman"/>
                <w:i/>
                <w:sz w:val="20"/>
                <w:szCs w:val="20"/>
                <w:shd w:val="clear" w:color="auto" w:fill="FFFFFF"/>
                <w:lang w:eastAsia="ar-SA"/>
              </w:rPr>
              <w:t>Micromesistius</w:t>
            </w:r>
            <w:proofErr w:type="spellEnd"/>
            <w:r w:rsidRPr="00B60264">
              <w:rPr>
                <w:rFonts w:ascii="Times New Roman" w:hAnsi="Times New Roman" w:cs="Times New Roman"/>
                <w:i/>
                <w:sz w:val="20"/>
                <w:szCs w:val="20"/>
                <w:shd w:val="clear" w:color="auto" w:fill="FFFFFF"/>
                <w:lang w:eastAsia="ar-SA"/>
              </w:rPr>
              <w:t xml:space="preserve"> </w:t>
            </w:r>
            <w:proofErr w:type="spellStart"/>
            <w:r w:rsidRPr="00B60264">
              <w:rPr>
                <w:rFonts w:ascii="Times New Roman" w:hAnsi="Times New Roman" w:cs="Times New Roman"/>
                <w:i/>
                <w:sz w:val="20"/>
                <w:szCs w:val="20"/>
                <w:shd w:val="clear" w:color="auto" w:fill="FFFFFF"/>
                <w:lang w:eastAsia="ar-SA"/>
              </w:rPr>
              <w:t>poutassu</w:t>
            </w:r>
            <w:proofErr w:type="spellEnd"/>
            <w:r w:rsidRPr="00B60264">
              <w:rPr>
                <w:rFonts w:ascii="Times New Roman" w:hAnsi="Times New Roman" w:cs="Times New Roman"/>
                <w:i/>
                <w:sz w:val="20"/>
                <w:szCs w:val="20"/>
                <w:shd w:val="clear" w:color="auto" w:fill="FFFFFF"/>
                <w:lang w:eastAsia="ar-SA"/>
              </w:rPr>
              <w:t xml:space="preserve"> and </w:t>
            </w:r>
            <w:proofErr w:type="spellStart"/>
            <w:r w:rsidRPr="00B60264">
              <w:rPr>
                <w:rFonts w:ascii="Times New Roman" w:hAnsi="Times New Roman" w:cs="Times New Roman"/>
                <w:i/>
                <w:sz w:val="20"/>
                <w:szCs w:val="20"/>
                <w:shd w:val="clear" w:color="auto" w:fill="FFFFFF"/>
                <w:lang w:eastAsia="ar-SA"/>
              </w:rPr>
              <w:t>Scomber</w:t>
            </w:r>
            <w:proofErr w:type="spellEnd"/>
            <w:r w:rsidRPr="00B60264">
              <w:rPr>
                <w:rFonts w:ascii="Times New Roman" w:hAnsi="Times New Roman" w:cs="Times New Roman"/>
                <w:i/>
                <w:sz w:val="20"/>
                <w:szCs w:val="20"/>
                <w:shd w:val="clear" w:color="auto" w:fill="FFFFFF"/>
                <w:lang w:eastAsia="ar-SA"/>
              </w:rPr>
              <w:t xml:space="preserve"> </w:t>
            </w:r>
            <w:proofErr w:type="spellStart"/>
            <w:r w:rsidRPr="00B60264">
              <w:rPr>
                <w:rFonts w:ascii="Times New Roman" w:hAnsi="Times New Roman" w:cs="Times New Roman"/>
                <w:i/>
                <w:sz w:val="20"/>
                <w:szCs w:val="20"/>
                <w:shd w:val="clear" w:color="auto" w:fill="FFFFFF"/>
                <w:lang w:eastAsia="ar-SA"/>
              </w:rPr>
              <w:t>scombrus</w:t>
            </w:r>
            <w:proofErr w:type="spellEnd"/>
            <w:r w:rsidRPr="00B60264">
              <w:rPr>
                <w:rFonts w:ascii="Times New Roman" w:hAnsi="Times New Roman" w:cs="Times New Roman"/>
                <w:sz w:val="20"/>
                <w:szCs w:val="20"/>
                <w:shd w:val="clear" w:color="auto" w:fill="FFFFFF"/>
                <w:lang w:eastAsia="ar-SA"/>
              </w:rPr>
              <w:t xml:space="preserve">.  </w:t>
            </w:r>
            <w:proofErr w:type="spellStart"/>
            <w:r w:rsidRPr="00B60264">
              <w:rPr>
                <w:rFonts w:ascii="Times New Roman" w:hAnsi="Times New Roman" w:cs="Times New Roman"/>
                <w:sz w:val="20"/>
                <w:szCs w:val="20"/>
                <w:shd w:val="clear" w:color="auto" w:fill="FFFFFF"/>
                <w:lang w:eastAsia="ar-SA"/>
              </w:rPr>
              <w:t>Fishng</w:t>
            </w:r>
            <w:proofErr w:type="spellEnd"/>
            <w:r w:rsidRPr="00B60264">
              <w:rPr>
                <w:rFonts w:ascii="Times New Roman" w:hAnsi="Times New Roman" w:cs="Times New Roman"/>
                <w:sz w:val="20"/>
                <w:szCs w:val="20"/>
                <w:shd w:val="clear" w:color="auto" w:fill="FFFFFF"/>
                <w:lang w:eastAsia="ar-SA"/>
              </w:rPr>
              <w:t xml:space="preserve"> of these species in the NWW region during 2016 -2018 was occasional and consisted for </w:t>
            </w:r>
            <w:r w:rsidRPr="00B60264">
              <w:rPr>
                <w:rFonts w:ascii="Times New Roman" w:hAnsi="Times New Roman" w:cs="Times New Roman"/>
                <w:i/>
                <w:sz w:val="20"/>
                <w:szCs w:val="20"/>
                <w:shd w:val="clear" w:color="auto" w:fill="FFFFFF"/>
                <w:lang w:eastAsia="ar-SA"/>
              </w:rPr>
              <w:t xml:space="preserve">M. </w:t>
            </w:r>
            <w:proofErr w:type="spellStart"/>
            <w:r w:rsidRPr="00B60264">
              <w:rPr>
                <w:rFonts w:ascii="Times New Roman" w:hAnsi="Times New Roman" w:cs="Times New Roman"/>
                <w:i/>
                <w:sz w:val="20"/>
                <w:szCs w:val="20"/>
                <w:shd w:val="clear" w:color="auto" w:fill="FFFFFF"/>
                <w:lang w:eastAsia="ar-SA"/>
              </w:rPr>
              <w:t>poutasssu</w:t>
            </w:r>
            <w:proofErr w:type="spellEnd"/>
            <w:r w:rsidRPr="00B60264">
              <w:rPr>
                <w:rFonts w:ascii="Times New Roman" w:hAnsi="Times New Roman" w:cs="Times New Roman"/>
                <w:sz w:val="20"/>
                <w:szCs w:val="20"/>
                <w:shd w:val="clear" w:color="auto" w:fill="FFFFFF"/>
                <w:lang w:eastAsia="ar-SA"/>
              </w:rPr>
              <w:t xml:space="preserve"> only 1,5% from EU landings, for </w:t>
            </w:r>
            <w:r w:rsidRPr="00B60264">
              <w:rPr>
                <w:rFonts w:ascii="Times New Roman" w:hAnsi="Times New Roman" w:cs="Times New Roman"/>
                <w:i/>
                <w:sz w:val="20"/>
                <w:szCs w:val="20"/>
                <w:shd w:val="clear" w:color="auto" w:fill="FFFFFF"/>
                <w:lang w:eastAsia="ar-SA"/>
              </w:rPr>
              <w:t xml:space="preserve">S. </w:t>
            </w:r>
            <w:proofErr w:type="spellStart"/>
            <w:r w:rsidRPr="00B60264">
              <w:rPr>
                <w:rFonts w:ascii="Times New Roman" w:hAnsi="Times New Roman" w:cs="Times New Roman"/>
                <w:i/>
                <w:sz w:val="20"/>
                <w:szCs w:val="20"/>
                <w:shd w:val="clear" w:color="auto" w:fill="FFFFFF"/>
                <w:lang w:eastAsia="ar-SA"/>
              </w:rPr>
              <w:t>scombrus</w:t>
            </w:r>
            <w:proofErr w:type="spellEnd"/>
            <w:r w:rsidRPr="00B60264">
              <w:rPr>
                <w:rFonts w:ascii="Times New Roman" w:hAnsi="Times New Roman" w:cs="Times New Roman"/>
                <w:sz w:val="20"/>
                <w:szCs w:val="20"/>
                <w:shd w:val="clear" w:color="auto" w:fill="FFFFFF"/>
                <w:lang w:eastAsia="ar-SA"/>
              </w:rPr>
              <w:t xml:space="preserve"> less than 1%.  These species were listed in the Table 1B and 1C, however no separate schemes for these species are planned. </w:t>
            </w:r>
          </w:p>
          <w:p w14:paraId="65463763" w14:textId="77777777" w:rsidR="00B60264" w:rsidRPr="00B60264" w:rsidRDefault="00B60264" w:rsidP="00DD0F2C">
            <w:pPr>
              <w:widowControl w:val="0"/>
              <w:suppressAutoHyphens/>
              <w:spacing w:before="120" w:after="120" w:line="240" w:lineRule="auto"/>
              <w:ind w:left="20" w:right="75"/>
              <w:jc w:val="both"/>
              <w:rPr>
                <w:rFonts w:ascii="Times New Roman" w:hAnsi="Times New Roman" w:cs="Times New Roman"/>
                <w:sz w:val="20"/>
                <w:szCs w:val="20"/>
                <w:shd w:val="clear" w:color="auto" w:fill="FFFFFF"/>
                <w:lang w:eastAsia="ar-SA"/>
              </w:rPr>
            </w:pPr>
            <w:r w:rsidRPr="00B60264">
              <w:rPr>
                <w:rFonts w:ascii="Times New Roman" w:hAnsi="Times New Roman" w:cs="Times New Roman"/>
                <w:sz w:val="20"/>
                <w:szCs w:val="20"/>
                <w:u w:val="single"/>
                <w:shd w:val="clear" w:color="auto" w:fill="FFFFFF"/>
                <w:lang w:eastAsia="ar-SA"/>
              </w:rPr>
              <w:t xml:space="preserve">At sea catches of pelagic fishes: </w:t>
            </w:r>
            <w:r w:rsidRPr="00B60264">
              <w:rPr>
                <w:rFonts w:ascii="Times New Roman" w:hAnsi="Times New Roman" w:cs="Times New Roman"/>
                <w:sz w:val="20"/>
                <w:szCs w:val="20"/>
                <w:shd w:val="clear" w:color="auto" w:fill="FFFFFF"/>
                <w:lang w:eastAsia="ar-SA"/>
              </w:rPr>
              <w:t xml:space="preserve"> This sampling scheme is designated for sampling of redfish (S. </w:t>
            </w:r>
            <w:proofErr w:type="spellStart"/>
            <w:r w:rsidRPr="00B60264">
              <w:rPr>
                <w:rFonts w:ascii="Times New Roman" w:hAnsi="Times New Roman" w:cs="Times New Roman"/>
                <w:sz w:val="20"/>
                <w:szCs w:val="20"/>
                <w:shd w:val="clear" w:color="auto" w:fill="FFFFFF"/>
                <w:lang w:eastAsia="ar-SA"/>
              </w:rPr>
              <w:t>mentella</w:t>
            </w:r>
            <w:proofErr w:type="spellEnd"/>
            <w:r w:rsidRPr="00B60264">
              <w:rPr>
                <w:rFonts w:ascii="Times New Roman" w:hAnsi="Times New Roman" w:cs="Times New Roman"/>
                <w:sz w:val="20"/>
                <w:szCs w:val="20"/>
                <w:shd w:val="clear" w:color="auto" w:fill="FFFFFF"/>
                <w:lang w:eastAsia="ar-SA"/>
              </w:rPr>
              <w:t xml:space="preserve">). PSU – vessel x trip, SSU – fishing effort. Deployment of observer on one trip per vessel per fishing season is planned. Observer will be instructed to record catches of all species caught and discarded during the sampled trip. If catches of </w:t>
            </w:r>
            <w:r w:rsidRPr="00B60264">
              <w:rPr>
                <w:rFonts w:ascii="Times New Roman" w:hAnsi="Times New Roman" w:cs="Times New Roman"/>
                <w:i/>
                <w:sz w:val="20"/>
                <w:szCs w:val="20"/>
                <w:shd w:val="clear" w:color="auto" w:fill="FFFFFF"/>
                <w:lang w:eastAsia="ar-SA"/>
              </w:rPr>
              <w:t xml:space="preserve">M. </w:t>
            </w:r>
            <w:proofErr w:type="spellStart"/>
            <w:r w:rsidRPr="00B60264">
              <w:rPr>
                <w:rFonts w:ascii="Times New Roman" w:hAnsi="Times New Roman" w:cs="Times New Roman"/>
                <w:i/>
                <w:sz w:val="20"/>
                <w:szCs w:val="20"/>
                <w:shd w:val="clear" w:color="auto" w:fill="FFFFFF"/>
                <w:lang w:eastAsia="ar-SA"/>
              </w:rPr>
              <w:t>poutassu</w:t>
            </w:r>
            <w:proofErr w:type="spellEnd"/>
            <w:r w:rsidRPr="00B60264">
              <w:rPr>
                <w:rFonts w:ascii="Times New Roman" w:hAnsi="Times New Roman" w:cs="Times New Roman"/>
                <w:sz w:val="20"/>
                <w:szCs w:val="20"/>
                <w:shd w:val="clear" w:color="auto" w:fill="FFFFFF"/>
                <w:lang w:eastAsia="ar-SA"/>
              </w:rPr>
              <w:t xml:space="preserve"> and </w:t>
            </w:r>
            <w:r w:rsidRPr="00B60264">
              <w:rPr>
                <w:rFonts w:ascii="Times New Roman" w:hAnsi="Times New Roman" w:cs="Times New Roman"/>
                <w:i/>
                <w:sz w:val="20"/>
                <w:szCs w:val="20"/>
                <w:shd w:val="clear" w:color="auto" w:fill="FFFFFF"/>
                <w:lang w:eastAsia="ar-SA"/>
              </w:rPr>
              <w:t xml:space="preserve">S. </w:t>
            </w:r>
            <w:proofErr w:type="spellStart"/>
            <w:r w:rsidRPr="00B60264">
              <w:rPr>
                <w:rFonts w:ascii="Times New Roman" w:hAnsi="Times New Roman" w:cs="Times New Roman"/>
                <w:i/>
                <w:sz w:val="20"/>
                <w:szCs w:val="20"/>
                <w:shd w:val="clear" w:color="auto" w:fill="FFFFFF"/>
                <w:lang w:eastAsia="ar-SA"/>
              </w:rPr>
              <w:t>scombrus</w:t>
            </w:r>
            <w:proofErr w:type="spellEnd"/>
            <w:r w:rsidRPr="00B60264">
              <w:rPr>
                <w:rFonts w:ascii="Times New Roman" w:hAnsi="Times New Roman" w:cs="Times New Roman"/>
                <w:sz w:val="20"/>
                <w:szCs w:val="20"/>
                <w:shd w:val="clear" w:color="auto" w:fill="FFFFFF"/>
                <w:lang w:eastAsia="ar-SA"/>
              </w:rPr>
              <w:t xml:space="preserve"> will occur, the scheme will be adjusted. </w:t>
            </w:r>
          </w:p>
          <w:p w14:paraId="51C7C69A" w14:textId="77777777" w:rsidR="00B60264" w:rsidRPr="00B60264" w:rsidRDefault="00B60264" w:rsidP="00DD0F2C">
            <w:pPr>
              <w:spacing w:before="120" w:after="120" w:line="240" w:lineRule="auto"/>
              <w:rPr>
                <w:rFonts w:ascii="Times New Roman" w:hAnsi="Times New Roman" w:cs="Times New Roman"/>
                <w:b/>
                <w:sz w:val="20"/>
                <w:szCs w:val="20"/>
                <w:shd w:val="clear" w:color="auto" w:fill="FFFFFF"/>
                <w:lang w:eastAsia="en-GB"/>
              </w:rPr>
            </w:pPr>
            <w:r w:rsidRPr="00B60264">
              <w:rPr>
                <w:rFonts w:ascii="Times New Roman" w:hAnsi="Times New Roman" w:cs="Times New Roman"/>
                <w:b/>
                <w:sz w:val="20"/>
                <w:szCs w:val="20"/>
                <w:shd w:val="clear" w:color="auto" w:fill="FFFFFF"/>
                <w:lang w:eastAsia="en-GB"/>
              </w:rPr>
              <w:t>Other regions</w:t>
            </w:r>
          </w:p>
          <w:p w14:paraId="781AE286" w14:textId="77777777" w:rsidR="00B60264" w:rsidRPr="00B60264" w:rsidRDefault="00B60264" w:rsidP="00DD0F2C">
            <w:pPr>
              <w:spacing w:before="120" w:after="120" w:line="240" w:lineRule="auto"/>
              <w:rPr>
                <w:rFonts w:ascii="Times New Roman" w:hAnsi="Times New Roman" w:cs="Times New Roman"/>
                <w:sz w:val="20"/>
                <w:szCs w:val="20"/>
                <w:shd w:val="clear" w:color="auto" w:fill="FFFFFF"/>
                <w:lang w:eastAsia="en-GB"/>
              </w:rPr>
            </w:pPr>
            <w:r w:rsidRPr="00B60264">
              <w:rPr>
                <w:rFonts w:ascii="Times New Roman" w:hAnsi="Times New Roman" w:cs="Times New Roman"/>
                <w:sz w:val="20"/>
                <w:szCs w:val="20"/>
                <w:shd w:val="clear" w:color="auto" w:fill="FFFFFF"/>
                <w:lang w:eastAsia="en-GB"/>
              </w:rPr>
              <w:t xml:space="preserve">Multilateral agreement for CECAF will be prolonged (Poland, Lithuania, Germany, </w:t>
            </w:r>
            <w:proofErr w:type="gramStart"/>
            <w:r w:rsidRPr="00B60264">
              <w:rPr>
                <w:rFonts w:ascii="Times New Roman" w:hAnsi="Times New Roman" w:cs="Times New Roman"/>
                <w:sz w:val="20"/>
                <w:szCs w:val="20"/>
                <w:shd w:val="clear" w:color="auto" w:fill="FFFFFF"/>
                <w:lang w:eastAsia="en-GB"/>
              </w:rPr>
              <w:t>Latvia</w:t>
            </w:r>
            <w:proofErr w:type="gramEnd"/>
            <w:r w:rsidRPr="00B60264">
              <w:rPr>
                <w:rFonts w:ascii="Times New Roman" w:hAnsi="Times New Roman" w:cs="Times New Roman"/>
                <w:sz w:val="20"/>
                <w:szCs w:val="20"/>
                <w:shd w:val="clear" w:color="auto" w:fill="FFFFFF"/>
                <w:lang w:eastAsia="en-GB"/>
              </w:rPr>
              <w:t xml:space="preserve"> and Netherlands), to ensure streamlined data collection. Agreement will be run by Netherlands</w:t>
            </w:r>
          </w:p>
          <w:p w14:paraId="3A71340D" w14:textId="77777777" w:rsidR="00B60264" w:rsidRPr="00B60264" w:rsidRDefault="00B60264" w:rsidP="00DD0F2C">
            <w:pPr>
              <w:suppressAutoHyphens/>
              <w:spacing w:after="120" w:line="240" w:lineRule="auto"/>
              <w:rPr>
                <w:rFonts w:ascii="Times New Roman" w:eastAsia="Times New Roman" w:hAnsi="Times New Roman" w:cs="Times New Roman"/>
                <w:sz w:val="24"/>
                <w:szCs w:val="24"/>
                <w:lang w:eastAsia="en-GB"/>
              </w:rPr>
            </w:pPr>
            <w:r w:rsidRPr="00B60264">
              <w:rPr>
                <w:rFonts w:ascii="Times New Roman" w:hAnsi="Times New Roman" w:cs="Times New Roman"/>
                <w:sz w:val="20"/>
                <w:szCs w:val="20"/>
                <w:shd w:val="clear" w:color="auto" w:fill="FFFFFF"/>
                <w:lang w:eastAsia="en-GB"/>
              </w:rPr>
              <w:t>Multilateral agreement for SPRFMO was prepared (Poland, Lithuania, Germany, and Netherlands), to ensure streamlined data collection. Agreement will be run by Poland.</w:t>
            </w:r>
          </w:p>
        </w:tc>
      </w:tr>
      <w:tr w:rsidR="00B60264" w:rsidRPr="00B60264" w14:paraId="1767994D" w14:textId="77777777" w:rsidTr="7F55492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65E7C0C6" w14:textId="77777777" w:rsidR="00B60264" w:rsidRPr="00B60264" w:rsidRDefault="00B60264" w:rsidP="00DD0F2C">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lastRenderedPageBreak/>
              <w:t>Deviation from the sampling plan according to Article 5 paragraph (3) of the Implementing Decision (EU) 2016/1701:</w:t>
            </w:r>
          </w:p>
          <w:p w14:paraId="06DB5402" w14:textId="77777777" w:rsidR="00B60264" w:rsidRPr="00B60264" w:rsidRDefault="00B60264" w:rsidP="00DD0F2C">
            <w:pPr>
              <w:suppressAutoHyphens/>
              <w:spacing w:after="120" w:line="360" w:lineRule="auto"/>
              <w:rPr>
                <w:rFonts w:ascii="Times New Roman" w:eastAsia="Calibri" w:hAnsi="Times New Roman" w:cs="Times New Roman"/>
                <w:bCs/>
                <w:noProof/>
                <w:sz w:val="20"/>
                <w:szCs w:val="20"/>
                <w:lang w:val="en-US" w:eastAsia="en-GB"/>
              </w:rPr>
            </w:pPr>
            <w:r w:rsidRPr="00B60264">
              <w:rPr>
                <w:rFonts w:ascii="Times New Roman" w:eastAsia="Calibri" w:hAnsi="Times New Roman" w:cs="Times New Roman"/>
                <w:bCs/>
                <w:noProof/>
                <w:sz w:val="20"/>
                <w:szCs w:val="20"/>
                <w:lang w:val="en-US" w:eastAsia="en-GB"/>
              </w:rPr>
              <w:t>2. Deviations from the Work Plan</w:t>
            </w:r>
          </w:p>
          <w:p w14:paraId="27328FAB"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s-ES"/>
              </w:rPr>
            </w:pPr>
            <w:r w:rsidRPr="00B60264">
              <w:rPr>
                <w:rFonts w:ascii="Times New Roman" w:eastAsia="Times New Roman" w:hAnsi="Times New Roman" w:cs="Times New Roman"/>
                <w:sz w:val="20"/>
                <w:szCs w:val="20"/>
                <w:lang w:eastAsia="es-ES"/>
              </w:rPr>
              <w:t>Member State shall list the deviations (if any) in the achieved data collection, compared to what was planned in the Work Plan and explain the reasons for the deviations.</w:t>
            </w:r>
          </w:p>
          <w:p w14:paraId="59BE5CC6" w14:textId="00D64C12" w:rsidR="00B60264" w:rsidRDefault="00B60264" w:rsidP="00DD0F2C">
            <w:pPr>
              <w:suppressAutoHyphens/>
              <w:spacing w:after="120" w:line="240" w:lineRule="auto"/>
              <w:jc w:val="both"/>
              <w:rPr>
                <w:rFonts w:ascii="Times New Roman" w:eastAsia="Times New Roman" w:hAnsi="Times New Roman" w:cs="Times New Roman"/>
                <w:b/>
                <w:bCs/>
                <w:sz w:val="20"/>
                <w:szCs w:val="20"/>
                <w:lang w:eastAsia="en-GB"/>
              </w:rPr>
            </w:pPr>
            <w:r w:rsidRPr="00B60264">
              <w:rPr>
                <w:rFonts w:ascii="Times New Roman" w:eastAsia="Times New Roman" w:hAnsi="Times New Roman" w:cs="Times New Roman"/>
                <w:b/>
                <w:bCs/>
                <w:sz w:val="20"/>
                <w:szCs w:val="20"/>
                <w:lang w:eastAsia="en-GB"/>
              </w:rPr>
              <w:lastRenderedPageBreak/>
              <w:t>Baltic Sea</w:t>
            </w:r>
          </w:p>
          <w:p w14:paraId="5E7F299B" w14:textId="6BBE172F" w:rsidR="00C340E7" w:rsidRPr="00C340E7" w:rsidRDefault="00C340E7" w:rsidP="00C340E7">
            <w:pPr>
              <w:suppressAutoHyphens/>
              <w:spacing w:after="120" w:line="240" w:lineRule="auto"/>
              <w:jc w:val="both"/>
              <w:rPr>
                <w:rFonts w:ascii="Times New Roman" w:eastAsia="Times New Roman" w:hAnsi="Times New Roman" w:cs="Times New Roman"/>
                <w:b/>
                <w:bCs/>
                <w:color w:val="FF0000"/>
                <w:sz w:val="20"/>
                <w:szCs w:val="20"/>
                <w:lang w:eastAsia="en-GB"/>
              </w:rPr>
            </w:pPr>
            <w:r w:rsidRPr="00C340E7">
              <w:rPr>
                <w:rFonts w:ascii="Times New Roman" w:eastAsia="Times New Roman" w:hAnsi="Times New Roman" w:cs="Times New Roman"/>
                <w:b/>
                <w:bCs/>
                <w:color w:val="FF0000"/>
                <w:sz w:val="20"/>
                <w:szCs w:val="20"/>
                <w:lang w:eastAsia="en-GB"/>
              </w:rPr>
              <w:t>Stratum BC-FIX-SS</w:t>
            </w:r>
          </w:p>
          <w:p w14:paraId="4F6C110D" w14:textId="77777777" w:rsidR="00C340E7" w:rsidRPr="00C340E7" w:rsidRDefault="00C340E7" w:rsidP="00C340E7">
            <w:pPr>
              <w:suppressAutoHyphens/>
              <w:spacing w:after="120" w:line="240" w:lineRule="auto"/>
              <w:jc w:val="both"/>
              <w:rPr>
                <w:rFonts w:ascii="Times New Roman" w:eastAsia="Times New Roman" w:hAnsi="Times New Roman" w:cs="Times New Roman"/>
                <w:color w:val="FF0000"/>
                <w:sz w:val="20"/>
                <w:szCs w:val="20"/>
                <w:lang w:eastAsia="en-GB"/>
              </w:rPr>
            </w:pPr>
            <w:r w:rsidRPr="00C340E7">
              <w:rPr>
                <w:rFonts w:ascii="Times New Roman" w:eastAsia="Times New Roman" w:hAnsi="Times New Roman" w:cs="Times New Roman"/>
                <w:color w:val="FF0000"/>
                <w:sz w:val="20"/>
                <w:szCs w:val="20"/>
                <w:lang w:eastAsia="en-GB"/>
              </w:rPr>
              <w:t xml:space="preserve">Due to restrictions described above, most majority of demersal species were landed from small scale coastal fishing vessels, especially fishing with fixed gears (graph 4.1). It resulted bigger sampling effort for SSF vessels fished with fixed gears. </w:t>
            </w:r>
          </w:p>
          <w:p w14:paraId="52CC6BF5" w14:textId="77777777" w:rsidR="00C340E7" w:rsidRPr="00B60264" w:rsidRDefault="00C340E7" w:rsidP="00C340E7">
            <w:pPr>
              <w:suppressAutoHyphens/>
              <w:spacing w:after="120" w:line="240" w:lineRule="auto"/>
              <w:jc w:val="both"/>
              <w:rPr>
                <w:rFonts w:ascii="Times New Roman" w:eastAsia="Times New Roman" w:hAnsi="Times New Roman" w:cs="Times New Roman"/>
                <w:sz w:val="20"/>
                <w:szCs w:val="20"/>
                <w:lang w:eastAsia="en-GB"/>
              </w:rPr>
            </w:pPr>
            <w:r w:rsidRPr="00B60264">
              <w:rPr>
                <w:noProof/>
              </w:rPr>
              <w:drawing>
                <wp:inline distT="0" distB="0" distL="0" distR="0" wp14:anchorId="1A1EC25E" wp14:editId="291350D0">
                  <wp:extent cx="4572396" cy="279678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396" cy="2796782"/>
                          </a:xfrm>
                          <a:prstGeom prst="rect">
                            <a:avLst/>
                          </a:prstGeom>
                        </pic:spPr>
                      </pic:pic>
                    </a:graphicData>
                  </a:graphic>
                </wp:inline>
              </w:drawing>
            </w:r>
          </w:p>
          <w:p w14:paraId="0756704C" w14:textId="7908188A" w:rsidR="00C340E7" w:rsidRPr="00B60264" w:rsidRDefault="00C340E7" w:rsidP="00C340E7">
            <w:pPr>
              <w:suppressAutoHyphens/>
              <w:spacing w:after="120" w:line="240" w:lineRule="auto"/>
              <w:jc w:val="both"/>
              <w:rPr>
                <w:rFonts w:ascii="Times New Roman" w:eastAsia="Calibri" w:hAnsi="Times New Roman" w:cs="Times New Roman"/>
                <w:sz w:val="20"/>
                <w:szCs w:val="20"/>
                <w:lang w:eastAsia="ar-SA"/>
              </w:rPr>
            </w:pPr>
            <w:r w:rsidRPr="00B60264">
              <w:rPr>
                <w:rFonts w:ascii="Times New Roman" w:eastAsia="Calibri" w:hAnsi="Times New Roman" w:cs="Times New Roman"/>
                <w:sz w:val="20"/>
                <w:szCs w:val="20"/>
                <w:lang w:eastAsia="ar-SA"/>
              </w:rPr>
              <w:t>Graph 4.</w:t>
            </w:r>
            <w:r>
              <w:rPr>
                <w:rFonts w:ascii="Times New Roman" w:eastAsia="Calibri" w:hAnsi="Times New Roman" w:cs="Times New Roman"/>
                <w:sz w:val="20"/>
                <w:szCs w:val="20"/>
                <w:lang w:eastAsia="ar-SA"/>
              </w:rPr>
              <w:t>1</w:t>
            </w:r>
            <w:r w:rsidRPr="00B60264">
              <w:rPr>
                <w:rFonts w:ascii="Times New Roman" w:eastAsia="Calibri" w:hAnsi="Times New Roman" w:cs="Times New Roman"/>
                <w:sz w:val="20"/>
                <w:szCs w:val="20"/>
                <w:lang w:eastAsia="ar-SA"/>
              </w:rPr>
              <w:t xml:space="preserve"> Share of landings of demersal fishes by coastal fleet (</w:t>
            </w:r>
            <w:proofErr w:type="spellStart"/>
            <w:r w:rsidRPr="00B60264">
              <w:rPr>
                <w:rFonts w:ascii="Times New Roman" w:eastAsia="Calibri" w:hAnsi="Times New Roman" w:cs="Times New Roman"/>
                <w:sz w:val="20"/>
                <w:szCs w:val="20"/>
                <w:lang w:eastAsia="ar-SA"/>
              </w:rPr>
              <w:t>LPr</w:t>
            </w:r>
            <w:proofErr w:type="spellEnd"/>
            <w:r w:rsidRPr="00B60264">
              <w:rPr>
                <w:rFonts w:ascii="Times New Roman" w:eastAsia="Calibri" w:hAnsi="Times New Roman" w:cs="Times New Roman"/>
                <w:sz w:val="20"/>
                <w:szCs w:val="20"/>
                <w:lang w:eastAsia="ar-SA"/>
              </w:rPr>
              <w:t>), Baltic Sea trawlers in Lithuanian ports (LT) and trawlers foreign ports (OUT) during 2016-2021</w:t>
            </w:r>
          </w:p>
          <w:p w14:paraId="3BD7F544" w14:textId="77777777" w:rsidR="00C340E7" w:rsidRPr="00C340E7" w:rsidRDefault="00C340E7" w:rsidP="00C340E7">
            <w:pPr>
              <w:suppressAutoHyphens/>
              <w:spacing w:after="120" w:line="240" w:lineRule="auto"/>
              <w:jc w:val="both"/>
              <w:rPr>
                <w:rFonts w:ascii="Times New Roman" w:eastAsia="Times New Roman" w:hAnsi="Times New Roman" w:cs="Times New Roman"/>
                <w:b/>
                <w:bCs/>
                <w:color w:val="FF0000"/>
                <w:sz w:val="20"/>
                <w:szCs w:val="20"/>
                <w:lang w:eastAsia="en-GB"/>
              </w:rPr>
            </w:pPr>
            <w:r w:rsidRPr="00C340E7">
              <w:rPr>
                <w:rFonts w:ascii="Times New Roman" w:eastAsia="Times New Roman" w:hAnsi="Times New Roman" w:cs="Times New Roman"/>
                <w:b/>
                <w:bCs/>
                <w:color w:val="FF0000"/>
                <w:sz w:val="20"/>
                <w:szCs w:val="20"/>
                <w:lang w:eastAsia="en-GB"/>
              </w:rPr>
              <w:t>Stratum BS-GNS-L and BS-GNS-S</w:t>
            </w:r>
          </w:p>
          <w:p w14:paraId="66E90FA9" w14:textId="77777777" w:rsidR="00C340E7" w:rsidRPr="00C340E7" w:rsidRDefault="00C340E7" w:rsidP="00C340E7">
            <w:pPr>
              <w:suppressAutoHyphens/>
              <w:spacing w:after="120" w:line="240" w:lineRule="auto"/>
              <w:jc w:val="both"/>
              <w:rPr>
                <w:rFonts w:ascii="Times New Roman" w:eastAsia="Times New Roman" w:hAnsi="Times New Roman" w:cs="Times New Roman"/>
                <w:color w:val="FF0000"/>
                <w:sz w:val="20"/>
                <w:szCs w:val="20"/>
                <w:lang w:eastAsia="en-GB"/>
              </w:rPr>
            </w:pPr>
            <w:r w:rsidRPr="00C340E7">
              <w:rPr>
                <w:rFonts w:ascii="Times New Roman" w:eastAsia="Times New Roman" w:hAnsi="Times New Roman" w:cs="Times New Roman"/>
                <w:color w:val="FF0000"/>
                <w:sz w:val="20"/>
                <w:szCs w:val="20"/>
                <w:lang w:eastAsia="en-GB"/>
              </w:rPr>
              <w:t xml:space="preserve">Only one vessel was fished with gillnets in open sea. Other vessels fished close to coastal waters and targeted various species, therefore landings of species subject to sampling was drastically reduced, consequently it was difficult select randomly the landings suitable for sampling </w:t>
            </w:r>
          </w:p>
          <w:p w14:paraId="160ABE0F" w14:textId="77777777" w:rsidR="00C340E7" w:rsidRPr="00C340E7" w:rsidRDefault="00C340E7" w:rsidP="00C340E7">
            <w:pPr>
              <w:suppressAutoHyphens/>
              <w:spacing w:after="120" w:line="240" w:lineRule="auto"/>
              <w:jc w:val="both"/>
              <w:rPr>
                <w:rFonts w:ascii="Times New Roman" w:eastAsia="Times New Roman" w:hAnsi="Times New Roman" w:cs="Times New Roman"/>
                <w:b/>
                <w:bCs/>
                <w:color w:val="FF0000"/>
                <w:sz w:val="20"/>
                <w:szCs w:val="20"/>
                <w:lang w:eastAsia="en-GB"/>
              </w:rPr>
            </w:pPr>
            <w:r w:rsidRPr="00C340E7">
              <w:rPr>
                <w:rFonts w:ascii="Times New Roman" w:eastAsia="Times New Roman" w:hAnsi="Times New Roman" w:cs="Times New Roman"/>
                <w:b/>
                <w:bCs/>
                <w:color w:val="FF0000"/>
                <w:sz w:val="20"/>
                <w:szCs w:val="20"/>
                <w:lang w:eastAsia="en-GB"/>
              </w:rPr>
              <w:t>Stratum BS-</w:t>
            </w:r>
            <w:proofErr w:type="spellStart"/>
            <w:r w:rsidRPr="00C340E7">
              <w:rPr>
                <w:rFonts w:ascii="Times New Roman" w:eastAsia="Times New Roman" w:hAnsi="Times New Roman" w:cs="Times New Roman"/>
                <w:b/>
                <w:bCs/>
                <w:color w:val="FF0000"/>
                <w:sz w:val="20"/>
                <w:szCs w:val="20"/>
                <w:lang w:eastAsia="en-GB"/>
              </w:rPr>
              <w:t>TrawlPlus</w:t>
            </w:r>
            <w:proofErr w:type="spellEnd"/>
            <w:r w:rsidRPr="00C340E7">
              <w:rPr>
                <w:rFonts w:ascii="Times New Roman" w:eastAsia="Times New Roman" w:hAnsi="Times New Roman" w:cs="Times New Roman"/>
                <w:b/>
                <w:bCs/>
                <w:color w:val="FF0000"/>
                <w:sz w:val="20"/>
                <w:szCs w:val="20"/>
                <w:lang w:eastAsia="en-GB"/>
              </w:rPr>
              <w:t>-L; BS-</w:t>
            </w:r>
            <w:proofErr w:type="spellStart"/>
            <w:r w:rsidRPr="00C340E7">
              <w:rPr>
                <w:rFonts w:ascii="Times New Roman" w:eastAsia="Times New Roman" w:hAnsi="Times New Roman" w:cs="Times New Roman"/>
                <w:b/>
                <w:bCs/>
                <w:color w:val="FF0000"/>
                <w:sz w:val="20"/>
                <w:szCs w:val="20"/>
                <w:lang w:eastAsia="en-GB"/>
              </w:rPr>
              <w:t>TrawlPlus</w:t>
            </w:r>
            <w:proofErr w:type="spellEnd"/>
            <w:r w:rsidRPr="00C340E7">
              <w:rPr>
                <w:rFonts w:ascii="Times New Roman" w:eastAsia="Times New Roman" w:hAnsi="Times New Roman" w:cs="Times New Roman"/>
                <w:b/>
                <w:bCs/>
                <w:color w:val="FF0000"/>
                <w:sz w:val="20"/>
                <w:szCs w:val="20"/>
                <w:lang w:eastAsia="en-GB"/>
              </w:rPr>
              <w:t>-S and BS-O/PTM-S</w:t>
            </w:r>
          </w:p>
          <w:p w14:paraId="76FA06F8" w14:textId="5E7C2B94"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As it was described in text box 1C restrictions for Eastern Baltic cod fisheries introduced from 2020 affected whole sampling schemes which were planned based on average fishing pattern in 2016 – 2018. Sampling efforts were planned based on 2016-2018 reference period when most of the vessels fished with bottom trawls or bottom + midwater trawls, while in 2021 was no vessels fishing with bottom trawl (graph 4.</w:t>
            </w:r>
            <w:r w:rsidR="00C340E7">
              <w:rPr>
                <w:rFonts w:ascii="Times New Roman" w:eastAsia="Times New Roman" w:hAnsi="Times New Roman" w:cs="Times New Roman"/>
                <w:sz w:val="20"/>
                <w:szCs w:val="20"/>
                <w:lang w:eastAsia="en-GB"/>
              </w:rPr>
              <w:t>2</w:t>
            </w:r>
            <w:r w:rsidRPr="00B60264">
              <w:rPr>
                <w:rFonts w:ascii="Times New Roman" w:eastAsia="Times New Roman" w:hAnsi="Times New Roman" w:cs="Times New Roman"/>
                <w:sz w:val="20"/>
                <w:szCs w:val="20"/>
                <w:lang w:eastAsia="en-GB"/>
              </w:rPr>
              <w:t xml:space="preserve">). </w:t>
            </w:r>
          </w:p>
          <w:p w14:paraId="70EA5FA3"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noProof/>
              </w:rPr>
              <w:lastRenderedPageBreak/>
              <w:drawing>
                <wp:inline distT="0" distB="0" distL="0" distR="0" wp14:anchorId="7C70CACD" wp14:editId="091FF8C4">
                  <wp:extent cx="5314950" cy="311854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4108"/>
                          <a:stretch/>
                        </pic:blipFill>
                        <pic:spPr bwMode="auto">
                          <a:xfrm>
                            <a:off x="0" y="0"/>
                            <a:ext cx="5318365" cy="3120553"/>
                          </a:xfrm>
                          <a:prstGeom prst="rect">
                            <a:avLst/>
                          </a:prstGeom>
                          <a:ln>
                            <a:noFill/>
                          </a:ln>
                          <a:extLst>
                            <a:ext uri="{53640926-AAD7-44D8-BBD7-CCE9431645EC}">
                              <a14:shadowObscured xmlns:a14="http://schemas.microsoft.com/office/drawing/2010/main"/>
                            </a:ext>
                          </a:extLst>
                        </pic:spPr>
                      </pic:pic>
                    </a:graphicData>
                  </a:graphic>
                </wp:inline>
              </w:drawing>
            </w:r>
          </w:p>
          <w:p w14:paraId="6A63E0AE" w14:textId="1B356DB2" w:rsidR="00B60264" w:rsidRPr="00B60264" w:rsidRDefault="00B60264" w:rsidP="00DD0F2C">
            <w:pPr>
              <w:suppressAutoHyphens/>
              <w:spacing w:after="120" w:line="240" w:lineRule="auto"/>
              <w:jc w:val="both"/>
              <w:rPr>
                <w:rFonts w:ascii="Times New Roman" w:eastAsia="Calibri" w:hAnsi="Times New Roman" w:cs="Times New Roman"/>
                <w:sz w:val="20"/>
                <w:szCs w:val="20"/>
                <w:lang w:eastAsia="ar-SA"/>
              </w:rPr>
            </w:pPr>
            <w:r w:rsidRPr="00B60264">
              <w:rPr>
                <w:rFonts w:ascii="Times New Roman" w:eastAsia="Calibri" w:hAnsi="Times New Roman" w:cs="Times New Roman"/>
                <w:sz w:val="20"/>
                <w:szCs w:val="20"/>
                <w:lang w:eastAsia="ar-SA"/>
              </w:rPr>
              <w:t>Graph 4.</w:t>
            </w:r>
            <w:r w:rsidR="00C340E7">
              <w:rPr>
                <w:rFonts w:ascii="Times New Roman" w:eastAsia="Calibri" w:hAnsi="Times New Roman" w:cs="Times New Roman"/>
                <w:sz w:val="20"/>
                <w:szCs w:val="20"/>
                <w:lang w:eastAsia="ar-SA"/>
              </w:rPr>
              <w:t>2</w:t>
            </w:r>
            <w:r w:rsidRPr="00B60264">
              <w:rPr>
                <w:rFonts w:ascii="Times New Roman" w:eastAsia="Calibri" w:hAnsi="Times New Roman" w:cs="Times New Roman"/>
                <w:sz w:val="20"/>
                <w:szCs w:val="20"/>
                <w:lang w:eastAsia="ar-SA"/>
              </w:rPr>
              <w:t xml:space="preserve"> fishing activities of LTU Baltic Sea trawlers fleet in 2016 -2021</w:t>
            </w:r>
          </w:p>
          <w:p w14:paraId="14AF65C7"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 xml:space="preserve"> , </w:t>
            </w:r>
            <w:r w:rsidRPr="00B60264">
              <w:rPr>
                <w:noProof/>
              </w:rPr>
              <w:drawing>
                <wp:inline distT="0" distB="0" distL="0" distR="0" wp14:anchorId="28877F52" wp14:editId="712C3B29">
                  <wp:extent cx="4572396" cy="279678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2796782"/>
                          </a:xfrm>
                          <a:prstGeom prst="rect">
                            <a:avLst/>
                          </a:prstGeom>
                        </pic:spPr>
                      </pic:pic>
                    </a:graphicData>
                  </a:graphic>
                </wp:inline>
              </w:drawing>
            </w:r>
          </w:p>
          <w:p w14:paraId="27E052B8" w14:textId="77777777" w:rsidR="00B60264" w:rsidRPr="00B60264" w:rsidRDefault="00B60264" w:rsidP="00DD0F2C">
            <w:pPr>
              <w:suppressAutoHyphens/>
              <w:spacing w:after="120" w:line="240" w:lineRule="auto"/>
              <w:jc w:val="both"/>
              <w:rPr>
                <w:rFonts w:ascii="Times New Roman" w:eastAsia="Calibri" w:hAnsi="Times New Roman" w:cs="Times New Roman"/>
                <w:sz w:val="20"/>
                <w:szCs w:val="20"/>
                <w:lang w:eastAsia="ar-SA"/>
              </w:rPr>
            </w:pPr>
            <w:r w:rsidRPr="00B60264">
              <w:rPr>
                <w:rFonts w:ascii="Times New Roman" w:eastAsia="Calibri" w:hAnsi="Times New Roman" w:cs="Times New Roman"/>
                <w:sz w:val="20"/>
                <w:szCs w:val="20"/>
                <w:lang w:eastAsia="ar-SA"/>
              </w:rPr>
              <w:t>Graph 4.2 Landings from Lithuanian Baltic Sea trawlers in Lithuania (LT) and foreign ports (OUT) during 2016-2021</w:t>
            </w:r>
          </w:p>
          <w:p w14:paraId="63D224FF"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 xml:space="preserve">Despite to increased </w:t>
            </w:r>
            <w:proofErr w:type="gramStart"/>
            <w:r w:rsidRPr="00B60264">
              <w:rPr>
                <w:rFonts w:ascii="Times New Roman" w:eastAsia="Times New Roman" w:hAnsi="Times New Roman" w:cs="Times New Roman"/>
                <w:sz w:val="20"/>
                <w:szCs w:val="20"/>
                <w:lang w:eastAsia="en-GB"/>
              </w:rPr>
              <w:t>amount</w:t>
            </w:r>
            <w:proofErr w:type="gramEnd"/>
            <w:r w:rsidRPr="00B60264">
              <w:rPr>
                <w:rFonts w:ascii="Times New Roman" w:eastAsia="Times New Roman" w:hAnsi="Times New Roman" w:cs="Times New Roman"/>
                <w:sz w:val="20"/>
                <w:szCs w:val="20"/>
                <w:lang w:eastAsia="en-GB"/>
              </w:rPr>
              <w:t xml:space="preserve"> of landings from trawlers in Lithuanian ports, most majority of landings from trawlers are made abroad (graph 4.2). To cover landings abroad sampling at sea was planned for trawlers never landed in Lithuania. 8 of 13 (61%) trawlers have no landings in Lithuanian ports in 2021. However, no sampling of these vessel at sea was done in 2021 because of COVID 19 restrictions. Consequently, more fishing effort was dedicated for trawlers and </w:t>
            </w:r>
            <w:proofErr w:type="spellStart"/>
            <w:r w:rsidRPr="00B60264">
              <w:rPr>
                <w:rFonts w:ascii="Times New Roman" w:eastAsia="Times New Roman" w:hAnsi="Times New Roman" w:cs="Times New Roman"/>
                <w:sz w:val="20"/>
                <w:szCs w:val="20"/>
                <w:lang w:eastAsia="en-GB"/>
              </w:rPr>
              <w:t>gilnetters</w:t>
            </w:r>
            <w:proofErr w:type="spellEnd"/>
            <w:r w:rsidRPr="00B60264">
              <w:rPr>
                <w:rFonts w:ascii="Times New Roman" w:eastAsia="Times New Roman" w:hAnsi="Times New Roman" w:cs="Times New Roman"/>
                <w:sz w:val="20"/>
                <w:szCs w:val="20"/>
                <w:lang w:eastAsia="en-GB"/>
              </w:rPr>
              <w:t xml:space="preserve"> landed in Lithuania.</w:t>
            </w:r>
          </w:p>
          <w:p w14:paraId="0FE247C5"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10 samples from the pelagic trawlers belonging to the stratum O\PTM-S were collected in Danish ports in the framework of case study “</w:t>
            </w:r>
            <w:r w:rsidRPr="00B60264">
              <w:rPr>
                <w:rFonts w:ascii="Times New Roman" w:eastAsia="Times New Roman" w:hAnsi="Times New Roman" w:cs="Times New Roman"/>
                <w:i/>
                <w:iCs/>
                <w:sz w:val="20"/>
                <w:szCs w:val="20"/>
                <w:lang w:eastAsia="en-GB"/>
              </w:rPr>
              <w:t>Small pelagic sampling in the Baltic</w:t>
            </w:r>
            <w:r w:rsidRPr="00B60264">
              <w:rPr>
                <w:rFonts w:ascii="Times New Roman" w:eastAsia="Times New Roman" w:hAnsi="Times New Roman" w:cs="Times New Roman"/>
                <w:sz w:val="20"/>
                <w:szCs w:val="20"/>
                <w:lang w:eastAsia="en-GB"/>
              </w:rPr>
              <w:t xml:space="preserve">”.  So instead sampling at sea </w:t>
            </w:r>
            <w:proofErr w:type="gramStart"/>
            <w:r w:rsidRPr="00B60264">
              <w:rPr>
                <w:rFonts w:ascii="Times New Roman" w:eastAsia="Times New Roman" w:hAnsi="Times New Roman" w:cs="Times New Roman"/>
                <w:sz w:val="20"/>
                <w:szCs w:val="20"/>
                <w:lang w:eastAsia="en-GB"/>
              </w:rPr>
              <w:t>on-shore</w:t>
            </w:r>
            <w:proofErr w:type="gramEnd"/>
            <w:r w:rsidRPr="00B60264">
              <w:rPr>
                <w:rFonts w:ascii="Times New Roman" w:eastAsia="Times New Roman" w:hAnsi="Times New Roman" w:cs="Times New Roman"/>
                <w:sz w:val="20"/>
                <w:szCs w:val="20"/>
                <w:lang w:eastAsia="en-GB"/>
              </w:rPr>
              <w:t xml:space="preserve"> sampling was done. We think it is good practice and could be continued.       </w:t>
            </w:r>
          </w:p>
          <w:p w14:paraId="76E81114"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 xml:space="preserve">Due to restrictions described above, most majority of demersal species were landed from small scale coastal fishing vessels (graph 4.3). It resulted bigger sampling effort for SSF. </w:t>
            </w:r>
          </w:p>
          <w:p w14:paraId="02CD6B1A" w14:textId="77777777" w:rsidR="00B60264" w:rsidRPr="00B60264" w:rsidRDefault="00B60264" w:rsidP="00DD0F2C">
            <w:pPr>
              <w:tabs>
                <w:tab w:val="left" w:pos="1260"/>
              </w:tabs>
              <w:suppressAutoHyphens/>
              <w:spacing w:after="120" w:line="240" w:lineRule="auto"/>
              <w:jc w:val="both"/>
              <w:rPr>
                <w:rFonts w:ascii="Times New Roman" w:eastAsia="Calibri" w:hAnsi="Times New Roman" w:cs="Times New Roman"/>
                <w:b/>
                <w:bCs/>
                <w:sz w:val="20"/>
                <w:szCs w:val="20"/>
                <w:lang w:eastAsia="ar-SA"/>
              </w:rPr>
            </w:pPr>
            <w:r w:rsidRPr="00B60264">
              <w:rPr>
                <w:rFonts w:ascii="Times New Roman" w:eastAsia="Calibri" w:hAnsi="Times New Roman" w:cs="Times New Roman"/>
                <w:b/>
                <w:bCs/>
                <w:sz w:val="20"/>
                <w:szCs w:val="20"/>
                <w:lang w:eastAsia="ar-SA"/>
              </w:rPr>
              <w:t>North-East Atlantic and Western Channel)</w:t>
            </w:r>
          </w:p>
          <w:p w14:paraId="1D926AE3" w14:textId="19235EFD" w:rsidR="00B60264" w:rsidRPr="00B60264" w:rsidRDefault="00B7630E" w:rsidP="00DD0F2C">
            <w:pPr>
              <w:tabs>
                <w:tab w:val="left" w:pos="1260"/>
              </w:tabs>
              <w:suppressAutoHyphens/>
              <w:spacing w:after="120" w:line="240" w:lineRule="auto"/>
              <w:jc w:val="both"/>
              <w:rPr>
                <w:rFonts w:ascii="Times New Roman" w:eastAsia="Calibri" w:hAnsi="Times New Roman" w:cs="Times New Roman"/>
                <w:sz w:val="20"/>
                <w:szCs w:val="20"/>
                <w:lang w:val="en-US" w:eastAsia="ar-SA"/>
              </w:rPr>
            </w:pPr>
            <w:r>
              <w:rPr>
                <w:rFonts w:ascii="Times New Roman" w:eastAsia="Calibri" w:hAnsi="Times New Roman" w:cs="Times New Roman"/>
                <w:sz w:val="20"/>
                <w:szCs w:val="20"/>
                <w:lang w:val="en-US" w:eastAsia="ar-SA"/>
              </w:rPr>
              <w:lastRenderedPageBreak/>
              <w:t>O</w:t>
            </w:r>
            <w:r w:rsidR="00B60264" w:rsidRPr="00B60264">
              <w:rPr>
                <w:rFonts w:ascii="Times New Roman" w:eastAsia="Calibri" w:hAnsi="Times New Roman" w:cs="Times New Roman"/>
                <w:sz w:val="20"/>
                <w:szCs w:val="20"/>
                <w:lang w:val="en-US" w:eastAsia="ar-SA"/>
              </w:rPr>
              <w:t>nly one vessel is occasionally fishing for fishes</w:t>
            </w:r>
            <w:r w:rsidR="002E17A6">
              <w:rPr>
                <w:rFonts w:ascii="Times New Roman" w:eastAsia="Calibri" w:hAnsi="Times New Roman" w:cs="Times New Roman"/>
                <w:sz w:val="20"/>
                <w:szCs w:val="20"/>
                <w:lang w:val="en-US" w:eastAsia="ar-SA"/>
              </w:rPr>
              <w:t xml:space="preserve"> other than </w:t>
            </w:r>
            <w:r w:rsidR="002E17A6" w:rsidRPr="002E17A6">
              <w:rPr>
                <w:rFonts w:ascii="Times New Roman" w:eastAsia="Calibri" w:hAnsi="Times New Roman" w:cs="Times New Roman"/>
                <w:i/>
                <w:iCs/>
                <w:sz w:val="20"/>
                <w:szCs w:val="20"/>
                <w:lang w:val="en-US" w:eastAsia="ar-SA"/>
              </w:rPr>
              <w:t xml:space="preserve">Sebastes </w:t>
            </w:r>
            <w:proofErr w:type="spellStart"/>
            <w:r w:rsidR="002E17A6" w:rsidRPr="002E17A6">
              <w:rPr>
                <w:rFonts w:ascii="Times New Roman" w:eastAsia="Calibri" w:hAnsi="Times New Roman" w:cs="Times New Roman"/>
                <w:i/>
                <w:iCs/>
                <w:sz w:val="20"/>
                <w:szCs w:val="20"/>
                <w:lang w:val="en-US" w:eastAsia="ar-SA"/>
              </w:rPr>
              <w:t>mentella</w:t>
            </w:r>
            <w:proofErr w:type="spellEnd"/>
            <w:r w:rsidR="002E17A6">
              <w:rPr>
                <w:rFonts w:ascii="Times New Roman" w:eastAsia="Calibri" w:hAnsi="Times New Roman" w:cs="Times New Roman"/>
                <w:sz w:val="20"/>
                <w:szCs w:val="20"/>
                <w:lang w:val="en-US" w:eastAsia="ar-SA"/>
              </w:rPr>
              <w:t xml:space="preserve"> </w:t>
            </w:r>
            <w:r w:rsidR="002E17A6" w:rsidRPr="00B60264">
              <w:rPr>
                <w:rFonts w:ascii="Times New Roman" w:eastAsia="Calibri" w:hAnsi="Times New Roman" w:cs="Times New Roman"/>
                <w:sz w:val="20"/>
                <w:szCs w:val="20"/>
                <w:lang w:val="en-US" w:eastAsia="ar-SA"/>
              </w:rPr>
              <w:t>in</w:t>
            </w:r>
            <w:r w:rsidR="00B60264" w:rsidRPr="00B60264">
              <w:rPr>
                <w:rFonts w:ascii="Times New Roman" w:eastAsia="Calibri" w:hAnsi="Times New Roman" w:cs="Times New Roman"/>
                <w:sz w:val="20"/>
                <w:szCs w:val="20"/>
                <w:lang w:val="en-US" w:eastAsia="ar-SA"/>
              </w:rPr>
              <w:t xml:space="preserve"> this area if </w:t>
            </w:r>
            <w:r w:rsidR="002E17A6">
              <w:rPr>
                <w:rFonts w:ascii="Times New Roman" w:eastAsia="Calibri" w:hAnsi="Times New Roman" w:cs="Times New Roman"/>
                <w:sz w:val="20"/>
                <w:szCs w:val="20"/>
                <w:lang w:val="en-US" w:eastAsia="ar-SA"/>
              </w:rPr>
              <w:t>some</w:t>
            </w:r>
            <w:r w:rsidR="00B60264" w:rsidRPr="00B60264">
              <w:rPr>
                <w:rFonts w:ascii="Times New Roman" w:eastAsia="Calibri" w:hAnsi="Times New Roman" w:cs="Times New Roman"/>
                <w:sz w:val="20"/>
                <w:szCs w:val="20"/>
                <w:lang w:val="en-US" w:eastAsia="ar-SA"/>
              </w:rPr>
              <w:t xml:space="preserve"> fishing opportunities are acquired by ad hoc quota swap. Depending on situation this vessel is fishing in </w:t>
            </w:r>
            <w:r w:rsidR="002E17A6">
              <w:rPr>
                <w:rFonts w:ascii="Times New Roman" w:eastAsia="Calibri" w:hAnsi="Times New Roman" w:cs="Times New Roman"/>
                <w:sz w:val="20"/>
                <w:szCs w:val="20"/>
                <w:lang w:val="en-US" w:eastAsia="ar-SA"/>
              </w:rPr>
              <w:t xml:space="preserve">NWW or </w:t>
            </w:r>
            <w:r w:rsidR="00B60264" w:rsidRPr="00B60264">
              <w:rPr>
                <w:rFonts w:ascii="Times New Roman" w:eastAsia="Calibri" w:hAnsi="Times New Roman" w:cs="Times New Roman"/>
                <w:sz w:val="20"/>
                <w:szCs w:val="20"/>
                <w:lang w:val="en-US" w:eastAsia="ar-SA"/>
              </w:rPr>
              <w:t xml:space="preserve">CECAF and SPRFMO areas during the same year (graph 4.4), so it is very difficult to </w:t>
            </w:r>
            <w:r w:rsidR="002E17A6">
              <w:rPr>
                <w:rFonts w:ascii="Times New Roman" w:eastAsia="Calibri" w:hAnsi="Times New Roman" w:cs="Times New Roman"/>
                <w:sz w:val="20"/>
                <w:szCs w:val="20"/>
                <w:lang w:val="en-US" w:eastAsia="ar-SA"/>
              </w:rPr>
              <w:t>organize</w:t>
            </w:r>
            <w:r w:rsidR="00B60264" w:rsidRPr="00B60264">
              <w:rPr>
                <w:rFonts w:ascii="Times New Roman" w:eastAsia="Calibri" w:hAnsi="Times New Roman" w:cs="Times New Roman"/>
                <w:sz w:val="20"/>
                <w:szCs w:val="20"/>
                <w:lang w:val="en-US" w:eastAsia="ar-SA"/>
              </w:rPr>
              <w:t xml:space="preserve"> sampling effort especially when COVID-19 restrictions were in force. </w:t>
            </w:r>
          </w:p>
          <w:p w14:paraId="151B40EA"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noProof/>
              </w:rPr>
              <w:drawing>
                <wp:inline distT="0" distB="0" distL="0" distR="0" wp14:anchorId="6D525597" wp14:editId="0AAA7194">
                  <wp:extent cx="4572396" cy="279678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2796782"/>
                          </a:xfrm>
                          <a:prstGeom prst="rect">
                            <a:avLst/>
                          </a:prstGeom>
                        </pic:spPr>
                      </pic:pic>
                    </a:graphicData>
                  </a:graphic>
                </wp:inline>
              </w:drawing>
            </w:r>
          </w:p>
          <w:p w14:paraId="51960F33" w14:textId="32C12886" w:rsidR="00B60264" w:rsidRPr="00B60264" w:rsidRDefault="00B60264" w:rsidP="00DD0F2C">
            <w:pPr>
              <w:suppressAutoHyphens/>
              <w:spacing w:after="120" w:line="240" w:lineRule="auto"/>
              <w:jc w:val="both"/>
              <w:rPr>
                <w:rFonts w:ascii="Times New Roman" w:eastAsia="Calibri" w:hAnsi="Times New Roman" w:cs="Times New Roman"/>
                <w:sz w:val="20"/>
                <w:szCs w:val="20"/>
                <w:lang w:eastAsia="ar-SA"/>
              </w:rPr>
            </w:pPr>
            <w:r w:rsidRPr="00B60264">
              <w:rPr>
                <w:rFonts w:ascii="Times New Roman" w:eastAsia="Calibri" w:hAnsi="Times New Roman" w:cs="Times New Roman"/>
                <w:sz w:val="20"/>
                <w:szCs w:val="20"/>
                <w:lang w:eastAsia="ar-SA"/>
              </w:rPr>
              <w:t xml:space="preserve">Graph 4.4 Fishing by regions by </w:t>
            </w:r>
            <w:r w:rsidR="002E17A6">
              <w:rPr>
                <w:rFonts w:ascii="Times New Roman" w:eastAsia="Calibri" w:hAnsi="Times New Roman" w:cs="Times New Roman"/>
                <w:sz w:val="20"/>
                <w:szCs w:val="20"/>
                <w:lang w:eastAsia="ar-SA"/>
              </w:rPr>
              <w:t>the</w:t>
            </w:r>
            <w:r w:rsidRPr="00B60264">
              <w:rPr>
                <w:rFonts w:ascii="Times New Roman" w:eastAsia="Calibri" w:hAnsi="Times New Roman" w:cs="Times New Roman"/>
                <w:sz w:val="20"/>
                <w:szCs w:val="20"/>
                <w:lang w:eastAsia="ar-SA"/>
              </w:rPr>
              <w:t xml:space="preserve"> vessel </w:t>
            </w:r>
            <w:r w:rsidR="002E17A6">
              <w:rPr>
                <w:rFonts w:ascii="Times New Roman" w:eastAsia="Calibri" w:hAnsi="Times New Roman" w:cs="Times New Roman"/>
                <w:sz w:val="20"/>
                <w:szCs w:val="20"/>
                <w:lang w:eastAsia="ar-SA"/>
              </w:rPr>
              <w:t xml:space="preserve">fishing for pelagic fishes in high seas </w:t>
            </w:r>
            <w:r w:rsidRPr="00B60264">
              <w:rPr>
                <w:rFonts w:ascii="Times New Roman" w:eastAsia="Calibri" w:hAnsi="Times New Roman" w:cs="Times New Roman"/>
                <w:sz w:val="20"/>
                <w:szCs w:val="20"/>
                <w:lang w:eastAsia="ar-SA"/>
              </w:rPr>
              <w:t>during 2016-2021</w:t>
            </w:r>
          </w:p>
          <w:p w14:paraId="04D1E83B"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p>
          <w:p w14:paraId="03C6C49A"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p>
          <w:p w14:paraId="7B70FF04" w14:textId="77777777" w:rsidR="00B60264" w:rsidRPr="00B60264" w:rsidRDefault="00B60264" w:rsidP="00DD0F2C">
            <w:pPr>
              <w:suppressAutoHyphens/>
              <w:spacing w:after="120" w:line="360" w:lineRule="auto"/>
              <w:rPr>
                <w:rFonts w:ascii="Times New Roman" w:eastAsia="Calibri" w:hAnsi="Times New Roman" w:cs="Times New Roman"/>
                <w:bCs/>
                <w:noProof/>
                <w:sz w:val="20"/>
                <w:szCs w:val="20"/>
                <w:lang w:val="en-US" w:eastAsia="en-GB"/>
              </w:rPr>
            </w:pPr>
            <w:r w:rsidRPr="00B60264">
              <w:rPr>
                <w:rFonts w:ascii="Times New Roman" w:eastAsia="Calibri" w:hAnsi="Times New Roman" w:cs="Times New Roman"/>
                <w:bCs/>
                <w:noProof/>
                <w:sz w:val="20"/>
                <w:szCs w:val="20"/>
                <w:lang w:val="en-US" w:eastAsia="en-GB"/>
              </w:rPr>
              <w:t>3. Action to avoid deviations</w:t>
            </w:r>
          </w:p>
          <w:p w14:paraId="38F429B3" w14:textId="77777777" w:rsidR="00B60264" w:rsidRPr="00B60264" w:rsidRDefault="00B60264" w:rsidP="00DD0F2C">
            <w:pPr>
              <w:suppressAutoHyphens/>
              <w:spacing w:after="120" w:line="240" w:lineRule="auto"/>
              <w:jc w:val="both"/>
              <w:rPr>
                <w:rFonts w:ascii="Times New Roman" w:eastAsia="Calibri" w:hAnsi="Times New Roman" w:cs="Times New Roman"/>
                <w:sz w:val="20"/>
                <w:szCs w:val="20"/>
                <w:lang w:eastAsia="ar-SA"/>
              </w:rPr>
            </w:pPr>
            <w:r w:rsidRPr="00B60264">
              <w:rPr>
                <w:rFonts w:ascii="Times New Roman" w:eastAsia="Calibri" w:hAnsi="Times New Roman" w:cs="Times New Roman"/>
                <w:sz w:val="20"/>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14:paraId="09F08B93" w14:textId="77777777" w:rsidR="00B60264" w:rsidRPr="00B60264" w:rsidRDefault="00B60264" w:rsidP="00DD0F2C">
            <w:pPr>
              <w:suppressAutoHyphens/>
              <w:spacing w:after="120" w:line="240" w:lineRule="auto"/>
              <w:jc w:val="both"/>
              <w:rPr>
                <w:rFonts w:ascii="Times New Roman" w:eastAsia="Times New Roman" w:hAnsi="Times New Roman" w:cs="Times New Roman"/>
                <w:b/>
                <w:bCs/>
                <w:sz w:val="20"/>
                <w:szCs w:val="20"/>
                <w:lang w:eastAsia="en-GB"/>
              </w:rPr>
            </w:pPr>
            <w:r w:rsidRPr="00B60264">
              <w:rPr>
                <w:rFonts w:ascii="Times New Roman" w:eastAsia="Times New Roman" w:hAnsi="Times New Roman" w:cs="Times New Roman"/>
                <w:b/>
                <w:bCs/>
                <w:sz w:val="20"/>
                <w:szCs w:val="20"/>
                <w:lang w:eastAsia="en-GB"/>
              </w:rPr>
              <w:t>Baltic Sea</w:t>
            </w:r>
          </w:p>
          <w:p w14:paraId="6C274E2E"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Significant changes in the Baltic Sea fisheries during 2019 -2020 years showed that rigid planning may cause the problems. We are revising sampling frames to be in line with hierarchies established in RDBES. For example: as number of trawlers landing their catches in LT is very small it is difficult to make probability-based vessel selections, therefore selection of landing event as hierarchy 8 in RDBES will be used in future.</w:t>
            </w:r>
          </w:p>
          <w:p w14:paraId="3AEF3B5D" w14:textId="3DF33E4A"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 xml:space="preserve">Biggest part of landings is made abroad, so only at sea sampling can cover these landings. However, in practice it is difficult to deploy an observer from foreign port (requires more time and resources), other limitations as COVID-19 are possible as well. Thanks to Danish </w:t>
            </w:r>
            <w:r w:rsidR="002E17A6" w:rsidRPr="00B60264">
              <w:rPr>
                <w:rFonts w:ascii="Times New Roman" w:eastAsia="Times New Roman" w:hAnsi="Times New Roman" w:cs="Times New Roman"/>
                <w:sz w:val="20"/>
                <w:szCs w:val="20"/>
                <w:lang w:eastAsia="en-GB"/>
              </w:rPr>
              <w:t>colleagues’</w:t>
            </w:r>
            <w:r w:rsidRPr="00B60264">
              <w:rPr>
                <w:rFonts w:ascii="Times New Roman" w:eastAsia="Times New Roman" w:hAnsi="Times New Roman" w:cs="Times New Roman"/>
                <w:sz w:val="20"/>
                <w:szCs w:val="20"/>
                <w:lang w:eastAsia="en-GB"/>
              </w:rPr>
              <w:t xml:space="preserve"> number of samples were collected by them in Danish ports and researcher from our institute was accepted to make necessary analyses. We think it was </w:t>
            </w:r>
            <w:r w:rsidR="002E17A6" w:rsidRPr="00B60264">
              <w:rPr>
                <w:rFonts w:ascii="Times New Roman" w:eastAsia="Times New Roman" w:hAnsi="Times New Roman" w:cs="Times New Roman"/>
                <w:sz w:val="20"/>
                <w:szCs w:val="20"/>
                <w:lang w:eastAsia="en-GB"/>
              </w:rPr>
              <w:t>very</w:t>
            </w:r>
            <w:r w:rsidRPr="00B60264">
              <w:rPr>
                <w:rFonts w:ascii="Times New Roman" w:eastAsia="Times New Roman" w:hAnsi="Times New Roman" w:cs="Times New Roman"/>
                <w:sz w:val="20"/>
                <w:szCs w:val="20"/>
                <w:lang w:eastAsia="en-GB"/>
              </w:rPr>
              <w:t xml:space="preserve"> good example of regional coordination and hope to continue this practice.</w:t>
            </w:r>
          </w:p>
          <w:p w14:paraId="06C533FC"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 xml:space="preserve">SSCF fleet is generating small </w:t>
            </w:r>
            <w:proofErr w:type="gramStart"/>
            <w:r w:rsidRPr="00B60264">
              <w:rPr>
                <w:rFonts w:ascii="Times New Roman" w:eastAsia="Times New Roman" w:hAnsi="Times New Roman" w:cs="Times New Roman"/>
                <w:sz w:val="20"/>
                <w:szCs w:val="20"/>
                <w:lang w:eastAsia="en-GB"/>
              </w:rPr>
              <w:t>amount</w:t>
            </w:r>
            <w:proofErr w:type="gramEnd"/>
            <w:r w:rsidRPr="00B60264">
              <w:rPr>
                <w:rFonts w:ascii="Times New Roman" w:eastAsia="Times New Roman" w:hAnsi="Times New Roman" w:cs="Times New Roman"/>
                <w:sz w:val="20"/>
                <w:szCs w:val="20"/>
                <w:lang w:eastAsia="en-GB"/>
              </w:rPr>
              <w:t xml:space="preserve"> of landings of EU regulated species, however composition of these landings is wide depending on migration of fish and other marine habitats. Sampling schemes for SSCFF are revising to adopt it for better implantation of objectives defined in EU Marine Strategy Framework Directive.        </w:t>
            </w:r>
          </w:p>
          <w:p w14:paraId="5667EBD0" w14:textId="77777777" w:rsidR="00B60264" w:rsidRPr="00B60264" w:rsidRDefault="00B60264" w:rsidP="00DD0F2C">
            <w:pPr>
              <w:tabs>
                <w:tab w:val="left" w:pos="1260"/>
              </w:tabs>
              <w:suppressAutoHyphens/>
              <w:spacing w:after="120" w:line="240" w:lineRule="auto"/>
              <w:jc w:val="both"/>
              <w:rPr>
                <w:rFonts w:ascii="Times New Roman" w:eastAsia="Calibri" w:hAnsi="Times New Roman" w:cs="Times New Roman"/>
                <w:b/>
                <w:bCs/>
                <w:sz w:val="20"/>
                <w:szCs w:val="20"/>
                <w:lang w:eastAsia="ar-SA"/>
              </w:rPr>
            </w:pPr>
            <w:r w:rsidRPr="00B60264">
              <w:rPr>
                <w:rFonts w:ascii="Times New Roman" w:eastAsia="Calibri" w:hAnsi="Times New Roman" w:cs="Times New Roman"/>
                <w:b/>
                <w:bCs/>
                <w:sz w:val="20"/>
                <w:szCs w:val="20"/>
                <w:lang w:eastAsia="ar-SA"/>
              </w:rPr>
              <w:t>North-East Atlantic and Western Channel)</w:t>
            </w:r>
          </w:p>
          <w:p w14:paraId="6BCE7D46" w14:textId="77777777" w:rsidR="00B60264" w:rsidRPr="00B60264" w:rsidRDefault="00B60264" w:rsidP="00DD0F2C">
            <w:pPr>
              <w:suppressAutoHyphens/>
              <w:spacing w:after="120" w:line="240" w:lineRule="auto"/>
              <w:jc w:val="both"/>
              <w:rPr>
                <w:rFonts w:ascii="Times New Roman" w:eastAsia="Calibri" w:hAnsi="Times New Roman" w:cs="Times New Roman"/>
                <w:sz w:val="20"/>
                <w:szCs w:val="20"/>
                <w:lang w:eastAsia="ar-SA"/>
              </w:rPr>
            </w:pPr>
            <w:r w:rsidRPr="00B60264">
              <w:rPr>
                <w:rFonts w:ascii="Times New Roman" w:eastAsia="Calibri" w:hAnsi="Times New Roman" w:cs="Times New Roman"/>
                <w:sz w:val="20"/>
                <w:szCs w:val="20"/>
                <w:lang w:eastAsia="ar-SA"/>
              </w:rPr>
              <w:t>Vessels fishing in this region never land in Lithuanian ports, moreover they are conducting fishing trips depending on possibilities which are quiring ad hoc. It makes very difficult to plan and organise work of scientific observer therefore, to ensure adequate sample collection self- sampling schemes are implementing. These vessels are big factory vessels and usually there are some educated or skilled crew members knowing fish quite well (for example fish-masters, production technologists, etc). Some additional courses how to collect biological data periodically provided to these skilled crew members will allow to have on board persons available to collect samples during any fishing effort even unpredicted in advance</w:t>
            </w:r>
          </w:p>
          <w:p w14:paraId="6BA8EA27" w14:textId="77777777" w:rsidR="00B60264" w:rsidRPr="00B60264" w:rsidRDefault="00B60264" w:rsidP="00DD0F2C">
            <w:pPr>
              <w:suppressAutoHyphens/>
              <w:spacing w:after="120" w:line="240" w:lineRule="auto"/>
              <w:rPr>
                <w:rFonts w:ascii="Times New Roman" w:eastAsia="Times New Roman" w:hAnsi="Times New Roman" w:cs="Times New Roman"/>
                <w:b/>
                <w:bCs/>
                <w:sz w:val="20"/>
                <w:szCs w:val="20"/>
                <w:lang w:eastAsia="en-GB"/>
              </w:rPr>
            </w:pPr>
            <w:r w:rsidRPr="00B60264">
              <w:rPr>
                <w:rFonts w:ascii="Times New Roman" w:eastAsia="Times New Roman" w:hAnsi="Times New Roman" w:cs="Times New Roman"/>
                <w:b/>
                <w:bCs/>
                <w:sz w:val="20"/>
                <w:szCs w:val="20"/>
                <w:lang w:eastAsia="en-GB"/>
              </w:rPr>
              <w:lastRenderedPageBreak/>
              <w:t>East Arctic, Norwegian Sea and Barents Sea</w:t>
            </w:r>
          </w:p>
          <w:p w14:paraId="4A2BC098" w14:textId="77777777" w:rsidR="00B60264" w:rsidRPr="00B60264" w:rsidRDefault="00B60264" w:rsidP="00DD0F2C">
            <w:pPr>
              <w:suppressAutoHyphens/>
              <w:spacing w:after="120" w:line="240" w:lineRule="auto"/>
              <w:jc w:val="both"/>
              <w:rPr>
                <w:rFonts w:ascii="Times New Roman" w:eastAsia="Times New Roman" w:hAnsi="Times New Roman" w:cs="Times New Roman"/>
                <w:sz w:val="20"/>
                <w:szCs w:val="20"/>
                <w:lang w:eastAsia="en-GB"/>
              </w:rPr>
            </w:pPr>
            <w:r w:rsidRPr="00B60264">
              <w:rPr>
                <w:rFonts w:ascii="Times New Roman" w:eastAsia="Times New Roman" w:hAnsi="Times New Roman" w:cs="Times New Roman"/>
                <w:sz w:val="20"/>
                <w:szCs w:val="20"/>
                <w:lang w:eastAsia="en-GB"/>
              </w:rPr>
              <w:t xml:space="preserve">Sampling of individual length and weight of </w:t>
            </w:r>
            <w:r w:rsidRPr="00B60264">
              <w:rPr>
                <w:rFonts w:ascii="Times New Roman" w:eastAsia="Times New Roman" w:hAnsi="Times New Roman" w:cs="Times New Roman"/>
                <w:i/>
                <w:iCs/>
                <w:sz w:val="20"/>
                <w:szCs w:val="20"/>
                <w:lang w:eastAsia="en-GB"/>
              </w:rPr>
              <w:t>P. borealis</w:t>
            </w:r>
            <w:r w:rsidRPr="00B60264">
              <w:rPr>
                <w:rFonts w:ascii="Times New Roman" w:eastAsia="Times New Roman" w:hAnsi="Times New Roman" w:cs="Times New Roman"/>
                <w:sz w:val="20"/>
                <w:szCs w:val="20"/>
                <w:lang w:eastAsia="en-GB"/>
              </w:rPr>
              <w:t xml:space="preserve"> was planned because landing quantities were above threshold set in Implementing Decision, however, the end user ICES work group NIPAG have not asked length distribution of </w:t>
            </w:r>
            <w:proofErr w:type="spellStart"/>
            <w:proofErr w:type="gramStart"/>
            <w:r w:rsidRPr="00B60264">
              <w:rPr>
                <w:rFonts w:ascii="Times New Roman" w:eastAsia="Times New Roman" w:hAnsi="Times New Roman" w:cs="Times New Roman"/>
                <w:i/>
                <w:iCs/>
                <w:sz w:val="20"/>
                <w:szCs w:val="20"/>
                <w:lang w:eastAsia="en-GB"/>
              </w:rPr>
              <w:t>P.borealis</w:t>
            </w:r>
            <w:proofErr w:type="spellEnd"/>
            <w:proofErr w:type="gramEnd"/>
            <w:r w:rsidRPr="00B60264">
              <w:rPr>
                <w:rFonts w:ascii="Times New Roman" w:eastAsia="Times New Roman" w:hAnsi="Times New Roman" w:cs="Times New Roman"/>
                <w:sz w:val="20"/>
                <w:szCs w:val="20"/>
                <w:lang w:eastAsia="en-GB"/>
              </w:rPr>
              <w:t xml:space="preserve"> but only data on catches and effort. We would like to have clear opinion of the Commission how we should act if according to the article 2.1 a) of Delegated Decision (EU)2021/1167 </w:t>
            </w:r>
            <w:r w:rsidRPr="00B60264">
              <w:rPr>
                <w:rFonts w:ascii="Times New Roman" w:eastAsia="Times New Roman" w:hAnsi="Times New Roman" w:cs="Times New Roman"/>
                <w:i/>
                <w:iCs/>
                <w:sz w:val="20"/>
                <w:szCs w:val="20"/>
                <w:lang w:eastAsia="en-GB"/>
              </w:rPr>
              <w:t xml:space="preserve">“…data shall comprise catch quantities by species and </w:t>
            </w:r>
            <w:r w:rsidRPr="00B60264">
              <w:rPr>
                <w:rFonts w:ascii="Times New Roman" w:eastAsia="Times New Roman" w:hAnsi="Times New Roman" w:cs="Times New Roman"/>
                <w:b/>
                <w:bCs/>
                <w:i/>
                <w:iCs/>
                <w:sz w:val="20"/>
                <w:szCs w:val="20"/>
                <w:lang w:eastAsia="en-GB"/>
              </w:rPr>
              <w:t>biological data from individual specimens, to enable the estimation of volume and length frequency</w:t>
            </w:r>
            <w:r w:rsidRPr="00B60264">
              <w:rPr>
                <w:rFonts w:ascii="Times New Roman" w:eastAsia="Times New Roman" w:hAnsi="Times New Roman" w:cs="Times New Roman"/>
                <w:i/>
                <w:iCs/>
                <w:sz w:val="20"/>
                <w:szCs w:val="20"/>
                <w:lang w:eastAsia="en-GB"/>
              </w:rPr>
              <w:t>, as well as biological variables such as individual age, sex, weight, maturity and fecundity…”,</w:t>
            </w:r>
            <w:r w:rsidRPr="00B60264">
              <w:rPr>
                <w:rFonts w:ascii="Times New Roman" w:eastAsia="Times New Roman" w:hAnsi="Times New Roman" w:cs="Times New Roman"/>
                <w:sz w:val="20"/>
                <w:szCs w:val="20"/>
                <w:lang w:eastAsia="en-GB"/>
              </w:rPr>
              <w:t xml:space="preserve"> but end user is not asking data on length frequency.  </w:t>
            </w:r>
          </w:p>
          <w:p w14:paraId="0B886CC0" w14:textId="77777777" w:rsidR="00B60264" w:rsidRPr="00B60264" w:rsidRDefault="00B60264" w:rsidP="00DD0F2C">
            <w:pPr>
              <w:suppressAutoHyphens/>
              <w:spacing w:after="120" w:line="240" w:lineRule="auto"/>
              <w:rPr>
                <w:rFonts w:ascii="Times New Roman" w:eastAsia="Times New Roman" w:hAnsi="Times New Roman" w:cs="Times New Roman"/>
                <w:sz w:val="20"/>
                <w:szCs w:val="20"/>
                <w:lang w:eastAsia="en-GB"/>
              </w:rPr>
            </w:pPr>
          </w:p>
          <w:p w14:paraId="0BC0B9F3" w14:textId="77777777" w:rsidR="00B60264" w:rsidRPr="00B60264" w:rsidRDefault="00B60264" w:rsidP="00DD0F2C">
            <w:pPr>
              <w:suppressAutoHyphens/>
              <w:spacing w:after="120" w:line="240" w:lineRule="auto"/>
              <w:rPr>
                <w:rFonts w:ascii="Times New Roman" w:eastAsia="Times New Roman" w:hAnsi="Times New Roman" w:cs="Times New Roman"/>
                <w:sz w:val="20"/>
                <w:szCs w:val="20"/>
                <w:lang w:eastAsia="en-GB"/>
              </w:rPr>
            </w:pPr>
          </w:p>
          <w:p w14:paraId="7BAA5B97" w14:textId="77777777" w:rsidR="00B60264" w:rsidRPr="00B60264" w:rsidRDefault="00B60264" w:rsidP="00DD0F2C">
            <w:pPr>
              <w:suppressAutoHyphens/>
              <w:spacing w:after="120" w:line="240" w:lineRule="auto"/>
              <w:rPr>
                <w:rFonts w:ascii="Times New Roman" w:eastAsia="Times New Roman" w:hAnsi="Times New Roman" w:cs="Times New Roman"/>
                <w:sz w:val="20"/>
                <w:szCs w:val="20"/>
                <w:lang w:eastAsia="en-GB"/>
              </w:rPr>
            </w:pPr>
          </w:p>
          <w:p w14:paraId="5188B886" w14:textId="77777777" w:rsidR="00B60264" w:rsidRPr="00B60264" w:rsidRDefault="00B60264" w:rsidP="00DD0F2C">
            <w:pPr>
              <w:suppressAutoHyphens/>
              <w:spacing w:after="120" w:line="240" w:lineRule="auto"/>
              <w:rPr>
                <w:rFonts w:ascii="Times New Roman" w:eastAsia="Times New Roman" w:hAnsi="Times New Roman" w:cs="Times New Roman"/>
                <w:sz w:val="20"/>
                <w:szCs w:val="20"/>
                <w:lang w:eastAsia="en-GB"/>
              </w:rPr>
            </w:pPr>
          </w:p>
          <w:p w14:paraId="051BD283" w14:textId="77777777" w:rsidR="00B60264" w:rsidRPr="00B60264" w:rsidRDefault="00B60264" w:rsidP="00DD0F2C">
            <w:pPr>
              <w:suppressAutoHyphens/>
              <w:spacing w:after="120" w:line="240" w:lineRule="auto"/>
              <w:rPr>
                <w:rFonts w:ascii="Times New Roman" w:eastAsia="Times New Roman" w:hAnsi="Times New Roman" w:cs="Times New Roman"/>
                <w:sz w:val="24"/>
                <w:szCs w:val="24"/>
                <w:lang w:eastAsia="en-GB"/>
              </w:rPr>
            </w:pPr>
            <w:r w:rsidRPr="00B60264">
              <w:rPr>
                <w:rFonts w:ascii="Times New Roman" w:eastAsia="Times New Roman" w:hAnsi="Times New Roman" w:cs="Times New Roman"/>
                <w:iCs/>
                <w:sz w:val="20"/>
                <w:szCs w:val="20"/>
                <w:lang w:eastAsia="en-GB"/>
              </w:rPr>
              <w:t>(max. 1000 words per region OR fishing ground)</w:t>
            </w:r>
          </w:p>
        </w:tc>
      </w:tr>
    </w:tbl>
    <w:p w14:paraId="0A5C72D4" w14:textId="77777777" w:rsidR="004A2E2D" w:rsidRPr="004A2E2D" w:rsidRDefault="004A2E2D" w:rsidP="004F7C60">
      <w:pPr>
        <w:spacing w:after="120" w:line="360" w:lineRule="auto"/>
        <w:rPr>
          <w:rFonts w:ascii="Times New Roman" w:hAnsi="Times New Roman" w:cs="Times New Roman"/>
          <w:noProof/>
          <w:lang w:eastAsia="en-GB"/>
        </w:rPr>
      </w:pPr>
    </w:p>
    <w:p w14:paraId="1CAB79AA" w14:textId="77777777" w:rsidR="004A2E2D" w:rsidRDefault="004A2E2D" w:rsidP="00BB1991">
      <w:pPr>
        <w:spacing w:line="360" w:lineRule="auto"/>
        <w:rPr>
          <w:rFonts w:ascii="Times New Roman" w:hAnsi="Times New Roman" w:cs="Times New Roman"/>
          <w:noProof/>
          <w:u w:val="single"/>
          <w:lang w:eastAsia="en-GB"/>
        </w:rPr>
      </w:pPr>
    </w:p>
    <w:p w14:paraId="59CD64AA" w14:textId="77777777" w:rsidR="00960563" w:rsidRDefault="00960563">
      <w:pPr>
        <w:rPr>
          <w:rFonts w:ascii="Times New Roman" w:hAnsi="Times New Roman" w:cs="Times New Roman"/>
          <w:smallCaps/>
          <w:noProof/>
          <w:lang w:eastAsia="en-GB"/>
        </w:rPr>
      </w:pPr>
      <w:bookmarkStart w:id="55" w:name="_Toc509235023"/>
      <w:r>
        <w:rPr>
          <w:rFonts w:cs="Times New Roman"/>
          <w:bCs/>
          <w:smallCaps/>
          <w:noProof/>
          <w:lang w:eastAsia="en-GB"/>
        </w:rPr>
        <w:br w:type="page"/>
      </w:r>
    </w:p>
    <w:p w14:paraId="79672ED1" w14:textId="2C5A8A2C" w:rsidR="001C2DCA" w:rsidRPr="00DF1AA4" w:rsidRDefault="001C2DCA" w:rsidP="00DF1AA4">
      <w:pPr>
        <w:pStyle w:val="Heading1"/>
        <w:rPr>
          <w:rFonts w:eastAsiaTheme="minorHAnsi"/>
        </w:rPr>
      </w:pPr>
      <w:bookmarkStart w:id="56" w:name="_Toc104570483"/>
      <w:r w:rsidRPr="00DF1AA4">
        <w:rPr>
          <w:rFonts w:eastAsiaTheme="minorHAnsi"/>
        </w:rPr>
        <w:lastRenderedPageBreak/>
        <w:t>S</w:t>
      </w:r>
      <w:r w:rsidR="00DF1AA4">
        <w:rPr>
          <w:rFonts w:eastAsiaTheme="minorHAnsi"/>
        </w:rPr>
        <w:t xml:space="preserve">ECTION </w:t>
      </w:r>
      <w:proofErr w:type="gramStart"/>
      <w:r w:rsidRPr="00DF1AA4">
        <w:rPr>
          <w:rFonts w:eastAsiaTheme="minorHAnsi"/>
        </w:rPr>
        <w:t>5:</w:t>
      </w:r>
      <w:proofErr w:type="gramEnd"/>
      <w:r w:rsidRPr="00DF1AA4">
        <w:rPr>
          <w:rFonts w:eastAsiaTheme="minorHAnsi"/>
        </w:rPr>
        <w:t xml:space="preserve"> </w:t>
      </w:r>
      <w:r w:rsidR="00DF1AA4">
        <w:rPr>
          <w:rFonts w:eastAsiaTheme="minorHAnsi"/>
        </w:rPr>
        <w:t>DATA QUALITY</w:t>
      </w:r>
      <w:bookmarkEnd w:id="55"/>
      <w:bookmarkEnd w:id="56"/>
    </w:p>
    <w:p w14:paraId="067C13BF" w14:textId="77777777" w:rsidR="001C2DCA" w:rsidRPr="00DF1AA4" w:rsidRDefault="001C2DCA" w:rsidP="00DF1AA4">
      <w:pPr>
        <w:pStyle w:val="Heading1"/>
        <w:rPr>
          <w:rFonts w:eastAsia="Calibri"/>
          <w:b/>
          <w:bCs w:val="0"/>
          <w:noProof/>
        </w:rPr>
      </w:pPr>
      <w:bookmarkStart w:id="57" w:name="_Toc508531598"/>
      <w:bookmarkStart w:id="58" w:name="_Toc104570484"/>
      <w:r w:rsidRPr="00DF1AA4">
        <w:rPr>
          <w:rFonts w:eastAsia="Calibri"/>
          <w:b/>
          <w:bCs w:val="0"/>
          <w:noProof/>
        </w:rPr>
        <w:t xml:space="preserve">Text Box 5A: Quality assurance </w:t>
      </w:r>
      <w:proofErr w:type="spellStart"/>
      <w:r w:rsidRPr="00DF1AA4">
        <w:rPr>
          <w:rFonts w:eastAsia="Calibri"/>
          <w:b/>
          <w:bCs w:val="0"/>
        </w:rPr>
        <w:t>framework</w:t>
      </w:r>
      <w:proofErr w:type="spellEnd"/>
      <w:r w:rsidRPr="00DF1AA4">
        <w:rPr>
          <w:rFonts w:eastAsia="Calibri"/>
          <w:b/>
          <w:bCs w:val="0"/>
        </w:rPr>
        <w:t xml:space="preserve"> for </w:t>
      </w:r>
      <w:proofErr w:type="spellStart"/>
      <w:r w:rsidRPr="00DF1AA4">
        <w:rPr>
          <w:rFonts w:eastAsia="Calibri"/>
          <w:b/>
          <w:bCs w:val="0"/>
        </w:rPr>
        <w:t>biological</w:t>
      </w:r>
      <w:proofErr w:type="spellEnd"/>
      <w:r w:rsidRPr="00DF1AA4">
        <w:rPr>
          <w:rFonts w:eastAsia="Calibri"/>
          <w:b/>
          <w:bCs w:val="0"/>
        </w:rPr>
        <w:t xml:space="preserve"> data</w:t>
      </w:r>
      <w:bookmarkEnd w:id="57"/>
      <w:bookmarkEnd w:id="5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960563" w:rsidRPr="00960563" w14:paraId="60216266" w14:textId="77777777" w:rsidTr="00DD0F2C">
        <w:trPr>
          <w:trHeight w:val="389"/>
        </w:trPr>
        <w:tc>
          <w:tcPr>
            <w:tcW w:w="8959" w:type="dxa"/>
            <w:shd w:val="clear" w:color="auto" w:fill="A6A6A6" w:themeFill="background1" w:themeFillShade="A6"/>
            <w:noWrap/>
            <w:vAlign w:val="center"/>
          </w:tcPr>
          <w:p w14:paraId="1D04E712" w14:textId="77777777" w:rsidR="00960563" w:rsidRPr="00960563" w:rsidRDefault="00960563" w:rsidP="00960563">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bookmarkStart w:id="59" w:name="_Hlk508308946"/>
            <w:r w:rsidRPr="00960563">
              <w:rPr>
                <w:rFonts w:ascii="Times New Roman" w:eastAsia="Calibri" w:hAnsi="Times New Roman" w:cs="Times New Roman"/>
                <w:noProof/>
                <w:sz w:val="20"/>
                <w:szCs w:val="20"/>
                <w:lang w:eastAsia="en-GB"/>
              </w:rPr>
              <w:t xml:space="preserve">General comment: </w:t>
            </w:r>
            <w:r w:rsidRPr="00960563">
              <w:rPr>
                <w:rFonts w:ascii="Times New Roman" w:eastAsia="Calibri" w:hAnsi="Times New Roman" w:cs="Times New Roman"/>
                <w:sz w:val="20"/>
                <w:szCs w:val="20"/>
                <w:lang w:eastAsia="ar-SA"/>
              </w:rPr>
              <w:t xml:space="preserve">This box is applicable to the Annual Report. </w:t>
            </w:r>
            <w:r w:rsidRPr="00960563">
              <w:rPr>
                <w:rFonts w:ascii="Times New Roman" w:eastAsia="Calibri" w:hAnsi="Times New Roman" w:cs="Times New Roman"/>
                <w:noProof/>
                <w:sz w:val="20"/>
                <w:szCs w:val="20"/>
                <w:lang w:eastAsia="en-GB"/>
              </w:rPr>
              <w:t xml:space="preserve">This </w:t>
            </w:r>
            <w:r w:rsidRPr="00960563">
              <w:rPr>
                <w:rFonts w:ascii="Times New Roman" w:eastAsia="Calibri" w:hAnsi="Times New Roman" w:cs="Times New Roman"/>
                <w:noProof/>
                <w:sz w:val="20"/>
                <w:szCs w:val="20"/>
                <w:lang w:val="en-US" w:eastAsia="en-GB"/>
              </w:rPr>
              <w:t>box</w:t>
            </w:r>
            <w:r w:rsidRPr="00960563">
              <w:rPr>
                <w:rFonts w:ascii="Times New Roman" w:eastAsia="Calibri" w:hAnsi="Times New Roman" w:cs="Times New Roman"/>
                <w:noProof/>
                <w:sz w:val="20"/>
                <w:szCs w:val="20"/>
                <w:lang w:eastAsia="en-GB"/>
              </w:rPr>
              <w:t xml:space="preserve"> fulfills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 </w:t>
            </w:r>
          </w:p>
        </w:tc>
      </w:tr>
      <w:tr w:rsidR="00960563" w:rsidRPr="00960563" w14:paraId="2E5A818C" w14:textId="77777777" w:rsidTr="00DD0F2C">
        <w:trPr>
          <w:trHeight w:val="545"/>
        </w:trPr>
        <w:tc>
          <w:tcPr>
            <w:tcW w:w="8959" w:type="dxa"/>
            <w:shd w:val="clear" w:color="auto" w:fill="A6A6A6" w:themeFill="background1" w:themeFillShade="A6"/>
            <w:noWrap/>
            <w:vAlign w:val="center"/>
          </w:tcPr>
          <w:p w14:paraId="7BC8BA1E" w14:textId="77777777" w:rsidR="00960563" w:rsidRPr="00960563" w:rsidRDefault="00960563" w:rsidP="00960563">
            <w:pPr>
              <w:suppressAutoHyphens/>
              <w:spacing w:before="120" w:after="120" w:line="360" w:lineRule="auto"/>
              <w:jc w:val="both"/>
              <w:rPr>
                <w:rFonts w:ascii="Times New Roman" w:eastAsia="Calibri" w:hAnsi="Times New Roman" w:cs="Calibri"/>
                <w:sz w:val="20"/>
                <w:szCs w:val="20"/>
                <w:lang w:eastAsia="ar-SA"/>
              </w:rPr>
            </w:pPr>
            <w:r w:rsidRPr="00960563">
              <w:rPr>
                <w:rFonts w:ascii="Times New Roman" w:eastAsia="Calibri" w:hAnsi="Times New Roman" w:cs="Calibri"/>
                <w:sz w:val="20"/>
                <w:szCs w:val="20"/>
                <w:lang w:eastAsia="ar-SA"/>
              </w:rPr>
              <w:t>1. Evidence of data quality assurance</w:t>
            </w:r>
          </w:p>
          <w:p w14:paraId="5E9913A6" w14:textId="77777777" w:rsidR="00960563" w:rsidRPr="00960563" w:rsidRDefault="00960563" w:rsidP="00960563">
            <w:pPr>
              <w:suppressAutoHyphens/>
              <w:spacing w:after="120" w:line="240" w:lineRule="auto"/>
              <w:jc w:val="both"/>
              <w:rPr>
                <w:rFonts w:ascii="Times New Roman" w:eastAsia="Calibri" w:hAnsi="Times New Roman" w:cs="Calibri"/>
                <w:sz w:val="20"/>
                <w:szCs w:val="20"/>
                <w:lang w:eastAsia="ar-SA"/>
              </w:rPr>
            </w:pPr>
            <w:r w:rsidRPr="00960563">
              <w:rPr>
                <w:rFonts w:ascii="Times New Roman" w:eastAsia="Calibri" w:hAnsi="Times New Roman" w:cs="Calibri"/>
                <w:sz w:val="20"/>
                <w:szCs w:val="20"/>
                <w:lang w:eastAsia="ar-SA"/>
              </w:rPr>
              <w:t>Within this section Member State shall provide information on the methodology used to assure the quality of the data collected,</w:t>
            </w:r>
            <w:r w:rsidRPr="00960563">
              <w:rPr>
                <w:rFonts w:ascii="Times New Roman" w:eastAsia="Calibri" w:hAnsi="Times New Roman" w:cs="Times New Roman"/>
                <w:lang w:eastAsia="ar-SA"/>
              </w:rPr>
              <w:t xml:space="preserve"> </w:t>
            </w:r>
            <w:r w:rsidRPr="00960563">
              <w:rPr>
                <w:rFonts w:ascii="Times New Roman" w:eastAsia="Calibri" w:hAnsi="Times New Roman" w:cs="Calibri"/>
                <w:sz w:val="20"/>
                <w:szCs w:val="20"/>
                <w:lang w:eastAsia="ar-SA"/>
              </w:rPr>
              <w:t>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31939FCC" w14:textId="77777777" w:rsidR="00960563" w:rsidRPr="00960563" w:rsidRDefault="00960563" w:rsidP="00960563">
            <w:pPr>
              <w:suppressAutoHyphens/>
              <w:spacing w:after="120" w:line="240" w:lineRule="auto"/>
              <w:jc w:val="both"/>
              <w:rPr>
                <w:rFonts w:ascii="Times New Roman" w:eastAsia="Calibri" w:hAnsi="Times New Roman" w:cs="Calibri"/>
                <w:sz w:val="20"/>
                <w:szCs w:val="20"/>
                <w:lang w:eastAsia="ar-SA"/>
              </w:rPr>
            </w:pPr>
            <w:r w:rsidRPr="00960563">
              <w:rPr>
                <w:rFonts w:ascii="Times New Roman" w:eastAsia="Calibri" w:hAnsi="Times New Roman" w:cs="Calibri"/>
                <w:sz w:val="20"/>
                <w:szCs w:val="20"/>
                <w:lang w:eastAsia="ar-SA"/>
              </w:rPr>
              <w:t xml:space="preserve">In those sections of Table 5A where “N” is indicated, Member States shall explain the main constrains and/ or the steps taken to fulfil this obligation. In the cases where a </w:t>
            </w:r>
            <w:proofErr w:type="gramStart"/>
            <w:r w:rsidRPr="00960563">
              <w:rPr>
                <w:rFonts w:ascii="Times New Roman" w:eastAsia="Calibri" w:hAnsi="Times New Roman" w:cs="Calibri"/>
                <w:sz w:val="20"/>
                <w:szCs w:val="20"/>
                <w:lang w:eastAsia="ar-SA"/>
              </w:rPr>
              <w:t>reference documents</w:t>
            </w:r>
            <w:proofErr w:type="gramEnd"/>
            <w:r w:rsidRPr="00960563">
              <w:rPr>
                <w:rFonts w:ascii="Times New Roman" w:eastAsia="Calibri" w:hAnsi="Times New Roman" w:cs="Calibri"/>
                <w:sz w:val="20"/>
                <w:szCs w:val="20"/>
                <w:lang w:eastAsia="ar-SA"/>
              </w:rPr>
              <w:t xml:space="preserve"> is requested, Member States shall provide a web link. </w:t>
            </w:r>
          </w:p>
          <w:p w14:paraId="07661C72" w14:textId="77777777" w:rsidR="00960563" w:rsidRPr="00960563" w:rsidRDefault="00960563" w:rsidP="00960563">
            <w:pPr>
              <w:suppressAutoHyphens/>
              <w:spacing w:after="120" w:line="240" w:lineRule="auto"/>
              <w:jc w:val="both"/>
              <w:rPr>
                <w:rFonts w:ascii="Times New Roman" w:eastAsia="Calibri" w:hAnsi="Times New Roman" w:cs="Calibri"/>
                <w:sz w:val="20"/>
                <w:szCs w:val="20"/>
                <w:lang w:eastAsia="ar-SA"/>
              </w:rPr>
            </w:pPr>
            <w:r w:rsidRPr="00960563">
              <w:rPr>
                <w:rFonts w:ascii="Times New Roman" w:eastAsia="Calibri" w:hAnsi="Times New Roman" w:cs="Calibri"/>
                <w:sz w:val="20"/>
                <w:szCs w:val="20"/>
                <w:lang w:eastAsia="ar-SA"/>
              </w:rPr>
              <w:t xml:space="preserve"> In cases where documents are not publicly available, due to institutions internal policy, </w:t>
            </w:r>
            <w:proofErr w:type="gramStart"/>
            <w:r w:rsidRPr="00960563">
              <w:rPr>
                <w:rFonts w:ascii="Times New Roman" w:eastAsia="Calibri" w:hAnsi="Times New Roman" w:cs="Calibri"/>
                <w:sz w:val="20"/>
                <w:szCs w:val="20"/>
                <w:lang w:eastAsia="ar-SA"/>
              </w:rPr>
              <w:t>confidentiality</w:t>
            </w:r>
            <w:proofErr w:type="gramEnd"/>
            <w:r w:rsidRPr="00960563">
              <w:rPr>
                <w:rFonts w:ascii="Times New Roman" w:eastAsia="Calibri" w:hAnsi="Times New Roman" w:cs="Calibri"/>
                <w:sz w:val="20"/>
                <w:szCs w:val="20"/>
                <w:lang w:eastAsia="ar-SA"/>
              </w:rPr>
              <w:t xml:space="preserve"> or other reasons, this shall be indicated by the Member State.</w:t>
            </w:r>
          </w:p>
          <w:p w14:paraId="735DF1E4" w14:textId="77777777" w:rsidR="00960563" w:rsidRPr="00960563" w:rsidRDefault="00960563" w:rsidP="00960563">
            <w:pPr>
              <w:suppressAutoHyphens/>
              <w:spacing w:after="120" w:line="240" w:lineRule="auto"/>
              <w:jc w:val="both"/>
              <w:rPr>
                <w:rFonts w:ascii="Times New Roman" w:eastAsia="Calibri" w:hAnsi="Times New Roman" w:cs="Times New Roman"/>
                <w:sz w:val="20"/>
                <w:szCs w:val="20"/>
                <w:lang w:eastAsia="ar-SA"/>
              </w:rPr>
            </w:pPr>
            <w:r w:rsidRPr="00960563">
              <w:rPr>
                <w:rFonts w:ascii="Times New Roman" w:eastAsia="Calibri" w:hAnsi="Times New Roman" w:cs="Times New Roman"/>
                <w:sz w:val="20"/>
                <w:szCs w:val="20"/>
                <w:lang w:eastAsia="ar-SA"/>
              </w:rPr>
              <w:t>2. Sampling design</w:t>
            </w:r>
          </w:p>
          <w:p w14:paraId="7615A5AC" w14:textId="04D8E2C9" w:rsid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Explain main constraints and/ </w:t>
            </w:r>
            <w:r w:rsidRPr="00960563">
              <w:rPr>
                <w:rFonts w:ascii="Times New Roman" w:eastAsia="Calibri" w:hAnsi="Times New Roman" w:cs="Calibri"/>
                <w:sz w:val="20"/>
                <w:szCs w:val="20"/>
                <w:lang w:eastAsia="ar-SA"/>
              </w:rPr>
              <w:t xml:space="preserve">or steps taken, </w:t>
            </w:r>
            <w:r w:rsidRPr="00960563">
              <w:rPr>
                <w:rFonts w:ascii="Times New Roman" w:eastAsia="Times New Roman" w:hAnsi="Times New Roman" w:cs="Times New Roman"/>
                <w:sz w:val="20"/>
                <w:szCs w:val="20"/>
                <w:lang w:eastAsia="en-GB"/>
              </w:rPr>
              <w:t>if ‘N’ (no) was indicated in Table 5A.</w:t>
            </w:r>
          </w:p>
          <w:p w14:paraId="5EDE22BD" w14:textId="77777777" w:rsidR="006942AE" w:rsidRPr="00096C08" w:rsidRDefault="006942AE" w:rsidP="006942AE">
            <w:pPr>
              <w:suppressAutoHyphens/>
              <w:spacing w:after="120" w:line="240" w:lineRule="auto"/>
              <w:jc w:val="both"/>
              <w:rPr>
                <w:rFonts w:ascii="Times New Roman" w:eastAsia="Times New Roman" w:hAnsi="Times New Roman" w:cs="Times New Roman"/>
                <w:color w:val="FF0000"/>
                <w:sz w:val="20"/>
                <w:szCs w:val="20"/>
                <w:lang w:eastAsia="en-GB"/>
              </w:rPr>
            </w:pPr>
            <w:r w:rsidRPr="00096C08">
              <w:rPr>
                <w:rFonts w:ascii="Times New Roman" w:eastAsia="Times New Roman" w:hAnsi="Times New Roman" w:cs="Times New Roman"/>
                <w:color w:val="FF0000"/>
                <w:sz w:val="20"/>
                <w:szCs w:val="20"/>
                <w:lang w:eastAsia="en-GB"/>
              </w:rPr>
              <w:t>Baltic Sea (</w:t>
            </w:r>
            <w:r w:rsidRPr="00454C5A">
              <w:rPr>
                <w:rFonts w:ascii="Times New Roman" w:eastAsia="Times New Roman" w:hAnsi="Times New Roman" w:cs="Times New Roman"/>
                <w:color w:val="FF0000"/>
                <w:sz w:val="20"/>
                <w:szCs w:val="20"/>
                <w:lang w:eastAsia="en-GB"/>
              </w:rPr>
              <w:t>ICES areas III b-d)"</w:t>
            </w:r>
          </w:p>
          <w:p w14:paraId="37819C6A"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Documentation on sampling designed (methodology) is stored in KU Share Point. This methodology is not perfect and constantly revised based on obtained experience and changes in Lithuanian fishing patterns. This methodology contains some additional annexes, which may contain confidential information. Therefore, this documentation is password protected.</w:t>
            </w:r>
          </w:p>
          <w:p w14:paraId="025A5BC3" w14:textId="48485A7B" w:rsidR="00960563" w:rsidRDefault="00960563" w:rsidP="00960563">
            <w:pPr>
              <w:suppressAutoHyphens/>
              <w:spacing w:after="120" w:line="240" w:lineRule="auto"/>
              <w:jc w:val="both"/>
              <w:rPr>
                <w:rFonts w:ascii="Times New Roman" w:eastAsia="Calibri" w:hAnsi="Times New Roman" w:cs="Times New Roman"/>
                <w:sz w:val="20"/>
                <w:szCs w:val="20"/>
                <w:lang w:eastAsia="ar-SA"/>
              </w:rPr>
            </w:pPr>
            <w:r w:rsidRPr="00960563">
              <w:rPr>
                <w:rFonts w:ascii="Times New Roman" w:eastAsia="Calibri" w:hAnsi="Times New Roman" w:cs="Times New Roman"/>
                <w:sz w:val="20"/>
                <w:szCs w:val="20"/>
                <w:lang w:eastAsia="ar-SA"/>
              </w:rPr>
              <w:t>3. Sampling implementation</w:t>
            </w:r>
          </w:p>
          <w:p w14:paraId="6D742112" w14:textId="77777777" w:rsidR="006942AE" w:rsidRPr="00096C08" w:rsidRDefault="006942AE" w:rsidP="006942AE">
            <w:pPr>
              <w:suppressAutoHyphens/>
              <w:spacing w:after="120" w:line="240" w:lineRule="auto"/>
              <w:jc w:val="both"/>
              <w:rPr>
                <w:rFonts w:ascii="Times New Roman" w:eastAsia="Times New Roman" w:hAnsi="Times New Roman" w:cs="Times New Roman"/>
                <w:color w:val="FF0000"/>
                <w:sz w:val="20"/>
                <w:szCs w:val="20"/>
                <w:lang w:eastAsia="en-GB"/>
              </w:rPr>
            </w:pPr>
            <w:r w:rsidRPr="00096C08">
              <w:rPr>
                <w:rFonts w:ascii="Times New Roman" w:eastAsia="Times New Roman" w:hAnsi="Times New Roman" w:cs="Times New Roman"/>
                <w:color w:val="FF0000"/>
                <w:sz w:val="20"/>
                <w:szCs w:val="20"/>
                <w:lang w:eastAsia="en-GB"/>
              </w:rPr>
              <w:t>Baltic Sea (</w:t>
            </w:r>
            <w:r w:rsidRPr="00454C5A">
              <w:rPr>
                <w:rFonts w:ascii="Times New Roman" w:eastAsia="Times New Roman" w:hAnsi="Times New Roman" w:cs="Times New Roman"/>
                <w:color w:val="FF0000"/>
                <w:sz w:val="20"/>
                <w:szCs w:val="20"/>
                <w:lang w:eastAsia="en-GB"/>
              </w:rPr>
              <w:t>ICES areas III b-d)"</w:t>
            </w:r>
          </w:p>
          <w:p w14:paraId="5F7F05BB"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“NA” in the column J (Are non-responses and refusals recorded?). </w:t>
            </w:r>
          </w:p>
          <w:p w14:paraId="270BB220"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Due to COVID-19 restrictions only onshore sampling</w:t>
            </w:r>
            <w:r w:rsidRPr="00960563">
              <w:rPr>
                <w:rFonts w:ascii="Times New Roman" w:eastAsia="Times New Roman" w:hAnsi="Times New Roman" w:cs="Times New Roman"/>
                <w:b/>
                <w:bCs/>
                <w:sz w:val="20"/>
                <w:szCs w:val="20"/>
                <w:lang w:eastAsia="en-GB"/>
              </w:rPr>
              <w:t xml:space="preserve"> </w:t>
            </w:r>
            <w:r w:rsidRPr="00960563">
              <w:rPr>
                <w:rFonts w:ascii="Times New Roman" w:eastAsia="Times New Roman" w:hAnsi="Times New Roman" w:cs="Times New Roman"/>
                <w:sz w:val="20"/>
                <w:szCs w:val="20"/>
                <w:lang w:eastAsia="en-GB"/>
              </w:rPr>
              <w:t>in the Baltic Sea region and self-sampling methods in other regions was caried out in 2020-2021.</w:t>
            </w:r>
            <w:r w:rsidRPr="00960563">
              <w:rPr>
                <w:rFonts w:ascii="Times New Roman" w:eastAsia="Times New Roman" w:hAnsi="Times New Roman" w:cs="Times New Roman"/>
                <w:b/>
                <w:bCs/>
                <w:sz w:val="20"/>
                <w:szCs w:val="20"/>
                <w:lang w:eastAsia="en-GB"/>
              </w:rPr>
              <w:t xml:space="preserve"> </w:t>
            </w:r>
            <w:r w:rsidRPr="00960563">
              <w:rPr>
                <w:rFonts w:ascii="Times New Roman" w:eastAsia="Times New Roman" w:hAnsi="Times New Roman" w:cs="Times New Roman"/>
                <w:sz w:val="20"/>
                <w:szCs w:val="20"/>
                <w:lang w:eastAsia="en-GB"/>
              </w:rPr>
              <w:t xml:space="preserve">Number of vessels per strata variated from 1 to 9 (except SCCF), there were no formal refusals during previous years as well (see AR2018 and AR2019), so development of special scheme of registering of refusals was not the priority. Nevertheless, we are adjusting our sampling design with codes to meet RDBES requirements on recording of non-responses and refusals. </w:t>
            </w:r>
          </w:p>
          <w:p w14:paraId="06BD4248" w14:textId="77777777" w:rsidR="00960563" w:rsidRPr="00960563" w:rsidRDefault="00960563" w:rsidP="00960563">
            <w:pPr>
              <w:suppressAutoHyphens/>
              <w:spacing w:after="120" w:line="240" w:lineRule="auto"/>
              <w:jc w:val="both"/>
              <w:rPr>
                <w:rFonts w:ascii="Times New Roman" w:eastAsia="Calibri" w:hAnsi="Times New Roman" w:cs="Times New Roman"/>
                <w:sz w:val="20"/>
                <w:szCs w:val="20"/>
                <w:lang w:eastAsia="ar-SA"/>
              </w:rPr>
            </w:pPr>
            <w:r w:rsidRPr="00960563">
              <w:rPr>
                <w:rFonts w:ascii="Times New Roman" w:eastAsia="Calibri" w:hAnsi="Times New Roman" w:cs="Times New Roman"/>
                <w:sz w:val="20"/>
                <w:szCs w:val="20"/>
                <w:lang w:eastAsia="ar-SA"/>
              </w:rPr>
              <w:t>4. Data capture</w:t>
            </w:r>
          </w:p>
          <w:p w14:paraId="25A470AA" w14:textId="3406C01C" w:rsid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Explain main constraints and/ </w:t>
            </w:r>
            <w:r w:rsidRPr="00960563">
              <w:rPr>
                <w:rFonts w:ascii="Times New Roman" w:eastAsia="Calibri" w:hAnsi="Times New Roman" w:cs="Calibri"/>
                <w:sz w:val="20"/>
                <w:szCs w:val="20"/>
                <w:lang w:eastAsia="ar-SA"/>
              </w:rPr>
              <w:t xml:space="preserve">or steps taken, </w:t>
            </w:r>
            <w:r w:rsidRPr="00960563">
              <w:rPr>
                <w:rFonts w:ascii="Times New Roman" w:eastAsia="Times New Roman" w:hAnsi="Times New Roman" w:cs="Times New Roman"/>
                <w:sz w:val="20"/>
                <w:szCs w:val="20"/>
                <w:lang w:eastAsia="en-GB"/>
              </w:rPr>
              <w:t>if ‘N’ (no) was indicated in Table 5A.</w:t>
            </w:r>
          </w:p>
          <w:p w14:paraId="0CF981EE" w14:textId="77777777" w:rsidR="006942AE" w:rsidRPr="00096C08" w:rsidRDefault="006942AE" w:rsidP="006942AE">
            <w:pPr>
              <w:suppressAutoHyphens/>
              <w:spacing w:after="120" w:line="240" w:lineRule="auto"/>
              <w:jc w:val="both"/>
              <w:rPr>
                <w:rFonts w:ascii="Times New Roman" w:eastAsia="Times New Roman" w:hAnsi="Times New Roman" w:cs="Times New Roman"/>
                <w:color w:val="FF0000"/>
                <w:sz w:val="20"/>
                <w:szCs w:val="20"/>
                <w:lang w:eastAsia="en-GB"/>
              </w:rPr>
            </w:pPr>
            <w:r w:rsidRPr="00096C08">
              <w:rPr>
                <w:rFonts w:ascii="Times New Roman" w:eastAsia="Times New Roman" w:hAnsi="Times New Roman" w:cs="Times New Roman"/>
                <w:color w:val="FF0000"/>
                <w:sz w:val="20"/>
                <w:szCs w:val="20"/>
                <w:lang w:eastAsia="en-GB"/>
              </w:rPr>
              <w:t xml:space="preserve">All areas and sampling schemes </w:t>
            </w:r>
          </w:p>
          <w:p w14:paraId="3082FF8D"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b/>
                <w:bCs/>
                <w:sz w:val="20"/>
                <w:szCs w:val="20"/>
                <w:lang w:eastAsia="en-GB"/>
              </w:rPr>
              <w:t>Quality checks for data capture</w:t>
            </w:r>
            <w:r w:rsidRPr="00960563">
              <w:rPr>
                <w:rFonts w:ascii="Times New Roman" w:eastAsia="Times New Roman" w:hAnsi="Times New Roman" w:cs="Times New Roman"/>
                <w:sz w:val="20"/>
                <w:szCs w:val="20"/>
                <w:lang w:eastAsia="en-GB"/>
              </w:rPr>
              <w:t xml:space="preserve">: The quantity of biological data recorded per year is not so big (hundreds of records per season per sampling scheme), so there is no need for sophisticated software. Quality checks are performed by some validation rules and formulas integrated in MS excel, and some basic r-scripts are made. The documentation is stored in KU Share Point.  </w:t>
            </w:r>
          </w:p>
          <w:p w14:paraId="2C929D3D"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Quality checks in 3 phases:</w:t>
            </w:r>
          </w:p>
          <w:p w14:paraId="0FA6FEE9" w14:textId="77777777" w:rsidR="00960563" w:rsidRPr="00960563" w:rsidRDefault="00960563" w:rsidP="00960563">
            <w:pPr>
              <w:numPr>
                <w:ilvl w:val="0"/>
                <w:numId w:val="21"/>
              </w:numPr>
              <w:spacing w:after="160" w:line="259" w:lineRule="auto"/>
              <w:ind w:left="0" w:firstLine="567"/>
              <w:contextualSpacing/>
              <w:jc w:val="both"/>
              <w:rPr>
                <w:rFonts w:ascii="Times New Roman" w:hAnsi="Times New Roman" w:cs="Times New Roman"/>
                <w:sz w:val="20"/>
                <w:szCs w:val="20"/>
              </w:rPr>
            </w:pPr>
            <w:r w:rsidRPr="00960563">
              <w:rPr>
                <w:rFonts w:ascii="Times New Roman" w:hAnsi="Times New Roman" w:cs="Times New Roman"/>
                <w:sz w:val="20"/>
                <w:szCs w:val="20"/>
              </w:rPr>
              <w:t xml:space="preserve">Primary data validation. The excel workbooks for recording of primary measures of commercial fishing samples in the Baltic; for international surveys sample in the Baltic; for coastal monitoring survey samples (Baltic Sea); for shrimp samples (Eastern Arctic); for redfish in Eastern arctic and </w:t>
            </w:r>
            <w:proofErr w:type="spellStart"/>
            <w:r w:rsidRPr="00960563">
              <w:rPr>
                <w:rFonts w:ascii="Times New Roman" w:hAnsi="Times New Roman" w:cs="Times New Roman"/>
                <w:sz w:val="20"/>
                <w:szCs w:val="20"/>
              </w:rPr>
              <w:t>Northwestern</w:t>
            </w:r>
            <w:proofErr w:type="spellEnd"/>
            <w:r w:rsidRPr="00960563">
              <w:rPr>
                <w:rFonts w:ascii="Times New Roman" w:hAnsi="Times New Roman" w:cs="Times New Roman"/>
                <w:sz w:val="20"/>
                <w:szCs w:val="20"/>
              </w:rPr>
              <w:t xml:space="preserve"> waters. There are some validation rules in these workbooks: code lists for sex, age, maturity; as well conditional formatting for dates, numbers.</w:t>
            </w:r>
          </w:p>
          <w:p w14:paraId="148DEAA4" w14:textId="77777777" w:rsidR="00960563" w:rsidRPr="00960563" w:rsidRDefault="00960563" w:rsidP="00960563">
            <w:pPr>
              <w:numPr>
                <w:ilvl w:val="0"/>
                <w:numId w:val="21"/>
              </w:numPr>
              <w:spacing w:after="160" w:line="259" w:lineRule="auto"/>
              <w:ind w:left="0" w:firstLine="567"/>
              <w:contextualSpacing/>
              <w:jc w:val="both"/>
              <w:rPr>
                <w:rFonts w:ascii="Times New Roman" w:hAnsi="Times New Roman" w:cs="Times New Roman"/>
                <w:sz w:val="20"/>
                <w:szCs w:val="20"/>
              </w:rPr>
            </w:pPr>
            <w:r w:rsidRPr="00960563">
              <w:rPr>
                <w:rFonts w:ascii="Times New Roman" w:hAnsi="Times New Roman" w:cs="Times New Roman"/>
                <w:sz w:val="20"/>
                <w:szCs w:val="20"/>
              </w:rPr>
              <w:lastRenderedPageBreak/>
              <w:t>Gaps. For at sea sampling special worksheet is integrated into data recording workbook. It allows on-time indication of length groups with no</w:t>
            </w:r>
            <w:r w:rsidRPr="00960563">
              <w:rPr>
                <w:lang w:val="lt-LT"/>
              </w:rPr>
              <w:t xml:space="preserve"> </w:t>
            </w:r>
            <w:r w:rsidRPr="00960563">
              <w:rPr>
                <w:rFonts w:ascii="Times New Roman" w:hAnsi="Times New Roman" w:cs="Times New Roman"/>
                <w:sz w:val="20"/>
                <w:szCs w:val="20"/>
              </w:rPr>
              <w:t xml:space="preserve">with no individual weight measurements, or no otoliths collected and therefore to collect missing data during the trip. For onshore landings this check is run when data are entered into special excel workbook (VERSLIN_SAMPL_IMPORT.xlsx.) designed to record all samples before they are imported into final data base. </w:t>
            </w:r>
          </w:p>
          <w:p w14:paraId="236F5FAF" w14:textId="77777777" w:rsidR="00960563" w:rsidRPr="00960563" w:rsidRDefault="00960563" w:rsidP="00960563">
            <w:pPr>
              <w:numPr>
                <w:ilvl w:val="0"/>
                <w:numId w:val="21"/>
              </w:numPr>
              <w:spacing w:after="160" w:line="259" w:lineRule="auto"/>
              <w:ind w:left="0" w:firstLine="567"/>
              <w:contextualSpacing/>
              <w:jc w:val="both"/>
              <w:rPr>
                <w:rFonts w:ascii="Times New Roman" w:hAnsi="Times New Roman" w:cs="Times New Roman"/>
                <w:sz w:val="20"/>
                <w:szCs w:val="20"/>
              </w:rPr>
            </w:pPr>
            <w:r w:rsidRPr="00960563">
              <w:rPr>
                <w:rFonts w:ascii="Times New Roman" w:hAnsi="Times New Roman" w:cs="Times New Roman"/>
                <w:sz w:val="20"/>
                <w:szCs w:val="20"/>
              </w:rPr>
              <w:t xml:space="preserve"> Final check. When data are entered into excel file VERSLIN_SAMPL_IMPORT.xlsx the r-script (</w:t>
            </w:r>
            <w:proofErr w:type="spellStart"/>
            <w:r w:rsidRPr="00960563">
              <w:rPr>
                <w:rFonts w:ascii="Times New Roman" w:hAnsi="Times New Roman" w:cs="Times New Roman"/>
                <w:sz w:val="20"/>
                <w:szCs w:val="20"/>
              </w:rPr>
              <w:t>matavim_import_</w:t>
            </w:r>
            <w:proofErr w:type="gramStart"/>
            <w:r w:rsidRPr="00960563">
              <w:rPr>
                <w:rFonts w:ascii="Times New Roman" w:hAnsi="Times New Roman" w:cs="Times New Roman"/>
                <w:sz w:val="20"/>
                <w:szCs w:val="20"/>
              </w:rPr>
              <w:t>check.R</w:t>
            </w:r>
            <w:proofErr w:type="spellEnd"/>
            <w:proofErr w:type="gramEnd"/>
            <w:r w:rsidRPr="00960563">
              <w:rPr>
                <w:rFonts w:ascii="Times New Roman" w:hAnsi="Times New Roman" w:cs="Times New Roman"/>
                <w:sz w:val="20"/>
                <w:szCs w:val="20"/>
              </w:rPr>
              <w:t xml:space="preserve">) is run. It checks some possible errors, </w:t>
            </w:r>
            <w:proofErr w:type="gramStart"/>
            <w:r w:rsidRPr="00960563">
              <w:rPr>
                <w:rFonts w:ascii="Times New Roman" w:hAnsi="Times New Roman" w:cs="Times New Roman"/>
                <w:sz w:val="20"/>
                <w:szCs w:val="20"/>
              </w:rPr>
              <w:t>e.g.</w:t>
            </w:r>
            <w:proofErr w:type="gramEnd"/>
            <w:r w:rsidRPr="00960563">
              <w:rPr>
                <w:rFonts w:ascii="Times New Roman" w:hAnsi="Times New Roman" w:cs="Times New Roman"/>
                <w:sz w:val="20"/>
                <w:szCs w:val="20"/>
              </w:rPr>
              <w:t xml:space="preserve"> missing values, intermix between individual measurements and group measurements and detection of possible typing errors which may have significant impact (externalities between length and weight). If r-script generates records with possible errors, manual checks with primary data sources is performed and corresponding corrections are made in excel work sheet. </w:t>
            </w:r>
          </w:p>
          <w:p w14:paraId="02B688B5" w14:textId="77777777" w:rsidR="00960563" w:rsidRPr="00960563" w:rsidRDefault="00960563" w:rsidP="00960563">
            <w:pPr>
              <w:suppressAutoHyphens/>
              <w:spacing w:after="120" w:line="240" w:lineRule="auto"/>
              <w:jc w:val="both"/>
              <w:rPr>
                <w:rFonts w:ascii="Times New Roman" w:eastAsia="Calibri" w:hAnsi="Times New Roman" w:cs="Times New Roman"/>
                <w:sz w:val="20"/>
                <w:szCs w:val="20"/>
                <w:lang w:val="en-US" w:eastAsia="ar-SA"/>
              </w:rPr>
            </w:pPr>
            <w:r w:rsidRPr="00960563">
              <w:rPr>
                <w:rFonts w:ascii="Times New Roman" w:eastAsia="Calibri" w:hAnsi="Times New Roman" w:cs="Times New Roman"/>
                <w:sz w:val="20"/>
                <w:szCs w:val="20"/>
                <w:lang w:eastAsia="ar-SA"/>
              </w:rPr>
              <w:t>5. Data Storage</w:t>
            </w:r>
          </w:p>
          <w:p w14:paraId="2FA729D9" w14:textId="45FE9C1C" w:rsid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Explain main constraints and/ </w:t>
            </w:r>
            <w:r w:rsidRPr="00960563">
              <w:rPr>
                <w:rFonts w:ascii="Times New Roman" w:eastAsia="Calibri" w:hAnsi="Times New Roman" w:cs="Calibri"/>
                <w:sz w:val="20"/>
                <w:szCs w:val="20"/>
                <w:lang w:eastAsia="ar-SA"/>
              </w:rPr>
              <w:t xml:space="preserve">or steps taken, </w:t>
            </w:r>
            <w:r w:rsidRPr="00960563">
              <w:rPr>
                <w:rFonts w:ascii="Times New Roman" w:eastAsia="Times New Roman" w:hAnsi="Times New Roman" w:cs="Times New Roman"/>
                <w:sz w:val="20"/>
                <w:szCs w:val="20"/>
                <w:lang w:eastAsia="en-GB"/>
              </w:rPr>
              <w:t>if ‘N’ (no) was indicated in Table 5A. Please provide a link if the documented revisions are available and not confidential.</w:t>
            </w:r>
          </w:p>
          <w:p w14:paraId="4CA1DFAA" w14:textId="77777777" w:rsidR="006942AE" w:rsidRPr="00096C08" w:rsidRDefault="006942AE" w:rsidP="006942AE">
            <w:pPr>
              <w:suppressAutoHyphens/>
              <w:spacing w:after="120" w:line="240" w:lineRule="auto"/>
              <w:jc w:val="both"/>
              <w:rPr>
                <w:rFonts w:ascii="Times New Roman" w:eastAsia="Times New Roman" w:hAnsi="Times New Roman" w:cs="Times New Roman"/>
                <w:color w:val="FF0000"/>
                <w:sz w:val="20"/>
                <w:szCs w:val="20"/>
                <w:lang w:eastAsia="en-GB"/>
              </w:rPr>
            </w:pPr>
            <w:r w:rsidRPr="00096C08">
              <w:rPr>
                <w:rFonts w:ascii="Times New Roman" w:eastAsia="Times New Roman" w:hAnsi="Times New Roman" w:cs="Times New Roman"/>
                <w:color w:val="FF0000"/>
                <w:sz w:val="20"/>
                <w:szCs w:val="20"/>
                <w:lang w:eastAsia="en-GB"/>
              </w:rPr>
              <w:t xml:space="preserve">All areas and sampling schemes </w:t>
            </w:r>
          </w:p>
          <w:p w14:paraId="3AFD361D"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Checked data are stored in protected KU SharePoint as </w:t>
            </w:r>
            <w:proofErr w:type="spellStart"/>
            <w:r w:rsidRPr="00960563">
              <w:rPr>
                <w:rFonts w:ascii="Times New Roman" w:eastAsia="Times New Roman" w:hAnsi="Times New Roman" w:cs="Times New Roman"/>
                <w:sz w:val="20"/>
                <w:szCs w:val="20"/>
                <w:lang w:eastAsia="en-GB"/>
              </w:rPr>
              <w:t>RData</w:t>
            </w:r>
            <w:proofErr w:type="spellEnd"/>
            <w:r w:rsidRPr="00960563">
              <w:rPr>
                <w:rFonts w:ascii="Times New Roman" w:eastAsia="Times New Roman" w:hAnsi="Times New Roman" w:cs="Times New Roman"/>
                <w:sz w:val="20"/>
                <w:szCs w:val="20"/>
                <w:lang w:eastAsia="en-GB"/>
              </w:rPr>
              <w:t xml:space="preserve"> and csv files.</w:t>
            </w:r>
          </w:p>
          <w:p w14:paraId="1F11BD92" w14:textId="77777777" w:rsidR="00960563" w:rsidRPr="00960563" w:rsidRDefault="00960563" w:rsidP="00960563">
            <w:pPr>
              <w:spacing w:after="120" w:line="240" w:lineRule="auto"/>
              <w:jc w:val="both"/>
              <w:rPr>
                <w:rFonts w:ascii="Times New Roman" w:eastAsia="Times New Roman" w:hAnsi="Times New Roman" w:cs="Times New Roman"/>
                <w:bCs/>
                <w:sz w:val="20"/>
                <w:szCs w:val="20"/>
                <w:lang w:val="lt-LT" w:eastAsia="lt-LT"/>
              </w:rPr>
            </w:pPr>
            <w:r w:rsidRPr="00960563">
              <w:rPr>
                <w:rFonts w:ascii="Times New Roman" w:eastAsia="Calibri" w:hAnsi="Times New Roman" w:cs="Times New Roman"/>
                <w:sz w:val="20"/>
                <w:szCs w:val="20"/>
                <w:lang w:eastAsia="ar-SA"/>
              </w:rPr>
              <w:t>6. Data processing</w:t>
            </w:r>
          </w:p>
          <w:p w14:paraId="06A24503" w14:textId="01980840" w:rsid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Explain main constraints and/ </w:t>
            </w:r>
            <w:r w:rsidRPr="00960563">
              <w:rPr>
                <w:rFonts w:ascii="Times New Roman" w:eastAsia="Calibri" w:hAnsi="Times New Roman" w:cs="Calibri"/>
                <w:sz w:val="20"/>
                <w:szCs w:val="20"/>
                <w:lang w:eastAsia="ar-SA"/>
              </w:rPr>
              <w:t xml:space="preserve">or steps taken, </w:t>
            </w:r>
            <w:r w:rsidRPr="00960563">
              <w:rPr>
                <w:rFonts w:ascii="Times New Roman" w:eastAsia="Times New Roman" w:hAnsi="Times New Roman" w:cs="Times New Roman"/>
                <w:sz w:val="20"/>
                <w:szCs w:val="20"/>
                <w:lang w:eastAsia="en-GB"/>
              </w:rPr>
              <w:t>if ‘N’ (no) was indicated in Table 5A.</w:t>
            </w:r>
          </w:p>
          <w:p w14:paraId="3758BD2F" w14:textId="77777777" w:rsidR="006942AE" w:rsidRPr="00096C08" w:rsidRDefault="006942AE" w:rsidP="006942AE">
            <w:pPr>
              <w:suppressAutoHyphens/>
              <w:spacing w:after="120" w:line="240" w:lineRule="auto"/>
              <w:jc w:val="both"/>
              <w:rPr>
                <w:rFonts w:ascii="Times New Roman" w:eastAsia="Times New Roman" w:hAnsi="Times New Roman" w:cs="Times New Roman"/>
                <w:color w:val="FF0000"/>
                <w:sz w:val="20"/>
                <w:szCs w:val="20"/>
                <w:lang w:eastAsia="en-GB"/>
              </w:rPr>
            </w:pPr>
            <w:r w:rsidRPr="00096C08">
              <w:rPr>
                <w:rFonts w:ascii="Times New Roman" w:eastAsia="Times New Roman" w:hAnsi="Times New Roman" w:cs="Times New Roman"/>
                <w:color w:val="FF0000"/>
                <w:sz w:val="20"/>
                <w:szCs w:val="20"/>
                <w:lang w:eastAsia="en-GB"/>
              </w:rPr>
              <w:t xml:space="preserve">All areas and sampling schemes </w:t>
            </w:r>
          </w:p>
          <w:p w14:paraId="1A3E35B2" w14:textId="77777777" w:rsidR="00960563" w:rsidRPr="00960563" w:rsidRDefault="00960563" w:rsidP="00960563">
            <w:pPr>
              <w:suppressAutoHyphens/>
              <w:spacing w:after="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R-scrips are developed to process the data suitable for </w:t>
            </w:r>
            <w:proofErr w:type="spellStart"/>
            <w:r w:rsidRPr="00960563">
              <w:rPr>
                <w:rFonts w:ascii="Times New Roman" w:eastAsia="Times New Roman" w:hAnsi="Times New Roman" w:cs="Times New Roman"/>
                <w:sz w:val="20"/>
                <w:szCs w:val="20"/>
                <w:lang w:eastAsia="en-GB"/>
              </w:rPr>
              <w:t>InterCatch</w:t>
            </w:r>
            <w:proofErr w:type="spellEnd"/>
            <w:r w:rsidRPr="00960563">
              <w:rPr>
                <w:rFonts w:ascii="Times New Roman" w:eastAsia="Times New Roman" w:hAnsi="Times New Roman" w:cs="Times New Roman"/>
                <w:sz w:val="20"/>
                <w:szCs w:val="20"/>
                <w:lang w:eastAsia="en-GB"/>
              </w:rPr>
              <w:t xml:space="preserve">, RDB and RDBES (still in development phase). </w:t>
            </w:r>
          </w:p>
          <w:p w14:paraId="5F9EAA94"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r w:rsidRPr="00960563">
              <w:rPr>
                <w:rFonts w:ascii="Times New Roman" w:eastAsia="Times New Roman" w:hAnsi="Times New Roman" w:cs="Times New Roman"/>
                <w:sz w:val="20"/>
                <w:szCs w:val="20"/>
                <w:lang w:eastAsia="en-GB"/>
              </w:rPr>
              <w:t xml:space="preserve">Some evaluations are performing to access sample variation, precession (MWCV) and sample coverage. The results are available in the protected KU Share Point and are used to adjust the sampling methodology to the latest tendencies in Lithuania fisheries. </w:t>
            </w:r>
          </w:p>
          <w:p w14:paraId="6502E374"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p>
          <w:p w14:paraId="3ADCC45D"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p>
          <w:p w14:paraId="4265FADA" w14:textId="77777777" w:rsidR="00960563" w:rsidRPr="00960563" w:rsidRDefault="00960563" w:rsidP="00960563">
            <w:pPr>
              <w:suppressAutoHyphens/>
              <w:spacing w:after="120" w:line="240" w:lineRule="auto"/>
              <w:jc w:val="both"/>
              <w:rPr>
                <w:rFonts w:ascii="Times New Roman" w:eastAsia="Times New Roman" w:hAnsi="Times New Roman" w:cs="Times New Roman"/>
                <w:sz w:val="20"/>
                <w:szCs w:val="20"/>
                <w:lang w:eastAsia="en-GB"/>
              </w:rPr>
            </w:pPr>
          </w:p>
          <w:p w14:paraId="5D555995" w14:textId="77777777" w:rsidR="00960563" w:rsidRPr="00960563" w:rsidRDefault="00960563" w:rsidP="00960563">
            <w:pPr>
              <w:suppressAutoHyphens/>
              <w:spacing w:before="120" w:after="120" w:line="360" w:lineRule="auto"/>
              <w:jc w:val="both"/>
              <w:rPr>
                <w:rFonts w:ascii="Times New Roman" w:eastAsia="Calibri" w:hAnsi="Times New Roman" w:cs="Times New Roman"/>
                <w:i/>
                <w:noProof/>
                <w:sz w:val="20"/>
                <w:szCs w:val="20"/>
                <w:lang w:eastAsia="en-GB"/>
              </w:rPr>
            </w:pPr>
            <w:r w:rsidRPr="00960563">
              <w:rPr>
                <w:rFonts w:ascii="Times New Roman" w:eastAsia="Calibri" w:hAnsi="Times New Roman" w:cs="Times New Roman"/>
                <w:noProof/>
                <w:sz w:val="20"/>
                <w:szCs w:val="20"/>
                <w:lang w:eastAsia="en-GB"/>
              </w:rPr>
              <w:t xml:space="preserve"> </w:t>
            </w:r>
            <w:r w:rsidRPr="00960563">
              <w:rPr>
                <w:rFonts w:ascii="Times New Roman" w:eastAsia="Times New Roman" w:hAnsi="Times New Roman" w:cs="Times New Roman"/>
                <w:sz w:val="20"/>
                <w:szCs w:val="20"/>
                <w:lang w:eastAsia="en-GB"/>
              </w:rPr>
              <w:t>(max. 900 words per Region/RFMO/RFO/IO OR sampling scheme)</w:t>
            </w:r>
          </w:p>
        </w:tc>
      </w:tr>
    </w:tbl>
    <w:p w14:paraId="610E37C3" w14:textId="77777777" w:rsidR="001C2DCA" w:rsidRPr="001C2DCA" w:rsidRDefault="001C2DCA" w:rsidP="001C2DCA">
      <w:pPr>
        <w:suppressAutoHyphens/>
        <w:spacing w:after="120" w:line="240" w:lineRule="auto"/>
        <w:jc w:val="both"/>
        <w:rPr>
          <w:rFonts w:ascii="Times New Roman" w:eastAsia="Calibri" w:hAnsi="Times New Roman" w:cs="Times New Roman"/>
          <w:lang w:eastAsia="ar-SA"/>
        </w:rPr>
      </w:pPr>
    </w:p>
    <w:bookmarkEnd w:id="59"/>
    <w:p w14:paraId="47136482" w14:textId="77777777" w:rsidR="001C2DCA" w:rsidRDefault="001C2DCA" w:rsidP="001C2DCA">
      <w:pPr>
        <w:pStyle w:val="Heading1"/>
        <w:spacing w:line="360" w:lineRule="auto"/>
        <w:rPr>
          <w:rFonts w:eastAsiaTheme="minorHAnsi" w:cs="Times New Roman"/>
          <w:bCs w:val="0"/>
          <w:smallCaps/>
          <w:noProof/>
          <w:kern w:val="0"/>
          <w:sz w:val="22"/>
          <w:szCs w:val="22"/>
          <w:lang w:val="en-GB" w:eastAsia="en-GB"/>
        </w:rPr>
      </w:pPr>
      <w:r w:rsidRPr="00297F35">
        <w:rPr>
          <w:rFonts w:eastAsiaTheme="minorHAnsi" w:cs="Times New Roman"/>
          <w:bCs w:val="0"/>
          <w:smallCaps/>
          <w:noProof/>
          <w:kern w:val="0"/>
          <w:sz w:val="22"/>
          <w:szCs w:val="22"/>
          <w:lang w:val="en-GB" w:eastAsia="en-GB"/>
        </w:rPr>
        <w:t xml:space="preserve"> </w:t>
      </w:r>
      <w:bookmarkStart w:id="60" w:name="_Toc509235024"/>
      <w:bookmarkStart w:id="61" w:name="_Toc104570485"/>
      <w:r w:rsidRPr="00297F35">
        <w:rPr>
          <w:rFonts w:eastAsiaTheme="minorHAnsi" w:cs="Times New Roman"/>
          <w:bCs w:val="0"/>
          <w:smallCaps/>
          <w:noProof/>
          <w:kern w:val="0"/>
          <w:sz w:val="22"/>
          <w:szCs w:val="22"/>
          <w:lang w:val="en-GB" w:eastAsia="en-GB"/>
        </w:rPr>
        <w:t xml:space="preserve">Section </w:t>
      </w:r>
      <w:r>
        <w:rPr>
          <w:rFonts w:eastAsiaTheme="minorHAnsi" w:cs="Times New Roman"/>
          <w:bCs w:val="0"/>
          <w:smallCaps/>
          <w:noProof/>
          <w:kern w:val="0"/>
          <w:sz w:val="22"/>
          <w:szCs w:val="22"/>
          <w:lang w:val="en-GB" w:eastAsia="en-GB"/>
        </w:rPr>
        <w:t>5</w:t>
      </w:r>
      <w:r w:rsidRPr="00297F35">
        <w:rPr>
          <w:rFonts w:eastAsiaTheme="minorHAnsi" w:cs="Times New Roman"/>
          <w:bCs w:val="0"/>
          <w:smallCaps/>
          <w:noProof/>
          <w:kern w:val="0"/>
          <w:sz w:val="22"/>
          <w:szCs w:val="22"/>
          <w:lang w:val="en-GB" w:eastAsia="en-GB"/>
        </w:rPr>
        <w:t xml:space="preserve">: </w:t>
      </w:r>
      <w:r>
        <w:rPr>
          <w:rFonts w:eastAsiaTheme="minorHAnsi" w:cs="Times New Roman"/>
          <w:bCs w:val="0"/>
          <w:smallCaps/>
          <w:noProof/>
          <w:kern w:val="0"/>
          <w:sz w:val="22"/>
          <w:szCs w:val="22"/>
          <w:lang w:val="en-GB" w:eastAsia="en-GB"/>
        </w:rPr>
        <w:t>data quality</w:t>
      </w:r>
      <w:bookmarkEnd w:id="60"/>
      <w:bookmarkEnd w:id="61"/>
    </w:p>
    <w:p w14:paraId="4E03AD7C" w14:textId="77777777" w:rsidR="001C2DCA" w:rsidRPr="00DF1AA4" w:rsidRDefault="001C2DCA" w:rsidP="00DF1AA4">
      <w:pPr>
        <w:pStyle w:val="Heading1"/>
        <w:rPr>
          <w:rFonts w:eastAsia="Calibri"/>
          <w:b/>
          <w:bCs w:val="0"/>
          <w:noProof/>
        </w:rPr>
      </w:pPr>
      <w:bookmarkStart w:id="62" w:name="_Toc508531601"/>
      <w:bookmarkStart w:id="63" w:name="_Toc104570486"/>
      <w:r w:rsidRPr="00DF1AA4">
        <w:rPr>
          <w:rFonts w:eastAsia="Calibri"/>
          <w:b/>
          <w:bCs w:val="0"/>
          <w:noProof/>
        </w:rPr>
        <w:t xml:space="preserve">Text Box 5B: Quality assurance </w:t>
      </w:r>
      <w:proofErr w:type="spellStart"/>
      <w:r w:rsidRPr="00DF1AA4">
        <w:rPr>
          <w:rFonts w:eastAsia="Calibri"/>
          <w:b/>
          <w:bCs w:val="0"/>
        </w:rPr>
        <w:t>framework</w:t>
      </w:r>
      <w:proofErr w:type="spellEnd"/>
      <w:r w:rsidRPr="00DF1AA4">
        <w:rPr>
          <w:rFonts w:eastAsia="Calibri"/>
          <w:b/>
          <w:bCs w:val="0"/>
        </w:rPr>
        <w:t xml:space="preserve"> for </w:t>
      </w:r>
      <w:proofErr w:type="spellStart"/>
      <w:r w:rsidRPr="00DF1AA4">
        <w:rPr>
          <w:rFonts w:eastAsia="Calibri"/>
          <w:b/>
          <w:bCs w:val="0"/>
        </w:rPr>
        <w:t>socioeconomic</w:t>
      </w:r>
      <w:proofErr w:type="spellEnd"/>
      <w:r w:rsidRPr="00DF1AA4">
        <w:rPr>
          <w:rFonts w:eastAsia="Calibri"/>
          <w:b/>
          <w:bCs w:val="0"/>
        </w:rPr>
        <w:t xml:space="preserve"> data</w:t>
      </w:r>
      <w:bookmarkEnd w:id="62"/>
      <w:bookmarkEnd w:id="63"/>
    </w:p>
    <w:p w14:paraId="7E235B37" w14:textId="77777777" w:rsidR="001C2DCA" w:rsidRPr="001C2DCA"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1FEE4CE6" w14:textId="77777777" w:rsidTr="001E0449">
        <w:trPr>
          <w:trHeight w:val="389"/>
        </w:trPr>
        <w:tc>
          <w:tcPr>
            <w:tcW w:w="8959" w:type="dxa"/>
            <w:shd w:val="clear" w:color="auto" w:fill="A6A6A6" w:themeFill="background1" w:themeFillShade="A6"/>
            <w:noWrap/>
            <w:vAlign w:val="center"/>
          </w:tcPr>
          <w:p w14:paraId="2D6F3FC6" w14:textId="7C4A5419"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w:t>
            </w:r>
            <w:r w:rsidR="00AC3E87" w:rsidRPr="00A776E6">
              <w:rPr>
                <w:rFonts w:ascii="Times New Roman" w:eastAsia="Calibri" w:hAnsi="Times New Roman" w:cs="Times New Roman"/>
                <w:noProof/>
                <w:sz w:val="20"/>
                <w:szCs w:val="20"/>
                <w:lang w:eastAsia="en-GB"/>
              </w:rPr>
              <w:t xml:space="preserve">Implementing </w:t>
            </w:r>
            <w:r w:rsidRPr="00A776E6">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 Use this box to provide additional information on Table 5B</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1C2DCA" w:rsidRPr="001C2DCA" w14:paraId="46128D05" w14:textId="77777777" w:rsidTr="001E0449">
        <w:trPr>
          <w:trHeight w:val="545"/>
        </w:trPr>
        <w:tc>
          <w:tcPr>
            <w:tcW w:w="8959" w:type="dxa"/>
            <w:shd w:val="clear" w:color="auto" w:fill="A6A6A6" w:themeFill="background1" w:themeFillShade="A6"/>
            <w:noWrap/>
            <w:vAlign w:val="center"/>
          </w:tcPr>
          <w:p w14:paraId="38A35240" w14:textId="77777777" w:rsidR="00585896" w:rsidRPr="00FC2D0C" w:rsidRDefault="00585896" w:rsidP="00585896">
            <w:pPr>
              <w:suppressAutoHyphens/>
              <w:spacing w:after="120" w:line="240" w:lineRule="auto"/>
              <w:jc w:val="both"/>
              <w:rPr>
                <w:rFonts w:ascii="Times New Roman" w:eastAsia="Calibri" w:hAnsi="Times New Roman" w:cs="Times New Roman"/>
                <w:sz w:val="20"/>
                <w:szCs w:val="20"/>
                <w:lang w:eastAsia="ar-SA"/>
              </w:rPr>
            </w:pPr>
            <w:r w:rsidRPr="00FC2D0C">
              <w:rPr>
                <w:rFonts w:ascii="Times New Roman" w:eastAsia="Calibri" w:hAnsi="Times New Roman" w:cs="Times New Roman"/>
                <w:sz w:val="20"/>
                <w:szCs w:val="20"/>
                <w:lang w:eastAsia="ar-SA"/>
              </w:rPr>
              <w:t>Within this section MS shall provide information on the methodology used to assure the quality of the data collected, 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6C97395D" w14:textId="77777777" w:rsidR="00585896" w:rsidRPr="00FC2D0C" w:rsidRDefault="00585896" w:rsidP="00585896">
            <w:pPr>
              <w:suppressAutoHyphens/>
              <w:spacing w:after="120" w:line="240" w:lineRule="auto"/>
              <w:jc w:val="both"/>
              <w:rPr>
                <w:rFonts w:ascii="Times New Roman" w:eastAsia="Calibri" w:hAnsi="Times New Roman" w:cs="Times New Roman"/>
                <w:sz w:val="20"/>
                <w:szCs w:val="20"/>
                <w:lang w:eastAsia="ar-SA"/>
              </w:rPr>
            </w:pPr>
            <w:r w:rsidRPr="00FC2D0C">
              <w:rPr>
                <w:rFonts w:ascii="Times New Roman" w:eastAsia="Calibri" w:hAnsi="Times New Roman" w:cs="Times New Roman"/>
                <w:sz w:val="20"/>
                <w:szCs w:val="20"/>
                <w:lang w:eastAsia="ar-SA"/>
              </w:rPr>
              <w:t xml:space="preserve">In those sections of Table 5B where “N” is indicated, Member States shall explain the main constrains and/ or the steps taken to fulfil this obligation. In the cases where a </w:t>
            </w:r>
            <w:proofErr w:type="gramStart"/>
            <w:r w:rsidRPr="00FC2D0C">
              <w:rPr>
                <w:rFonts w:ascii="Times New Roman" w:eastAsia="Calibri" w:hAnsi="Times New Roman" w:cs="Times New Roman"/>
                <w:sz w:val="20"/>
                <w:szCs w:val="20"/>
                <w:lang w:eastAsia="ar-SA"/>
              </w:rPr>
              <w:t>reference documents</w:t>
            </w:r>
            <w:proofErr w:type="gramEnd"/>
            <w:r w:rsidRPr="00FC2D0C">
              <w:rPr>
                <w:rFonts w:ascii="Times New Roman" w:eastAsia="Calibri" w:hAnsi="Times New Roman" w:cs="Times New Roman"/>
                <w:sz w:val="20"/>
                <w:szCs w:val="20"/>
                <w:lang w:eastAsia="ar-SA"/>
              </w:rPr>
              <w:t xml:space="preserve"> is requested, Member States shall provide a web link. </w:t>
            </w:r>
          </w:p>
          <w:p w14:paraId="00809602" w14:textId="77777777" w:rsidR="00585896" w:rsidRPr="00FC2D0C" w:rsidRDefault="00585896" w:rsidP="00585896">
            <w:pPr>
              <w:suppressAutoHyphens/>
              <w:spacing w:after="120" w:line="240" w:lineRule="auto"/>
              <w:jc w:val="both"/>
              <w:rPr>
                <w:rFonts w:ascii="Times New Roman" w:eastAsia="Calibri" w:hAnsi="Times New Roman" w:cs="Times New Roman"/>
                <w:sz w:val="20"/>
                <w:szCs w:val="20"/>
                <w:lang w:eastAsia="ar-SA"/>
              </w:rPr>
            </w:pPr>
            <w:r w:rsidRPr="00FC2D0C">
              <w:rPr>
                <w:rFonts w:ascii="Times New Roman" w:eastAsia="Calibri" w:hAnsi="Times New Roman" w:cs="Times New Roman"/>
                <w:sz w:val="20"/>
                <w:szCs w:val="20"/>
                <w:lang w:eastAsia="ar-SA"/>
              </w:rPr>
              <w:lastRenderedPageBreak/>
              <w:t xml:space="preserve">In cases where documents are not publicly available, due to institutions internal policy, </w:t>
            </w:r>
            <w:proofErr w:type="gramStart"/>
            <w:r w:rsidRPr="00FC2D0C">
              <w:rPr>
                <w:rFonts w:ascii="Times New Roman" w:eastAsia="Calibri" w:hAnsi="Times New Roman" w:cs="Times New Roman"/>
                <w:sz w:val="20"/>
                <w:szCs w:val="20"/>
                <w:lang w:eastAsia="ar-SA"/>
              </w:rPr>
              <w:t>confidentiality</w:t>
            </w:r>
            <w:proofErr w:type="gramEnd"/>
            <w:r w:rsidRPr="00FC2D0C">
              <w:rPr>
                <w:rFonts w:ascii="Times New Roman" w:eastAsia="Calibri" w:hAnsi="Times New Roman" w:cs="Times New Roman"/>
                <w:sz w:val="20"/>
                <w:szCs w:val="20"/>
                <w:lang w:eastAsia="ar-SA"/>
              </w:rPr>
              <w:t xml:space="preserve"> or other reasons, this shall be indicated by the Member State.</w:t>
            </w:r>
          </w:p>
          <w:p w14:paraId="60076985" w14:textId="77777777" w:rsidR="00585896" w:rsidRPr="00FC2D0C" w:rsidRDefault="00585896" w:rsidP="00585896">
            <w:pPr>
              <w:suppressAutoHyphens/>
              <w:spacing w:after="120" w:line="240" w:lineRule="auto"/>
              <w:jc w:val="both"/>
              <w:rPr>
                <w:rFonts w:ascii="Times New Roman" w:eastAsia="Calibri" w:hAnsi="Times New Roman" w:cs="Times New Roman"/>
                <w:i/>
                <w:sz w:val="20"/>
                <w:szCs w:val="20"/>
                <w:u w:val="single"/>
                <w:lang w:eastAsia="ar-SA"/>
              </w:rPr>
            </w:pPr>
          </w:p>
          <w:p w14:paraId="17680643" w14:textId="77777777" w:rsidR="00585896" w:rsidRPr="00FC2D0C" w:rsidRDefault="00585896" w:rsidP="00585896">
            <w:pPr>
              <w:suppressAutoHyphens/>
              <w:spacing w:after="120" w:line="240" w:lineRule="auto"/>
              <w:jc w:val="both"/>
              <w:rPr>
                <w:rFonts w:ascii="Times New Roman" w:eastAsia="Calibri" w:hAnsi="Times New Roman" w:cs="Times New Roman"/>
                <w:sz w:val="20"/>
                <w:szCs w:val="20"/>
                <w:lang w:eastAsia="ar-SA"/>
              </w:rPr>
            </w:pPr>
            <w:r w:rsidRPr="00FC2D0C">
              <w:rPr>
                <w:rFonts w:ascii="Times New Roman" w:eastAsia="Calibri" w:hAnsi="Times New Roman" w:cs="Times New Roman"/>
                <w:sz w:val="20"/>
                <w:szCs w:val="20"/>
                <w:lang w:eastAsia="ar-SA"/>
              </w:rPr>
              <w:t>2. Section P3 Impartiality and objectiveness</w:t>
            </w:r>
          </w:p>
          <w:p w14:paraId="0CC4E959" w14:textId="77777777" w:rsidR="00585896" w:rsidRPr="00FC2D0C" w:rsidRDefault="00585896" w:rsidP="00585896">
            <w:pPr>
              <w:suppressAutoHyphens/>
              <w:spacing w:after="120" w:line="240" w:lineRule="auto"/>
              <w:jc w:val="both"/>
              <w:rPr>
                <w:rFonts w:ascii="Times New Roman" w:eastAsia="Times New Roman" w:hAnsi="Times New Roman" w:cs="Times New Roman"/>
                <w:sz w:val="20"/>
                <w:szCs w:val="20"/>
                <w:lang w:eastAsia="en-GB"/>
              </w:rPr>
            </w:pPr>
            <w:r w:rsidRPr="00FC2D0C">
              <w:rPr>
                <w:rFonts w:ascii="Times New Roman" w:eastAsia="Times New Roman" w:hAnsi="Times New Roman" w:cs="Times New Roman"/>
                <w:sz w:val="20"/>
                <w:szCs w:val="20"/>
                <w:lang w:eastAsia="en-GB"/>
              </w:rPr>
              <w:t xml:space="preserve">Explain main constraints and/ </w:t>
            </w:r>
            <w:r w:rsidRPr="00FC2D0C">
              <w:rPr>
                <w:rFonts w:ascii="Times New Roman" w:eastAsia="Calibri" w:hAnsi="Times New Roman" w:cs="Times New Roman"/>
                <w:sz w:val="20"/>
                <w:szCs w:val="20"/>
                <w:lang w:eastAsia="ar-SA"/>
              </w:rPr>
              <w:t xml:space="preserve">or steps taken, </w:t>
            </w:r>
            <w:r w:rsidRPr="00FC2D0C">
              <w:rPr>
                <w:rFonts w:ascii="Times New Roman" w:eastAsia="Times New Roman" w:hAnsi="Times New Roman" w:cs="Times New Roman"/>
                <w:sz w:val="20"/>
                <w:szCs w:val="20"/>
                <w:lang w:eastAsia="en-GB"/>
              </w:rPr>
              <w:t>if ‘N’ (no) was indicated in Table 5B</w:t>
            </w:r>
          </w:p>
          <w:p w14:paraId="7938A6DD" w14:textId="77777777" w:rsidR="00585896" w:rsidRPr="00FC2D0C" w:rsidRDefault="00585896" w:rsidP="00585896">
            <w:pPr>
              <w:suppressAutoHyphens/>
              <w:spacing w:after="120" w:line="240" w:lineRule="auto"/>
              <w:jc w:val="both"/>
              <w:rPr>
                <w:rFonts w:ascii="Times New Roman" w:eastAsia="Times New Roman" w:hAnsi="Times New Roman" w:cs="Times New Roman"/>
                <w:i/>
                <w:sz w:val="20"/>
                <w:szCs w:val="20"/>
                <w:u w:val="single"/>
                <w:lang w:eastAsia="en-GB"/>
              </w:rPr>
            </w:pPr>
            <w:r w:rsidRPr="00FC2D0C">
              <w:rPr>
                <w:rFonts w:ascii="Times New Roman" w:eastAsia="Times New Roman" w:hAnsi="Times New Roman" w:cs="Times New Roman"/>
                <w:i/>
                <w:sz w:val="20"/>
                <w:szCs w:val="20"/>
                <w:u w:val="single"/>
                <w:lang w:eastAsia="en-GB"/>
              </w:rPr>
              <w:t>NA</w:t>
            </w:r>
          </w:p>
          <w:p w14:paraId="0D665A95" w14:textId="77777777" w:rsidR="00585896" w:rsidRPr="00FC2D0C" w:rsidRDefault="00585896" w:rsidP="00585896">
            <w:pPr>
              <w:suppressAutoHyphens/>
              <w:spacing w:after="120" w:line="240" w:lineRule="auto"/>
              <w:jc w:val="both"/>
              <w:rPr>
                <w:rFonts w:ascii="Times New Roman" w:eastAsia="Times New Roman" w:hAnsi="Times New Roman" w:cs="Times New Roman"/>
                <w:sz w:val="20"/>
                <w:szCs w:val="20"/>
                <w:lang w:eastAsia="en-GB"/>
              </w:rPr>
            </w:pPr>
          </w:p>
          <w:p w14:paraId="2AADC7FE" w14:textId="77777777" w:rsidR="00585896" w:rsidRPr="00FC2D0C" w:rsidRDefault="00585896" w:rsidP="00585896">
            <w:pPr>
              <w:suppressAutoHyphens/>
              <w:spacing w:after="120" w:line="240" w:lineRule="auto"/>
              <w:jc w:val="both"/>
              <w:rPr>
                <w:rFonts w:ascii="Times New Roman" w:eastAsia="Calibri" w:hAnsi="Times New Roman" w:cs="Times New Roman"/>
                <w:sz w:val="20"/>
                <w:szCs w:val="20"/>
                <w:lang w:eastAsia="ar-SA"/>
              </w:rPr>
            </w:pPr>
            <w:r w:rsidRPr="00FC2D0C">
              <w:rPr>
                <w:rFonts w:ascii="Times New Roman" w:eastAsia="Calibri" w:hAnsi="Times New Roman" w:cs="Times New Roman"/>
                <w:sz w:val="20"/>
                <w:szCs w:val="20"/>
                <w:lang w:eastAsia="ar-SA"/>
              </w:rPr>
              <w:t>3. Section P4 Confidentiality</w:t>
            </w:r>
          </w:p>
          <w:p w14:paraId="67DE2826" w14:textId="77777777" w:rsidR="00585896" w:rsidRPr="00FC2D0C" w:rsidRDefault="00585896" w:rsidP="00585896">
            <w:pPr>
              <w:suppressAutoHyphens/>
              <w:spacing w:after="120" w:line="240" w:lineRule="auto"/>
              <w:jc w:val="both"/>
              <w:rPr>
                <w:rFonts w:ascii="Times New Roman" w:eastAsia="Times New Roman" w:hAnsi="Times New Roman" w:cs="Times New Roman"/>
                <w:sz w:val="20"/>
                <w:szCs w:val="20"/>
                <w:lang w:eastAsia="en-GB"/>
              </w:rPr>
            </w:pPr>
            <w:r w:rsidRPr="00FC2D0C">
              <w:rPr>
                <w:rFonts w:ascii="Times New Roman" w:eastAsia="Times New Roman" w:hAnsi="Times New Roman" w:cs="Times New Roman"/>
                <w:sz w:val="20"/>
                <w:szCs w:val="20"/>
                <w:lang w:eastAsia="en-GB"/>
              </w:rPr>
              <w:t xml:space="preserve">Explain main constraints and/ </w:t>
            </w:r>
            <w:r w:rsidRPr="00FC2D0C">
              <w:rPr>
                <w:rFonts w:ascii="Times New Roman" w:eastAsia="Calibri" w:hAnsi="Times New Roman" w:cs="Times New Roman"/>
                <w:sz w:val="20"/>
                <w:szCs w:val="20"/>
                <w:lang w:eastAsia="ar-SA"/>
              </w:rPr>
              <w:t xml:space="preserve">or steps taken, </w:t>
            </w:r>
            <w:r w:rsidRPr="00FC2D0C">
              <w:rPr>
                <w:rFonts w:ascii="Times New Roman" w:eastAsia="Times New Roman" w:hAnsi="Times New Roman" w:cs="Times New Roman"/>
                <w:sz w:val="20"/>
                <w:szCs w:val="20"/>
                <w:lang w:eastAsia="en-GB"/>
              </w:rPr>
              <w:t>if ‘N’ (no) was indicated in Table 5B</w:t>
            </w:r>
          </w:p>
          <w:p w14:paraId="50B72194"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Concerning Variable groups </w:t>
            </w:r>
            <w:r w:rsidRPr="00DD0138">
              <w:rPr>
                <w:rFonts w:ascii="Times New Roman" w:eastAsia="Calibri" w:hAnsi="Times New Roman" w:cs="Times New Roman"/>
                <w:iCs/>
                <w:sz w:val="20"/>
                <w:szCs w:val="20"/>
                <w:lang w:eastAsia="ar-SA"/>
              </w:rPr>
              <w:t>„Fleet”, “Effort” and “Production value per species”</w:t>
            </w:r>
            <w:r w:rsidRPr="00DD0138">
              <w:rPr>
                <w:rFonts w:ascii="Times New Roman" w:hAnsi="Times New Roman" w:cs="Times New Roman"/>
                <w:iCs/>
                <w:sz w:val="20"/>
                <w:szCs w:val="20"/>
              </w:rPr>
              <w:t xml:space="preserve"> </w:t>
            </w:r>
            <w:r w:rsidRPr="00DD0138">
              <w:rPr>
                <w:rFonts w:ascii="Times New Roman" w:eastAsia="Calibri" w:hAnsi="Times New Roman" w:cs="Times New Roman"/>
                <w:iCs/>
                <w:sz w:val="20"/>
                <w:szCs w:val="20"/>
                <w:lang w:eastAsia="ar-SA"/>
              </w:rPr>
              <w:t xml:space="preserve">The most part of data </w:t>
            </w:r>
            <w:proofErr w:type="gramStart"/>
            <w:r w:rsidRPr="00DD0138">
              <w:rPr>
                <w:rFonts w:ascii="Times New Roman" w:eastAsia="Calibri" w:hAnsi="Times New Roman" w:cs="Times New Roman"/>
                <w:iCs/>
                <w:sz w:val="20"/>
                <w:szCs w:val="20"/>
                <w:lang w:eastAsia="ar-SA"/>
              </w:rPr>
              <w:t>are</w:t>
            </w:r>
            <w:proofErr w:type="gramEnd"/>
            <w:r w:rsidRPr="00DD0138">
              <w:rPr>
                <w:rFonts w:ascii="Times New Roman" w:eastAsia="Calibri" w:hAnsi="Times New Roman" w:cs="Times New Roman"/>
                <w:iCs/>
                <w:sz w:val="20"/>
                <w:szCs w:val="20"/>
                <w:lang w:eastAsia="ar-SA"/>
              </w:rPr>
              <w:t xml:space="preserve"> collecting in the framework of control regulation and treating in accordance with rules on confidentiality established by that regulation. For complimentary data collection is adopted a national legal act containing confidentiality provisions. Whereas external users are not permitted to access to data sources, there is no need of protocols and documentation to enforce confidentiality with them.</w:t>
            </w:r>
          </w:p>
          <w:p w14:paraId="5F57BA16" w14:textId="47827075" w:rsidR="00585896" w:rsidRPr="00DD0138" w:rsidRDefault="00B53DBF"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Concerning the data collection, processing, analysis and dissemination of statistical information, AIRBC fully guarantees the confidentiality of data provided by respondents according to the Information Security </w:t>
            </w:r>
            <w:hyperlink r:id="rId50" w:history="1">
              <w:r w:rsidRPr="00DD0138">
                <w:rPr>
                  <w:rStyle w:val="Hyperlink"/>
                  <w:rFonts w:ascii="Times New Roman" w:eastAsia="Times New Roman" w:hAnsi="Times New Roman" w:cs="Times New Roman"/>
                  <w:iCs/>
                  <w:color w:val="auto"/>
                  <w:sz w:val="20"/>
                  <w:szCs w:val="20"/>
                  <w:u w:val="none"/>
                  <w:lang w:eastAsia="en-GB"/>
                </w:rPr>
                <w:t>Policy Guidelines</w:t>
              </w:r>
            </w:hyperlink>
            <w:r w:rsidRPr="00DD0138">
              <w:rPr>
                <w:rFonts w:ascii="Times New Roman" w:eastAsia="Times New Roman" w:hAnsi="Times New Roman" w:cs="Times New Roman"/>
                <w:iCs/>
                <w:sz w:val="20"/>
                <w:szCs w:val="20"/>
                <w:lang w:eastAsia="en-GB"/>
              </w:rPr>
              <w:t xml:space="preserve"> of AIRBC. Guidelines of Security Policy is approved in 2014 August 27 by the Order No. 1V-124 of Director General of AIRBC on approval of the information security policy of the State Enterprise Agricultural Information and Rural Business </w:t>
            </w:r>
            <w:proofErr w:type="spellStart"/>
            <w:r w:rsidRPr="00DD0138">
              <w:rPr>
                <w:rFonts w:ascii="Times New Roman" w:eastAsia="Times New Roman" w:hAnsi="Times New Roman" w:cs="Times New Roman"/>
                <w:iCs/>
                <w:sz w:val="20"/>
                <w:szCs w:val="20"/>
                <w:lang w:eastAsia="en-GB"/>
              </w:rPr>
              <w:t>Center</w:t>
            </w:r>
            <w:proofErr w:type="spellEnd"/>
            <w:r w:rsidRPr="00DD0138">
              <w:rPr>
                <w:rFonts w:ascii="Times New Roman" w:eastAsia="Times New Roman" w:hAnsi="Times New Roman" w:cs="Times New Roman"/>
                <w:iCs/>
                <w:sz w:val="20"/>
                <w:szCs w:val="20"/>
                <w:lang w:eastAsia="en-GB"/>
              </w:rPr>
              <w:t xml:space="preserve"> (internal AIRBC document).</w:t>
            </w:r>
          </w:p>
          <w:p w14:paraId="438ACB8A" w14:textId="77777777" w:rsidR="00585896" w:rsidRPr="00DD0138" w:rsidRDefault="00585896" w:rsidP="00585896">
            <w:pPr>
              <w:suppressAutoHyphens/>
              <w:spacing w:after="120" w:line="240" w:lineRule="auto"/>
              <w:jc w:val="both"/>
              <w:rPr>
                <w:rFonts w:ascii="Times New Roman" w:eastAsia="Calibri" w:hAnsi="Times New Roman" w:cs="Times New Roman"/>
                <w:iCs/>
                <w:sz w:val="20"/>
                <w:szCs w:val="20"/>
                <w:lang w:val="lt-LT" w:eastAsia="ar-SA"/>
              </w:rPr>
            </w:pPr>
            <w:r w:rsidRPr="00DD0138">
              <w:rPr>
                <w:rFonts w:ascii="Times New Roman" w:eastAsia="Calibri" w:hAnsi="Times New Roman" w:cs="Times New Roman"/>
                <w:iCs/>
                <w:sz w:val="20"/>
                <w:szCs w:val="20"/>
                <w:lang w:eastAsia="ar-SA"/>
              </w:rPr>
              <w:t>4. Section P5 Sound methodology</w:t>
            </w:r>
          </w:p>
          <w:p w14:paraId="3EAF360A"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w:t>
            </w:r>
          </w:p>
          <w:p w14:paraId="62B8ED5B"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Information on this principle should be briefly explained in Text boxes 3A, 3B and 3C. Description of methodologies used on data quality.</w:t>
            </w:r>
          </w:p>
          <w:p w14:paraId="6B76A016"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Information in Text boxes 3A, 3B and 3C</w:t>
            </w:r>
          </w:p>
          <w:p w14:paraId="40E858A3"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2C9D4DBE"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5. Section</w:t>
            </w:r>
            <w:r w:rsidRPr="00DD0138">
              <w:rPr>
                <w:rFonts w:ascii="Times New Roman" w:eastAsia="Calibri" w:hAnsi="Times New Roman" w:cs="Times New Roman"/>
                <w:bCs/>
                <w:iCs/>
                <w:sz w:val="20"/>
                <w:szCs w:val="20"/>
                <w:lang w:eastAsia="ar-SA"/>
              </w:rPr>
              <w:t xml:space="preserve"> P6 Appropriate statistical procedures</w:t>
            </w:r>
          </w:p>
          <w:p w14:paraId="29BC3469"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 Please provide a link if the documented revisions are available and not confidential.</w:t>
            </w:r>
          </w:p>
          <w:p w14:paraId="34337770"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Concerning Variable groups „Fleet”, “Effort” and “Production value per species” due to confidentiality, the documented revisions are not available publicly</w:t>
            </w:r>
          </w:p>
          <w:p w14:paraId="1CF84F74" w14:textId="7ACC4DA3" w:rsidR="00585896" w:rsidRPr="00DD0138" w:rsidRDefault="008739CD"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Final AIRBC data are published and are not subsequently revised. Exceptions are in cases when the internal revision of statistical data is carried out resulting in the identified significant errors.</w:t>
            </w:r>
            <w:r w:rsidRPr="00DD0138">
              <w:rPr>
                <w:iCs/>
              </w:rPr>
              <w:t xml:space="preserve"> </w:t>
            </w:r>
            <w:r w:rsidRPr="00DD0138">
              <w:rPr>
                <w:rFonts w:ascii="Times New Roman" w:eastAsia="Times New Roman" w:hAnsi="Times New Roman" w:cs="Times New Roman"/>
                <w:iCs/>
                <w:sz w:val="20"/>
                <w:szCs w:val="20"/>
                <w:lang w:eastAsia="en-GB"/>
              </w:rPr>
              <w:t xml:space="preserve">Data revision policy is approved in 2017 March 15 by the Order No. 1V-54 of Director General of AIRBC Regarding the provision, </w:t>
            </w:r>
            <w:proofErr w:type="gramStart"/>
            <w:r w:rsidRPr="00DD0138">
              <w:rPr>
                <w:rFonts w:ascii="Times New Roman" w:eastAsia="Times New Roman" w:hAnsi="Times New Roman" w:cs="Times New Roman"/>
                <w:iCs/>
                <w:sz w:val="20"/>
                <w:szCs w:val="20"/>
                <w:lang w:eastAsia="en-GB"/>
              </w:rPr>
              <w:t>verification</w:t>
            </w:r>
            <w:proofErr w:type="gramEnd"/>
            <w:r w:rsidRPr="00DD0138">
              <w:rPr>
                <w:rFonts w:ascii="Times New Roman" w:eastAsia="Times New Roman" w:hAnsi="Times New Roman" w:cs="Times New Roman"/>
                <w:iCs/>
                <w:sz w:val="20"/>
                <w:szCs w:val="20"/>
                <w:lang w:eastAsia="en-GB"/>
              </w:rPr>
              <w:t xml:space="preserve"> and processing of information for Lithuanian agricultural and food products market information system as well as preparation of statistical information to the European Commission, Eurostat and National Authorities and approval of the publication procedure (internal AIRBC document).</w:t>
            </w:r>
          </w:p>
          <w:p w14:paraId="7D0CD6A0"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6. Section</w:t>
            </w:r>
            <w:r w:rsidRPr="00DD0138">
              <w:rPr>
                <w:rFonts w:ascii="Times New Roman" w:eastAsia="Calibri" w:hAnsi="Times New Roman" w:cs="Times New Roman"/>
                <w:bCs/>
                <w:iCs/>
                <w:sz w:val="20"/>
                <w:szCs w:val="20"/>
                <w:lang w:eastAsia="ar-SA"/>
              </w:rPr>
              <w:t xml:space="preserve"> P7 Non-excessive burden on respondents</w:t>
            </w:r>
          </w:p>
          <w:p w14:paraId="7092AEE2"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w:t>
            </w:r>
          </w:p>
          <w:p w14:paraId="464C108F"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NA</w:t>
            </w:r>
          </w:p>
          <w:p w14:paraId="6F240C8C"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55024574"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7. Section</w:t>
            </w:r>
            <w:r w:rsidRPr="00DD0138">
              <w:rPr>
                <w:rFonts w:ascii="Times New Roman" w:eastAsia="Calibri" w:hAnsi="Times New Roman" w:cs="Times New Roman"/>
                <w:bCs/>
                <w:iCs/>
                <w:sz w:val="20"/>
                <w:szCs w:val="20"/>
                <w:lang w:eastAsia="ar-SA"/>
              </w:rPr>
              <w:t xml:space="preserve"> P8 Cost effectiveness</w:t>
            </w:r>
          </w:p>
          <w:p w14:paraId="532F50E0"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w:t>
            </w:r>
          </w:p>
          <w:p w14:paraId="593E8421" w14:textId="0BD24446"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Concerning Variable groups „Fleet”, “Effort” and “Production value per species”, due to regular changing of requested coding in data </w:t>
            </w:r>
            <w:proofErr w:type="gramStart"/>
            <w:r w:rsidRPr="00DD0138">
              <w:rPr>
                <w:rFonts w:ascii="Times New Roman" w:eastAsia="Times New Roman" w:hAnsi="Times New Roman" w:cs="Times New Roman"/>
                <w:iCs/>
                <w:sz w:val="20"/>
                <w:szCs w:val="20"/>
                <w:lang w:eastAsia="en-GB"/>
              </w:rPr>
              <w:t>calls,</w:t>
            </w:r>
            <w:r w:rsidR="00381C02" w:rsidRPr="00DD0138">
              <w:rPr>
                <w:rFonts w:ascii="Times New Roman" w:eastAsia="Times New Roman" w:hAnsi="Times New Roman" w:cs="Times New Roman"/>
                <w:iCs/>
                <w:sz w:val="20"/>
                <w:szCs w:val="20"/>
                <w:lang w:eastAsia="en-GB"/>
              </w:rPr>
              <w:t xml:space="preserve"> </w:t>
            </w:r>
            <w:r w:rsidRPr="00DD0138">
              <w:rPr>
                <w:rFonts w:ascii="Times New Roman" w:eastAsia="Times New Roman" w:hAnsi="Times New Roman" w:cs="Times New Roman"/>
                <w:iCs/>
                <w:sz w:val="20"/>
                <w:szCs w:val="20"/>
                <w:lang w:eastAsia="en-GB"/>
              </w:rPr>
              <w:t xml:space="preserve"> an</w:t>
            </w:r>
            <w:proofErr w:type="gramEnd"/>
            <w:r w:rsidR="00381C02" w:rsidRPr="00DD0138">
              <w:rPr>
                <w:rFonts w:ascii="Times New Roman" w:eastAsia="Times New Roman" w:hAnsi="Times New Roman" w:cs="Times New Roman"/>
                <w:iCs/>
                <w:sz w:val="20"/>
                <w:szCs w:val="20"/>
                <w:lang w:eastAsia="en-GB"/>
              </w:rPr>
              <w:t xml:space="preserve"> </w:t>
            </w:r>
            <w:r w:rsidRPr="00DD0138">
              <w:rPr>
                <w:rFonts w:ascii="Times New Roman" w:eastAsia="Times New Roman" w:hAnsi="Times New Roman" w:cs="Times New Roman"/>
                <w:iCs/>
                <w:sz w:val="20"/>
                <w:szCs w:val="20"/>
                <w:lang w:eastAsia="en-GB"/>
              </w:rPr>
              <w:t xml:space="preserve"> automatic techniques for data capture and data coding are always under development and available only partly.</w:t>
            </w:r>
          </w:p>
          <w:p w14:paraId="4E5FCF43"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For the rest of Variable groups - NA</w:t>
            </w:r>
          </w:p>
          <w:p w14:paraId="4C9F1F0C"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0F76E3CF"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8. Section</w:t>
            </w:r>
            <w:r w:rsidRPr="00DD0138">
              <w:rPr>
                <w:rFonts w:ascii="Times New Roman" w:eastAsia="Calibri" w:hAnsi="Times New Roman" w:cs="Times New Roman"/>
                <w:bCs/>
                <w:iCs/>
                <w:sz w:val="20"/>
                <w:szCs w:val="20"/>
                <w:lang w:eastAsia="ar-SA"/>
              </w:rPr>
              <w:t xml:space="preserve"> P9 Relevance</w:t>
            </w:r>
          </w:p>
          <w:p w14:paraId="5F0E2482"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w:t>
            </w:r>
          </w:p>
          <w:p w14:paraId="3C9B84CA"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NA</w:t>
            </w:r>
          </w:p>
          <w:p w14:paraId="354212FF"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42DFA3C4"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9. Section</w:t>
            </w:r>
            <w:r w:rsidRPr="00DD0138">
              <w:rPr>
                <w:rFonts w:ascii="Times New Roman" w:eastAsia="Calibri" w:hAnsi="Times New Roman" w:cs="Times New Roman"/>
                <w:bCs/>
                <w:iCs/>
                <w:sz w:val="20"/>
                <w:szCs w:val="20"/>
                <w:lang w:eastAsia="ar-SA"/>
              </w:rPr>
              <w:t xml:space="preserve"> P10 Accuracy and reliability</w:t>
            </w:r>
          </w:p>
          <w:p w14:paraId="189A7BF5"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 Information on this principle should be briefly explained in Text boxes 3A, 3B and 3C. Description of methodologies used on data quality.</w:t>
            </w:r>
          </w:p>
          <w:p w14:paraId="7992331A"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Concerning Variable groups „Fleet”, “Effort” and “Production value per species”, </w:t>
            </w:r>
            <w:r w:rsidRPr="00DD0138">
              <w:rPr>
                <w:rFonts w:ascii="Times New Roman" w:eastAsia="Calibri" w:hAnsi="Times New Roman" w:cs="Times New Roman"/>
                <w:iCs/>
                <w:noProof/>
                <w:sz w:val="20"/>
                <w:szCs w:val="20"/>
                <w:shd w:val="clear" w:color="auto" w:fill="AEAAAA"/>
                <w:lang w:eastAsia="ar-SA"/>
              </w:rPr>
              <w:t>cross-checking, analyses and verifications through automated computerised algorithms and mechanisms on  vessel monitoring systems, catch, effort and sales notes data and data related to the Community fishing fleet register as well as the verification of licences and fishing authorisations</w:t>
            </w:r>
            <w:r w:rsidRPr="00DD0138">
              <w:rPr>
                <w:rFonts w:ascii="Times New Roman" w:eastAsia="Times New Roman" w:hAnsi="Times New Roman" w:cs="Times New Roman"/>
                <w:iCs/>
                <w:sz w:val="20"/>
                <w:szCs w:val="20"/>
                <w:lang w:eastAsia="en-GB"/>
              </w:rPr>
              <w:t xml:space="preserve"> are developed in IFDIS instead of documentation.    </w:t>
            </w:r>
          </w:p>
          <w:p w14:paraId="78BF691F"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For the rest of Variable groups look the information in Text boxes 3A, 3B and 3C</w:t>
            </w:r>
          </w:p>
          <w:p w14:paraId="6230D40E"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0643F86D"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10. Section</w:t>
            </w:r>
            <w:r w:rsidRPr="00DD0138">
              <w:rPr>
                <w:rFonts w:ascii="Times New Roman" w:eastAsia="Calibri" w:hAnsi="Times New Roman" w:cs="Times New Roman"/>
                <w:bCs/>
                <w:iCs/>
                <w:sz w:val="20"/>
                <w:szCs w:val="20"/>
                <w:lang w:eastAsia="ar-SA"/>
              </w:rPr>
              <w:t xml:space="preserve"> P11 Timeliness and punctuality</w:t>
            </w:r>
          </w:p>
          <w:p w14:paraId="789E312E"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w:t>
            </w:r>
          </w:p>
          <w:p w14:paraId="67D1ABC4"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NA</w:t>
            </w:r>
          </w:p>
          <w:p w14:paraId="71B77A5B"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26DDF470"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iCs/>
                <w:sz w:val="20"/>
                <w:szCs w:val="20"/>
                <w:lang w:eastAsia="ar-SA"/>
              </w:rPr>
              <w:t>11. Section</w:t>
            </w:r>
            <w:r w:rsidRPr="00DD0138">
              <w:rPr>
                <w:rFonts w:ascii="Times New Roman" w:eastAsia="Calibri" w:hAnsi="Times New Roman" w:cs="Times New Roman"/>
                <w:bCs/>
                <w:iCs/>
                <w:sz w:val="20"/>
                <w:szCs w:val="20"/>
                <w:lang w:eastAsia="ar-SA"/>
              </w:rPr>
              <w:t xml:space="preserve"> P12 coherence and comparability</w:t>
            </w:r>
          </w:p>
          <w:p w14:paraId="2BF73E70"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w:t>
            </w:r>
          </w:p>
          <w:p w14:paraId="472308AF"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NA</w:t>
            </w:r>
          </w:p>
          <w:p w14:paraId="2610EBAE"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p>
          <w:p w14:paraId="722E3E56" w14:textId="77777777" w:rsidR="00585896" w:rsidRPr="00DD0138" w:rsidRDefault="00585896" w:rsidP="00585896">
            <w:pPr>
              <w:spacing w:after="120" w:line="240" w:lineRule="auto"/>
              <w:jc w:val="both"/>
              <w:rPr>
                <w:rFonts w:ascii="Times New Roman" w:eastAsia="Times New Roman" w:hAnsi="Times New Roman" w:cs="Times New Roman"/>
                <w:bCs/>
                <w:iCs/>
                <w:sz w:val="20"/>
                <w:szCs w:val="20"/>
                <w:lang w:val="lt-LT" w:eastAsia="lt-LT"/>
              </w:rPr>
            </w:pPr>
            <w:r w:rsidRPr="00DD0138">
              <w:rPr>
                <w:rFonts w:ascii="Times New Roman" w:eastAsia="Calibri" w:hAnsi="Times New Roman" w:cs="Times New Roman"/>
                <w:bCs/>
                <w:iCs/>
                <w:sz w:val="20"/>
                <w:szCs w:val="20"/>
                <w:lang w:eastAsia="ar-SA"/>
              </w:rPr>
              <w:t>12. Section P13 Accessibility and Clarity</w:t>
            </w:r>
          </w:p>
          <w:p w14:paraId="731A580F"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 xml:space="preserve">Explain main constraints and/ </w:t>
            </w:r>
            <w:r w:rsidRPr="00DD0138">
              <w:rPr>
                <w:rFonts w:ascii="Times New Roman" w:eastAsia="Calibri" w:hAnsi="Times New Roman" w:cs="Times New Roman"/>
                <w:iCs/>
                <w:sz w:val="20"/>
                <w:szCs w:val="20"/>
                <w:lang w:eastAsia="ar-SA"/>
              </w:rPr>
              <w:t xml:space="preserve">or steps taken, </w:t>
            </w:r>
            <w:r w:rsidRPr="00DD0138">
              <w:rPr>
                <w:rFonts w:ascii="Times New Roman" w:eastAsia="Times New Roman" w:hAnsi="Times New Roman" w:cs="Times New Roman"/>
                <w:iCs/>
                <w:sz w:val="20"/>
                <w:szCs w:val="20"/>
                <w:lang w:eastAsia="en-GB"/>
              </w:rPr>
              <w:t>if ‘N’ (no) was indicated in Table 5B. Information and links to documentation on this principle should be briefly explained in Text boxes 3A, 3B and 3C. Description of methodologies used on data quality.</w:t>
            </w:r>
          </w:p>
          <w:p w14:paraId="54B12A2A" w14:textId="77777777" w:rsidR="00585896" w:rsidRPr="00DD0138" w:rsidRDefault="00585896" w:rsidP="00585896">
            <w:pPr>
              <w:suppressAutoHyphens/>
              <w:spacing w:after="120" w:line="240" w:lineRule="auto"/>
              <w:jc w:val="both"/>
              <w:rPr>
                <w:rFonts w:ascii="Times New Roman" w:eastAsia="Times New Roman" w:hAnsi="Times New Roman" w:cs="Times New Roman"/>
                <w:iCs/>
                <w:sz w:val="20"/>
                <w:szCs w:val="20"/>
                <w:lang w:eastAsia="en-GB"/>
              </w:rPr>
            </w:pPr>
            <w:r w:rsidRPr="00DD0138">
              <w:rPr>
                <w:rFonts w:ascii="Times New Roman" w:eastAsia="Times New Roman" w:hAnsi="Times New Roman" w:cs="Times New Roman"/>
                <w:iCs/>
                <w:sz w:val="20"/>
                <w:szCs w:val="20"/>
                <w:lang w:eastAsia="en-GB"/>
              </w:rPr>
              <w:t>Information in Text boxes 3A, 3B and 3C</w:t>
            </w:r>
          </w:p>
          <w:p w14:paraId="32E63F2E" w14:textId="546E37E1" w:rsidR="001C2DCA" w:rsidRPr="001C2DCA" w:rsidRDefault="00585896" w:rsidP="00176897">
            <w:pPr>
              <w:suppressAutoHyphens/>
              <w:spacing w:before="120" w:after="120" w:line="360" w:lineRule="auto"/>
              <w:jc w:val="both"/>
              <w:rPr>
                <w:rFonts w:ascii="Times New Roman" w:eastAsia="Calibri" w:hAnsi="Times New Roman" w:cs="Times New Roman"/>
                <w:noProof/>
                <w:sz w:val="20"/>
                <w:szCs w:val="20"/>
                <w:lang w:eastAsia="en-GB"/>
              </w:rPr>
            </w:pPr>
            <w:r w:rsidRPr="00DD0138">
              <w:rPr>
                <w:rFonts w:ascii="Times New Roman" w:eastAsia="Times New Roman" w:hAnsi="Times New Roman" w:cs="Times New Roman"/>
                <w:iCs/>
                <w:sz w:val="20"/>
                <w:szCs w:val="20"/>
                <w:lang w:eastAsia="en-GB"/>
              </w:rPr>
              <w:t xml:space="preserve">FDIS contains primary data as recorded, </w:t>
            </w:r>
            <w:proofErr w:type="gramStart"/>
            <w:r w:rsidRPr="00DD0138">
              <w:rPr>
                <w:rFonts w:ascii="Times New Roman" w:eastAsia="Times New Roman" w:hAnsi="Times New Roman" w:cs="Times New Roman"/>
                <w:iCs/>
                <w:sz w:val="20"/>
                <w:szCs w:val="20"/>
                <w:lang w:eastAsia="en-GB"/>
              </w:rPr>
              <w:t>reported</w:t>
            </w:r>
            <w:proofErr w:type="gramEnd"/>
            <w:r w:rsidRPr="00DD0138">
              <w:rPr>
                <w:rFonts w:ascii="Times New Roman" w:eastAsia="Times New Roman" w:hAnsi="Times New Roman" w:cs="Times New Roman"/>
                <w:iCs/>
                <w:sz w:val="20"/>
                <w:szCs w:val="20"/>
                <w:lang w:eastAsia="en-GB"/>
              </w:rPr>
              <w:t xml:space="preserve"> and transmitted under Regulation (EC) No 1224/2009. </w:t>
            </w:r>
            <w:r w:rsidRPr="00DD0138">
              <w:rPr>
                <w:rFonts w:ascii="Times New Roman" w:eastAsia="Calibri" w:hAnsi="Times New Roman" w:cs="Times New Roman"/>
                <w:iCs/>
                <w:noProof/>
                <w:sz w:val="20"/>
                <w:szCs w:val="20"/>
                <w:shd w:val="clear" w:color="auto" w:fill="AEAAAA"/>
                <w:lang w:eastAsia="ar-SA"/>
              </w:rPr>
              <w:t>cross-checking, analyses and verifications through automated computerised algorithms and mechanisms on  vessel monitoring systems, catch, effort and sales notes data and data related to the Community fishing fleet register as well as the verification of licences and fishing authorisations</w:t>
            </w:r>
            <w:r w:rsidRPr="00DD0138">
              <w:rPr>
                <w:rFonts w:ascii="Times New Roman" w:eastAsia="Times New Roman" w:hAnsi="Times New Roman" w:cs="Times New Roman"/>
                <w:iCs/>
                <w:sz w:val="20"/>
                <w:szCs w:val="20"/>
                <w:lang w:eastAsia="en-GB"/>
              </w:rPr>
              <w:t xml:space="preserve"> are developed in IFDIS.   </w:t>
            </w:r>
            <w:r w:rsidR="007970CD" w:rsidRPr="00DD0138">
              <w:rPr>
                <w:rFonts w:ascii="Times New Roman" w:eastAsia="Times New Roman" w:hAnsi="Times New Roman" w:cs="Times New Roman"/>
                <w:iCs/>
                <w:sz w:val="20"/>
                <w:szCs w:val="20"/>
                <w:lang w:eastAsia="en-GB"/>
              </w:rPr>
              <w:t>I</w:t>
            </w:r>
            <w:r w:rsidRPr="00DD0138">
              <w:rPr>
                <w:rFonts w:ascii="Times New Roman" w:eastAsia="Times New Roman" w:hAnsi="Times New Roman" w:cs="Times New Roman"/>
                <w:iCs/>
                <w:sz w:val="20"/>
                <w:szCs w:val="20"/>
                <w:lang w:eastAsia="en-GB"/>
              </w:rPr>
              <w:t>nformation on the methodology used to assure the quality of complimentary data collection publicly is available:</w:t>
            </w:r>
            <w:r w:rsidRPr="00DD0138">
              <w:rPr>
                <w:iCs/>
                <w:sz w:val="20"/>
                <w:szCs w:val="20"/>
              </w:rPr>
              <w:t xml:space="preserve"> </w:t>
            </w:r>
            <w:r w:rsidR="00061431" w:rsidRPr="00DD0138">
              <w:rPr>
                <w:iCs/>
                <w:sz w:val="20"/>
                <w:szCs w:val="20"/>
              </w:rPr>
              <w:t>https://www.vic.lt/drp/</w:t>
            </w:r>
          </w:p>
        </w:tc>
      </w:tr>
    </w:tbl>
    <w:p w14:paraId="50B8D354" w14:textId="77777777" w:rsidR="001C2DCA" w:rsidRPr="004A2E2D" w:rsidRDefault="001C2DCA" w:rsidP="00BB1991">
      <w:pPr>
        <w:spacing w:line="360" w:lineRule="auto"/>
        <w:jc w:val="center"/>
        <w:rPr>
          <w:rFonts w:ascii="Times New Roman" w:hAnsi="Times New Roman" w:cs="Times New Roman"/>
          <w:sz w:val="28"/>
          <w:szCs w:val="28"/>
        </w:rPr>
      </w:pPr>
    </w:p>
    <w:sectPr w:rsidR="001C2DCA" w:rsidRPr="004A2E2D" w:rsidSect="004A2E2D">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B9068" w14:textId="77777777" w:rsidR="007F2BD4" w:rsidRDefault="007F2BD4" w:rsidP="004A2E2D">
      <w:pPr>
        <w:spacing w:after="0" w:line="240" w:lineRule="auto"/>
      </w:pPr>
      <w:r>
        <w:separator/>
      </w:r>
    </w:p>
  </w:endnote>
  <w:endnote w:type="continuationSeparator" w:id="0">
    <w:p w14:paraId="6579EC8E" w14:textId="77777777" w:rsidR="007F2BD4" w:rsidRDefault="007F2BD4" w:rsidP="004A2E2D">
      <w:pPr>
        <w:spacing w:after="0" w:line="240" w:lineRule="auto"/>
      </w:pPr>
      <w:r>
        <w:continuationSeparator/>
      </w:r>
    </w:p>
  </w:endnote>
  <w:endnote w:type="continuationNotice" w:id="1">
    <w:p w14:paraId="4CD23F96" w14:textId="77777777" w:rsidR="007F2BD4" w:rsidRDefault="007F2B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7E4E" w14:textId="77777777" w:rsidR="00371190" w:rsidRDefault="00371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22736"/>
      <w:docPartObj>
        <w:docPartGallery w:val="Page Numbers (Bottom of Page)"/>
        <w:docPartUnique/>
      </w:docPartObj>
    </w:sdtPr>
    <w:sdtEndPr>
      <w:rPr>
        <w:noProof/>
      </w:rPr>
    </w:sdtEndPr>
    <w:sdtContent>
      <w:p w14:paraId="0E686913" w14:textId="1B4C61E6" w:rsidR="00371190" w:rsidRDefault="00371190">
        <w:pPr>
          <w:pStyle w:val="Footer"/>
          <w:jc w:val="center"/>
        </w:pPr>
        <w:r>
          <w:fldChar w:fldCharType="begin"/>
        </w:r>
        <w:r>
          <w:instrText xml:space="preserve"> PAGE   \* MERGEFORMAT </w:instrText>
        </w:r>
        <w:r>
          <w:fldChar w:fldCharType="separate"/>
        </w:r>
        <w:r w:rsidR="00271D82">
          <w:rPr>
            <w:noProof/>
          </w:rPr>
          <w:t>24</w:t>
        </w:r>
        <w:r>
          <w:rPr>
            <w:noProof/>
          </w:rPr>
          <w:fldChar w:fldCharType="end"/>
        </w:r>
      </w:p>
    </w:sdtContent>
  </w:sdt>
  <w:p w14:paraId="5693C4DC" w14:textId="77777777" w:rsidR="00371190" w:rsidRDefault="00371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C1B2" w14:textId="77777777" w:rsidR="00371190" w:rsidRDefault="00371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618C0" w14:textId="77777777" w:rsidR="007F2BD4" w:rsidRDefault="007F2BD4" w:rsidP="004A2E2D">
      <w:pPr>
        <w:spacing w:after="0" w:line="240" w:lineRule="auto"/>
      </w:pPr>
      <w:r>
        <w:separator/>
      </w:r>
    </w:p>
  </w:footnote>
  <w:footnote w:type="continuationSeparator" w:id="0">
    <w:p w14:paraId="03B50B68" w14:textId="77777777" w:rsidR="007F2BD4" w:rsidRDefault="007F2BD4" w:rsidP="004A2E2D">
      <w:pPr>
        <w:spacing w:after="0" w:line="240" w:lineRule="auto"/>
      </w:pPr>
      <w:r>
        <w:continuationSeparator/>
      </w:r>
    </w:p>
  </w:footnote>
  <w:footnote w:type="continuationNotice" w:id="1">
    <w:p w14:paraId="6D558AB5" w14:textId="77777777" w:rsidR="007F2BD4" w:rsidRDefault="007F2B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6667" w14:textId="77777777" w:rsidR="00371190" w:rsidRDefault="003711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7D40" w14:textId="77777777" w:rsidR="00371190" w:rsidRDefault="003711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FA9C" w14:textId="77777777" w:rsidR="00371190" w:rsidRDefault="00371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B00DF"/>
    <w:multiLevelType w:val="hybridMultilevel"/>
    <w:tmpl w:val="F77CD532"/>
    <w:lvl w:ilvl="0" w:tplc="78CED26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913F4B"/>
    <w:multiLevelType w:val="hybridMultilevel"/>
    <w:tmpl w:val="CBE212C8"/>
    <w:lvl w:ilvl="0" w:tplc="613A4872">
      <w:start w:val="6"/>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157F2F"/>
    <w:multiLevelType w:val="hybridMultilevel"/>
    <w:tmpl w:val="F77CD532"/>
    <w:lvl w:ilvl="0" w:tplc="78CED26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7F92358"/>
    <w:multiLevelType w:val="hybridMultilevel"/>
    <w:tmpl w:val="F192F90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C057BA5"/>
    <w:multiLevelType w:val="hybridMultilevel"/>
    <w:tmpl w:val="712281EE"/>
    <w:lvl w:ilvl="0" w:tplc="F36655FA">
      <w:start w:val="1"/>
      <w:numFmt w:val="bullet"/>
      <w:lvlText w:val="-"/>
      <w:lvlJc w:val="left"/>
      <w:pPr>
        <w:ind w:left="720" w:hanging="360"/>
      </w:pPr>
      <w:rPr>
        <w:rFonts w:ascii="&quot;Times New Roman&quot;,serif" w:hAnsi="&quot;Times New Roman&quot;,serif" w:hint="default"/>
      </w:rPr>
    </w:lvl>
    <w:lvl w:ilvl="1" w:tplc="E794C1D0">
      <w:start w:val="1"/>
      <w:numFmt w:val="bullet"/>
      <w:lvlText w:val="o"/>
      <w:lvlJc w:val="left"/>
      <w:pPr>
        <w:ind w:left="1440" w:hanging="360"/>
      </w:pPr>
      <w:rPr>
        <w:rFonts w:ascii="Courier New" w:hAnsi="Courier New" w:hint="default"/>
      </w:rPr>
    </w:lvl>
    <w:lvl w:ilvl="2" w:tplc="05481592">
      <w:start w:val="1"/>
      <w:numFmt w:val="bullet"/>
      <w:lvlText w:val=""/>
      <w:lvlJc w:val="left"/>
      <w:pPr>
        <w:ind w:left="2160" w:hanging="360"/>
      </w:pPr>
      <w:rPr>
        <w:rFonts w:ascii="Wingdings" w:hAnsi="Wingdings" w:hint="default"/>
      </w:rPr>
    </w:lvl>
    <w:lvl w:ilvl="3" w:tplc="DAB8630A">
      <w:start w:val="1"/>
      <w:numFmt w:val="bullet"/>
      <w:lvlText w:val=""/>
      <w:lvlJc w:val="left"/>
      <w:pPr>
        <w:ind w:left="2880" w:hanging="360"/>
      </w:pPr>
      <w:rPr>
        <w:rFonts w:ascii="Symbol" w:hAnsi="Symbol" w:hint="default"/>
      </w:rPr>
    </w:lvl>
    <w:lvl w:ilvl="4" w:tplc="EE608AE6">
      <w:start w:val="1"/>
      <w:numFmt w:val="bullet"/>
      <w:lvlText w:val="o"/>
      <w:lvlJc w:val="left"/>
      <w:pPr>
        <w:ind w:left="3600" w:hanging="360"/>
      </w:pPr>
      <w:rPr>
        <w:rFonts w:ascii="Courier New" w:hAnsi="Courier New" w:hint="default"/>
      </w:rPr>
    </w:lvl>
    <w:lvl w:ilvl="5" w:tplc="1D548F6A">
      <w:start w:val="1"/>
      <w:numFmt w:val="bullet"/>
      <w:lvlText w:val=""/>
      <w:lvlJc w:val="left"/>
      <w:pPr>
        <w:ind w:left="4320" w:hanging="360"/>
      </w:pPr>
      <w:rPr>
        <w:rFonts w:ascii="Wingdings" w:hAnsi="Wingdings" w:hint="default"/>
      </w:rPr>
    </w:lvl>
    <w:lvl w:ilvl="6" w:tplc="55CE4E92">
      <w:start w:val="1"/>
      <w:numFmt w:val="bullet"/>
      <w:lvlText w:val=""/>
      <w:lvlJc w:val="left"/>
      <w:pPr>
        <w:ind w:left="5040" w:hanging="360"/>
      </w:pPr>
      <w:rPr>
        <w:rFonts w:ascii="Symbol" w:hAnsi="Symbol" w:hint="default"/>
      </w:rPr>
    </w:lvl>
    <w:lvl w:ilvl="7" w:tplc="C0DE95D8">
      <w:start w:val="1"/>
      <w:numFmt w:val="bullet"/>
      <w:lvlText w:val="o"/>
      <w:lvlJc w:val="left"/>
      <w:pPr>
        <w:ind w:left="5760" w:hanging="360"/>
      </w:pPr>
      <w:rPr>
        <w:rFonts w:ascii="Courier New" w:hAnsi="Courier New" w:hint="default"/>
      </w:rPr>
    </w:lvl>
    <w:lvl w:ilvl="8" w:tplc="07CC68E6">
      <w:start w:val="1"/>
      <w:numFmt w:val="bullet"/>
      <w:lvlText w:val=""/>
      <w:lvlJc w:val="left"/>
      <w:pPr>
        <w:ind w:left="6480" w:hanging="360"/>
      </w:pPr>
      <w:rPr>
        <w:rFonts w:ascii="Wingdings" w:hAnsi="Wingdings" w:hint="default"/>
      </w:rPr>
    </w:lvl>
  </w:abstractNum>
  <w:abstractNum w:abstractNumId="6" w15:restartNumberingAfterBreak="0">
    <w:nsid w:val="341B1EC9"/>
    <w:multiLevelType w:val="hybridMultilevel"/>
    <w:tmpl w:val="59660E54"/>
    <w:lvl w:ilvl="0" w:tplc="FFFFFFFF">
      <w:start w:val="1"/>
      <w:numFmt w:val="decimal"/>
      <w:lvlText w:val="%1."/>
      <w:lvlJc w:val="left"/>
      <w:pPr>
        <w:ind w:left="107" w:hanging="209"/>
      </w:pPr>
      <w:rPr>
        <w:rFonts w:ascii="Times New Roman" w:eastAsia="Times New Roman" w:hAnsi="Times New Roman" w:cs="Times New Roman" w:hint="default"/>
        <w:spacing w:val="0"/>
        <w:w w:val="99"/>
        <w:sz w:val="20"/>
        <w:szCs w:val="20"/>
        <w:lang w:val="it-IT" w:eastAsia="it-IT" w:bidi="it-IT"/>
      </w:rPr>
    </w:lvl>
    <w:lvl w:ilvl="1" w:tplc="FFFFFFFF">
      <w:numFmt w:val="bullet"/>
      <w:lvlText w:val="•"/>
      <w:lvlJc w:val="left"/>
      <w:pPr>
        <w:ind w:left="984" w:hanging="209"/>
      </w:pPr>
      <w:rPr>
        <w:rFonts w:hint="default"/>
        <w:lang w:val="it-IT" w:eastAsia="it-IT" w:bidi="it-IT"/>
      </w:rPr>
    </w:lvl>
    <w:lvl w:ilvl="2" w:tplc="FFFFFFFF">
      <w:numFmt w:val="bullet"/>
      <w:lvlText w:val="•"/>
      <w:lvlJc w:val="left"/>
      <w:pPr>
        <w:ind w:left="1869" w:hanging="209"/>
      </w:pPr>
      <w:rPr>
        <w:rFonts w:hint="default"/>
        <w:lang w:val="it-IT" w:eastAsia="it-IT" w:bidi="it-IT"/>
      </w:rPr>
    </w:lvl>
    <w:lvl w:ilvl="3" w:tplc="FFFFFFFF">
      <w:numFmt w:val="bullet"/>
      <w:lvlText w:val="•"/>
      <w:lvlJc w:val="left"/>
      <w:pPr>
        <w:ind w:left="2753" w:hanging="209"/>
      </w:pPr>
      <w:rPr>
        <w:rFonts w:hint="default"/>
        <w:lang w:val="it-IT" w:eastAsia="it-IT" w:bidi="it-IT"/>
      </w:rPr>
    </w:lvl>
    <w:lvl w:ilvl="4" w:tplc="FFFFFFFF">
      <w:numFmt w:val="bullet"/>
      <w:lvlText w:val="•"/>
      <w:lvlJc w:val="left"/>
      <w:pPr>
        <w:ind w:left="3638" w:hanging="209"/>
      </w:pPr>
      <w:rPr>
        <w:rFonts w:hint="default"/>
        <w:lang w:val="it-IT" w:eastAsia="it-IT" w:bidi="it-IT"/>
      </w:rPr>
    </w:lvl>
    <w:lvl w:ilvl="5" w:tplc="FFFFFFFF">
      <w:numFmt w:val="bullet"/>
      <w:lvlText w:val="•"/>
      <w:lvlJc w:val="left"/>
      <w:pPr>
        <w:ind w:left="4523" w:hanging="209"/>
      </w:pPr>
      <w:rPr>
        <w:rFonts w:hint="default"/>
        <w:lang w:val="it-IT" w:eastAsia="it-IT" w:bidi="it-IT"/>
      </w:rPr>
    </w:lvl>
    <w:lvl w:ilvl="6" w:tplc="FFFFFFFF">
      <w:numFmt w:val="bullet"/>
      <w:lvlText w:val="•"/>
      <w:lvlJc w:val="left"/>
      <w:pPr>
        <w:ind w:left="5407" w:hanging="209"/>
      </w:pPr>
      <w:rPr>
        <w:rFonts w:hint="default"/>
        <w:lang w:val="it-IT" w:eastAsia="it-IT" w:bidi="it-IT"/>
      </w:rPr>
    </w:lvl>
    <w:lvl w:ilvl="7" w:tplc="FFFFFFFF">
      <w:numFmt w:val="bullet"/>
      <w:lvlText w:val="•"/>
      <w:lvlJc w:val="left"/>
      <w:pPr>
        <w:ind w:left="6292" w:hanging="209"/>
      </w:pPr>
      <w:rPr>
        <w:rFonts w:hint="default"/>
        <w:lang w:val="it-IT" w:eastAsia="it-IT" w:bidi="it-IT"/>
      </w:rPr>
    </w:lvl>
    <w:lvl w:ilvl="8" w:tplc="FFFFFFFF">
      <w:numFmt w:val="bullet"/>
      <w:lvlText w:val="•"/>
      <w:lvlJc w:val="left"/>
      <w:pPr>
        <w:ind w:left="7176" w:hanging="209"/>
      </w:pPr>
      <w:rPr>
        <w:rFonts w:hint="default"/>
        <w:lang w:val="it-IT" w:eastAsia="it-IT" w:bidi="it-IT"/>
      </w:rPr>
    </w:lvl>
  </w:abstractNum>
  <w:abstractNum w:abstractNumId="7"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C1A79F8"/>
    <w:multiLevelType w:val="hybridMultilevel"/>
    <w:tmpl w:val="F77CD532"/>
    <w:lvl w:ilvl="0" w:tplc="78CED26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AD473C8"/>
    <w:multiLevelType w:val="hybridMultilevel"/>
    <w:tmpl w:val="F192F90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3675028"/>
    <w:multiLevelType w:val="hybridMultilevel"/>
    <w:tmpl w:val="F192F90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5167457"/>
    <w:multiLevelType w:val="hybridMultilevel"/>
    <w:tmpl w:val="59660E54"/>
    <w:lvl w:ilvl="0" w:tplc="FFFFFFFF">
      <w:start w:val="1"/>
      <w:numFmt w:val="decimal"/>
      <w:lvlText w:val="%1."/>
      <w:lvlJc w:val="left"/>
      <w:pPr>
        <w:ind w:left="107" w:hanging="209"/>
      </w:pPr>
      <w:rPr>
        <w:rFonts w:ascii="Times New Roman" w:eastAsia="Times New Roman" w:hAnsi="Times New Roman" w:cs="Times New Roman" w:hint="default"/>
        <w:spacing w:val="0"/>
        <w:w w:val="99"/>
        <w:sz w:val="20"/>
        <w:szCs w:val="20"/>
        <w:lang w:val="it-IT" w:eastAsia="it-IT" w:bidi="it-IT"/>
      </w:rPr>
    </w:lvl>
    <w:lvl w:ilvl="1" w:tplc="FFFFFFFF">
      <w:numFmt w:val="bullet"/>
      <w:lvlText w:val="•"/>
      <w:lvlJc w:val="left"/>
      <w:pPr>
        <w:ind w:left="984" w:hanging="209"/>
      </w:pPr>
      <w:rPr>
        <w:rFonts w:hint="default"/>
        <w:lang w:val="it-IT" w:eastAsia="it-IT" w:bidi="it-IT"/>
      </w:rPr>
    </w:lvl>
    <w:lvl w:ilvl="2" w:tplc="FFFFFFFF">
      <w:numFmt w:val="bullet"/>
      <w:lvlText w:val="•"/>
      <w:lvlJc w:val="left"/>
      <w:pPr>
        <w:ind w:left="1869" w:hanging="209"/>
      </w:pPr>
      <w:rPr>
        <w:rFonts w:hint="default"/>
        <w:lang w:val="it-IT" w:eastAsia="it-IT" w:bidi="it-IT"/>
      </w:rPr>
    </w:lvl>
    <w:lvl w:ilvl="3" w:tplc="FFFFFFFF">
      <w:numFmt w:val="bullet"/>
      <w:lvlText w:val="•"/>
      <w:lvlJc w:val="left"/>
      <w:pPr>
        <w:ind w:left="2753" w:hanging="209"/>
      </w:pPr>
      <w:rPr>
        <w:rFonts w:hint="default"/>
        <w:lang w:val="it-IT" w:eastAsia="it-IT" w:bidi="it-IT"/>
      </w:rPr>
    </w:lvl>
    <w:lvl w:ilvl="4" w:tplc="FFFFFFFF">
      <w:numFmt w:val="bullet"/>
      <w:lvlText w:val="•"/>
      <w:lvlJc w:val="left"/>
      <w:pPr>
        <w:ind w:left="3638" w:hanging="209"/>
      </w:pPr>
      <w:rPr>
        <w:rFonts w:hint="default"/>
        <w:lang w:val="it-IT" w:eastAsia="it-IT" w:bidi="it-IT"/>
      </w:rPr>
    </w:lvl>
    <w:lvl w:ilvl="5" w:tplc="FFFFFFFF">
      <w:numFmt w:val="bullet"/>
      <w:lvlText w:val="•"/>
      <w:lvlJc w:val="left"/>
      <w:pPr>
        <w:ind w:left="4523" w:hanging="209"/>
      </w:pPr>
      <w:rPr>
        <w:rFonts w:hint="default"/>
        <w:lang w:val="it-IT" w:eastAsia="it-IT" w:bidi="it-IT"/>
      </w:rPr>
    </w:lvl>
    <w:lvl w:ilvl="6" w:tplc="FFFFFFFF">
      <w:numFmt w:val="bullet"/>
      <w:lvlText w:val="•"/>
      <w:lvlJc w:val="left"/>
      <w:pPr>
        <w:ind w:left="5407" w:hanging="209"/>
      </w:pPr>
      <w:rPr>
        <w:rFonts w:hint="default"/>
        <w:lang w:val="it-IT" w:eastAsia="it-IT" w:bidi="it-IT"/>
      </w:rPr>
    </w:lvl>
    <w:lvl w:ilvl="7" w:tplc="FFFFFFFF">
      <w:numFmt w:val="bullet"/>
      <w:lvlText w:val="•"/>
      <w:lvlJc w:val="left"/>
      <w:pPr>
        <w:ind w:left="6292" w:hanging="209"/>
      </w:pPr>
      <w:rPr>
        <w:rFonts w:hint="default"/>
        <w:lang w:val="it-IT" w:eastAsia="it-IT" w:bidi="it-IT"/>
      </w:rPr>
    </w:lvl>
    <w:lvl w:ilvl="8" w:tplc="FFFFFFFF">
      <w:numFmt w:val="bullet"/>
      <w:lvlText w:val="•"/>
      <w:lvlJc w:val="left"/>
      <w:pPr>
        <w:ind w:left="7176" w:hanging="209"/>
      </w:pPr>
      <w:rPr>
        <w:rFonts w:hint="default"/>
        <w:lang w:val="it-IT" w:eastAsia="it-IT" w:bidi="it-IT"/>
      </w:rPr>
    </w:lvl>
  </w:abstractNum>
  <w:abstractNum w:abstractNumId="13" w15:restartNumberingAfterBreak="0">
    <w:nsid w:val="5886592A"/>
    <w:multiLevelType w:val="hybridMultilevel"/>
    <w:tmpl w:val="B98A53AA"/>
    <w:lvl w:ilvl="0" w:tplc="0A7468E6">
      <w:start w:val="1"/>
      <w:numFmt w:val="bullet"/>
      <w:lvlText w:val="-"/>
      <w:lvlJc w:val="left"/>
      <w:pPr>
        <w:ind w:left="720" w:hanging="360"/>
      </w:pPr>
      <w:rPr>
        <w:rFonts w:ascii="&quot;Times New Roman&quot;,serif" w:hAnsi="&quot;Times New Roman&quot;,serif" w:hint="default"/>
      </w:rPr>
    </w:lvl>
    <w:lvl w:ilvl="1" w:tplc="C94888A2">
      <w:start w:val="1"/>
      <w:numFmt w:val="bullet"/>
      <w:lvlText w:val="o"/>
      <w:lvlJc w:val="left"/>
      <w:pPr>
        <w:ind w:left="1440" w:hanging="360"/>
      </w:pPr>
      <w:rPr>
        <w:rFonts w:ascii="Courier New" w:hAnsi="Courier New" w:hint="default"/>
      </w:rPr>
    </w:lvl>
    <w:lvl w:ilvl="2" w:tplc="4CCC7C58">
      <w:start w:val="1"/>
      <w:numFmt w:val="bullet"/>
      <w:lvlText w:val=""/>
      <w:lvlJc w:val="left"/>
      <w:pPr>
        <w:ind w:left="2160" w:hanging="360"/>
      </w:pPr>
      <w:rPr>
        <w:rFonts w:ascii="Wingdings" w:hAnsi="Wingdings" w:hint="default"/>
      </w:rPr>
    </w:lvl>
    <w:lvl w:ilvl="3" w:tplc="A32EA118">
      <w:start w:val="1"/>
      <w:numFmt w:val="bullet"/>
      <w:lvlText w:val=""/>
      <w:lvlJc w:val="left"/>
      <w:pPr>
        <w:ind w:left="2880" w:hanging="360"/>
      </w:pPr>
      <w:rPr>
        <w:rFonts w:ascii="Symbol" w:hAnsi="Symbol" w:hint="default"/>
      </w:rPr>
    </w:lvl>
    <w:lvl w:ilvl="4" w:tplc="BCCC8ACC">
      <w:start w:val="1"/>
      <w:numFmt w:val="bullet"/>
      <w:lvlText w:val="o"/>
      <w:lvlJc w:val="left"/>
      <w:pPr>
        <w:ind w:left="3600" w:hanging="360"/>
      </w:pPr>
      <w:rPr>
        <w:rFonts w:ascii="Courier New" w:hAnsi="Courier New" w:hint="default"/>
      </w:rPr>
    </w:lvl>
    <w:lvl w:ilvl="5" w:tplc="500097CE">
      <w:start w:val="1"/>
      <w:numFmt w:val="bullet"/>
      <w:lvlText w:val=""/>
      <w:lvlJc w:val="left"/>
      <w:pPr>
        <w:ind w:left="4320" w:hanging="360"/>
      </w:pPr>
      <w:rPr>
        <w:rFonts w:ascii="Wingdings" w:hAnsi="Wingdings" w:hint="default"/>
      </w:rPr>
    </w:lvl>
    <w:lvl w:ilvl="6" w:tplc="65748D26">
      <w:start w:val="1"/>
      <w:numFmt w:val="bullet"/>
      <w:lvlText w:val=""/>
      <w:lvlJc w:val="left"/>
      <w:pPr>
        <w:ind w:left="5040" w:hanging="360"/>
      </w:pPr>
      <w:rPr>
        <w:rFonts w:ascii="Symbol" w:hAnsi="Symbol" w:hint="default"/>
      </w:rPr>
    </w:lvl>
    <w:lvl w:ilvl="7" w:tplc="7A2C89D4">
      <w:start w:val="1"/>
      <w:numFmt w:val="bullet"/>
      <w:lvlText w:val="o"/>
      <w:lvlJc w:val="left"/>
      <w:pPr>
        <w:ind w:left="5760" w:hanging="360"/>
      </w:pPr>
      <w:rPr>
        <w:rFonts w:ascii="Courier New" w:hAnsi="Courier New" w:hint="default"/>
      </w:rPr>
    </w:lvl>
    <w:lvl w:ilvl="8" w:tplc="20E6979C">
      <w:start w:val="1"/>
      <w:numFmt w:val="bullet"/>
      <w:lvlText w:val=""/>
      <w:lvlJc w:val="left"/>
      <w:pPr>
        <w:ind w:left="6480" w:hanging="360"/>
      </w:pPr>
      <w:rPr>
        <w:rFonts w:ascii="Wingdings" w:hAnsi="Wingdings" w:hint="default"/>
      </w:rPr>
    </w:lvl>
  </w:abstractNum>
  <w:abstractNum w:abstractNumId="14" w15:restartNumberingAfterBreak="0">
    <w:nsid w:val="60CD5DED"/>
    <w:multiLevelType w:val="hybridMultilevel"/>
    <w:tmpl w:val="59660E54"/>
    <w:lvl w:ilvl="0" w:tplc="FFFFFFFF">
      <w:start w:val="1"/>
      <w:numFmt w:val="decimal"/>
      <w:lvlText w:val="%1."/>
      <w:lvlJc w:val="left"/>
      <w:pPr>
        <w:ind w:left="107" w:hanging="209"/>
      </w:pPr>
      <w:rPr>
        <w:rFonts w:ascii="Times New Roman" w:eastAsia="Times New Roman" w:hAnsi="Times New Roman" w:cs="Times New Roman" w:hint="default"/>
        <w:spacing w:val="0"/>
        <w:w w:val="99"/>
        <w:sz w:val="20"/>
        <w:szCs w:val="20"/>
        <w:lang w:val="it-IT" w:eastAsia="it-IT" w:bidi="it-IT"/>
      </w:rPr>
    </w:lvl>
    <w:lvl w:ilvl="1" w:tplc="FFFFFFFF">
      <w:numFmt w:val="bullet"/>
      <w:lvlText w:val="•"/>
      <w:lvlJc w:val="left"/>
      <w:pPr>
        <w:ind w:left="984" w:hanging="209"/>
      </w:pPr>
      <w:rPr>
        <w:rFonts w:hint="default"/>
        <w:lang w:val="it-IT" w:eastAsia="it-IT" w:bidi="it-IT"/>
      </w:rPr>
    </w:lvl>
    <w:lvl w:ilvl="2" w:tplc="FFFFFFFF">
      <w:numFmt w:val="bullet"/>
      <w:lvlText w:val="•"/>
      <w:lvlJc w:val="left"/>
      <w:pPr>
        <w:ind w:left="1869" w:hanging="209"/>
      </w:pPr>
      <w:rPr>
        <w:rFonts w:hint="default"/>
        <w:lang w:val="it-IT" w:eastAsia="it-IT" w:bidi="it-IT"/>
      </w:rPr>
    </w:lvl>
    <w:lvl w:ilvl="3" w:tplc="FFFFFFFF">
      <w:numFmt w:val="bullet"/>
      <w:lvlText w:val="•"/>
      <w:lvlJc w:val="left"/>
      <w:pPr>
        <w:ind w:left="2753" w:hanging="209"/>
      </w:pPr>
      <w:rPr>
        <w:rFonts w:hint="default"/>
        <w:lang w:val="it-IT" w:eastAsia="it-IT" w:bidi="it-IT"/>
      </w:rPr>
    </w:lvl>
    <w:lvl w:ilvl="4" w:tplc="FFFFFFFF">
      <w:numFmt w:val="bullet"/>
      <w:lvlText w:val="•"/>
      <w:lvlJc w:val="left"/>
      <w:pPr>
        <w:ind w:left="3638" w:hanging="209"/>
      </w:pPr>
      <w:rPr>
        <w:rFonts w:hint="default"/>
        <w:lang w:val="it-IT" w:eastAsia="it-IT" w:bidi="it-IT"/>
      </w:rPr>
    </w:lvl>
    <w:lvl w:ilvl="5" w:tplc="FFFFFFFF">
      <w:numFmt w:val="bullet"/>
      <w:lvlText w:val="•"/>
      <w:lvlJc w:val="left"/>
      <w:pPr>
        <w:ind w:left="4523" w:hanging="209"/>
      </w:pPr>
      <w:rPr>
        <w:rFonts w:hint="default"/>
        <w:lang w:val="it-IT" w:eastAsia="it-IT" w:bidi="it-IT"/>
      </w:rPr>
    </w:lvl>
    <w:lvl w:ilvl="6" w:tplc="FFFFFFFF">
      <w:numFmt w:val="bullet"/>
      <w:lvlText w:val="•"/>
      <w:lvlJc w:val="left"/>
      <w:pPr>
        <w:ind w:left="5407" w:hanging="209"/>
      </w:pPr>
      <w:rPr>
        <w:rFonts w:hint="default"/>
        <w:lang w:val="it-IT" w:eastAsia="it-IT" w:bidi="it-IT"/>
      </w:rPr>
    </w:lvl>
    <w:lvl w:ilvl="7" w:tplc="FFFFFFFF">
      <w:numFmt w:val="bullet"/>
      <w:lvlText w:val="•"/>
      <w:lvlJc w:val="left"/>
      <w:pPr>
        <w:ind w:left="6292" w:hanging="209"/>
      </w:pPr>
      <w:rPr>
        <w:rFonts w:hint="default"/>
        <w:lang w:val="it-IT" w:eastAsia="it-IT" w:bidi="it-IT"/>
      </w:rPr>
    </w:lvl>
    <w:lvl w:ilvl="8" w:tplc="FFFFFFFF">
      <w:numFmt w:val="bullet"/>
      <w:lvlText w:val="•"/>
      <w:lvlJc w:val="left"/>
      <w:pPr>
        <w:ind w:left="7176" w:hanging="209"/>
      </w:pPr>
      <w:rPr>
        <w:rFonts w:hint="default"/>
        <w:lang w:val="it-IT" w:eastAsia="it-IT" w:bidi="it-IT"/>
      </w:rPr>
    </w:lvl>
  </w:abstractNum>
  <w:abstractNum w:abstractNumId="15" w15:restartNumberingAfterBreak="0">
    <w:nsid w:val="70B9297F"/>
    <w:multiLevelType w:val="hybridMultilevel"/>
    <w:tmpl w:val="F77CD532"/>
    <w:lvl w:ilvl="0" w:tplc="78CED26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D250B8"/>
    <w:multiLevelType w:val="hybridMultilevel"/>
    <w:tmpl w:val="F01C2B80"/>
    <w:lvl w:ilvl="0" w:tplc="26A27692">
      <w:start w:val="1"/>
      <w:numFmt w:val="bullet"/>
      <w:lvlText w:val="-"/>
      <w:lvlJc w:val="left"/>
      <w:pPr>
        <w:ind w:left="720" w:hanging="360"/>
      </w:pPr>
      <w:rPr>
        <w:rFonts w:ascii="&quot;Times New Roman&quot;,serif" w:hAnsi="&quot;Times New Roman&quot;,serif" w:hint="default"/>
      </w:rPr>
    </w:lvl>
    <w:lvl w:ilvl="1" w:tplc="5676619E">
      <w:start w:val="1"/>
      <w:numFmt w:val="bullet"/>
      <w:lvlText w:val="o"/>
      <w:lvlJc w:val="left"/>
      <w:pPr>
        <w:ind w:left="1440" w:hanging="360"/>
      </w:pPr>
      <w:rPr>
        <w:rFonts w:ascii="Courier New" w:hAnsi="Courier New" w:hint="default"/>
      </w:rPr>
    </w:lvl>
    <w:lvl w:ilvl="2" w:tplc="7ED8AFA6">
      <w:start w:val="1"/>
      <w:numFmt w:val="bullet"/>
      <w:lvlText w:val=""/>
      <w:lvlJc w:val="left"/>
      <w:pPr>
        <w:ind w:left="2160" w:hanging="360"/>
      </w:pPr>
      <w:rPr>
        <w:rFonts w:ascii="Wingdings" w:hAnsi="Wingdings" w:hint="default"/>
      </w:rPr>
    </w:lvl>
    <w:lvl w:ilvl="3" w:tplc="FC3662BC">
      <w:start w:val="1"/>
      <w:numFmt w:val="bullet"/>
      <w:lvlText w:val=""/>
      <w:lvlJc w:val="left"/>
      <w:pPr>
        <w:ind w:left="2880" w:hanging="360"/>
      </w:pPr>
      <w:rPr>
        <w:rFonts w:ascii="Symbol" w:hAnsi="Symbol" w:hint="default"/>
      </w:rPr>
    </w:lvl>
    <w:lvl w:ilvl="4" w:tplc="45C27306">
      <w:start w:val="1"/>
      <w:numFmt w:val="bullet"/>
      <w:lvlText w:val="o"/>
      <w:lvlJc w:val="left"/>
      <w:pPr>
        <w:ind w:left="3600" w:hanging="360"/>
      </w:pPr>
      <w:rPr>
        <w:rFonts w:ascii="Courier New" w:hAnsi="Courier New" w:hint="default"/>
      </w:rPr>
    </w:lvl>
    <w:lvl w:ilvl="5" w:tplc="2BBA0490">
      <w:start w:val="1"/>
      <w:numFmt w:val="bullet"/>
      <w:lvlText w:val=""/>
      <w:lvlJc w:val="left"/>
      <w:pPr>
        <w:ind w:left="4320" w:hanging="360"/>
      </w:pPr>
      <w:rPr>
        <w:rFonts w:ascii="Wingdings" w:hAnsi="Wingdings" w:hint="default"/>
      </w:rPr>
    </w:lvl>
    <w:lvl w:ilvl="6" w:tplc="5DF2A2F0">
      <w:start w:val="1"/>
      <w:numFmt w:val="bullet"/>
      <w:lvlText w:val=""/>
      <w:lvlJc w:val="left"/>
      <w:pPr>
        <w:ind w:left="5040" w:hanging="360"/>
      </w:pPr>
      <w:rPr>
        <w:rFonts w:ascii="Symbol" w:hAnsi="Symbol" w:hint="default"/>
      </w:rPr>
    </w:lvl>
    <w:lvl w:ilvl="7" w:tplc="47921106">
      <w:start w:val="1"/>
      <w:numFmt w:val="bullet"/>
      <w:lvlText w:val="o"/>
      <w:lvlJc w:val="left"/>
      <w:pPr>
        <w:ind w:left="5760" w:hanging="360"/>
      </w:pPr>
      <w:rPr>
        <w:rFonts w:ascii="Courier New" w:hAnsi="Courier New" w:hint="default"/>
      </w:rPr>
    </w:lvl>
    <w:lvl w:ilvl="8" w:tplc="91AC0C46">
      <w:start w:val="1"/>
      <w:numFmt w:val="bullet"/>
      <w:lvlText w:val=""/>
      <w:lvlJc w:val="left"/>
      <w:pPr>
        <w:ind w:left="6480" w:hanging="360"/>
      </w:pPr>
      <w:rPr>
        <w:rFonts w:ascii="Wingdings" w:hAnsi="Wingdings" w:hint="default"/>
      </w:rPr>
    </w:lvl>
  </w:abstractNum>
  <w:abstractNum w:abstractNumId="17" w15:restartNumberingAfterBreak="0">
    <w:nsid w:val="74AF3BD1"/>
    <w:multiLevelType w:val="hybridMultilevel"/>
    <w:tmpl w:val="F192F90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914267"/>
    <w:multiLevelType w:val="hybridMultilevel"/>
    <w:tmpl w:val="98103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AC4058"/>
    <w:multiLevelType w:val="hybridMultilevel"/>
    <w:tmpl w:val="59660E54"/>
    <w:lvl w:ilvl="0" w:tplc="F7867958">
      <w:start w:val="1"/>
      <w:numFmt w:val="decimal"/>
      <w:lvlText w:val="%1."/>
      <w:lvlJc w:val="left"/>
      <w:pPr>
        <w:ind w:left="107" w:hanging="209"/>
      </w:pPr>
      <w:rPr>
        <w:rFonts w:ascii="Times New Roman" w:eastAsia="Times New Roman" w:hAnsi="Times New Roman" w:cs="Times New Roman" w:hint="default"/>
        <w:spacing w:val="0"/>
        <w:w w:val="99"/>
        <w:sz w:val="20"/>
        <w:szCs w:val="20"/>
        <w:lang w:val="it-IT" w:eastAsia="it-IT" w:bidi="it-IT"/>
      </w:rPr>
    </w:lvl>
    <w:lvl w:ilvl="1" w:tplc="8168DECA">
      <w:numFmt w:val="bullet"/>
      <w:lvlText w:val="•"/>
      <w:lvlJc w:val="left"/>
      <w:pPr>
        <w:ind w:left="984" w:hanging="209"/>
      </w:pPr>
      <w:rPr>
        <w:rFonts w:hint="default"/>
        <w:lang w:val="it-IT" w:eastAsia="it-IT" w:bidi="it-IT"/>
      </w:rPr>
    </w:lvl>
    <w:lvl w:ilvl="2" w:tplc="69AECDE6">
      <w:numFmt w:val="bullet"/>
      <w:lvlText w:val="•"/>
      <w:lvlJc w:val="left"/>
      <w:pPr>
        <w:ind w:left="1869" w:hanging="209"/>
      </w:pPr>
      <w:rPr>
        <w:rFonts w:hint="default"/>
        <w:lang w:val="it-IT" w:eastAsia="it-IT" w:bidi="it-IT"/>
      </w:rPr>
    </w:lvl>
    <w:lvl w:ilvl="3" w:tplc="89A0485E">
      <w:numFmt w:val="bullet"/>
      <w:lvlText w:val="•"/>
      <w:lvlJc w:val="left"/>
      <w:pPr>
        <w:ind w:left="2753" w:hanging="209"/>
      </w:pPr>
      <w:rPr>
        <w:rFonts w:hint="default"/>
        <w:lang w:val="it-IT" w:eastAsia="it-IT" w:bidi="it-IT"/>
      </w:rPr>
    </w:lvl>
    <w:lvl w:ilvl="4" w:tplc="AAA05998">
      <w:numFmt w:val="bullet"/>
      <w:lvlText w:val="•"/>
      <w:lvlJc w:val="left"/>
      <w:pPr>
        <w:ind w:left="3638" w:hanging="209"/>
      </w:pPr>
      <w:rPr>
        <w:rFonts w:hint="default"/>
        <w:lang w:val="it-IT" w:eastAsia="it-IT" w:bidi="it-IT"/>
      </w:rPr>
    </w:lvl>
    <w:lvl w:ilvl="5" w:tplc="9DE4B814">
      <w:numFmt w:val="bullet"/>
      <w:lvlText w:val="•"/>
      <w:lvlJc w:val="left"/>
      <w:pPr>
        <w:ind w:left="4523" w:hanging="209"/>
      </w:pPr>
      <w:rPr>
        <w:rFonts w:hint="default"/>
        <w:lang w:val="it-IT" w:eastAsia="it-IT" w:bidi="it-IT"/>
      </w:rPr>
    </w:lvl>
    <w:lvl w:ilvl="6" w:tplc="8E0605B6">
      <w:numFmt w:val="bullet"/>
      <w:lvlText w:val="•"/>
      <w:lvlJc w:val="left"/>
      <w:pPr>
        <w:ind w:left="5407" w:hanging="209"/>
      </w:pPr>
      <w:rPr>
        <w:rFonts w:hint="default"/>
        <w:lang w:val="it-IT" w:eastAsia="it-IT" w:bidi="it-IT"/>
      </w:rPr>
    </w:lvl>
    <w:lvl w:ilvl="7" w:tplc="5A46988E">
      <w:numFmt w:val="bullet"/>
      <w:lvlText w:val="•"/>
      <w:lvlJc w:val="left"/>
      <w:pPr>
        <w:ind w:left="6292" w:hanging="209"/>
      </w:pPr>
      <w:rPr>
        <w:rFonts w:hint="default"/>
        <w:lang w:val="it-IT" w:eastAsia="it-IT" w:bidi="it-IT"/>
      </w:rPr>
    </w:lvl>
    <w:lvl w:ilvl="8" w:tplc="11E499AC">
      <w:numFmt w:val="bullet"/>
      <w:lvlText w:val="•"/>
      <w:lvlJc w:val="left"/>
      <w:pPr>
        <w:ind w:left="7176" w:hanging="209"/>
      </w:pPr>
      <w:rPr>
        <w:rFonts w:hint="default"/>
        <w:lang w:val="it-IT" w:eastAsia="it-IT" w:bidi="it-IT"/>
      </w:rPr>
    </w:lvl>
  </w:abstractNum>
  <w:num w:numId="1">
    <w:abstractNumId w:val="16"/>
  </w:num>
  <w:num w:numId="2">
    <w:abstractNumId w:val="5"/>
  </w:num>
  <w:num w:numId="3">
    <w:abstractNumId w:val="13"/>
  </w:num>
  <w:num w:numId="4">
    <w:abstractNumId w:val="9"/>
  </w:num>
  <w:num w:numId="5">
    <w:abstractNumId w:val="3"/>
  </w:num>
  <w:num w:numId="6">
    <w:abstractNumId w:val="7"/>
  </w:num>
  <w:num w:numId="7">
    <w:abstractNumId w:val="18"/>
  </w:num>
  <w:num w:numId="8">
    <w:abstractNumId w:val="20"/>
  </w:num>
  <w:num w:numId="9">
    <w:abstractNumId w:val="12"/>
  </w:num>
  <w:num w:numId="10">
    <w:abstractNumId w:val="6"/>
  </w:num>
  <w:num w:numId="11">
    <w:abstractNumId w:val="14"/>
  </w:num>
  <w:num w:numId="12">
    <w:abstractNumId w:val="4"/>
  </w:num>
  <w:num w:numId="13">
    <w:abstractNumId w:val="10"/>
  </w:num>
  <w:num w:numId="14">
    <w:abstractNumId w:val="17"/>
  </w:num>
  <w:num w:numId="15">
    <w:abstractNumId w:val="11"/>
  </w:num>
  <w:num w:numId="16">
    <w:abstractNumId w:val="2"/>
  </w:num>
  <w:num w:numId="17">
    <w:abstractNumId w:val="15"/>
  </w:num>
  <w:num w:numId="18">
    <w:abstractNumId w:val="8"/>
  </w:num>
  <w:num w:numId="19">
    <w:abstractNumId w:val="0"/>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A6B26"/>
    <w:rsid w:val="00004BB4"/>
    <w:rsid w:val="00053F68"/>
    <w:rsid w:val="00061431"/>
    <w:rsid w:val="0006149F"/>
    <w:rsid w:val="000626B1"/>
    <w:rsid w:val="00072B4F"/>
    <w:rsid w:val="00087B44"/>
    <w:rsid w:val="00090FD1"/>
    <w:rsid w:val="000B7707"/>
    <w:rsid w:val="000C1B0F"/>
    <w:rsid w:val="000C689A"/>
    <w:rsid w:val="000D1514"/>
    <w:rsid w:val="000D50ED"/>
    <w:rsid w:val="000E4985"/>
    <w:rsid w:val="001226D7"/>
    <w:rsid w:val="00136DDB"/>
    <w:rsid w:val="00176897"/>
    <w:rsid w:val="00184263"/>
    <w:rsid w:val="001A6220"/>
    <w:rsid w:val="001C2DCA"/>
    <w:rsid w:val="001E0449"/>
    <w:rsid w:val="001F4AD6"/>
    <w:rsid w:val="00201337"/>
    <w:rsid w:val="0020330F"/>
    <w:rsid w:val="002138E8"/>
    <w:rsid w:val="002219EF"/>
    <w:rsid w:val="00252728"/>
    <w:rsid w:val="00271863"/>
    <w:rsid w:val="00271D82"/>
    <w:rsid w:val="00281784"/>
    <w:rsid w:val="00297F35"/>
    <w:rsid w:val="002A7019"/>
    <w:rsid w:val="002B3C66"/>
    <w:rsid w:val="002E17A6"/>
    <w:rsid w:val="003117D6"/>
    <w:rsid w:val="00367262"/>
    <w:rsid w:val="00371190"/>
    <w:rsid w:val="00381C02"/>
    <w:rsid w:val="003A74D6"/>
    <w:rsid w:val="003B0564"/>
    <w:rsid w:val="003B2135"/>
    <w:rsid w:val="003E7265"/>
    <w:rsid w:val="003F19BD"/>
    <w:rsid w:val="004145D3"/>
    <w:rsid w:val="004A2E2D"/>
    <w:rsid w:val="004D5FFC"/>
    <w:rsid w:val="004E2345"/>
    <w:rsid w:val="004E7379"/>
    <w:rsid w:val="004F7C60"/>
    <w:rsid w:val="005677E7"/>
    <w:rsid w:val="00567B76"/>
    <w:rsid w:val="00585896"/>
    <w:rsid w:val="00597F3B"/>
    <w:rsid w:val="005A1C47"/>
    <w:rsid w:val="005B4031"/>
    <w:rsid w:val="005B7330"/>
    <w:rsid w:val="005C1854"/>
    <w:rsid w:val="005E5D68"/>
    <w:rsid w:val="005E7C1E"/>
    <w:rsid w:val="006068CE"/>
    <w:rsid w:val="006139EC"/>
    <w:rsid w:val="0065769C"/>
    <w:rsid w:val="00670EF6"/>
    <w:rsid w:val="006942AE"/>
    <w:rsid w:val="006C1449"/>
    <w:rsid w:val="006F5A2E"/>
    <w:rsid w:val="007017EE"/>
    <w:rsid w:val="007060EB"/>
    <w:rsid w:val="007207EC"/>
    <w:rsid w:val="007554E1"/>
    <w:rsid w:val="007675A3"/>
    <w:rsid w:val="00767C67"/>
    <w:rsid w:val="00771C30"/>
    <w:rsid w:val="00781320"/>
    <w:rsid w:val="00795AF6"/>
    <w:rsid w:val="007970CD"/>
    <w:rsid w:val="007A67F1"/>
    <w:rsid w:val="007A6B26"/>
    <w:rsid w:val="007C2E2D"/>
    <w:rsid w:val="007E29C0"/>
    <w:rsid w:val="007F2BD4"/>
    <w:rsid w:val="00840A14"/>
    <w:rsid w:val="0084427D"/>
    <w:rsid w:val="00846589"/>
    <w:rsid w:val="00854DDB"/>
    <w:rsid w:val="008739CD"/>
    <w:rsid w:val="00877F23"/>
    <w:rsid w:val="008A719F"/>
    <w:rsid w:val="008E6690"/>
    <w:rsid w:val="008F5A81"/>
    <w:rsid w:val="0094396F"/>
    <w:rsid w:val="00960563"/>
    <w:rsid w:val="0097287A"/>
    <w:rsid w:val="00996636"/>
    <w:rsid w:val="009B6F48"/>
    <w:rsid w:val="009D72B6"/>
    <w:rsid w:val="00A375E2"/>
    <w:rsid w:val="00A76EC3"/>
    <w:rsid w:val="00A776E6"/>
    <w:rsid w:val="00A94BD0"/>
    <w:rsid w:val="00AA2EBC"/>
    <w:rsid w:val="00AB7FAB"/>
    <w:rsid w:val="00AC3E87"/>
    <w:rsid w:val="00AC429F"/>
    <w:rsid w:val="00AE2124"/>
    <w:rsid w:val="00AE5119"/>
    <w:rsid w:val="00B02A16"/>
    <w:rsid w:val="00B34890"/>
    <w:rsid w:val="00B470A9"/>
    <w:rsid w:val="00B53DBF"/>
    <w:rsid w:val="00B60264"/>
    <w:rsid w:val="00B71D00"/>
    <w:rsid w:val="00B7494D"/>
    <w:rsid w:val="00B7630E"/>
    <w:rsid w:val="00B81D28"/>
    <w:rsid w:val="00B96ABA"/>
    <w:rsid w:val="00BA63E9"/>
    <w:rsid w:val="00BB1991"/>
    <w:rsid w:val="00BC24B7"/>
    <w:rsid w:val="00BC269B"/>
    <w:rsid w:val="00BC52E8"/>
    <w:rsid w:val="00BD11AA"/>
    <w:rsid w:val="00BD4131"/>
    <w:rsid w:val="00C1555E"/>
    <w:rsid w:val="00C20BFE"/>
    <w:rsid w:val="00C340E7"/>
    <w:rsid w:val="00C476C1"/>
    <w:rsid w:val="00C64A15"/>
    <w:rsid w:val="00C6724B"/>
    <w:rsid w:val="00C77687"/>
    <w:rsid w:val="00C85CB2"/>
    <w:rsid w:val="00CD5C5B"/>
    <w:rsid w:val="00CF1076"/>
    <w:rsid w:val="00D01C8D"/>
    <w:rsid w:val="00D10A47"/>
    <w:rsid w:val="00D520DA"/>
    <w:rsid w:val="00DB0873"/>
    <w:rsid w:val="00DB6EC0"/>
    <w:rsid w:val="00DD0138"/>
    <w:rsid w:val="00DD0F2C"/>
    <w:rsid w:val="00DF1AA4"/>
    <w:rsid w:val="00E021B3"/>
    <w:rsid w:val="00E73084"/>
    <w:rsid w:val="00E9506F"/>
    <w:rsid w:val="00EE4F4E"/>
    <w:rsid w:val="00F064F8"/>
    <w:rsid w:val="00F17EA6"/>
    <w:rsid w:val="00F27561"/>
    <w:rsid w:val="00F3056D"/>
    <w:rsid w:val="00F3232F"/>
    <w:rsid w:val="00F35233"/>
    <w:rsid w:val="00F537E6"/>
    <w:rsid w:val="00F72248"/>
    <w:rsid w:val="00FC23F6"/>
    <w:rsid w:val="00FC38EE"/>
    <w:rsid w:val="00FD5C66"/>
    <w:rsid w:val="00FE6B98"/>
    <w:rsid w:val="1B017FE1"/>
    <w:rsid w:val="6666E970"/>
    <w:rsid w:val="7F5549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CD35"/>
  <w15:docId w15:val="{B9632163-6992-402D-8D20-237716A7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Heading2">
    <w:name w:val="heading 2"/>
    <w:basedOn w:val="Normal"/>
    <w:next w:val="Normal"/>
    <w:link w:val="Heading2Char"/>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TOC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yperlink">
    <w:name w:val="Hyperlink"/>
    <w:uiPriority w:val="99"/>
    <w:rsid w:val="00B96ABA"/>
    <w:rPr>
      <w:color w:val="0000FF"/>
      <w:u w:val="single"/>
    </w:rPr>
  </w:style>
  <w:style w:type="character" w:customStyle="1" w:styleId="Heading1Char">
    <w:name w:val="Heading 1 Char"/>
    <w:basedOn w:val="DefaultParagraphFont"/>
    <w:link w:val="Heading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Heading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Heading2Char">
    <w:name w:val="Heading 2 Char"/>
    <w:basedOn w:val="DefaultParagraphFont"/>
    <w:link w:val="Heading2"/>
    <w:uiPriority w:val="9"/>
    <w:semiHidden/>
    <w:rsid w:val="004A2E2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2E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E2D"/>
  </w:style>
  <w:style w:type="paragraph" w:styleId="Footer">
    <w:name w:val="footer"/>
    <w:basedOn w:val="Normal"/>
    <w:link w:val="FooterChar"/>
    <w:uiPriority w:val="99"/>
    <w:unhideWhenUsed/>
    <w:rsid w:val="004A2E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E2D"/>
  </w:style>
  <w:style w:type="paragraph" w:styleId="BalloonText">
    <w:name w:val="Balloon Text"/>
    <w:basedOn w:val="Normal"/>
    <w:link w:val="BalloonTextChar"/>
    <w:uiPriority w:val="99"/>
    <w:semiHidden/>
    <w:unhideWhenUsed/>
    <w:rsid w:val="00B0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16"/>
    <w:rPr>
      <w:rFonts w:ascii="Tahoma" w:hAnsi="Tahoma" w:cs="Tahoma"/>
      <w:sz w:val="16"/>
      <w:szCs w:val="16"/>
    </w:rPr>
  </w:style>
  <w:style w:type="table" w:styleId="TableGrid">
    <w:name w:val="Table Grid"/>
    <w:basedOn w:val="TableNorma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C2DC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84263"/>
    <w:rPr>
      <w:sz w:val="16"/>
      <w:szCs w:val="16"/>
    </w:rPr>
  </w:style>
  <w:style w:type="paragraph" w:styleId="CommentText">
    <w:name w:val="annotation text"/>
    <w:basedOn w:val="Normal"/>
    <w:link w:val="CommentTextChar"/>
    <w:uiPriority w:val="99"/>
    <w:semiHidden/>
    <w:unhideWhenUsed/>
    <w:rsid w:val="00184263"/>
    <w:pPr>
      <w:spacing w:line="240" w:lineRule="auto"/>
    </w:pPr>
    <w:rPr>
      <w:sz w:val="20"/>
      <w:szCs w:val="20"/>
    </w:rPr>
  </w:style>
  <w:style w:type="character" w:customStyle="1" w:styleId="CommentTextChar">
    <w:name w:val="Comment Text Char"/>
    <w:basedOn w:val="DefaultParagraphFont"/>
    <w:link w:val="CommentText"/>
    <w:uiPriority w:val="99"/>
    <w:semiHidden/>
    <w:rsid w:val="00184263"/>
    <w:rPr>
      <w:sz w:val="20"/>
      <w:szCs w:val="20"/>
    </w:rPr>
  </w:style>
  <w:style w:type="paragraph" w:styleId="CommentSubject">
    <w:name w:val="annotation subject"/>
    <w:basedOn w:val="CommentText"/>
    <w:next w:val="CommentText"/>
    <w:link w:val="CommentSubjectChar"/>
    <w:uiPriority w:val="99"/>
    <w:semiHidden/>
    <w:unhideWhenUsed/>
    <w:rsid w:val="00184263"/>
    <w:rPr>
      <w:b/>
      <w:bCs/>
    </w:rPr>
  </w:style>
  <w:style w:type="character" w:customStyle="1" w:styleId="CommentSubjectChar">
    <w:name w:val="Comment Subject Char"/>
    <w:basedOn w:val="CommentTextChar"/>
    <w:link w:val="CommentSubject"/>
    <w:uiPriority w:val="99"/>
    <w:semiHidden/>
    <w:rsid w:val="00184263"/>
    <w:rPr>
      <w:b/>
      <w:bCs/>
      <w:sz w:val="20"/>
      <w:szCs w:val="20"/>
    </w:rPr>
  </w:style>
  <w:style w:type="paragraph" w:styleId="Revision">
    <w:name w:val="Revision"/>
    <w:hidden/>
    <w:uiPriority w:val="99"/>
    <w:semiHidden/>
    <w:rsid w:val="00F35233"/>
    <w:pPr>
      <w:spacing w:after="0" w:line="240" w:lineRule="auto"/>
    </w:pPr>
  </w:style>
  <w:style w:type="paragraph" w:customStyle="1" w:styleId="TableParagraph">
    <w:name w:val="Table Paragraph"/>
    <w:basedOn w:val="Normal"/>
    <w:uiPriority w:val="1"/>
    <w:qFormat/>
    <w:rsid w:val="00090FD1"/>
    <w:pPr>
      <w:widowControl w:val="0"/>
      <w:autoSpaceDE w:val="0"/>
      <w:autoSpaceDN w:val="0"/>
      <w:spacing w:after="0" w:line="240" w:lineRule="auto"/>
      <w:ind w:left="107"/>
    </w:pPr>
    <w:rPr>
      <w:rFonts w:ascii="Times New Roman" w:eastAsia="Times New Roman" w:hAnsi="Times New Roman" w:cs="Times New Roman"/>
      <w:lang w:val="it-IT" w:eastAsia="it-IT" w:bidi="it-IT"/>
    </w:rPr>
  </w:style>
  <w:style w:type="paragraph" w:styleId="ListParagraph">
    <w:name w:val="List Paragraph"/>
    <w:basedOn w:val="Normal"/>
    <w:uiPriority w:val="34"/>
    <w:qFormat/>
    <w:rsid w:val="00090FD1"/>
    <w:pPr>
      <w:ind w:left="720"/>
      <w:contextualSpacing/>
    </w:pPr>
  </w:style>
  <w:style w:type="paragraph" w:styleId="BodyText">
    <w:name w:val="Body Text"/>
    <w:basedOn w:val="Normal"/>
    <w:link w:val="BodyTextChar"/>
    <w:uiPriority w:val="1"/>
    <w:qFormat/>
    <w:rsid w:val="00090FD1"/>
    <w:pPr>
      <w:widowControl w:val="0"/>
      <w:autoSpaceDE w:val="0"/>
      <w:autoSpaceDN w:val="0"/>
      <w:spacing w:after="0" w:line="240" w:lineRule="auto"/>
    </w:pPr>
    <w:rPr>
      <w:rFonts w:ascii="Times New Roman" w:eastAsia="Times New Roman" w:hAnsi="Times New Roman" w:cs="Times New Roman"/>
      <w:sz w:val="20"/>
      <w:szCs w:val="20"/>
      <w:lang w:val="it-IT" w:eastAsia="it-IT" w:bidi="it-IT"/>
    </w:rPr>
  </w:style>
  <w:style w:type="character" w:customStyle="1" w:styleId="BodyTextChar">
    <w:name w:val="Body Text Char"/>
    <w:basedOn w:val="DefaultParagraphFont"/>
    <w:link w:val="BodyText"/>
    <w:uiPriority w:val="1"/>
    <w:rsid w:val="00090FD1"/>
    <w:rPr>
      <w:rFonts w:ascii="Times New Roman" w:eastAsia="Times New Roman" w:hAnsi="Times New Roman" w:cs="Times New Roman"/>
      <w:sz w:val="20"/>
      <w:szCs w:val="20"/>
      <w:lang w:val="it-IT" w:eastAsia="it-IT" w:bidi="it-IT"/>
    </w:rPr>
  </w:style>
  <w:style w:type="character" w:styleId="UnresolvedMention">
    <w:name w:val="Unresolved Mention"/>
    <w:basedOn w:val="DefaultParagraphFont"/>
    <w:uiPriority w:val="99"/>
    <w:semiHidden/>
    <w:unhideWhenUsed/>
    <w:rsid w:val="00B53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collection.jrc.ec.europa.eu/documents/10213/1426113/PS2_EnvironmentalImpacts_SummaryReport.pdf/3284cb91-7447-4b17-8a76-bccf9cb1589f%20%20"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vic.lt/zumpris/wp-content/uploads/sites/4/2018/04/Oficialiosios-statistin%C4%97s-informacijos-rengimo-proces%C5%B3-rizikos-vertinimo-metodika.pdf" TargetMode="External"/><Relationship Id="rId21" Type="http://schemas.openxmlformats.org/officeDocument/2006/relationships/image" Target="media/image8.png"/><Relationship Id="rId34" Type="http://schemas.openxmlformats.org/officeDocument/2006/relationships/hyperlink" Target="https://www.e-tar.lt/portal/lt/legalAct/TAR.4671ED89B13B/asr" TargetMode="External"/><Relationship Id="rId42" Type="http://schemas.openxmlformats.org/officeDocument/2006/relationships/hyperlink" Target="https://is.vic.lt/pls/vris/ris_start.wwwindex" TargetMode="External"/><Relationship Id="rId47" Type="http://schemas.openxmlformats.org/officeDocument/2006/relationships/image" Target="media/image15.png"/><Relationship Id="rId50" Type="http://schemas.openxmlformats.org/officeDocument/2006/relationships/hyperlink" Target="https://www.vic.lt/apie-mus/informacijos-saugumo-politika/"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ces.dk/community/groups/Pages/WGBIFS.aspx" TargetMode="External"/><Relationship Id="rId29" Type="http://schemas.openxmlformats.org/officeDocument/2006/relationships/hyperlink" Target="http://www.vic.lt/zumpris/wp-content/uploads/sites/4/2018/05/KAPITALO-VERT%C4%96S-SKAI%C4%8CIAVIMO-metodikos-APRA%C5%A0AS-1.pdf" TargetMode="External"/><Relationship Id="rId11" Type="http://schemas.openxmlformats.org/officeDocument/2006/relationships/image" Target="media/image1.png"/><Relationship Id="rId24" Type="http://schemas.openxmlformats.org/officeDocument/2006/relationships/hyperlink" Target="http://www.ices.dk/community/groups/Pages/WGBIFS.aspx" TargetMode="External"/><Relationship Id="rId32" Type="http://schemas.openxmlformats.org/officeDocument/2006/relationships/hyperlink" Target="https://www.vic.lt/drp/metodiniai-dokumentai/" TargetMode="External"/><Relationship Id="rId37" Type="http://schemas.openxmlformats.org/officeDocument/2006/relationships/hyperlink" Target="https://www.vic.lt/drp/wp-content/uploads/sites/12/2022/02/Laivyno-kapitalo-vertes-metodika-patvirtinta.pdf" TargetMode="External"/><Relationship Id="rId40" Type="http://schemas.openxmlformats.org/officeDocument/2006/relationships/hyperlink" Target="https://e-seimas.lrs.lt/portal/legalAct/lt/TAD/TAIS.379309/RArXJajcWj" TargetMode="External"/><Relationship Id="rId45" Type="http://schemas.openxmlformats.org/officeDocument/2006/relationships/hyperlink" Target="https://www.vic.lt/zumpris/wp-content/uploads/sites/4/2018/01/Akvakult%C5%ABros-j%C5%ABrin%C4%97s-%C5%BEvejybos-ir-%C5%BEuv%C5%B3-perdirbimo-pramon%C4%97s-%C4%AFmoni%C5%B3-ir-arba-%C5%ABki%C5%B3-produkcijos-gamybos-realizavimo-darbuotoj%C5%B3-u%C5%BEimtumo-ir-ekonomin%C4%97s-veiklos-rodikli%C5%B3-tyrimo-metodika.pdf"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ices.dk/community/groups/Pages/WGBIF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datacollection.jrc.ec.europa.eu/documents/10213/1239611/2019_PGECON.pdf/e87872e2-6925-4c5e-b28a-84a904f740a8" TargetMode="External"/><Relationship Id="rId35" Type="http://schemas.openxmlformats.org/officeDocument/2006/relationships/hyperlink" Target="https://e-seimas.lrs.lt/portal/legalAct/lt/TAD/1f6f81b151c511eaac56f6e40072e018?positionInSearchResults=0&amp;searchModelUUID=d8f533f4-17c0-4c2d-8901-f1c7953b40f4" TargetMode="External"/><Relationship Id="rId43" Type="http://schemas.openxmlformats.org/officeDocument/2006/relationships/hyperlink" Target="https://www.e-tar.lt/portal/lt/legalAct/TAR.4671ED89B13B/asr" TargetMode="External"/><Relationship Id="rId48" Type="http://schemas.openxmlformats.org/officeDocument/2006/relationships/image" Target="media/image16.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is.vic.lt/pls/vris/ris_start.wwwindex" TargetMode="External"/><Relationship Id="rId38" Type="http://schemas.openxmlformats.org/officeDocument/2006/relationships/hyperlink" Target="https://www.vic.lt/drp/wp-content/uploads/sites/12/2022/05/Zvejybos-teisiu-skaiciavimo-metodika.pdf" TargetMode="External"/><Relationship Id="rId46" Type="http://schemas.openxmlformats.org/officeDocument/2006/relationships/image" Target="media/image14.png"/><Relationship Id="rId20" Type="http://schemas.openxmlformats.org/officeDocument/2006/relationships/image" Target="media/image7.png"/><Relationship Id="rId41" Type="http://schemas.openxmlformats.org/officeDocument/2006/relationships/hyperlink" Target="https://www.vic.lt/drp/metodiniai-dokumentai/"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atacollection.jrc.ec.europa.eu/documents/10213/b3ba03c0-db83-474f-bde8-b6667c88d928" TargetMode="External"/><Relationship Id="rId36" Type="http://schemas.openxmlformats.org/officeDocument/2006/relationships/hyperlink" Target="https://www.vic.lt/zumpris/wp-content/uploads/sites/4/2018/01/Akvakult%C5%ABros-j%C5%ABrin%C4%97s-%C5%BEvejybos-ir-%C5%BEuv%C5%B3-perdirbimo-pramon%C4%97s-%C4%AFmoni%C5%B3-ir-arba-%C5%ABki%C5%B3-produkcijos-gamybos-realizavimo-darbuotoj%C5%B3-u%C5%BEimtumo-ir-ekonomin%C4%97s-veiklos-rodikli%C5%B3-tyrimo-metodika.pdf" TargetMode="Externa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e-seimas.lrs.lt/portal/legalAct/lt/TAD/TAIS.379309/RArXJajcWj" TargetMode="External"/><Relationship Id="rId44" Type="http://schemas.openxmlformats.org/officeDocument/2006/relationships/hyperlink" Target="https://e-seimas.lrs.lt/portal/legalAct/lt/TAD/1f6f81b151c511eaac56f6e40072e018?positionInSearchResults=0&amp;searchModelUUID=d8f533f4-17c0-4c2d-8901-f1c7953b40f4"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32D1F-FE43-4AEE-9BA0-CAEE5F869E48}"/>
</file>

<file path=customXml/itemProps2.xml><?xml version="1.0" encoding="utf-8"?>
<ds:datastoreItem xmlns:ds="http://schemas.openxmlformats.org/officeDocument/2006/customXml" ds:itemID="{46E1CFEC-04FB-4672-8C64-A6A330784C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6527D9-6307-4A0C-994D-C102FB0EE21E}">
  <ds:schemaRefs>
    <ds:schemaRef ds:uri="http://schemas.openxmlformats.org/officeDocument/2006/bibliography"/>
  </ds:schemaRefs>
</ds:datastoreItem>
</file>

<file path=customXml/itemProps4.xml><?xml version="1.0" encoding="utf-8"?>
<ds:datastoreItem xmlns:ds="http://schemas.openxmlformats.org/officeDocument/2006/customXml" ds:itemID="{B5659CF9-0950-48F8-9B20-6A57B3992E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15961</Words>
  <Characters>90978</Characters>
  <Application>Microsoft Office Word</Application>
  <DocSecurity>0</DocSecurity>
  <Lines>758</Lines>
  <Paragraphs>213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European Commission</Company>
  <LinksUpToDate>false</LinksUpToDate>
  <CharactersWithSpaces>106726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KOSTOPOULOU Venetia (MARE)</dc:creator>
  <cp:keywords/>
  <cp:lastModifiedBy>Remi S</cp:lastModifiedBy>
  <cp:revision>2</cp:revision>
  <cp:lastPrinted>2022-05-30T10:33:00Z</cp:lastPrinted>
  <dcterms:created xsi:type="dcterms:W3CDTF">2022-06-22T08:33:00Z</dcterms:created>
  <dcterms:modified xsi:type="dcterms:W3CDTF">2022-06-22T08:33:00Z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