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0F97" w14:textId="2C4CB4FF" w:rsidR="0028332A" w:rsidRPr="00A862BC" w:rsidRDefault="0028332A" w:rsidP="0028332A">
      <w:pPr>
        <w:jc w:val="center"/>
        <w:rPr>
          <w:rFonts w:ascii="Times New Roman" w:hAnsi="Times New Roman"/>
          <w:sz w:val="28"/>
          <w:szCs w:val="28"/>
        </w:rPr>
      </w:pPr>
      <w:r w:rsidRPr="00A862BC">
        <w:rPr>
          <w:rFonts w:ascii="Times New Roman" w:hAnsi="Times New Roman"/>
          <w:sz w:val="28"/>
          <w:szCs w:val="28"/>
        </w:rPr>
        <w:t>MAHOP Managing Authority, Ministry of Agriculture</w:t>
      </w:r>
    </w:p>
    <w:p w14:paraId="4FF451A6" w14:textId="3A9BF968" w:rsidR="00C77687" w:rsidRDefault="009F2327" w:rsidP="001F4AD6">
      <w:pPr>
        <w:jc w:val="center"/>
        <w:rPr>
          <w:rFonts w:ascii="Times New Roman" w:hAnsi="Times New Roman" w:cs="Times New Roman"/>
          <w:sz w:val="28"/>
          <w:szCs w:val="28"/>
        </w:rPr>
      </w:pPr>
      <w:r w:rsidRPr="009F2327">
        <w:rPr>
          <w:rFonts w:ascii="Times New Roman" w:hAnsi="Times New Roman" w:cs="Times New Roman"/>
          <w:sz w:val="28"/>
          <w:szCs w:val="28"/>
        </w:rPr>
        <w:t>Institute of Agricultural Economics</w:t>
      </w:r>
    </w:p>
    <w:p w14:paraId="21EEFF7D" w14:textId="77777777" w:rsidR="0026646E" w:rsidRDefault="0026646E" w:rsidP="001F4AD6">
      <w:pPr>
        <w:jc w:val="center"/>
        <w:rPr>
          <w:rFonts w:ascii="Times New Roman" w:hAnsi="Times New Roman" w:cs="Times New Roman"/>
          <w:sz w:val="28"/>
          <w:szCs w:val="28"/>
        </w:rPr>
      </w:pPr>
    </w:p>
    <w:p w14:paraId="2A50A218" w14:textId="77777777" w:rsidR="001E0449" w:rsidRPr="004A2E2D" w:rsidRDefault="001E0449" w:rsidP="001E0449">
      <w:pPr>
        <w:spacing w:before="120" w:after="0" w:line="240" w:lineRule="auto"/>
        <w:jc w:val="center"/>
        <w:rPr>
          <w:rFonts w:ascii="Times New Roman" w:hAnsi="Times New Roman" w:cs="Times New Roman"/>
          <w:sz w:val="32"/>
          <w:szCs w:val="32"/>
        </w:rPr>
      </w:pPr>
      <w:r w:rsidRPr="004A2E2D">
        <w:rPr>
          <w:rFonts w:ascii="Times New Roman" w:hAnsi="Times New Roman" w:cs="Times New Roman"/>
          <w:sz w:val="32"/>
          <w:szCs w:val="32"/>
        </w:rPr>
        <w:t>Regulation (E</w:t>
      </w:r>
      <w:r>
        <w:rPr>
          <w:rFonts w:ascii="Times New Roman" w:hAnsi="Times New Roman" w:cs="Times New Roman"/>
          <w:sz w:val="32"/>
          <w:szCs w:val="32"/>
        </w:rPr>
        <w:t>U</w:t>
      </w:r>
      <w:r w:rsidRPr="004A2E2D">
        <w:rPr>
          <w:rFonts w:ascii="Times New Roman" w:hAnsi="Times New Roman" w:cs="Times New Roman"/>
          <w:sz w:val="32"/>
          <w:szCs w:val="32"/>
        </w:rPr>
        <w:t xml:space="preserve">) </w:t>
      </w:r>
      <w:r>
        <w:rPr>
          <w:rFonts w:ascii="Times New Roman" w:hAnsi="Times New Roman" w:cs="Times New Roman"/>
          <w:sz w:val="32"/>
          <w:szCs w:val="32"/>
        </w:rPr>
        <w:t xml:space="preserve">2017/1004 </w:t>
      </w:r>
      <w:r w:rsidRPr="004A2E2D">
        <w:rPr>
          <w:rFonts w:ascii="Times New Roman" w:hAnsi="Times New Roman" w:cs="Times New Roman"/>
          <w:sz w:val="32"/>
          <w:szCs w:val="32"/>
        </w:rPr>
        <w:t xml:space="preserve">of </w:t>
      </w:r>
      <w:r>
        <w:rPr>
          <w:rFonts w:ascii="Times New Roman" w:hAnsi="Times New Roman" w:cs="Times New Roman"/>
          <w:sz w:val="32"/>
          <w:szCs w:val="32"/>
        </w:rPr>
        <w:t>17</w:t>
      </w:r>
      <w:r w:rsidRPr="004A2E2D">
        <w:rPr>
          <w:rFonts w:ascii="Times New Roman" w:hAnsi="Times New Roman" w:cs="Times New Roman"/>
          <w:sz w:val="32"/>
          <w:szCs w:val="32"/>
        </w:rPr>
        <w:t xml:space="preserve"> </w:t>
      </w:r>
      <w:r>
        <w:rPr>
          <w:rFonts w:ascii="Times New Roman" w:hAnsi="Times New Roman" w:cs="Times New Roman"/>
          <w:sz w:val="32"/>
          <w:szCs w:val="32"/>
        </w:rPr>
        <w:t>May</w:t>
      </w:r>
      <w:r w:rsidRPr="004A2E2D">
        <w:rPr>
          <w:rFonts w:ascii="Times New Roman" w:hAnsi="Times New Roman" w:cs="Times New Roman"/>
          <w:sz w:val="32"/>
          <w:szCs w:val="32"/>
        </w:rPr>
        <w:t xml:space="preserve"> 20</w:t>
      </w:r>
      <w:r>
        <w:rPr>
          <w:rFonts w:ascii="Times New Roman" w:hAnsi="Times New Roman" w:cs="Times New Roman"/>
          <w:sz w:val="32"/>
          <w:szCs w:val="32"/>
        </w:rPr>
        <w:t>17of the European Parliament and the Council</w:t>
      </w:r>
    </w:p>
    <w:p w14:paraId="726735C7" w14:textId="77777777" w:rsidR="001E0449" w:rsidRDefault="001E0449" w:rsidP="001E044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on</w:t>
      </w:r>
      <w:r w:rsidRPr="004A2E2D">
        <w:rPr>
          <w:rFonts w:ascii="Times New Roman" w:hAnsi="Times New Roman" w:cs="Times New Roman"/>
          <w:sz w:val="24"/>
          <w:szCs w:val="24"/>
        </w:rPr>
        <w:t xml:space="preserve"> the establishment of a </w:t>
      </w:r>
      <w:r>
        <w:rPr>
          <w:rFonts w:ascii="Times New Roman" w:hAnsi="Times New Roman" w:cs="Times New Roman"/>
          <w:sz w:val="24"/>
          <w:szCs w:val="24"/>
        </w:rPr>
        <w:t>Union</w:t>
      </w:r>
      <w:r w:rsidRPr="004A2E2D">
        <w:rPr>
          <w:rFonts w:ascii="Times New Roman" w:hAnsi="Times New Roman" w:cs="Times New Roman"/>
          <w:sz w:val="24"/>
          <w:szCs w:val="24"/>
        </w:rPr>
        <w:t xml:space="preserve"> framework for the collection, management and use of data in the fisheries sector and support for scientific advice regarding the common fisheries policy</w:t>
      </w:r>
      <w:r>
        <w:rPr>
          <w:rFonts w:ascii="Times New Roman" w:hAnsi="Times New Roman" w:cs="Times New Roman"/>
          <w:sz w:val="24"/>
          <w:szCs w:val="24"/>
        </w:rPr>
        <w:t xml:space="preserve"> and repealing Council Regulation (EC) No 199/2008</w:t>
      </w:r>
    </w:p>
    <w:p w14:paraId="62887D8A" w14:textId="77777777" w:rsidR="001E0449" w:rsidRDefault="001E0449" w:rsidP="001E0449">
      <w:pPr>
        <w:spacing w:before="120" w:after="0"/>
        <w:jc w:val="center"/>
        <w:rPr>
          <w:rFonts w:ascii="Times New Roman" w:hAnsi="Times New Roman" w:cs="Times New Roman"/>
          <w:sz w:val="24"/>
          <w:szCs w:val="24"/>
        </w:rPr>
      </w:pPr>
      <w:r w:rsidRPr="002D5275">
        <w:rPr>
          <w:rFonts w:ascii="Times New Roman" w:hAnsi="Times New Roman" w:cs="Times New Roman"/>
          <w:sz w:val="32"/>
          <w:szCs w:val="32"/>
        </w:rPr>
        <w:t>Commission Implementing Decision (EU) 2019/909 of 18 February 2019</w:t>
      </w:r>
      <w:r w:rsidRPr="002D5275">
        <w:rPr>
          <w:rFonts w:ascii="Times New Roman" w:hAnsi="Times New Roman" w:cs="Times New Roman"/>
          <w:sz w:val="24"/>
          <w:szCs w:val="24"/>
        </w:rPr>
        <w:t xml:space="preserve"> establishing the list of mandatory research surveys and thresholds for the purposes of the multiannual Union programme for the collection and management of data in the fisheries and aquaculture sectors</w:t>
      </w:r>
    </w:p>
    <w:p w14:paraId="55674BEC" w14:textId="77777777" w:rsidR="001E0449" w:rsidRDefault="001E0449" w:rsidP="001E0449">
      <w:pPr>
        <w:spacing w:before="120" w:after="0"/>
        <w:jc w:val="center"/>
        <w:rPr>
          <w:rFonts w:ascii="Times New Roman" w:hAnsi="Times New Roman" w:cs="Times New Roman"/>
          <w:sz w:val="24"/>
          <w:szCs w:val="24"/>
        </w:rPr>
      </w:pPr>
      <w:r w:rsidRPr="007060EB">
        <w:rPr>
          <w:rFonts w:ascii="Times New Roman" w:hAnsi="Times New Roman" w:cs="Times New Roman"/>
          <w:sz w:val="32"/>
          <w:szCs w:val="32"/>
        </w:rPr>
        <w:t xml:space="preserve">Commission </w:t>
      </w:r>
      <w:r>
        <w:rPr>
          <w:rFonts w:ascii="Times New Roman" w:hAnsi="Times New Roman" w:cs="Times New Roman"/>
          <w:sz w:val="32"/>
          <w:szCs w:val="32"/>
        </w:rPr>
        <w:t>Delegated</w:t>
      </w:r>
      <w:r w:rsidRPr="007060EB">
        <w:rPr>
          <w:rFonts w:ascii="Times New Roman" w:hAnsi="Times New Roman" w:cs="Times New Roman"/>
          <w:sz w:val="32"/>
          <w:szCs w:val="32"/>
        </w:rPr>
        <w:t xml:space="preserve"> Decision (EU) 201</w:t>
      </w:r>
      <w:r>
        <w:rPr>
          <w:rFonts w:ascii="Times New Roman" w:hAnsi="Times New Roman" w:cs="Times New Roman"/>
          <w:sz w:val="32"/>
          <w:szCs w:val="32"/>
        </w:rPr>
        <w:t>9</w:t>
      </w:r>
      <w:r w:rsidRPr="007060EB">
        <w:rPr>
          <w:rFonts w:ascii="Times New Roman" w:hAnsi="Times New Roman" w:cs="Times New Roman"/>
          <w:sz w:val="32"/>
          <w:szCs w:val="32"/>
        </w:rPr>
        <w:t>/</w:t>
      </w:r>
      <w:r>
        <w:rPr>
          <w:rFonts w:ascii="Times New Roman" w:hAnsi="Times New Roman" w:cs="Times New Roman"/>
          <w:sz w:val="32"/>
          <w:szCs w:val="32"/>
        </w:rPr>
        <w:t>910</w:t>
      </w:r>
      <w:r w:rsidRPr="007060EB">
        <w:rPr>
          <w:rFonts w:ascii="Times New Roman" w:hAnsi="Times New Roman" w:cs="Times New Roman"/>
          <w:sz w:val="32"/>
          <w:szCs w:val="32"/>
        </w:rPr>
        <w:t xml:space="preserve"> of 1</w:t>
      </w:r>
      <w:r>
        <w:rPr>
          <w:rFonts w:ascii="Times New Roman" w:hAnsi="Times New Roman" w:cs="Times New Roman"/>
          <w:sz w:val="32"/>
          <w:szCs w:val="32"/>
        </w:rPr>
        <w:t>3</w:t>
      </w:r>
      <w:r w:rsidRPr="007060EB">
        <w:rPr>
          <w:rFonts w:ascii="Times New Roman" w:hAnsi="Times New Roman" w:cs="Times New Roman"/>
          <w:sz w:val="32"/>
          <w:szCs w:val="32"/>
        </w:rPr>
        <w:t xml:space="preserve"> </w:t>
      </w:r>
      <w:r>
        <w:rPr>
          <w:rFonts w:ascii="Times New Roman" w:hAnsi="Times New Roman" w:cs="Times New Roman"/>
          <w:sz w:val="32"/>
          <w:szCs w:val="32"/>
        </w:rPr>
        <w:t>March</w:t>
      </w:r>
      <w:r w:rsidRPr="007060EB">
        <w:rPr>
          <w:rFonts w:ascii="Times New Roman" w:hAnsi="Times New Roman" w:cs="Times New Roman"/>
          <w:sz w:val="32"/>
          <w:szCs w:val="32"/>
        </w:rPr>
        <w:t xml:space="preserve"> 201</w:t>
      </w:r>
      <w:r>
        <w:rPr>
          <w:rFonts w:ascii="Times New Roman" w:hAnsi="Times New Roman" w:cs="Times New Roman"/>
          <w:sz w:val="32"/>
          <w:szCs w:val="32"/>
        </w:rPr>
        <w:t>9</w:t>
      </w:r>
      <w:r w:rsidRPr="007060EB">
        <w:rPr>
          <w:rFonts w:ascii="Times New Roman" w:hAnsi="Times New Roman" w:cs="Times New Roman"/>
          <w:sz w:val="24"/>
          <w:szCs w:val="24"/>
        </w:rPr>
        <w:t xml:space="preserve"> </w:t>
      </w:r>
      <w:r>
        <w:rPr>
          <w:rFonts w:ascii="Times New Roman" w:hAnsi="Times New Roman" w:cs="Times New Roman"/>
          <w:sz w:val="24"/>
          <w:szCs w:val="24"/>
        </w:rPr>
        <w:t xml:space="preserve">establishing the </w:t>
      </w:r>
      <w:r w:rsidRPr="007060EB">
        <w:rPr>
          <w:rFonts w:ascii="Times New Roman" w:hAnsi="Times New Roman" w:cs="Times New Roman"/>
          <w:sz w:val="24"/>
          <w:szCs w:val="24"/>
        </w:rPr>
        <w:t>multiannual Union programme for the collection</w:t>
      </w:r>
      <w:r>
        <w:rPr>
          <w:rFonts w:ascii="Times New Roman" w:hAnsi="Times New Roman" w:cs="Times New Roman"/>
          <w:sz w:val="24"/>
          <w:szCs w:val="24"/>
        </w:rPr>
        <w:t xml:space="preserve"> and</w:t>
      </w:r>
      <w:r w:rsidRPr="007060EB">
        <w:rPr>
          <w:rFonts w:ascii="Times New Roman" w:hAnsi="Times New Roman" w:cs="Times New Roman"/>
          <w:sz w:val="24"/>
          <w:szCs w:val="24"/>
        </w:rPr>
        <w:t xml:space="preserve"> management of </w:t>
      </w:r>
      <w:r w:rsidRPr="00FD549D">
        <w:rPr>
          <w:rFonts w:ascii="Times New Roman" w:hAnsi="Times New Roman" w:cs="Times New Roman"/>
          <w:sz w:val="24"/>
          <w:szCs w:val="24"/>
        </w:rPr>
        <w:t xml:space="preserve"> biological, environmental, technical and socioeconomic</w:t>
      </w:r>
      <w:r>
        <w:rPr>
          <w:rFonts w:ascii="Times New Roman" w:hAnsi="Times New Roman" w:cs="Times New Roman"/>
          <w:sz w:val="24"/>
          <w:szCs w:val="24"/>
        </w:rPr>
        <w:t xml:space="preserve"> </w:t>
      </w:r>
      <w:r w:rsidRPr="007060EB">
        <w:rPr>
          <w:rFonts w:ascii="Times New Roman" w:hAnsi="Times New Roman" w:cs="Times New Roman"/>
          <w:sz w:val="24"/>
          <w:szCs w:val="24"/>
        </w:rPr>
        <w:t>data in the fisheries and aquaculture sectors</w:t>
      </w:r>
    </w:p>
    <w:p w14:paraId="73653523" w14:textId="21E9C10E" w:rsidR="0097287A" w:rsidRDefault="0097287A" w:rsidP="001E0449">
      <w:pPr>
        <w:spacing w:before="120" w:after="0"/>
        <w:jc w:val="center"/>
        <w:rPr>
          <w:rFonts w:ascii="Times New Roman" w:hAnsi="Times New Roman" w:cs="Times New Roman"/>
          <w:sz w:val="24"/>
          <w:szCs w:val="24"/>
        </w:rPr>
      </w:pPr>
      <w:r w:rsidRPr="0097287A">
        <w:rPr>
          <w:rFonts w:ascii="Times New Roman" w:hAnsi="Times New Roman" w:cs="Times New Roman"/>
          <w:sz w:val="32"/>
          <w:szCs w:val="32"/>
        </w:rPr>
        <w:t>Commission Implementing Decision (EU) 2016/1701</w:t>
      </w:r>
      <w:r w:rsidR="001E0449">
        <w:rPr>
          <w:rFonts w:ascii="Times New Roman" w:hAnsi="Times New Roman" w:cs="Times New Roman"/>
          <w:sz w:val="32"/>
          <w:szCs w:val="32"/>
        </w:rPr>
        <w:t xml:space="preserve"> of 19 August 2016</w:t>
      </w:r>
      <w:r w:rsidRPr="0097287A">
        <w:rPr>
          <w:rFonts w:ascii="Times New Roman" w:hAnsi="Times New Roman" w:cs="Times New Roman"/>
          <w:sz w:val="24"/>
          <w:szCs w:val="24"/>
        </w:rPr>
        <w:t>laying down rules on the format for the submission of work plans for data collection in the fisheries and aquaculture sectors</w:t>
      </w:r>
      <w:r>
        <w:rPr>
          <w:rFonts w:ascii="Times New Roman" w:hAnsi="Times New Roman" w:cs="Times New Roman"/>
          <w:sz w:val="24"/>
          <w:szCs w:val="24"/>
        </w:rPr>
        <w:t>.</w:t>
      </w:r>
      <w:bookmarkStart w:id="0" w:name="_Toc508531139"/>
      <w:bookmarkStart w:id="1" w:name="_Toc508531246"/>
      <w:bookmarkStart w:id="2" w:name="_Toc508531532"/>
    </w:p>
    <w:p w14:paraId="1FA00656" w14:textId="77777777" w:rsidR="00371190" w:rsidRPr="00371190" w:rsidRDefault="00371190" w:rsidP="00371190">
      <w:pPr>
        <w:spacing w:before="120" w:after="0" w:line="240" w:lineRule="auto"/>
        <w:jc w:val="center"/>
        <w:rPr>
          <w:rFonts w:ascii="Times New Roman" w:hAnsi="Times New Roman" w:cs="Times New Roman"/>
          <w:sz w:val="24"/>
          <w:szCs w:val="24"/>
        </w:rPr>
      </w:pPr>
    </w:p>
    <w:p w14:paraId="03852D28" w14:textId="670682FE" w:rsidR="003117D6" w:rsidRDefault="0097287A" w:rsidP="00BA63E9">
      <w:pPr>
        <w:suppressAutoHyphens/>
        <w:spacing w:after="120" w:line="240" w:lineRule="auto"/>
        <w:jc w:val="center"/>
        <w:outlineLvl w:val="0"/>
        <w:rPr>
          <w:rFonts w:ascii="Times New Roman" w:hAnsi="Times New Roman" w:cs="Times New Roman"/>
          <w:sz w:val="24"/>
          <w:szCs w:val="24"/>
        </w:rPr>
      </w:pPr>
      <w:bookmarkStart w:id="3" w:name="_Toc509234994"/>
      <w:r w:rsidRPr="003117D6">
        <w:rPr>
          <w:rFonts w:ascii="Times New Roman" w:hAnsi="Times New Roman" w:cs="Times New Roman"/>
          <w:sz w:val="32"/>
          <w:szCs w:val="32"/>
        </w:rPr>
        <w:t xml:space="preserve">Commission Implementing Decision (EU) </w:t>
      </w:r>
      <w:r w:rsidR="003117D6" w:rsidRPr="003117D6">
        <w:rPr>
          <w:rFonts w:ascii="Times New Roman" w:hAnsi="Times New Roman" w:cs="Times New Roman"/>
          <w:sz w:val="32"/>
          <w:szCs w:val="32"/>
        </w:rPr>
        <w:t>2018</w:t>
      </w:r>
      <w:r w:rsidRPr="003117D6">
        <w:rPr>
          <w:rFonts w:ascii="Times New Roman" w:hAnsi="Times New Roman" w:cs="Times New Roman"/>
          <w:sz w:val="32"/>
          <w:szCs w:val="32"/>
        </w:rPr>
        <w:t>/</w:t>
      </w:r>
      <w:bookmarkEnd w:id="0"/>
      <w:bookmarkEnd w:id="1"/>
      <w:bookmarkEnd w:id="2"/>
      <w:bookmarkEnd w:id="3"/>
      <w:r w:rsidR="003117D6" w:rsidRPr="003117D6">
        <w:rPr>
          <w:rFonts w:ascii="Times New Roman" w:hAnsi="Times New Roman" w:cs="Times New Roman"/>
          <w:sz w:val="32"/>
          <w:szCs w:val="32"/>
        </w:rPr>
        <w:t>1283</w:t>
      </w:r>
      <w:r w:rsidR="00BA63E9">
        <w:rPr>
          <w:rFonts w:ascii="Times New Roman" w:hAnsi="Times New Roman" w:cs="Times New Roman"/>
          <w:sz w:val="32"/>
          <w:szCs w:val="32"/>
        </w:rPr>
        <w:t xml:space="preserve"> of 24 August 2018 </w:t>
      </w:r>
      <w:r w:rsidR="003117D6">
        <w:rPr>
          <w:rFonts w:ascii="Times New Roman" w:hAnsi="Times New Roman" w:cs="Times New Roman"/>
          <w:sz w:val="24"/>
          <w:szCs w:val="24"/>
        </w:rPr>
        <w:t>l</w:t>
      </w:r>
      <w:r w:rsidR="003117D6" w:rsidRPr="003117D6">
        <w:rPr>
          <w:rFonts w:ascii="Times New Roman" w:hAnsi="Times New Roman" w:cs="Times New Roman"/>
          <w:sz w:val="24"/>
          <w:szCs w:val="24"/>
        </w:rPr>
        <w:t>aying down rules on the format and timetables for the submission of annual data collection reports in the fisheries and aquaculture sectors.</w:t>
      </w:r>
    </w:p>
    <w:p w14:paraId="12B8511B" w14:textId="77777777" w:rsidR="0026646E" w:rsidRPr="003117D6" w:rsidRDefault="0026646E" w:rsidP="00BA63E9">
      <w:pPr>
        <w:suppressAutoHyphens/>
        <w:spacing w:after="120" w:line="240" w:lineRule="auto"/>
        <w:jc w:val="center"/>
        <w:outlineLvl w:val="0"/>
        <w:rPr>
          <w:rFonts w:ascii="Times New Roman" w:hAnsi="Times New Roman" w:cs="Times New Roman"/>
          <w:sz w:val="24"/>
          <w:szCs w:val="24"/>
        </w:rPr>
      </w:pPr>
    </w:p>
    <w:p w14:paraId="27220C22" w14:textId="77777777" w:rsidR="00B96ABA" w:rsidRPr="00371190" w:rsidRDefault="00B96ABA" w:rsidP="00371190">
      <w:pPr>
        <w:spacing w:before="120" w:after="0" w:line="240" w:lineRule="auto"/>
        <w:jc w:val="center"/>
        <w:rPr>
          <w:rFonts w:ascii="Times New Roman" w:hAnsi="Times New Roman" w:cs="Times New Roman"/>
          <w:sz w:val="24"/>
          <w:szCs w:val="24"/>
        </w:rPr>
      </w:pPr>
    </w:p>
    <w:p w14:paraId="0E8FB5AF" w14:textId="1969A4C6" w:rsidR="007A6B26" w:rsidRPr="004A2E2D" w:rsidRDefault="001E248E" w:rsidP="001F4AD6">
      <w:pPr>
        <w:jc w:val="center"/>
        <w:rPr>
          <w:rFonts w:ascii="Times New Roman" w:hAnsi="Times New Roman" w:cs="Times New Roman"/>
          <w:b/>
          <w:sz w:val="48"/>
          <w:szCs w:val="48"/>
        </w:rPr>
      </w:pPr>
      <w:r>
        <w:rPr>
          <w:rFonts w:ascii="Times New Roman" w:hAnsi="Times New Roman" w:cs="Times New Roman"/>
          <w:b/>
          <w:sz w:val="48"/>
          <w:szCs w:val="48"/>
        </w:rPr>
        <w:t>Hungarian</w:t>
      </w:r>
      <w:r w:rsidR="007A6B26" w:rsidRPr="004A2E2D">
        <w:rPr>
          <w:rFonts w:ascii="Times New Roman" w:hAnsi="Times New Roman" w:cs="Times New Roman"/>
          <w:b/>
          <w:sz w:val="48"/>
          <w:szCs w:val="48"/>
        </w:rPr>
        <w:t xml:space="preserve"> </w:t>
      </w:r>
      <w:r w:rsidR="0097287A">
        <w:rPr>
          <w:rFonts w:ascii="Times New Roman" w:hAnsi="Times New Roman" w:cs="Times New Roman"/>
          <w:b/>
          <w:sz w:val="48"/>
          <w:szCs w:val="48"/>
        </w:rPr>
        <w:t>Annual Report</w:t>
      </w:r>
      <w:r w:rsidR="007A6B26" w:rsidRPr="004A2E2D">
        <w:rPr>
          <w:rFonts w:ascii="Times New Roman" w:hAnsi="Times New Roman" w:cs="Times New Roman"/>
          <w:b/>
          <w:sz w:val="48"/>
          <w:szCs w:val="48"/>
        </w:rPr>
        <w:t xml:space="preserve"> for data collection in the fisheries and aquaculture sectors</w:t>
      </w:r>
    </w:p>
    <w:p w14:paraId="3A39B7DE" w14:textId="7078116E" w:rsidR="007A6B26" w:rsidRPr="004A2E2D" w:rsidRDefault="00E9506F" w:rsidP="001F4AD6">
      <w:pPr>
        <w:jc w:val="center"/>
        <w:rPr>
          <w:rFonts w:ascii="Times New Roman" w:hAnsi="Times New Roman" w:cs="Times New Roman"/>
          <w:sz w:val="48"/>
          <w:szCs w:val="48"/>
        </w:rPr>
      </w:pPr>
      <w:r>
        <w:rPr>
          <w:rFonts w:ascii="Times New Roman" w:hAnsi="Times New Roman" w:cs="Times New Roman"/>
          <w:sz w:val="48"/>
          <w:szCs w:val="48"/>
        </w:rPr>
        <w:t>20</w:t>
      </w:r>
      <w:r w:rsidR="001E0449">
        <w:rPr>
          <w:rFonts w:ascii="Times New Roman" w:hAnsi="Times New Roman" w:cs="Times New Roman"/>
          <w:sz w:val="48"/>
          <w:szCs w:val="48"/>
        </w:rPr>
        <w:t>2</w:t>
      </w:r>
      <w:r w:rsidR="007934A7">
        <w:rPr>
          <w:rFonts w:ascii="Times New Roman" w:hAnsi="Times New Roman" w:cs="Times New Roman"/>
          <w:sz w:val="48"/>
          <w:szCs w:val="48"/>
        </w:rPr>
        <w:t>1</w:t>
      </w:r>
    </w:p>
    <w:p w14:paraId="534F8974" w14:textId="640602DD" w:rsidR="007A6B26" w:rsidRDefault="007A6B26" w:rsidP="001F4AD6">
      <w:pPr>
        <w:jc w:val="center"/>
        <w:rPr>
          <w:rFonts w:ascii="Times New Roman" w:hAnsi="Times New Roman" w:cs="Times New Roman"/>
          <w:i/>
          <w:sz w:val="24"/>
          <w:szCs w:val="24"/>
        </w:rPr>
      </w:pPr>
      <w:r w:rsidRPr="004A2E2D">
        <w:rPr>
          <w:rFonts w:ascii="Times New Roman" w:hAnsi="Times New Roman" w:cs="Times New Roman"/>
          <w:sz w:val="32"/>
          <w:szCs w:val="32"/>
        </w:rPr>
        <w:t>Version</w:t>
      </w:r>
      <w:r w:rsidR="001F4AD6" w:rsidRPr="004A2E2D">
        <w:rPr>
          <w:rFonts w:ascii="Times New Roman" w:hAnsi="Times New Roman" w:cs="Times New Roman"/>
          <w:sz w:val="32"/>
          <w:szCs w:val="32"/>
        </w:rPr>
        <w:t xml:space="preserve"> </w:t>
      </w:r>
      <w:r w:rsidR="00F106C0">
        <w:rPr>
          <w:rFonts w:ascii="Times New Roman" w:hAnsi="Times New Roman" w:cs="Times New Roman"/>
          <w:sz w:val="32"/>
          <w:szCs w:val="32"/>
        </w:rPr>
        <w:t>1</w:t>
      </w:r>
      <w:r w:rsidR="001F4AD6" w:rsidRPr="004A2E2D">
        <w:rPr>
          <w:rFonts w:ascii="Times New Roman" w:hAnsi="Times New Roman" w:cs="Times New Roman"/>
          <w:sz w:val="32"/>
          <w:szCs w:val="32"/>
        </w:rPr>
        <w:t xml:space="preserve"> </w:t>
      </w:r>
    </w:p>
    <w:p w14:paraId="30AE84FB" w14:textId="54F483F3" w:rsidR="00371190" w:rsidRPr="004A2E2D" w:rsidRDefault="0026646E" w:rsidP="00371190">
      <w:pPr>
        <w:jc w:val="center"/>
        <w:rPr>
          <w:rFonts w:ascii="Times New Roman" w:hAnsi="Times New Roman" w:cs="Times New Roman"/>
          <w:sz w:val="28"/>
          <w:szCs w:val="28"/>
        </w:rPr>
      </w:pPr>
      <w:r w:rsidRPr="0026646E">
        <w:rPr>
          <w:rFonts w:ascii="Times New Roman" w:hAnsi="Times New Roman" w:cs="Times New Roman"/>
          <w:sz w:val="28"/>
          <w:szCs w:val="28"/>
        </w:rPr>
        <w:t>Budapest, 202</w:t>
      </w:r>
      <w:r>
        <w:rPr>
          <w:rFonts w:ascii="Times New Roman" w:hAnsi="Times New Roman" w:cs="Times New Roman"/>
          <w:sz w:val="28"/>
          <w:szCs w:val="28"/>
        </w:rPr>
        <w:t>2</w:t>
      </w:r>
    </w:p>
    <w:p w14:paraId="2D58FDC2" w14:textId="68CC1448" w:rsidR="00371190" w:rsidRDefault="00371190">
      <w:pPr>
        <w:rPr>
          <w:rFonts w:ascii="Times New Roman" w:hAnsi="Times New Roman" w:cs="Times New Roman"/>
        </w:rPr>
      </w:pPr>
    </w:p>
    <w:p w14:paraId="443ACA31" w14:textId="77777777" w:rsidR="001F4AD6" w:rsidRPr="004A2E2D" w:rsidRDefault="001F4AD6" w:rsidP="001F4AD6">
      <w:pPr>
        <w:jc w:val="center"/>
        <w:rPr>
          <w:rFonts w:ascii="Times New Roman" w:hAnsi="Times New Roman" w:cs="Times New Roman"/>
        </w:rPr>
      </w:pPr>
    </w:p>
    <w:p w14:paraId="1EC9DABD" w14:textId="77777777" w:rsidR="00B96ABA" w:rsidRPr="004A2E2D" w:rsidRDefault="00B96ABA" w:rsidP="00B96ABA">
      <w:pPr>
        <w:rPr>
          <w:rFonts w:ascii="Times New Roman" w:hAnsi="Times New Roman" w:cs="Times New Roman"/>
          <w:b/>
          <w:sz w:val="32"/>
          <w:szCs w:val="32"/>
        </w:rPr>
      </w:pPr>
      <w:r w:rsidRPr="004A2E2D">
        <w:rPr>
          <w:rFonts w:ascii="Times New Roman" w:hAnsi="Times New Roman" w:cs="Times New Roman"/>
          <w:b/>
          <w:sz w:val="32"/>
          <w:szCs w:val="32"/>
        </w:rPr>
        <w:t>CONTENTS</w:t>
      </w:r>
    </w:p>
    <w:p w14:paraId="40D938E3" w14:textId="77777777"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fldChar w:fldCharType="begin"/>
      </w:r>
      <w:r w:rsidRPr="00FC23F6">
        <w:rPr>
          <w:lang w:val="en-GB"/>
        </w:rPr>
        <w:instrText xml:space="preserve"> TOC \o "1-2" \u </w:instrText>
      </w:r>
      <w:r>
        <w:fldChar w:fldCharType="separate"/>
      </w:r>
    </w:p>
    <w:p w14:paraId="68682717" w14:textId="5AC82032"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Pr>
          <w:noProof/>
        </w:rPr>
        <w:fldChar w:fldCharType="begin"/>
      </w:r>
      <w:r w:rsidRPr="00FC23F6">
        <w:rPr>
          <w:noProof/>
          <w:lang w:val="en-GB"/>
        </w:rPr>
        <w:instrText xml:space="preserve"> PAGEREF _Toc509234995 \h </w:instrText>
      </w:r>
      <w:r>
        <w:rPr>
          <w:noProof/>
        </w:rPr>
      </w:r>
      <w:r>
        <w:rPr>
          <w:noProof/>
        </w:rPr>
        <w:fldChar w:fldCharType="separate"/>
      </w:r>
      <w:r w:rsidR="00BA4D12">
        <w:rPr>
          <w:noProof/>
          <w:lang w:val="en-GB"/>
        </w:rPr>
        <w:t>3</w:t>
      </w:r>
      <w:r>
        <w:rPr>
          <w:noProof/>
        </w:rPr>
        <w:fldChar w:fldCharType="end"/>
      </w:r>
    </w:p>
    <w:p w14:paraId="7EB09A42" w14:textId="5E13F20F" w:rsidR="00FC23F6" w:rsidRP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bCs/>
          <w:iCs/>
          <w:noProof/>
          <w:lang w:val="en-GB" w:eastAsia="en-GB"/>
        </w:rPr>
        <w:t>Text Box 1C: Sampling intensity for biological variables</w:t>
      </w:r>
      <w:r w:rsidRPr="00FC23F6">
        <w:rPr>
          <w:noProof/>
          <w:lang w:val="en-GB"/>
        </w:rPr>
        <w:tab/>
      </w:r>
      <w:r w:rsidRPr="00FC23F6">
        <w:rPr>
          <w:noProof/>
        </w:rPr>
        <w:fldChar w:fldCharType="begin"/>
      </w:r>
      <w:r w:rsidRPr="00FC23F6">
        <w:rPr>
          <w:noProof/>
          <w:lang w:val="en-GB"/>
        </w:rPr>
        <w:instrText xml:space="preserve"> PAGEREF _Toc509234996 \h </w:instrText>
      </w:r>
      <w:r w:rsidRPr="00FC23F6">
        <w:rPr>
          <w:noProof/>
        </w:rPr>
      </w:r>
      <w:r w:rsidRPr="00FC23F6">
        <w:rPr>
          <w:noProof/>
        </w:rPr>
        <w:fldChar w:fldCharType="separate"/>
      </w:r>
      <w:r w:rsidR="00BA4D12">
        <w:rPr>
          <w:noProof/>
          <w:lang w:val="en-GB"/>
        </w:rPr>
        <w:t>3</w:t>
      </w:r>
      <w:r w:rsidRPr="00FC23F6">
        <w:rPr>
          <w:noProof/>
        </w:rPr>
        <w:fldChar w:fldCharType="end"/>
      </w:r>
    </w:p>
    <w:p w14:paraId="581ACE4F" w14:textId="524103B1" w:rsidR="00FC23F6" w:rsidRP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_Toc509234997 \h </w:instrText>
      </w:r>
      <w:r w:rsidRPr="00FC23F6">
        <w:rPr>
          <w:noProof/>
        </w:rPr>
      </w:r>
      <w:r w:rsidRPr="00FC23F6">
        <w:rPr>
          <w:noProof/>
        </w:rPr>
        <w:fldChar w:fldCharType="separate"/>
      </w:r>
      <w:r w:rsidR="00BA4D12">
        <w:rPr>
          <w:noProof/>
          <w:lang w:val="en-GB"/>
        </w:rPr>
        <w:t>3</w:t>
      </w:r>
      <w:r w:rsidRPr="00FC23F6">
        <w:rPr>
          <w:noProof/>
        </w:rPr>
        <w:fldChar w:fldCharType="end"/>
      </w:r>
    </w:p>
    <w:p w14:paraId="1769A21D" w14:textId="2455158F" w:rsidR="00FC23F6" w:rsidRP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bCs/>
          <w:iCs/>
          <w:noProof/>
          <w:lang w:val="en-GB" w:eastAsia="en-GB"/>
        </w:rPr>
        <w:t>Text Box 1D - Recreational fisheries</w:t>
      </w:r>
      <w:r w:rsidRPr="00FC23F6">
        <w:rPr>
          <w:noProof/>
          <w:lang w:val="en-GB"/>
        </w:rPr>
        <w:tab/>
      </w:r>
      <w:r w:rsidRPr="00FC23F6">
        <w:rPr>
          <w:noProof/>
        </w:rPr>
        <w:fldChar w:fldCharType="begin"/>
      </w:r>
      <w:r w:rsidRPr="00FC23F6">
        <w:rPr>
          <w:noProof/>
          <w:lang w:val="en-GB"/>
        </w:rPr>
        <w:instrText xml:space="preserve"> PAGEREF _Toc509234998 \h </w:instrText>
      </w:r>
      <w:r w:rsidRPr="00FC23F6">
        <w:rPr>
          <w:noProof/>
        </w:rPr>
      </w:r>
      <w:r w:rsidRPr="00FC23F6">
        <w:rPr>
          <w:noProof/>
        </w:rPr>
        <w:fldChar w:fldCharType="separate"/>
      </w:r>
      <w:r w:rsidR="00BA4D12">
        <w:rPr>
          <w:noProof/>
          <w:lang w:val="en-GB"/>
        </w:rPr>
        <w:t>3</w:t>
      </w:r>
      <w:r w:rsidRPr="00FC23F6">
        <w:rPr>
          <w:noProof/>
        </w:rPr>
        <w:fldChar w:fldCharType="end"/>
      </w:r>
    </w:p>
    <w:p w14:paraId="4A7CFE36" w14:textId="0CFEFB83" w:rsidR="00FC23F6" w:rsidRP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_Toc509234999 \h </w:instrText>
      </w:r>
      <w:r w:rsidRPr="00FC23F6">
        <w:rPr>
          <w:noProof/>
        </w:rPr>
      </w:r>
      <w:r w:rsidRPr="00FC23F6">
        <w:rPr>
          <w:noProof/>
        </w:rPr>
        <w:fldChar w:fldCharType="separate"/>
      </w:r>
      <w:r w:rsidR="00BA4D12">
        <w:rPr>
          <w:noProof/>
          <w:lang w:val="en-GB"/>
        </w:rPr>
        <w:t>3</w:t>
      </w:r>
      <w:r w:rsidRPr="00FC23F6">
        <w:rPr>
          <w:noProof/>
        </w:rPr>
        <w:fldChar w:fldCharType="end"/>
      </w:r>
    </w:p>
    <w:p w14:paraId="383148FD" w14:textId="78C66AAD" w:rsidR="00FC23F6" w:rsidRP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Pilot Study 1: Relative share of catches of recreational fisheries compared to commercial fisheries</w:t>
      </w:r>
      <w:r w:rsidRPr="00FC23F6">
        <w:rPr>
          <w:noProof/>
          <w:lang w:val="en-GB"/>
        </w:rPr>
        <w:tab/>
      </w:r>
      <w:r w:rsidRPr="00FC23F6">
        <w:rPr>
          <w:noProof/>
        </w:rPr>
        <w:fldChar w:fldCharType="begin"/>
      </w:r>
      <w:r w:rsidRPr="00FC23F6">
        <w:rPr>
          <w:noProof/>
          <w:lang w:val="en-GB"/>
        </w:rPr>
        <w:instrText xml:space="preserve"> PAGEREF _Toc509235000 \h </w:instrText>
      </w:r>
      <w:r w:rsidRPr="00FC23F6">
        <w:rPr>
          <w:noProof/>
        </w:rPr>
      </w:r>
      <w:r w:rsidRPr="00FC23F6">
        <w:rPr>
          <w:noProof/>
        </w:rPr>
        <w:fldChar w:fldCharType="separate"/>
      </w:r>
      <w:r w:rsidR="00BA4D12">
        <w:rPr>
          <w:noProof/>
          <w:lang w:val="en-GB"/>
        </w:rPr>
        <w:t>3</w:t>
      </w:r>
      <w:r w:rsidRPr="00FC23F6">
        <w:rPr>
          <w:noProof/>
        </w:rPr>
        <w:fldChar w:fldCharType="end"/>
      </w:r>
    </w:p>
    <w:p w14:paraId="55C9F6EA" w14:textId="2332F114" w:rsidR="00FC23F6" w:rsidRP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_Toc509235001 \h </w:instrText>
      </w:r>
      <w:r w:rsidRPr="00FC23F6">
        <w:rPr>
          <w:noProof/>
        </w:rPr>
      </w:r>
      <w:r w:rsidRPr="00FC23F6">
        <w:rPr>
          <w:noProof/>
        </w:rPr>
        <w:fldChar w:fldCharType="separate"/>
      </w:r>
      <w:r w:rsidR="00BA4D12">
        <w:rPr>
          <w:noProof/>
          <w:lang w:val="en-GB"/>
        </w:rPr>
        <w:t>5</w:t>
      </w:r>
      <w:r w:rsidRPr="00FC23F6">
        <w:rPr>
          <w:noProof/>
        </w:rPr>
        <w:fldChar w:fldCharType="end"/>
      </w:r>
    </w:p>
    <w:p w14:paraId="40124327" w14:textId="54BED077" w:rsidR="00FC23F6" w:rsidRP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Text Box 1E: Anadromous and catadromous species data collection in fresh water</w:t>
      </w:r>
      <w:r w:rsidRPr="00FC23F6">
        <w:rPr>
          <w:noProof/>
          <w:lang w:val="en-GB"/>
        </w:rPr>
        <w:tab/>
      </w:r>
      <w:r w:rsidRPr="00FC23F6">
        <w:rPr>
          <w:noProof/>
        </w:rPr>
        <w:fldChar w:fldCharType="begin"/>
      </w:r>
      <w:r w:rsidRPr="00FC23F6">
        <w:rPr>
          <w:noProof/>
          <w:lang w:val="en-GB"/>
        </w:rPr>
        <w:instrText xml:space="preserve"> PAGEREF _Toc509235002 \h </w:instrText>
      </w:r>
      <w:r w:rsidRPr="00FC23F6">
        <w:rPr>
          <w:noProof/>
        </w:rPr>
      </w:r>
      <w:r w:rsidRPr="00FC23F6">
        <w:rPr>
          <w:noProof/>
        </w:rPr>
        <w:fldChar w:fldCharType="separate"/>
      </w:r>
      <w:r w:rsidR="00BA4D12">
        <w:rPr>
          <w:noProof/>
          <w:lang w:val="en-GB"/>
        </w:rPr>
        <w:t>5</w:t>
      </w:r>
      <w:r w:rsidRPr="00FC23F6">
        <w:rPr>
          <w:noProof/>
        </w:rPr>
        <w:fldChar w:fldCharType="end"/>
      </w:r>
    </w:p>
    <w:p w14:paraId="17A70856" w14:textId="20A6B823" w:rsidR="00FC23F6" w:rsidRP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_Toc509235003 \h </w:instrText>
      </w:r>
      <w:r w:rsidRPr="00FC23F6">
        <w:rPr>
          <w:noProof/>
        </w:rPr>
      </w:r>
      <w:r w:rsidRPr="00FC23F6">
        <w:rPr>
          <w:noProof/>
        </w:rPr>
        <w:fldChar w:fldCharType="separate"/>
      </w:r>
      <w:r w:rsidR="00BA4D12">
        <w:rPr>
          <w:noProof/>
          <w:lang w:val="en-GB"/>
        </w:rPr>
        <w:t>6</w:t>
      </w:r>
      <w:r w:rsidRPr="00FC23F6">
        <w:rPr>
          <w:noProof/>
        </w:rPr>
        <w:fldChar w:fldCharType="end"/>
      </w:r>
    </w:p>
    <w:p w14:paraId="7DF7848F" w14:textId="205C90C3" w:rsidR="00FC23F6" w:rsidRP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rFonts w:eastAsia="Calibri" w:cs="Arial"/>
          <w:bCs/>
          <w:iCs/>
          <w:noProof/>
          <w:lang w:val="en-GB" w:eastAsia="ar-SA"/>
        </w:rPr>
        <w:t>Text box 1F: Incidental by-catch of birds, mammals, reptiles and fish</w:t>
      </w:r>
      <w:r w:rsidRPr="00FC23F6">
        <w:rPr>
          <w:noProof/>
          <w:lang w:val="en-GB"/>
        </w:rPr>
        <w:tab/>
      </w:r>
      <w:r w:rsidRPr="00FC23F6">
        <w:rPr>
          <w:noProof/>
        </w:rPr>
        <w:fldChar w:fldCharType="begin"/>
      </w:r>
      <w:r w:rsidRPr="00FC23F6">
        <w:rPr>
          <w:noProof/>
          <w:lang w:val="en-GB"/>
        </w:rPr>
        <w:instrText xml:space="preserve"> PAGEREF _Toc509235004 \h </w:instrText>
      </w:r>
      <w:r w:rsidRPr="00FC23F6">
        <w:rPr>
          <w:noProof/>
        </w:rPr>
      </w:r>
      <w:r w:rsidRPr="00FC23F6">
        <w:rPr>
          <w:noProof/>
        </w:rPr>
        <w:fldChar w:fldCharType="separate"/>
      </w:r>
      <w:r w:rsidR="00BA4D12">
        <w:rPr>
          <w:noProof/>
          <w:lang w:val="en-GB"/>
        </w:rPr>
        <w:t>6</w:t>
      </w:r>
      <w:r w:rsidRPr="00FC23F6">
        <w:rPr>
          <w:noProof/>
        </w:rPr>
        <w:fldChar w:fldCharType="end"/>
      </w:r>
    </w:p>
    <w:p w14:paraId="1BA5606E" w14:textId="629AB29D" w:rsidR="00FC23F6" w:rsidRPr="00FC23F6" w:rsidRDefault="00FC23F6" w:rsidP="00087B44">
      <w:pPr>
        <w:pStyle w:val="TJ2"/>
        <w:tabs>
          <w:tab w:val="right" w:leader="dot" w:pos="9062"/>
        </w:tabs>
        <w:ind w:left="0"/>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_Toc509235005 \h </w:instrText>
      </w:r>
      <w:r w:rsidRPr="00FC23F6">
        <w:rPr>
          <w:noProof/>
        </w:rPr>
      </w:r>
      <w:r w:rsidRPr="00FC23F6">
        <w:rPr>
          <w:noProof/>
        </w:rPr>
        <w:fldChar w:fldCharType="separate"/>
      </w:r>
      <w:r w:rsidR="00BA4D12">
        <w:rPr>
          <w:noProof/>
          <w:lang w:val="en-GB"/>
        </w:rPr>
        <w:t>6</w:t>
      </w:r>
      <w:r w:rsidRPr="00FC23F6">
        <w:rPr>
          <w:noProof/>
        </w:rPr>
        <w:fldChar w:fldCharType="end"/>
      </w:r>
    </w:p>
    <w:p w14:paraId="327126D1" w14:textId="4C45C7E4"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Pilot Study 2: Level of fishing and impact of fisheries on biological resources and marine ecosystem</w:t>
      </w:r>
      <w:r w:rsidRPr="00FC23F6">
        <w:rPr>
          <w:noProof/>
          <w:lang w:val="en-GB"/>
        </w:rPr>
        <w:tab/>
      </w:r>
      <w:r>
        <w:rPr>
          <w:noProof/>
        </w:rPr>
        <w:fldChar w:fldCharType="begin"/>
      </w:r>
      <w:r w:rsidRPr="00FC23F6">
        <w:rPr>
          <w:noProof/>
          <w:lang w:val="en-GB"/>
        </w:rPr>
        <w:instrText xml:space="preserve"> PAGEREF _Toc509235006 \h </w:instrText>
      </w:r>
      <w:r>
        <w:rPr>
          <w:noProof/>
        </w:rPr>
      </w:r>
      <w:r>
        <w:rPr>
          <w:noProof/>
        </w:rPr>
        <w:fldChar w:fldCharType="separate"/>
      </w:r>
      <w:r w:rsidR="00BA4D12">
        <w:rPr>
          <w:noProof/>
          <w:lang w:val="en-GB"/>
        </w:rPr>
        <w:t>6</w:t>
      </w:r>
      <w:r>
        <w:rPr>
          <w:noProof/>
        </w:rPr>
        <w:fldChar w:fldCharType="end"/>
      </w:r>
    </w:p>
    <w:p w14:paraId="39EAE503" w14:textId="578C8D83"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Pr>
          <w:noProof/>
        </w:rPr>
        <w:fldChar w:fldCharType="begin"/>
      </w:r>
      <w:r w:rsidRPr="00FC23F6">
        <w:rPr>
          <w:noProof/>
          <w:lang w:val="en-GB"/>
        </w:rPr>
        <w:instrText xml:space="preserve"> PAGEREF _Toc509235007 \h </w:instrText>
      </w:r>
      <w:r>
        <w:rPr>
          <w:noProof/>
        </w:rPr>
      </w:r>
      <w:r>
        <w:rPr>
          <w:noProof/>
        </w:rPr>
        <w:fldChar w:fldCharType="separate"/>
      </w:r>
      <w:r w:rsidR="00BA4D12">
        <w:rPr>
          <w:noProof/>
          <w:lang w:val="en-GB"/>
        </w:rPr>
        <w:t>7</w:t>
      </w:r>
      <w:r>
        <w:rPr>
          <w:noProof/>
        </w:rPr>
        <w:fldChar w:fldCharType="end"/>
      </w:r>
    </w:p>
    <w:p w14:paraId="036069B4" w14:textId="005FC671"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1G: List of research surveys at sea</w:t>
      </w:r>
      <w:r w:rsidRPr="00FC23F6">
        <w:rPr>
          <w:noProof/>
          <w:lang w:val="en-GB"/>
        </w:rPr>
        <w:tab/>
      </w:r>
      <w:r>
        <w:rPr>
          <w:noProof/>
        </w:rPr>
        <w:fldChar w:fldCharType="begin"/>
      </w:r>
      <w:r w:rsidRPr="00FC23F6">
        <w:rPr>
          <w:noProof/>
          <w:lang w:val="en-GB"/>
        </w:rPr>
        <w:instrText xml:space="preserve"> PAGEREF _Toc509235008 \h </w:instrText>
      </w:r>
      <w:r>
        <w:rPr>
          <w:noProof/>
        </w:rPr>
      </w:r>
      <w:r>
        <w:rPr>
          <w:noProof/>
        </w:rPr>
        <w:fldChar w:fldCharType="separate"/>
      </w:r>
      <w:r w:rsidR="00BA4D12">
        <w:rPr>
          <w:noProof/>
          <w:lang w:val="en-GB"/>
        </w:rPr>
        <w:t>7</w:t>
      </w:r>
      <w:r>
        <w:rPr>
          <w:noProof/>
        </w:rPr>
        <w:fldChar w:fldCharType="end"/>
      </w:r>
    </w:p>
    <w:p w14:paraId="24C3C80E" w14:textId="15F2557A"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235422">
        <w:rPr>
          <w:smallCaps/>
          <w:noProof/>
          <w:lang w:val="en-GB" w:eastAsia="en-GB"/>
        </w:rPr>
        <w:t>Section 2: Fishing Activity Data</w:t>
      </w:r>
      <w:r w:rsidRPr="00FC23F6">
        <w:rPr>
          <w:noProof/>
          <w:lang w:val="en-GB"/>
        </w:rPr>
        <w:tab/>
      </w:r>
      <w:r>
        <w:rPr>
          <w:noProof/>
        </w:rPr>
        <w:fldChar w:fldCharType="begin"/>
      </w:r>
      <w:r w:rsidRPr="00FC23F6">
        <w:rPr>
          <w:noProof/>
          <w:lang w:val="en-GB"/>
        </w:rPr>
        <w:instrText xml:space="preserve"> PAGEREF _Toc509235009 \h </w:instrText>
      </w:r>
      <w:r>
        <w:rPr>
          <w:noProof/>
        </w:rPr>
      </w:r>
      <w:r>
        <w:rPr>
          <w:noProof/>
        </w:rPr>
        <w:fldChar w:fldCharType="separate"/>
      </w:r>
      <w:r w:rsidR="00BA4D12">
        <w:rPr>
          <w:noProof/>
          <w:lang w:val="en-GB"/>
        </w:rPr>
        <w:t>8</w:t>
      </w:r>
      <w:r>
        <w:rPr>
          <w:noProof/>
        </w:rPr>
        <w:fldChar w:fldCharType="end"/>
      </w:r>
    </w:p>
    <w:p w14:paraId="05DE7444" w14:textId="1FB3F8C3"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2A: Fishing activity variables data collection strategy</w:t>
      </w:r>
      <w:r w:rsidRPr="00FC23F6">
        <w:rPr>
          <w:noProof/>
          <w:lang w:val="en-GB"/>
        </w:rPr>
        <w:tab/>
      </w:r>
      <w:r>
        <w:rPr>
          <w:noProof/>
        </w:rPr>
        <w:fldChar w:fldCharType="begin"/>
      </w:r>
      <w:r w:rsidRPr="00FC23F6">
        <w:rPr>
          <w:noProof/>
          <w:lang w:val="en-GB"/>
        </w:rPr>
        <w:instrText xml:space="preserve"> PAGEREF _Toc509235010 \h </w:instrText>
      </w:r>
      <w:r>
        <w:rPr>
          <w:noProof/>
        </w:rPr>
      </w:r>
      <w:r>
        <w:rPr>
          <w:noProof/>
        </w:rPr>
        <w:fldChar w:fldCharType="separate"/>
      </w:r>
      <w:r w:rsidR="00BA4D12">
        <w:rPr>
          <w:noProof/>
          <w:lang w:val="en-GB"/>
        </w:rPr>
        <w:t>8</w:t>
      </w:r>
      <w:r>
        <w:rPr>
          <w:noProof/>
        </w:rPr>
        <w:fldChar w:fldCharType="end"/>
      </w:r>
    </w:p>
    <w:p w14:paraId="421F0A80" w14:textId="01BDAFAE"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235422">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_Toc509235011 \h </w:instrText>
      </w:r>
      <w:r>
        <w:rPr>
          <w:noProof/>
        </w:rPr>
      </w:r>
      <w:r>
        <w:rPr>
          <w:noProof/>
        </w:rPr>
        <w:fldChar w:fldCharType="separate"/>
      </w:r>
      <w:r w:rsidR="00BA4D12">
        <w:rPr>
          <w:noProof/>
          <w:lang w:val="en-GB"/>
        </w:rPr>
        <w:t>9</w:t>
      </w:r>
      <w:r>
        <w:rPr>
          <w:noProof/>
        </w:rPr>
        <w:fldChar w:fldCharType="end"/>
      </w:r>
    </w:p>
    <w:p w14:paraId="3BE2BA60" w14:textId="3471B337"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3A: Population segments for collection of economic and social data for fisheries</w:t>
      </w:r>
      <w:r w:rsidRPr="00FC23F6">
        <w:rPr>
          <w:noProof/>
          <w:lang w:val="en-GB"/>
        </w:rPr>
        <w:tab/>
      </w:r>
      <w:r>
        <w:rPr>
          <w:noProof/>
        </w:rPr>
        <w:fldChar w:fldCharType="begin"/>
      </w:r>
      <w:r w:rsidRPr="00FC23F6">
        <w:rPr>
          <w:noProof/>
          <w:lang w:val="en-GB"/>
        </w:rPr>
        <w:instrText xml:space="preserve"> PAGEREF _Toc509235012 \h </w:instrText>
      </w:r>
      <w:r>
        <w:rPr>
          <w:noProof/>
        </w:rPr>
      </w:r>
      <w:r>
        <w:rPr>
          <w:noProof/>
        </w:rPr>
        <w:fldChar w:fldCharType="separate"/>
      </w:r>
      <w:r w:rsidR="00BA4D12">
        <w:rPr>
          <w:noProof/>
          <w:lang w:val="en-GB"/>
        </w:rPr>
        <w:t>9</w:t>
      </w:r>
      <w:r>
        <w:rPr>
          <w:noProof/>
        </w:rPr>
        <w:fldChar w:fldCharType="end"/>
      </w:r>
    </w:p>
    <w:p w14:paraId="0414C19B" w14:textId="3BA6F2C0"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_Toc509235013 \h </w:instrText>
      </w:r>
      <w:r>
        <w:rPr>
          <w:noProof/>
        </w:rPr>
      </w:r>
      <w:r>
        <w:rPr>
          <w:noProof/>
        </w:rPr>
        <w:fldChar w:fldCharType="separate"/>
      </w:r>
      <w:r w:rsidR="00BA4D12">
        <w:rPr>
          <w:noProof/>
          <w:lang w:val="en-GB"/>
        </w:rPr>
        <w:t>9</w:t>
      </w:r>
      <w:r>
        <w:rPr>
          <w:noProof/>
        </w:rPr>
        <w:fldChar w:fldCharType="end"/>
      </w:r>
    </w:p>
    <w:p w14:paraId="2B540AC9" w14:textId="4AF09F28"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Pilot Study 3: Data on employment by education level and nationality</w:t>
      </w:r>
      <w:r w:rsidRPr="00FC23F6">
        <w:rPr>
          <w:noProof/>
          <w:lang w:val="en-GB"/>
        </w:rPr>
        <w:tab/>
      </w:r>
      <w:r>
        <w:rPr>
          <w:noProof/>
        </w:rPr>
        <w:fldChar w:fldCharType="begin"/>
      </w:r>
      <w:r w:rsidRPr="00FC23F6">
        <w:rPr>
          <w:noProof/>
          <w:lang w:val="en-GB"/>
        </w:rPr>
        <w:instrText xml:space="preserve"> PAGEREF _Toc509235014 \h </w:instrText>
      </w:r>
      <w:r>
        <w:rPr>
          <w:noProof/>
        </w:rPr>
      </w:r>
      <w:r>
        <w:rPr>
          <w:noProof/>
        </w:rPr>
        <w:fldChar w:fldCharType="separate"/>
      </w:r>
      <w:r w:rsidR="00BA4D12">
        <w:rPr>
          <w:noProof/>
          <w:lang w:val="en-GB"/>
        </w:rPr>
        <w:t>9</w:t>
      </w:r>
      <w:r>
        <w:rPr>
          <w:noProof/>
        </w:rPr>
        <w:fldChar w:fldCharType="end"/>
      </w:r>
    </w:p>
    <w:p w14:paraId="522E92B1" w14:textId="5C336796"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_Toc509235015 \h </w:instrText>
      </w:r>
      <w:r>
        <w:rPr>
          <w:noProof/>
        </w:rPr>
      </w:r>
      <w:r>
        <w:rPr>
          <w:noProof/>
        </w:rPr>
        <w:fldChar w:fldCharType="separate"/>
      </w:r>
      <w:r w:rsidR="00BA4D12">
        <w:rPr>
          <w:noProof/>
          <w:lang w:val="en-GB"/>
        </w:rPr>
        <w:t>11</w:t>
      </w:r>
      <w:r>
        <w:rPr>
          <w:noProof/>
        </w:rPr>
        <w:fldChar w:fldCharType="end"/>
      </w:r>
    </w:p>
    <w:p w14:paraId="5FBE69B0" w14:textId="6615CE51"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3B: Population segments for collection of economic and social data for aquaculture</w:t>
      </w:r>
      <w:r w:rsidRPr="00FC23F6">
        <w:rPr>
          <w:noProof/>
          <w:lang w:val="en-GB"/>
        </w:rPr>
        <w:tab/>
      </w:r>
      <w:r>
        <w:rPr>
          <w:noProof/>
        </w:rPr>
        <w:fldChar w:fldCharType="begin"/>
      </w:r>
      <w:r w:rsidRPr="00FC23F6">
        <w:rPr>
          <w:noProof/>
          <w:lang w:val="en-GB"/>
        </w:rPr>
        <w:instrText xml:space="preserve"> PAGEREF _Toc509235016 \h </w:instrText>
      </w:r>
      <w:r>
        <w:rPr>
          <w:noProof/>
        </w:rPr>
      </w:r>
      <w:r>
        <w:rPr>
          <w:noProof/>
        </w:rPr>
        <w:fldChar w:fldCharType="separate"/>
      </w:r>
      <w:r w:rsidR="00BA4D12">
        <w:rPr>
          <w:noProof/>
          <w:lang w:val="en-GB"/>
        </w:rPr>
        <w:t>11</w:t>
      </w:r>
      <w:r>
        <w:rPr>
          <w:noProof/>
        </w:rPr>
        <w:fldChar w:fldCharType="end"/>
      </w:r>
    </w:p>
    <w:p w14:paraId="26E97987" w14:textId="1CAB3555"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_Toc509235017 \h </w:instrText>
      </w:r>
      <w:r>
        <w:rPr>
          <w:noProof/>
        </w:rPr>
      </w:r>
      <w:r>
        <w:rPr>
          <w:noProof/>
        </w:rPr>
        <w:fldChar w:fldCharType="separate"/>
      </w:r>
      <w:r w:rsidR="00BA4D12">
        <w:rPr>
          <w:noProof/>
          <w:lang w:val="en-GB"/>
        </w:rPr>
        <w:t>15</w:t>
      </w:r>
      <w:r>
        <w:rPr>
          <w:noProof/>
        </w:rPr>
        <w:fldChar w:fldCharType="end"/>
      </w:r>
    </w:p>
    <w:p w14:paraId="65E7FBCB" w14:textId="2F79EB3B"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Pilot Study 4: Environmental data on aquaculture</w:t>
      </w:r>
      <w:r w:rsidRPr="00FC23F6">
        <w:rPr>
          <w:noProof/>
          <w:lang w:val="en-GB"/>
        </w:rPr>
        <w:tab/>
      </w:r>
      <w:r>
        <w:rPr>
          <w:noProof/>
        </w:rPr>
        <w:fldChar w:fldCharType="begin"/>
      </w:r>
      <w:r w:rsidRPr="00FC23F6">
        <w:rPr>
          <w:noProof/>
          <w:lang w:val="en-GB"/>
        </w:rPr>
        <w:instrText xml:space="preserve"> PAGEREF _Toc509235018 \h </w:instrText>
      </w:r>
      <w:r>
        <w:rPr>
          <w:noProof/>
        </w:rPr>
      </w:r>
      <w:r>
        <w:rPr>
          <w:noProof/>
        </w:rPr>
        <w:fldChar w:fldCharType="separate"/>
      </w:r>
      <w:r w:rsidR="00BA4D12">
        <w:rPr>
          <w:noProof/>
          <w:lang w:val="en-GB"/>
        </w:rPr>
        <w:t>15</w:t>
      </w:r>
      <w:r>
        <w:rPr>
          <w:noProof/>
        </w:rPr>
        <w:fldChar w:fldCharType="end"/>
      </w:r>
    </w:p>
    <w:p w14:paraId="0FB38D17" w14:textId="446C4DA9"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_Toc509235019 \h </w:instrText>
      </w:r>
      <w:r>
        <w:rPr>
          <w:noProof/>
        </w:rPr>
      </w:r>
      <w:r>
        <w:rPr>
          <w:noProof/>
        </w:rPr>
        <w:fldChar w:fldCharType="separate"/>
      </w:r>
      <w:r w:rsidR="00BA4D12">
        <w:rPr>
          <w:noProof/>
          <w:lang w:val="en-GB"/>
        </w:rPr>
        <w:t>15</w:t>
      </w:r>
      <w:r>
        <w:rPr>
          <w:noProof/>
        </w:rPr>
        <w:fldChar w:fldCharType="end"/>
      </w:r>
    </w:p>
    <w:p w14:paraId="763865DF" w14:textId="419533B7"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3C: Population segments for collection of economic and social data for the processing industry</w:t>
      </w:r>
      <w:r w:rsidRPr="00FC23F6">
        <w:rPr>
          <w:noProof/>
          <w:lang w:val="en-GB"/>
        </w:rPr>
        <w:tab/>
      </w:r>
      <w:r>
        <w:rPr>
          <w:noProof/>
        </w:rPr>
        <w:fldChar w:fldCharType="begin"/>
      </w:r>
      <w:r w:rsidRPr="00FC23F6">
        <w:rPr>
          <w:noProof/>
          <w:lang w:val="en-GB"/>
        </w:rPr>
        <w:instrText xml:space="preserve"> PAGEREF _Toc509235020 \h </w:instrText>
      </w:r>
      <w:r>
        <w:rPr>
          <w:noProof/>
        </w:rPr>
      </w:r>
      <w:r>
        <w:rPr>
          <w:noProof/>
        </w:rPr>
        <w:fldChar w:fldCharType="separate"/>
      </w:r>
      <w:r w:rsidR="00BA4D12">
        <w:rPr>
          <w:noProof/>
          <w:lang w:val="en-GB"/>
        </w:rPr>
        <w:t>15</w:t>
      </w:r>
      <w:r>
        <w:rPr>
          <w:noProof/>
        </w:rPr>
        <w:fldChar w:fldCharType="end"/>
      </w:r>
    </w:p>
    <w:p w14:paraId="6CA916E4" w14:textId="21D6F7E6"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235422">
        <w:rPr>
          <w:rFonts w:eastAsiaTheme="minorHAnsi"/>
          <w:smallCaps/>
          <w:noProof/>
          <w:lang w:val="en-GB" w:eastAsia="en-GB"/>
        </w:rPr>
        <w:t>Section 4: Sampling Strategy for Biological Data from Commercial Fisheries</w:t>
      </w:r>
      <w:r w:rsidRPr="00FC23F6">
        <w:rPr>
          <w:noProof/>
          <w:lang w:val="en-GB"/>
        </w:rPr>
        <w:tab/>
      </w:r>
      <w:r>
        <w:rPr>
          <w:noProof/>
        </w:rPr>
        <w:fldChar w:fldCharType="begin"/>
      </w:r>
      <w:r w:rsidRPr="00FC23F6">
        <w:rPr>
          <w:noProof/>
          <w:lang w:val="en-GB"/>
        </w:rPr>
        <w:instrText xml:space="preserve"> PAGEREF _Toc509235021 \h </w:instrText>
      </w:r>
      <w:r>
        <w:rPr>
          <w:noProof/>
        </w:rPr>
      </w:r>
      <w:r>
        <w:rPr>
          <w:noProof/>
        </w:rPr>
        <w:fldChar w:fldCharType="separate"/>
      </w:r>
      <w:r w:rsidR="00BA4D12">
        <w:rPr>
          <w:noProof/>
          <w:lang w:val="en-GB"/>
        </w:rPr>
        <w:t>19</w:t>
      </w:r>
      <w:r>
        <w:rPr>
          <w:noProof/>
        </w:rPr>
        <w:fldChar w:fldCharType="end"/>
      </w:r>
    </w:p>
    <w:p w14:paraId="2DE024D6" w14:textId="0D2276A6" w:rsidR="00FC23F6" w:rsidRDefault="00FC23F6">
      <w:pPr>
        <w:pStyle w:val="TJ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4A: Sampling plan description for biological data</w:t>
      </w:r>
      <w:r w:rsidRPr="00FC23F6">
        <w:rPr>
          <w:noProof/>
          <w:lang w:val="en-GB"/>
        </w:rPr>
        <w:tab/>
      </w:r>
      <w:r>
        <w:rPr>
          <w:noProof/>
        </w:rPr>
        <w:fldChar w:fldCharType="begin"/>
      </w:r>
      <w:r w:rsidRPr="00FC23F6">
        <w:rPr>
          <w:noProof/>
          <w:lang w:val="en-GB"/>
        </w:rPr>
        <w:instrText xml:space="preserve"> PAGEREF _Toc509235022 \h </w:instrText>
      </w:r>
      <w:r>
        <w:rPr>
          <w:noProof/>
        </w:rPr>
      </w:r>
      <w:r>
        <w:rPr>
          <w:noProof/>
        </w:rPr>
        <w:fldChar w:fldCharType="separate"/>
      </w:r>
      <w:r w:rsidR="00BA4D12">
        <w:rPr>
          <w:noProof/>
          <w:lang w:val="en-GB"/>
        </w:rPr>
        <w:t>19</w:t>
      </w:r>
      <w:r>
        <w:rPr>
          <w:noProof/>
        </w:rPr>
        <w:fldChar w:fldCharType="end"/>
      </w:r>
    </w:p>
    <w:p w14:paraId="0AF1F0E6" w14:textId="5593A58E" w:rsidR="00FC23F6" w:rsidRPr="003E7265" w:rsidRDefault="00FC23F6">
      <w:pPr>
        <w:pStyle w:val="TJ1"/>
        <w:tabs>
          <w:tab w:val="right" w:leader="dot" w:pos="9062"/>
        </w:tabs>
        <w:rPr>
          <w:noProof/>
          <w:lang w:val="en-GB"/>
        </w:rPr>
      </w:pPr>
      <w:r w:rsidRPr="00235422">
        <w:rPr>
          <w:rFonts w:eastAsiaTheme="minorHAnsi"/>
          <w:smallCaps/>
          <w:noProof/>
          <w:lang w:val="en-GB" w:eastAsia="en-GB"/>
        </w:rPr>
        <w:t>Section 5: data quality</w:t>
      </w:r>
      <w:r w:rsidRPr="00FC23F6">
        <w:rPr>
          <w:noProof/>
          <w:lang w:val="en-GB"/>
        </w:rPr>
        <w:tab/>
      </w:r>
      <w:r>
        <w:rPr>
          <w:noProof/>
        </w:rPr>
        <w:fldChar w:fldCharType="begin"/>
      </w:r>
      <w:r w:rsidRPr="00FC23F6">
        <w:rPr>
          <w:noProof/>
          <w:lang w:val="en-GB"/>
        </w:rPr>
        <w:instrText xml:space="preserve"> PAGEREF _Toc509235023 \h </w:instrText>
      </w:r>
      <w:r>
        <w:rPr>
          <w:noProof/>
        </w:rPr>
      </w:r>
      <w:r>
        <w:rPr>
          <w:noProof/>
        </w:rPr>
        <w:fldChar w:fldCharType="separate"/>
      </w:r>
      <w:r w:rsidR="00BA4D12">
        <w:rPr>
          <w:noProof/>
          <w:lang w:val="en-GB"/>
        </w:rPr>
        <w:t>19</w:t>
      </w:r>
      <w:r>
        <w:rPr>
          <w:noProof/>
        </w:rPr>
        <w:fldChar w:fldCharType="end"/>
      </w:r>
    </w:p>
    <w:p w14:paraId="7EB36225" w14:textId="77777777" w:rsidR="003E7265" w:rsidRPr="003E7265" w:rsidRDefault="003E7265" w:rsidP="003E7265">
      <w:pPr>
        <w:spacing w:after="0"/>
        <w:ind w:left="284" w:hanging="284"/>
        <w:rPr>
          <w:rFonts w:ascii="Times New Roman" w:eastAsia="Times New Roman" w:hAnsi="Times New Roman" w:cs="Times New Roman"/>
          <w:noProof/>
          <w:sz w:val="24"/>
          <w:szCs w:val="24"/>
          <w:lang w:eastAsia="en-GB"/>
        </w:rPr>
      </w:pPr>
      <w:r w:rsidRPr="003E7265">
        <w:rPr>
          <w:noProof/>
          <w:lang w:eastAsia="fr-FR"/>
        </w:rPr>
        <w:tab/>
      </w:r>
      <w:r w:rsidRPr="003E7265">
        <w:rPr>
          <w:rFonts w:ascii="Times New Roman" w:eastAsia="Times New Roman" w:hAnsi="Times New Roman" w:cs="Times New Roman"/>
          <w:noProof/>
          <w:sz w:val="24"/>
          <w:szCs w:val="24"/>
          <w:lang w:eastAsia="en-GB"/>
        </w:rPr>
        <w:t>Text Box 5A: Quality assurance framework for biological data</w:t>
      </w:r>
      <w:r>
        <w:rPr>
          <w:rFonts w:ascii="Times New Roman" w:eastAsia="Times New Roman" w:hAnsi="Times New Roman" w:cs="Times New Roman"/>
          <w:noProof/>
          <w:sz w:val="24"/>
          <w:szCs w:val="24"/>
          <w:lang w:eastAsia="en-GB"/>
        </w:rPr>
        <w:t>…………………………..22</w:t>
      </w:r>
    </w:p>
    <w:p w14:paraId="42C9274B" w14:textId="53073E34" w:rsidR="00FC23F6" w:rsidRDefault="00FC23F6">
      <w:pPr>
        <w:pStyle w:val="TJ1"/>
        <w:tabs>
          <w:tab w:val="right" w:leader="dot" w:pos="9062"/>
        </w:tabs>
        <w:rPr>
          <w:rFonts w:asciiTheme="minorHAnsi" w:eastAsiaTheme="minorEastAsia" w:hAnsiTheme="minorHAnsi" w:cstheme="minorBidi"/>
          <w:noProof/>
          <w:sz w:val="22"/>
          <w:szCs w:val="22"/>
          <w:lang w:val="en-GB" w:eastAsia="en-GB"/>
        </w:rPr>
      </w:pPr>
      <w:r w:rsidRPr="00235422">
        <w:rPr>
          <w:rFonts w:eastAsiaTheme="minorHAnsi"/>
          <w:smallCaps/>
          <w:noProof/>
          <w:lang w:val="en-GB" w:eastAsia="en-GB"/>
        </w:rPr>
        <w:t>Section 5: data quality</w:t>
      </w:r>
      <w:r w:rsidRPr="00FC23F6">
        <w:rPr>
          <w:noProof/>
          <w:lang w:val="en-GB"/>
        </w:rPr>
        <w:tab/>
      </w:r>
      <w:r>
        <w:rPr>
          <w:noProof/>
        </w:rPr>
        <w:fldChar w:fldCharType="begin"/>
      </w:r>
      <w:r w:rsidRPr="00FC23F6">
        <w:rPr>
          <w:noProof/>
          <w:lang w:val="en-GB"/>
        </w:rPr>
        <w:instrText xml:space="preserve"> PAGEREF _Toc509235024 \h </w:instrText>
      </w:r>
      <w:r>
        <w:rPr>
          <w:noProof/>
        </w:rPr>
      </w:r>
      <w:r>
        <w:rPr>
          <w:noProof/>
        </w:rPr>
        <w:fldChar w:fldCharType="separate"/>
      </w:r>
      <w:r w:rsidR="00BA4D12">
        <w:rPr>
          <w:noProof/>
          <w:lang w:val="en-GB"/>
        </w:rPr>
        <w:t>19</w:t>
      </w:r>
      <w:r>
        <w:rPr>
          <w:noProof/>
        </w:rPr>
        <w:fldChar w:fldCharType="end"/>
      </w:r>
    </w:p>
    <w:p w14:paraId="39F539D8" w14:textId="77777777" w:rsidR="00FE6B98" w:rsidRPr="003E7265" w:rsidRDefault="00FC23F6" w:rsidP="003E7265">
      <w:pPr>
        <w:spacing w:after="0" w:line="360" w:lineRule="auto"/>
        <w:ind w:left="284"/>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fldChar w:fldCharType="end"/>
      </w:r>
      <w:r w:rsidR="00FE6B98" w:rsidRPr="00B02A16">
        <w:rPr>
          <w:rFonts w:eastAsia="Times New Roman"/>
          <w:lang w:eastAsia="fr-FR"/>
        </w:rPr>
        <w:fldChar w:fldCharType="begin"/>
      </w:r>
      <w:r w:rsidR="00FE6B98" w:rsidRPr="00B02A16">
        <w:instrText xml:space="preserve"> TOC \o "1-2" \h \z \u </w:instrText>
      </w:r>
      <w:r w:rsidR="00FE6B98" w:rsidRPr="00B02A16">
        <w:rPr>
          <w:rFonts w:eastAsia="Times New Roman"/>
          <w:lang w:eastAsia="fr-FR"/>
        </w:rPr>
        <w:fldChar w:fldCharType="separate"/>
      </w:r>
      <w:r w:rsidR="003E7265" w:rsidRPr="003E7265">
        <w:rPr>
          <w:rFonts w:ascii="Times New Roman" w:eastAsia="Times New Roman" w:hAnsi="Times New Roman" w:cs="Times New Roman"/>
          <w:noProof/>
          <w:sz w:val="24"/>
          <w:szCs w:val="24"/>
          <w:lang w:eastAsia="en-GB"/>
        </w:rPr>
        <w:t xml:space="preserve"> </w:t>
      </w:r>
      <w:r w:rsidR="00CD5C5B" w:rsidRPr="003E7265">
        <w:rPr>
          <w:rFonts w:ascii="Times New Roman" w:eastAsia="Times New Roman" w:hAnsi="Times New Roman" w:cs="Times New Roman"/>
          <w:noProof/>
          <w:sz w:val="24"/>
          <w:szCs w:val="24"/>
          <w:lang w:eastAsia="en-GB"/>
        </w:rPr>
        <w:t>T</w:t>
      </w:r>
      <w:r w:rsidR="00F537E6" w:rsidRPr="003E7265">
        <w:rPr>
          <w:rFonts w:ascii="Times New Roman" w:eastAsia="Times New Roman" w:hAnsi="Times New Roman" w:cs="Times New Roman"/>
          <w:noProof/>
          <w:sz w:val="24"/>
          <w:szCs w:val="24"/>
          <w:lang w:eastAsia="en-GB"/>
        </w:rPr>
        <w:t>ext Box</w:t>
      </w:r>
      <w:r w:rsidR="00CD5C5B" w:rsidRPr="003E7265">
        <w:rPr>
          <w:rFonts w:ascii="Times New Roman" w:eastAsia="Times New Roman" w:hAnsi="Times New Roman" w:cs="Times New Roman"/>
          <w:noProof/>
          <w:sz w:val="24"/>
          <w:szCs w:val="24"/>
          <w:lang w:eastAsia="en-GB"/>
        </w:rPr>
        <w:t xml:space="preserve"> 5B: Quality assurance framework for socioeconomic data </w:t>
      </w:r>
      <w:r w:rsidR="00FE6B98" w:rsidRPr="003E7265">
        <w:rPr>
          <w:rFonts w:ascii="Times New Roman" w:eastAsia="Times New Roman" w:hAnsi="Times New Roman" w:cs="Times New Roman"/>
          <w:noProof/>
          <w:sz w:val="24"/>
          <w:szCs w:val="24"/>
          <w:lang w:eastAsia="en-GB"/>
        </w:rPr>
        <w:t>………</w:t>
      </w:r>
      <w:r w:rsidR="003E7265">
        <w:rPr>
          <w:rFonts w:ascii="Times New Roman" w:eastAsia="Times New Roman" w:hAnsi="Times New Roman" w:cs="Times New Roman"/>
          <w:noProof/>
          <w:sz w:val="24"/>
          <w:szCs w:val="24"/>
          <w:lang w:eastAsia="en-GB"/>
        </w:rPr>
        <w:t>.</w:t>
      </w:r>
      <w:r w:rsidR="00FE6B98">
        <w:rPr>
          <w:noProof/>
        </w:rPr>
        <w:t>……………</w:t>
      </w:r>
      <w:r w:rsidR="003E7265">
        <w:rPr>
          <w:noProof/>
        </w:rPr>
        <w:t>…</w:t>
      </w:r>
      <w:r w:rsidR="003E7265" w:rsidRPr="003E7265">
        <w:rPr>
          <w:rFonts w:ascii="Times New Roman" w:hAnsi="Times New Roman" w:cs="Times New Roman"/>
          <w:noProof/>
          <w:sz w:val="24"/>
          <w:szCs w:val="24"/>
        </w:rPr>
        <w:t>…2</w:t>
      </w:r>
      <w:r w:rsidR="003E7265">
        <w:rPr>
          <w:rFonts w:ascii="Times New Roman" w:hAnsi="Times New Roman" w:cs="Times New Roman"/>
          <w:noProof/>
          <w:sz w:val="24"/>
          <w:szCs w:val="24"/>
        </w:rPr>
        <w:t>3</w:t>
      </w:r>
    </w:p>
    <w:p w14:paraId="0FB8E5E5" w14:textId="77777777" w:rsidR="00FE6B98" w:rsidRPr="00B02A16" w:rsidRDefault="00FE6B98" w:rsidP="00FE6B98">
      <w:pPr>
        <w:pStyle w:val="TJ1"/>
        <w:tabs>
          <w:tab w:val="right" w:leader="dot" w:pos="9062"/>
        </w:tabs>
        <w:spacing w:line="360" w:lineRule="auto"/>
        <w:jc w:val="both"/>
        <w:rPr>
          <w:rFonts w:eastAsiaTheme="minorEastAsia"/>
          <w:noProof/>
          <w:lang w:val="en-GB" w:eastAsia="en-GB"/>
        </w:rPr>
      </w:pPr>
    </w:p>
    <w:p w14:paraId="43582E2D" w14:textId="77777777" w:rsidR="00FE6B98" w:rsidRDefault="00FE6B98" w:rsidP="00CD5C5B">
      <w:pPr>
        <w:spacing w:after="0" w:line="360" w:lineRule="auto"/>
        <w:jc w:val="both"/>
        <w:rPr>
          <w:rFonts w:ascii="Times New Roman" w:hAnsi="Times New Roman" w:cs="Times New Roman"/>
          <w:sz w:val="24"/>
          <w:szCs w:val="24"/>
        </w:rPr>
      </w:pPr>
      <w:r w:rsidRPr="00B02A16">
        <w:rPr>
          <w:rFonts w:ascii="Times New Roman" w:hAnsi="Times New Roman" w:cs="Times New Roman"/>
          <w:sz w:val="24"/>
          <w:szCs w:val="24"/>
        </w:rPr>
        <w:fldChar w:fldCharType="end"/>
      </w:r>
      <w:r w:rsidRPr="00FE6B98">
        <w:rPr>
          <w:rFonts w:ascii="Times New Roman" w:hAnsi="Times New Roman" w:cs="Times New Roman"/>
          <w:sz w:val="24"/>
          <w:szCs w:val="24"/>
        </w:rPr>
        <w:t xml:space="preserve"> </w:t>
      </w:r>
    </w:p>
    <w:p w14:paraId="28F03FBA" w14:textId="77777777" w:rsidR="00CD5C5B" w:rsidRDefault="00CD5C5B" w:rsidP="00CD5C5B">
      <w:pPr>
        <w:spacing w:after="0" w:line="360" w:lineRule="auto"/>
        <w:jc w:val="both"/>
        <w:rPr>
          <w:rFonts w:ascii="Times New Roman" w:hAnsi="Times New Roman" w:cs="Times New Roman"/>
          <w:sz w:val="24"/>
          <w:szCs w:val="24"/>
        </w:rPr>
      </w:pPr>
    </w:p>
    <w:p w14:paraId="23C99212" w14:textId="77777777" w:rsidR="00CD5C5B" w:rsidRDefault="00CD5C5B" w:rsidP="00CD5C5B">
      <w:pPr>
        <w:spacing w:after="0" w:line="360" w:lineRule="auto"/>
        <w:jc w:val="both"/>
        <w:rPr>
          <w:rFonts w:ascii="Times New Roman" w:hAnsi="Times New Roman" w:cs="Times New Roman"/>
          <w:sz w:val="24"/>
          <w:szCs w:val="24"/>
        </w:rPr>
      </w:pPr>
    </w:p>
    <w:p w14:paraId="06F58BAB" w14:textId="77777777" w:rsidR="00297F35" w:rsidRPr="004A2E2D" w:rsidRDefault="00297F35"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4" w:name="_Toc509234995"/>
      <w:r w:rsidRPr="004A2E2D">
        <w:rPr>
          <w:rFonts w:ascii="Times New Roman" w:hAnsi="Times New Roman" w:cs="Times New Roman"/>
          <w:smallCaps/>
          <w:noProof/>
          <w:lang w:eastAsia="en-GB"/>
        </w:rPr>
        <w:lastRenderedPageBreak/>
        <w:t>Section 1: Biological Data</w:t>
      </w:r>
      <w:bookmarkEnd w:id="4"/>
    </w:p>
    <w:p w14:paraId="14FBCB68"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5" w:name="_Toc508531549"/>
      <w:bookmarkStart w:id="6" w:name="_Toc509234996"/>
      <w:r w:rsidRPr="00FD5C66">
        <w:rPr>
          <w:rFonts w:ascii="Times New Roman" w:eastAsia="Times New Roman" w:hAnsi="Times New Roman" w:cs="Times New Roman"/>
          <w:b/>
          <w:bCs/>
          <w:iCs/>
          <w:noProof/>
          <w:sz w:val="24"/>
          <w:szCs w:val="28"/>
          <w:lang w:eastAsia="en-GB"/>
        </w:rPr>
        <w:t>Text Box 1C: Sampling intensity for biological variables</w:t>
      </w:r>
      <w:bookmarkEnd w:id="5"/>
      <w:bookmarkEnd w:id="6"/>
    </w:p>
    <w:p w14:paraId="1AB715AC"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7F1CCD1F"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7CC7267F" w14:textId="29045C01" w:rsidR="00FD5C66" w:rsidRPr="00FD5C66" w:rsidRDefault="00FD5C66" w:rsidP="00C64A15">
            <w:pPr>
              <w:suppressAutoHyphens/>
              <w:spacing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sz w:val="20"/>
                <w:szCs w:val="20"/>
                <w:lang w:eastAsia="ar-SA"/>
              </w:rPr>
              <w:t xml:space="preserve">General comment: </w:t>
            </w:r>
            <w:r w:rsidRPr="00C64A15">
              <w:rPr>
                <w:rFonts w:ascii="Times New Roman" w:eastAsia="Calibri" w:hAnsi="Times New Roman" w:cs="Times New Roman"/>
                <w:sz w:val="20"/>
                <w:szCs w:val="20"/>
                <w:lang w:eastAsia="ar-SA"/>
              </w:rPr>
              <w:t xml:space="preserve">This box fulfils paragraph 2 point (a)(i)(ii)(iii) of Chapter III, of the </w:t>
            </w:r>
            <w:r w:rsidR="00996636">
              <w:rPr>
                <w:rFonts w:ascii="Times New Roman" w:eastAsia="Calibri" w:hAnsi="Times New Roman" w:cs="Times New Roman"/>
                <w:sz w:val="20"/>
                <w:szCs w:val="20"/>
                <w:lang w:eastAsia="ar-SA"/>
              </w:rPr>
              <w:t xml:space="preserve">Annex of the </w:t>
            </w:r>
            <w:r w:rsidR="00C64A15">
              <w:rPr>
                <w:rFonts w:ascii="Times New Roman" w:eastAsia="Calibri" w:hAnsi="Times New Roman" w:cs="Times New Roman"/>
                <w:sz w:val="20"/>
                <w:szCs w:val="20"/>
                <w:lang w:eastAsia="ar-SA"/>
              </w:rPr>
              <w:t xml:space="preserve">Delegated Decision (EU) 2019/910 </w:t>
            </w:r>
            <w:r w:rsidR="00A94BD0">
              <w:rPr>
                <w:rFonts w:ascii="Times New Roman" w:eastAsia="Calibri" w:hAnsi="Times New Roman" w:cs="Times New Roman"/>
                <w:sz w:val="20"/>
                <w:szCs w:val="20"/>
                <w:lang w:eastAsia="ar-SA"/>
              </w:rPr>
              <w:t>and Chapter I of</w:t>
            </w:r>
            <w:r w:rsidR="00C64A15">
              <w:rPr>
                <w:rFonts w:ascii="Times New Roman" w:eastAsia="Calibri" w:hAnsi="Times New Roman" w:cs="Times New Roman"/>
                <w:sz w:val="20"/>
                <w:szCs w:val="20"/>
                <w:lang w:eastAsia="ar-SA"/>
              </w:rPr>
              <w:t xml:space="preserve"> the Implementing Decision (EU) 2019/909 on the </w:t>
            </w:r>
            <w:r w:rsidRPr="00A94BD0">
              <w:rPr>
                <w:rFonts w:ascii="Times New Roman" w:eastAsia="Calibri" w:hAnsi="Times New Roman" w:cs="Times New Roman"/>
                <w:sz w:val="20"/>
                <w:szCs w:val="20"/>
                <w:lang w:eastAsia="ar-SA"/>
              </w:rPr>
              <w:t>multiannual Union programme</w:t>
            </w:r>
            <w:r w:rsidR="00C64A15" w:rsidRPr="00A94BD0">
              <w:rPr>
                <w:rFonts w:ascii="Times New Roman" w:eastAsia="Calibri" w:hAnsi="Times New Roman" w:cs="Times New Roman"/>
                <w:sz w:val="20"/>
                <w:szCs w:val="20"/>
                <w:lang w:eastAsia="ar-SA"/>
              </w:rPr>
              <w:t>;</w:t>
            </w:r>
            <w:r w:rsidRPr="00A94BD0">
              <w:rPr>
                <w:rFonts w:ascii="Times New Roman" w:eastAsia="Calibri" w:hAnsi="Times New Roman" w:cs="Times New Roman"/>
                <w:sz w:val="20"/>
                <w:szCs w:val="20"/>
                <w:lang w:eastAsia="ar-SA"/>
              </w:rPr>
              <w:t xml:space="preserve"> and Article 2, Article 4 paragraph 1 and Article 8 of the </w:t>
            </w:r>
            <w:r w:rsidR="00C1555E" w:rsidRPr="00A94BD0">
              <w:rPr>
                <w:rFonts w:ascii="Times New Roman" w:eastAsia="Calibri" w:hAnsi="Times New Roman" w:cs="Times New Roman"/>
                <w:sz w:val="20"/>
                <w:szCs w:val="20"/>
                <w:lang w:eastAsia="ar-SA"/>
              </w:rPr>
              <w:t xml:space="preserve">Implementing </w:t>
            </w:r>
            <w:r w:rsidRPr="00A94BD0">
              <w:rPr>
                <w:rFonts w:ascii="Times New Roman" w:eastAsia="Calibri" w:hAnsi="Times New Roman" w:cs="Times New Roman"/>
                <w:sz w:val="20"/>
                <w:szCs w:val="20"/>
                <w:lang w:eastAsia="ar-SA"/>
              </w:rPr>
              <w:t>Decision (EU) 2016/1701</w:t>
            </w:r>
            <w:r w:rsidR="00BA63E9" w:rsidRPr="00A94BD0">
              <w:rPr>
                <w:rFonts w:ascii="Times New Roman" w:eastAsia="Calibri" w:hAnsi="Times New Roman" w:cs="Times New Roman"/>
                <w:sz w:val="20"/>
                <w:szCs w:val="20"/>
                <w:lang w:eastAsia="ar-SA"/>
              </w:rPr>
              <w:t xml:space="preserve"> on the format of the WP</w:t>
            </w:r>
            <w:r w:rsidRPr="00A94BD0">
              <w:rPr>
                <w:rFonts w:ascii="Times New Roman" w:eastAsia="Calibri" w:hAnsi="Times New Roman" w:cs="Times New Roman"/>
                <w:sz w:val="20"/>
                <w:szCs w:val="20"/>
                <w:lang w:eastAsia="ar-SA"/>
              </w:rPr>
              <w:t>. This box is applicable to the Annual Report.</w:t>
            </w:r>
          </w:p>
        </w:tc>
      </w:tr>
      <w:tr w:rsidR="00FD5C66" w:rsidRPr="00FC23F6" w14:paraId="3EA5FD2D" w14:textId="77777777" w:rsidTr="00FD5C66">
        <w:trPr>
          <w:trHeight w:val="545"/>
        </w:trPr>
        <w:tc>
          <w:tcPr>
            <w:tcW w:w="8959" w:type="dxa"/>
            <w:shd w:val="clear" w:color="auto" w:fill="A6A6A6" w:themeFill="background1" w:themeFillShade="A6"/>
            <w:noWrap/>
          </w:tcPr>
          <w:p w14:paraId="31AE7CB7" w14:textId="77777777" w:rsidR="0058010E" w:rsidRPr="00BB5196" w:rsidRDefault="0058010E" w:rsidP="0058010E">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561A0105" w14:textId="77777777" w:rsidR="00FD5C66" w:rsidRPr="00FD5C66" w:rsidRDefault="00FD5C66" w:rsidP="00FD5C66">
            <w:pPr>
              <w:suppressAutoHyphens/>
              <w:spacing w:before="120" w:after="120" w:line="360" w:lineRule="auto"/>
              <w:rPr>
                <w:rFonts w:ascii="Times New Roman" w:eastAsia="Calibri" w:hAnsi="Times New Roman" w:cs="Times New Roman"/>
                <w:i/>
                <w:noProof/>
                <w:sz w:val="20"/>
                <w:szCs w:val="20"/>
                <w:lang w:val="it-IT" w:eastAsia="en-GB"/>
              </w:rPr>
            </w:pPr>
            <w:r w:rsidRPr="00FD5C66">
              <w:rPr>
                <w:rFonts w:ascii="Times New Roman" w:eastAsia="Calibri" w:hAnsi="Times New Roman" w:cs="Times New Roman"/>
                <w:noProof/>
                <w:sz w:val="20"/>
                <w:szCs w:val="20"/>
                <w:lang w:val="it-IT" w:eastAsia="en-GB"/>
              </w:rPr>
              <w:t>(max. 1000 words per Region/</w:t>
            </w:r>
            <w:r w:rsidRPr="00FD5C66">
              <w:rPr>
                <w:rFonts w:ascii="Times New Roman" w:eastAsia="Calibri" w:hAnsi="Times New Roman" w:cs="Times New Roman"/>
                <w:sz w:val="20"/>
                <w:szCs w:val="20"/>
                <w:lang w:val="it-IT" w:eastAsia="ar-SA"/>
              </w:rPr>
              <w:t>RFMO/RFO/IO</w:t>
            </w:r>
            <w:r w:rsidRPr="00FD5C66">
              <w:rPr>
                <w:rFonts w:ascii="Times New Roman" w:eastAsia="Calibri" w:hAnsi="Times New Roman" w:cs="Times New Roman"/>
                <w:noProof/>
                <w:sz w:val="20"/>
                <w:szCs w:val="20"/>
                <w:lang w:val="it-IT" w:eastAsia="en-GB"/>
              </w:rPr>
              <w:t>)</w:t>
            </w:r>
          </w:p>
        </w:tc>
      </w:tr>
    </w:tbl>
    <w:p w14:paraId="00EE7175"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7" w:name="_Toc509234997"/>
      <w:r w:rsidRPr="004A2E2D">
        <w:rPr>
          <w:rFonts w:ascii="Times New Roman" w:hAnsi="Times New Roman" w:cs="Times New Roman"/>
          <w:smallCaps/>
          <w:noProof/>
          <w:lang w:eastAsia="en-GB"/>
        </w:rPr>
        <w:t>Section 1: Biological Data</w:t>
      </w:r>
      <w:bookmarkEnd w:id="7"/>
    </w:p>
    <w:p w14:paraId="56833B44"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8" w:name="_Toc508531552"/>
      <w:bookmarkStart w:id="9" w:name="_Toc509234998"/>
      <w:r w:rsidRPr="00FD5C66">
        <w:rPr>
          <w:rFonts w:ascii="Times New Roman" w:eastAsia="Times New Roman" w:hAnsi="Times New Roman" w:cs="Times New Roman"/>
          <w:b/>
          <w:bCs/>
          <w:iCs/>
          <w:noProof/>
          <w:sz w:val="24"/>
          <w:szCs w:val="28"/>
          <w:lang w:eastAsia="en-GB"/>
        </w:rPr>
        <w:t>Text Box 1D - Recreational fisheries</w:t>
      </w:r>
      <w:bookmarkEnd w:id="8"/>
      <w:bookmarkEnd w:id="9"/>
    </w:p>
    <w:p w14:paraId="03858E87"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28CD379C"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35B9826C" w14:textId="79681D17" w:rsidR="00FD5C66" w:rsidRPr="00FD5C66" w:rsidRDefault="00FD5C66" w:rsidP="00996636">
            <w:pPr>
              <w:suppressAutoHyphens/>
              <w:spacing w:after="120" w:line="240" w:lineRule="auto"/>
              <w:jc w:val="both"/>
              <w:rPr>
                <w:rFonts w:ascii="Times New Roman" w:eastAsia="Calibri" w:hAnsi="Times New Roman" w:cs="Times New Roman"/>
                <w:bCs/>
                <w:noProof/>
                <w:sz w:val="20"/>
                <w:szCs w:val="20"/>
                <w:lang w:val="en-US" w:eastAsia="en-GB"/>
              </w:rPr>
            </w:pPr>
            <w:r w:rsidRPr="00BD4131">
              <w:rPr>
                <w:rFonts w:ascii="Times New Roman" w:eastAsia="Calibri" w:hAnsi="Times New Roman" w:cs="Times New Roman"/>
                <w:noProof/>
                <w:sz w:val="20"/>
                <w:szCs w:val="20"/>
                <w:lang w:eastAsia="en-GB"/>
              </w:rPr>
              <w:t>General comment: This box fulfills paragraph 2 point (a) (iv) of Chapter III of the</w:t>
            </w:r>
            <w:r w:rsidR="00996636">
              <w:rPr>
                <w:rFonts w:ascii="Times New Roman" w:eastAsia="Calibri" w:hAnsi="Times New Roman" w:cs="Times New Roman"/>
                <w:noProof/>
                <w:sz w:val="20"/>
                <w:szCs w:val="20"/>
                <w:lang w:eastAsia="en-GB"/>
              </w:rPr>
              <w:t xml:space="preserve"> Annex of the </w:t>
            </w:r>
            <w:r w:rsidR="00C64A15" w:rsidRPr="00BD4131">
              <w:rPr>
                <w:rFonts w:ascii="Times New Roman" w:eastAsia="Calibri" w:hAnsi="Times New Roman" w:cs="Times New Roman"/>
                <w:sz w:val="20"/>
                <w:szCs w:val="20"/>
                <w:lang w:eastAsia="ar-SA"/>
              </w:rPr>
              <w:t>Delegated Decision (EU) 2019/910 on the</w:t>
            </w:r>
            <w:r w:rsidRPr="00BD4131">
              <w:rPr>
                <w:rFonts w:ascii="Times New Roman" w:eastAsia="Calibri" w:hAnsi="Times New Roman" w:cs="Times New Roman"/>
                <w:noProof/>
                <w:sz w:val="20"/>
                <w:szCs w:val="20"/>
                <w:lang w:eastAsia="en-GB"/>
              </w:rPr>
              <w:t xml:space="preserve"> multiannual Union programme</w:t>
            </w:r>
            <w:r w:rsidR="00A94BD0" w:rsidRPr="00BD4131">
              <w:rPr>
                <w:rFonts w:ascii="Times New Roman" w:eastAsia="Calibri" w:hAnsi="Times New Roman" w:cs="Times New Roman"/>
                <w:noProof/>
                <w:sz w:val="20"/>
                <w:szCs w:val="20"/>
                <w:lang w:eastAsia="en-GB"/>
              </w:rPr>
              <w:t>;</w:t>
            </w:r>
            <w:r w:rsidRPr="00BD4131">
              <w:rPr>
                <w:rFonts w:ascii="Times New Roman" w:eastAsia="Calibri" w:hAnsi="Times New Roman" w:cs="Times New Roman"/>
                <w:noProof/>
                <w:sz w:val="20"/>
                <w:szCs w:val="20"/>
                <w:lang w:eastAsia="en-GB"/>
              </w:rPr>
              <w:t xml:space="preserve"> and Article 2, Article 3 and Article 4 paragraph 1 of the </w:t>
            </w:r>
            <w:r w:rsidR="00C1555E" w:rsidRPr="00BD4131">
              <w:rPr>
                <w:rFonts w:ascii="Times New Roman" w:eastAsia="Calibri" w:hAnsi="Times New Roman" w:cs="Times New Roman"/>
                <w:noProof/>
                <w:sz w:val="20"/>
                <w:szCs w:val="20"/>
                <w:lang w:eastAsia="en-GB"/>
              </w:rPr>
              <w:t xml:space="preserve">Implementing </w:t>
            </w:r>
            <w:r w:rsidRPr="00BD4131">
              <w:rPr>
                <w:rFonts w:ascii="Times New Roman" w:eastAsia="Calibri" w:hAnsi="Times New Roman" w:cs="Times New Roman"/>
                <w:noProof/>
                <w:sz w:val="20"/>
                <w:szCs w:val="20"/>
                <w:lang w:eastAsia="en-GB"/>
              </w:rPr>
              <w:t xml:space="preserve">Decision (EU) </w:t>
            </w:r>
            <w:r w:rsidR="00BA63E9" w:rsidRPr="00BD4131">
              <w:rPr>
                <w:rFonts w:ascii="Times New Roman" w:eastAsia="Calibri" w:hAnsi="Times New Roman" w:cs="Times New Roman"/>
                <w:noProof/>
                <w:sz w:val="20"/>
                <w:szCs w:val="20"/>
                <w:lang w:eastAsia="en-GB"/>
              </w:rPr>
              <w:t xml:space="preserve">2016/1701 on the format of </w:t>
            </w:r>
            <w:r w:rsidR="00C1555E" w:rsidRPr="00BD4131">
              <w:rPr>
                <w:rFonts w:ascii="Times New Roman" w:eastAsia="Calibri" w:hAnsi="Times New Roman" w:cs="Times New Roman"/>
                <w:noProof/>
                <w:sz w:val="20"/>
                <w:szCs w:val="20"/>
                <w:lang w:eastAsia="en-GB"/>
              </w:rPr>
              <w:t xml:space="preserve">the </w:t>
            </w:r>
            <w:r w:rsidR="00BA63E9" w:rsidRPr="00BD4131">
              <w:rPr>
                <w:rFonts w:ascii="Times New Roman" w:eastAsia="Calibri" w:hAnsi="Times New Roman" w:cs="Times New Roman"/>
                <w:noProof/>
                <w:sz w:val="20"/>
                <w:szCs w:val="20"/>
                <w:lang w:eastAsia="en-GB"/>
              </w:rPr>
              <w:t>WP.</w:t>
            </w:r>
            <w:r w:rsidRPr="00BD4131">
              <w:rPr>
                <w:rFonts w:ascii="Times New Roman" w:eastAsia="Calibri" w:hAnsi="Times New Roman" w:cs="Times New Roman"/>
                <w:noProof/>
                <w:sz w:val="20"/>
                <w:szCs w:val="20"/>
                <w:lang w:eastAsia="en-GB"/>
              </w:rPr>
              <w:t xml:space="preserve"> </w:t>
            </w:r>
            <w:r w:rsidRPr="00BD4131">
              <w:rPr>
                <w:rFonts w:ascii="Times New Roman" w:eastAsia="Calibri" w:hAnsi="Times New Roman" w:cs="Times New Roman"/>
                <w:sz w:val="20"/>
                <w:szCs w:val="20"/>
                <w:lang w:eastAsia="ar-SA"/>
              </w:rPr>
              <w:t>This box is applicable to the Annual Report. This box is intended to provide information on the design, implementation and analysis of all components of sampling schemes/ surveys that are listed in Table 1D.</w:t>
            </w:r>
          </w:p>
        </w:tc>
      </w:tr>
      <w:tr w:rsidR="00FD5C66" w:rsidRPr="00FD5C66" w14:paraId="6F1E574E" w14:textId="77777777" w:rsidTr="00FD5C66">
        <w:trPr>
          <w:trHeight w:val="545"/>
        </w:trPr>
        <w:tc>
          <w:tcPr>
            <w:tcW w:w="8959" w:type="dxa"/>
            <w:shd w:val="clear" w:color="auto" w:fill="A6A6A6" w:themeFill="background1" w:themeFillShade="A6"/>
            <w:noWrap/>
          </w:tcPr>
          <w:p w14:paraId="194857D5"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02C232AA" w14:textId="77777777" w:rsidR="00FD5C66" w:rsidRPr="00FD5C66" w:rsidRDefault="00FD5C66" w:rsidP="00FD5C66">
            <w:pPr>
              <w:suppressAutoHyphens/>
              <w:spacing w:before="120" w:after="120" w:line="360" w:lineRule="auto"/>
              <w:rPr>
                <w:rFonts w:ascii="Times New Roman" w:eastAsia="Calibri" w:hAnsi="Times New Roman" w:cs="Times New Roman"/>
                <w:i/>
                <w:noProof/>
                <w:sz w:val="20"/>
                <w:szCs w:val="20"/>
                <w:lang w:eastAsia="en-GB"/>
              </w:rPr>
            </w:pPr>
            <w:r w:rsidRPr="00FD5C66">
              <w:rPr>
                <w:rFonts w:ascii="Times New Roman" w:eastAsia="Calibri" w:hAnsi="Times New Roman" w:cs="Times New Roman"/>
                <w:noProof/>
                <w:sz w:val="20"/>
                <w:szCs w:val="20"/>
                <w:lang w:val="it-IT" w:eastAsia="en-GB"/>
              </w:rPr>
              <w:t>(max. 900 words per survey)</w:t>
            </w:r>
          </w:p>
        </w:tc>
      </w:tr>
    </w:tbl>
    <w:p w14:paraId="7A084A57"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10" w:name="_Toc509234999"/>
      <w:r w:rsidRPr="004A2E2D">
        <w:rPr>
          <w:rFonts w:ascii="Times New Roman" w:hAnsi="Times New Roman" w:cs="Times New Roman"/>
          <w:smallCaps/>
          <w:noProof/>
          <w:lang w:eastAsia="en-GB"/>
        </w:rPr>
        <w:t>Section 1: Biological Data</w:t>
      </w:r>
      <w:bookmarkEnd w:id="10"/>
    </w:p>
    <w:p w14:paraId="2B18D7E1" w14:textId="77777777" w:rsidR="004A2E2D" w:rsidRPr="004A2E2D" w:rsidRDefault="004A2E2D" w:rsidP="00BB1991">
      <w:pPr>
        <w:pStyle w:val="StyleTitre2Gras"/>
        <w:spacing w:line="360" w:lineRule="auto"/>
        <w:rPr>
          <w:rFonts w:cs="Times New Roman"/>
          <w:noProof/>
          <w:lang w:val="en-GB" w:eastAsia="en-GB"/>
        </w:rPr>
      </w:pPr>
      <w:bookmarkStart w:id="11" w:name="_Toc509235000"/>
      <w:r w:rsidRPr="004A2E2D">
        <w:rPr>
          <w:rFonts w:cs="Times New Roman"/>
          <w:noProof/>
          <w:lang w:val="en-GB" w:eastAsia="en-GB"/>
        </w:rPr>
        <w:t>Pilot Study 1: Relative share of catches of recreational fisheries compared to commercial fisheries</w:t>
      </w:r>
      <w:bookmarkEnd w:id="11"/>
    </w:p>
    <w:p w14:paraId="731E9858" w14:textId="77777777" w:rsidR="004A2E2D" w:rsidRPr="004A2E2D" w:rsidRDefault="004A2E2D" w:rsidP="00BB1991">
      <w:pPr>
        <w:spacing w:line="360" w:lineRule="auto"/>
        <w:rPr>
          <w:rFonts w:ascii="Times New Roman" w:hAnsi="Times New Roman" w:cs="Times New Roman"/>
          <w:b/>
          <w:smallCaps/>
          <w:noProof/>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FD5C66" w:rsidRPr="00FD5C66" w14:paraId="367BA299" w14:textId="77777777" w:rsidTr="00FD5C66">
        <w:trPr>
          <w:trHeight w:val="389"/>
        </w:trPr>
        <w:tc>
          <w:tcPr>
            <w:tcW w:w="8959" w:type="dxa"/>
            <w:tcBorders>
              <w:bottom w:val="single" w:sz="4" w:space="0" w:color="auto"/>
            </w:tcBorders>
            <w:noWrap/>
            <w:vAlign w:val="center"/>
          </w:tcPr>
          <w:p w14:paraId="77C75E5A" w14:textId="6639E9A7" w:rsidR="00FD5C66" w:rsidRPr="00FD5C66" w:rsidRDefault="00FD5C66" w:rsidP="00AA2EBC">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fulfils paragraph 4 of Chapter </w:t>
            </w:r>
            <w:r w:rsidR="00AE5119">
              <w:rPr>
                <w:rFonts w:ascii="Times New Roman" w:eastAsia="Calibri" w:hAnsi="Times New Roman" w:cs="Times New Roman"/>
                <w:sz w:val="20"/>
                <w:szCs w:val="20"/>
                <w:lang w:eastAsia="ar-SA"/>
              </w:rPr>
              <w:t>II</w:t>
            </w:r>
            <w:r w:rsidRPr="00FD5C66">
              <w:rPr>
                <w:rFonts w:ascii="Times New Roman" w:eastAsia="Calibri" w:hAnsi="Times New Roman" w:cs="Times New Roman"/>
                <w:sz w:val="20"/>
                <w:szCs w:val="20"/>
                <w:lang w:eastAsia="ar-SA"/>
              </w:rPr>
              <w:t xml:space="preserve"> of the</w:t>
            </w:r>
            <w:r w:rsidR="00996636">
              <w:rPr>
                <w:rFonts w:ascii="Times New Roman" w:eastAsia="Calibri" w:hAnsi="Times New Roman" w:cs="Times New Roman"/>
                <w:sz w:val="20"/>
                <w:szCs w:val="20"/>
                <w:lang w:eastAsia="ar-SA"/>
              </w:rPr>
              <w:t xml:space="preserve"> Annex of the</w:t>
            </w:r>
            <w:r w:rsidRPr="00FD5C66">
              <w:rPr>
                <w:rFonts w:ascii="Times New Roman" w:eastAsia="Calibri" w:hAnsi="Times New Roman" w:cs="Times New Roman"/>
                <w:sz w:val="20"/>
                <w:szCs w:val="20"/>
                <w:lang w:eastAsia="ar-SA"/>
              </w:rPr>
              <w:t xml:space="preserve"> </w:t>
            </w:r>
            <w:r w:rsidR="00AA2EBC">
              <w:rPr>
                <w:rFonts w:ascii="Times New Roman" w:eastAsia="Calibri" w:hAnsi="Times New Roman" w:cs="Times New Roman"/>
                <w:sz w:val="20"/>
                <w:szCs w:val="20"/>
                <w:lang w:eastAsia="ar-SA"/>
              </w:rPr>
              <w:t>Implementing Decision (EU) 2019/9</w:t>
            </w:r>
            <w:r w:rsidR="001E0449">
              <w:rPr>
                <w:rFonts w:ascii="Times New Roman" w:eastAsia="Calibri" w:hAnsi="Times New Roman" w:cs="Times New Roman"/>
                <w:sz w:val="20"/>
                <w:szCs w:val="20"/>
                <w:lang w:eastAsia="ar-SA"/>
              </w:rPr>
              <w:t>0</w:t>
            </w:r>
            <w:r w:rsidR="00AA2EBC">
              <w:rPr>
                <w:rFonts w:ascii="Times New Roman" w:eastAsia="Calibri" w:hAnsi="Times New Roman" w:cs="Times New Roman"/>
                <w:sz w:val="20"/>
                <w:szCs w:val="20"/>
                <w:lang w:eastAsia="ar-SA"/>
              </w:rPr>
              <w:t>9</w:t>
            </w:r>
            <w:r w:rsidR="001E0449">
              <w:rPr>
                <w:rFonts w:ascii="Times New Roman" w:eastAsia="Calibri" w:hAnsi="Times New Roman" w:cs="Times New Roman"/>
                <w:sz w:val="20"/>
                <w:szCs w:val="20"/>
                <w:lang w:eastAsia="ar-SA"/>
              </w:rPr>
              <w:t xml:space="preserve"> on the </w:t>
            </w:r>
            <w:r w:rsidRPr="00FD5C66">
              <w:rPr>
                <w:rFonts w:ascii="Times New Roman" w:eastAsia="Calibri" w:hAnsi="Times New Roman" w:cs="Times New Roman"/>
                <w:sz w:val="20"/>
                <w:szCs w:val="20"/>
                <w:lang w:eastAsia="ar-SA"/>
              </w:rPr>
              <w:t xml:space="preserve">multiannual Union programme and </w:t>
            </w:r>
            <w:r w:rsidRPr="00AA2EBC">
              <w:rPr>
                <w:rFonts w:ascii="Times New Roman" w:eastAsia="Calibri" w:hAnsi="Times New Roman" w:cs="Times New Roman"/>
                <w:sz w:val="20"/>
                <w:szCs w:val="20"/>
                <w:lang w:eastAsia="ar-SA"/>
              </w:rPr>
              <w:t xml:space="preserve">Article 2 and Article 4 paragraph (3) point (a) of the </w:t>
            </w:r>
            <w:r w:rsidR="001E0449" w:rsidRPr="00AA2EBC">
              <w:rPr>
                <w:rFonts w:ascii="Times New Roman" w:eastAsia="Calibri" w:hAnsi="Times New Roman" w:cs="Times New Roman"/>
                <w:sz w:val="20"/>
                <w:szCs w:val="20"/>
                <w:lang w:eastAsia="ar-SA"/>
              </w:rPr>
              <w:t xml:space="preserve">Implementing </w:t>
            </w:r>
            <w:r w:rsidRPr="00AA2EBC">
              <w:rPr>
                <w:rFonts w:ascii="Times New Roman" w:eastAsia="Calibri" w:hAnsi="Times New Roman" w:cs="Times New Roman"/>
                <w:sz w:val="20"/>
                <w:szCs w:val="20"/>
                <w:lang w:eastAsia="ar-SA"/>
              </w:rPr>
              <w:t>Decision (EU) 2016/1701</w:t>
            </w:r>
            <w:r w:rsidR="00BA63E9" w:rsidRPr="00AA2EBC">
              <w:rPr>
                <w:rFonts w:ascii="Times New Roman" w:eastAsia="Calibri" w:hAnsi="Times New Roman" w:cs="Times New Roman"/>
                <w:sz w:val="20"/>
                <w:szCs w:val="20"/>
                <w:lang w:eastAsia="ar-SA"/>
              </w:rPr>
              <w:t xml:space="preserve"> on the format of the WP</w:t>
            </w:r>
            <w:r w:rsidRPr="00AA2EBC">
              <w:rPr>
                <w:rFonts w:ascii="Times New Roman" w:eastAsia="Calibri" w:hAnsi="Times New Roman" w:cs="Times New Roman"/>
                <w:sz w:val="20"/>
                <w:szCs w:val="20"/>
                <w:lang w:eastAsia="ar-SA"/>
              </w:rPr>
              <w:t>.</w:t>
            </w:r>
          </w:p>
        </w:tc>
      </w:tr>
      <w:tr w:rsidR="00FD5C66" w:rsidRPr="00FD5C66" w14:paraId="32AE79C5" w14:textId="77777777" w:rsidTr="00FD5C66">
        <w:trPr>
          <w:trHeight w:val="389"/>
        </w:trPr>
        <w:tc>
          <w:tcPr>
            <w:tcW w:w="8959" w:type="dxa"/>
            <w:shd w:val="clear" w:color="auto" w:fill="A6A6A6" w:themeFill="background1" w:themeFillShade="A6"/>
            <w:noWrap/>
            <w:vAlign w:val="center"/>
          </w:tcPr>
          <w:p w14:paraId="4019A3D2"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FD5C66" w14:paraId="1C8DAF7D" w14:textId="77777777" w:rsidTr="00FD5C66">
        <w:trPr>
          <w:trHeight w:val="389"/>
        </w:trPr>
        <w:tc>
          <w:tcPr>
            <w:tcW w:w="8959" w:type="dxa"/>
            <w:tcBorders>
              <w:bottom w:val="single" w:sz="4" w:space="0" w:color="auto"/>
            </w:tcBorders>
            <w:noWrap/>
            <w:vAlign w:val="center"/>
          </w:tcPr>
          <w:p w14:paraId="6A82432B" w14:textId="77777777" w:rsidR="00FD5C66" w:rsidRP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Aim of pilot study</w:t>
            </w:r>
          </w:p>
          <w:p w14:paraId="2257C933" w14:textId="77777777" w:rsidR="00FD5C66" w:rsidRPr="00FD5C66" w:rsidRDefault="00FD5C66" w:rsidP="002B3C66">
            <w:pPr>
              <w:spacing w:before="120" w:after="120" w:line="360" w:lineRule="auto"/>
              <w:ind w:left="318" w:hanging="284"/>
              <w:contextualSpacing/>
              <w:rPr>
                <w:rFonts w:ascii="Times New Roman" w:eastAsia="Times New Roman" w:hAnsi="Times New Roman" w:cs="Times New Roman"/>
                <w:noProof/>
                <w:sz w:val="20"/>
                <w:szCs w:val="20"/>
                <w:shd w:val="clear" w:color="auto" w:fill="FFFFFF"/>
                <w:lang w:val="en-US" w:eastAsia="en-GB"/>
              </w:rPr>
            </w:pPr>
          </w:p>
          <w:p w14:paraId="1CCE77AE" w14:textId="77777777" w:rsidR="00FD5C66" w:rsidRP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Duration of pilot study</w:t>
            </w:r>
          </w:p>
          <w:p w14:paraId="37D212FF" w14:textId="77777777" w:rsidR="00FD5C66" w:rsidRPr="00FD5C66" w:rsidRDefault="00FD5C66" w:rsidP="002B3C66">
            <w:pPr>
              <w:spacing w:before="120" w:after="120" w:line="360" w:lineRule="auto"/>
              <w:ind w:left="318" w:hanging="284"/>
              <w:contextualSpacing/>
              <w:rPr>
                <w:rFonts w:ascii="Times New Roman" w:eastAsia="Times New Roman" w:hAnsi="Times New Roman" w:cs="Times New Roman"/>
                <w:noProof/>
                <w:sz w:val="20"/>
                <w:szCs w:val="20"/>
                <w:shd w:val="clear" w:color="auto" w:fill="FFFFFF"/>
                <w:lang w:val="en-US" w:eastAsia="en-GB"/>
              </w:rPr>
            </w:pPr>
          </w:p>
          <w:p w14:paraId="112F90BD" w14:textId="77777777" w:rsid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Methodology and expected outcomes of pilot study</w:t>
            </w:r>
          </w:p>
          <w:p w14:paraId="68D05CCD" w14:textId="77777777" w:rsidR="0084427D" w:rsidRDefault="0084427D" w:rsidP="002B3C66">
            <w:p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p>
          <w:p w14:paraId="1C8522E1"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3A97D5A0"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6DEB2454"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70DD961C" w14:textId="77777777" w:rsidR="0084427D" w:rsidRPr="00FD5C66"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7FD4AA14"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r w:rsidR="00FD5C66" w:rsidRPr="00FD5C66" w14:paraId="4DDAEA55" w14:textId="77777777" w:rsidTr="00FD5C66">
        <w:tblPrEx>
          <w:shd w:val="clear" w:color="auto" w:fill="F2F2F2" w:themeFill="background1" w:themeFillShade="F2"/>
        </w:tblPrEx>
        <w:trPr>
          <w:trHeight w:val="389"/>
        </w:trPr>
        <w:tc>
          <w:tcPr>
            <w:tcW w:w="8959" w:type="dxa"/>
            <w:shd w:val="clear" w:color="auto" w:fill="A6A6A6" w:themeFill="background1" w:themeFillShade="A6"/>
            <w:noWrap/>
            <w:vAlign w:val="center"/>
          </w:tcPr>
          <w:p w14:paraId="54D54561"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lastRenderedPageBreak/>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39069DA7"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bl>
    <w:p w14:paraId="625C9079" w14:textId="77777777" w:rsidR="004A2E2D" w:rsidRPr="004A2E2D" w:rsidRDefault="004A2E2D" w:rsidP="00BB1991">
      <w:pPr>
        <w:spacing w:line="360" w:lineRule="auto"/>
        <w:rPr>
          <w:rFonts w:ascii="Times New Roman" w:hAnsi="Times New Roman" w:cs="Times New Roman"/>
        </w:rPr>
      </w:pPr>
    </w:p>
    <w:p w14:paraId="141F6AB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br w:type="page"/>
      </w:r>
      <w:bookmarkStart w:id="12" w:name="_Toc456791734"/>
      <w:bookmarkStart w:id="13" w:name="_Toc456792463"/>
      <w:bookmarkStart w:id="14" w:name="_Toc509235001"/>
      <w:r w:rsidRPr="004A2E2D">
        <w:rPr>
          <w:rFonts w:ascii="Times New Roman" w:hAnsi="Times New Roman" w:cs="Times New Roman"/>
          <w:smallCaps/>
          <w:noProof/>
          <w:lang w:eastAsia="en-GB"/>
        </w:rPr>
        <w:lastRenderedPageBreak/>
        <w:t>Section 1: Biological Data</w:t>
      </w:r>
      <w:bookmarkEnd w:id="12"/>
      <w:bookmarkEnd w:id="13"/>
      <w:bookmarkEnd w:id="14"/>
    </w:p>
    <w:p w14:paraId="144ECD5F" w14:textId="77777777" w:rsidR="004A2E2D" w:rsidRDefault="004A2E2D" w:rsidP="00BB1991">
      <w:pPr>
        <w:pStyle w:val="StyleTitre2Gras"/>
        <w:spacing w:line="360" w:lineRule="auto"/>
        <w:rPr>
          <w:rFonts w:cs="Times New Roman"/>
          <w:noProof/>
          <w:lang w:val="en-GB" w:eastAsia="en-GB"/>
        </w:rPr>
      </w:pPr>
      <w:bookmarkStart w:id="15" w:name="_Toc509235002"/>
      <w:r w:rsidRPr="004A2E2D">
        <w:rPr>
          <w:rFonts w:cs="Times New Roman"/>
          <w:noProof/>
          <w:lang w:val="en-GB" w:eastAsia="en-GB"/>
        </w:rPr>
        <w:t>Text Box 1E: Anadromous and catadromous species data collection in fresh water</w:t>
      </w:r>
      <w:bookmarkEnd w:id="15"/>
    </w:p>
    <w:p w14:paraId="2E2980E4" w14:textId="77777777" w:rsidR="00FD5C66" w:rsidRPr="004A2E2D" w:rsidRDefault="00FD5C66" w:rsidP="00BB1991">
      <w:pPr>
        <w:pStyle w:val="StyleTitre2Gras"/>
        <w:spacing w:line="360" w:lineRule="auto"/>
        <w:rPr>
          <w:rFonts w:cs="Times New Roman"/>
          <w:noProof/>
          <w:lang w:val="en-GB"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D9D9D9" w:themeFill="background1" w:themeFillShade="D9"/>
        <w:tblCellMar>
          <w:top w:w="150" w:type="dxa"/>
          <w:left w:w="150" w:type="dxa"/>
          <w:bottom w:w="150" w:type="dxa"/>
          <w:right w:w="150" w:type="dxa"/>
        </w:tblCellMar>
        <w:tblLook w:val="04A0" w:firstRow="1" w:lastRow="0" w:firstColumn="1" w:lastColumn="0" w:noHBand="0" w:noVBand="1"/>
      </w:tblPr>
      <w:tblGrid>
        <w:gridCol w:w="9402"/>
      </w:tblGrid>
      <w:tr w:rsidR="00FD5C66" w:rsidRPr="00FD5C66" w14:paraId="565BB7A4" w14:textId="77777777" w:rsidTr="00FD5C66">
        <w:trPr>
          <w:trHeight w:val="529"/>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427A55" w14:textId="77777777" w:rsidR="00FD5C66" w:rsidRPr="00FD5C66" w:rsidRDefault="00FD5C66" w:rsidP="001E0449">
            <w:pPr>
              <w:suppressAutoHyphens/>
              <w:spacing w:after="0" w:line="240" w:lineRule="auto"/>
              <w:jc w:val="both"/>
              <w:rPr>
                <w:rFonts w:ascii="Times New Roman" w:eastAsia="Times New Roman" w:hAnsi="Times New Roman" w:cs="Times New Roman"/>
                <w:sz w:val="24"/>
                <w:szCs w:val="24"/>
                <w:lang w:eastAsia="en-GB"/>
              </w:rPr>
            </w:pPr>
            <w:r w:rsidRPr="00AA2EBC">
              <w:rPr>
                <w:rFonts w:ascii="Times New Roman" w:eastAsia="Calibri" w:hAnsi="Times New Roman" w:cs="Times New Roman"/>
                <w:noProof/>
                <w:sz w:val="20"/>
                <w:szCs w:val="20"/>
                <w:shd w:val="clear" w:color="auto" w:fill="FFFFFF"/>
                <w:lang w:eastAsia="en-GB"/>
              </w:rPr>
              <w:t>General comment: This box fulfills paragraph 2 points (b) and (c) of Chapter III of the</w:t>
            </w:r>
            <w:r w:rsidR="001E0449" w:rsidRPr="00AA2EBC">
              <w:rPr>
                <w:rFonts w:ascii="Times New Roman" w:eastAsia="Calibri" w:hAnsi="Times New Roman" w:cs="Times New Roman"/>
                <w:noProof/>
                <w:sz w:val="20"/>
                <w:szCs w:val="20"/>
                <w:shd w:val="clear" w:color="auto" w:fill="FFFFFF"/>
                <w:lang w:eastAsia="en-GB"/>
              </w:rPr>
              <w:t xml:space="preserve"> </w:t>
            </w:r>
            <w:r w:rsidR="00996636">
              <w:rPr>
                <w:rFonts w:ascii="Times New Roman" w:eastAsia="Calibri" w:hAnsi="Times New Roman" w:cs="Times New Roman"/>
                <w:noProof/>
                <w:sz w:val="20"/>
                <w:szCs w:val="20"/>
                <w:shd w:val="clear" w:color="auto" w:fill="FFFFFF"/>
                <w:lang w:eastAsia="en-GB"/>
              </w:rPr>
              <w:t xml:space="preserve">Annex of the </w:t>
            </w:r>
            <w:r w:rsidR="001E0449" w:rsidRPr="00AA2EBC">
              <w:rPr>
                <w:rFonts w:ascii="Times New Roman" w:eastAsia="Calibri" w:hAnsi="Times New Roman" w:cs="Times New Roman"/>
                <w:noProof/>
                <w:sz w:val="20"/>
                <w:szCs w:val="20"/>
                <w:shd w:val="clear" w:color="auto" w:fill="FFFFFF"/>
                <w:lang w:eastAsia="en-GB"/>
              </w:rPr>
              <w:t>Delegated Decision (EU) 2019/910 on the</w:t>
            </w:r>
            <w:r w:rsidRPr="00AA2EBC">
              <w:rPr>
                <w:rFonts w:ascii="Times New Roman" w:eastAsia="Calibri" w:hAnsi="Times New Roman" w:cs="Times New Roman"/>
                <w:noProof/>
                <w:sz w:val="20"/>
                <w:szCs w:val="20"/>
                <w:lang w:eastAsia="en-GB"/>
              </w:rPr>
              <w:t xml:space="preserve"> </w:t>
            </w:r>
            <w:bookmarkStart w:id="16" w:name="_Hlk508524770"/>
            <w:r w:rsidRPr="00AA2EBC">
              <w:rPr>
                <w:rFonts w:ascii="Times New Roman" w:eastAsia="Calibri" w:hAnsi="Times New Roman" w:cs="Times New Roman"/>
                <w:noProof/>
                <w:sz w:val="20"/>
                <w:szCs w:val="20"/>
                <w:lang w:eastAsia="en-GB"/>
              </w:rPr>
              <w:t>multiannual Union programme</w:t>
            </w:r>
            <w:bookmarkEnd w:id="16"/>
            <w:r w:rsidR="00AA2EBC">
              <w:rPr>
                <w:rFonts w:ascii="Times New Roman" w:eastAsia="Calibri" w:hAnsi="Times New Roman" w:cs="Times New Roman"/>
                <w:noProof/>
                <w:sz w:val="20"/>
                <w:szCs w:val="20"/>
                <w:lang w:eastAsia="en-GB"/>
              </w:rPr>
              <w:t>;</w:t>
            </w:r>
            <w:r w:rsidRPr="00AA2EBC">
              <w:rPr>
                <w:rFonts w:ascii="Times New Roman" w:eastAsia="Calibri" w:hAnsi="Times New Roman" w:cs="Times New Roman"/>
                <w:noProof/>
                <w:sz w:val="20"/>
                <w:szCs w:val="20"/>
                <w:lang w:eastAsia="en-GB"/>
              </w:rPr>
              <w:t xml:space="preserve"> and Article 2 of the </w:t>
            </w:r>
            <w:r w:rsidR="00C1555E" w:rsidRPr="00AA2EBC">
              <w:rPr>
                <w:rFonts w:ascii="Times New Roman" w:eastAsia="Calibri" w:hAnsi="Times New Roman" w:cs="Times New Roman"/>
                <w:noProof/>
                <w:sz w:val="20"/>
                <w:szCs w:val="20"/>
                <w:lang w:eastAsia="en-GB"/>
              </w:rPr>
              <w:t xml:space="preserve">Implementing </w:t>
            </w:r>
            <w:r w:rsidRPr="00AA2EBC">
              <w:rPr>
                <w:rFonts w:ascii="Times New Roman" w:eastAsia="Calibri" w:hAnsi="Times New Roman" w:cs="Times New Roman"/>
                <w:sz w:val="20"/>
                <w:szCs w:val="20"/>
                <w:lang w:eastAsia="ar-SA"/>
              </w:rPr>
              <w:t>Decision (EU) 2016/1701</w:t>
            </w:r>
            <w:r w:rsidR="001E0449" w:rsidRPr="00AA2EBC">
              <w:rPr>
                <w:rFonts w:ascii="Times New Roman" w:eastAsia="Calibri" w:hAnsi="Times New Roman" w:cs="Times New Roman"/>
                <w:sz w:val="20"/>
                <w:szCs w:val="20"/>
                <w:lang w:eastAsia="ar-SA"/>
              </w:rPr>
              <w:t xml:space="preserve"> on the format of </w:t>
            </w:r>
            <w:r w:rsidR="00AB7FAB" w:rsidRPr="00AA2EBC">
              <w:rPr>
                <w:rFonts w:ascii="Times New Roman" w:eastAsia="Calibri" w:hAnsi="Times New Roman" w:cs="Times New Roman"/>
                <w:sz w:val="20"/>
                <w:szCs w:val="20"/>
                <w:lang w:eastAsia="ar-SA"/>
              </w:rPr>
              <w:t xml:space="preserve">the </w:t>
            </w:r>
            <w:r w:rsidR="001E0449" w:rsidRPr="00AA2EBC">
              <w:rPr>
                <w:rFonts w:ascii="Times New Roman" w:eastAsia="Calibri" w:hAnsi="Times New Roman" w:cs="Times New Roman"/>
                <w:sz w:val="20"/>
                <w:szCs w:val="20"/>
                <w:lang w:eastAsia="ar-SA"/>
              </w:rPr>
              <w:t>WP</w:t>
            </w:r>
            <w:r w:rsidRPr="00AA2EBC">
              <w:rPr>
                <w:rFonts w:ascii="Times New Roman" w:eastAsia="Calibri" w:hAnsi="Times New Roman" w:cs="Times New Roman"/>
                <w:sz w:val="20"/>
                <w:szCs w:val="20"/>
                <w:lang w:eastAsia="ar-SA"/>
              </w:rPr>
              <w:t>.</w:t>
            </w:r>
          </w:p>
        </w:tc>
      </w:tr>
      <w:tr w:rsidR="00FD5C66" w:rsidRPr="00FD5C66" w14:paraId="11ED2EF6" w14:textId="77777777" w:rsidTr="00FD5C6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389"/>
        </w:trPr>
        <w:tc>
          <w:tcPr>
            <w:tcW w:w="9401" w:type="dxa"/>
            <w:shd w:val="clear" w:color="auto" w:fill="A6A6A6" w:themeFill="background1" w:themeFillShade="A6"/>
            <w:noWrap/>
            <w:vAlign w:val="center"/>
          </w:tcPr>
          <w:p w14:paraId="17A0E13A"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is applicable to the Annual Report. </w:t>
            </w:r>
          </w:p>
        </w:tc>
      </w:tr>
      <w:tr w:rsidR="00FD5C66" w:rsidRPr="00FD5C66" w14:paraId="0A40DEE9"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2F5262" w14:textId="77777777" w:rsidR="00FD5C66" w:rsidRDefault="005A1C47" w:rsidP="00FD5C66">
            <w:pPr>
              <w:suppressAutoHyphens/>
              <w:spacing w:after="120" w:line="240" w:lineRule="auto"/>
              <w:jc w:val="both"/>
              <w:rPr>
                <w:rFonts w:ascii="Times New Roman" w:eastAsia="Calibri" w:hAnsi="Times New Roman" w:cs="Times New Roman"/>
                <w:bCs/>
                <w:noProof/>
                <w:sz w:val="20"/>
                <w:szCs w:val="20"/>
                <w:lang w:val="en-US" w:eastAsia="en-GB"/>
              </w:rPr>
            </w:pPr>
            <w:r>
              <w:rPr>
                <w:rFonts w:ascii="Times New Roman" w:eastAsia="Calibri" w:hAnsi="Times New Roman" w:cs="Times New Roman"/>
                <w:bCs/>
                <w:noProof/>
                <w:sz w:val="20"/>
                <w:szCs w:val="20"/>
                <w:lang w:val="en-US" w:eastAsia="en-GB"/>
              </w:rPr>
              <w:t xml:space="preserve">1. </w:t>
            </w:r>
            <w:r w:rsidR="00FD5C66" w:rsidRPr="00FD5C66">
              <w:rPr>
                <w:rFonts w:ascii="Times New Roman" w:eastAsia="Calibri" w:hAnsi="Times New Roman" w:cs="Times New Roman"/>
                <w:bCs/>
                <w:noProof/>
                <w:sz w:val="20"/>
                <w:szCs w:val="20"/>
                <w:lang w:val="en-US" w:eastAsia="en-GB"/>
              </w:rPr>
              <w:t>Method selected for collecting data.</w:t>
            </w:r>
          </w:p>
          <w:p w14:paraId="59784A39" w14:textId="77777777" w:rsidR="00FD5C66" w:rsidRDefault="00FD5C66" w:rsidP="00FD5C66">
            <w:pPr>
              <w:suppressAutoHyphens/>
              <w:spacing w:after="120" w:line="240" w:lineRule="auto"/>
              <w:jc w:val="both"/>
              <w:rPr>
                <w:rFonts w:ascii="Times New Roman" w:eastAsia="Calibri" w:hAnsi="Times New Roman" w:cs="Times New Roman"/>
                <w:bCs/>
                <w:noProof/>
                <w:sz w:val="20"/>
                <w:szCs w:val="20"/>
                <w:lang w:val="en-US" w:eastAsia="en-GB"/>
              </w:rPr>
            </w:pPr>
          </w:p>
          <w:p w14:paraId="76C457A0" w14:textId="77777777" w:rsidR="00FD5C66" w:rsidRDefault="00FD5C66" w:rsidP="00FD5C66">
            <w:pPr>
              <w:suppressAutoHyphens/>
              <w:spacing w:after="120" w:line="240" w:lineRule="auto"/>
              <w:jc w:val="both"/>
              <w:rPr>
                <w:rFonts w:ascii="Times New Roman" w:eastAsia="Calibri" w:hAnsi="Times New Roman" w:cs="Times New Roman"/>
                <w:bCs/>
                <w:noProof/>
                <w:sz w:val="20"/>
                <w:szCs w:val="20"/>
                <w:lang w:val="en-US" w:eastAsia="en-GB"/>
              </w:rPr>
            </w:pPr>
          </w:p>
          <w:p w14:paraId="65629D0B" w14:textId="77777777" w:rsidR="00FD5C66" w:rsidRPr="00FD5C66" w:rsidRDefault="00FD5C66" w:rsidP="00FD5C66">
            <w:pPr>
              <w:suppressAutoHyphens/>
              <w:spacing w:after="120" w:line="240" w:lineRule="auto"/>
              <w:jc w:val="both"/>
              <w:rPr>
                <w:rFonts w:ascii="Times New Roman" w:eastAsia="Calibri" w:hAnsi="Times New Roman" w:cs="Times New Roman"/>
                <w:bCs/>
                <w:noProof/>
                <w:sz w:val="20"/>
                <w:szCs w:val="20"/>
                <w:lang w:val="en-US" w:eastAsia="en-GB"/>
              </w:rPr>
            </w:pPr>
          </w:p>
          <w:p w14:paraId="132F9C05" w14:textId="77777777" w:rsidR="00FD5C66" w:rsidRPr="00FD5C66" w:rsidRDefault="00FD5C66" w:rsidP="00FD5C66">
            <w:pPr>
              <w:suppressAutoHyphens/>
              <w:spacing w:after="120" w:line="240" w:lineRule="auto"/>
              <w:jc w:val="both"/>
              <w:rPr>
                <w:rFonts w:ascii="Times New Roman" w:eastAsia="Calibri" w:hAnsi="Times New Roman" w:cs="Times New Roman"/>
                <w:bCs/>
                <w:noProof/>
                <w:sz w:val="20"/>
                <w:szCs w:val="20"/>
                <w:lang w:val="en-US" w:eastAsia="en-GB"/>
              </w:rPr>
            </w:pPr>
          </w:p>
          <w:p w14:paraId="24812A4F" w14:textId="77777777" w:rsidR="00FD5C66" w:rsidRPr="00FD5C66" w:rsidRDefault="00FD5C66" w:rsidP="00FD5C66">
            <w:pPr>
              <w:suppressAutoHyphens/>
              <w:spacing w:before="120"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lang w:eastAsia="en-GB"/>
              </w:rPr>
              <w:t>(max 250 words per Area)</w:t>
            </w:r>
          </w:p>
        </w:tc>
      </w:tr>
      <w:tr w:rsidR="00FD5C66" w:rsidRPr="00FD5C66" w14:paraId="6E8FFC2B"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2A23FB7C"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7A38C2A4"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(max 500 words per Area)</w:t>
            </w:r>
          </w:p>
        </w:tc>
      </w:tr>
    </w:tbl>
    <w:p w14:paraId="24CA01B9" w14:textId="77777777" w:rsidR="004A2E2D" w:rsidRPr="004A2E2D" w:rsidRDefault="004A2E2D" w:rsidP="00BB1991">
      <w:pPr>
        <w:spacing w:line="360" w:lineRule="auto"/>
        <w:rPr>
          <w:rFonts w:ascii="Times New Roman" w:hAnsi="Times New Roman" w:cs="Times New Roman"/>
          <w:noProof/>
          <w:lang w:eastAsia="en-GB"/>
        </w:rPr>
      </w:pPr>
    </w:p>
    <w:p w14:paraId="74B0D2AC" w14:textId="77777777" w:rsidR="004A2E2D" w:rsidRPr="004A2E2D" w:rsidRDefault="004A2E2D" w:rsidP="00BB1991">
      <w:pPr>
        <w:keepNext/>
        <w:pageBreakBefore/>
        <w:tabs>
          <w:tab w:val="left" w:pos="850"/>
        </w:tabs>
        <w:spacing w:before="360" w:line="360" w:lineRule="auto"/>
        <w:ind w:left="851" w:hanging="851"/>
        <w:jc w:val="center"/>
        <w:outlineLvl w:val="0"/>
        <w:rPr>
          <w:rFonts w:ascii="Times New Roman" w:hAnsi="Times New Roman" w:cs="Times New Roman"/>
          <w:b/>
          <w:smallCaps/>
          <w:noProof/>
          <w:lang w:eastAsia="en-GB"/>
        </w:rPr>
      </w:pPr>
      <w:bookmarkStart w:id="17" w:name="_Toc456791736"/>
      <w:bookmarkStart w:id="18" w:name="_Toc456792465"/>
      <w:bookmarkStart w:id="19" w:name="_Toc509235003"/>
      <w:r w:rsidRPr="004A2E2D">
        <w:rPr>
          <w:rFonts w:ascii="Times New Roman" w:hAnsi="Times New Roman" w:cs="Times New Roman"/>
          <w:smallCaps/>
          <w:noProof/>
          <w:lang w:eastAsia="en-GB"/>
        </w:rPr>
        <w:lastRenderedPageBreak/>
        <w:t>Section 1: Biological Data</w:t>
      </w:r>
      <w:bookmarkEnd w:id="17"/>
      <w:bookmarkEnd w:id="18"/>
      <w:bookmarkEnd w:id="19"/>
      <w:r w:rsidRPr="004A2E2D">
        <w:rPr>
          <w:rFonts w:ascii="Times New Roman" w:hAnsi="Times New Roman" w:cs="Times New Roman"/>
          <w:b/>
          <w:smallCaps/>
          <w:noProof/>
          <w:lang w:eastAsia="en-GB"/>
        </w:rPr>
        <w:t xml:space="preserve"> </w:t>
      </w:r>
    </w:p>
    <w:p w14:paraId="3E8F00BA" w14:textId="77777777" w:rsidR="00FD5C66" w:rsidRDefault="00FD5C66" w:rsidP="000E4985">
      <w:pPr>
        <w:keepNext/>
        <w:tabs>
          <w:tab w:val="left" w:pos="9434"/>
        </w:tabs>
        <w:suppressAutoHyphens/>
        <w:spacing w:before="240" w:after="120" w:line="240" w:lineRule="auto"/>
        <w:jc w:val="center"/>
        <w:outlineLvl w:val="1"/>
        <w:rPr>
          <w:rFonts w:ascii="Times New Roman" w:eastAsia="Calibri" w:hAnsi="Times New Roman" w:cs="Arial"/>
          <w:b/>
          <w:bCs/>
          <w:iCs/>
          <w:sz w:val="24"/>
          <w:szCs w:val="28"/>
          <w:lang w:eastAsia="ar-SA"/>
        </w:rPr>
      </w:pPr>
      <w:bookmarkStart w:id="20" w:name="_Toc508531562"/>
      <w:bookmarkStart w:id="21" w:name="_Toc509235004"/>
      <w:r w:rsidRPr="00FD5C66">
        <w:rPr>
          <w:rFonts w:ascii="Times New Roman" w:eastAsia="Calibri" w:hAnsi="Times New Roman" w:cs="Arial"/>
          <w:b/>
          <w:bCs/>
          <w:iCs/>
          <w:sz w:val="24"/>
          <w:szCs w:val="28"/>
          <w:lang w:eastAsia="ar-SA"/>
        </w:rPr>
        <w:t>Text box 1F: Incidental by-catch of birds, mammals, reptiles and fish</w:t>
      </w:r>
      <w:bookmarkEnd w:id="20"/>
      <w:bookmarkEnd w:id="21"/>
    </w:p>
    <w:p w14:paraId="0F1BBD4F" w14:textId="77777777" w:rsidR="000E4985" w:rsidRPr="00FD5C66" w:rsidRDefault="000E4985" w:rsidP="000E4985">
      <w:pPr>
        <w:keepNext/>
        <w:tabs>
          <w:tab w:val="left" w:pos="9434"/>
        </w:tabs>
        <w:suppressAutoHyphens/>
        <w:spacing w:before="240" w:after="120" w:line="240" w:lineRule="auto"/>
        <w:jc w:val="center"/>
        <w:outlineLvl w:val="1"/>
        <w:rPr>
          <w:rFonts w:ascii="Times New Roman" w:eastAsia="Calibri" w:hAnsi="Times New Roman" w:cs="Arial"/>
          <w:b/>
          <w:bCs/>
          <w:iCs/>
          <w:sz w:val="24"/>
          <w:szCs w:val="28"/>
          <w:lang w:eastAsia="ar-SA"/>
        </w:rPr>
      </w:pPr>
    </w:p>
    <w:p w14:paraId="363A3C18"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339D2D32" w14:textId="77777777" w:rsidTr="00FD5C66">
        <w:trPr>
          <w:trHeight w:val="389"/>
          <w:jc w:val="center"/>
        </w:trPr>
        <w:tc>
          <w:tcPr>
            <w:tcW w:w="9209" w:type="dxa"/>
            <w:tcBorders>
              <w:bottom w:val="single" w:sz="4" w:space="0" w:color="auto"/>
            </w:tcBorders>
            <w:shd w:val="clear" w:color="auto" w:fill="A6A6A6" w:themeFill="background1" w:themeFillShade="A6"/>
            <w:noWrap/>
            <w:hideMark/>
          </w:tcPr>
          <w:p w14:paraId="732027A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 xml:space="preserve">General Comment: </w:t>
            </w:r>
            <w:r w:rsidRPr="00AA2EBC">
              <w:rPr>
                <w:rFonts w:ascii="Times New Roman" w:eastAsia="Calibri" w:hAnsi="Times New Roman" w:cs="Times New Roman"/>
                <w:sz w:val="20"/>
                <w:szCs w:val="20"/>
                <w:lang w:eastAsia="ar-SA"/>
              </w:rPr>
              <w:t xml:space="preserve">This box fulfils paragraph 3 point (a) of Chapter III of the </w:t>
            </w:r>
            <w:r w:rsidR="00996636">
              <w:rPr>
                <w:rFonts w:ascii="Times New Roman" w:eastAsia="Calibri" w:hAnsi="Times New Roman" w:cs="Times New Roman"/>
                <w:sz w:val="20"/>
                <w:szCs w:val="20"/>
                <w:lang w:eastAsia="ar-SA"/>
              </w:rPr>
              <w:t xml:space="preserve">Annex of the </w:t>
            </w:r>
            <w:r w:rsidR="00AB7FAB" w:rsidRPr="00AA2EBC">
              <w:rPr>
                <w:rFonts w:ascii="Times New Roman" w:eastAsia="Calibri" w:hAnsi="Times New Roman" w:cs="Times New Roman"/>
                <w:sz w:val="20"/>
                <w:szCs w:val="20"/>
                <w:lang w:eastAsia="ar-SA"/>
              </w:rPr>
              <w:t xml:space="preserve">Delegated Decision (EU) 2019/910, on the </w:t>
            </w:r>
            <w:r w:rsidRPr="00AA2EBC">
              <w:rPr>
                <w:rFonts w:ascii="Times New Roman" w:eastAsia="Calibri" w:hAnsi="Times New Roman" w:cs="Times New Roman"/>
                <w:sz w:val="20"/>
                <w:szCs w:val="20"/>
                <w:lang w:eastAsia="ar-SA"/>
              </w:rPr>
              <w:t>multiannual Union programme</w:t>
            </w:r>
            <w:r w:rsidR="00AA2EBC" w:rsidRPr="00AA2EBC">
              <w:rPr>
                <w:rFonts w:ascii="Times New Roman" w:eastAsia="Calibri" w:hAnsi="Times New Roman" w:cs="Times New Roman"/>
                <w:sz w:val="20"/>
                <w:szCs w:val="20"/>
                <w:lang w:eastAsia="ar-SA"/>
              </w:rPr>
              <w:t>;</w:t>
            </w:r>
            <w:r w:rsidRPr="00AA2EBC">
              <w:rPr>
                <w:rFonts w:ascii="Times New Roman" w:eastAsia="Calibri" w:hAnsi="Times New Roman" w:cs="Times New Roman"/>
                <w:sz w:val="20"/>
                <w:szCs w:val="20"/>
                <w:lang w:eastAsia="ar-SA"/>
              </w:rPr>
              <w:t xml:space="preserve"> and Article 2 of the </w:t>
            </w:r>
            <w:r w:rsidR="00C1555E" w:rsidRPr="00AA2EBC">
              <w:rPr>
                <w:rFonts w:ascii="Times New Roman" w:eastAsia="Calibri" w:hAnsi="Times New Roman" w:cs="Times New Roman"/>
                <w:sz w:val="20"/>
                <w:szCs w:val="20"/>
                <w:lang w:eastAsia="ar-SA"/>
              </w:rPr>
              <w:t xml:space="preserve">Implementing </w:t>
            </w:r>
            <w:r w:rsidRPr="00AA2EBC">
              <w:rPr>
                <w:rFonts w:ascii="Times New Roman" w:eastAsia="Calibri" w:hAnsi="Times New Roman" w:cs="Times New Roman"/>
                <w:sz w:val="20"/>
                <w:szCs w:val="20"/>
                <w:lang w:eastAsia="ar-SA"/>
              </w:rPr>
              <w:t>Decision (EU) 2016/1701</w:t>
            </w:r>
            <w:r w:rsidR="00BA63E9" w:rsidRPr="00AA2EBC">
              <w:rPr>
                <w:rFonts w:ascii="Times New Roman" w:eastAsia="Calibri" w:hAnsi="Times New Roman" w:cs="Times New Roman"/>
                <w:sz w:val="20"/>
                <w:szCs w:val="20"/>
                <w:lang w:eastAsia="ar-SA"/>
              </w:rPr>
              <w:t xml:space="preserve"> on the format of </w:t>
            </w:r>
            <w:r w:rsidR="00AB7FAB" w:rsidRPr="00AA2EBC">
              <w:rPr>
                <w:rFonts w:ascii="Times New Roman" w:eastAsia="Calibri" w:hAnsi="Times New Roman" w:cs="Times New Roman"/>
                <w:sz w:val="20"/>
                <w:szCs w:val="20"/>
                <w:lang w:eastAsia="ar-SA"/>
              </w:rPr>
              <w:t xml:space="preserve">the </w:t>
            </w:r>
            <w:r w:rsidR="00BA63E9" w:rsidRPr="00AA2EBC">
              <w:rPr>
                <w:rFonts w:ascii="Times New Roman" w:eastAsia="Calibri" w:hAnsi="Times New Roman" w:cs="Times New Roman"/>
                <w:sz w:val="20"/>
                <w:szCs w:val="20"/>
                <w:lang w:eastAsia="ar-SA"/>
              </w:rPr>
              <w:t>WP</w:t>
            </w:r>
            <w:r w:rsidRPr="00996636">
              <w:rPr>
                <w:rFonts w:ascii="Times New Roman" w:eastAsia="Calibri" w:hAnsi="Times New Roman" w:cs="Times New Roman"/>
                <w:sz w:val="20"/>
                <w:szCs w:val="20"/>
                <w:lang w:eastAsia="ar-SA"/>
              </w:rPr>
              <w:t>. This box is applicable to the Annual Report. This box is applicable only for those sections where Member States have reported that they have been</w:t>
            </w:r>
            <w:r w:rsidRPr="00FD5C66">
              <w:rPr>
                <w:rFonts w:ascii="Times New Roman" w:eastAsia="Calibri" w:hAnsi="Times New Roman" w:cs="Times New Roman"/>
                <w:sz w:val="20"/>
                <w:szCs w:val="20"/>
                <w:lang w:eastAsia="ar-SA"/>
              </w:rPr>
              <w:t xml:space="preserve"> carrying out regular sampling. Results and deviations for Pilot studies should be reported under Pilot Study 2.</w:t>
            </w:r>
          </w:p>
        </w:tc>
      </w:tr>
      <w:tr w:rsidR="00FD5C66" w:rsidRPr="00FD5C66" w14:paraId="1D91D5F0" w14:textId="77777777" w:rsidTr="00FD5C66">
        <w:trPr>
          <w:trHeight w:val="389"/>
          <w:jc w:val="center"/>
        </w:trPr>
        <w:tc>
          <w:tcPr>
            <w:tcW w:w="9209" w:type="dxa"/>
            <w:tcBorders>
              <w:bottom w:val="single" w:sz="4" w:space="0" w:color="auto"/>
            </w:tcBorders>
            <w:shd w:val="clear" w:color="auto" w:fill="A6A6A6" w:themeFill="background1" w:themeFillShade="A6"/>
            <w:noWrap/>
          </w:tcPr>
          <w:p w14:paraId="18E7CC8F"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0FB7E9D2"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(max 900 words)</w:t>
            </w:r>
          </w:p>
        </w:tc>
      </w:tr>
    </w:tbl>
    <w:p w14:paraId="7EC917F3" w14:textId="77777777" w:rsidR="00FD5C66" w:rsidRPr="00FD5C66" w:rsidRDefault="00FD5C66" w:rsidP="00BB1991">
      <w:pPr>
        <w:pStyle w:val="StyleTitre2Gras"/>
        <w:spacing w:line="360" w:lineRule="auto"/>
        <w:rPr>
          <w:rFonts w:cs="Times New Roman"/>
          <w:b w:val="0"/>
          <w:noProof/>
          <w:lang w:val="en-GB" w:eastAsia="en-GB"/>
        </w:rPr>
      </w:pPr>
      <w:bookmarkStart w:id="22" w:name="_Toc509235005"/>
      <w:r w:rsidRPr="00FD5C66">
        <w:rPr>
          <w:rFonts w:cs="Times New Roman"/>
          <w:b w:val="0"/>
          <w:smallCaps/>
          <w:noProof/>
          <w:lang w:eastAsia="en-GB"/>
        </w:rPr>
        <w:t>Section 1: Biological Data</w:t>
      </w:r>
      <w:bookmarkEnd w:id="22"/>
    </w:p>
    <w:p w14:paraId="03A8B539" w14:textId="77777777" w:rsidR="004A2E2D" w:rsidRPr="004A2E2D" w:rsidRDefault="004A2E2D" w:rsidP="00BB1991">
      <w:pPr>
        <w:pStyle w:val="StyleTitre2Gras"/>
        <w:spacing w:line="360" w:lineRule="auto"/>
        <w:rPr>
          <w:rFonts w:cs="Times New Roman"/>
          <w:noProof/>
          <w:lang w:val="en-GB" w:eastAsia="en-GB"/>
        </w:rPr>
      </w:pPr>
      <w:bookmarkStart w:id="23" w:name="_Toc509235006"/>
      <w:r w:rsidRPr="004A2E2D">
        <w:rPr>
          <w:rFonts w:cs="Times New Roman"/>
          <w:noProof/>
          <w:lang w:val="en-GB" w:eastAsia="en-GB"/>
        </w:rPr>
        <w:t>Pilot Study 2: Level of fishing and impact of fisheries on biological resources and marine ecosystem</w:t>
      </w:r>
      <w:bookmarkEnd w:id="23"/>
    </w:p>
    <w:p w14:paraId="7A3D0D91" w14:textId="77777777" w:rsidR="004A2E2D" w:rsidRPr="004A2E2D" w:rsidRDefault="004A2E2D" w:rsidP="00BB1991">
      <w:pPr>
        <w:spacing w:line="360" w:lineRule="auto"/>
        <w:rPr>
          <w:rFonts w:ascii="Times New Roman" w:hAnsi="Times New Roman" w:cs="Times New Roman"/>
          <w:b/>
          <w:smallCaps/>
          <w:noProof/>
          <w:lang w:eastAsia="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5BFF06EF" w14:textId="77777777" w:rsidTr="00FD5C66">
        <w:trPr>
          <w:trHeight w:val="389"/>
          <w:jc w:val="center"/>
        </w:trPr>
        <w:tc>
          <w:tcPr>
            <w:tcW w:w="9209" w:type="dxa"/>
            <w:shd w:val="clear" w:color="auto" w:fill="auto"/>
            <w:noWrap/>
            <w:hideMark/>
          </w:tcPr>
          <w:p w14:paraId="133E66EB" w14:textId="1B84EB8B"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 xml:space="preserve">General comment: </w:t>
            </w:r>
            <w:r w:rsidRPr="00996636">
              <w:rPr>
                <w:rFonts w:ascii="Times New Roman" w:eastAsia="Calibri" w:hAnsi="Times New Roman" w:cs="Times New Roman"/>
                <w:noProof/>
                <w:sz w:val="20"/>
                <w:szCs w:val="20"/>
                <w:shd w:val="clear" w:color="auto" w:fill="FFFFFF"/>
                <w:lang w:eastAsia="en-GB"/>
              </w:rPr>
              <w:t>This Box fulfills paragraph 3 point (c) of Chapter III of the</w:t>
            </w:r>
            <w:r w:rsidRPr="00996636">
              <w:rPr>
                <w:rFonts w:ascii="Times New Roman" w:eastAsia="Calibri" w:hAnsi="Times New Roman" w:cs="Times New Roman"/>
                <w:noProof/>
                <w:sz w:val="20"/>
                <w:szCs w:val="20"/>
                <w:lang w:eastAsia="en-GB"/>
              </w:rPr>
              <w:t xml:space="preserve"> </w:t>
            </w:r>
            <w:r w:rsidR="00996636">
              <w:rPr>
                <w:rFonts w:ascii="Times New Roman" w:eastAsia="Calibri" w:hAnsi="Times New Roman" w:cs="Times New Roman"/>
                <w:noProof/>
                <w:sz w:val="20"/>
                <w:szCs w:val="20"/>
                <w:lang w:eastAsia="en-GB"/>
              </w:rPr>
              <w:t xml:space="preserve">Annex of the </w:t>
            </w:r>
            <w:r w:rsidR="00AB7FAB" w:rsidRPr="00996636">
              <w:rPr>
                <w:rFonts w:ascii="Times New Roman" w:eastAsia="Calibri" w:hAnsi="Times New Roman" w:cs="Times New Roman"/>
                <w:noProof/>
                <w:sz w:val="20"/>
                <w:szCs w:val="20"/>
                <w:lang w:eastAsia="en-GB"/>
              </w:rPr>
              <w:t>Delegated Decision (EU</w:t>
            </w:r>
            <w:r w:rsidR="00996636">
              <w:rPr>
                <w:rFonts w:ascii="Times New Roman" w:eastAsia="Calibri" w:hAnsi="Times New Roman" w:cs="Times New Roman"/>
                <w:noProof/>
                <w:sz w:val="20"/>
                <w:szCs w:val="20"/>
                <w:lang w:eastAsia="en-GB"/>
              </w:rPr>
              <w:t>) 2019/910</w:t>
            </w:r>
            <w:r w:rsidR="00AB7FAB" w:rsidRPr="00996636">
              <w:rPr>
                <w:rFonts w:ascii="Times New Roman" w:eastAsia="Calibri" w:hAnsi="Times New Roman" w:cs="Times New Roman"/>
                <w:noProof/>
                <w:sz w:val="20"/>
                <w:szCs w:val="20"/>
                <w:lang w:eastAsia="en-GB"/>
              </w:rPr>
              <w:t xml:space="preserve"> on the </w:t>
            </w:r>
            <w:r w:rsidRPr="00996636">
              <w:rPr>
                <w:rFonts w:ascii="Times New Roman" w:eastAsia="Calibri" w:hAnsi="Times New Roman" w:cs="Times New Roman"/>
                <w:noProof/>
                <w:sz w:val="20"/>
                <w:szCs w:val="20"/>
                <w:lang w:eastAsia="en-GB"/>
              </w:rPr>
              <w:t>multiannual Union programme</w:t>
            </w:r>
            <w:r w:rsidR="00996636">
              <w:rPr>
                <w:rFonts w:ascii="Times New Roman" w:eastAsia="Calibri" w:hAnsi="Times New Roman" w:cs="Times New Roman"/>
                <w:noProof/>
                <w:sz w:val="20"/>
                <w:szCs w:val="20"/>
                <w:lang w:eastAsia="en-GB"/>
              </w:rPr>
              <w:t>;</w:t>
            </w:r>
            <w:r w:rsidRPr="00996636">
              <w:rPr>
                <w:rFonts w:ascii="Times New Roman" w:eastAsia="Calibri" w:hAnsi="Times New Roman" w:cs="Times New Roman"/>
                <w:noProof/>
                <w:sz w:val="20"/>
                <w:szCs w:val="20"/>
                <w:lang w:eastAsia="en-GB"/>
              </w:rPr>
              <w:t xml:space="preserve"> and Article 2 and Article 4 paragraph (3) point (b) of the</w:t>
            </w:r>
            <w:r w:rsidR="00AB7FAB" w:rsidRPr="00996636">
              <w:rPr>
                <w:rFonts w:ascii="Times New Roman" w:eastAsia="Calibri" w:hAnsi="Times New Roman" w:cs="Times New Roman"/>
                <w:noProof/>
                <w:sz w:val="20"/>
                <w:szCs w:val="20"/>
                <w:lang w:eastAsia="en-GB"/>
              </w:rPr>
              <w:t xml:space="preserve"> Implementing</w:t>
            </w:r>
            <w:r w:rsidRPr="00996636">
              <w:rPr>
                <w:rFonts w:ascii="Times New Roman" w:eastAsia="Calibri" w:hAnsi="Times New Roman" w:cs="Times New Roman"/>
                <w:noProof/>
                <w:sz w:val="20"/>
                <w:szCs w:val="20"/>
                <w:lang w:eastAsia="en-GB"/>
              </w:rPr>
              <w:t xml:space="preserve"> Decision (EU) </w:t>
            </w:r>
            <w:r w:rsidR="00BA63E9" w:rsidRPr="00996636">
              <w:rPr>
                <w:rFonts w:ascii="Times New Roman" w:eastAsia="Calibri" w:hAnsi="Times New Roman" w:cs="Times New Roman"/>
                <w:noProof/>
                <w:sz w:val="20"/>
                <w:szCs w:val="20"/>
                <w:lang w:eastAsia="en-GB"/>
              </w:rPr>
              <w:t>2016/1701 on the format of</w:t>
            </w:r>
            <w:r w:rsidR="00AB7FAB" w:rsidRPr="00996636">
              <w:rPr>
                <w:rFonts w:ascii="Times New Roman" w:eastAsia="Calibri" w:hAnsi="Times New Roman" w:cs="Times New Roman"/>
                <w:noProof/>
                <w:sz w:val="20"/>
                <w:szCs w:val="20"/>
                <w:lang w:eastAsia="en-GB"/>
              </w:rPr>
              <w:t xml:space="preserve"> the</w:t>
            </w:r>
            <w:r w:rsidR="00BA63E9" w:rsidRPr="00996636">
              <w:rPr>
                <w:rFonts w:ascii="Times New Roman" w:eastAsia="Calibri" w:hAnsi="Times New Roman" w:cs="Times New Roman"/>
                <w:noProof/>
                <w:sz w:val="20"/>
                <w:szCs w:val="20"/>
                <w:lang w:eastAsia="en-GB"/>
              </w:rPr>
              <w:t xml:space="preserve"> WP</w:t>
            </w:r>
            <w:r w:rsidR="00AB7FAB">
              <w:rPr>
                <w:rFonts w:ascii="Times New Roman" w:eastAsia="Calibri" w:hAnsi="Times New Roman" w:cs="Times New Roman"/>
                <w:noProof/>
                <w:sz w:val="20"/>
                <w:szCs w:val="20"/>
                <w:lang w:eastAsia="en-GB"/>
              </w:rPr>
              <w:t>.</w:t>
            </w:r>
          </w:p>
        </w:tc>
      </w:tr>
      <w:tr w:rsidR="00FD5C66" w:rsidRPr="00FD5C66" w14:paraId="315AE7B3" w14:textId="77777777" w:rsidTr="00FD5C66">
        <w:trPr>
          <w:trHeight w:val="389"/>
          <w:jc w:val="center"/>
        </w:trPr>
        <w:tc>
          <w:tcPr>
            <w:tcW w:w="9209" w:type="dxa"/>
            <w:shd w:val="clear" w:color="auto" w:fill="A6A6A6" w:themeFill="background1" w:themeFillShade="A6"/>
            <w:noWrap/>
          </w:tcPr>
          <w:p w14:paraId="61B9D63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FD5C66" w14:paraId="24FEA051" w14:textId="77777777" w:rsidTr="00FD5C66">
        <w:trPr>
          <w:trHeight w:val="389"/>
          <w:jc w:val="center"/>
        </w:trPr>
        <w:tc>
          <w:tcPr>
            <w:tcW w:w="9209" w:type="dxa"/>
            <w:tcBorders>
              <w:bottom w:val="single" w:sz="4" w:space="0" w:color="auto"/>
            </w:tcBorders>
            <w:shd w:val="clear" w:color="auto" w:fill="auto"/>
            <w:noWrap/>
          </w:tcPr>
          <w:p w14:paraId="077785F6"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1. Aim of pilot study</w:t>
            </w:r>
          </w:p>
          <w:p w14:paraId="0F5AF03C"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EBED45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2. Duration of pilot study</w:t>
            </w:r>
          </w:p>
          <w:p w14:paraId="69E3C279"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1A88BC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3. Methodology and expected outcomes of pilot study</w:t>
            </w:r>
          </w:p>
          <w:p w14:paraId="1A061EE4"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7DBD802"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47FAB3FF"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77D80D6F"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36884653"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00FD5C66">
              <w:rPr>
                <w:rFonts w:ascii="Times New Roman" w:eastAsia="Calibri" w:hAnsi="Times New Roman" w:cs="Times New Roman"/>
                <w:i/>
                <w:noProof/>
                <w:sz w:val="20"/>
                <w:szCs w:val="20"/>
                <w:lang w:eastAsia="en-GB"/>
              </w:rPr>
              <w:t>(max 900 words)</w:t>
            </w:r>
          </w:p>
        </w:tc>
      </w:tr>
      <w:tr w:rsidR="00FD5C66" w:rsidRPr="00FD5C66" w14:paraId="0E13BA04" w14:textId="77777777" w:rsidTr="00FD5C66">
        <w:trPr>
          <w:trHeight w:val="389"/>
          <w:jc w:val="center"/>
        </w:trPr>
        <w:tc>
          <w:tcPr>
            <w:tcW w:w="9209" w:type="dxa"/>
            <w:shd w:val="clear" w:color="auto" w:fill="A6A6A6" w:themeFill="background1" w:themeFillShade="A6"/>
            <w:noWrap/>
            <w:hideMark/>
          </w:tcPr>
          <w:p w14:paraId="1338938D"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74341B99"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(max 900 words)</w:t>
            </w:r>
          </w:p>
        </w:tc>
      </w:tr>
    </w:tbl>
    <w:p w14:paraId="25D3E1A1"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p>
    <w:p w14:paraId="4C839D7A"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r w:rsidRPr="004A2E2D">
        <w:rPr>
          <w:rFonts w:ascii="Times New Roman" w:hAnsi="Times New Roman" w:cs="Times New Roman"/>
          <w:noProof/>
          <w:lang w:eastAsia="en-GB"/>
        </w:rPr>
        <w:br w:type="page"/>
      </w:r>
      <w:bookmarkStart w:id="24" w:name="_Toc456791738"/>
      <w:bookmarkStart w:id="25" w:name="_Toc456792467"/>
      <w:bookmarkStart w:id="26" w:name="_Toc509235007"/>
      <w:r w:rsidRPr="004A2E2D">
        <w:rPr>
          <w:rFonts w:ascii="Times New Roman" w:hAnsi="Times New Roman" w:cs="Times New Roman"/>
          <w:smallCaps/>
          <w:noProof/>
          <w:lang w:eastAsia="en-GB"/>
        </w:rPr>
        <w:lastRenderedPageBreak/>
        <w:t>Section 1: Biological Data</w:t>
      </w:r>
      <w:bookmarkEnd w:id="24"/>
      <w:bookmarkEnd w:id="25"/>
      <w:bookmarkEnd w:id="26"/>
      <w:r w:rsidRPr="004A2E2D">
        <w:rPr>
          <w:rFonts w:ascii="Times New Roman" w:hAnsi="Times New Roman" w:cs="Times New Roman"/>
          <w:b/>
          <w:smallCaps/>
          <w:noProof/>
          <w:lang w:eastAsia="en-GB"/>
        </w:rPr>
        <w:t xml:space="preserve"> </w:t>
      </w:r>
    </w:p>
    <w:p w14:paraId="703D2FCD" w14:textId="77777777" w:rsidR="004A2E2D" w:rsidRPr="004A2E2D" w:rsidRDefault="004A2E2D" w:rsidP="00BB1991">
      <w:pPr>
        <w:pStyle w:val="StyleTitre2Gras"/>
        <w:spacing w:line="360" w:lineRule="auto"/>
        <w:rPr>
          <w:rFonts w:cs="Times New Roman"/>
          <w:noProof/>
          <w:lang w:val="en-GB" w:eastAsia="en-GB"/>
        </w:rPr>
      </w:pPr>
      <w:bookmarkStart w:id="27" w:name="_Toc509235008"/>
      <w:r w:rsidRPr="004A2E2D">
        <w:rPr>
          <w:rFonts w:cs="Times New Roman"/>
          <w:noProof/>
          <w:lang w:val="en-GB" w:eastAsia="en-GB"/>
        </w:rPr>
        <w:t>Text Box 1G: List of research surveys at sea</w:t>
      </w:r>
      <w:bookmarkEnd w:id="27"/>
    </w:p>
    <w:p w14:paraId="765FCD8C" w14:textId="77777777" w:rsidR="004A2E2D" w:rsidRPr="004A2E2D" w:rsidRDefault="004A2E2D" w:rsidP="00BB1991">
      <w:pPr>
        <w:spacing w:line="360" w:lineRule="auto"/>
        <w:rPr>
          <w:rFonts w:ascii="Times New Roman" w:hAnsi="Times New Roman" w:cs="Times New Roman"/>
          <w:noProof/>
          <w:lang w:eastAsia="en-GB"/>
        </w:rPr>
      </w:pPr>
    </w:p>
    <w:tbl>
      <w:tblPr>
        <w:tblStyle w:val="Rcsostblzat"/>
        <w:tblW w:w="9067" w:type="dxa"/>
        <w:tblLook w:val="04A0" w:firstRow="1" w:lastRow="0" w:firstColumn="1" w:lastColumn="0" w:noHBand="0" w:noVBand="1"/>
      </w:tblPr>
      <w:tblGrid>
        <w:gridCol w:w="9067"/>
      </w:tblGrid>
      <w:tr w:rsidR="00FD5C66" w:rsidRPr="00FD5C66" w14:paraId="1C5D880D" w14:textId="77777777" w:rsidTr="00FD5C66">
        <w:trPr>
          <w:trHeight w:val="698"/>
        </w:trPr>
        <w:tc>
          <w:tcPr>
            <w:tcW w:w="9067" w:type="dxa"/>
            <w:shd w:val="clear" w:color="auto" w:fill="auto"/>
            <w:noWrap/>
            <w:hideMark/>
          </w:tcPr>
          <w:p w14:paraId="545D5A49" w14:textId="4B300644" w:rsidR="00FD5C66" w:rsidRPr="00271863" w:rsidRDefault="00FD5C66" w:rsidP="002A7019">
            <w:pPr>
              <w:suppressAutoHyphens/>
              <w:spacing w:after="120"/>
              <w:jc w:val="both"/>
              <w:rPr>
                <w:rFonts w:eastAsia="Calibri"/>
                <w:lang w:val="en-GB" w:eastAsia="en-GB"/>
              </w:rPr>
            </w:pPr>
            <w:r w:rsidRPr="002A7019">
              <w:rPr>
                <w:rFonts w:eastAsia="Calibri"/>
                <w:noProof/>
                <w:lang w:val="en-GB" w:eastAsia="en-GB"/>
              </w:rPr>
              <w:t xml:space="preserve">General comment: </w:t>
            </w:r>
            <w:r w:rsidRPr="002A7019">
              <w:rPr>
                <w:rFonts w:eastAsia="Calibri"/>
                <w:noProof/>
                <w:lang w:eastAsia="en-GB"/>
              </w:rPr>
              <w:t>This box fulfills Chapter I</w:t>
            </w:r>
            <w:r w:rsidR="00AB7FAB" w:rsidRPr="002A7019">
              <w:rPr>
                <w:rFonts w:eastAsia="Calibri"/>
                <w:noProof/>
                <w:lang w:eastAsia="en-GB"/>
              </w:rPr>
              <w:t xml:space="preserve"> of the Annex of the Implementing Decision (EU) 2019/909, on the list of mandatory surveys and thresholds,</w:t>
            </w:r>
            <w:r w:rsidRPr="002A7019">
              <w:rPr>
                <w:rFonts w:eastAsia="Calibri"/>
                <w:noProof/>
                <w:lang w:eastAsia="en-GB"/>
              </w:rPr>
              <w:t xml:space="preserve"> of the multiannual Union programme</w:t>
            </w:r>
            <w:r w:rsidR="002A7019" w:rsidRPr="002A7019">
              <w:rPr>
                <w:rFonts w:eastAsia="Calibri"/>
                <w:noProof/>
                <w:lang w:eastAsia="en-GB"/>
              </w:rPr>
              <w:t>;</w:t>
            </w:r>
            <w:r w:rsidRPr="002A7019">
              <w:rPr>
                <w:rFonts w:eastAsia="Calibri"/>
                <w:noProof/>
                <w:lang w:eastAsia="en-GB"/>
              </w:rPr>
              <w:t xml:space="preserve"> and Article 2 and Article 7 paragraph (3) of the Decision (EU) </w:t>
            </w:r>
            <w:r w:rsidR="00BA63E9" w:rsidRPr="002A7019">
              <w:rPr>
                <w:rFonts w:eastAsia="Calibri"/>
                <w:noProof/>
                <w:lang w:eastAsia="en-GB"/>
              </w:rPr>
              <w:t xml:space="preserve">2016/1701 on the format of </w:t>
            </w:r>
            <w:r w:rsidR="00AB7FAB" w:rsidRPr="002A7019">
              <w:rPr>
                <w:rFonts w:eastAsia="Calibri"/>
                <w:noProof/>
                <w:lang w:eastAsia="en-GB"/>
              </w:rPr>
              <w:t xml:space="preserve">the </w:t>
            </w:r>
            <w:r w:rsidR="00BA63E9" w:rsidRPr="002A7019">
              <w:rPr>
                <w:rFonts w:eastAsia="Calibri"/>
                <w:noProof/>
                <w:lang w:eastAsia="en-GB"/>
              </w:rPr>
              <w:t>WP</w:t>
            </w:r>
            <w:r w:rsidR="00AB7FAB" w:rsidRPr="002A7019">
              <w:rPr>
                <w:rFonts w:eastAsia="Calibri"/>
                <w:noProof/>
                <w:lang w:eastAsia="en-GB"/>
              </w:rPr>
              <w:t>.</w:t>
            </w:r>
            <w:r w:rsidRPr="002A7019">
              <w:rPr>
                <w:rFonts w:eastAsia="Calibri"/>
                <w:noProof/>
                <w:lang w:eastAsia="en-GB"/>
              </w:rPr>
              <w:t xml:space="preserve"> It is intended to specify which reseach surveys at sea set out in </w:t>
            </w:r>
            <w:r w:rsidRPr="005E5D68">
              <w:rPr>
                <w:rFonts w:eastAsia="Calibri"/>
                <w:noProof/>
                <w:lang w:eastAsia="en-GB"/>
              </w:rPr>
              <w:t xml:space="preserve">the multiannual Union programme will be carried out. Member States shall specify whether the research survey is included in </w:t>
            </w:r>
            <w:r w:rsidR="00AB7FAB" w:rsidRPr="00072B4F">
              <w:rPr>
                <w:rFonts w:eastAsia="Calibri"/>
                <w:noProof/>
                <w:lang w:eastAsia="en-GB"/>
              </w:rPr>
              <w:t xml:space="preserve">Chapter I </w:t>
            </w:r>
            <w:r w:rsidR="002A7019" w:rsidRPr="002A7019">
              <w:rPr>
                <w:rFonts w:eastAsia="Calibri"/>
                <w:noProof/>
                <w:lang w:eastAsia="en-GB"/>
              </w:rPr>
              <w:t>of</w:t>
            </w:r>
            <w:r w:rsidR="00AB7FAB" w:rsidRPr="002A7019">
              <w:rPr>
                <w:rFonts w:eastAsia="Calibri"/>
                <w:noProof/>
                <w:lang w:eastAsia="en-GB"/>
              </w:rPr>
              <w:t xml:space="preserve"> the Annex of the </w:t>
            </w:r>
            <w:r w:rsidR="00C1555E" w:rsidRPr="002A7019">
              <w:rPr>
                <w:rFonts w:eastAsia="Calibri"/>
                <w:noProof/>
                <w:lang w:eastAsia="en-GB"/>
              </w:rPr>
              <w:t>i</w:t>
            </w:r>
            <w:r w:rsidR="00AB7FAB" w:rsidRPr="005E5D68">
              <w:rPr>
                <w:rFonts w:eastAsia="Calibri"/>
                <w:noProof/>
                <w:lang w:eastAsia="en-GB"/>
              </w:rPr>
              <w:t xml:space="preserve">mplementing </w:t>
            </w:r>
            <w:r w:rsidR="00C1555E" w:rsidRPr="005E5D68">
              <w:rPr>
                <w:rFonts w:eastAsia="Calibri"/>
                <w:noProof/>
                <w:lang w:eastAsia="en-GB"/>
              </w:rPr>
              <w:t>d</w:t>
            </w:r>
            <w:r w:rsidR="00AB7FAB" w:rsidRPr="005E5D68">
              <w:rPr>
                <w:rFonts w:eastAsia="Calibri"/>
                <w:noProof/>
                <w:lang w:eastAsia="en-GB"/>
              </w:rPr>
              <w:t xml:space="preserve">ecision </w:t>
            </w:r>
            <w:r w:rsidRPr="00E021B3">
              <w:rPr>
                <w:rFonts w:eastAsia="Calibri"/>
                <w:noProof/>
                <w:lang w:eastAsia="en-GB"/>
              </w:rPr>
              <w:t xml:space="preserve"> of the multiannual Union programme or whether it is an additional survey</w:t>
            </w:r>
            <w:r w:rsidRPr="00A776E6">
              <w:rPr>
                <w:rFonts w:eastAsia="Calibri"/>
                <w:noProof/>
                <w:lang w:val="en-GB" w:eastAsia="en-GB"/>
              </w:rPr>
              <w:t>.</w:t>
            </w:r>
          </w:p>
        </w:tc>
      </w:tr>
      <w:tr w:rsidR="00FD5C66" w:rsidRPr="00FD5C66" w14:paraId="6797A40D" w14:textId="77777777" w:rsidTr="00FD5C66">
        <w:trPr>
          <w:trHeight w:val="698"/>
        </w:trPr>
        <w:tc>
          <w:tcPr>
            <w:tcW w:w="9067" w:type="dxa"/>
            <w:tcBorders>
              <w:bottom w:val="single" w:sz="4" w:space="0" w:color="auto"/>
            </w:tcBorders>
            <w:shd w:val="clear" w:color="auto" w:fill="A6A6A6" w:themeFill="background1" w:themeFillShade="A6"/>
            <w:noWrap/>
          </w:tcPr>
          <w:p w14:paraId="4B3912EB" w14:textId="77777777" w:rsidR="00FD5C66" w:rsidRPr="00FD5C66" w:rsidRDefault="00FD5C66" w:rsidP="00FD5C66">
            <w:pPr>
              <w:suppressAutoHyphens/>
              <w:spacing w:after="120"/>
              <w:jc w:val="both"/>
              <w:rPr>
                <w:rFonts w:eastAsia="Calibri"/>
                <w:noProof/>
                <w:lang w:val="en-GB" w:eastAsia="en-GB"/>
              </w:rPr>
            </w:pPr>
            <w:r w:rsidRPr="00FD5C66">
              <w:rPr>
                <w:rFonts w:eastAsia="Calibri"/>
                <w:noProof/>
                <w:lang w:val="en-GB" w:eastAsia="en-GB"/>
              </w:rPr>
              <w:t>General comment: This box is applicable to the Annual Report.</w:t>
            </w:r>
            <w:r w:rsidRPr="00FD5C66">
              <w:rPr>
                <w:rFonts w:eastAsia="Calibri"/>
                <w:lang w:val="en-GB" w:eastAsia="ar-SA"/>
              </w:rPr>
              <w:t xml:space="preserve"> This box should provide complementary information on the performance of the surveys, the results and their main use. </w:t>
            </w:r>
          </w:p>
        </w:tc>
      </w:tr>
      <w:tr w:rsidR="00FD5C66" w:rsidRPr="00FD5C66" w14:paraId="613ADE38" w14:textId="77777777" w:rsidTr="00FD5C66">
        <w:trPr>
          <w:trHeight w:val="4507"/>
        </w:trPr>
        <w:tc>
          <w:tcPr>
            <w:tcW w:w="9067" w:type="dxa"/>
            <w:shd w:val="clear" w:color="auto" w:fill="auto"/>
          </w:tcPr>
          <w:p w14:paraId="3F7D6907"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Objectives of the survey</w:t>
            </w:r>
          </w:p>
          <w:p w14:paraId="4933175F" w14:textId="77777777" w:rsidR="00FD5C66" w:rsidRPr="00FD5C66" w:rsidRDefault="00FD5C66" w:rsidP="00FD5C66">
            <w:pPr>
              <w:suppressAutoHyphens/>
              <w:ind w:left="426"/>
              <w:contextualSpacing/>
              <w:jc w:val="both"/>
              <w:rPr>
                <w:lang w:val="en-US" w:eastAsia="en-GB"/>
              </w:rPr>
            </w:pPr>
          </w:p>
          <w:p w14:paraId="48146B95" w14:textId="77777777" w:rsidR="00FD5C66" w:rsidRPr="00FD5C66" w:rsidRDefault="00FD5C66" w:rsidP="00FD5C66">
            <w:pPr>
              <w:suppressAutoHyphens/>
              <w:ind w:left="426"/>
              <w:contextualSpacing/>
              <w:jc w:val="both"/>
              <w:rPr>
                <w:lang w:val="en-US" w:eastAsia="en-GB"/>
              </w:rPr>
            </w:pPr>
          </w:p>
          <w:p w14:paraId="52700553"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Description of the methods used in the survey. For mandatory surveys, link to the manuals. Include a graphical representation (map)</w:t>
            </w:r>
          </w:p>
          <w:p w14:paraId="2E8924F5" w14:textId="77777777" w:rsidR="00FD5C66" w:rsidRPr="00FD5C66" w:rsidRDefault="00FD5C66" w:rsidP="00FD5C66">
            <w:pPr>
              <w:suppressAutoHyphens/>
              <w:ind w:left="426"/>
              <w:contextualSpacing/>
              <w:jc w:val="both"/>
              <w:rPr>
                <w:lang w:val="en-US" w:eastAsia="en-GB"/>
              </w:rPr>
            </w:pPr>
          </w:p>
          <w:p w14:paraId="5E5BA2BE" w14:textId="77777777" w:rsidR="00FD5C66" w:rsidRPr="00FD5C66" w:rsidRDefault="00FD5C66" w:rsidP="00FD5C66">
            <w:pPr>
              <w:suppressAutoHyphens/>
              <w:ind w:left="426"/>
              <w:contextualSpacing/>
              <w:jc w:val="both"/>
              <w:rPr>
                <w:lang w:val="en-US" w:eastAsia="en-GB"/>
              </w:rPr>
            </w:pPr>
          </w:p>
          <w:p w14:paraId="7C7F47C2"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For internationally coordinated surveys, describe the participating Member States/ vessels and the relevant international group in charge of planning the survey</w:t>
            </w:r>
          </w:p>
          <w:p w14:paraId="39F0DD88" w14:textId="77777777" w:rsidR="00FD5C66" w:rsidRPr="00FD5C66" w:rsidRDefault="00FD5C66" w:rsidP="00FD5C66">
            <w:pPr>
              <w:suppressAutoHyphens/>
              <w:ind w:left="426"/>
              <w:contextualSpacing/>
              <w:jc w:val="both"/>
              <w:rPr>
                <w:lang w:val="en-US" w:eastAsia="en-GB"/>
              </w:rPr>
            </w:pPr>
          </w:p>
          <w:p w14:paraId="686F6E37" w14:textId="77777777" w:rsidR="00FD5C66" w:rsidRPr="00FD5C66" w:rsidRDefault="00FD5C66" w:rsidP="00FD5C66">
            <w:pPr>
              <w:suppressAutoHyphens/>
              <w:ind w:left="426"/>
              <w:contextualSpacing/>
              <w:jc w:val="both"/>
              <w:rPr>
                <w:lang w:val="en-US" w:eastAsia="en-GB"/>
              </w:rPr>
            </w:pPr>
          </w:p>
          <w:p w14:paraId="15E41C95"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Where applicable, describe the international task-sharing (physical and/or financial) and the cost-sharing agreement used</w:t>
            </w:r>
          </w:p>
          <w:p w14:paraId="6B29497B" w14:textId="77777777" w:rsidR="00FD5C66" w:rsidRPr="00FD5C66" w:rsidRDefault="00FD5C66" w:rsidP="00FD5C66">
            <w:pPr>
              <w:suppressAutoHyphens/>
              <w:ind w:left="426"/>
              <w:contextualSpacing/>
              <w:jc w:val="both"/>
              <w:rPr>
                <w:lang w:val="en-US" w:eastAsia="en-GB"/>
              </w:rPr>
            </w:pPr>
          </w:p>
          <w:p w14:paraId="29F4ED38" w14:textId="77777777" w:rsidR="00FD5C66" w:rsidRPr="00FD5C66" w:rsidRDefault="00FD5C66" w:rsidP="00FD5C66">
            <w:pPr>
              <w:suppressAutoHyphens/>
              <w:ind w:left="426"/>
              <w:contextualSpacing/>
              <w:jc w:val="both"/>
              <w:rPr>
                <w:lang w:val="en-US" w:eastAsia="en-GB"/>
              </w:rPr>
            </w:pPr>
          </w:p>
          <w:p w14:paraId="343D48CC"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 xml:space="preserve">Explain where thresholds apply </w:t>
            </w:r>
          </w:p>
          <w:p w14:paraId="2E1E9094" w14:textId="77777777" w:rsidR="00FD5C66" w:rsidRPr="00FD5C66" w:rsidRDefault="00FD5C66" w:rsidP="00FD5C66">
            <w:pPr>
              <w:suppressAutoHyphens/>
              <w:jc w:val="both"/>
              <w:rPr>
                <w:rFonts w:eastAsia="Calibri"/>
                <w:b/>
                <w:lang w:val="en-US" w:eastAsia="en-GB"/>
              </w:rPr>
            </w:pPr>
          </w:p>
          <w:p w14:paraId="659D48C4" w14:textId="77777777" w:rsidR="00FD5C66" w:rsidRPr="00FD5C66" w:rsidRDefault="00FD5C66" w:rsidP="00FD5C66">
            <w:pPr>
              <w:suppressAutoHyphens/>
              <w:jc w:val="both"/>
              <w:rPr>
                <w:rFonts w:eastAsia="Calibri"/>
                <w:b/>
                <w:lang w:val="en-US" w:eastAsia="en-GB"/>
              </w:rPr>
            </w:pPr>
          </w:p>
          <w:p w14:paraId="5DFD8096" w14:textId="77777777" w:rsidR="00FD5C66" w:rsidRPr="00FD5C66" w:rsidRDefault="00FD5C66" w:rsidP="00FD5C66">
            <w:pPr>
              <w:suppressAutoHyphens/>
              <w:jc w:val="both"/>
              <w:rPr>
                <w:rFonts w:eastAsia="Calibri"/>
                <w:lang w:val="en-US" w:eastAsia="en-GB"/>
              </w:rPr>
            </w:pPr>
            <w:r w:rsidRPr="00FD5C66">
              <w:rPr>
                <w:rFonts w:eastAsia="Calibri"/>
                <w:lang w:val="en-US" w:eastAsia="en-GB"/>
              </w:rPr>
              <w:t xml:space="preserve">(max. 450 words per survey) </w:t>
            </w:r>
          </w:p>
        </w:tc>
      </w:tr>
      <w:tr w:rsidR="00FD5C66" w:rsidRPr="00FD5C66" w14:paraId="16250C6B" w14:textId="77777777" w:rsidTr="00FD5C66">
        <w:trPr>
          <w:trHeight w:val="553"/>
        </w:trPr>
        <w:tc>
          <w:tcPr>
            <w:tcW w:w="9067" w:type="dxa"/>
            <w:shd w:val="clear" w:color="auto" w:fill="A6A6A6" w:themeFill="background1" w:themeFillShade="A6"/>
            <w:hideMark/>
          </w:tcPr>
          <w:p w14:paraId="66042121" w14:textId="77777777" w:rsidR="00D331F1" w:rsidRPr="00BB5196" w:rsidRDefault="00D331F1" w:rsidP="00D331F1">
            <w:pPr>
              <w:suppressAutoHyphens/>
              <w:spacing w:before="120" w:after="120" w:line="360" w:lineRule="auto"/>
              <w:rPr>
                <w:rFonts w:eastAsia="Calibri"/>
                <w:noProof/>
                <w:lang w:val="it-IT" w:eastAsia="en-GB"/>
              </w:rPr>
            </w:pPr>
            <w:r w:rsidRPr="00BB5196">
              <w:rPr>
                <w:rFonts w:eastAsia="Calibri"/>
                <w:noProof/>
                <w:lang w:val="it-IT" w:eastAsia="en-GB"/>
              </w:rPr>
              <w:t>This part of the AR does not apply to Hungary as a land</w:t>
            </w:r>
            <w:r>
              <w:rPr>
                <w:rFonts w:eastAsia="Calibri"/>
                <w:noProof/>
                <w:lang w:val="it-IT" w:eastAsia="en-GB"/>
              </w:rPr>
              <w:t>-</w:t>
            </w:r>
            <w:r w:rsidRPr="00BB5196">
              <w:rPr>
                <w:rFonts w:eastAsia="Calibri"/>
                <w:noProof/>
                <w:lang w:val="it-IT" w:eastAsia="en-GB"/>
              </w:rPr>
              <w:t>locked country.</w:t>
            </w:r>
          </w:p>
          <w:p w14:paraId="482387FF" w14:textId="77777777" w:rsidR="00FD5C66" w:rsidRPr="00FD5C66" w:rsidRDefault="00FD5C66" w:rsidP="00FD5C66">
            <w:pPr>
              <w:suppressAutoHyphens/>
              <w:spacing w:after="120"/>
              <w:jc w:val="both"/>
              <w:rPr>
                <w:rFonts w:eastAsia="Calibri"/>
                <w:noProof/>
                <w:lang w:eastAsia="en-GB"/>
              </w:rPr>
            </w:pPr>
            <w:r w:rsidRPr="00FD5C66">
              <w:rPr>
                <w:rFonts w:eastAsia="Calibri"/>
                <w:noProof/>
                <w:lang w:eastAsia="en-GB"/>
              </w:rPr>
              <w:t>(max 450 words per survey)</w:t>
            </w:r>
          </w:p>
        </w:tc>
      </w:tr>
    </w:tbl>
    <w:p w14:paraId="6AFD0DA3" w14:textId="77777777" w:rsidR="004A2E2D" w:rsidRPr="00297F35" w:rsidRDefault="004A2E2D" w:rsidP="00BB1991">
      <w:pPr>
        <w:pStyle w:val="Cmsor1"/>
        <w:spacing w:line="360" w:lineRule="auto"/>
        <w:rPr>
          <w:rFonts w:cs="Times New Roman"/>
          <w:smallCaps/>
          <w:noProof/>
          <w:lang w:val="en-GB" w:eastAsia="en-GB"/>
        </w:rPr>
      </w:pPr>
      <w:r w:rsidRPr="004A2E2D">
        <w:rPr>
          <w:rFonts w:cs="Times New Roman"/>
          <w:b/>
          <w:smallCaps/>
          <w:noProof/>
          <w:u w:val="single"/>
          <w:lang w:val="en-GB" w:eastAsia="en-GB"/>
        </w:rPr>
        <w:br w:type="page"/>
      </w:r>
      <w:bookmarkStart w:id="28" w:name="_Toc509235009"/>
      <w:r w:rsidRPr="00297F35">
        <w:rPr>
          <w:rFonts w:cs="Times New Roman"/>
          <w:smallCaps/>
          <w:noProof/>
          <w:lang w:val="en-GB" w:eastAsia="en-GB"/>
        </w:rPr>
        <w:lastRenderedPageBreak/>
        <w:t>Section 2: Fishing Activity Data</w:t>
      </w:r>
      <w:bookmarkEnd w:id="28"/>
    </w:p>
    <w:p w14:paraId="09011C3B" w14:textId="77777777" w:rsidR="004A2E2D" w:rsidRPr="004A2E2D" w:rsidRDefault="004A2E2D" w:rsidP="00BB1991">
      <w:pPr>
        <w:pStyle w:val="StyleTitre2Gras"/>
        <w:spacing w:line="360" w:lineRule="auto"/>
        <w:rPr>
          <w:rFonts w:cs="Times New Roman"/>
          <w:noProof/>
          <w:lang w:val="en-GB" w:eastAsia="en-GB"/>
        </w:rPr>
      </w:pPr>
      <w:bookmarkStart w:id="29" w:name="_Toc509235010"/>
      <w:r w:rsidRPr="004A2E2D">
        <w:rPr>
          <w:rFonts w:cs="Times New Roman"/>
          <w:noProof/>
          <w:lang w:val="en-GB" w:eastAsia="en-GB"/>
        </w:rPr>
        <w:t>Text Box 2A: Fishing activity variables data collection strategy</w:t>
      </w:r>
      <w:bookmarkEnd w:id="29"/>
      <w:r w:rsidRPr="004A2E2D">
        <w:rPr>
          <w:rFonts w:cs="Times New Roman"/>
          <w:noProof/>
          <w:lang w:val="en-GB" w:eastAsia="en-GB"/>
        </w:rPr>
        <w:t xml:space="preserve"> </w:t>
      </w:r>
    </w:p>
    <w:p w14:paraId="0AA4BA36" w14:textId="77777777" w:rsidR="00FD5C66" w:rsidRPr="004A2E2D" w:rsidRDefault="00FD5C66"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FD5C66" w:rsidRPr="00FD5C66" w14:paraId="45236201"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54A0" w14:textId="13A775C5" w:rsidR="00FD5C66" w:rsidRPr="00FD5C66" w:rsidRDefault="00FD5C66" w:rsidP="00FD5C66">
            <w:pPr>
              <w:suppressAutoHyphens/>
              <w:spacing w:after="120" w:line="240" w:lineRule="auto"/>
              <w:jc w:val="both"/>
              <w:rPr>
                <w:rFonts w:ascii="Times New Roman" w:eastAsia="Calibri" w:hAnsi="Times New Roman" w:cs="Times New Roman"/>
                <w:b/>
                <w:sz w:val="20"/>
                <w:szCs w:val="20"/>
                <w:lang w:eastAsia="ar-SA"/>
              </w:rPr>
            </w:pPr>
            <w:r w:rsidRPr="00FD5C66">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4 of Chapter III of the </w:t>
            </w:r>
            <w:r w:rsidR="005E5D68">
              <w:rPr>
                <w:rFonts w:ascii="Times New Roman" w:eastAsia="Calibri" w:hAnsi="Times New Roman" w:cs="Times New Roman"/>
                <w:noProof/>
                <w:sz w:val="20"/>
                <w:szCs w:val="20"/>
                <w:lang w:eastAsia="en-GB"/>
              </w:rPr>
              <w:t xml:space="preserve">Annex of the </w:t>
            </w:r>
            <w:r w:rsidR="006139EC"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5E5D68"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Article 4 paragraph (2) point (b) and Article 5 paragraph (2) of the </w:t>
            </w:r>
            <w:r w:rsidR="006139EC" w:rsidRPr="005E5D68">
              <w:rPr>
                <w:rFonts w:ascii="Times New Roman" w:eastAsia="Calibri" w:hAnsi="Times New Roman" w:cs="Times New Roman"/>
                <w:noProof/>
                <w:sz w:val="20"/>
                <w:szCs w:val="20"/>
                <w:lang w:eastAsia="en-GB"/>
              </w:rPr>
              <w:t xml:space="preserve">Implementing </w:t>
            </w:r>
            <w:r w:rsidRPr="005E5D68">
              <w:rPr>
                <w:rFonts w:ascii="Times New Roman" w:eastAsia="Calibri" w:hAnsi="Times New Roman" w:cs="Times New Roman"/>
                <w:noProof/>
                <w:sz w:val="20"/>
                <w:szCs w:val="20"/>
                <w:lang w:eastAsia="en-GB"/>
              </w:rPr>
              <w:t xml:space="preserve">Decision (EU) </w:t>
            </w:r>
            <w:r w:rsidR="00BA63E9" w:rsidRPr="005E5D68">
              <w:rPr>
                <w:rFonts w:ascii="Times New Roman" w:eastAsia="Calibri" w:hAnsi="Times New Roman" w:cs="Times New Roman"/>
                <w:noProof/>
                <w:sz w:val="20"/>
                <w:szCs w:val="20"/>
                <w:lang w:eastAsia="en-GB"/>
              </w:rPr>
              <w:t xml:space="preserve">2016/1701 on the format of </w:t>
            </w:r>
            <w:r w:rsidR="006139EC" w:rsidRPr="005E5D68">
              <w:rPr>
                <w:rFonts w:ascii="Times New Roman" w:eastAsia="Calibri" w:hAnsi="Times New Roman" w:cs="Times New Roman"/>
                <w:noProof/>
                <w:sz w:val="20"/>
                <w:szCs w:val="20"/>
                <w:lang w:eastAsia="en-GB"/>
              </w:rPr>
              <w:t xml:space="preserve">the </w:t>
            </w:r>
            <w:r w:rsidR="00BA63E9" w:rsidRPr="005E5D68">
              <w:rPr>
                <w:rFonts w:ascii="Times New Roman" w:eastAsia="Calibri" w:hAnsi="Times New Roman" w:cs="Times New Roman"/>
                <w:noProof/>
                <w:sz w:val="20"/>
                <w:szCs w:val="20"/>
                <w:lang w:eastAsia="en-GB"/>
              </w:rPr>
              <w:t>WP</w:t>
            </w:r>
            <w:r w:rsidR="006139EC"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It is intended to describe the method used to derive estimates on representative samples where data are not to be recorded under Regulation (EU) No 1224/2009 or where data collected under Regulation (EU) No 1224/2009 are not at the right aggregation level for the intended scientific use.</w:t>
            </w:r>
          </w:p>
        </w:tc>
      </w:tr>
      <w:tr w:rsidR="00FD5C66" w:rsidRPr="00FD5C66" w14:paraId="63AD4606"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739F25"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General comment: This box is applicable to the Annual Report.</w:t>
            </w:r>
            <w:r w:rsidRPr="00FD5C66">
              <w:rPr>
                <w:rFonts w:ascii="Times New Roman" w:eastAsia="Calibri" w:hAnsi="Times New Roman" w:cs="Times New Roman"/>
                <w:sz w:val="20"/>
                <w:szCs w:val="20"/>
                <w:lang w:eastAsia="ar-SA"/>
              </w:rPr>
              <w:t xml:space="preserve"> This box should provide information on the implementation of </w:t>
            </w:r>
            <w:r w:rsidRPr="00FD5C66">
              <w:rPr>
                <w:rFonts w:ascii="Times New Roman" w:eastAsia="Calibri" w:hAnsi="Times New Roman" w:cs="Times New Roman"/>
                <w:noProof/>
                <w:sz w:val="20"/>
                <w:szCs w:val="20"/>
                <w:lang w:eastAsia="en-GB"/>
              </w:rPr>
              <w:t>the data collection of fishing activity variables of Member States.</w:t>
            </w:r>
          </w:p>
        </w:tc>
      </w:tr>
      <w:tr w:rsidR="00FD5C66" w:rsidRPr="00FD5C66" w14:paraId="7A631703"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noWrap/>
            <w:vAlign w:val="center"/>
          </w:tcPr>
          <w:p w14:paraId="0964507D"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1. Description of methodologies used to cross-validate the different sources of data</w:t>
            </w:r>
          </w:p>
          <w:p w14:paraId="68708BFF"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40B7A581"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605526F8"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2. Description of methodologies used to estimate the value of landings</w:t>
            </w:r>
          </w:p>
          <w:p w14:paraId="3DC4E185"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450C7499"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09E1DDCA"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3. Description of methodologies used to estimate the average price (it is recommended to use weighted averages, trip by trip)</w:t>
            </w:r>
          </w:p>
          <w:p w14:paraId="39063772"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3E89D892" w14:textId="77777777" w:rsidR="00FD5C66" w:rsidRPr="00FD5C66" w:rsidRDefault="00FD5C66" w:rsidP="00FD5C66">
            <w:pPr>
              <w:widowControl w:val="0"/>
              <w:suppressAutoHyphens/>
              <w:spacing w:after="0" w:line="100" w:lineRule="atLeast"/>
              <w:ind w:left="20" w:right="75"/>
              <w:jc w:val="both"/>
              <w:rPr>
                <w:rFonts w:ascii="Calibri" w:eastAsia="Calibri" w:hAnsi="Calibri" w:cs="Calibri"/>
                <w:noProof/>
                <w:sz w:val="20"/>
                <w:szCs w:val="20"/>
                <w:shd w:val="clear" w:color="auto" w:fill="FFFFFF"/>
                <w:lang w:eastAsia="ar-SA"/>
              </w:rPr>
            </w:pPr>
          </w:p>
          <w:p w14:paraId="49462FCE"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4. Description of methodologies used to plan collection of the complementary data (sample plan methodology, type of data collected, frequency of collection etc)</w:t>
            </w:r>
          </w:p>
          <w:p w14:paraId="24A4D8B7"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31AA70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108629AF"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05F9E14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5E43942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619709E2"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lang w:eastAsia="en-GB"/>
              </w:rPr>
              <w:t>(max 900 words per Region)</w:t>
            </w:r>
          </w:p>
        </w:tc>
      </w:tr>
      <w:tr w:rsidR="00FD5C66" w:rsidRPr="00FD5C66" w14:paraId="66D6D42F"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4E94ACE" w14:textId="77777777" w:rsidR="00D331F1" w:rsidRPr="00BB5196" w:rsidRDefault="00D331F1" w:rsidP="00D331F1">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1B88B6BB"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 (max 900 words per Region)</w:t>
            </w:r>
          </w:p>
        </w:tc>
      </w:tr>
    </w:tbl>
    <w:p w14:paraId="5A970E60" w14:textId="77777777" w:rsidR="004A2E2D" w:rsidRPr="004A2E2D" w:rsidRDefault="004A2E2D"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p w14:paraId="700F6A04" w14:textId="77777777" w:rsidR="004A2E2D" w:rsidRPr="00297F35" w:rsidRDefault="004A2E2D" w:rsidP="00BB1991">
      <w:pPr>
        <w:pStyle w:val="Cmsor1"/>
        <w:spacing w:line="360" w:lineRule="auto"/>
        <w:rPr>
          <w:rFonts w:cs="Times New Roman"/>
          <w:noProof/>
          <w:lang w:val="en-GB" w:eastAsia="en-GB"/>
        </w:rPr>
      </w:pPr>
      <w:r w:rsidRPr="00297F35">
        <w:rPr>
          <w:rFonts w:cs="Times New Roman"/>
          <w:b/>
          <w:smallCaps/>
          <w:noProof/>
          <w:color w:val="000000"/>
          <w:shd w:val="clear" w:color="auto" w:fill="FFFFFF"/>
          <w:lang w:val="en-GB" w:eastAsia="en-GB"/>
        </w:rPr>
        <w:br w:type="page"/>
      </w:r>
      <w:bookmarkStart w:id="30" w:name="_Toc509235011"/>
      <w:r w:rsidR="00297F35" w:rsidRPr="00297F35">
        <w:rPr>
          <w:rFonts w:cs="Times New Roman"/>
          <w:smallCaps/>
          <w:noProof/>
          <w:lang w:val="en-GB" w:eastAsia="en-GB"/>
        </w:rPr>
        <w:lastRenderedPageBreak/>
        <w:t>Section 3: Economic and Social Data</w:t>
      </w:r>
      <w:bookmarkEnd w:id="30"/>
    </w:p>
    <w:p w14:paraId="1A62FFEF" w14:textId="77777777" w:rsidR="004A2E2D" w:rsidRPr="004A2E2D" w:rsidRDefault="004A2E2D" w:rsidP="00BB1991">
      <w:pPr>
        <w:pStyle w:val="StyleTitre2Gras"/>
        <w:spacing w:line="360" w:lineRule="auto"/>
        <w:rPr>
          <w:rFonts w:cs="Times New Roman"/>
          <w:noProof/>
          <w:lang w:val="en-GB" w:eastAsia="en-GB"/>
        </w:rPr>
      </w:pPr>
      <w:bookmarkStart w:id="31" w:name="_Toc509235012"/>
      <w:r w:rsidRPr="004A2E2D">
        <w:rPr>
          <w:rFonts w:cs="Times New Roman"/>
          <w:noProof/>
          <w:lang w:val="en-GB" w:eastAsia="en-GB"/>
        </w:rPr>
        <w:t>Text Box 3A: Population segments for collection of economic and social data for fisheries</w:t>
      </w:r>
      <w:bookmarkEnd w:id="31"/>
    </w:p>
    <w:p w14:paraId="63013DA0"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9D72B6" w:rsidRPr="009D72B6" w14:paraId="1D2A84C0" w14:textId="77777777" w:rsidTr="001E0449">
        <w:trPr>
          <w:trHeight w:val="509"/>
        </w:trPr>
        <w:tc>
          <w:tcPr>
            <w:tcW w:w="9072" w:type="dxa"/>
            <w:shd w:val="clear" w:color="auto" w:fill="auto"/>
            <w:noWrap/>
            <w:vAlign w:val="center"/>
          </w:tcPr>
          <w:p w14:paraId="41A6201B" w14:textId="685851D6"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sz w:val="20"/>
                <w:szCs w:val="20"/>
                <w:lang w:eastAsia="ar-SA"/>
              </w:rPr>
              <w:t>General comm</w:t>
            </w:r>
            <w:r w:rsidRPr="005E5D68">
              <w:rPr>
                <w:rFonts w:ascii="Times New Roman" w:eastAsia="Calibri" w:hAnsi="Times New Roman" w:cs="Times New Roman"/>
                <w:sz w:val="20"/>
                <w:szCs w:val="20"/>
                <w:lang w:eastAsia="ar-SA"/>
              </w:rPr>
              <w:t xml:space="preserve">ent: This box fulfils paragraph 5 points (a) and (b) of Chapter III of the </w:t>
            </w:r>
            <w:r w:rsidR="005E5D68" w:rsidRPr="005E5D68">
              <w:rPr>
                <w:rFonts w:ascii="Times New Roman" w:eastAsia="Calibri" w:hAnsi="Times New Roman" w:cs="Times New Roman"/>
                <w:sz w:val="20"/>
                <w:szCs w:val="20"/>
                <w:lang w:eastAsia="ar-SA"/>
              </w:rPr>
              <w:t xml:space="preserve">Annex of the </w:t>
            </w:r>
            <w:r w:rsidR="006139EC" w:rsidRPr="005E5D68">
              <w:rPr>
                <w:rFonts w:ascii="Times New Roman" w:eastAsia="Calibri" w:hAnsi="Times New Roman" w:cs="Times New Roman"/>
                <w:sz w:val="20"/>
                <w:szCs w:val="20"/>
                <w:lang w:eastAsia="ar-SA"/>
              </w:rPr>
              <w:t xml:space="preserve">Delegated Decision (EU) 2019/910 on the </w:t>
            </w:r>
            <w:r w:rsidRPr="005E5D68">
              <w:rPr>
                <w:rFonts w:ascii="Times New Roman" w:eastAsia="Calibri" w:hAnsi="Times New Roman" w:cs="Times New Roman"/>
                <w:sz w:val="20"/>
                <w:szCs w:val="20"/>
                <w:lang w:eastAsia="ar-SA"/>
              </w:rPr>
              <w:t>multiannual Union programme</w:t>
            </w:r>
            <w:r w:rsidR="006139EC" w:rsidRPr="005E5D68">
              <w:rPr>
                <w:rFonts w:ascii="Times New Roman" w:eastAsia="Calibri" w:hAnsi="Times New Roman" w:cs="Times New Roman"/>
                <w:sz w:val="20"/>
                <w:szCs w:val="20"/>
                <w:lang w:eastAsia="ar-SA"/>
              </w:rPr>
              <w:t>;</w:t>
            </w:r>
            <w:r w:rsidRPr="005E5D68">
              <w:rPr>
                <w:rFonts w:ascii="Times New Roman" w:eastAsia="Calibri" w:hAnsi="Times New Roman" w:cs="Times New Roman"/>
                <w:sz w:val="20"/>
                <w:szCs w:val="20"/>
                <w:lang w:eastAsia="ar-SA"/>
              </w:rPr>
              <w:t xml:space="preserve"> and Article 2, Article 4 paragraphs (1), (2) and (5) and Article 5 paragraph (2) of </w:t>
            </w:r>
            <w:r w:rsidRPr="00072B4F">
              <w:rPr>
                <w:rFonts w:ascii="Times New Roman" w:eastAsia="Calibri" w:hAnsi="Times New Roman" w:cs="Times New Roman"/>
                <w:noProof/>
                <w:sz w:val="20"/>
                <w:szCs w:val="20"/>
                <w:lang w:eastAsia="en-GB"/>
              </w:rPr>
              <w:t xml:space="preserve">the </w:t>
            </w:r>
            <w:r w:rsidR="006139EC"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6139EC"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6139EC" w:rsidRPr="00271863">
              <w:rPr>
                <w:rFonts w:ascii="Times New Roman" w:eastAsia="Calibri" w:hAnsi="Times New Roman" w:cs="Times New Roman"/>
                <w:noProof/>
                <w:sz w:val="20"/>
                <w:szCs w:val="20"/>
                <w:lang w:eastAsia="en-GB"/>
              </w:rPr>
              <w:t>.</w:t>
            </w:r>
            <w:r w:rsidRPr="005E5D68">
              <w:rPr>
                <w:rFonts w:ascii="Times New Roman" w:eastAsia="Calibri" w:hAnsi="Times New Roman" w:cs="Times New Roman"/>
                <w:sz w:val="20"/>
                <w:szCs w:val="20"/>
                <w:lang w:eastAsia="ar-SA"/>
              </w:rPr>
              <w:t xml:space="preserve"> It is intended to specify data to be collected under Tables 5(A) and 6 of the </w:t>
            </w:r>
            <w:r w:rsidR="006139EC" w:rsidRPr="005E5D68">
              <w:rPr>
                <w:rFonts w:ascii="Times New Roman" w:eastAsia="Calibri" w:hAnsi="Times New Roman" w:cs="Times New Roman"/>
                <w:sz w:val="20"/>
                <w:szCs w:val="20"/>
                <w:lang w:eastAsia="ar-SA"/>
              </w:rPr>
              <w:t xml:space="preserve">delegated decision on the </w:t>
            </w:r>
            <w:r w:rsidRPr="005E5D68">
              <w:rPr>
                <w:rFonts w:ascii="Times New Roman" w:eastAsia="Calibri" w:hAnsi="Times New Roman" w:cs="Times New Roman"/>
                <w:sz w:val="20"/>
                <w:szCs w:val="20"/>
                <w:lang w:eastAsia="ar-SA"/>
              </w:rPr>
              <w:t>multiannual Union programme.</w:t>
            </w:r>
          </w:p>
        </w:tc>
      </w:tr>
      <w:tr w:rsidR="009D72B6" w:rsidRPr="009D72B6" w14:paraId="6A701385" w14:textId="77777777" w:rsidTr="001E0449">
        <w:trPr>
          <w:trHeight w:val="509"/>
        </w:trPr>
        <w:tc>
          <w:tcPr>
            <w:tcW w:w="9072" w:type="dxa"/>
            <w:shd w:val="clear" w:color="auto" w:fill="A6A6A6" w:themeFill="background1" w:themeFillShade="A6"/>
            <w:noWrap/>
            <w:vAlign w:val="center"/>
          </w:tcPr>
          <w:p w14:paraId="03338488" w14:textId="77777777"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sz w:val="19"/>
                <w:szCs w:val="19"/>
                <w:lang w:eastAsia="ar-SA"/>
              </w:rPr>
            </w:pPr>
            <w:r w:rsidRPr="009D72B6">
              <w:rPr>
                <w:rFonts w:ascii="Times New Roman" w:eastAsia="Calibri" w:hAnsi="Times New Roman" w:cs="Times New Roman"/>
                <w:noProof/>
                <w:sz w:val="20"/>
                <w:szCs w:val="20"/>
                <w:lang w:eastAsia="en-GB"/>
              </w:rPr>
              <w:t>General comment: This box is applicable to the Annual Report.</w:t>
            </w:r>
            <w:r w:rsidRPr="009D72B6">
              <w:rPr>
                <w:rFonts w:ascii="Times New Roman" w:eastAsia="Calibri" w:hAnsi="Times New Roman" w:cs="Times New Roman"/>
                <w:sz w:val="20"/>
                <w:szCs w:val="20"/>
                <w:lang w:eastAsia="ar-SA"/>
              </w:rPr>
              <w:t xml:space="preserve"> This box should provide information on the implementation </w:t>
            </w:r>
            <w:r w:rsidRPr="009D72B6">
              <w:rPr>
                <w:rFonts w:ascii="Times New Roman" w:eastAsia="Calibri" w:hAnsi="Times New Roman" w:cs="Times New Roman"/>
                <w:noProof/>
                <w:sz w:val="20"/>
                <w:szCs w:val="20"/>
                <w:lang w:eastAsia="en-GB"/>
              </w:rPr>
              <w:t>of the fleet socio-economic data collection of Member States.</w:t>
            </w:r>
          </w:p>
        </w:tc>
      </w:tr>
      <w:tr w:rsidR="009D72B6" w:rsidRPr="009D72B6" w14:paraId="36C33545" w14:textId="77777777" w:rsidTr="001E0449">
        <w:trPr>
          <w:trHeight w:val="509"/>
        </w:trPr>
        <w:tc>
          <w:tcPr>
            <w:tcW w:w="9072" w:type="dxa"/>
            <w:tcBorders>
              <w:bottom w:val="single" w:sz="4" w:space="0" w:color="auto"/>
            </w:tcBorders>
            <w:shd w:val="clear" w:color="auto" w:fill="auto"/>
            <w:noWrap/>
            <w:vAlign w:val="center"/>
          </w:tcPr>
          <w:p w14:paraId="68A9C569" w14:textId="77777777" w:rsidR="009D72B6" w:rsidRPr="009D72B6" w:rsidRDefault="009D72B6" w:rsidP="009D72B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9D72B6">
              <w:rPr>
                <w:rFonts w:ascii="Calibri" w:eastAsia="Calibri" w:hAnsi="Calibri" w:cs="Calibri"/>
                <w:sz w:val="20"/>
                <w:szCs w:val="20"/>
                <w:lang w:eastAsia="ar-SA"/>
              </w:rPr>
              <w:t xml:space="preserve">1. </w:t>
            </w:r>
            <w:r w:rsidRPr="009D72B6">
              <w:rPr>
                <w:rFonts w:ascii="Times New Roman" w:eastAsia="Calibri" w:hAnsi="Times New Roman" w:cs="Times New Roman"/>
                <w:noProof/>
                <w:sz w:val="20"/>
                <w:szCs w:val="20"/>
                <w:shd w:val="clear" w:color="auto" w:fill="FFFFFF"/>
                <w:lang w:eastAsia="ar-SA"/>
              </w:rPr>
              <w:t>Description of methodologies used to choose the different sources of data</w:t>
            </w:r>
          </w:p>
          <w:p w14:paraId="540733CC"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35AED1B"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2. </w:t>
            </w:r>
            <w:r w:rsidRPr="009D72B6">
              <w:rPr>
                <w:rFonts w:ascii="Times New Roman" w:eastAsia="Calibri" w:hAnsi="Times New Roman" w:cs="Times New Roman"/>
                <w:noProof/>
                <w:sz w:val="20"/>
                <w:szCs w:val="20"/>
                <w:shd w:val="clear" w:color="auto" w:fill="FFFFFF"/>
                <w:lang w:eastAsia="ar-SA"/>
              </w:rPr>
              <w:t>Description of methodologies used to choose the different types of data collection</w:t>
            </w:r>
          </w:p>
          <w:p w14:paraId="4246F009"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6737132"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3. </w:t>
            </w:r>
            <w:r w:rsidRPr="009D72B6">
              <w:rPr>
                <w:rFonts w:ascii="Times New Roman" w:eastAsia="Calibri" w:hAnsi="Times New Roman" w:cs="Times New Roman"/>
                <w:noProof/>
                <w:sz w:val="20"/>
                <w:szCs w:val="20"/>
                <w:shd w:val="clear" w:color="auto" w:fill="FFFFFF"/>
                <w:lang w:eastAsia="ar-SA"/>
              </w:rPr>
              <w:t>Description of methodologies used to choose s</w:t>
            </w:r>
            <w:r w:rsidRPr="009D72B6">
              <w:rPr>
                <w:rFonts w:ascii="Times New Roman" w:eastAsia="Calibri" w:hAnsi="Times New Roman" w:cs="Times New Roman"/>
                <w:noProof/>
                <w:sz w:val="20"/>
                <w:szCs w:val="20"/>
                <w:shd w:val="clear" w:color="auto" w:fill="FFFFFF"/>
                <w:lang w:eastAsia="en-GB"/>
              </w:rPr>
              <w:t>ampling frame and allocation scheme</w:t>
            </w:r>
          </w:p>
          <w:p w14:paraId="05CA6289"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032CD4E" w14:textId="77777777" w:rsidR="009D72B6" w:rsidRPr="009D72B6" w:rsidRDefault="009D72B6" w:rsidP="009D72B6">
            <w:pPr>
              <w:widowControl w:val="0"/>
              <w:tabs>
                <w:tab w:val="left" w:pos="1861"/>
              </w:tabs>
              <w:suppressAutoHyphens/>
              <w:spacing w:after="0" w:line="240" w:lineRule="auto"/>
              <w:jc w:val="both"/>
              <w:rPr>
                <w:rFonts w:ascii="Times New Roman" w:eastAsia="Calibri" w:hAnsi="Times New Roman" w:cs="Times New Roman"/>
                <w:noProof/>
                <w:sz w:val="20"/>
                <w:szCs w:val="20"/>
                <w:shd w:val="clear" w:color="auto" w:fill="FFFFFF"/>
                <w:lang w:eastAsia="ar-SA"/>
              </w:rPr>
            </w:pPr>
            <w:r w:rsidRPr="009D72B6">
              <w:rPr>
                <w:rFonts w:ascii="Times New Roman" w:eastAsia="Calibri" w:hAnsi="Times New Roman" w:cs="Times New Roman"/>
                <w:noProof/>
                <w:sz w:val="20"/>
                <w:szCs w:val="20"/>
                <w:shd w:val="clear" w:color="auto" w:fill="FFFFFF"/>
                <w:lang w:eastAsia="ar-SA"/>
              </w:rPr>
              <w:t>4. Description of methodologies used for estimation procedures</w:t>
            </w:r>
          </w:p>
          <w:p w14:paraId="77FAF144"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106A5ED" w14:textId="77777777" w:rsidR="009D72B6" w:rsidRPr="009D72B6" w:rsidRDefault="009D72B6" w:rsidP="009D72B6">
            <w:pPr>
              <w:suppressAutoHyphens/>
              <w:spacing w:after="120" w:line="240" w:lineRule="auto"/>
              <w:jc w:val="both"/>
              <w:rPr>
                <w:rFonts w:ascii="Times New Roman" w:eastAsia="Calibri" w:hAnsi="Times New Roman" w:cs="Times New Roman"/>
                <w:bCs/>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5. </w:t>
            </w:r>
            <w:r w:rsidRPr="009D72B6">
              <w:rPr>
                <w:rFonts w:ascii="Times New Roman" w:eastAsia="Calibri" w:hAnsi="Times New Roman" w:cs="Times New Roman"/>
                <w:noProof/>
                <w:sz w:val="20"/>
                <w:szCs w:val="20"/>
                <w:shd w:val="clear" w:color="auto" w:fill="FFFFFF"/>
                <w:lang w:eastAsia="ar-SA"/>
              </w:rPr>
              <w:t xml:space="preserve">Description of methodologies used on </w:t>
            </w:r>
            <w:r w:rsidRPr="009D72B6">
              <w:rPr>
                <w:rFonts w:ascii="Times New Roman" w:eastAsia="Calibri" w:hAnsi="Times New Roman" w:cs="Times New Roman"/>
                <w:bCs/>
                <w:sz w:val="20"/>
                <w:szCs w:val="20"/>
                <w:shd w:val="clear" w:color="auto" w:fill="FFFFFF"/>
                <w:lang w:eastAsia="en-GB"/>
              </w:rPr>
              <w:t xml:space="preserve">data quality </w:t>
            </w:r>
          </w:p>
          <w:p w14:paraId="2718686A" w14:textId="77777777" w:rsidR="009D72B6" w:rsidRPr="009D72B6" w:rsidRDefault="009D72B6" w:rsidP="009D72B6">
            <w:pPr>
              <w:suppressAutoHyphens/>
              <w:spacing w:after="120" w:line="240" w:lineRule="auto"/>
              <w:jc w:val="both"/>
              <w:rPr>
                <w:rFonts w:ascii="Times New Roman" w:eastAsia="Calibri" w:hAnsi="Times New Roman" w:cs="Times New Roman"/>
                <w:bCs/>
                <w:sz w:val="20"/>
                <w:szCs w:val="20"/>
                <w:shd w:val="clear" w:color="auto" w:fill="FFFFFF"/>
                <w:lang w:eastAsia="en-GB"/>
              </w:rPr>
            </w:pPr>
          </w:p>
          <w:p w14:paraId="04C93A03" w14:textId="77777777" w:rsidR="009D72B6" w:rsidRPr="009D72B6" w:rsidRDefault="009D72B6" w:rsidP="009D72B6">
            <w:pPr>
              <w:widowControl w:val="0"/>
              <w:suppressAutoHyphens/>
              <w:spacing w:before="120" w:after="120" w:line="36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noProof/>
                <w:sz w:val="20"/>
                <w:szCs w:val="20"/>
                <w:lang w:eastAsia="en-GB"/>
              </w:rPr>
              <w:t>(max 900 words per Region)</w:t>
            </w:r>
          </w:p>
        </w:tc>
      </w:tr>
      <w:tr w:rsidR="009D72B6" w:rsidRPr="009D72B6" w14:paraId="4D2C5E8A" w14:textId="77777777" w:rsidTr="001E0449">
        <w:trPr>
          <w:trHeight w:val="509"/>
        </w:trPr>
        <w:tc>
          <w:tcPr>
            <w:tcW w:w="9072" w:type="dxa"/>
            <w:shd w:val="clear" w:color="auto" w:fill="A6A6A6" w:themeFill="background1" w:themeFillShade="A6"/>
            <w:noWrap/>
            <w:vAlign w:val="center"/>
          </w:tcPr>
          <w:p w14:paraId="61A60CA7" w14:textId="77777777" w:rsidR="00312883" w:rsidRPr="00BB5196" w:rsidRDefault="00312883" w:rsidP="00312883">
            <w:pPr>
              <w:suppressAutoHyphens/>
              <w:spacing w:before="120" w:after="120" w:line="360" w:lineRule="auto"/>
              <w:rPr>
                <w:rFonts w:ascii="Times New Roman" w:eastAsia="Calibri" w:hAnsi="Times New Roman" w:cs="Times New Roman"/>
                <w:noProof/>
                <w:sz w:val="20"/>
                <w:szCs w:val="20"/>
                <w:lang w:val="it-IT" w:eastAsia="en-GB"/>
              </w:rPr>
            </w:pPr>
            <w:r w:rsidRPr="00BB5196">
              <w:rPr>
                <w:rFonts w:ascii="Times New Roman" w:eastAsia="Calibri" w:hAnsi="Times New Roman" w:cs="Times New Roman"/>
                <w:noProof/>
                <w:sz w:val="20"/>
                <w:szCs w:val="20"/>
                <w:lang w:val="it-IT" w:eastAsia="en-GB"/>
              </w:rPr>
              <w:t>This part of the AR does not apply to Hungary as a land</w:t>
            </w:r>
            <w:r>
              <w:rPr>
                <w:rFonts w:ascii="Times New Roman" w:eastAsia="Calibri" w:hAnsi="Times New Roman" w:cs="Times New Roman"/>
                <w:noProof/>
                <w:sz w:val="20"/>
                <w:szCs w:val="20"/>
                <w:lang w:val="it-IT" w:eastAsia="en-GB"/>
              </w:rPr>
              <w:t>-</w:t>
            </w:r>
            <w:r w:rsidRPr="00BB5196">
              <w:rPr>
                <w:rFonts w:ascii="Times New Roman" w:eastAsia="Calibri" w:hAnsi="Times New Roman" w:cs="Times New Roman"/>
                <w:noProof/>
                <w:sz w:val="20"/>
                <w:szCs w:val="20"/>
                <w:lang w:val="it-IT" w:eastAsia="en-GB"/>
              </w:rPr>
              <w:t>locked country.</w:t>
            </w:r>
          </w:p>
          <w:p w14:paraId="5681D099"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 (max 1000 words)</w:t>
            </w:r>
          </w:p>
        </w:tc>
      </w:tr>
    </w:tbl>
    <w:p w14:paraId="3A33AF9F" w14:textId="77777777" w:rsidR="004A2E2D" w:rsidRPr="004A2E2D" w:rsidRDefault="004A2E2D" w:rsidP="00BB1991">
      <w:pPr>
        <w:spacing w:line="360" w:lineRule="auto"/>
        <w:rPr>
          <w:rFonts w:ascii="Times New Roman" w:hAnsi="Times New Roman" w:cs="Times New Roman"/>
          <w:noProof/>
          <w:u w:val="single"/>
          <w:lang w:eastAsia="en-GB"/>
        </w:rPr>
      </w:pPr>
    </w:p>
    <w:p w14:paraId="6BE53848"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32" w:name="_Toc456791744"/>
      <w:bookmarkStart w:id="33" w:name="_Toc456792473"/>
      <w:bookmarkStart w:id="34" w:name="_Toc509235013"/>
      <w:r w:rsidRPr="004A2E2D">
        <w:rPr>
          <w:rFonts w:ascii="Times New Roman" w:hAnsi="Times New Roman" w:cs="Times New Roman"/>
          <w:smallCaps/>
          <w:noProof/>
          <w:lang w:eastAsia="en-GB"/>
        </w:rPr>
        <w:t>Section 3: Economic and Social Data</w:t>
      </w:r>
      <w:bookmarkEnd w:id="32"/>
      <w:bookmarkEnd w:id="33"/>
      <w:bookmarkEnd w:id="34"/>
    </w:p>
    <w:p w14:paraId="53AD13F9" w14:textId="77777777" w:rsidR="004A2E2D" w:rsidRDefault="004A2E2D" w:rsidP="00BB1991">
      <w:pPr>
        <w:pStyle w:val="StyleTitre2Gras"/>
        <w:spacing w:line="360" w:lineRule="auto"/>
        <w:rPr>
          <w:rFonts w:cs="Times New Roman"/>
          <w:noProof/>
          <w:lang w:val="en-GB" w:eastAsia="en-GB"/>
        </w:rPr>
      </w:pPr>
      <w:bookmarkStart w:id="35" w:name="_Toc509235014"/>
      <w:r w:rsidRPr="004A2E2D">
        <w:rPr>
          <w:rFonts w:cs="Times New Roman"/>
          <w:noProof/>
          <w:lang w:val="en-GB" w:eastAsia="en-GB"/>
        </w:rPr>
        <w:t>Pilot Study 3: Data on employment by education level and nationality</w:t>
      </w:r>
      <w:bookmarkEnd w:id="35"/>
      <w:r w:rsidRPr="004A2E2D">
        <w:rPr>
          <w:rFonts w:cs="Times New Roman"/>
          <w:noProof/>
          <w:lang w:val="en-GB" w:eastAsia="en-GB"/>
        </w:rPr>
        <w:t xml:space="preserve"> </w:t>
      </w:r>
    </w:p>
    <w:p w14:paraId="31E40E00" w14:textId="77777777" w:rsidR="001C2DCA" w:rsidRPr="004A2E2D" w:rsidRDefault="001C2DCA" w:rsidP="00BB1991">
      <w:pPr>
        <w:pStyle w:val="StyleTitre2Gras"/>
        <w:spacing w:line="360" w:lineRule="auto"/>
        <w:rPr>
          <w:rFonts w:cs="Times New Roman"/>
          <w:noProof/>
          <w:lang w:val="en-GB" w:eastAsia="en-G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C2DCA" w:rsidRPr="001C2DCA" w14:paraId="52450A5B" w14:textId="77777777" w:rsidTr="001E0449">
        <w:trPr>
          <w:trHeight w:val="389"/>
          <w:jc w:val="center"/>
        </w:trPr>
        <w:tc>
          <w:tcPr>
            <w:tcW w:w="8642" w:type="dxa"/>
            <w:shd w:val="clear" w:color="auto" w:fill="auto"/>
            <w:noWrap/>
            <w:vAlign w:val="bottom"/>
          </w:tcPr>
          <w:p w14:paraId="14F9E7F9" w14:textId="39FF20C5" w:rsidR="001C2DCA" w:rsidRPr="001C2DCA" w:rsidRDefault="001C2DCA" w:rsidP="00C1555E">
            <w:pPr>
              <w:suppressAutoHyphens/>
              <w:spacing w:after="0" w:line="240" w:lineRule="auto"/>
              <w:jc w:val="both"/>
              <w:rPr>
                <w:rFonts w:ascii="Times New Roman" w:eastAsia="Times New Roman" w:hAnsi="Times New Roman" w:cs="Times New Roman"/>
                <w:b/>
                <w:bCs/>
                <w:lang w:eastAsia="en-GB"/>
              </w:rPr>
            </w:pPr>
            <w:r w:rsidRPr="001C2DCA">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5 point (b) and paragraph 6 point (b) of Chapter III of the </w:t>
            </w:r>
            <w:r w:rsidR="005E5D68" w:rsidRPr="005E5D68">
              <w:rPr>
                <w:rFonts w:ascii="Times New Roman" w:eastAsia="Calibri" w:hAnsi="Times New Roman" w:cs="Times New Roman"/>
                <w:noProof/>
                <w:sz w:val="20"/>
                <w:szCs w:val="20"/>
                <w:lang w:eastAsia="en-GB"/>
              </w:rPr>
              <w:t xml:space="preserve">Annex </w:t>
            </w:r>
            <w:r w:rsidR="00C1555E"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C1555E"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and Article </w:t>
            </w:r>
            <w:r w:rsidR="00C1555E" w:rsidRPr="00E021B3">
              <w:rPr>
                <w:rFonts w:ascii="Times New Roman" w:eastAsia="Calibri" w:hAnsi="Times New Roman" w:cs="Times New Roman"/>
                <w:noProof/>
                <w:sz w:val="20"/>
                <w:szCs w:val="20"/>
                <w:lang w:eastAsia="en-GB"/>
              </w:rPr>
              <w:t>4</w:t>
            </w:r>
            <w:r w:rsidRPr="00E021B3">
              <w:rPr>
                <w:rFonts w:ascii="Times New Roman" w:eastAsia="Calibri" w:hAnsi="Times New Roman" w:cs="Times New Roman"/>
                <w:noProof/>
                <w:sz w:val="20"/>
                <w:szCs w:val="20"/>
                <w:lang w:eastAsia="en-GB"/>
              </w:rPr>
              <w:t xml:space="preserve"> paragraph (3) point (c) of the </w:t>
            </w:r>
            <w:r w:rsidR="00C1555E"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2016/1701 on the format of</w:t>
            </w:r>
            <w:r w:rsidR="00C1555E" w:rsidRPr="00A776E6">
              <w:rPr>
                <w:rFonts w:ascii="Times New Roman" w:eastAsia="Calibri" w:hAnsi="Times New Roman" w:cs="Times New Roman"/>
                <w:noProof/>
                <w:sz w:val="20"/>
                <w:szCs w:val="20"/>
                <w:lang w:eastAsia="en-GB"/>
              </w:rPr>
              <w:t xml:space="preserve"> the</w:t>
            </w:r>
            <w:r w:rsidR="00BA63E9" w:rsidRPr="00271863">
              <w:rPr>
                <w:rFonts w:ascii="Times New Roman" w:eastAsia="Calibri" w:hAnsi="Times New Roman" w:cs="Times New Roman"/>
                <w:noProof/>
                <w:sz w:val="20"/>
                <w:szCs w:val="20"/>
                <w:lang w:eastAsia="en-GB"/>
              </w:rPr>
              <w:t xml:space="preserve"> WP</w:t>
            </w:r>
            <w:r w:rsidR="00C1555E"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 6 of the </w:t>
            </w:r>
            <w:r w:rsidR="00C1555E" w:rsidRPr="00271863">
              <w:rPr>
                <w:rFonts w:ascii="Times New Roman" w:eastAsia="Calibri" w:hAnsi="Times New Roman" w:cs="Times New Roman"/>
                <w:noProof/>
                <w:sz w:val="20"/>
                <w:szCs w:val="20"/>
                <w:lang w:eastAsia="en-GB"/>
              </w:rPr>
              <w:t xml:space="preserve">delegated decision on the </w:t>
            </w:r>
            <w:r w:rsidRPr="005E5D68">
              <w:rPr>
                <w:rFonts w:ascii="Times New Roman" w:eastAsia="Calibri" w:hAnsi="Times New Roman" w:cs="Times New Roman"/>
                <w:noProof/>
                <w:sz w:val="20"/>
                <w:szCs w:val="20"/>
                <w:lang w:eastAsia="en-GB"/>
              </w:rPr>
              <w:t>multiannual Union programme.</w:t>
            </w:r>
          </w:p>
        </w:tc>
      </w:tr>
      <w:tr w:rsidR="001C2DCA" w:rsidRPr="001C2DCA" w14:paraId="6A56FD82" w14:textId="77777777" w:rsidTr="001E0449">
        <w:trPr>
          <w:trHeight w:val="389"/>
          <w:jc w:val="center"/>
        </w:trPr>
        <w:tc>
          <w:tcPr>
            <w:tcW w:w="8642" w:type="dxa"/>
            <w:shd w:val="clear" w:color="auto" w:fill="A6A6A6" w:themeFill="background1" w:themeFillShade="A6"/>
            <w:noWrap/>
            <w:vAlign w:val="center"/>
          </w:tcPr>
          <w:p w14:paraId="3DAB292A"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4C0A47FB" w14:textId="77777777" w:rsidTr="001E0449">
        <w:trPr>
          <w:trHeight w:val="389"/>
          <w:jc w:val="center"/>
        </w:trPr>
        <w:tc>
          <w:tcPr>
            <w:tcW w:w="8642" w:type="dxa"/>
            <w:tcBorders>
              <w:bottom w:val="single" w:sz="4" w:space="0" w:color="auto"/>
            </w:tcBorders>
            <w:shd w:val="clear" w:color="auto" w:fill="auto"/>
            <w:noWrap/>
            <w:hideMark/>
          </w:tcPr>
          <w:p w14:paraId="2648487C"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1. Aim of pilot study</w:t>
            </w:r>
          </w:p>
          <w:p w14:paraId="3E1171DF"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E4A5406"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2. Duration of pilot study</w:t>
            </w:r>
          </w:p>
          <w:p w14:paraId="4486461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E3CC1D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3. Methodology and expected outcomes of pilot study</w:t>
            </w:r>
          </w:p>
          <w:p w14:paraId="2BE63AB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p>
          <w:p w14:paraId="3A683D73"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15BF1B2A" w14:textId="77777777" w:rsidTr="001E0449">
        <w:trPr>
          <w:trHeight w:val="389"/>
          <w:jc w:val="center"/>
        </w:trPr>
        <w:tc>
          <w:tcPr>
            <w:tcW w:w="8642" w:type="dxa"/>
            <w:tcBorders>
              <w:bottom w:val="single" w:sz="4" w:space="0" w:color="auto"/>
            </w:tcBorders>
            <w:shd w:val="clear" w:color="auto" w:fill="A6A6A6" w:themeFill="background1" w:themeFillShade="A6"/>
            <w:noWrap/>
          </w:tcPr>
          <w:p w14:paraId="7985F8A9" w14:textId="3C28D17F" w:rsidR="00F32E6D" w:rsidRPr="00BB5196" w:rsidRDefault="00963FD0" w:rsidP="00F32E6D">
            <w:pPr>
              <w:suppressAutoHyphens/>
              <w:spacing w:before="120" w:after="120" w:line="360" w:lineRule="auto"/>
              <w:rPr>
                <w:rFonts w:ascii="Times New Roman" w:eastAsia="Calibri" w:hAnsi="Times New Roman" w:cs="Times New Roman"/>
                <w:noProof/>
                <w:sz w:val="20"/>
                <w:szCs w:val="20"/>
                <w:lang w:val="it-IT" w:eastAsia="en-GB"/>
              </w:rPr>
            </w:pPr>
            <w:r w:rsidRPr="00963FD0">
              <w:rPr>
                <w:rFonts w:ascii="Times New Roman" w:eastAsia="Calibri" w:hAnsi="Times New Roman" w:cs="Times New Roman"/>
                <w:noProof/>
                <w:sz w:val="20"/>
                <w:szCs w:val="20"/>
                <w:lang w:val="it-IT" w:eastAsia="en-GB"/>
              </w:rPr>
              <w:lastRenderedPageBreak/>
              <w:t>Data on employment by education level and nationality are collected together with the other socio-economic data</w:t>
            </w:r>
            <w:r w:rsidR="00E0297C">
              <w:rPr>
                <w:rFonts w:ascii="Times New Roman" w:eastAsia="Calibri" w:hAnsi="Times New Roman" w:cs="Times New Roman"/>
                <w:noProof/>
                <w:sz w:val="20"/>
                <w:szCs w:val="20"/>
                <w:lang w:val="it-IT" w:eastAsia="en-GB"/>
              </w:rPr>
              <w:t xml:space="preserve"> every three years</w:t>
            </w:r>
            <w:r w:rsidRPr="00963FD0">
              <w:rPr>
                <w:rFonts w:ascii="Times New Roman" w:eastAsia="Calibri" w:hAnsi="Times New Roman" w:cs="Times New Roman"/>
                <w:noProof/>
                <w:sz w:val="20"/>
                <w:szCs w:val="20"/>
                <w:lang w:val="it-IT" w:eastAsia="en-GB"/>
              </w:rPr>
              <w:t>, no separate pilot studies were done.</w:t>
            </w:r>
          </w:p>
          <w:p w14:paraId="64791FA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lang w:eastAsia="en-GB"/>
              </w:rPr>
              <w:t>(max 900 words)</w:t>
            </w:r>
          </w:p>
        </w:tc>
      </w:tr>
    </w:tbl>
    <w:p w14:paraId="5F81CC29"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p w14:paraId="118219B0"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p>
    <w:p w14:paraId="472031C7"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36" w:name="_Toc456791746"/>
      <w:bookmarkStart w:id="37" w:name="_Toc456792475"/>
      <w:bookmarkStart w:id="38" w:name="_Toc509235015"/>
      <w:r w:rsidRPr="004A2E2D">
        <w:rPr>
          <w:rFonts w:ascii="Times New Roman" w:hAnsi="Times New Roman" w:cs="Times New Roman"/>
          <w:smallCaps/>
          <w:noProof/>
          <w:lang w:eastAsia="en-GB"/>
        </w:rPr>
        <w:lastRenderedPageBreak/>
        <w:t>Section 3: Economic and Social Data</w:t>
      </w:r>
      <w:bookmarkEnd w:id="36"/>
      <w:bookmarkEnd w:id="37"/>
      <w:bookmarkEnd w:id="38"/>
    </w:p>
    <w:p w14:paraId="39228C04" w14:textId="77777777" w:rsidR="004A2E2D" w:rsidRPr="004A2E2D" w:rsidRDefault="004A2E2D" w:rsidP="00BB1991">
      <w:pPr>
        <w:pStyle w:val="StyleTitre2Gras"/>
        <w:spacing w:line="360" w:lineRule="auto"/>
        <w:rPr>
          <w:rFonts w:cs="Times New Roman"/>
          <w:noProof/>
          <w:lang w:val="en-GB" w:eastAsia="en-GB"/>
        </w:rPr>
      </w:pPr>
      <w:bookmarkStart w:id="39" w:name="_Toc509235016"/>
      <w:r w:rsidRPr="004A2E2D">
        <w:rPr>
          <w:rFonts w:cs="Times New Roman"/>
          <w:noProof/>
          <w:lang w:val="en-GB" w:eastAsia="en-GB"/>
        </w:rPr>
        <w:t>Text Box 3B: Population segments for collection of economic and social data for aquaculture</w:t>
      </w:r>
      <w:bookmarkEnd w:id="39"/>
    </w:p>
    <w:p w14:paraId="7D623E6E" w14:textId="77777777" w:rsidR="004A2E2D" w:rsidRPr="004A2E2D" w:rsidRDefault="004A2E2D" w:rsidP="00BB1991">
      <w:pPr>
        <w:autoSpaceDE w:val="0"/>
        <w:autoSpaceDN w:val="0"/>
        <w:adjustRightInd w:val="0"/>
        <w:spacing w:line="360" w:lineRule="auto"/>
        <w:rPr>
          <w:rFonts w:ascii="Times New Roman" w:hAnsi="Times New Roman" w:cs="Times New Roman"/>
          <w:noProof/>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0FCCC251" w14:textId="77777777" w:rsidTr="001E0449">
        <w:trPr>
          <w:trHeight w:val="509"/>
        </w:trPr>
        <w:tc>
          <w:tcPr>
            <w:tcW w:w="8959" w:type="dxa"/>
            <w:shd w:val="clear" w:color="auto" w:fill="auto"/>
            <w:noWrap/>
            <w:vAlign w:val="center"/>
          </w:tcPr>
          <w:p w14:paraId="3D01FF04" w14:textId="45843103" w:rsidR="001C2DCA" w:rsidRPr="00271863"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072B4F">
              <w:rPr>
                <w:rFonts w:ascii="Times New Roman" w:eastAsia="Calibri" w:hAnsi="Times New Roman" w:cs="Times New Roman"/>
                <w:noProof/>
                <w:sz w:val="20"/>
                <w:szCs w:val="20"/>
                <w:lang w:eastAsia="en-GB"/>
              </w:rPr>
              <w:t xml:space="preserve">General comment: This box fulfills paragraph 6 points (a) and (b) of Chapter III of the </w:t>
            </w:r>
            <w:r w:rsidR="005E5D68"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Article 4 paragraphs (1) and (5) and Article 5 paragraph (2) of the </w:t>
            </w:r>
            <w:r w:rsidR="001A6220" w:rsidRPr="00072B4F">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 xml:space="preserve">2016/1701 on the format of </w:t>
            </w:r>
            <w:r w:rsidR="001A6220" w:rsidRPr="00A776E6">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Tables 6 and 7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p>
          <w:p w14:paraId="10A11C71" w14:textId="77777777" w:rsidR="001C2DCA" w:rsidRPr="00271863" w:rsidRDefault="001C2DCA" w:rsidP="001C2DCA">
            <w:pPr>
              <w:suppressAutoHyphens/>
              <w:spacing w:after="0" w:line="240" w:lineRule="auto"/>
              <w:jc w:val="both"/>
              <w:rPr>
                <w:rFonts w:ascii="Times New Roman" w:eastAsia="Calibri" w:hAnsi="Times New Roman" w:cs="Times New Roman"/>
                <w:b/>
                <w:sz w:val="20"/>
                <w:szCs w:val="20"/>
                <w:lang w:eastAsia="ar-SA"/>
              </w:rPr>
            </w:pPr>
          </w:p>
        </w:tc>
      </w:tr>
      <w:tr w:rsidR="001C2DCA" w:rsidRPr="001C2DCA" w14:paraId="1A34AB30" w14:textId="77777777" w:rsidTr="001E0449">
        <w:trPr>
          <w:trHeight w:val="509"/>
        </w:trPr>
        <w:tc>
          <w:tcPr>
            <w:tcW w:w="8959" w:type="dxa"/>
            <w:shd w:val="clear" w:color="auto" w:fill="A6A6A6" w:themeFill="background1" w:themeFillShade="A6"/>
            <w:noWrap/>
            <w:vAlign w:val="center"/>
          </w:tcPr>
          <w:p w14:paraId="3D4757CC"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p w14:paraId="74FFF3B0"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p>
        </w:tc>
      </w:tr>
      <w:tr w:rsidR="001C2DCA" w:rsidRPr="001C2DCA" w14:paraId="6FCC62BA" w14:textId="77777777" w:rsidTr="001E0449">
        <w:trPr>
          <w:trHeight w:val="509"/>
        </w:trPr>
        <w:tc>
          <w:tcPr>
            <w:tcW w:w="8959" w:type="dxa"/>
            <w:noWrap/>
          </w:tcPr>
          <w:p w14:paraId="6BD309B7" w14:textId="77777777" w:rsidR="00FB374A" w:rsidRPr="00A862BC" w:rsidRDefault="00FB374A" w:rsidP="00FB374A">
            <w:pPr>
              <w:widowControl w:val="0"/>
              <w:suppressAutoHyphens/>
              <w:spacing w:before="120" w:after="120" w:line="360" w:lineRule="auto"/>
              <w:ind w:left="20" w:right="75"/>
              <w:rPr>
                <w:rFonts w:ascii="Times New Roman" w:hAnsi="Times New Roman"/>
                <w:sz w:val="20"/>
                <w:szCs w:val="20"/>
                <w:lang w:eastAsia="ar-SA"/>
              </w:rPr>
            </w:pPr>
            <w:r w:rsidRPr="00A862BC">
              <w:rPr>
                <w:rFonts w:ascii="Times New Roman" w:hAnsi="Times New Roman"/>
                <w:sz w:val="20"/>
                <w:szCs w:val="20"/>
                <w:lang w:eastAsia="ar-SA"/>
              </w:rPr>
              <w:t xml:space="preserve">As a land-locked country, Hungary has only freshwater fish production, totalling near 20,000 tonnes per year, produced by around 380 producers of which 15-20 producers supply 70 percent of the total production, and there are all together 20 companies operating intensive systems. Common carp, produced in policulture ponds, accounts for nearly 70 percent of the total production and African catfish (hybrid), produced in tanks and recirculation systems, accounts for almost 20 percent. The remainder is distributed among other freshwater species. Data according to Table 7 of Commission Delegated Decision (EU) 2019/910 are planned to be collected. Social data according to Table 6 of Commission Delegated Decision (EU) 2019/910 are planned to be collected. </w:t>
            </w:r>
          </w:p>
          <w:p w14:paraId="1A28991C" w14:textId="77777777" w:rsidR="00FB374A" w:rsidRPr="00A862BC" w:rsidRDefault="00FB374A" w:rsidP="00FB374A">
            <w:pPr>
              <w:widowControl w:val="0"/>
              <w:suppressAutoHyphens/>
              <w:spacing w:before="120" w:after="120" w:line="360" w:lineRule="auto"/>
              <w:ind w:left="20" w:right="75"/>
              <w:rPr>
                <w:rFonts w:ascii="Times New Roman" w:hAnsi="Times New Roman"/>
                <w:sz w:val="20"/>
                <w:szCs w:val="20"/>
                <w:lang w:eastAsia="ar-SA"/>
              </w:rPr>
            </w:pPr>
            <w:r w:rsidRPr="00A862BC">
              <w:rPr>
                <w:rFonts w:ascii="Times New Roman" w:hAnsi="Times New Roman"/>
                <w:sz w:val="20"/>
                <w:szCs w:val="20"/>
                <w:lang w:eastAsia="ar-SA"/>
              </w:rPr>
              <w:t xml:space="preserve">According to the 2.5 percent threshold set out in point (5) of Chapter II. of Commission Implementing Decision (EU) 2019/909, Hungary will collect the data by means of pilot studies. </w:t>
            </w:r>
          </w:p>
          <w:p w14:paraId="228682BE" w14:textId="77777777" w:rsidR="00FB374A" w:rsidRPr="00A862BC" w:rsidRDefault="00FB374A" w:rsidP="00FB374A">
            <w:pPr>
              <w:widowControl w:val="0"/>
              <w:suppressAutoHyphens/>
              <w:spacing w:before="120" w:after="120" w:line="360" w:lineRule="auto"/>
              <w:ind w:left="20" w:right="75"/>
              <w:rPr>
                <w:rFonts w:ascii="Times New Roman" w:hAnsi="Times New Roman"/>
                <w:b/>
                <w:bCs/>
                <w:color w:val="000000"/>
                <w:sz w:val="20"/>
                <w:szCs w:val="20"/>
                <w:shd w:val="clear" w:color="auto" w:fill="FFFFFF"/>
                <w:lang w:eastAsia="ar-SA"/>
              </w:rPr>
            </w:pPr>
            <w:r w:rsidRPr="00A862BC">
              <w:rPr>
                <w:rFonts w:ascii="Times New Roman" w:hAnsi="Times New Roman"/>
                <w:b/>
                <w:bCs/>
                <w:sz w:val="20"/>
                <w:szCs w:val="20"/>
                <w:lang w:eastAsia="ar-SA"/>
              </w:rPr>
              <w:t xml:space="preserve">1. </w:t>
            </w:r>
            <w:r w:rsidRPr="00A862BC">
              <w:rPr>
                <w:rFonts w:ascii="Times New Roman" w:hAnsi="Times New Roman"/>
                <w:b/>
                <w:bCs/>
                <w:color w:val="000000"/>
                <w:sz w:val="20"/>
                <w:szCs w:val="20"/>
                <w:shd w:val="clear" w:color="auto" w:fill="FFFFFF"/>
                <w:lang w:eastAsia="ar-SA"/>
              </w:rPr>
              <w:t xml:space="preserve">Description of methodologies used to choose the different sources of data </w:t>
            </w:r>
          </w:p>
          <w:p w14:paraId="1D527603"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Primary data source will be questionnaire survey addressed to a representative population of aquaculture enterprises. Segmentation to “</w:t>
            </w:r>
            <w:r w:rsidRPr="00A862BC">
              <w:rPr>
                <w:rFonts w:ascii="Times New Roman" w:hAnsi="Times New Roman"/>
                <w:i/>
                <w:iCs/>
                <w:color w:val="000000"/>
                <w:sz w:val="20"/>
                <w:szCs w:val="20"/>
                <w:shd w:val="clear" w:color="auto" w:fill="FFFFFF"/>
                <w:lang w:eastAsia="en-GB"/>
              </w:rPr>
              <w:t>carp</w:t>
            </w:r>
            <w:r w:rsidRPr="00A862BC">
              <w:rPr>
                <w:rFonts w:ascii="Times New Roman" w:hAnsi="Times New Roman"/>
                <w:color w:val="000000"/>
                <w:sz w:val="20"/>
                <w:szCs w:val="20"/>
                <w:shd w:val="clear" w:color="auto" w:fill="FFFFFF"/>
                <w:lang w:eastAsia="en-GB"/>
              </w:rPr>
              <w:t>” produced in “</w:t>
            </w:r>
            <w:r w:rsidRPr="00A862BC">
              <w:rPr>
                <w:rFonts w:ascii="Times New Roman" w:hAnsi="Times New Roman"/>
                <w:i/>
                <w:iCs/>
                <w:color w:val="000000"/>
                <w:sz w:val="20"/>
                <w:szCs w:val="20"/>
                <w:shd w:val="clear" w:color="auto" w:fill="FFFFFF"/>
                <w:lang w:eastAsia="en-GB"/>
              </w:rPr>
              <w:t>ponds</w:t>
            </w:r>
            <w:r w:rsidRPr="00A862BC">
              <w:rPr>
                <w:rFonts w:ascii="Times New Roman" w:hAnsi="Times New Roman"/>
                <w:color w:val="000000"/>
                <w:sz w:val="20"/>
                <w:szCs w:val="20"/>
                <w:shd w:val="clear" w:color="auto" w:fill="FFFFFF"/>
                <w:lang w:eastAsia="en-GB"/>
              </w:rPr>
              <w:t>” and “</w:t>
            </w:r>
            <w:r w:rsidRPr="00A862BC">
              <w:rPr>
                <w:rFonts w:ascii="Times New Roman" w:hAnsi="Times New Roman"/>
                <w:i/>
                <w:iCs/>
                <w:color w:val="000000"/>
                <w:sz w:val="20"/>
                <w:szCs w:val="20"/>
                <w:shd w:val="clear" w:color="auto" w:fill="FFFFFF"/>
                <w:lang w:eastAsia="en-GB"/>
              </w:rPr>
              <w:t>other freshwater fish</w:t>
            </w:r>
            <w:r w:rsidRPr="00A862BC">
              <w:rPr>
                <w:rFonts w:ascii="Times New Roman" w:hAnsi="Times New Roman"/>
                <w:color w:val="000000"/>
                <w:sz w:val="20"/>
                <w:szCs w:val="20"/>
                <w:shd w:val="clear" w:color="auto" w:fill="FFFFFF"/>
                <w:lang w:eastAsia="en-GB"/>
              </w:rPr>
              <w:t>” produced in “</w:t>
            </w:r>
            <w:r w:rsidRPr="00A862BC">
              <w:rPr>
                <w:rFonts w:ascii="Times New Roman" w:hAnsi="Times New Roman"/>
                <w:i/>
                <w:iCs/>
                <w:color w:val="000000"/>
                <w:sz w:val="20"/>
                <w:szCs w:val="20"/>
                <w:shd w:val="clear" w:color="auto" w:fill="FFFFFF"/>
                <w:lang w:eastAsia="en-GB"/>
              </w:rPr>
              <w:t>tanks and race ways</w:t>
            </w:r>
            <w:r w:rsidRPr="00A862BC">
              <w:rPr>
                <w:rFonts w:ascii="Times New Roman" w:hAnsi="Times New Roman"/>
                <w:color w:val="000000"/>
                <w:sz w:val="20"/>
                <w:szCs w:val="20"/>
                <w:shd w:val="clear" w:color="auto" w:fill="FFFFFF"/>
                <w:lang w:eastAsia="en-GB"/>
              </w:rPr>
              <w:t>” and “</w:t>
            </w:r>
            <w:r w:rsidRPr="00A862BC">
              <w:rPr>
                <w:rFonts w:ascii="Times New Roman" w:hAnsi="Times New Roman"/>
                <w:i/>
                <w:iCs/>
                <w:color w:val="000000"/>
                <w:sz w:val="20"/>
                <w:szCs w:val="20"/>
                <w:shd w:val="clear" w:color="auto" w:fill="FFFFFF"/>
                <w:lang w:eastAsia="en-GB"/>
              </w:rPr>
              <w:t>recirculation systems</w:t>
            </w:r>
            <w:r w:rsidRPr="00A862BC">
              <w:rPr>
                <w:rFonts w:ascii="Times New Roman" w:hAnsi="Times New Roman"/>
                <w:color w:val="000000"/>
                <w:sz w:val="20"/>
                <w:szCs w:val="20"/>
                <w:shd w:val="clear" w:color="auto" w:fill="FFFFFF"/>
                <w:lang w:eastAsia="en-GB"/>
              </w:rPr>
              <w:t>” and “</w:t>
            </w:r>
            <w:r w:rsidRPr="00A862BC">
              <w:rPr>
                <w:rFonts w:ascii="Times New Roman" w:hAnsi="Times New Roman"/>
                <w:i/>
                <w:iCs/>
                <w:color w:val="000000"/>
                <w:sz w:val="20"/>
                <w:szCs w:val="20"/>
                <w:shd w:val="clear" w:color="auto" w:fill="FFFFFF"/>
                <w:lang w:eastAsia="en-GB"/>
              </w:rPr>
              <w:t>Hatcheries and nurseries</w:t>
            </w:r>
            <w:r w:rsidRPr="00A862BC">
              <w:rPr>
                <w:rFonts w:ascii="Times New Roman" w:hAnsi="Times New Roman"/>
                <w:color w:val="000000"/>
                <w:sz w:val="20"/>
                <w:szCs w:val="20"/>
                <w:shd w:val="clear" w:color="auto" w:fill="FFFFFF"/>
                <w:lang w:eastAsia="en-GB"/>
              </w:rPr>
              <w:t xml:space="preserve">” will be applied in accordance with Table 9 of Commission Delegated Decision (EU) 2019/910. In addition, long-term, detailed (company-level) production data according to Regulation (EC) No 762/2008 on aquaculture statistics are available as starting point and for estimation of missing values at the Research Institute for Agricultural Economics of the National Agricultural Research and Innovation Centre (NARIC AKI), which is responsible for the DCF data collection. The NARIC AKI has access also to the accounting database of the National Tax and Customs Administration of Hungary (NAV) and to the statistics database of the Hungarian Central Statistical Office (KSH), where basic economic and social data are available and may be used for estimates if needed. </w:t>
            </w:r>
          </w:p>
          <w:p w14:paraId="7F861366" w14:textId="77777777" w:rsidR="00FB374A" w:rsidRPr="00A862BC" w:rsidRDefault="00FB374A" w:rsidP="00FB374A">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2. </w:t>
            </w:r>
            <w:r w:rsidRPr="00A862BC">
              <w:rPr>
                <w:rFonts w:ascii="Times New Roman" w:hAnsi="Times New Roman"/>
                <w:b/>
                <w:bCs/>
                <w:color w:val="000000"/>
                <w:sz w:val="20"/>
                <w:szCs w:val="20"/>
                <w:shd w:val="clear" w:color="auto" w:fill="FFFFFF"/>
                <w:lang w:eastAsia="ar-SA"/>
              </w:rPr>
              <w:t>Description of methodologies used to choose the different types of data collection</w:t>
            </w:r>
          </w:p>
          <w:p w14:paraId="55A326BD"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Sampling method was chosen in such a way as to be representative both on EU and national level, and probability sampling will be applied. The sample is drawn at random from the subset of enterprises within the sampling frame. Detailed description of the survey design and quality of the data will be available.</w:t>
            </w:r>
          </w:p>
          <w:p w14:paraId="6F121612"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lastRenderedPageBreak/>
              <w:t>All data collection will be done according to EU and international regulations, standards and guidelines (EUROSTAT, FADN, STECF, etc.).</w:t>
            </w:r>
          </w:p>
          <w:p w14:paraId="23E5A295" w14:textId="77777777" w:rsidR="00FB374A" w:rsidRPr="00A862BC" w:rsidRDefault="00FB374A" w:rsidP="00FB374A">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3. </w:t>
            </w:r>
            <w:r w:rsidRPr="00A862BC">
              <w:rPr>
                <w:rFonts w:ascii="Times New Roman" w:hAnsi="Times New Roman"/>
                <w:b/>
                <w:bCs/>
                <w:color w:val="000000"/>
                <w:sz w:val="20"/>
                <w:szCs w:val="20"/>
                <w:shd w:val="clear" w:color="auto" w:fill="FFFFFF"/>
                <w:lang w:eastAsia="ar-SA"/>
              </w:rPr>
              <w:t>Description of methodologies used to choose s</w:t>
            </w:r>
            <w:r w:rsidRPr="00A862BC">
              <w:rPr>
                <w:rFonts w:ascii="Times New Roman" w:hAnsi="Times New Roman"/>
                <w:b/>
                <w:bCs/>
                <w:color w:val="000000"/>
                <w:sz w:val="20"/>
                <w:szCs w:val="20"/>
                <w:shd w:val="clear" w:color="auto" w:fill="FFFFFF"/>
                <w:lang w:eastAsia="en-GB"/>
              </w:rPr>
              <w:t>ampling frame and allocation scheme</w:t>
            </w:r>
          </w:p>
          <w:p w14:paraId="3B9AF34A"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Target population was established according to Commission Implementing Decision (EU) No 2016/1251, i.e.</w:t>
            </w:r>
            <w:r w:rsidRPr="00A862BC">
              <w:t xml:space="preserve"> </w:t>
            </w:r>
            <w:r w:rsidRPr="00A862BC">
              <w:rPr>
                <w:rFonts w:ascii="Times New Roman" w:hAnsi="Times New Roman"/>
                <w:color w:val="000000"/>
                <w:sz w:val="20"/>
                <w:szCs w:val="20"/>
                <w:shd w:val="clear" w:color="auto" w:fill="FFFFFF"/>
                <w:lang w:eastAsia="en-GB"/>
              </w:rPr>
              <w:t xml:space="preserve">include all profit-oriented enterprises whose primary activity is defined according to the European Classification of Economic Activities NACE code 03.22. Sampling frame is adapted to the domestic conditions regarding fish farming in Hungary and consists of economic entities based in Hungary producing fish in ponds or intensive systems and have carp or African catfish production according to the official register of the NARIC AKI. Sampling units are enterprises dealing with aquaculture. Stratification is to be used to ensure that the sample taken from the frame covers all categories of interest. The participation of enterprises is on a voluntary basis. If some enterprises that are selected for the sample may not want to participate, it will be replaced by drawing another enterprise from the sampling frame if possible. Data will be collected on an annual basis. </w:t>
            </w:r>
          </w:p>
          <w:p w14:paraId="42742A76"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Data will be available on 1</w:t>
            </w:r>
            <w:r w:rsidRPr="00A862BC">
              <w:rPr>
                <w:rFonts w:ascii="Times New Roman" w:hAnsi="Times New Roman"/>
                <w:color w:val="000000"/>
                <w:sz w:val="20"/>
                <w:szCs w:val="20"/>
                <w:shd w:val="clear" w:color="auto" w:fill="FFFFFF"/>
                <w:vertAlign w:val="superscript"/>
                <w:lang w:eastAsia="en-GB"/>
              </w:rPr>
              <w:t>st</w:t>
            </w:r>
            <w:r w:rsidRPr="00A862BC">
              <w:rPr>
                <w:rFonts w:ascii="Times New Roman" w:hAnsi="Times New Roman"/>
                <w:color w:val="000000"/>
                <w:sz w:val="20"/>
                <w:szCs w:val="20"/>
                <w:shd w:val="clear" w:color="auto" w:fill="FFFFFF"/>
                <w:lang w:eastAsia="en-GB"/>
              </w:rPr>
              <w:t xml:space="preserve"> of November of the year following the year of the data collection. </w:t>
            </w:r>
          </w:p>
          <w:p w14:paraId="7D8DBCC4" w14:textId="77777777" w:rsidR="00FB374A" w:rsidRPr="00A862BC" w:rsidRDefault="00FB374A" w:rsidP="00FB374A">
            <w:pPr>
              <w:widowControl w:val="0"/>
              <w:tabs>
                <w:tab w:val="left" w:pos="1861"/>
              </w:tabs>
              <w:spacing w:before="120" w:after="120" w:line="360" w:lineRule="auto"/>
              <w:rPr>
                <w:rFonts w:ascii="Times New Roman" w:hAnsi="Times New Roman"/>
                <w:b/>
                <w:bCs/>
                <w:color w:val="000000"/>
                <w:sz w:val="20"/>
                <w:szCs w:val="20"/>
                <w:shd w:val="clear" w:color="auto" w:fill="FFFFFF"/>
              </w:rPr>
            </w:pPr>
            <w:r w:rsidRPr="00A862BC">
              <w:rPr>
                <w:rFonts w:ascii="Times New Roman" w:hAnsi="Times New Roman"/>
                <w:b/>
                <w:bCs/>
                <w:color w:val="000000"/>
                <w:sz w:val="20"/>
                <w:szCs w:val="20"/>
                <w:shd w:val="clear" w:color="auto" w:fill="FFFFFF"/>
              </w:rPr>
              <w:t xml:space="preserve">4. </w:t>
            </w:r>
            <w:r w:rsidRPr="00A862BC">
              <w:rPr>
                <w:rFonts w:ascii="Times New Roman" w:hAnsi="Times New Roman"/>
                <w:b/>
                <w:bCs/>
                <w:color w:val="000000"/>
                <w:sz w:val="20"/>
                <w:szCs w:val="20"/>
                <w:shd w:val="clear" w:color="auto" w:fill="FFFFFF"/>
                <w:lang w:eastAsia="ar-SA"/>
              </w:rPr>
              <w:t>Description of methodologies used for e</w:t>
            </w:r>
            <w:r w:rsidRPr="00A862BC">
              <w:rPr>
                <w:rFonts w:ascii="Times New Roman" w:hAnsi="Times New Roman"/>
                <w:b/>
                <w:bCs/>
                <w:color w:val="000000"/>
                <w:sz w:val="20"/>
                <w:szCs w:val="20"/>
                <w:shd w:val="clear" w:color="auto" w:fill="FFFFFF"/>
              </w:rPr>
              <w:t>stimation procedures</w:t>
            </w:r>
          </w:p>
          <w:p w14:paraId="418FAB7B"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Missing data will be complemented by contacting the data provider electronically or on phone. In cases where no data are available data are to be imputed based on previous years’ returns, where available, or estimated based on average values of similar units.</w:t>
            </w:r>
            <w:r w:rsidRPr="00A862BC">
              <w:t xml:space="preserve"> </w:t>
            </w:r>
            <w:r w:rsidRPr="00A862BC">
              <w:rPr>
                <w:rFonts w:ascii="Times New Roman" w:hAnsi="Times New Roman"/>
                <w:color w:val="000000"/>
                <w:sz w:val="20"/>
                <w:szCs w:val="20"/>
                <w:shd w:val="clear" w:color="auto" w:fill="FFFFFF"/>
                <w:lang w:eastAsia="en-GB"/>
              </w:rPr>
              <w:t>However, since data provision is voluntary, data providers may refuse to provide some of the requested data (particularly financial data), which may not be possible to estimate (e.g. debt).</w:t>
            </w:r>
            <w:r w:rsidRPr="00A862BC">
              <w:t xml:space="preserve"> </w:t>
            </w:r>
          </w:p>
          <w:p w14:paraId="3FB26653" w14:textId="77777777" w:rsidR="00FB374A" w:rsidRPr="00A862BC" w:rsidRDefault="00FB374A" w:rsidP="00FB374A">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5. </w:t>
            </w:r>
            <w:r w:rsidRPr="00A862BC">
              <w:rPr>
                <w:rFonts w:ascii="Times New Roman" w:hAnsi="Times New Roman"/>
                <w:b/>
                <w:bCs/>
                <w:color w:val="000000"/>
                <w:sz w:val="20"/>
                <w:szCs w:val="20"/>
                <w:shd w:val="clear" w:color="auto" w:fill="FFFFFF"/>
                <w:lang w:eastAsia="ar-SA"/>
              </w:rPr>
              <w:t>Description of methodologies used on d</w:t>
            </w:r>
            <w:r w:rsidRPr="00A862BC">
              <w:rPr>
                <w:rFonts w:ascii="Times New Roman" w:hAnsi="Times New Roman"/>
                <w:b/>
                <w:bCs/>
                <w:color w:val="000000"/>
                <w:sz w:val="20"/>
                <w:szCs w:val="20"/>
                <w:shd w:val="clear" w:color="auto" w:fill="FFFFFF"/>
                <w:lang w:eastAsia="en-GB"/>
              </w:rPr>
              <w:t xml:space="preserve">ata quality </w:t>
            </w:r>
          </w:p>
          <w:p w14:paraId="3A0C536C"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Quality assurance and quality control framework follow the commonly used procedures recommended by EUROSTAT, FADN, etc. Checking, approving and entering of the data will be done by the persons responsible for data collection at NARIC AKI. In the frame of data preparation, the completeness of the received forms and of their filling are checked. Checking and correction of errors (including numerical relations within the table) are continued during the data entry. Data provision is assisted by the personal relations between the data provider and the person responsible for data collection. Data entry will be immediately followed by “data cleaning” in order to find errors and outliers occurred during the questionnaire survey and the data entry. Unlikely values are identified by likelihood tests which compare the value of a variable to the expected value.</w:t>
            </w:r>
          </w:p>
          <w:p w14:paraId="05E924D7" w14:textId="77777777" w:rsidR="00FB374A" w:rsidRPr="00A862BC" w:rsidRDefault="00FB374A" w:rsidP="00FB374A">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The questionnaires are evaluated using basic descriptive statistical methods because of the small size of the sample. The following indicators of accuracy are planned to be used:</w:t>
            </w:r>
          </w:p>
          <w:p w14:paraId="5C36EDF9" w14:textId="77777777" w:rsidR="00FB374A" w:rsidRPr="00A862BC" w:rsidRDefault="00FB374A" w:rsidP="00FB374A">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Coefficient of variation, as quality indicator of sampling error, expressed as the square root of the variance of the estimated value divided by the expected value;</w:t>
            </w:r>
          </w:p>
          <w:p w14:paraId="42544731" w14:textId="77777777" w:rsidR="00FB374A" w:rsidRPr="00A862BC" w:rsidRDefault="00FB374A" w:rsidP="00FB374A">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 xml:space="preserve">Unit response rate (un-weighted/weighted), to show what percentage of the respondents assigned for responding and actually belonging to the population responded the questionnaire; </w:t>
            </w:r>
          </w:p>
          <w:p w14:paraId="363C058F" w14:textId="77777777" w:rsidR="00FB374A" w:rsidRPr="00A862BC" w:rsidRDefault="00FB374A" w:rsidP="00FB374A">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 xml:space="preserve">Item response rate (un-weighted/weighted), to express the percentage of respondents answering a </w:t>
            </w:r>
            <w:r w:rsidRPr="00A862BC">
              <w:rPr>
                <w:rFonts w:ascii="Times New Roman" w:hAnsi="Times New Roman"/>
                <w:color w:val="000000"/>
                <w:sz w:val="20"/>
                <w:szCs w:val="20"/>
                <w:shd w:val="clear" w:color="auto" w:fill="FFFFFF"/>
                <w:lang w:eastAsia="en-GB"/>
              </w:rPr>
              <w:lastRenderedPageBreak/>
              <w:t>given question;</w:t>
            </w:r>
          </w:p>
          <w:p w14:paraId="37AE01DC" w14:textId="77777777" w:rsidR="00FB374A" w:rsidRPr="00A862BC" w:rsidRDefault="00FB374A" w:rsidP="00FB374A">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Achieved sampling rate, expressing the level of coverage in the frame of the data collection;</w:t>
            </w:r>
          </w:p>
          <w:p w14:paraId="298A36A1" w14:textId="77777777" w:rsidR="00FB374A" w:rsidRPr="00A862BC" w:rsidRDefault="00FB374A" w:rsidP="00FB374A">
            <w:pPr>
              <w:pStyle w:val="Listaszerbekezds"/>
              <w:numPr>
                <w:ilvl w:val="0"/>
                <w:numId w:val="5"/>
              </w:numPr>
              <w:spacing w:before="120" w:after="120" w:line="360" w:lineRule="auto"/>
              <w:rPr>
                <w:rFonts w:ascii="Times New Roman" w:hAnsi="Times New Roman"/>
                <w:sz w:val="20"/>
                <w:szCs w:val="20"/>
                <w:lang w:eastAsia="en-GB"/>
              </w:rPr>
            </w:pPr>
            <w:r w:rsidRPr="00A862BC">
              <w:rPr>
                <w:rFonts w:ascii="Times New Roman" w:hAnsi="Times New Roman"/>
                <w:color w:val="000000"/>
                <w:sz w:val="20"/>
                <w:szCs w:val="20"/>
                <w:shd w:val="clear" w:color="auto" w:fill="FFFFFF"/>
                <w:lang w:eastAsia="en-GB"/>
              </w:rPr>
              <w:t>Imputation rate, determining to what extent imputation is used within the data set;</w:t>
            </w:r>
          </w:p>
          <w:p w14:paraId="341B42EC" w14:textId="77777777" w:rsidR="004F7C60" w:rsidRPr="001C2DCA" w:rsidRDefault="004F7C60"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CCDD761" w14:textId="77777777" w:rsidR="001C2DCA" w:rsidRPr="001C2DCA" w:rsidRDefault="001C2DCA" w:rsidP="001C2DCA">
            <w:pPr>
              <w:suppressAutoHyphens/>
              <w:spacing w:after="0" w:line="240" w:lineRule="auto"/>
              <w:jc w:val="both"/>
              <w:rPr>
                <w:rFonts w:ascii="Times New Roman" w:eastAsia="Calibri" w:hAnsi="Times New Roman" w:cs="Times New Roman"/>
                <w:i/>
                <w:noProof/>
                <w:sz w:val="20"/>
                <w:szCs w:val="20"/>
                <w:shd w:val="clear" w:color="auto" w:fill="FFFFFF"/>
                <w:lang w:eastAsia="en-GB"/>
              </w:rPr>
            </w:pPr>
            <w:r w:rsidRPr="001C2DCA">
              <w:rPr>
                <w:rFonts w:ascii="Times New Roman" w:eastAsia="Calibri" w:hAnsi="Times New Roman" w:cs="Times New Roman"/>
                <w:i/>
                <w:noProof/>
                <w:sz w:val="20"/>
                <w:szCs w:val="20"/>
                <w:lang w:eastAsia="en-GB"/>
              </w:rPr>
              <w:t>(max 1000 words)</w:t>
            </w:r>
          </w:p>
        </w:tc>
      </w:tr>
      <w:tr w:rsidR="001C2DCA" w:rsidRPr="001C2DCA" w14:paraId="411E4CED" w14:textId="77777777" w:rsidTr="001E0449">
        <w:trPr>
          <w:trHeight w:val="509"/>
        </w:trPr>
        <w:tc>
          <w:tcPr>
            <w:tcW w:w="8959" w:type="dxa"/>
            <w:shd w:val="clear" w:color="auto" w:fill="A6A6A6" w:themeFill="background1" w:themeFillShade="A6"/>
            <w:noWrap/>
            <w:vAlign w:val="center"/>
          </w:tcPr>
          <w:p w14:paraId="0EF47D26" w14:textId="77777777" w:rsidR="001C2DCA" w:rsidRPr="001C2DCA" w:rsidRDefault="001C2DCA" w:rsidP="001C2DCA">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lastRenderedPageBreak/>
              <w:t>6. Deviations from Work Plan methodology for selection of data source</w:t>
            </w:r>
          </w:p>
          <w:p w14:paraId="08F03EF4" w14:textId="384EBE10" w:rsidR="001C2DCA" w:rsidRDefault="00D91A25" w:rsidP="001C2DCA">
            <w:pPr>
              <w:suppressAutoHyphens/>
              <w:spacing w:before="120" w:after="120" w:line="360" w:lineRule="auto"/>
              <w:jc w:val="both"/>
              <w:rPr>
                <w:rFonts w:ascii="Times New Roman" w:eastAsia="Calibri" w:hAnsi="Times New Roman" w:cs="Times New Roman"/>
                <w:noProof/>
                <w:sz w:val="20"/>
                <w:szCs w:val="20"/>
                <w:lang w:eastAsia="en-GB"/>
              </w:rPr>
            </w:pPr>
            <w:r w:rsidRPr="00D91A25">
              <w:rPr>
                <w:rFonts w:ascii="Times New Roman" w:eastAsia="Calibri" w:hAnsi="Times New Roman" w:cs="Times New Roman"/>
                <w:noProof/>
                <w:sz w:val="20"/>
                <w:szCs w:val="20"/>
                <w:lang w:eastAsia="en-GB"/>
              </w:rPr>
              <w:t xml:space="preserve">No deviations. </w:t>
            </w:r>
          </w:p>
          <w:p w14:paraId="406EDCE7" w14:textId="77777777" w:rsidR="004F7C60" w:rsidRPr="001C2DCA" w:rsidRDefault="004F7C60" w:rsidP="001C2DCA">
            <w:pPr>
              <w:suppressAutoHyphens/>
              <w:spacing w:before="120" w:after="120" w:line="360" w:lineRule="auto"/>
              <w:jc w:val="both"/>
              <w:rPr>
                <w:rFonts w:ascii="Times New Roman" w:eastAsia="Calibri" w:hAnsi="Times New Roman" w:cs="Times New Roman"/>
                <w:noProof/>
                <w:sz w:val="20"/>
                <w:szCs w:val="20"/>
                <w:lang w:eastAsia="en-GB"/>
              </w:rPr>
            </w:pPr>
          </w:p>
          <w:p w14:paraId="03ABDC1A"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7. Deviations from Work Plan methodology to choose type of data collection</w:t>
            </w:r>
          </w:p>
          <w:p w14:paraId="17732B9F" w14:textId="36543CF6" w:rsidR="001C2DCA" w:rsidRDefault="00D91A25" w:rsidP="001C2DCA">
            <w:pPr>
              <w:suppressAutoHyphens/>
              <w:spacing w:before="120" w:after="120" w:line="360" w:lineRule="auto"/>
              <w:jc w:val="both"/>
              <w:rPr>
                <w:rFonts w:ascii="Times New Roman" w:eastAsia="Calibri" w:hAnsi="Times New Roman" w:cs="Times New Roman"/>
                <w:noProof/>
                <w:sz w:val="20"/>
                <w:szCs w:val="20"/>
                <w:lang w:eastAsia="en-GB"/>
              </w:rPr>
            </w:pPr>
            <w:r w:rsidRPr="00D91A25">
              <w:rPr>
                <w:rFonts w:ascii="Times New Roman" w:eastAsia="Calibri" w:hAnsi="Times New Roman" w:cs="Times New Roman"/>
                <w:noProof/>
                <w:sz w:val="20"/>
                <w:szCs w:val="20"/>
                <w:lang w:eastAsia="en-GB"/>
              </w:rPr>
              <w:t xml:space="preserve">No deviations. </w:t>
            </w:r>
          </w:p>
          <w:p w14:paraId="7F09D3C3" w14:textId="77777777" w:rsidR="004F7C60" w:rsidRPr="001C2DCA" w:rsidRDefault="004F7C60" w:rsidP="001C2DCA">
            <w:pPr>
              <w:suppressAutoHyphens/>
              <w:spacing w:before="120" w:after="120" w:line="360" w:lineRule="auto"/>
              <w:jc w:val="both"/>
              <w:rPr>
                <w:rFonts w:ascii="Times New Roman" w:eastAsia="Calibri" w:hAnsi="Times New Roman" w:cs="Times New Roman"/>
                <w:noProof/>
                <w:sz w:val="20"/>
                <w:szCs w:val="20"/>
                <w:lang w:eastAsia="en-GB"/>
              </w:rPr>
            </w:pPr>
          </w:p>
          <w:p w14:paraId="385D3E37"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8. Deviations from Work Plan methodology regarding sampling frame and allocation scheme</w:t>
            </w:r>
          </w:p>
          <w:p w14:paraId="1092C0EB" w14:textId="6369344D" w:rsidR="004F7C60" w:rsidRDefault="00D91A25" w:rsidP="004F7C60">
            <w:pPr>
              <w:tabs>
                <w:tab w:val="left" w:pos="6669"/>
              </w:tabs>
              <w:suppressAutoHyphens/>
              <w:spacing w:before="120" w:after="120" w:line="360" w:lineRule="auto"/>
              <w:jc w:val="both"/>
              <w:rPr>
                <w:rFonts w:ascii="Times New Roman" w:eastAsia="Calibri" w:hAnsi="Times New Roman" w:cs="Times New Roman"/>
                <w:noProof/>
                <w:sz w:val="20"/>
                <w:szCs w:val="20"/>
                <w:lang w:eastAsia="en-GB"/>
              </w:rPr>
            </w:pPr>
            <w:r w:rsidRPr="00D91A25">
              <w:rPr>
                <w:rFonts w:ascii="Times New Roman" w:eastAsia="Calibri" w:hAnsi="Times New Roman" w:cs="Times New Roman"/>
                <w:noProof/>
                <w:sz w:val="20"/>
                <w:szCs w:val="20"/>
                <w:lang w:eastAsia="en-GB"/>
              </w:rPr>
              <w:t xml:space="preserve">No deviations. </w:t>
            </w:r>
          </w:p>
          <w:p w14:paraId="16B7C83D" w14:textId="77777777" w:rsidR="00D91A25" w:rsidRPr="001C2DCA" w:rsidRDefault="00D91A25" w:rsidP="004F7C60">
            <w:pPr>
              <w:tabs>
                <w:tab w:val="left" w:pos="6669"/>
              </w:tabs>
              <w:suppressAutoHyphens/>
              <w:spacing w:before="120" w:after="120" w:line="360" w:lineRule="auto"/>
              <w:jc w:val="both"/>
              <w:rPr>
                <w:rFonts w:ascii="Times New Roman" w:eastAsia="Calibri" w:hAnsi="Times New Roman" w:cs="Times New Roman"/>
                <w:noProof/>
                <w:sz w:val="20"/>
                <w:szCs w:val="20"/>
                <w:lang w:eastAsia="en-GB"/>
              </w:rPr>
            </w:pPr>
          </w:p>
          <w:p w14:paraId="5C40134C" w14:textId="77777777" w:rsidR="001C2DCA" w:rsidRPr="001C2DCA" w:rsidRDefault="001C2DCA" w:rsidP="001C2DCA">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9. Deviations from Work Plan methodology used for estimation procedures</w:t>
            </w:r>
          </w:p>
          <w:p w14:paraId="7FE7D3B9" w14:textId="74C256D2" w:rsidR="001C2DCA" w:rsidRDefault="00D91A25" w:rsidP="001C2DCA">
            <w:pPr>
              <w:suppressAutoHyphens/>
              <w:spacing w:before="120" w:after="120" w:line="360" w:lineRule="auto"/>
              <w:jc w:val="both"/>
              <w:rPr>
                <w:rFonts w:ascii="Times New Roman" w:eastAsia="Calibri" w:hAnsi="Times New Roman" w:cs="Times New Roman"/>
                <w:noProof/>
                <w:sz w:val="20"/>
                <w:szCs w:val="20"/>
                <w:lang w:eastAsia="en-GB"/>
              </w:rPr>
            </w:pPr>
            <w:r w:rsidRPr="00D91A25">
              <w:rPr>
                <w:rFonts w:ascii="Times New Roman" w:eastAsia="Calibri" w:hAnsi="Times New Roman" w:cs="Times New Roman"/>
                <w:noProof/>
                <w:sz w:val="20"/>
                <w:szCs w:val="20"/>
                <w:lang w:eastAsia="en-GB"/>
              </w:rPr>
              <w:t xml:space="preserve">No deviations. </w:t>
            </w:r>
          </w:p>
          <w:p w14:paraId="49760A44" w14:textId="77777777" w:rsidR="004F7C60" w:rsidRPr="001C2DCA" w:rsidRDefault="004F7C60" w:rsidP="001C2DCA">
            <w:pPr>
              <w:suppressAutoHyphens/>
              <w:spacing w:before="120" w:after="120" w:line="360" w:lineRule="auto"/>
              <w:jc w:val="both"/>
              <w:rPr>
                <w:rFonts w:ascii="Times New Roman" w:eastAsia="Calibri" w:hAnsi="Times New Roman" w:cs="Times New Roman"/>
                <w:noProof/>
                <w:sz w:val="20"/>
                <w:szCs w:val="20"/>
                <w:lang w:eastAsia="en-GB"/>
              </w:rPr>
            </w:pPr>
          </w:p>
          <w:p w14:paraId="061D50FB"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10.1 Sound methodology</w:t>
            </w:r>
          </w:p>
          <w:p w14:paraId="2DB86023" w14:textId="77777777" w:rsidR="00E167A1" w:rsidRPr="00D75E15" w:rsidRDefault="00E167A1" w:rsidP="00E167A1">
            <w:pPr>
              <w:suppressAutoHyphens/>
              <w:spacing w:before="120" w:after="120" w:line="360" w:lineRule="auto"/>
              <w:jc w:val="both"/>
              <w:rPr>
                <w:rFonts w:ascii="Times New Roman" w:eastAsia="Calibri" w:hAnsi="Times New Roman" w:cs="Times New Roman"/>
                <w:i/>
                <w:noProof/>
                <w:sz w:val="20"/>
                <w:szCs w:val="20"/>
                <w:lang w:eastAsia="en-GB"/>
              </w:rPr>
            </w:pPr>
            <w:r w:rsidRPr="00D75E15">
              <w:rPr>
                <w:rFonts w:ascii="Times New Roman" w:eastAsia="Calibri" w:hAnsi="Times New Roman" w:cs="Times New Roman"/>
                <w:i/>
                <w:noProof/>
                <w:sz w:val="20"/>
                <w:szCs w:val="20"/>
                <w:lang w:eastAsia="en-GB"/>
              </w:rPr>
              <w:t xml:space="preserve">Data collection follows methodologies, guidelines and best practices agreed in expert groups and methodologies are documented and are made publicly available. </w:t>
            </w:r>
          </w:p>
          <w:p w14:paraId="154CE5F9"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10.2. Accuracy and reliability</w:t>
            </w:r>
          </w:p>
          <w:p w14:paraId="421F5155" w14:textId="77777777" w:rsidR="00E167A1" w:rsidRPr="00A536D0"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A536D0">
              <w:rPr>
                <w:rFonts w:ascii="Times New Roman" w:eastAsia="Calibri" w:hAnsi="Times New Roman" w:cs="Times New Roman"/>
                <w:noProof/>
                <w:sz w:val="20"/>
                <w:szCs w:val="20"/>
                <w:lang w:eastAsia="en-GB"/>
              </w:rPr>
              <w:t xml:space="preserve">Response rate and Achieved sample rate are provided in Table 3B. </w:t>
            </w:r>
          </w:p>
          <w:p w14:paraId="467FF57B" w14:textId="77777777" w:rsidR="00E167A1" w:rsidRPr="00A536D0"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A536D0">
              <w:rPr>
                <w:rFonts w:ascii="Times New Roman" w:eastAsia="Calibri" w:hAnsi="Times New Roman" w:cs="Times New Roman"/>
                <w:noProof/>
                <w:sz w:val="20"/>
                <w:szCs w:val="20"/>
                <w:lang w:eastAsia="en-GB"/>
              </w:rPr>
              <w:t xml:space="preserve">Checking, approving and entering of the data was done by the person responsible for data collection at the Statistical Department of </w:t>
            </w:r>
            <w:r>
              <w:rPr>
                <w:rFonts w:ascii="Times New Roman" w:eastAsia="Calibri" w:hAnsi="Times New Roman" w:cs="Times New Roman"/>
                <w:noProof/>
                <w:sz w:val="20"/>
                <w:szCs w:val="20"/>
                <w:lang w:eastAsia="en-GB"/>
              </w:rPr>
              <w:t xml:space="preserve">the </w:t>
            </w:r>
            <w:r w:rsidRPr="007E21A6">
              <w:rPr>
                <w:rFonts w:ascii="Times New Roman" w:eastAsia="Calibri" w:hAnsi="Times New Roman" w:cs="Times New Roman"/>
                <w:noProof/>
                <w:sz w:val="20"/>
                <w:szCs w:val="20"/>
                <w:lang w:eastAsia="en-GB"/>
              </w:rPr>
              <w:t>NARIC Research Institute of Agricultural Economics</w:t>
            </w:r>
            <w:r w:rsidRPr="00A536D0">
              <w:rPr>
                <w:rFonts w:ascii="Times New Roman" w:eastAsia="Calibri" w:hAnsi="Times New Roman" w:cs="Times New Roman"/>
                <w:noProof/>
                <w:sz w:val="20"/>
                <w:szCs w:val="20"/>
                <w:lang w:eastAsia="en-GB"/>
              </w:rPr>
              <w:t>. In the frame of data preparation, the completeness of the received forms and of their filling are checked. Checking and correction of errors (including numerical relations within the table) are continued during the data entry. Data provision is assisted by the personal relations between the data provider and the person responsible for data collection. Unlikely values are identified by likelihood tests which compare the value of a variable to the expected value.</w:t>
            </w:r>
          </w:p>
          <w:p w14:paraId="35F95417" w14:textId="77777777" w:rsidR="00E167A1" w:rsidRPr="00A536D0"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A536D0">
              <w:rPr>
                <w:rFonts w:ascii="Times New Roman" w:eastAsia="Calibri" w:hAnsi="Times New Roman" w:cs="Times New Roman"/>
                <w:noProof/>
                <w:sz w:val="20"/>
                <w:szCs w:val="20"/>
                <w:lang w:eastAsia="en-GB"/>
              </w:rPr>
              <w:t>The following indicators of accuracy were used:</w:t>
            </w:r>
          </w:p>
          <w:p w14:paraId="391BB91E" w14:textId="77777777" w:rsidR="00E167A1" w:rsidRPr="00A536D0" w:rsidRDefault="00E167A1" w:rsidP="00E167A1">
            <w:pPr>
              <w:pStyle w:val="Listaszerbekezds"/>
              <w:numPr>
                <w:ilvl w:val="0"/>
                <w:numId w:val="6"/>
              </w:numPr>
              <w:suppressAutoHyphens/>
              <w:spacing w:before="120" w:after="120" w:line="360" w:lineRule="auto"/>
              <w:ind w:left="609" w:hanging="249"/>
              <w:jc w:val="both"/>
              <w:rPr>
                <w:rFonts w:ascii="Times New Roman" w:hAnsi="Times New Roman"/>
                <w:noProof/>
                <w:sz w:val="20"/>
                <w:szCs w:val="20"/>
                <w:lang w:eastAsia="en-GB"/>
              </w:rPr>
            </w:pPr>
            <w:r w:rsidRPr="00A536D0">
              <w:rPr>
                <w:rFonts w:ascii="Times New Roman" w:hAnsi="Times New Roman"/>
                <w:noProof/>
                <w:sz w:val="20"/>
                <w:szCs w:val="20"/>
                <w:lang w:eastAsia="en-GB"/>
              </w:rPr>
              <w:t>Coefficient of variation, as quality indicator of sampling error, expressed as the square root of the variance of the estimated value divided by the expected value;</w:t>
            </w:r>
          </w:p>
          <w:p w14:paraId="779987AA" w14:textId="77777777" w:rsidR="00E167A1" w:rsidRPr="00A536D0" w:rsidRDefault="00E167A1" w:rsidP="00E167A1">
            <w:pPr>
              <w:pStyle w:val="Listaszerbekezds"/>
              <w:numPr>
                <w:ilvl w:val="0"/>
                <w:numId w:val="6"/>
              </w:numPr>
              <w:suppressAutoHyphens/>
              <w:spacing w:before="120" w:after="120" w:line="360" w:lineRule="auto"/>
              <w:ind w:left="609" w:hanging="249"/>
              <w:jc w:val="both"/>
              <w:rPr>
                <w:rFonts w:ascii="Times New Roman" w:hAnsi="Times New Roman"/>
                <w:noProof/>
                <w:sz w:val="20"/>
                <w:szCs w:val="20"/>
                <w:lang w:eastAsia="en-GB"/>
              </w:rPr>
            </w:pPr>
            <w:r w:rsidRPr="00A536D0">
              <w:rPr>
                <w:rFonts w:ascii="Times New Roman" w:hAnsi="Times New Roman"/>
                <w:noProof/>
                <w:sz w:val="20"/>
                <w:szCs w:val="20"/>
                <w:lang w:eastAsia="en-GB"/>
              </w:rPr>
              <w:t xml:space="preserve">Unit response rate (un-weighted/weighted), to show what percentage of the respondents assigned for </w:t>
            </w:r>
            <w:r w:rsidRPr="00A536D0">
              <w:rPr>
                <w:rFonts w:ascii="Times New Roman" w:hAnsi="Times New Roman"/>
                <w:noProof/>
                <w:sz w:val="20"/>
                <w:szCs w:val="20"/>
                <w:lang w:eastAsia="en-GB"/>
              </w:rPr>
              <w:lastRenderedPageBreak/>
              <w:t xml:space="preserve">responding and actually belonging to the population responded the questionnaire; </w:t>
            </w:r>
          </w:p>
          <w:p w14:paraId="57F687CE" w14:textId="77777777" w:rsidR="00E167A1" w:rsidRPr="00A536D0" w:rsidRDefault="00E167A1" w:rsidP="00E167A1">
            <w:pPr>
              <w:pStyle w:val="Listaszerbekezds"/>
              <w:numPr>
                <w:ilvl w:val="0"/>
                <w:numId w:val="6"/>
              </w:numPr>
              <w:suppressAutoHyphens/>
              <w:spacing w:before="120" w:after="120" w:line="360" w:lineRule="auto"/>
              <w:ind w:left="609" w:hanging="249"/>
              <w:jc w:val="both"/>
              <w:rPr>
                <w:rFonts w:ascii="Times New Roman" w:hAnsi="Times New Roman"/>
                <w:noProof/>
                <w:sz w:val="20"/>
                <w:szCs w:val="20"/>
                <w:lang w:eastAsia="en-GB"/>
              </w:rPr>
            </w:pPr>
            <w:r w:rsidRPr="00A536D0">
              <w:rPr>
                <w:rFonts w:ascii="Times New Roman" w:hAnsi="Times New Roman"/>
                <w:noProof/>
                <w:sz w:val="20"/>
                <w:szCs w:val="20"/>
                <w:lang w:eastAsia="en-GB"/>
              </w:rPr>
              <w:t>Item response rate (un-weighted/weighted), to express the percentage of respondents answering a given question;</w:t>
            </w:r>
          </w:p>
          <w:p w14:paraId="27C4DE34" w14:textId="77777777" w:rsidR="00E167A1" w:rsidRPr="00A536D0" w:rsidRDefault="00E167A1" w:rsidP="00E167A1">
            <w:pPr>
              <w:pStyle w:val="Listaszerbekezds"/>
              <w:numPr>
                <w:ilvl w:val="0"/>
                <w:numId w:val="6"/>
              </w:numPr>
              <w:suppressAutoHyphens/>
              <w:spacing w:before="120" w:after="120" w:line="360" w:lineRule="auto"/>
              <w:ind w:left="609" w:hanging="249"/>
              <w:jc w:val="both"/>
              <w:rPr>
                <w:rFonts w:ascii="Times New Roman" w:hAnsi="Times New Roman"/>
                <w:noProof/>
                <w:sz w:val="20"/>
                <w:szCs w:val="20"/>
                <w:lang w:eastAsia="en-GB"/>
              </w:rPr>
            </w:pPr>
            <w:r w:rsidRPr="00A536D0">
              <w:rPr>
                <w:rFonts w:ascii="Times New Roman" w:hAnsi="Times New Roman"/>
                <w:noProof/>
                <w:sz w:val="20"/>
                <w:szCs w:val="20"/>
                <w:lang w:eastAsia="en-GB"/>
              </w:rPr>
              <w:t>Achieved sampling rate, expressing the level of coverage in the frame of the data collection;</w:t>
            </w:r>
          </w:p>
          <w:p w14:paraId="468D27BD" w14:textId="77777777" w:rsidR="00E167A1" w:rsidRPr="00A536D0" w:rsidRDefault="00E167A1" w:rsidP="00E167A1">
            <w:pPr>
              <w:pStyle w:val="Listaszerbekezds"/>
              <w:numPr>
                <w:ilvl w:val="0"/>
                <w:numId w:val="6"/>
              </w:numPr>
              <w:suppressAutoHyphens/>
              <w:spacing w:before="120" w:after="120" w:line="360" w:lineRule="auto"/>
              <w:ind w:left="609" w:hanging="249"/>
              <w:jc w:val="both"/>
              <w:rPr>
                <w:rFonts w:ascii="Times New Roman" w:hAnsi="Times New Roman"/>
                <w:noProof/>
                <w:sz w:val="20"/>
                <w:szCs w:val="20"/>
                <w:lang w:eastAsia="en-GB"/>
              </w:rPr>
            </w:pPr>
            <w:r w:rsidRPr="00A536D0">
              <w:rPr>
                <w:rFonts w:ascii="Times New Roman" w:hAnsi="Times New Roman"/>
                <w:noProof/>
                <w:sz w:val="20"/>
                <w:szCs w:val="20"/>
                <w:lang w:eastAsia="en-GB"/>
              </w:rPr>
              <w:t>Imputation rate, determining to what extent imputation is used within the data set;</w:t>
            </w:r>
          </w:p>
          <w:p w14:paraId="303A5600"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A536D0">
              <w:rPr>
                <w:rFonts w:ascii="Times New Roman" w:eastAsia="Calibri" w:hAnsi="Times New Roman" w:cs="Times New Roman"/>
                <w:noProof/>
                <w:sz w:val="20"/>
                <w:szCs w:val="20"/>
                <w:lang w:eastAsia="en-GB"/>
              </w:rPr>
              <w:t>Errors are registered in data sheets designed for this purpose and clarified  with the data provider by personal communication through phone or e-mail.</w:t>
            </w:r>
          </w:p>
          <w:p w14:paraId="49021DC2"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10.3. Accessibility and Clarity</w:t>
            </w:r>
          </w:p>
          <w:p w14:paraId="713C7A8F"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Indicate with Yes or No</w:t>
            </w:r>
          </w:p>
          <w:p w14:paraId="3836AD0C" w14:textId="77777777"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methodological documents publicly available? </w:t>
            </w:r>
            <w:r>
              <w:rPr>
                <w:rFonts w:ascii="Times New Roman" w:eastAsia="Calibri" w:hAnsi="Times New Roman" w:cs="Times New Roman"/>
                <w:noProof/>
                <w:sz w:val="20"/>
                <w:szCs w:val="20"/>
                <w:lang w:eastAsia="en-GB"/>
              </w:rPr>
              <w:t>Yes</w:t>
            </w:r>
          </w:p>
          <w:p w14:paraId="24996AD2" w14:textId="041819C4" w:rsidR="00E167A1" w:rsidRPr="001C2DCA" w:rsidRDefault="00E167A1" w:rsidP="00E167A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data stored in databases? </w:t>
            </w:r>
            <w:r>
              <w:rPr>
                <w:rFonts w:ascii="Times New Roman" w:eastAsia="Calibri" w:hAnsi="Times New Roman" w:cs="Times New Roman"/>
                <w:noProof/>
                <w:sz w:val="20"/>
                <w:szCs w:val="20"/>
                <w:lang w:eastAsia="en-GB"/>
              </w:rPr>
              <w:t xml:space="preserve">Yes </w:t>
            </w:r>
          </w:p>
          <w:p w14:paraId="2CA3BC61" w14:textId="05CD84B8" w:rsidR="00E167A1" w:rsidRPr="001C2DCA" w:rsidRDefault="00E167A1" w:rsidP="00E167A1">
            <w:pPr>
              <w:suppressAutoHyphens/>
              <w:spacing w:before="120" w:after="120" w:line="360" w:lineRule="auto"/>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Where can methodological and other documentation be found? </w:t>
            </w:r>
            <w:r w:rsidRPr="004F4064">
              <w:rPr>
                <w:rFonts w:ascii="Times New Roman" w:eastAsia="Calibri" w:hAnsi="Times New Roman" w:cs="Times New Roman"/>
                <w:noProof/>
                <w:sz w:val="20"/>
                <w:szCs w:val="20"/>
                <w:lang w:eastAsia="en-GB"/>
              </w:rPr>
              <w:t>www.aki.</w:t>
            </w:r>
            <w:r>
              <w:rPr>
                <w:rFonts w:ascii="Times New Roman" w:eastAsia="Calibri" w:hAnsi="Times New Roman" w:cs="Times New Roman"/>
                <w:noProof/>
                <w:sz w:val="20"/>
                <w:szCs w:val="20"/>
                <w:lang w:eastAsia="en-GB"/>
              </w:rPr>
              <w:t>gov</w:t>
            </w:r>
            <w:r w:rsidRPr="004F4064">
              <w:rPr>
                <w:rFonts w:ascii="Times New Roman" w:eastAsia="Calibri" w:hAnsi="Times New Roman" w:cs="Times New Roman"/>
                <w:noProof/>
                <w:sz w:val="20"/>
                <w:szCs w:val="20"/>
                <w:lang w:eastAsia="en-GB"/>
              </w:rPr>
              <w:t>.hu</w:t>
            </w:r>
          </w:p>
          <w:p w14:paraId="5C14F73E"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Provide the web link, if documentation is publicly available</w:t>
            </w:r>
          </w:p>
          <w:p w14:paraId="551FD43F"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(max 1000 words) </w:t>
            </w:r>
          </w:p>
        </w:tc>
      </w:tr>
    </w:tbl>
    <w:p w14:paraId="427A0A59" w14:textId="77777777" w:rsidR="004A2E2D" w:rsidRPr="004A2E2D" w:rsidRDefault="004A2E2D" w:rsidP="00BB1991">
      <w:pPr>
        <w:spacing w:line="360" w:lineRule="auto"/>
        <w:rPr>
          <w:rFonts w:ascii="Times New Roman" w:hAnsi="Times New Roman" w:cs="Times New Roman"/>
          <w:noProof/>
          <w:u w:val="single"/>
          <w:lang w:eastAsia="en-GB"/>
        </w:rPr>
      </w:pPr>
    </w:p>
    <w:p w14:paraId="5EEBC189" w14:textId="77777777" w:rsidR="004A2E2D" w:rsidRPr="004A2E2D" w:rsidRDefault="004A2E2D" w:rsidP="00BB1991">
      <w:pPr>
        <w:spacing w:line="360" w:lineRule="auto"/>
        <w:rPr>
          <w:rFonts w:ascii="Times New Roman" w:hAnsi="Times New Roman" w:cs="Times New Roman"/>
          <w:noProof/>
          <w:lang w:eastAsia="en-GB"/>
        </w:rPr>
      </w:pPr>
    </w:p>
    <w:p w14:paraId="156C905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40" w:name="_Toc456791748"/>
      <w:bookmarkStart w:id="41" w:name="_Toc456792477"/>
      <w:bookmarkStart w:id="42" w:name="_Toc509235017"/>
      <w:r w:rsidRPr="004A2E2D">
        <w:rPr>
          <w:rFonts w:ascii="Times New Roman" w:hAnsi="Times New Roman" w:cs="Times New Roman"/>
          <w:smallCaps/>
          <w:noProof/>
          <w:lang w:eastAsia="en-GB"/>
        </w:rPr>
        <w:lastRenderedPageBreak/>
        <w:t>Section 3: Economic and Social Data</w:t>
      </w:r>
      <w:bookmarkEnd w:id="40"/>
      <w:bookmarkEnd w:id="41"/>
      <w:bookmarkEnd w:id="42"/>
    </w:p>
    <w:p w14:paraId="00EB39B3" w14:textId="77777777" w:rsidR="004A2E2D" w:rsidRDefault="004A2E2D" w:rsidP="00BB1991">
      <w:pPr>
        <w:pStyle w:val="StyleTitre2Gras"/>
        <w:spacing w:line="360" w:lineRule="auto"/>
        <w:rPr>
          <w:rFonts w:cs="Times New Roman"/>
          <w:noProof/>
          <w:lang w:val="en-GB" w:eastAsia="en-GB"/>
        </w:rPr>
      </w:pPr>
      <w:bookmarkStart w:id="43" w:name="_Toc509235018"/>
      <w:r w:rsidRPr="004A2E2D">
        <w:rPr>
          <w:rFonts w:cs="Times New Roman"/>
          <w:noProof/>
          <w:lang w:val="en-GB" w:eastAsia="en-GB"/>
        </w:rPr>
        <w:t>Pilot Study 4: Environmental data on aquaculture</w:t>
      </w:r>
      <w:bookmarkEnd w:id="43"/>
      <w:r w:rsidRPr="004A2E2D">
        <w:rPr>
          <w:rFonts w:cs="Times New Roman"/>
          <w:noProof/>
          <w:lang w:val="en-GB" w:eastAsia="en-GB"/>
        </w:rPr>
        <w:t xml:space="preserve"> </w:t>
      </w:r>
    </w:p>
    <w:p w14:paraId="5B112972" w14:textId="77777777" w:rsidR="001C2DCA" w:rsidRPr="004A2E2D" w:rsidRDefault="001C2DCA" w:rsidP="00BB1991">
      <w:pPr>
        <w:pStyle w:val="StyleTitre2Gras"/>
        <w:spacing w:line="360" w:lineRule="auto"/>
        <w:rPr>
          <w:rFonts w:cs="Times New Roman"/>
          <w:noProof/>
          <w:lang w:val="en-GB"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293FDDFA" w14:textId="77777777" w:rsidTr="001E0449">
        <w:trPr>
          <w:trHeight w:val="389"/>
        </w:trPr>
        <w:tc>
          <w:tcPr>
            <w:tcW w:w="8959" w:type="dxa"/>
            <w:shd w:val="clear" w:color="auto" w:fill="auto"/>
            <w:noWrap/>
          </w:tcPr>
          <w:p w14:paraId="3C6FD4B4" w14:textId="00F6DEF6" w:rsidR="001C2DCA" w:rsidRPr="001C2DCA" w:rsidRDefault="001C2DCA" w:rsidP="001C2DCA">
            <w:pPr>
              <w:suppressAutoHyphens/>
              <w:spacing w:after="120" w:line="24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General comment</w:t>
            </w:r>
            <w:r w:rsidRPr="00072B4F">
              <w:rPr>
                <w:rFonts w:ascii="Times New Roman" w:eastAsia="Calibri" w:hAnsi="Times New Roman" w:cs="Times New Roman"/>
                <w:noProof/>
                <w:sz w:val="20"/>
                <w:szCs w:val="20"/>
                <w:lang w:eastAsia="en-GB"/>
              </w:rPr>
              <w:t xml:space="preserve">: This box fulfills paragraph 6 point (c) of Chapter III of the </w:t>
            </w:r>
            <w:r w:rsidR="00072B4F"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and Article 4 paragraph (3) point (d) of the</w:t>
            </w:r>
            <w:r w:rsidR="001A6220" w:rsidRPr="00072B4F">
              <w:rPr>
                <w:rFonts w:ascii="Times New Roman" w:eastAsia="Calibri" w:hAnsi="Times New Roman" w:cs="Times New Roman"/>
                <w:noProof/>
                <w:sz w:val="20"/>
                <w:szCs w:val="20"/>
                <w:lang w:eastAsia="en-GB"/>
              </w:rPr>
              <w:t xml:space="preserve"> Implementing</w:t>
            </w:r>
            <w:r w:rsidRPr="00E021B3">
              <w:rPr>
                <w:rFonts w:ascii="Times New Roman" w:eastAsia="Calibri" w:hAnsi="Times New Roman" w:cs="Times New Roman"/>
                <w:noProof/>
                <w:sz w:val="20"/>
                <w:szCs w:val="20"/>
                <w:lang w:eastAsia="en-GB"/>
              </w:rPr>
              <w:t xml:space="preserve"> Decision (EU) </w:t>
            </w:r>
            <w:r w:rsidR="00BA63E9" w:rsidRPr="00271863">
              <w:rPr>
                <w:rFonts w:ascii="Times New Roman" w:eastAsia="Calibri" w:hAnsi="Times New Roman" w:cs="Times New Roman"/>
                <w:noProof/>
                <w:sz w:val="20"/>
                <w:szCs w:val="20"/>
                <w:lang w:eastAsia="en-GB"/>
              </w:rPr>
              <w:t xml:space="preserve">2016/1701 on the format of </w:t>
            </w:r>
            <w:r w:rsidR="001A6220"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It is intended to specify data to be collected under Table 8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r w:rsidRPr="00072B4F">
              <w:rPr>
                <w:rFonts w:ascii="Times New Roman" w:eastAsia="Calibri" w:hAnsi="Times New Roman" w:cs="Times New Roman"/>
                <w:noProof/>
                <w:sz w:val="20"/>
                <w:szCs w:val="20"/>
                <w:lang w:eastAsia="en-GB"/>
              </w:rPr>
              <w:t>.</w:t>
            </w:r>
          </w:p>
        </w:tc>
      </w:tr>
      <w:tr w:rsidR="001C2DCA" w:rsidRPr="001C2DCA" w14:paraId="5BA1535B" w14:textId="77777777" w:rsidTr="001E0449">
        <w:trPr>
          <w:trHeight w:val="389"/>
        </w:trPr>
        <w:tc>
          <w:tcPr>
            <w:tcW w:w="8959" w:type="dxa"/>
            <w:shd w:val="clear" w:color="auto" w:fill="A6A6A6" w:themeFill="background1" w:themeFillShade="A6"/>
            <w:noWrap/>
          </w:tcPr>
          <w:p w14:paraId="12337878" w14:textId="77777777" w:rsidR="001C2DCA" w:rsidRPr="001C2DCA" w:rsidRDefault="001C2DCA" w:rsidP="001C2DCA">
            <w:pPr>
              <w:suppressAutoHyphens/>
              <w:spacing w:after="120" w:line="240" w:lineRule="auto"/>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361466FC" w14:textId="77777777" w:rsidTr="001E0449">
        <w:trPr>
          <w:trHeight w:val="389"/>
        </w:trPr>
        <w:tc>
          <w:tcPr>
            <w:tcW w:w="8959" w:type="dxa"/>
            <w:shd w:val="clear" w:color="auto" w:fill="FFFFFF" w:themeFill="background1"/>
            <w:noWrap/>
            <w:vAlign w:val="center"/>
          </w:tcPr>
          <w:p w14:paraId="608FE8D1" w14:textId="77777777" w:rsidR="00734274" w:rsidRPr="00734274" w:rsidRDefault="00734274" w:rsidP="00734274">
            <w:pPr>
              <w:suppressAutoHyphens/>
              <w:spacing w:after="120" w:line="240" w:lineRule="auto"/>
              <w:jc w:val="both"/>
              <w:rPr>
                <w:rFonts w:ascii="Times New Roman" w:eastAsia="Calibri" w:hAnsi="Times New Roman" w:cs="Times New Roman"/>
                <w:noProof/>
                <w:sz w:val="20"/>
                <w:szCs w:val="20"/>
                <w:lang w:eastAsia="en-GB"/>
              </w:rPr>
            </w:pPr>
            <w:r w:rsidRPr="00734274">
              <w:rPr>
                <w:rFonts w:ascii="Times New Roman" w:eastAsia="Calibri" w:hAnsi="Times New Roman" w:cs="Times New Roman"/>
                <w:noProof/>
                <w:sz w:val="20"/>
                <w:szCs w:val="20"/>
                <w:lang w:eastAsia="en-GB"/>
              </w:rPr>
              <w:t>According to Point (3) of Article 5 of the Regulation 2017/1004 of the European Parliament and of the Council and also to Point (6) of Chapter III of Commission Delegated Decision (EU) 2019/910 the collection of socioeconomic data and sustainability data on freshwater aquaculture is not mandatory. Furthermore, Hungary’s total aquaculture production is less than 2.5 % of the total Union aquaculture production volume and value, which also exempts Hungary from environmental data collection on aquaculture according to Point (6) Chapter II of Commission Implementing Decision (EU) 2019/909.</w:t>
            </w:r>
          </w:p>
          <w:p w14:paraId="611F7278" w14:textId="77777777" w:rsidR="0015798B" w:rsidRDefault="00734274" w:rsidP="00734274">
            <w:pPr>
              <w:suppressAutoHyphens/>
              <w:spacing w:before="120" w:after="120" w:line="360" w:lineRule="auto"/>
              <w:jc w:val="both"/>
              <w:rPr>
                <w:rFonts w:ascii="Times New Roman" w:eastAsia="Calibri" w:hAnsi="Times New Roman" w:cs="Times New Roman"/>
                <w:noProof/>
                <w:sz w:val="20"/>
                <w:szCs w:val="20"/>
                <w:lang w:eastAsia="en-GB"/>
              </w:rPr>
            </w:pPr>
            <w:r w:rsidRPr="00734274">
              <w:rPr>
                <w:rFonts w:ascii="Times New Roman" w:eastAsia="Calibri" w:hAnsi="Times New Roman" w:cs="Times New Roman"/>
                <w:noProof/>
                <w:sz w:val="20"/>
                <w:szCs w:val="20"/>
                <w:lang w:eastAsia="en-GB"/>
              </w:rPr>
              <w:t xml:space="preserve">As a land-locked country, Hungary has only freshwater fish production and Hungary is not planning to collect environmental data on aquaculture on a voluntary basis during the 2020-2021 period. </w:t>
            </w:r>
          </w:p>
          <w:p w14:paraId="35D48C3A" w14:textId="0AAB1A5F" w:rsidR="001C2DCA" w:rsidRPr="001C2DCA" w:rsidRDefault="001C2DCA" w:rsidP="00734274">
            <w:pPr>
              <w:suppressAutoHyphens/>
              <w:spacing w:before="120" w:after="120" w:line="36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3ACE42E8" w14:textId="77777777" w:rsidTr="001E0449">
        <w:trPr>
          <w:trHeight w:val="389"/>
        </w:trPr>
        <w:tc>
          <w:tcPr>
            <w:tcW w:w="8959" w:type="dxa"/>
            <w:shd w:val="clear" w:color="auto" w:fill="A6A6A6" w:themeFill="background1" w:themeFillShade="A6"/>
            <w:noWrap/>
            <w:vAlign w:val="center"/>
          </w:tcPr>
          <w:p w14:paraId="3E11FAC2" w14:textId="3030CFD1" w:rsidR="001C2DCA" w:rsidRPr="0074251F" w:rsidRDefault="009D0331" w:rsidP="001C2DCA">
            <w:pPr>
              <w:suppressAutoHyphens/>
              <w:spacing w:after="120" w:line="240" w:lineRule="auto"/>
              <w:jc w:val="both"/>
              <w:rPr>
                <w:rFonts w:ascii="Times New Roman" w:eastAsia="Calibri" w:hAnsi="Times New Roman" w:cs="Times New Roman"/>
                <w:sz w:val="20"/>
                <w:szCs w:val="20"/>
                <w:lang w:eastAsia="ar-SA"/>
              </w:rPr>
            </w:pPr>
            <w:r w:rsidRPr="0074251F">
              <w:rPr>
                <w:rFonts w:ascii="Times New Roman" w:eastAsia="Calibri" w:hAnsi="Times New Roman" w:cs="Times New Roman"/>
                <w:sz w:val="20"/>
                <w:szCs w:val="20"/>
                <w:lang w:eastAsia="ar-SA"/>
              </w:rPr>
              <w:t xml:space="preserve">No regular </w:t>
            </w:r>
            <w:r w:rsidR="0074251F">
              <w:rPr>
                <w:rFonts w:ascii="Times New Roman" w:eastAsia="Calibri" w:hAnsi="Times New Roman" w:cs="Times New Roman"/>
                <w:sz w:val="20"/>
                <w:szCs w:val="20"/>
                <w:lang w:eastAsia="ar-SA"/>
              </w:rPr>
              <w:t>data collection is planned yet.</w:t>
            </w:r>
          </w:p>
          <w:p w14:paraId="52CDB8EC" w14:textId="77777777" w:rsid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2CE3D0CE"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(max 900 words)</w:t>
            </w:r>
          </w:p>
        </w:tc>
      </w:tr>
    </w:tbl>
    <w:p w14:paraId="15E9907B" w14:textId="77777777" w:rsidR="004A2E2D" w:rsidRPr="004A2E2D" w:rsidRDefault="004A2E2D" w:rsidP="00BB1991">
      <w:pPr>
        <w:keepNext/>
        <w:tabs>
          <w:tab w:val="left" w:pos="850"/>
        </w:tabs>
        <w:spacing w:before="360" w:line="360" w:lineRule="auto"/>
        <w:ind w:left="850" w:hanging="850"/>
        <w:jc w:val="right"/>
        <w:outlineLvl w:val="0"/>
        <w:rPr>
          <w:rFonts w:ascii="Times New Roman" w:hAnsi="Times New Roman" w:cs="Times New Roman"/>
          <w:b/>
          <w:smallCaps/>
          <w:noProof/>
          <w:lang w:eastAsia="en-GB"/>
        </w:rPr>
      </w:pPr>
    </w:p>
    <w:p w14:paraId="3C587C20" w14:textId="77777777" w:rsidR="004A2E2D" w:rsidRPr="004A2E2D" w:rsidRDefault="004A2E2D" w:rsidP="00BB1991">
      <w:pPr>
        <w:spacing w:line="360" w:lineRule="auto"/>
        <w:rPr>
          <w:rFonts w:ascii="Times New Roman" w:hAnsi="Times New Roman" w:cs="Times New Roman"/>
          <w:noProof/>
          <w:lang w:eastAsia="en-GB"/>
        </w:rPr>
      </w:pPr>
    </w:p>
    <w:p w14:paraId="299EAF5E"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44" w:name="_Toc456791750"/>
      <w:bookmarkStart w:id="45" w:name="_Toc456792479"/>
      <w:bookmarkStart w:id="46" w:name="_Toc509235019"/>
      <w:r w:rsidRPr="004A2E2D">
        <w:rPr>
          <w:rFonts w:ascii="Times New Roman" w:hAnsi="Times New Roman" w:cs="Times New Roman"/>
          <w:smallCaps/>
          <w:noProof/>
          <w:lang w:eastAsia="en-GB"/>
        </w:rPr>
        <w:t>Section 3: Economic and Social Data</w:t>
      </w:r>
      <w:bookmarkEnd w:id="44"/>
      <w:bookmarkEnd w:id="45"/>
      <w:bookmarkEnd w:id="46"/>
    </w:p>
    <w:p w14:paraId="47BA7786" w14:textId="77777777" w:rsidR="004A2E2D" w:rsidRDefault="004A2E2D" w:rsidP="00BB1991">
      <w:pPr>
        <w:pStyle w:val="StyleTitre2Gras"/>
        <w:spacing w:line="360" w:lineRule="auto"/>
        <w:rPr>
          <w:rFonts w:cs="Times New Roman"/>
          <w:noProof/>
          <w:lang w:val="en-GB" w:eastAsia="en-GB"/>
        </w:rPr>
      </w:pPr>
      <w:bookmarkStart w:id="47" w:name="_Toc509235020"/>
      <w:r w:rsidRPr="004A2E2D">
        <w:rPr>
          <w:rFonts w:cs="Times New Roman"/>
          <w:noProof/>
          <w:lang w:val="en-GB" w:eastAsia="en-GB"/>
        </w:rPr>
        <w:t>Text Box 3C: Population segments for collection of economic and social data for the processing industry</w:t>
      </w:r>
      <w:bookmarkEnd w:id="47"/>
    </w:p>
    <w:p w14:paraId="5788295E" w14:textId="77777777" w:rsidR="000E4985" w:rsidRPr="004A2E2D" w:rsidRDefault="000E4985" w:rsidP="004F7C60">
      <w:pPr>
        <w:pStyle w:val="StyleTitre2Gras"/>
        <w:spacing w:before="120" w:line="360" w:lineRule="auto"/>
        <w:rPr>
          <w:rFonts w:cs="Times New Roman"/>
          <w:noProof/>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1C2DCA" w:rsidRPr="001C2DCA" w14:paraId="4D128385" w14:textId="77777777" w:rsidTr="001E0449">
        <w:trPr>
          <w:trHeight w:val="509"/>
        </w:trPr>
        <w:tc>
          <w:tcPr>
            <w:tcW w:w="8953" w:type="dxa"/>
            <w:shd w:val="clear" w:color="auto" w:fill="auto"/>
            <w:noWrap/>
          </w:tcPr>
          <w:p w14:paraId="1DA7E540" w14:textId="38B4637A" w:rsidR="001C2DCA" w:rsidRPr="001C2DCA" w:rsidRDefault="001C2DCA" w:rsidP="000B7707">
            <w:pPr>
              <w:widowControl w:val="0"/>
              <w:suppressAutoHyphens/>
              <w:spacing w:after="120" w:line="240" w:lineRule="auto"/>
              <w:ind w:left="20" w:right="75"/>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General comment: </w:t>
            </w:r>
            <w:r w:rsidRPr="00072B4F">
              <w:rPr>
                <w:rFonts w:ascii="Times New Roman" w:eastAsia="Calibri" w:hAnsi="Times New Roman" w:cs="Times New Roman"/>
                <w:sz w:val="20"/>
                <w:szCs w:val="20"/>
                <w:lang w:eastAsia="ar-SA"/>
              </w:rPr>
              <w:t xml:space="preserve">This box fulfils footnote 6 of paragraph 1.1(d) of Chapter III of the </w:t>
            </w:r>
            <w:r w:rsidR="00072B4F" w:rsidRPr="00072B4F">
              <w:rPr>
                <w:rFonts w:ascii="Times New Roman" w:eastAsia="Calibri" w:hAnsi="Times New Roman" w:cs="Times New Roman"/>
                <w:sz w:val="20"/>
                <w:szCs w:val="20"/>
                <w:lang w:eastAsia="ar-SA"/>
              </w:rPr>
              <w:t xml:space="preserve">Annex of the </w:t>
            </w:r>
            <w:r w:rsidR="007554E1" w:rsidRPr="00072B4F">
              <w:rPr>
                <w:rFonts w:ascii="Times New Roman" w:eastAsia="Calibri" w:hAnsi="Times New Roman" w:cs="Times New Roman"/>
                <w:sz w:val="20"/>
                <w:szCs w:val="20"/>
                <w:lang w:eastAsia="ar-SA"/>
              </w:rPr>
              <w:t xml:space="preserve">Delegated Decision (EU) 2019/910 on the </w:t>
            </w:r>
            <w:r w:rsidRPr="00072B4F">
              <w:rPr>
                <w:rFonts w:ascii="Times New Roman" w:eastAsia="Calibri" w:hAnsi="Times New Roman" w:cs="Times New Roman"/>
                <w:sz w:val="20"/>
                <w:szCs w:val="20"/>
                <w:lang w:eastAsia="ar-SA"/>
              </w:rPr>
              <w:t>multiannual Union programme</w:t>
            </w:r>
            <w:r w:rsidR="007554E1" w:rsidRPr="00072B4F">
              <w:rPr>
                <w:rFonts w:ascii="Times New Roman" w:eastAsia="Calibri" w:hAnsi="Times New Roman" w:cs="Times New Roman"/>
                <w:sz w:val="20"/>
                <w:szCs w:val="20"/>
                <w:lang w:eastAsia="ar-SA"/>
              </w:rPr>
              <w:t>; and</w:t>
            </w:r>
            <w:r w:rsidRPr="00072B4F">
              <w:rPr>
                <w:rFonts w:ascii="Times New Roman" w:eastAsia="Calibri" w:hAnsi="Times New Roman" w:cs="Times New Roman"/>
                <w:sz w:val="20"/>
                <w:szCs w:val="20"/>
                <w:lang w:eastAsia="ar-SA"/>
              </w:rPr>
              <w:t xml:space="preserve"> Article 2, Article 4 paragraphs (1) and (5) and Article 5 paragraph (2) of </w:t>
            </w:r>
            <w:r w:rsidR="00072B4F" w:rsidRPr="00072B4F">
              <w:rPr>
                <w:rFonts w:ascii="Times New Roman" w:eastAsia="Calibri" w:hAnsi="Times New Roman" w:cs="Times New Roman"/>
                <w:sz w:val="20"/>
                <w:szCs w:val="20"/>
                <w:lang w:eastAsia="ar-SA"/>
              </w:rPr>
              <w:t xml:space="preserve">the </w:t>
            </w:r>
            <w:r w:rsidR="007554E1" w:rsidRPr="00072B4F">
              <w:rPr>
                <w:rFonts w:ascii="Times New Roman" w:eastAsia="Calibri" w:hAnsi="Times New Roman" w:cs="Times New Roman"/>
                <w:sz w:val="20"/>
                <w:szCs w:val="20"/>
                <w:lang w:eastAsia="ar-SA"/>
              </w:rPr>
              <w:t xml:space="preserve">Implementing </w:t>
            </w:r>
            <w:r w:rsidRPr="00072B4F">
              <w:rPr>
                <w:rFonts w:ascii="Times New Roman" w:eastAsia="Calibri" w:hAnsi="Times New Roman" w:cs="Times New Roman"/>
                <w:sz w:val="20"/>
                <w:szCs w:val="20"/>
                <w:lang w:eastAsia="ar-SA"/>
              </w:rPr>
              <w:t xml:space="preserve">Decision (EU) </w:t>
            </w:r>
            <w:r w:rsidR="00BA63E9" w:rsidRPr="00E021B3">
              <w:rPr>
                <w:rFonts w:ascii="Times New Roman" w:eastAsia="Calibri" w:hAnsi="Times New Roman" w:cs="Times New Roman"/>
                <w:sz w:val="20"/>
                <w:szCs w:val="20"/>
                <w:lang w:eastAsia="ar-SA"/>
              </w:rPr>
              <w:t xml:space="preserve">2016/1701 on the format of </w:t>
            </w:r>
            <w:r w:rsidR="007554E1" w:rsidRPr="00E021B3">
              <w:rPr>
                <w:rFonts w:ascii="Times New Roman" w:eastAsia="Calibri" w:hAnsi="Times New Roman" w:cs="Times New Roman"/>
                <w:sz w:val="20"/>
                <w:szCs w:val="20"/>
                <w:lang w:eastAsia="ar-SA"/>
              </w:rPr>
              <w:t xml:space="preserve">the </w:t>
            </w:r>
            <w:r w:rsidR="00BA63E9" w:rsidRPr="00E021B3">
              <w:rPr>
                <w:rFonts w:ascii="Times New Roman" w:eastAsia="Calibri" w:hAnsi="Times New Roman" w:cs="Times New Roman"/>
                <w:sz w:val="20"/>
                <w:szCs w:val="20"/>
                <w:lang w:eastAsia="ar-SA"/>
              </w:rPr>
              <w:t>WP</w:t>
            </w:r>
            <w:r w:rsidR="007554E1" w:rsidRPr="00E021B3">
              <w:rPr>
                <w:rFonts w:ascii="Times New Roman" w:eastAsia="Calibri" w:hAnsi="Times New Roman" w:cs="Times New Roman"/>
                <w:sz w:val="20"/>
                <w:szCs w:val="20"/>
                <w:lang w:eastAsia="ar-SA"/>
              </w:rPr>
              <w:t>.</w:t>
            </w:r>
            <w:r w:rsidRPr="00E021B3">
              <w:rPr>
                <w:rFonts w:ascii="Times New Roman" w:eastAsia="Calibri" w:hAnsi="Times New Roman" w:cs="Times New Roman"/>
                <w:sz w:val="20"/>
                <w:szCs w:val="20"/>
                <w:lang w:eastAsia="ar-SA"/>
              </w:rPr>
              <w:t xml:space="preserve"> It is intended to specify data to be collected under Table 1</w:t>
            </w:r>
            <w:r w:rsidR="007554E1" w:rsidRPr="00A776E6">
              <w:rPr>
                <w:rFonts w:ascii="Times New Roman" w:eastAsia="Calibri" w:hAnsi="Times New Roman" w:cs="Times New Roman"/>
                <w:sz w:val="20"/>
                <w:szCs w:val="20"/>
                <w:lang w:eastAsia="ar-SA"/>
              </w:rPr>
              <w:t>0</w:t>
            </w:r>
            <w:r w:rsidRPr="00271863">
              <w:rPr>
                <w:rFonts w:ascii="Times New Roman" w:eastAsia="Calibri" w:hAnsi="Times New Roman" w:cs="Times New Roman"/>
                <w:sz w:val="20"/>
                <w:szCs w:val="20"/>
                <w:lang w:eastAsia="ar-SA"/>
              </w:rPr>
              <w:t xml:space="preserve"> of the </w:t>
            </w:r>
            <w:r w:rsidR="007554E1" w:rsidRPr="00271863">
              <w:rPr>
                <w:rFonts w:ascii="Times New Roman" w:eastAsia="Calibri" w:hAnsi="Times New Roman" w:cs="Times New Roman"/>
                <w:sz w:val="20"/>
                <w:szCs w:val="20"/>
                <w:lang w:eastAsia="ar-SA"/>
              </w:rPr>
              <w:t xml:space="preserve">delegated </w:t>
            </w:r>
            <w:r w:rsidR="000B7707">
              <w:rPr>
                <w:rFonts w:ascii="Times New Roman" w:eastAsia="Calibri" w:hAnsi="Times New Roman" w:cs="Times New Roman"/>
                <w:sz w:val="20"/>
                <w:szCs w:val="20"/>
                <w:lang w:eastAsia="ar-SA"/>
              </w:rPr>
              <w:t>decision</w:t>
            </w:r>
            <w:r w:rsidR="007554E1" w:rsidRPr="00271863">
              <w:rPr>
                <w:rFonts w:ascii="Times New Roman" w:eastAsia="Calibri" w:hAnsi="Times New Roman" w:cs="Times New Roman"/>
                <w:sz w:val="20"/>
                <w:szCs w:val="20"/>
                <w:lang w:eastAsia="ar-SA"/>
              </w:rPr>
              <w:t xml:space="preserve"> on the </w:t>
            </w:r>
            <w:r w:rsidRPr="00271863">
              <w:rPr>
                <w:rFonts w:ascii="Times New Roman" w:eastAsia="Calibri" w:hAnsi="Times New Roman" w:cs="Times New Roman"/>
                <w:sz w:val="20"/>
                <w:szCs w:val="20"/>
                <w:lang w:eastAsia="ar-SA"/>
              </w:rPr>
              <w:t>multiannual Union programme.</w:t>
            </w:r>
          </w:p>
        </w:tc>
      </w:tr>
      <w:tr w:rsidR="001C2DCA" w:rsidRPr="001C2DCA" w14:paraId="3D11088B" w14:textId="77777777" w:rsidTr="001E0449">
        <w:trPr>
          <w:trHeight w:val="509"/>
        </w:trPr>
        <w:tc>
          <w:tcPr>
            <w:tcW w:w="8953" w:type="dxa"/>
            <w:shd w:val="clear" w:color="auto" w:fill="A6A6A6" w:themeFill="background1" w:themeFillShade="A6"/>
            <w:noWrap/>
          </w:tcPr>
          <w:p w14:paraId="5A4C52CA"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tc>
      </w:tr>
      <w:tr w:rsidR="001C2DCA" w:rsidRPr="001C2DCA" w14:paraId="51D0BD85" w14:textId="77777777" w:rsidTr="001E0449">
        <w:trPr>
          <w:trHeight w:val="509"/>
        </w:trPr>
        <w:tc>
          <w:tcPr>
            <w:tcW w:w="8953" w:type="dxa"/>
            <w:noWrap/>
          </w:tcPr>
          <w:p w14:paraId="7992EE14" w14:textId="77777777" w:rsidR="00435719" w:rsidRPr="00A862BC" w:rsidRDefault="00435719" w:rsidP="00435719">
            <w:pPr>
              <w:widowControl w:val="0"/>
              <w:suppressAutoHyphens/>
              <w:spacing w:before="120" w:after="120" w:line="360" w:lineRule="auto"/>
              <w:ind w:left="20" w:right="75"/>
              <w:rPr>
                <w:rFonts w:ascii="Times New Roman" w:hAnsi="Times New Roman"/>
                <w:sz w:val="20"/>
                <w:szCs w:val="20"/>
                <w:lang w:eastAsia="ar-SA"/>
              </w:rPr>
            </w:pPr>
            <w:r w:rsidRPr="00A862BC">
              <w:rPr>
                <w:rFonts w:ascii="Times New Roman" w:hAnsi="Times New Roman"/>
                <w:color w:val="000000"/>
                <w:sz w:val="20"/>
                <w:szCs w:val="20"/>
                <w:shd w:val="clear" w:color="auto" w:fill="FFFFFF"/>
                <w:lang w:eastAsia="en-GB"/>
              </w:rPr>
              <w:t xml:space="preserve">Hungary is planning to collect data on the processing industry on a voluntary basis. The sector is relatively </w:t>
            </w:r>
            <w:r w:rsidRPr="00A862BC">
              <w:rPr>
                <w:rFonts w:ascii="Times New Roman" w:hAnsi="Times New Roman"/>
                <w:color w:val="000000"/>
                <w:sz w:val="20"/>
                <w:szCs w:val="20"/>
                <w:shd w:val="clear" w:color="auto" w:fill="FFFFFF"/>
                <w:lang w:eastAsia="en-GB"/>
              </w:rPr>
              <w:lastRenderedPageBreak/>
              <w:t>small, consisting of around 40 active fish processing enterprises of which 16 have a primary activity of fish processing, and 8 trading companies conducting exclusively repacking. Socio-economic data specified in table 1</w:t>
            </w:r>
            <w:r>
              <w:rPr>
                <w:rFonts w:ascii="Times New Roman" w:hAnsi="Times New Roman"/>
                <w:color w:val="000000"/>
                <w:sz w:val="20"/>
                <w:szCs w:val="20"/>
                <w:shd w:val="clear" w:color="auto" w:fill="FFFFFF"/>
                <w:lang w:eastAsia="en-GB"/>
              </w:rPr>
              <w:t>0</w:t>
            </w:r>
            <w:r w:rsidRPr="00A862BC">
              <w:rPr>
                <w:rFonts w:ascii="Times New Roman" w:hAnsi="Times New Roman"/>
                <w:color w:val="000000"/>
                <w:sz w:val="20"/>
                <w:szCs w:val="20"/>
                <w:shd w:val="clear" w:color="auto" w:fill="FFFFFF"/>
                <w:lang w:eastAsia="en-GB"/>
              </w:rPr>
              <w:t xml:space="preserve"> of </w:t>
            </w:r>
            <w:r w:rsidRPr="00A862BC">
              <w:rPr>
                <w:rFonts w:ascii="Times New Roman" w:hAnsi="Times New Roman"/>
                <w:sz w:val="20"/>
                <w:szCs w:val="20"/>
                <w:lang w:eastAsia="ar-SA"/>
              </w:rPr>
              <w:t>Commission Delegated Decision (EU) 2019/910 are planned to be collected except “</w:t>
            </w:r>
            <w:r w:rsidRPr="00A862BC">
              <w:rPr>
                <w:rFonts w:ascii="Times New Roman" w:hAnsi="Times New Roman"/>
                <w:i/>
                <w:iCs/>
                <w:sz w:val="20"/>
                <w:szCs w:val="20"/>
                <w:lang w:eastAsia="ar-SA"/>
              </w:rPr>
              <w:t>Value of unpaid labour</w:t>
            </w:r>
            <w:r w:rsidRPr="00A862BC">
              <w:rPr>
                <w:rFonts w:ascii="Times New Roman" w:hAnsi="Times New Roman"/>
                <w:sz w:val="20"/>
                <w:szCs w:val="20"/>
                <w:lang w:eastAsia="ar-SA"/>
              </w:rPr>
              <w:t>” and “</w:t>
            </w:r>
            <w:r w:rsidRPr="00A862BC">
              <w:rPr>
                <w:rFonts w:ascii="Times New Roman" w:hAnsi="Times New Roman"/>
                <w:i/>
                <w:iCs/>
                <w:sz w:val="20"/>
                <w:szCs w:val="20"/>
                <w:lang w:eastAsia="ar-SA"/>
              </w:rPr>
              <w:t>Unpaid labour</w:t>
            </w:r>
            <w:r w:rsidRPr="00A862BC">
              <w:rPr>
                <w:rFonts w:ascii="Times New Roman" w:hAnsi="Times New Roman"/>
                <w:sz w:val="20"/>
                <w:szCs w:val="20"/>
                <w:lang w:eastAsia="ar-SA"/>
              </w:rPr>
              <w:t xml:space="preserve">” which were unassessable during the previous studies. </w:t>
            </w:r>
          </w:p>
          <w:p w14:paraId="14C45FAB" w14:textId="77777777" w:rsidR="00435719" w:rsidRPr="00A862BC" w:rsidRDefault="00435719" w:rsidP="00435719">
            <w:pPr>
              <w:widowControl w:val="0"/>
              <w:suppressAutoHyphens/>
              <w:spacing w:before="120" w:after="120" w:line="360" w:lineRule="auto"/>
              <w:ind w:left="20" w:right="75"/>
              <w:rPr>
                <w:rFonts w:ascii="Times New Roman" w:hAnsi="Times New Roman"/>
                <w:sz w:val="20"/>
                <w:szCs w:val="20"/>
                <w:lang w:eastAsia="ar-SA"/>
              </w:rPr>
            </w:pPr>
            <w:r w:rsidRPr="00A862BC">
              <w:rPr>
                <w:rFonts w:ascii="Times New Roman" w:hAnsi="Times New Roman"/>
                <w:color w:val="000000"/>
                <w:sz w:val="20"/>
                <w:szCs w:val="20"/>
                <w:shd w:val="clear" w:color="auto" w:fill="FFFFFF"/>
                <w:lang w:eastAsia="en-GB"/>
              </w:rPr>
              <w:t>Collection of the economic and social data for the Hungarian aquaculture sector will be subject of pilot studies.</w:t>
            </w:r>
          </w:p>
          <w:p w14:paraId="4C96D3E6" w14:textId="77777777" w:rsidR="00435719" w:rsidRPr="00A862BC" w:rsidRDefault="00435719" w:rsidP="00435719">
            <w:pPr>
              <w:widowControl w:val="0"/>
              <w:suppressAutoHyphens/>
              <w:spacing w:before="120" w:after="120" w:line="360" w:lineRule="auto"/>
              <w:ind w:left="20" w:right="75"/>
              <w:rPr>
                <w:rFonts w:ascii="Times New Roman" w:hAnsi="Times New Roman"/>
                <w:b/>
                <w:bCs/>
                <w:color w:val="000000"/>
                <w:sz w:val="20"/>
                <w:szCs w:val="20"/>
                <w:shd w:val="clear" w:color="auto" w:fill="FFFFFF"/>
                <w:lang w:eastAsia="ar-SA"/>
              </w:rPr>
            </w:pPr>
            <w:r w:rsidRPr="00A862BC">
              <w:rPr>
                <w:rFonts w:ascii="Times New Roman" w:hAnsi="Times New Roman"/>
                <w:b/>
                <w:bCs/>
                <w:sz w:val="20"/>
                <w:szCs w:val="20"/>
                <w:lang w:eastAsia="ar-SA"/>
              </w:rPr>
              <w:t xml:space="preserve">1. </w:t>
            </w:r>
            <w:r w:rsidRPr="00A862BC">
              <w:rPr>
                <w:rFonts w:ascii="Times New Roman" w:hAnsi="Times New Roman"/>
                <w:b/>
                <w:bCs/>
                <w:color w:val="000000"/>
                <w:sz w:val="20"/>
                <w:szCs w:val="20"/>
                <w:shd w:val="clear" w:color="auto" w:fill="FFFFFF"/>
                <w:lang w:eastAsia="ar-SA"/>
              </w:rPr>
              <w:t xml:space="preserve">Description of methodologies used to choose the different sources of data </w:t>
            </w:r>
          </w:p>
          <w:p w14:paraId="514C01E9"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 xml:space="preserve">Since there is no other ongoing specific sectoral data collection on the fish processing sector covering socio-economic data in Hungary, data are to be obtained through questionnaires, supplemented by interviews, phone calls and estimations, where necessary.  The accounting database of the National Tax and Customs Administration of Hungary (NAV) and the statistics database of the Hungarian Central Statistical Office (KSH), where basic economic and social data are available, may be used for estimates, if needed, as well as the database of NARIC AKI, consisting the data of previous DCF surveys. </w:t>
            </w:r>
          </w:p>
          <w:p w14:paraId="6BF21BF0" w14:textId="77777777" w:rsidR="00435719" w:rsidRPr="00A862BC" w:rsidRDefault="00435719" w:rsidP="00435719">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2. </w:t>
            </w:r>
            <w:r w:rsidRPr="00A862BC">
              <w:rPr>
                <w:rFonts w:ascii="Times New Roman" w:hAnsi="Times New Roman"/>
                <w:b/>
                <w:bCs/>
                <w:color w:val="000000"/>
                <w:sz w:val="20"/>
                <w:szCs w:val="20"/>
                <w:shd w:val="clear" w:color="auto" w:fill="FFFFFF"/>
                <w:lang w:eastAsia="ar-SA"/>
              </w:rPr>
              <w:t>Description of methodologies used to choose the different types of data collection</w:t>
            </w:r>
          </w:p>
          <w:p w14:paraId="4226AD4A"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Since the sector is relatively small, a census will be applied, but the participation of companies will be on a voluntary basis, thus some may not want to participate. Data collection is done according to EU and international regulations, standards and guidelines (EUROSTAT, FADN, STECF, etc.).</w:t>
            </w:r>
          </w:p>
          <w:p w14:paraId="60D2C753" w14:textId="77777777" w:rsidR="00435719" w:rsidRPr="00A862BC" w:rsidRDefault="00435719" w:rsidP="00435719">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3. </w:t>
            </w:r>
            <w:r w:rsidRPr="00A862BC">
              <w:rPr>
                <w:rFonts w:ascii="Times New Roman" w:hAnsi="Times New Roman"/>
                <w:b/>
                <w:bCs/>
                <w:color w:val="000000"/>
                <w:sz w:val="20"/>
                <w:szCs w:val="20"/>
                <w:shd w:val="clear" w:color="auto" w:fill="FFFFFF"/>
                <w:lang w:eastAsia="ar-SA"/>
              </w:rPr>
              <w:t>Description of methodologies used to choose s</w:t>
            </w:r>
            <w:r w:rsidRPr="00A862BC">
              <w:rPr>
                <w:rFonts w:ascii="Times New Roman" w:hAnsi="Times New Roman"/>
                <w:b/>
                <w:bCs/>
                <w:color w:val="000000"/>
                <w:sz w:val="20"/>
                <w:szCs w:val="20"/>
                <w:shd w:val="clear" w:color="auto" w:fill="FFFFFF"/>
                <w:lang w:eastAsia="en-GB"/>
              </w:rPr>
              <w:t>ampling frame and allocation scheme</w:t>
            </w:r>
          </w:p>
          <w:p w14:paraId="11359405"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The designation of the target population will be based on the continually updated register of NAIK AKI since the official national registers of fish processing enterprises of NAV and National Food Chain Safety Office (NÉBIH) were found unreliable during the previous DCF surveys (they do not correspond, companies were included which do not process fish at all and both were found incomplete). Target population include all profit-oriented enterprises whose primary activity is defined according to the European Classification of Economic Activities NACE code C10.2. Sampling frame consists of enterprises actively processing fish, except enterprises conducting exclusively repackaging of fish products. Segmentation according to number of persons employed will be applied subsequently, and only if possible, since the sector is very small.</w:t>
            </w:r>
          </w:p>
          <w:p w14:paraId="4F7C47A0"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The planned frequency of data collection is every two years, collecting data in 2021 following the data collection of the previous WP. Furthermore, a compulsory data provision system is planned to be introduced by the end of the 2014-2020 EMFF programming period in order to ensure further availability of the fish processing data.</w:t>
            </w:r>
          </w:p>
          <w:p w14:paraId="6DD4ADB9"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Data will be available on 1</w:t>
            </w:r>
            <w:r w:rsidRPr="00A862BC">
              <w:rPr>
                <w:rFonts w:ascii="Times New Roman" w:hAnsi="Times New Roman"/>
                <w:color w:val="000000"/>
                <w:sz w:val="20"/>
                <w:szCs w:val="20"/>
                <w:shd w:val="clear" w:color="auto" w:fill="FFFFFF"/>
                <w:vertAlign w:val="superscript"/>
                <w:lang w:eastAsia="en-GB"/>
              </w:rPr>
              <w:t>st</w:t>
            </w:r>
            <w:r w:rsidRPr="00A862BC">
              <w:rPr>
                <w:rFonts w:ascii="Times New Roman" w:hAnsi="Times New Roman"/>
                <w:color w:val="000000"/>
                <w:sz w:val="20"/>
                <w:szCs w:val="20"/>
                <w:shd w:val="clear" w:color="auto" w:fill="FFFFFF"/>
                <w:lang w:eastAsia="en-GB"/>
              </w:rPr>
              <w:t xml:space="preserve"> of November of the year following the year of the data collection.</w:t>
            </w:r>
          </w:p>
          <w:p w14:paraId="131981EE" w14:textId="77777777" w:rsidR="00435719" w:rsidRPr="00A862BC" w:rsidRDefault="00435719" w:rsidP="00435719">
            <w:pPr>
              <w:widowControl w:val="0"/>
              <w:tabs>
                <w:tab w:val="left" w:pos="1861"/>
              </w:tabs>
              <w:spacing w:before="120" w:after="120" w:line="360" w:lineRule="auto"/>
              <w:rPr>
                <w:rFonts w:ascii="Times New Roman" w:hAnsi="Times New Roman"/>
                <w:b/>
                <w:bCs/>
                <w:color w:val="000000"/>
                <w:sz w:val="20"/>
                <w:szCs w:val="20"/>
                <w:shd w:val="clear" w:color="auto" w:fill="FFFFFF"/>
              </w:rPr>
            </w:pPr>
            <w:r w:rsidRPr="00A862BC">
              <w:rPr>
                <w:rFonts w:ascii="Times New Roman" w:hAnsi="Times New Roman"/>
                <w:b/>
                <w:bCs/>
                <w:color w:val="000000"/>
                <w:sz w:val="20"/>
                <w:szCs w:val="20"/>
                <w:shd w:val="clear" w:color="auto" w:fill="FFFFFF"/>
              </w:rPr>
              <w:t xml:space="preserve">4. </w:t>
            </w:r>
            <w:r w:rsidRPr="00A862BC">
              <w:rPr>
                <w:rFonts w:ascii="Times New Roman" w:hAnsi="Times New Roman"/>
                <w:b/>
                <w:bCs/>
                <w:color w:val="000000"/>
                <w:sz w:val="20"/>
                <w:szCs w:val="20"/>
                <w:shd w:val="clear" w:color="auto" w:fill="FFFFFF"/>
                <w:lang w:eastAsia="ar-SA"/>
              </w:rPr>
              <w:t>Description of methodologies used for e</w:t>
            </w:r>
            <w:r w:rsidRPr="00A862BC">
              <w:rPr>
                <w:rFonts w:ascii="Times New Roman" w:hAnsi="Times New Roman"/>
                <w:b/>
                <w:bCs/>
                <w:color w:val="000000"/>
                <w:sz w:val="20"/>
                <w:szCs w:val="20"/>
                <w:shd w:val="clear" w:color="auto" w:fill="FFFFFF"/>
              </w:rPr>
              <w:t>stimation procedures</w:t>
            </w:r>
          </w:p>
          <w:p w14:paraId="549A3458"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 xml:space="preserve">Missing data will be complemented by contacting the data provider electronically or on phone. In cases where no data are available, data are to be imputed based on previous years’ returns, if available, or estimated based on average values of similar units. However, since data provision is voluntary, data providers may refuse to provide some of the requested data (particularly financial data), which may not be </w:t>
            </w:r>
            <w:r w:rsidRPr="00A862BC">
              <w:rPr>
                <w:rFonts w:ascii="Times New Roman" w:hAnsi="Times New Roman"/>
                <w:color w:val="000000"/>
                <w:sz w:val="20"/>
                <w:szCs w:val="20"/>
                <w:shd w:val="clear" w:color="auto" w:fill="FFFFFF"/>
                <w:lang w:eastAsia="en-GB"/>
              </w:rPr>
              <w:lastRenderedPageBreak/>
              <w:t xml:space="preserve">possible to estimate (e.g. debt). </w:t>
            </w:r>
          </w:p>
          <w:p w14:paraId="3AD6E63E" w14:textId="77777777" w:rsidR="00435719" w:rsidRPr="00A862BC" w:rsidRDefault="00435719" w:rsidP="00435719">
            <w:pPr>
              <w:spacing w:before="120" w:after="120" w:line="360" w:lineRule="auto"/>
              <w:rPr>
                <w:rFonts w:ascii="Times New Roman" w:hAnsi="Times New Roman"/>
                <w:b/>
                <w:bCs/>
                <w:color w:val="000000"/>
                <w:sz w:val="20"/>
                <w:szCs w:val="20"/>
                <w:shd w:val="clear" w:color="auto" w:fill="FFFFFF"/>
                <w:lang w:eastAsia="en-GB"/>
              </w:rPr>
            </w:pPr>
            <w:r w:rsidRPr="00A862BC">
              <w:rPr>
                <w:rFonts w:ascii="Times New Roman" w:hAnsi="Times New Roman"/>
                <w:b/>
                <w:bCs/>
                <w:color w:val="000000"/>
                <w:sz w:val="20"/>
                <w:szCs w:val="20"/>
                <w:shd w:val="clear" w:color="auto" w:fill="FFFFFF"/>
                <w:lang w:eastAsia="en-GB"/>
              </w:rPr>
              <w:t xml:space="preserve">5. </w:t>
            </w:r>
            <w:r w:rsidRPr="00A862BC">
              <w:rPr>
                <w:rFonts w:ascii="Times New Roman" w:hAnsi="Times New Roman"/>
                <w:b/>
                <w:bCs/>
                <w:color w:val="000000"/>
                <w:sz w:val="20"/>
                <w:szCs w:val="20"/>
                <w:shd w:val="clear" w:color="auto" w:fill="FFFFFF"/>
                <w:lang w:eastAsia="ar-SA"/>
              </w:rPr>
              <w:t>Description of methodologies used on data</w:t>
            </w:r>
            <w:r w:rsidRPr="00A862BC">
              <w:rPr>
                <w:rFonts w:ascii="Times New Roman" w:hAnsi="Times New Roman"/>
                <w:b/>
                <w:bCs/>
                <w:color w:val="000000"/>
                <w:sz w:val="20"/>
                <w:szCs w:val="20"/>
                <w:shd w:val="clear" w:color="auto" w:fill="FFFFFF"/>
                <w:lang w:eastAsia="en-GB"/>
              </w:rPr>
              <w:t xml:space="preserve"> quality</w:t>
            </w:r>
          </w:p>
          <w:p w14:paraId="614B9CEE"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Quality assurance and quality control framework follow the commonly used procedures recommended by EUROSTAT, FADN, etc. Checking, approving and entering of the data will be done by the persons responsible for data collection at NARIC AKI. In the frame of data preparation, the completeness of the received forms and of their filling are checked. Checking and correction of errors (including numerical relations within the table) are continued during the data entry. Data provision is assisted by the personal relations between the data provider and the person responsible for data collection. Data entry will be immediately followed by “data cleaning” in order to find errors and outliers occurred during the questionnaire survey and the data entry. Unlikely values are identified by likelihood tests which compare the value of a variable to the expected value.</w:t>
            </w:r>
          </w:p>
          <w:p w14:paraId="2CD05072" w14:textId="77777777" w:rsidR="00435719" w:rsidRPr="00A862BC" w:rsidRDefault="00435719" w:rsidP="00435719">
            <w:p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The questionnaires are evaluated using basic descriptive statistical methods because of the small size of the sample. The following indicators of accuracy are planned to be used:</w:t>
            </w:r>
          </w:p>
          <w:p w14:paraId="4EAAF42A" w14:textId="77777777" w:rsidR="00435719" w:rsidRPr="00A862BC" w:rsidRDefault="00435719" w:rsidP="00435719">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Coefficient of variation, as quality indicator of sampling error, expressed as the square root of the variance of the estimated value divided by the expected value;</w:t>
            </w:r>
          </w:p>
          <w:p w14:paraId="0F65C56E" w14:textId="77777777" w:rsidR="00435719" w:rsidRPr="00A862BC" w:rsidRDefault="00435719" w:rsidP="00435719">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 xml:space="preserve">Unit response rate (un-weighted/weighted), to show what percentage of the respondents assigned for responding and actually belonging to the population responded the questionnaire; </w:t>
            </w:r>
          </w:p>
          <w:p w14:paraId="4E53BC17" w14:textId="77777777" w:rsidR="00435719" w:rsidRPr="00A862BC" w:rsidRDefault="00435719" w:rsidP="00435719">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Item response rate (un-weighted/weighted), to express the percentage of respondents answering a given question;</w:t>
            </w:r>
          </w:p>
          <w:p w14:paraId="7D63A1DB" w14:textId="77777777" w:rsidR="00435719" w:rsidRPr="00A862BC" w:rsidRDefault="00435719" w:rsidP="00435719">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Achieved sampling rate, expressing the level of coverage in the frame of the data collection;</w:t>
            </w:r>
          </w:p>
          <w:p w14:paraId="72455726" w14:textId="77777777" w:rsidR="00435719" w:rsidRPr="00A862BC" w:rsidRDefault="00435719" w:rsidP="00435719">
            <w:pPr>
              <w:pStyle w:val="Listaszerbekezds"/>
              <w:numPr>
                <w:ilvl w:val="0"/>
                <w:numId w:val="5"/>
              </w:numPr>
              <w:spacing w:before="120" w:after="120" w:line="360" w:lineRule="auto"/>
              <w:rPr>
                <w:rFonts w:ascii="Times New Roman" w:hAnsi="Times New Roman"/>
                <w:color w:val="000000"/>
                <w:sz w:val="20"/>
                <w:szCs w:val="20"/>
                <w:shd w:val="clear" w:color="auto" w:fill="FFFFFF"/>
                <w:lang w:eastAsia="en-GB"/>
              </w:rPr>
            </w:pPr>
            <w:r w:rsidRPr="00A862BC">
              <w:rPr>
                <w:rFonts w:ascii="Times New Roman" w:hAnsi="Times New Roman"/>
                <w:color w:val="000000"/>
                <w:sz w:val="20"/>
                <w:szCs w:val="20"/>
                <w:shd w:val="clear" w:color="auto" w:fill="FFFFFF"/>
                <w:lang w:eastAsia="en-GB"/>
              </w:rPr>
              <w:t>Imputation rate, determining to what extent imputation is used within the data set;</w:t>
            </w:r>
          </w:p>
          <w:p w14:paraId="1D3693CC" w14:textId="77777777" w:rsidR="001C2DCA" w:rsidRPr="001C2DCA" w:rsidRDefault="001C2DCA" w:rsidP="001C2DCA">
            <w:pPr>
              <w:widowControl w:val="0"/>
              <w:suppressAutoHyphens/>
              <w:spacing w:before="120" w:after="120" w:line="360" w:lineRule="auto"/>
              <w:ind w:left="20" w:right="75"/>
              <w:rPr>
                <w:rFonts w:ascii="Times New Roman" w:eastAsia="Calibri" w:hAnsi="Times New Roman" w:cs="Times New Roman"/>
                <w:b/>
                <w:sz w:val="20"/>
                <w:szCs w:val="20"/>
                <w:lang w:eastAsia="ar-SA"/>
              </w:rPr>
            </w:pPr>
            <w:r w:rsidRPr="001C2DCA">
              <w:rPr>
                <w:rFonts w:ascii="Times New Roman" w:eastAsia="Calibri" w:hAnsi="Times New Roman" w:cs="Times New Roman"/>
                <w:noProof/>
                <w:sz w:val="20"/>
                <w:szCs w:val="20"/>
                <w:lang w:eastAsia="en-GB"/>
              </w:rPr>
              <w:t>(max 1000 words)</w:t>
            </w:r>
          </w:p>
        </w:tc>
      </w:tr>
      <w:tr w:rsidR="001C2DCA" w:rsidRPr="001C2DCA" w14:paraId="167D838F" w14:textId="77777777" w:rsidTr="001E0449">
        <w:trPr>
          <w:trHeight w:val="509"/>
        </w:trPr>
        <w:tc>
          <w:tcPr>
            <w:tcW w:w="8953" w:type="dxa"/>
            <w:shd w:val="clear" w:color="auto" w:fill="A6A6A6" w:themeFill="background1" w:themeFillShade="A6"/>
            <w:noWrap/>
          </w:tcPr>
          <w:p w14:paraId="66DAADE5"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lastRenderedPageBreak/>
              <w:t>6. Deviations from Work Plan methodology for selection of data source</w:t>
            </w:r>
          </w:p>
          <w:p w14:paraId="6E4E0BBF"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No deviations from Work Plan methodology.</w:t>
            </w:r>
          </w:p>
          <w:p w14:paraId="1E742D04" w14:textId="77777777" w:rsidR="00D67390" w:rsidRDefault="00D67390"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p>
          <w:p w14:paraId="43258B42" w14:textId="387FEB5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7. Deviations from Work Plan methodology to choose type of data collection</w:t>
            </w:r>
          </w:p>
          <w:p w14:paraId="125C39F9"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No deviations from Work Plan methodology.</w:t>
            </w:r>
          </w:p>
          <w:p w14:paraId="2E8E95A7" w14:textId="77777777" w:rsidR="00D67390" w:rsidRDefault="00D67390"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p>
          <w:p w14:paraId="7728B482" w14:textId="69EFC612"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 xml:space="preserve">8. Deviations from Work Plan methodology regarding sampling frame and allocation scheme </w:t>
            </w:r>
          </w:p>
          <w:p w14:paraId="6FA1E220"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No deviations from Work Plan methodology.</w:t>
            </w:r>
          </w:p>
          <w:p w14:paraId="1389D03D" w14:textId="77777777" w:rsidR="00D67390" w:rsidRDefault="00D67390"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p>
          <w:p w14:paraId="306CCC0E" w14:textId="2F0FFDD6"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9. Deviations from Work Plan methodology used for estimation procedures</w:t>
            </w:r>
          </w:p>
          <w:p w14:paraId="58DCF440"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No deviations from Work Plan methodology.</w:t>
            </w:r>
          </w:p>
          <w:p w14:paraId="2F9319D0"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p>
          <w:p w14:paraId="3951FCE1"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10. Quality assurance</w:t>
            </w:r>
          </w:p>
          <w:p w14:paraId="195F260C"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No deviations from Work Plan methodology.</w:t>
            </w:r>
          </w:p>
          <w:p w14:paraId="724359D2"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10.1 Sound methodology</w:t>
            </w:r>
          </w:p>
          <w:p w14:paraId="1CD9C7B9"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10.2. Accuracy and reliability</w:t>
            </w:r>
          </w:p>
          <w:p w14:paraId="69CFD68D"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10.3. Accessibility and Clarity</w:t>
            </w:r>
          </w:p>
          <w:p w14:paraId="77357933" w14:textId="77777777" w:rsidR="00D67390" w:rsidRDefault="00D67390"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p>
          <w:p w14:paraId="6566D0F6" w14:textId="2906714E"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Indicate with Yes or No:</w:t>
            </w:r>
          </w:p>
          <w:p w14:paraId="346B633B"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Are methodological documents publicly available? Yes</w:t>
            </w:r>
          </w:p>
          <w:p w14:paraId="16CA9D90"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Are data stored in databases? No, only partly.</w:t>
            </w:r>
          </w:p>
          <w:p w14:paraId="760B4998" w14:textId="77777777" w:rsidR="00133033" w:rsidRPr="00133033" w:rsidRDefault="00133033" w:rsidP="00133033">
            <w:pPr>
              <w:widowControl w:val="0"/>
              <w:suppressAutoHyphens/>
              <w:spacing w:before="120" w:after="120" w:line="360" w:lineRule="auto"/>
              <w:ind w:left="20" w:right="75"/>
              <w:jc w:val="both"/>
              <w:rPr>
                <w:rFonts w:ascii="Times New Roman" w:eastAsia="Calibri" w:hAnsi="Times New Roman" w:cs="Times New Roman"/>
                <w:sz w:val="20"/>
                <w:szCs w:val="20"/>
                <w:lang w:eastAsia="ar-SA"/>
              </w:rPr>
            </w:pPr>
            <w:r w:rsidRPr="00133033">
              <w:rPr>
                <w:rFonts w:ascii="Times New Roman" w:eastAsia="Calibri" w:hAnsi="Times New Roman" w:cs="Times New Roman"/>
                <w:sz w:val="20"/>
                <w:szCs w:val="20"/>
                <w:lang w:eastAsia="ar-SA"/>
              </w:rPr>
              <w:t>Where can methodological and other documentation be found?</w:t>
            </w:r>
          </w:p>
          <w:p w14:paraId="7C8D187F" w14:textId="74129052" w:rsidR="001C2DCA" w:rsidRPr="001C2DCA" w:rsidRDefault="00133033" w:rsidP="00133033">
            <w:pPr>
              <w:suppressAutoHyphens/>
              <w:spacing w:before="120" w:after="120" w:line="360" w:lineRule="auto"/>
              <w:jc w:val="both"/>
              <w:rPr>
                <w:rFonts w:ascii="Times New Roman" w:eastAsia="Calibri" w:hAnsi="Times New Roman" w:cs="Times New Roman"/>
                <w:noProof/>
                <w:sz w:val="20"/>
                <w:szCs w:val="20"/>
                <w:lang w:eastAsia="en-GB"/>
              </w:rPr>
            </w:pPr>
            <w:r w:rsidRPr="00133033">
              <w:rPr>
                <w:rFonts w:ascii="Times New Roman" w:eastAsia="Calibri" w:hAnsi="Times New Roman" w:cs="Times New Roman"/>
                <w:sz w:val="20"/>
                <w:szCs w:val="20"/>
                <w:lang w:eastAsia="ar-SA"/>
              </w:rPr>
              <w:t>www.aki.</w:t>
            </w:r>
            <w:r>
              <w:rPr>
                <w:rFonts w:ascii="Times New Roman" w:eastAsia="Calibri" w:hAnsi="Times New Roman" w:cs="Times New Roman"/>
                <w:sz w:val="20"/>
                <w:szCs w:val="20"/>
                <w:lang w:eastAsia="ar-SA"/>
              </w:rPr>
              <w:t>gov</w:t>
            </w:r>
            <w:r w:rsidRPr="00133033">
              <w:rPr>
                <w:rFonts w:ascii="Times New Roman" w:eastAsia="Calibri" w:hAnsi="Times New Roman" w:cs="Times New Roman"/>
                <w:sz w:val="20"/>
                <w:szCs w:val="20"/>
                <w:lang w:eastAsia="ar-SA"/>
              </w:rPr>
              <w:t>.hu</w:t>
            </w:r>
          </w:p>
          <w:p w14:paraId="4BF1CE20"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1000 words)</w:t>
            </w:r>
          </w:p>
        </w:tc>
      </w:tr>
    </w:tbl>
    <w:p w14:paraId="682CC7EF" w14:textId="77777777" w:rsidR="004A2E2D" w:rsidRPr="00297F35" w:rsidRDefault="004A2E2D" w:rsidP="00BB1991">
      <w:pPr>
        <w:pStyle w:val="Cmsor1"/>
        <w:spacing w:line="360" w:lineRule="auto"/>
        <w:rPr>
          <w:rFonts w:eastAsiaTheme="minorHAnsi" w:cs="Times New Roman"/>
          <w:bCs w:val="0"/>
          <w:smallCaps/>
          <w:noProof/>
          <w:kern w:val="0"/>
          <w:sz w:val="22"/>
          <w:szCs w:val="22"/>
          <w:lang w:val="en-GB" w:eastAsia="en-GB"/>
        </w:rPr>
      </w:pPr>
      <w:r w:rsidRPr="004A2E2D">
        <w:rPr>
          <w:rFonts w:cs="Times New Roman"/>
          <w:noProof/>
          <w:lang w:val="en-GB" w:eastAsia="en-GB"/>
        </w:rPr>
        <w:lastRenderedPageBreak/>
        <w:br w:type="page"/>
      </w:r>
      <w:bookmarkStart w:id="48" w:name="_Toc509235021"/>
      <w:r w:rsidRPr="00297F35">
        <w:rPr>
          <w:rFonts w:eastAsiaTheme="minorHAnsi" w:cs="Times New Roman"/>
          <w:bCs w:val="0"/>
          <w:smallCaps/>
          <w:noProof/>
          <w:kern w:val="0"/>
          <w:sz w:val="22"/>
          <w:szCs w:val="22"/>
          <w:lang w:val="en-GB" w:eastAsia="en-GB"/>
        </w:rPr>
        <w:lastRenderedPageBreak/>
        <w:t>Section 4: Sampling Strategy for Biological Data from Commercial Fisheries</w:t>
      </w:r>
      <w:bookmarkEnd w:id="48"/>
      <w:r w:rsidRPr="00297F35">
        <w:rPr>
          <w:rFonts w:eastAsiaTheme="minorHAnsi" w:cs="Times New Roman"/>
          <w:bCs w:val="0"/>
          <w:smallCaps/>
          <w:noProof/>
          <w:kern w:val="0"/>
          <w:sz w:val="22"/>
          <w:szCs w:val="22"/>
          <w:lang w:val="en-GB" w:eastAsia="en-GB"/>
        </w:rPr>
        <w:t xml:space="preserve"> </w:t>
      </w:r>
    </w:p>
    <w:p w14:paraId="18FF0480" w14:textId="77777777" w:rsidR="004A2E2D" w:rsidRPr="004A2E2D" w:rsidRDefault="004A2E2D" w:rsidP="00BB1991">
      <w:pPr>
        <w:pStyle w:val="StyleTitre2Gras"/>
        <w:spacing w:line="360" w:lineRule="auto"/>
        <w:rPr>
          <w:rFonts w:cs="Times New Roman"/>
          <w:noProof/>
          <w:lang w:val="en-GB" w:eastAsia="en-GB"/>
        </w:rPr>
      </w:pPr>
      <w:bookmarkStart w:id="49" w:name="_Toc509235022"/>
      <w:r w:rsidRPr="004A2E2D">
        <w:rPr>
          <w:rFonts w:cs="Times New Roman"/>
          <w:noProof/>
          <w:lang w:val="en-GB" w:eastAsia="en-GB"/>
        </w:rPr>
        <w:t>Text Box 4A: Sampling plan description for biological data</w:t>
      </w:r>
      <w:bookmarkEnd w:id="49"/>
    </w:p>
    <w:p w14:paraId="0A5C72D4" w14:textId="77777777" w:rsidR="004A2E2D" w:rsidRPr="004A2E2D" w:rsidRDefault="004A2E2D" w:rsidP="004F7C60">
      <w:pPr>
        <w:spacing w:after="120" w:line="360" w:lineRule="auto"/>
        <w:rPr>
          <w:rFonts w:ascii="Times New Roman" w:hAnsi="Times New Roman" w:cs="Times New Roman"/>
          <w:noProof/>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1C2DCA" w:rsidRPr="001C2DCA" w14:paraId="0338E012"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ADD7B4"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E021B3">
              <w:rPr>
                <w:rFonts w:ascii="Times New Roman" w:eastAsia="Calibri" w:hAnsi="Times New Roman" w:cs="Times New Roman"/>
                <w:noProof/>
                <w:sz w:val="20"/>
                <w:szCs w:val="20"/>
                <w:lang w:eastAsia="en-GB"/>
              </w:rPr>
              <w:t xml:space="preserve">General comment: This box fulfills Article 3, Article 4 paragraph (4) and Article 8 of the </w:t>
            </w:r>
            <w:r w:rsidR="00AC3E87"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2016/1701 </w:t>
            </w:r>
            <w:r w:rsidR="00AC3E87" w:rsidRPr="00E021B3">
              <w:rPr>
                <w:rFonts w:ascii="Times New Roman" w:eastAsia="Calibri" w:hAnsi="Times New Roman" w:cs="Times New Roman"/>
                <w:noProof/>
                <w:sz w:val="20"/>
                <w:szCs w:val="20"/>
                <w:lang w:eastAsia="en-GB"/>
              </w:rPr>
              <w:t xml:space="preserve">on the format of the WP </w:t>
            </w:r>
            <w:r w:rsidRPr="00E021B3">
              <w:rPr>
                <w:rFonts w:ascii="Times New Roman" w:eastAsia="Calibri" w:hAnsi="Times New Roman" w:cs="Times New Roman"/>
                <w:noProof/>
                <w:sz w:val="20"/>
                <w:szCs w:val="20"/>
                <w:lang w:eastAsia="en-GB"/>
              </w:rPr>
              <w:t xml:space="preserve">and forms the basis for the fulfilment of paragraph 2 point (a)(i) of Chapter III of the </w:t>
            </w:r>
            <w:r w:rsidR="00E021B3" w:rsidRPr="00E021B3">
              <w:rPr>
                <w:rFonts w:ascii="Times New Roman" w:eastAsia="Calibri" w:hAnsi="Times New Roman" w:cs="Times New Roman"/>
                <w:noProof/>
                <w:sz w:val="20"/>
                <w:szCs w:val="20"/>
                <w:lang w:eastAsia="en-GB"/>
              </w:rPr>
              <w:t xml:space="preserve">Annex of the </w:t>
            </w:r>
            <w:r w:rsidR="00AC3E87" w:rsidRPr="00E021B3">
              <w:rPr>
                <w:rFonts w:ascii="Times New Roman" w:eastAsia="Calibri" w:hAnsi="Times New Roman" w:cs="Times New Roman"/>
                <w:noProof/>
                <w:sz w:val="20"/>
                <w:szCs w:val="20"/>
                <w:lang w:eastAsia="en-GB"/>
              </w:rPr>
              <w:t xml:space="preserve">Delegated Decision (EU) 2019/910 on the </w:t>
            </w:r>
            <w:r w:rsidRPr="00E021B3">
              <w:rPr>
                <w:rFonts w:ascii="Times New Roman" w:eastAsia="Calibri" w:hAnsi="Times New Roman" w:cs="Times New Roman"/>
                <w:noProof/>
                <w:sz w:val="20"/>
                <w:szCs w:val="20"/>
                <w:lang w:eastAsia="en-GB"/>
              </w:rPr>
              <w:t xml:space="preserve">multiannual Union programme. This Table refers to data to be collected under Tables 1(A), 1(B) and 1(C) of the </w:t>
            </w:r>
            <w:r w:rsidR="00AC3E87" w:rsidRPr="00A776E6">
              <w:rPr>
                <w:rFonts w:ascii="Times New Roman" w:eastAsia="Calibri" w:hAnsi="Times New Roman" w:cs="Times New Roman"/>
                <w:noProof/>
                <w:sz w:val="20"/>
                <w:szCs w:val="20"/>
                <w:lang w:eastAsia="en-GB"/>
              </w:rPr>
              <w:t xml:space="preserve">delegated decision on the </w:t>
            </w:r>
            <w:r w:rsidRPr="00E021B3">
              <w:rPr>
                <w:rFonts w:ascii="Times New Roman" w:eastAsia="Calibri" w:hAnsi="Times New Roman" w:cs="Times New Roman"/>
                <w:noProof/>
                <w:sz w:val="20"/>
                <w:szCs w:val="20"/>
                <w:lang w:eastAsia="en-GB"/>
              </w:rPr>
              <w:t>multiannual Union programme.</w:t>
            </w:r>
          </w:p>
        </w:tc>
      </w:tr>
      <w:tr w:rsidR="001C2DCA" w:rsidRPr="001C2DCA" w14:paraId="6071FADD"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8D78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deviations from the planned sampling of Member States.</w:t>
            </w:r>
          </w:p>
        </w:tc>
      </w:tr>
      <w:tr w:rsidR="001C2DCA" w:rsidRPr="001C2DCA" w14:paraId="4B69F404"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14:paraId="0FB1DB70" w14:textId="77777777" w:rsidR="001C2DCA" w:rsidRPr="001C2DCA" w:rsidRDefault="00176897" w:rsidP="001C2DCA">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Pr>
                <w:rFonts w:ascii="Times New Roman" w:eastAsia="Calibri" w:hAnsi="Times New Roman" w:cs="Times New Roman"/>
                <w:noProof/>
                <w:sz w:val="20"/>
                <w:szCs w:val="20"/>
                <w:shd w:val="clear" w:color="auto" w:fill="FFFFFF"/>
                <w:lang w:eastAsia="ar-SA"/>
              </w:rPr>
              <w:t xml:space="preserve">1. </w:t>
            </w:r>
            <w:r w:rsidR="001C2DCA" w:rsidRPr="001C2DCA">
              <w:rPr>
                <w:rFonts w:ascii="Times New Roman" w:eastAsia="Calibri" w:hAnsi="Times New Roman" w:cs="Times New Roman"/>
                <w:noProof/>
                <w:sz w:val="20"/>
                <w:szCs w:val="20"/>
                <w:shd w:val="clear" w:color="auto" w:fill="FFFFFF"/>
                <w:lang w:eastAsia="ar-SA"/>
              </w:rPr>
              <w:t xml:space="preserve">Description of the sampling plan according to Article 5 paragraph (3) of the </w:t>
            </w:r>
            <w:r w:rsidR="00AC3E87">
              <w:rPr>
                <w:rFonts w:ascii="Times New Roman" w:eastAsia="Calibri" w:hAnsi="Times New Roman" w:cs="Times New Roman"/>
                <w:noProof/>
                <w:sz w:val="20"/>
                <w:szCs w:val="20"/>
                <w:shd w:val="clear" w:color="auto" w:fill="FFFFFF"/>
                <w:lang w:eastAsia="ar-SA"/>
              </w:rPr>
              <w:t xml:space="preserve">Implementing </w:t>
            </w:r>
            <w:r w:rsidR="001C2DCA" w:rsidRPr="001C2DCA">
              <w:rPr>
                <w:rFonts w:ascii="Times New Roman" w:eastAsia="Calibri" w:hAnsi="Times New Roman" w:cs="Times New Roman"/>
                <w:noProof/>
                <w:sz w:val="20"/>
                <w:szCs w:val="20"/>
                <w:shd w:val="clear" w:color="auto" w:fill="FFFFFF"/>
                <w:lang w:eastAsia="ar-SA"/>
              </w:rPr>
              <w:t>Decision (EU) 2016/1701</w:t>
            </w:r>
            <w:r w:rsidR="00AC3E87">
              <w:rPr>
                <w:rFonts w:ascii="Times New Roman" w:eastAsia="Calibri" w:hAnsi="Times New Roman" w:cs="Times New Roman"/>
                <w:noProof/>
                <w:sz w:val="20"/>
                <w:szCs w:val="20"/>
                <w:shd w:val="clear" w:color="auto" w:fill="FFFFFF"/>
                <w:lang w:eastAsia="ar-SA"/>
              </w:rPr>
              <w:t xml:space="preserve"> on the format of the WP.</w:t>
            </w:r>
          </w:p>
          <w:p w14:paraId="353C016C"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5A0F6CB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1CCB8D11"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7EF8910" w14:textId="77777777" w:rsidR="001C2DCA" w:rsidRPr="001C2DCA" w:rsidRDefault="001C2DCA" w:rsidP="001C2DCA">
            <w:pPr>
              <w:suppressAutoHyphens/>
              <w:spacing w:after="120" w:line="240" w:lineRule="auto"/>
              <w:rPr>
                <w:rFonts w:ascii="Times New Roman" w:eastAsia="Times New Roman" w:hAnsi="Times New Roman" w:cs="Times New Roman"/>
                <w:sz w:val="24"/>
                <w:szCs w:val="24"/>
                <w:lang w:eastAsia="en-GB"/>
              </w:rPr>
            </w:pPr>
            <w:r w:rsidRPr="001C2DCA">
              <w:rPr>
                <w:rFonts w:ascii="Times New Roman" w:eastAsia="Calibri" w:hAnsi="Times New Roman" w:cs="Times New Roman"/>
                <w:i/>
                <w:noProof/>
                <w:sz w:val="20"/>
                <w:szCs w:val="20"/>
                <w:lang w:eastAsia="en-GB"/>
              </w:rPr>
              <w:t>(max 900 words per region)</w:t>
            </w:r>
          </w:p>
        </w:tc>
      </w:tr>
      <w:tr w:rsidR="001C2DCA" w:rsidRPr="001C2DCA" w14:paraId="7390FF9F"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1F82379D" w14:textId="77777777" w:rsidR="003C4DAC" w:rsidRDefault="003C4DAC" w:rsidP="003C4DAC">
            <w:pPr>
              <w:suppressAutoHyphens/>
              <w:spacing w:after="12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Not applicable to Hungary as a land-locked country.</w:t>
            </w:r>
          </w:p>
          <w:p w14:paraId="168125BA" w14:textId="77777777" w:rsidR="001C2DCA" w:rsidRPr="001C2DCA" w:rsidRDefault="001C2DCA" w:rsidP="001C2DCA">
            <w:pPr>
              <w:suppressAutoHyphens/>
              <w:spacing w:after="120" w:line="240" w:lineRule="auto"/>
              <w:rPr>
                <w:rFonts w:ascii="Times New Roman" w:eastAsia="Times New Roman" w:hAnsi="Times New Roman" w:cs="Times New Roman"/>
                <w:sz w:val="24"/>
                <w:szCs w:val="24"/>
                <w:lang w:eastAsia="en-GB"/>
              </w:rPr>
            </w:pPr>
            <w:r w:rsidRPr="001C2DCA">
              <w:rPr>
                <w:rFonts w:ascii="Times New Roman" w:eastAsia="Times New Roman" w:hAnsi="Times New Roman" w:cs="Times New Roman"/>
                <w:iCs/>
                <w:sz w:val="20"/>
                <w:szCs w:val="20"/>
                <w:lang w:eastAsia="en-GB"/>
              </w:rPr>
              <w:t>(max. 1000 words per region OR fishing ground)</w:t>
            </w:r>
          </w:p>
        </w:tc>
      </w:tr>
    </w:tbl>
    <w:p w14:paraId="1CAB79AA" w14:textId="77777777" w:rsidR="004A2E2D" w:rsidRDefault="004A2E2D" w:rsidP="00BB1991">
      <w:pPr>
        <w:spacing w:line="360" w:lineRule="auto"/>
        <w:rPr>
          <w:rFonts w:ascii="Times New Roman" w:hAnsi="Times New Roman" w:cs="Times New Roman"/>
          <w:noProof/>
          <w:u w:val="single"/>
          <w:lang w:eastAsia="en-GB"/>
        </w:rPr>
      </w:pPr>
    </w:p>
    <w:p w14:paraId="79672ED1" w14:textId="77777777" w:rsidR="001C2DCA" w:rsidRDefault="001C2DCA" w:rsidP="001C2DCA">
      <w:pPr>
        <w:pStyle w:val="Cmsor1"/>
        <w:spacing w:line="360" w:lineRule="auto"/>
        <w:rPr>
          <w:rFonts w:eastAsiaTheme="minorHAnsi" w:cs="Times New Roman"/>
          <w:bCs w:val="0"/>
          <w:smallCaps/>
          <w:noProof/>
          <w:kern w:val="0"/>
          <w:sz w:val="22"/>
          <w:szCs w:val="22"/>
          <w:lang w:val="en-GB" w:eastAsia="en-GB"/>
        </w:rPr>
      </w:pPr>
      <w:bookmarkStart w:id="50" w:name="_Toc509235023"/>
      <w:r w:rsidRPr="00297F35">
        <w:rPr>
          <w:rFonts w:eastAsiaTheme="minorHAnsi" w:cs="Times New Roman"/>
          <w:bCs w:val="0"/>
          <w:smallCaps/>
          <w:noProof/>
          <w:kern w:val="0"/>
          <w:sz w:val="22"/>
          <w:szCs w:val="22"/>
          <w:lang w:val="en-GB" w:eastAsia="en-GB"/>
        </w:rPr>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50"/>
    </w:p>
    <w:p w14:paraId="067C13BF"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51" w:name="_Toc508531598"/>
      <w:r w:rsidRPr="001C2DCA">
        <w:rPr>
          <w:rFonts w:ascii="Times New Roman" w:eastAsia="Calibri" w:hAnsi="Times New Roman" w:cs="Times New Roman"/>
          <w:b/>
          <w:bCs/>
          <w:noProof/>
          <w:sz w:val="24"/>
          <w:lang w:eastAsia="en-GB"/>
        </w:rPr>
        <w:t xml:space="preserve">Text Box 5A: Quality assurance </w:t>
      </w:r>
      <w:r w:rsidRPr="001C2DCA">
        <w:rPr>
          <w:rFonts w:ascii="Times New Roman" w:eastAsia="Calibri" w:hAnsi="Times New Roman" w:cs="Times New Roman"/>
          <w:b/>
          <w:bCs/>
          <w:sz w:val="24"/>
          <w:lang w:eastAsia="en-GB"/>
        </w:rPr>
        <w:t>framework for biological data</w:t>
      </w:r>
      <w:bookmarkEnd w:id="51"/>
    </w:p>
    <w:p w14:paraId="610E37C3" w14:textId="77777777" w:rsidR="001C2DCA" w:rsidRPr="001C2DCA" w:rsidRDefault="001C2DCA" w:rsidP="001C2DCA">
      <w:pPr>
        <w:suppressAutoHyphens/>
        <w:spacing w:after="120" w:line="240" w:lineRule="auto"/>
        <w:jc w:val="both"/>
        <w:rPr>
          <w:rFonts w:ascii="Times New Roman" w:eastAsia="Calibri" w:hAnsi="Times New Roman" w:cs="Times New Roman"/>
          <w:lang w:eastAsia="ar-SA"/>
        </w:rPr>
      </w:pPr>
      <w:bookmarkStart w:id="52" w:name="_Hlk508308946"/>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1C2DCA" w14:paraId="77E78F74" w14:textId="77777777" w:rsidTr="001E0449">
        <w:trPr>
          <w:trHeight w:val="389"/>
        </w:trPr>
        <w:tc>
          <w:tcPr>
            <w:tcW w:w="8959" w:type="dxa"/>
            <w:shd w:val="clear" w:color="auto" w:fill="A6A6A6" w:themeFill="background1" w:themeFillShade="A6"/>
            <w:noWrap/>
            <w:vAlign w:val="center"/>
          </w:tcPr>
          <w:bookmarkEnd w:id="52"/>
          <w:p w14:paraId="797E2893" w14:textId="2AABB0AA"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t>General comment</w:t>
            </w:r>
            <w:r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sz w:val="20"/>
                <w:szCs w:val="20"/>
                <w:lang w:eastAsia="ar-SA"/>
              </w:rPr>
              <w:t xml:space="preserve">This box is applicable to the Annual Report. </w:t>
            </w:r>
            <w:r w:rsidRPr="00A776E6">
              <w:rPr>
                <w:rFonts w:ascii="Times New Roman" w:eastAsia="Calibri" w:hAnsi="Times New Roman" w:cs="Times New Roman"/>
                <w:noProof/>
                <w:sz w:val="20"/>
                <w:szCs w:val="20"/>
                <w:lang w:eastAsia="en-GB"/>
              </w:rPr>
              <w:t xml:space="preserve">This </w:t>
            </w:r>
            <w:r w:rsidRPr="00A776E6">
              <w:rPr>
                <w:rFonts w:ascii="Times New Roman" w:eastAsia="Calibri" w:hAnsi="Times New Roman" w:cs="Times New Roman"/>
                <w:noProof/>
                <w:sz w:val="20"/>
                <w:szCs w:val="20"/>
                <w:lang w:val="en-US" w:eastAsia="en-GB"/>
              </w:rPr>
              <w:t>box</w:t>
            </w:r>
            <w:r w:rsidRPr="00A776E6">
              <w:rPr>
                <w:rFonts w:ascii="Times New Roman" w:eastAsia="Calibri" w:hAnsi="Times New Roman" w:cs="Times New Roman"/>
                <w:noProof/>
                <w:sz w:val="20"/>
                <w:szCs w:val="20"/>
                <w:lang w:eastAsia="en-GB"/>
              </w:rPr>
              <w:t xml:space="preserve"> fulfills Article 5 paragraph (2) point (a) of the </w:t>
            </w:r>
            <w:r w:rsidR="00AC3E87" w:rsidRPr="00A776E6">
              <w:rPr>
                <w:rFonts w:ascii="Times New Roman" w:eastAsia="Calibri" w:hAnsi="Times New Roman" w:cs="Times New Roman"/>
                <w:noProof/>
                <w:sz w:val="20"/>
                <w:szCs w:val="20"/>
                <w:lang w:eastAsia="en-GB"/>
              </w:rPr>
              <w:t xml:space="preserve">Implementing </w:t>
            </w:r>
            <w:r w:rsidRPr="0027186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A776E6">
              <w:rPr>
                <w:rFonts w:ascii="Times New Roman" w:eastAsia="Calibri" w:hAnsi="Times New Roman" w:cs="Times New Roman"/>
                <w:noProof/>
                <w:sz w:val="20"/>
                <w:szCs w:val="20"/>
                <w:lang w:eastAsia="en-GB"/>
              </w:rPr>
              <w:t xml:space="preserve"> This box is intended to specify data to be collected under Tables 1(A), 1(B) and 1(C) of the </w:t>
            </w:r>
            <w:r w:rsidR="00E021B3"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w:t>
            </w:r>
            <w:r w:rsidR="00AC3E87"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noProof/>
                <w:sz w:val="20"/>
                <w:szCs w:val="20"/>
                <w:lang w:eastAsia="en-GB"/>
              </w:rPr>
              <w:t>Use this box to provide additional information on Table 5A</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r w:rsidRPr="001C2DCA">
              <w:rPr>
                <w:rFonts w:ascii="Times New Roman" w:eastAsia="Calibri" w:hAnsi="Times New Roman" w:cs="Times New Roman"/>
                <w:noProof/>
                <w:sz w:val="20"/>
                <w:szCs w:val="20"/>
                <w:lang w:eastAsia="en-GB"/>
              </w:rPr>
              <w:t xml:space="preserve"> </w:t>
            </w:r>
          </w:p>
        </w:tc>
      </w:tr>
      <w:tr w:rsidR="001C2DCA" w:rsidRPr="001C2DCA" w14:paraId="2CC9717C" w14:textId="77777777" w:rsidTr="001E0449">
        <w:trPr>
          <w:trHeight w:val="545"/>
        </w:trPr>
        <w:tc>
          <w:tcPr>
            <w:tcW w:w="8959" w:type="dxa"/>
            <w:shd w:val="clear" w:color="auto" w:fill="A6A6A6" w:themeFill="background1" w:themeFillShade="A6"/>
            <w:noWrap/>
            <w:vAlign w:val="center"/>
          </w:tcPr>
          <w:p w14:paraId="0434AAFE" w14:textId="77777777" w:rsidR="00BE4809" w:rsidRPr="00A01278" w:rsidRDefault="00BE4809" w:rsidP="00BE4809">
            <w:pPr>
              <w:suppressAutoHyphens/>
              <w:spacing w:after="120" w:line="240" w:lineRule="auto"/>
              <w:jc w:val="both"/>
              <w:rPr>
                <w:rFonts w:ascii="Times New Roman" w:eastAsia="Times New Roman" w:hAnsi="Times New Roman" w:cs="Times New Roman"/>
                <w:bCs/>
                <w:iCs/>
                <w:sz w:val="20"/>
                <w:szCs w:val="20"/>
                <w:lang w:eastAsia="en-GB"/>
              </w:rPr>
            </w:pPr>
            <w:r>
              <w:rPr>
                <w:rFonts w:ascii="Times New Roman" w:eastAsia="Calibri" w:hAnsi="Times New Roman" w:cs="Calibri"/>
                <w:bCs/>
                <w:iCs/>
                <w:sz w:val="20"/>
                <w:szCs w:val="20"/>
                <w:lang w:eastAsia="ar-SA"/>
              </w:rPr>
              <w:t xml:space="preserve">Not applicable to Hungary as a land-locked country. </w:t>
            </w:r>
            <w:r w:rsidRPr="00A01278">
              <w:rPr>
                <w:rFonts w:ascii="Times New Roman" w:eastAsia="Calibri" w:hAnsi="Times New Roman" w:cs="Calibri"/>
                <w:bCs/>
                <w:iCs/>
                <w:sz w:val="20"/>
                <w:szCs w:val="20"/>
                <w:lang w:eastAsia="ar-SA"/>
              </w:rPr>
              <w:t>No biological data collection was planned and has been done.</w:t>
            </w:r>
          </w:p>
          <w:p w14:paraId="2D298469"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 xml:space="preserve"> </w:t>
            </w:r>
            <w:r w:rsidRPr="001C2DCA">
              <w:rPr>
                <w:rFonts w:ascii="Times New Roman" w:eastAsia="Times New Roman" w:hAnsi="Times New Roman" w:cs="Times New Roman"/>
                <w:sz w:val="20"/>
                <w:szCs w:val="20"/>
                <w:lang w:eastAsia="en-GB"/>
              </w:rPr>
              <w:t>(max. 900 words per Region/RFMO/RFO/IO OR sampling scheme)</w:t>
            </w:r>
          </w:p>
        </w:tc>
      </w:tr>
    </w:tbl>
    <w:p w14:paraId="47136482" w14:textId="77777777" w:rsidR="001C2DCA" w:rsidRDefault="001C2DCA" w:rsidP="001C2DCA">
      <w:pPr>
        <w:pStyle w:val="Cmsor1"/>
        <w:spacing w:line="360" w:lineRule="auto"/>
        <w:rPr>
          <w:rFonts w:eastAsiaTheme="minorHAnsi" w:cs="Times New Roman"/>
          <w:bCs w:val="0"/>
          <w:smallCaps/>
          <w:noProof/>
          <w:kern w:val="0"/>
          <w:sz w:val="22"/>
          <w:szCs w:val="22"/>
          <w:lang w:val="en-GB" w:eastAsia="en-GB"/>
        </w:rPr>
      </w:pPr>
      <w:r w:rsidRPr="00297F35">
        <w:rPr>
          <w:rFonts w:eastAsiaTheme="minorHAnsi" w:cs="Times New Roman"/>
          <w:bCs w:val="0"/>
          <w:smallCaps/>
          <w:noProof/>
          <w:kern w:val="0"/>
          <w:sz w:val="22"/>
          <w:szCs w:val="22"/>
          <w:lang w:val="en-GB" w:eastAsia="en-GB"/>
        </w:rPr>
        <w:t xml:space="preserve"> </w:t>
      </w:r>
      <w:bookmarkStart w:id="53" w:name="_Toc509235024"/>
      <w:r w:rsidRPr="00297F35">
        <w:rPr>
          <w:rFonts w:eastAsiaTheme="minorHAnsi" w:cs="Times New Roman"/>
          <w:bCs w:val="0"/>
          <w:smallCaps/>
          <w:noProof/>
          <w:kern w:val="0"/>
          <w:sz w:val="22"/>
          <w:szCs w:val="22"/>
          <w:lang w:val="en-GB" w:eastAsia="en-GB"/>
        </w:rPr>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53"/>
    </w:p>
    <w:p w14:paraId="4E03AD7C"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54" w:name="_Toc508531601"/>
      <w:r w:rsidRPr="001C2DCA">
        <w:rPr>
          <w:rFonts w:ascii="Times New Roman" w:eastAsia="Calibri" w:hAnsi="Times New Roman" w:cs="Times New Roman"/>
          <w:b/>
          <w:bCs/>
          <w:noProof/>
          <w:sz w:val="24"/>
          <w:lang w:eastAsia="en-GB"/>
        </w:rPr>
        <w:t xml:space="preserve">Text Box 5B: Quality assurance </w:t>
      </w:r>
      <w:r w:rsidRPr="001C2DCA">
        <w:rPr>
          <w:rFonts w:ascii="Times New Roman" w:eastAsia="Calibri" w:hAnsi="Times New Roman" w:cs="Times New Roman"/>
          <w:b/>
          <w:bCs/>
          <w:sz w:val="24"/>
          <w:lang w:eastAsia="en-GB"/>
        </w:rPr>
        <w:t>framework for socioeconomic data</w:t>
      </w:r>
      <w:bookmarkEnd w:id="54"/>
    </w:p>
    <w:p w14:paraId="7E235B37" w14:textId="77777777" w:rsidR="001C2DCA" w:rsidRPr="001C2DCA" w:rsidRDefault="001C2DCA" w:rsidP="001C2DCA">
      <w:pPr>
        <w:suppressAutoHyphens/>
        <w:spacing w:after="120" w:line="240" w:lineRule="auto"/>
        <w:jc w:val="both"/>
        <w:rPr>
          <w:rFonts w:ascii="Times New Roman" w:eastAsia="Calibri" w:hAnsi="Times New Roman" w:cs="Times New Roman"/>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1C2DCA" w14:paraId="1FEE4CE6" w14:textId="77777777" w:rsidTr="001E0449">
        <w:trPr>
          <w:trHeight w:val="389"/>
        </w:trPr>
        <w:tc>
          <w:tcPr>
            <w:tcW w:w="8959" w:type="dxa"/>
            <w:shd w:val="clear" w:color="auto" w:fill="A6A6A6" w:themeFill="background1" w:themeFillShade="A6"/>
            <w:noWrap/>
            <w:vAlign w:val="center"/>
          </w:tcPr>
          <w:p w14:paraId="2D6F3FC6" w14:textId="7C4A5419"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lastRenderedPageBreak/>
              <w:t xml:space="preserve">General </w:t>
            </w:r>
            <w:r w:rsidRPr="00A776E6">
              <w:rPr>
                <w:rFonts w:ascii="Times New Roman" w:eastAsia="Calibri" w:hAnsi="Times New Roman" w:cs="Times New Roman"/>
                <w:noProof/>
                <w:sz w:val="20"/>
                <w:szCs w:val="20"/>
                <w:lang w:eastAsia="en-GB"/>
              </w:rPr>
              <w:t xml:space="preserve">comment: This box fulfills Article 5 paragraph (2) point (b) of the </w:t>
            </w:r>
            <w:r w:rsidR="00AC3E87" w:rsidRPr="00A776E6">
              <w:rPr>
                <w:rFonts w:ascii="Times New Roman" w:eastAsia="Calibri" w:hAnsi="Times New Roman" w:cs="Times New Roman"/>
                <w:noProof/>
                <w:sz w:val="20"/>
                <w:szCs w:val="20"/>
                <w:lang w:eastAsia="en-GB"/>
              </w:rPr>
              <w:t xml:space="preserve">Implementing </w:t>
            </w:r>
            <w:r w:rsidRPr="00A776E6">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This box is intended to specify data to be collected under Tables 5(A), 6 and 7 of the </w:t>
            </w:r>
            <w:r w:rsidR="00A776E6"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 Use this box to provide additional information on Table 5B</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p>
        </w:tc>
      </w:tr>
      <w:tr w:rsidR="001C2DCA" w:rsidRPr="001C2DCA" w14:paraId="46128D05" w14:textId="77777777" w:rsidTr="001E0449">
        <w:trPr>
          <w:trHeight w:val="545"/>
        </w:trPr>
        <w:tc>
          <w:tcPr>
            <w:tcW w:w="8959" w:type="dxa"/>
            <w:shd w:val="clear" w:color="auto" w:fill="A6A6A6" w:themeFill="background1" w:themeFillShade="A6"/>
            <w:noWrap/>
            <w:vAlign w:val="center"/>
          </w:tcPr>
          <w:p w14:paraId="111EB350" w14:textId="77777777" w:rsidR="00461D79" w:rsidRPr="00D75E15" w:rsidRDefault="00461D79" w:rsidP="00461D79">
            <w:pPr>
              <w:suppressAutoHyphens/>
              <w:spacing w:after="120" w:line="240" w:lineRule="auto"/>
              <w:jc w:val="both"/>
              <w:rPr>
                <w:rFonts w:ascii="Times New Roman" w:eastAsia="Calibri" w:hAnsi="Times New Roman" w:cs="Calibri"/>
                <w:sz w:val="20"/>
                <w:szCs w:val="20"/>
                <w:lang w:eastAsia="ar-SA"/>
              </w:rPr>
            </w:pPr>
            <w:r w:rsidRPr="00D75E15">
              <w:rPr>
                <w:rFonts w:ascii="Times New Roman" w:eastAsia="Calibri" w:hAnsi="Times New Roman" w:cs="Calibri"/>
                <w:sz w:val="20"/>
                <w:szCs w:val="20"/>
                <w:lang w:eastAsia="ar-SA"/>
              </w:rPr>
              <w:t>1. Evidence of data quality assurance</w:t>
            </w:r>
          </w:p>
          <w:p w14:paraId="61D1B9B6" w14:textId="77777777" w:rsidR="00461D79" w:rsidRPr="001F6902" w:rsidRDefault="00461D79" w:rsidP="00461D79">
            <w:pPr>
              <w:suppressAutoHyphens/>
              <w:spacing w:after="120" w:line="240" w:lineRule="auto"/>
              <w:jc w:val="both"/>
              <w:rPr>
                <w:rFonts w:ascii="Times New Roman" w:eastAsia="Calibri" w:hAnsi="Times New Roman" w:cs="Calibri"/>
                <w:iCs/>
                <w:sz w:val="20"/>
                <w:szCs w:val="20"/>
                <w:lang w:eastAsia="ar-SA"/>
              </w:rPr>
            </w:pPr>
            <w:r w:rsidRPr="001F6902">
              <w:rPr>
                <w:rFonts w:ascii="Times New Roman" w:eastAsia="Calibri" w:hAnsi="Times New Roman" w:cs="Calibri"/>
                <w:iCs/>
                <w:sz w:val="20"/>
                <w:szCs w:val="20"/>
                <w:lang w:eastAsia="ar-SA"/>
              </w:rPr>
              <w:t xml:space="preserve">The same protocols were applied both in case of the data collection and checking for aquaculture and processing sectors. </w:t>
            </w:r>
          </w:p>
          <w:p w14:paraId="45CE570E" w14:textId="77777777" w:rsidR="00461D79" w:rsidRPr="001F6902" w:rsidRDefault="00461D79" w:rsidP="00461D79">
            <w:pPr>
              <w:suppressAutoHyphens/>
              <w:spacing w:after="120" w:line="240" w:lineRule="auto"/>
              <w:jc w:val="both"/>
              <w:rPr>
                <w:rFonts w:ascii="Times New Roman" w:eastAsia="Calibri" w:hAnsi="Times New Roman" w:cs="Calibri"/>
                <w:iCs/>
                <w:sz w:val="20"/>
                <w:szCs w:val="20"/>
                <w:lang w:eastAsia="ar-SA"/>
              </w:rPr>
            </w:pPr>
            <w:r w:rsidRPr="001F6902">
              <w:rPr>
                <w:rFonts w:ascii="Times New Roman" w:eastAsia="Calibri" w:hAnsi="Times New Roman" w:cs="Calibri"/>
                <w:iCs/>
                <w:sz w:val="20"/>
                <w:szCs w:val="20"/>
                <w:lang w:eastAsia="ar-SA"/>
              </w:rPr>
              <w:t xml:space="preserve">In case of the processing sector sampling units were enterprises classified under the category of fish processing plants by the National Food Chain Safety Office instead of the Hungarian Central Statistical Office of which database was found incomplete. There were no other deviations from Work Plan methodology. </w:t>
            </w:r>
          </w:p>
          <w:p w14:paraId="17EE890F" w14:textId="77777777" w:rsidR="00461D79" w:rsidRPr="001C2DCA" w:rsidRDefault="00461D79" w:rsidP="00461D79">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2. </w:t>
            </w:r>
            <w:r w:rsidRPr="001C2DCA">
              <w:rPr>
                <w:rFonts w:ascii="Times New Roman" w:eastAsia="Calibri" w:hAnsi="Times New Roman" w:cs="Times New Roman"/>
                <w:sz w:val="20"/>
                <w:szCs w:val="20"/>
                <w:lang w:eastAsia="ar-SA"/>
              </w:rPr>
              <w:t>Section P3 Impartiality and objectiveness</w:t>
            </w:r>
          </w:p>
          <w:p w14:paraId="350CB72D" w14:textId="77777777" w:rsidR="00461D79" w:rsidRDefault="00461D79" w:rsidP="00461D79">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43DC1210" w14:textId="77777777" w:rsidR="00461D79" w:rsidRPr="001F6902" w:rsidRDefault="00461D79" w:rsidP="00461D79">
            <w:pPr>
              <w:suppressAutoHyphens/>
              <w:spacing w:after="120" w:line="240" w:lineRule="auto"/>
              <w:jc w:val="both"/>
              <w:rPr>
                <w:rFonts w:ascii="Times New Roman" w:eastAsia="Calibri" w:hAnsi="Times New Roman" w:cs="Times New Roman"/>
                <w:iCs/>
                <w:sz w:val="20"/>
                <w:szCs w:val="20"/>
                <w:u w:val="single"/>
                <w:lang w:eastAsia="ar-SA"/>
              </w:rPr>
            </w:pPr>
          </w:p>
          <w:p w14:paraId="6CADCC0C" w14:textId="77777777" w:rsidR="00461D79" w:rsidRPr="001F6902" w:rsidRDefault="00461D79" w:rsidP="00461D79">
            <w:pPr>
              <w:suppressAutoHyphens/>
              <w:spacing w:after="120" w:line="240" w:lineRule="auto"/>
              <w:jc w:val="both"/>
              <w:rPr>
                <w:rFonts w:ascii="Times New Roman" w:eastAsia="Calibri" w:hAnsi="Times New Roman" w:cs="Times New Roman"/>
                <w:iCs/>
                <w:sz w:val="20"/>
                <w:szCs w:val="20"/>
                <w:lang w:eastAsia="ar-SA"/>
              </w:rPr>
            </w:pPr>
            <w:r w:rsidRPr="001F6902">
              <w:rPr>
                <w:rFonts w:ascii="Times New Roman" w:eastAsia="Calibri" w:hAnsi="Times New Roman" w:cs="Times New Roman"/>
                <w:iCs/>
                <w:sz w:val="20"/>
                <w:szCs w:val="20"/>
                <w:lang w:eastAsia="ar-SA"/>
              </w:rPr>
              <w:t>3. Section P4 Confidentiality</w:t>
            </w:r>
          </w:p>
          <w:p w14:paraId="6279D933"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r w:rsidRPr="001F6902">
              <w:rPr>
                <w:rFonts w:ascii="Times New Roman" w:eastAsia="Times New Roman" w:hAnsi="Times New Roman" w:cs="Times New Roman"/>
                <w:iCs/>
                <w:sz w:val="20"/>
                <w:szCs w:val="20"/>
                <w:lang w:eastAsia="en-GB"/>
              </w:rPr>
              <w:t>No DCF partners, other than the Research Institute of Agricultural Economics where the data collection takes place, is involved in DCF. The Institute follows strict confidentiality protocols which are in accordance with EU laws and other national and international laws.</w:t>
            </w:r>
            <w:r w:rsidRPr="001F6902">
              <w:rPr>
                <w:iCs/>
              </w:rPr>
              <w:t xml:space="preserve"> </w:t>
            </w:r>
            <w:r w:rsidRPr="001F6902">
              <w:rPr>
                <w:rFonts w:ascii="Times New Roman" w:eastAsia="Times New Roman" w:hAnsi="Times New Roman" w:cs="Times New Roman"/>
                <w:iCs/>
                <w:sz w:val="20"/>
                <w:szCs w:val="20"/>
                <w:lang w:eastAsia="en-GB"/>
              </w:rPr>
              <w:t xml:space="preserve">Thus, protocols to enforce confidentiality are set. </w:t>
            </w:r>
          </w:p>
          <w:p w14:paraId="778E68A5"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p>
          <w:p w14:paraId="2D516A18" w14:textId="77777777" w:rsidR="00461D79" w:rsidRPr="001F6902" w:rsidRDefault="00461D79" w:rsidP="00461D79">
            <w:pPr>
              <w:suppressAutoHyphens/>
              <w:spacing w:after="120" w:line="240" w:lineRule="auto"/>
              <w:jc w:val="both"/>
              <w:rPr>
                <w:rFonts w:ascii="Times New Roman" w:eastAsia="Calibri" w:hAnsi="Times New Roman" w:cs="Times New Roman"/>
                <w:iCs/>
                <w:sz w:val="20"/>
                <w:szCs w:val="20"/>
                <w:lang w:eastAsia="ar-SA"/>
              </w:rPr>
            </w:pPr>
            <w:r w:rsidRPr="001F6902">
              <w:rPr>
                <w:rFonts w:ascii="Times New Roman" w:eastAsia="Calibri" w:hAnsi="Times New Roman" w:cs="Times New Roman"/>
                <w:iCs/>
                <w:sz w:val="20"/>
                <w:szCs w:val="20"/>
                <w:lang w:eastAsia="ar-SA"/>
              </w:rPr>
              <w:t>4. Section P5 Sound methodology</w:t>
            </w:r>
          </w:p>
          <w:p w14:paraId="275FE0C7"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r w:rsidRPr="001F6902">
              <w:rPr>
                <w:rFonts w:ascii="Times New Roman" w:eastAsia="Times New Roman" w:hAnsi="Times New Roman" w:cs="Times New Roman"/>
                <w:iCs/>
                <w:sz w:val="20"/>
                <w:szCs w:val="20"/>
                <w:lang w:eastAsia="en-GB"/>
              </w:rPr>
              <w:t>Not known if methodologies are completely consistent at MS, regional and EU level, they are to be compared, but all used methodologies are commonly used procedures on international level, eg. for EUROSTAT data collection. Also, most of the similar land-locked MSs are yet to develop data collection.</w:t>
            </w:r>
          </w:p>
          <w:p w14:paraId="243F05C4"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p>
          <w:p w14:paraId="20CCF105" w14:textId="77777777" w:rsidR="00461D79" w:rsidRPr="001F6902" w:rsidRDefault="00461D79" w:rsidP="00461D79">
            <w:pPr>
              <w:spacing w:after="120" w:line="240" w:lineRule="auto"/>
              <w:jc w:val="both"/>
              <w:rPr>
                <w:rFonts w:ascii="Times New Roman" w:eastAsia="Times New Roman" w:hAnsi="Times New Roman" w:cs="Times New Roman"/>
                <w:bCs/>
                <w:iCs/>
                <w:sz w:val="20"/>
                <w:szCs w:val="20"/>
                <w:lang w:eastAsia="lt-LT"/>
              </w:rPr>
            </w:pPr>
            <w:r w:rsidRPr="001F6902">
              <w:rPr>
                <w:rFonts w:ascii="Times New Roman" w:eastAsia="Calibri" w:hAnsi="Times New Roman" w:cs="Times New Roman"/>
                <w:iCs/>
                <w:sz w:val="20"/>
                <w:szCs w:val="20"/>
                <w:lang w:eastAsia="ar-SA"/>
              </w:rPr>
              <w:t>5. Section</w:t>
            </w:r>
            <w:r w:rsidRPr="001F6902">
              <w:rPr>
                <w:rFonts w:ascii="Times New Roman" w:eastAsia="Calibri" w:hAnsi="Times New Roman" w:cs="Times New Roman"/>
                <w:bCs/>
                <w:iCs/>
                <w:sz w:val="20"/>
                <w:szCs w:val="20"/>
                <w:lang w:eastAsia="ar-SA"/>
              </w:rPr>
              <w:t xml:space="preserve"> P6 Appropriate statistical procedures</w:t>
            </w:r>
          </w:p>
          <w:p w14:paraId="714704DC"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r w:rsidRPr="001F6902">
              <w:rPr>
                <w:rFonts w:ascii="Times New Roman" w:eastAsia="Times New Roman" w:hAnsi="Times New Roman" w:cs="Times New Roman"/>
                <w:iCs/>
                <w:sz w:val="20"/>
                <w:szCs w:val="20"/>
                <w:lang w:eastAsia="en-GB"/>
              </w:rPr>
              <w:t>Some of the used administrative and statistical data were found only partially consistent (e.g. some of the producers are stored under different NACE codes and activities in the different databases). Differences were revealed in the national databases (between National Food Chain Safety Office vs. Statistical Database of Research Institute of Agricultural Economics).</w:t>
            </w:r>
          </w:p>
          <w:p w14:paraId="4C926707" w14:textId="77777777" w:rsidR="00461D79" w:rsidRDefault="00461D79" w:rsidP="00461D79">
            <w:pPr>
              <w:spacing w:after="120" w:line="240" w:lineRule="auto"/>
              <w:jc w:val="both"/>
              <w:rPr>
                <w:rFonts w:ascii="Times New Roman" w:eastAsia="Calibri" w:hAnsi="Times New Roman" w:cs="Times New Roman"/>
                <w:iCs/>
                <w:sz w:val="20"/>
                <w:szCs w:val="20"/>
                <w:lang w:eastAsia="ar-SA"/>
              </w:rPr>
            </w:pPr>
          </w:p>
          <w:p w14:paraId="2787622B" w14:textId="77777777" w:rsidR="00461D79" w:rsidRPr="001C2DCA" w:rsidRDefault="00461D79" w:rsidP="00461D79">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6. </w:t>
            </w:r>
            <w:r w:rsidRPr="001C2DCA">
              <w:rPr>
                <w:rFonts w:ascii="Times New Roman" w:eastAsia="Calibri" w:hAnsi="Times New Roman" w:cs="Times New Roman"/>
                <w:sz w:val="20"/>
                <w:szCs w:val="20"/>
                <w:lang w:eastAsia="ar-SA"/>
              </w:rPr>
              <w:t>Section</w:t>
            </w:r>
            <w:r w:rsidRPr="001C2DCA">
              <w:rPr>
                <w:rFonts w:ascii="Times New Roman" w:eastAsia="Calibri" w:hAnsi="Times New Roman" w:cs="Times New Roman"/>
                <w:bCs/>
                <w:sz w:val="20"/>
                <w:szCs w:val="20"/>
                <w:lang w:eastAsia="ar-SA"/>
              </w:rPr>
              <w:t xml:space="preserve"> P7 Non-excessive burden on respondents</w:t>
            </w:r>
          </w:p>
          <w:p w14:paraId="0FCDD14F" w14:textId="77777777" w:rsidR="00461D79" w:rsidRPr="001C2DCA" w:rsidRDefault="00461D79" w:rsidP="00461D79">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65E37453" w14:textId="77777777" w:rsidR="00461D79" w:rsidRDefault="00461D79" w:rsidP="00461D79">
            <w:pPr>
              <w:spacing w:after="120" w:line="240" w:lineRule="auto"/>
              <w:jc w:val="both"/>
              <w:rPr>
                <w:rFonts w:ascii="Times New Roman" w:eastAsia="Calibri" w:hAnsi="Times New Roman" w:cs="Times New Roman"/>
                <w:iCs/>
                <w:sz w:val="20"/>
                <w:szCs w:val="20"/>
                <w:lang w:eastAsia="ar-SA"/>
              </w:rPr>
            </w:pPr>
          </w:p>
          <w:p w14:paraId="61F28FEF" w14:textId="77777777" w:rsidR="00461D79" w:rsidRPr="001F6902" w:rsidRDefault="00461D79" w:rsidP="00461D79">
            <w:pPr>
              <w:spacing w:after="120" w:line="240" w:lineRule="auto"/>
              <w:jc w:val="both"/>
              <w:rPr>
                <w:rFonts w:ascii="Times New Roman" w:eastAsia="Times New Roman" w:hAnsi="Times New Roman" w:cs="Times New Roman"/>
                <w:bCs/>
                <w:iCs/>
                <w:sz w:val="20"/>
                <w:szCs w:val="20"/>
                <w:lang w:eastAsia="lt-LT"/>
              </w:rPr>
            </w:pPr>
            <w:r w:rsidRPr="001F6902">
              <w:rPr>
                <w:rFonts w:ascii="Times New Roman" w:eastAsia="Calibri" w:hAnsi="Times New Roman" w:cs="Times New Roman"/>
                <w:iCs/>
                <w:sz w:val="20"/>
                <w:szCs w:val="20"/>
                <w:lang w:eastAsia="ar-SA"/>
              </w:rPr>
              <w:t>7. Section</w:t>
            </w:r>
            <w:r w:rsidRPr="001F6902">
              <w:rPr>
                <w:rFonts w:ascii="Times New Roman" w:eastAsia="Calibri" w:hAnsi="Times New Roman" w:cs="Times New Roman"/>
                <w:bCs/>
                <w:iCs/>
                <w:sz w:val="20"/>
                <w:szCs w:val="20"/>
                <w:lang w:eastAsia="ar-SA"/>
              </w:rPr>
              <w:t xml:space="preserve"> P8 Cost effectiveness</w:t>
            </w:r>
          </w:p>
          <w:p w14:paraId="3188A05D"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r w:rsidRPr="001F6902">
              <w:rPr>
                <w:rFonts w:ascii="Times New Roman" w:eastAsia="Times New Roman" w:hAnsi="Times New Roman" w:cs="Times New Roman"/>
                <w:iCs/>
                <w:sz w:val="20"/>
                <w:szCs w:val="20"/>
                <w:lang w:eastAsia="en-GB"/>
              </w:rPr>
              <w:t>Automatic techniques for data capture, data coding and validation are under development.</w:t>
            </w:r>
          </w:p>
          <w:p w14:paraId="617CCFC6" w14:textId="77777777" w:rsidR="00461D79" w:rsidRPr="001F6902" w:rsidRDefault="00461D79" w:rsidP="00461D79">
            <w:pPr>
              <w:suppressAutoHyphens/>
              <w:spacing w:after="120" w:line="240" w:lineRule="auto"/>
              <w:jc w:val="both"/>
              <w:rPr>
                <w:rFonts w:ascii="Times New Roman" w:eastAsia="Times New Roman" w:hAnsi="Times New Roman" w:cs="Times New Roman"/>
                <w:iCs/>
                <w:sz w:val="20"/>
                <w:szCs w:val="20"/>
                <w:lang w:eastAsia="en-GB"/>
              </w:rPr>
            </w:pPr>
          </w:p>
          <w:p w14:paraId="0C3BBD6B" w14:textId="77777777" w:rsidR="00461D79" w:rsidRPr="001F6902" w:rsidRDefault="00461D79" w:rsidP="00461D79">
            <w:pPr>
              <w:spacing w:after="120" w:line="240" w:lineRule="auto"/>
              <w:jc w:val="both"/>
              <w:rPr>
                <w:rFonts w:ascii="Times New Roman" w:eastAsia="Times New Roman" w:hAnsi="Times New Roman" w:cs="Times New Roman"/>
                <w:bCs/>
                <w:iCs/>
                <w:sz w:val="20"/>
                <w:szCs w:val="20"/>
                <w:lang w:eastAsia="lt-LT"/>
              </w:rPr>
            </w:pPr>
            <w:r w:rsidRPr="001F6902">
              <w:rPr>
                <w:rFonts w:ascii="Times New Roman" w:eastAsia="Calibri" w:hAnsi="Times New Roman" w:cs="Times New Roman"/>
                <w:iCs/>
                <w:sz w:val="20"/>
                <w:szCs w:val="20"/>
                <w:lang w:eastAsia="ar-SA"/>
              </w:rPr>
              <w:t>8. Section</w:t>
            </w:r>
            <w:r w:rsidRPr="001F6902">
              <w:rPr>
                <w:rFonts w:ascii="Times New Roman" w:eastAsia="Calibri" w:hAnsi="Times New Roman" w:cs="Times New Roman"/>
                <w:bCs/>
                <w:iCs/>
                <w:sz w:val="20"/>
                <w:szCs w:val="20"/>
                <w:lang w:eastAsia="ar-SA"/>
              </w:rPr>
              <w:t xml:space="preserve"> P9 Relevance</w:t>
            </w:r>
          </w:p>
          <w:p w14:paraId="6ADE6738" w14:textId="6B9A1B43" w:rsidR="00461D79" w:rsidRPr="001F6902" w:rsidRDefault="00644549" w:rsidP="00461D79">
            <w:pPr>
              <w:suppressAutoHyphens/>
              <w:spacing w:after="12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End-users are listed</w:t>
            </w:r>
            <w:r w:rsidR="0006773F">
              <w:rPr>
                <w:rFonts w:ascii="Times New Roman" w:eastAsia="Times New Roman" w:hAnsi="Times New Roman" w:cs="Times New Roman"/>
                <w:iCs/>
                <w:sz w:val="20"/>
                <w:szCs w:val="20"/>
                <w:lang w:eastAsia="en-GB"/>
              </w:rPr>
              <w:t>.</w:t>
            </w:r>
          </w:p>
          <w:p w14:paraId="712AB5C5" w14:textId="77777777" w:rsidR="00461D79" w:rsidRPr="001C2DCA" w:rsidRDefault="00461D79" w:rsidP="00461D79">
            <w:pPr>
              <w:suppressAutoHyphens/>
              <w:spacing w:after="120" w:line="240" w:lineRule="auto"/>
              <w:jc w:val="both"/>
              <w:rPr>
                <w:rFonts w:ascii="Times New Roman" w:eastAsia="Times New Roman" w:hAnsi="Times New Roman" w:cs="Times New Roman"/>
                <w:sz w:val="20"/>
                <w:szCs w:val="20"/>
                <w:lang w:eastAsia="en-GB"/>
              </w:rPr>
            </w:pPr>
          </w:p>
          <w:p w14:paraId="0E8C2C19" w14:textId="77777777" w:rsidR="00461D79" w:rsidRPr="001C2DCA" w:rsidRDefault="00461D79" w:rsidP="00461D79">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9. </w:t>
            </w:r>
            <w:r w:rsidRPr="001C2DCA">
              <w:rPr>
                <w:rFonts w:ascii="Times New Roman" w:eastAsia="Calibri" w:hAnsi="Times New Roman" w:cs="Times New Roman"/>
                <w:sz w:val="20"/>
                <w:szCs w:val="20"/>
                <w:lang w:eastAsia="ar-SA"/>
              </w:rPr>
              <w:t>Section</w:t>
            </w:r>
            <w:r w:rsidRPr="001C2DCA">
              <w:rPr>
                <w:rFonts w:ascii="Times New Roman" w:eastAsia="Calibri" w:hAnsi="Times New Roman" w:cs="Times New Roman"/>
                <w:bCs/>
                <w:sz w:val="20"/>
                <w:szCs w:val="20"/>
                <w:lang w:eastAsia="ar-SA"/>
              </w:rPr>
              <w:t xml:space="preserve"> P10 Accuracy and reliability</w:t>
            </w:r>
          </w:p>
          <w:p w14:paraId="1E4A2D59" w14:textId="5B1D5D65" w:rsidR="00461D79" w:rsidRPr="001C2DCA" w:rsidRDefault="00AC772C" w:rsidP="00461D79">
            <w:pPr>
              <w:suppressAutoHyphens/>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w:t>
            </w:r>
            <w:r w:rsidRPr="00AC772C">
              <w:rPr>
                <w:rFonts w:ascii="Times New Roman" w:eastAsia="Times New Roman" w:hAnsi="Times New Roman" w:cs="Times New Roman"/>
                <w:sz w:val="20"/>
                <w:szCs w:val="20"/>
                <w:lang w:eastAsia="en-GB"/>
              </w:rPr>
              <w:t xml:space="preserve">ources, intermediate results and outputs </w:t>
            </w:r>
            <w:r w:rsidR="00705794">
              <w:rPr>
                <w:rFonts w:ascii="Times New Roman" w:eastAsia="Times New Roman" w:hAnsi="Times New Roman" w:cs="Times New Roman"/>
                <w:sz w:val="20"/>
                <w:szCs w:val="20"/>
                <w:lang w:eastAsia="en-GB"/>
              </w:rPr>
              <w:t xml:space="preserve">are </w:t>
            </w:r>
            <w:r w:rsidRPr="00AC772C">
              <w:rPr>
                <w:rFonts w:ascii="Times New Roman" w:eastAsia="Times New Roman" w:hAnsi="Times New Roman" w:cs="Times New Roman"/>
                <w:sz w:val="20"/>
                <w:szCs w:val="20"/>
                <w:lang w:eastAsia="en-GB"/>
              </w:rPr>
              <w:t>regularly assessed and validated</w:t>
            </w:r>
            <w:r w:rsidR="00705794">
              <w:rPr>
                <w:rFonts w:ascii="Times New Roman" w:eastAsia="Times New Roman" w:hAnsi="Times New Roman" w:cs="Times New Roman"/>
                <w:sz w:val="20"/>
                <w:szCs w:val="20"/>
                <w:lang w:eastAsia="en-GB"/>
              </w:rPr>
              <w:t xml:space="preserve">, </w:t>
            </w:r>
            <w:r w:rsidRPr="00AC772C">
              <w:rPr>
                <w:rFonts w:ascii="Times New Roman" w:eastAsia="Times New Roman" w:hAnsi="Times New Roman" w:cs="Times New Roman"/>
                <w:sz w:val="20"/>
                <w:szCs w:val="20"/>
                <w:lang w:eastAsia="en-GB"/>
              </w:rPr>
              <w:tab/>
            </w:r>
            <w:r w:rsidR="00705794">
              <w:rPr>
                <w:rFonts w:ascii="Times New Roman" w:eastAsia="Times New Roman" w:hAnsi="Times New Roman" w:cs="Times New Roman"/>
                <w:sz w:val="20"/>
                <w:szCs w:val="20"/>
                <w:lang w:eastAsia="en-GB"/>
              </w:rPr>
              <w:t>e</w:t>
            </w:r>
            <w:r w:rsidRPr="00AC772C">
              <w:rPr>
                <w:rFonts w:ascii="Times New Roman" w:eastAsia="Times New Roman" w:hAnsi="Times New Roman" w:cs="Times New Roman"/>
                <w:sz w:val="20"/>
                <w:szCs w:val="20"/>
                <w:lang w:eastAsia="en-GB"/>
              </w:rPr>
              <w:t>rrors</w:t>
            </w:r>
            <w:r w:rsidR="00705794">
              <w:rPr>
                <w:rFonts w:ascii="Times New Roman" w:eastAsia="Times New Roman" w:hAnsi="Times New Roman" w:cs="Times New Roman"/>
                <w:sz w:val="20"/>
                <w:szCs w:val="20"/>
                <w:lang w:eastAsia="en-GB"/>
              </w:rPr>
              <w:t xml:space="preserve"> are</w:t>
            </w:r>
            <w:r w:rsidRPr="00AC772C">
              <w:rPr>
                <w:rFonts w:ascii="Times New Roman" w:eastAsia="Times New Roman" w:hAnsi="Times New Roman" w:cs="Times New Roman"/>
                <w:sz w:val="20"/>
                <w:szCs w:val="20"/>
                <w:lang w:eastAsia="en-GB"/>
              </w:rPr>
              <w:t xml:space="preserve"> measured and documented</w:t>
            </w:r>
            <w:r w:rsidR="00705794">
              <w:rPr>
                <w:rFonts w:ascii="Times New Roman" w:eastAsia="Times New Roman" w:hAnsi="Times New Roman" w:cs="Times New Roman"/>
                <w:sz w:val="20"/>
                <w:szCs w:val="20"/>
                <w:lang w:eastAsia="en-GB"/>
              </w:rPr>
              <w:t>.</w:t>
            </w:r>
          </w:p>
          <w:p w14:paraId="1EBA6728" w14:textId="77777777" w:rsidR="00461D79" w:rsidRPr="001C2DCA" w:rsidRDefault="00461D79" w:rsidP="00461D79">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10. </w:t>
            </w:r>
            <w:r w:rsidRPr="001C2DCA">
              <w:rPr>
                <w:rFonts w:ascii="Times New Roman" w:eastAsia="Calibri" w:hAnsi="Times New Roman" w:cs="Times New Roman"/>
                <w:sz w:val="20"/>
                <w:szCs w:val="20"/>
                <w:lang w:eastAsia="ar-SA"/>
              </w:rPr>
              <w:t>Section</w:t>
            </w:r>
            <w:r w:rsidRPr="001C2DCA">
              <w:rPr>
                <w:rFonts w:ascii="Times New Roman" w:eastAsia="Calibri" w:hAnsi="Times New Roman" w:cs="Times New Roman"/>
                <w:bCs/>
                <w:sz w:val="20"/>
                <w:szCs w:val="20"/>
                <w:lang w:eastAsia="ar-SA"/>
              </w:rPr>
              <w:t xml:space="preserve"> P11 Timeliness and punctuality</w:t>
            </w:r>
          </w:p>
          <w:p w14:paraId="7014295E" w14:textId="351BDA1C" w:rsidR="00461D79" w:rsidRPr="001C2DCA" w:rsidRDefault="00342EB5" w:rsidP="00461D79">
            <w:pPr>
              <w:suppressAutoHyphens/>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 deviations.</w:t>
            </w:r>
          </w:p>
          <w:p w14:paraId="5083F20F" w14:textId="77777777" w:rsidR="00461D79" w:rsidRPr="001C2DCA" w:rsidRDefault="00461D79" w:rsidP="00461D79">
            <w:pPr>
              <w:suppressAutoHyphens/>
              <w:spacing w:after="120" w:line="240" w:lineRule="auto"/>
              <w:jc w:val="both"/>
              <w:rPr>
                <w:rFonts w:ascii="Times New Roman" w:eastAsia="Times New Roman" w:hAnsi="Times New Roman" w:cs="Times New Roman"/>
                <w:sz w:val="20"/>
                <w:szCs w:val="20"/>
                <w:lang w:eastAsia="en-GB"/>
              </w:rPr>
            </w:pPr>
          </w:p>
          <w:p w14:paraId="70EA0D7A" w14:textId="77777777" w:rsidR="00461D79" w:rsidRPr="001C2DCA" w:rsidRDefault="00461D79" w:rsidP="00461D79">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11. </w:t>
            </w:r>
            <w:r w:rsidRPr="001C2DCA">
              <w:rPr>
                <w:rFonts w:ascii="Times New Roman" w:eastAsia="Calibri" w:hAnsi="Times New Roman" w:cs="Times New Roman"/>
                <w:sz w:val="20"/>
                <w:szCs w:val="20"/>
                <w:lang w:eastAsia="ar-SA"/>
              </w:rPr>
              <w:t>Section</w:t>
            </w:r>
            <w:r w:rsidRPr="001C2DCA">
              <w:rPr>
                <w:rFonts w:ascii="Times New Roman" w:eastAsia="Calibri" w:hAnsi="Times New Roman" w:cs="Times New Roman"/>
                <w:bCs/>
                <w:sz w:val="20"/>
                <w:szCs w:val="20"/>
                <w:lang w:eastAsia="ar-SA"/>
              </w:rPr>
              <w:t xml:space="preserve"> P12 coherence and comparability</w:t>
            </w:r>
          </w:p>
          <w:p w14:paraId="5E13EDF7" w14:textId="1B4159B9" w:rsidR="00461D79" w:rsidRPr="001C2DCA" w:rsidRDefault="00342EB5" w:rsidP="00461D79">
            <w:pPr>
              <w:suppressAutoHyphens/>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 deviations.</w:t>
            </w:r>
          </w:p>
          <w:p w14:paraId="3D9D0542" w14:textId="77777777" w:rsidR="00461D79" w:rsidRPr="001C2DCA" w:rsidRDefault="00461D79" w:rsidP="00461D79">
            <w:pPr>
              <w:suppressAutoHyphens/>
              <w:spacing w:after="120" w:line="240" w:lineRule="auto"/>
              <w:jc w:val="both"/>
              <w:rPr>
                <w:rFonts w:ascii="Times New Roman" w:eastAsia="Times New Roman" w:hAnsi="Times New Roman" w:cs="Times New Roman"/>
                <w:sz w:val="20"/>
                <w:szCs w:val="20"/>
                <w:lang w:eastAsia="en-GB"/>
              </w:rPr>
            </w:pPr>
          </w:p>
          <w:p w14:paraId="4BDF775D" w14:textId="77777777" w:rsidR="00461D79" w:rsidRPr="001C2DCA" w:rsidRDefault="00461D79" w:rsidP="00461D79">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bCs/>
                <w:sz w:val="20"/>
                <w:szCs w:val="20"/>
                <w:lang w:eastAsia="ar-SA"/>
              </w:rPr>
              <w:t xml:space="preserve">12. </w:t>
            </w:r>
            <w:r w:rsidRPr="001C2DCA">
              <w:rPr>
                <w:rFonts w:ascii="Times New Roman" w:eastAsia="Calibri" w:hAnsi="Times New Roman" w:cs="Times New Roman"/>
                <w:bCs/>
                <w:sz w:val="20"/>
                <w:szCs w:val="20"/>
                <w:lang w:eastAsia="ar-SA"/>
              </w:rPr>
              <w:t>Section P13 Accessibility and Clarity</w:t>
            </w:r>
          </w:p>
          <w:p w14:paraId="56F30213" w14:textId="2FAD6858" w:rsidR="00461D79" w:rsidRDefault="00757F3E" w:rsidP="00461D79">
            <w:pPr>
              <w:suppressAutoHyphens/>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Data base </w:t>
            </w:r>
            <w:r w:rsidR="00454973">
              <w:rPr>
                <w:rFonts w:ascii="Times New Roman" w:eastAsia="Times New Roman" w:hAnsi="Times New Roman" w:cs="Times New Roman"/>
                <w:sz w:val="20"/>
                <w:szCs w:val="20"/>
                <w:lang w:eastAsia="en-GB"/>
              </w:rPr>
              <w:t>not yet developed; data are stored in excel format.</w:t>
            </w:r>
          </w:p>
          <w:p w14:paraId="6261FA1E" w14:textId="77777777" w:rsidR="001E0002" w:rsidRDefault="001E0002" w:rsidP="00461D79">
            <w:pPr>
              <w:suppressAutoHyphens/>
              <w:spacing w:after="120" w:line="240" w:lineRule="auto"/>
              <w:jc w:val="both"/>
              <w:rPr>
                <w:rFonts w:ascii="Times New Roman" w:eastAsia="Times New Roman" w:hAnsi="Times New Roman" w:cs="Times New Roman"/>
                <w:sz w:val="20"/>
                <w:szCs w:val="20"/>
                <w:lang w:eastAsia="en-GB"/>
              </w:rPr>
            </w:pPr>
          </w:p>
          <w:p w14:paraId="32E63F2E" w14:textId="77777777" w:rsidR="001C2DCA" w:rsidRPr="001C2DCA" w:rsidRDefault="001C2DCA" w:rsidP="00176897">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Times New Roman" w:hAnsi="Times New Roman" w:cs="Times New Roman"/>
                <w:sz w:val="20"/>
                <w:szCs w:val="20"/>
                <w:lang w:eastAsia="en-GB"/>
              </w:rPr>
              <w:t xml:space="preserve">(max. 900 words per </w:t>
            </w:r>
            <w:r w:rsidRPr="001C2DCA">
              <w:rPr>
                <w:rFonts w:ascii="Times New Roman" w:eastAsia="Calibri" w:hAnsi="Times New Roman" w:cs="Times New Roman"/>
                <w:noProof/>
                <w:sz w:val="20"/>
                <w:szCs w:val="20"/>
                <w:lang w:eastAsia="en-GB"/>
              </w:rPr>
              <w:t>Region/</w:t>
            </w:r>
            <w:r w:rsidRPr="001C2DCA">
              <w:rPr>
                <w:rFonts w:ascii="Times New Roman" w:eastAsia="Calibri" w:hAnsi="Times New Roman" w:cs="Times New Roman"/>
                <w:sz w:val="20"/>
                <w:szCs w:val="20"/>
                <w:lang w:eastAsia="ar-SA"/>
              </w:rPr>
              <w:t>RFMO/RFO/IO/NSB OR sector)</w:t>
            </w:r>
          </w:p>
        </w:tc>
      </w:tr>
    </w:tbl>
    <w:p w14:paraId="50B8D354" w14:textId="77777777" w:rsidR="001C2DCA" w:rsidRPr="004A2E2D" w:rsidRDefault="001C2DCA" w:rsidP="00BB1991">
      <w:pPr>
        <w:spacing w:line="360" w:lineRule="auto"/>
        <w:jc w:val="center"/>
        <w:rPr>
          <w:rFonts w:ascii="Times New Roman" w:hAnsi="Times New Roman" w:cs="Times New Roman"/>
          <w:sz w:val="28"/>
          <w:szCs w:val="28"/>
        </w:rPr>
      </w:pPr>
    </w:p>
    <w:sectPr w:rsidR="001C2DCA" w:rsidRPr="004A2E2D" w:rsidSect="004A2E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90FB" w14:textId="77777777" w:rsidR="004665B4" w:rsidRDefault="004665B4" w:rsidP="004A2E2D">
      <w:pPr>
        <w:spacing w:after="0" w:line="240" w:lineRule="auto"/>
      </w:pPr>
      <w:r>
        <w:separator/>
      </w:r>
    </w:p>
  </w:endnote>
  <w:endnote w:type="continuationSeparator" w:id="0">
    <w:p w14:paraId="72FBEA39" w14:textId="77777777" w:rsidR="004665B4" w:rsidRDefault="004665B4"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7E4E" w14:textId="77777777" w:rsidR="00371190" w:rsidRDefault="0037119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2736"/>
      <w:docPartObj>
        <w:docPartGallery w:val="Page Numbers (Bottom of Page)"/>
        <w:docPartUnique/>
      </w:docPartObj>
    </w:sdtPr>
    <w:sdtEndPr>
      <w:rPr>
        <w:noProof/>
      </w:rPr>
    </w:sdtEndPr>
    <w:sdtContent>
      <w:p w14:paraId="0E686913" w14:textId="1B4C61E6" w:rsidR="00371190" w:rsidRDefault="00371190">
        <w:pPr>
          <w:pStyle w:val="llb"/>
          <w:jc w:val="center"/>
        </w:pPr>
        <w:r>
          <w:fldChar w:fldCharType="begin"/>
        </w:r>
        <w:r>
          <w:instrText xml:space="preserve"> PAGE   \* MERGEFORMAT </w:instrText>
        </w:r>
        <w:r>
          <w:fldChar w:fldCharType="separate"/>
        </w:r>
        <w:r w:rsidR="00271D82">
          <w:rPr>
            <w:noProof/>
          </w:rPr>
          <w:t>24</w:t>
        </w:r>
        <w:r>
          <w:rPr>
            <w:noProof/>
          </w:rPr>
          <w:fldChar w:fldCharType="end"/>
        </w:r>
      </w:p>
    </w:sdtContent>
  </w:sdt>
  <w:p w14:paraId="5693C4DC" w14:textId="77777777" w:rsidR="00371190" w:rsidRDefault="0037119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1B2" w14:textId="77777777" w:rsidR="00371190" w:rsidRDefault="00371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82BB" w14:textId="77777777" w:rsidR="004665B4" w:rsidRDefault="004665B4" w:rsidP="004A2E2D">
      <w:pPr>
        <w:spacing w:after="0" w:line="240" w:lineRule="auto"/>
      </w:pPr>
      <w:r>
        <w:separator/>
      </w:r>
    </w:p>
  </w:footnote>
  <w:footnote w:type="continuationSeparator" w:id="0">
    <w:p w14:paraId="1693111C" w14:textId="77777777" w:rsidR="004665B4" w:rsidRDefault="004665B4" w:rsidP="004A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6667" w14:textId="77777777" w:rsidR="00371190" w:rsidRDefault="0037119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7D40" w14:textId="77777777" w:rsidR="00371190" w:rsidRDefault="003711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FA9C" w14:textId="77777777" w:rsidR="00371190" w:rsidRDefault="0037119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00B7"/>
    <w:multiLevelType w:val="hybridMultilevel"/>
    <w:tmpl w:val="46940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0E74F1"/>
    <w:multiLevelType w:val="hybridMultilevel"/>
    <w:tmpl w:val="762C18C4"/>
    <w:lvl w:ilvl="0" w:tplc="784A272E">
      <w:numFmt w:val="bullet"/>
      <w:lvlText w:val="•"/>
      <w:lvlJc w:val="left"/>
      <w:pPr>
        <w:ind w:left="1080" w:hanging="72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8675325">
    <w:abstractNumId w:val="3"/>
  </w:num>
  <w:num w:numId="2" w16cid:durableId="2093623779">
    <w:abstractNumId w:val="1"/>
  </w:num>
  <w:num w:numId="3" w16cid:durableId="1473323837">
    <w:abstractNumId w:val="2"/>
  </w:num>
  <w:num w:numId="4" w16cid:durableId="1066564727">
    <w:abstractNumId w:val="5"/>
  </w:num>
  <w:num w:numId="5" w16cid:durableId="1364481368">
    <w:abstractNumId w:val="0"/>
  </w:num>
  <w:num w:numId="6" w16cid:durableId="148952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7A6B26"/>
    <w:rsid w:val="0006149F"/>
    <w:rsid w:val="0006773F"/>
    <w:rsid w:val="00072B4F"/>
    <w:rsid w:val="00087B44"/>
    <w:rsid w:val="000B7707"/>
    <w:rsid w:val="000C689A"/>
    <w:rsid w:val="000D50ED"/>
    <w:rsid w:val="000E4985"/>
    <w:rsid w:val="00133033"/>
    <w:rsid w:val="0015798B"/>
    <w:rsid w:val="00176897"/>
    <w:rsid w:val="00184263"/>
    <w:rsid w:val="001A6220"/>
    <w:rsid w:val="001C2DCA"/>
    <w:rsid w:val="001E0002"/>
    <w:rsid w:val="001E0449"/>
    <w:rsid w:val="001E248E"/>
    <w:rsid w:val="001F4AD6"/>
    <w:rsid w:val="002138E8"/>
    <w:rsid w:val="00252728"/>
    <w:rsid w:val="00265C10"/>
    <w:rsid w:val="0026646E"/>
    <w:rsid w:val="00271863"/>
    <w:rsid w:val="00271D82"/>
    <w:rsid w:val="0028332A"/>
    <w:rsid w:val="00297F35"/>
    <w:rsid w:val="002A7019"/>
    <w:rsid w:val="002B3C66"/>
    <w:rsid w:val="003117D6"/>
    <w:rsid w:val="00312883"/>
    <w:rsid w:val="003139C2"/>
    <w:rsid w:val="00342EB5"/>
    <w:rsid w:val="00371190"/>
    <w:rsid w:val="003A74D6"/>
    <w:rsid w:val="003B0564"/>
    <w:rsid w:val="003C4DAC"/>
    <w:rsid w:val="003E7265"/>
    <w:rsid w:val="004145D3"/>
    <w:rsid w:val="00435719"/>
    <w:rsid w:val="00454973"/>
    <w:rsid w:val="00461D79"/>
    <w:rsid w:val="00462B14"/>
    <w:rsid w:val="004665B4"/>
    <w:rsid w:val="0049301E"/>
    <w:rsid w:val="004A2E2D"/>
    <w:rsid w:val="004F7C60"/>
    <w:rsid w:val="0058010E"/>
    <w:rsid w:val="005A1C47"/>
    <w:rsid w:val="005B7330"/>
    <w:rsid w:val="005E5D68"/>
    <w:rsid w:val="006139EC"/>
    <w:rsid w:val="00644549"/>
    <w:rsid w:val="0065769C"/>
    <w:rsid w:val="00670EF6"/>
    <w:rsid w:val="00705794"/>
    <w:rsid w:val="007060EB"/>
    <w:rsid w:val="00734274"/>
    <w:rsid w:val="0074251F"/>
    <w:rsid w:val="007554E1"/>
    <w:rsid w:val="00757F3E"/>
    <w:rsid w:val="00771C30"/>
    <w:rsid w:val="007934A7"/>
    <w:rsid w:val="00795AF6"/>
    <w:rsid w:val="007A6B26"/>
    <w:rsid w:val="0084427D"/>
    <w:rsid w:val="008A719F"/>
    <w:rsid w:val="00913B03"/>
    <w:rsid w:val="00940F02"/>
    <w:rsid w:val="00943062"/>
    <w:rsid w:val="00963FD0"/>
    <w:rsid w:val="0097287A"/>
    <w:rsid w:val="00996636"/>
    <w:rsid w:val="009C28DD"/>
    <w:rsid w:val="009D0331"/>
    <w:rsid w:val="009D72B6"/>
    <w:rsid w:val="009E2F60"/>
    <w:rsid w:val="009F2327"/>
    <w:rsid w:val="00A41B1E"/>
    <w:rsid w:val="00A776E6"/>
    <w:rsid w:val="00A94BD0"/>
    <w:rsid w:val="00AA2EBC"/>
    <w:rsid w:val="00AB7FAB"/>
    <w:rsid w:val="00AC3E87"/>
    <w:rsid w:val="00AC772C"/>
    <w:rsid w:val="00AE5119"/>
    <w:rsid w:val="00B02A16"/>
    <w:rsid w:val="00B470A9"/>
    <w:rsid w:val="00B96ABA"/>
    <w:rsid w:val="00BA4D12"/>
    <w:rsid w:val="00BA63E9"/>
    <w:rsid w:val="00BB1991"/>
    <w:rsid w:val="00BC269B"/>
    <w:rsid w:val="00BC27A2"/>
    <w:rsid w:val="00BD4131"/>
    <w:rsid w:val="00BE4809"/>
    <w:rsid w:val="00C1555E"/>
    <w:rsid w:val="00C63D27"/>
    <w:rsid w:val="00C64A15"/>
    <w:rsid w:val="00C77687"/>
    <w:rsid w:val="00CD5C5B"/>
    <w:rsid w:val="00CF1076"/>
    <w:rsid w:val="00CF321A"/>
    <w:rsid w:val="00D331F1"/>
    <w:rsid w:val="00D67390"/>
    <w:rsid w:val="00D91A25"/>
    <w:rsid w:val="00E021B3"/>
    <w:rsid w:val="00E0297C"/>
    <w:rsid w:val="00E167A1"/>
    <w:rsid w:val="00E9506F"/>
    <w:rsid w:val="00EE4F4E"/>
    <w:rsid w:val="00F106C0"/>
    <w:rsid w:val="00F32E6D"/>
    <w:rsid w:val="00F537E6"/>
    <w:rsid w:val="00F853BA"/>
    <w:rsid w:val="00FB374A"/>
    <w:rsid w:val="00FC23F6"/>
    <w:rsid w:val="00FD5C66"/>
    <w:rsid w:val="00FE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CD35"/>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4A2E2D"/>
    <w:pPr>
      <w:keepNext/>
      <w:spacing w:before="240" w:after="60" w:line="240" w:lineRule="auto"/>
      <w:jc w:val="center"/>
      <w:outlineLvl w:val="0"/>
    </w:pPr>
    <w:rPr>
      <w:rFonts w:ascii="Times New Roman" w:eastAsia="Times New Roman" w:hAnsi="Times New Roman" w:cs="Arial"/>
      <w:bCs/>
      <w:kern w:val="32"/>
      <w:sz w:val="24"/>
      <w:szCs w:val="32"/>
      <w:lang w:val="fr-FR" w:eastAsia="fr-FR"/>
    </w:rPr>
  </w:style>
  <w:style w:type="paragraph" w:styleId="Cmsor2">
    <w:name w:val="heading 2"/>
    <w:basedOn w:val="Norml"/>
    <w:next w:val="Norml"/>
    <w:link w:val="Cmsor2Char"/>
    <w:uiPriority w:val="9"/>
    <w:semiHidden/>
    <w:unhideWhenUsed/>
    <w:qFormat/>
    <w:rsid w:val="004A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C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B96ABA"/>
    <w:pPr>
      <w:spacing w:after="0" w:line="240" w:lineRule="auto"/>
    </w:pPr>
    <w:rPr>
      <w:rFonts w:ascii="Times New Roman" w:eastAsia="Times New Roman" w:hAnsi="Times New Roman" w:cs="Times New Roman"/>
      <w:sz w:val="24"/>
      <w:szCs w:val="24"/>
      <w:lang w:val="fr-FR" w:eastAsia="fr-FR"/>
    </w:rPr>
  </w:style>
  <w:style w:type="paragraph" w:styleId="TJ2">
    <w:name w:val="toc 2"/>
    <w:basedOn w:val="Norml"/>
    <w:next w:val="Norml"/>
    <w:autoRedefine/>
    <w:uiPriority w:val="39"/>
    <w:rsid w:val="00B96ABA"/>
    <w:pPr>
      <w:spacing w:after="0" w:line="240" w:lineRule="auto"/>
      <w:ind w:left="240"/>
    </w:pPr>
    <w:rPr>
      <w:rFonts w:ascii="Times New Roman" w:eastAsia="Times New Roman" w:hAnsi="Times New Roman" w:cs="Times New Roman"/>
      <w:sz w:val="24"/>
      <w:szCs w:val="24"/>
      <w:lang w:val="fr-FR" w:eastAsia="fr-FR"/>
    </w:rPr>
  </w:style>
  <w:style w:type="character" w:styleId="Hiperhivatkozs">
    <w:name w:val="Hyperlink"/>
    <w:uiPriority w:val="99"/>
    <w:rsid w:val="00B96ABA"/>
    <w:rPr>
      <w:color w:val="0000FF"/>
      <w:u w:val="single"/>
    </w:rPr>
  </w:style>
  <w:style w:type="character" w:customStyle="1" w:styleId="Cmsor1Char">
    <w:name w:val="Címsor 1 Char"/>
    <w:basedOn w:val="Bekezdsalapbettpusa"/>
    <w:link w:val="Cmsor1"/>
    <w:rsid w:val="004A2E2D"/>
    <w:rPr>
      <w:rFonts w:ascii="Times New Roman" w:eastAsia="Times New Roman" w:hAnsi="Times New Roman" w:cs="Arial"/>
      <w:bCs/>
      <w:kern w:val="32"/>
      <w:sz w:val="24"/>
      <w:szCs w:val="32"/>
      <w:lang w:val="fr-FR" w:eastAsia="fr-FR"/>
    </w:rPr>
  </w:style>
  <w:style w:type="paragraph" w:customStyle="1" w:styleId="StyleTitre2Gras">
    <w:name w:val="Style Titre 2 + Gras"/>
    <w:basedOn w:val="Cmsor2"/>
    <w:rsid w:val="004A2E2D"/>
    <w:pPr>
      <w:keepLines w:val="0"/>
      <w:spacing w:before="240" w:after="60" w:line="240" w:lineRule="auto"/>
      <w:jc w:val="center"/>
    </w:pPr>
    <w:rPr>
      <w:rFonts w:ascii="Times New Roman" w:eastAsia="Times New Roman" w:hAnsi="Times New Roman" w:cs="Arial"/>
      <w:iCs/>
      <w:color w:val="auto"/>
      <w:sz w:val="24"/>
      <w:szCs w:val="28"/>
      <w:lang w:val="fr-FR" w:eastAsia="fr-FR"/>
    </w:rPr>
  </w:style>
  <w:style w:type="character" w:customStyle="1" w:styleId="Cmsor2Char">
    <w:name w:val="Címsor 2 Char"/>
    <w:basedOn w:val="Bekezdsalapbettpusa"/>
    <w:link w:val="Cmsor2"/>
    <w:uiPriority w:val="9"/>
    <w:semiHidden/>
    <w:rsid w:val="004A2E2D"/>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4A2E2D"/>
    <w:pPr>
      <w:tabs>
        <w:tab w:val="center" w:pos="4536"/>
        <w:tab w:val="right" w:pos="9072"/>
      </w:tabs>
      <w:spacing w:after="0" w:line="240" w:lineRule="auto"/>
    </w:pPr>
  </w:style>
  <w:style w:type="character" w:customStyle="1" w:styleId="lfejChar">
    <w:name w:val="Élőfej Char"/>
    <w:basedOn w:val="Bekezdsalapbettpusa"/>
    <w:link w:val="lfej"/>
    <w:uiPriority w:val="99"/>
    <w:rsid w:val="004A2E2D"/>
  </w:style>
  <w:style w:type="paragraph" w:styleId="llb">
    <w:name w:val="footer"/>
    <w:basedOn w:val="Norml"/>
    <w:link w:val="llbChar"/>
    <w:uiPriority w:val="99"/>
    <w:unhideWhenUsed/>
    <w:rsid w:val="004A2E2D"/>
    <w:pPr>
      <w:tabs>
        <w:tab w:val="center" w:pos="4536"/>
        <w:tab w:val="right" w:pos="9072"/>
      </w:tabs>
      <w:spacing w:after="0" w:line="240" w:lineRule="auto"/>
    </w:pPr>
  </w:style>
  <w:style w:type="character" w:customStyle="1" w:styleId="llbChar">
    <w:name w:val="Élőláb Char"/>
    <w:basedOn w:val="Bekezdsalapbettpusa"/>
    <w:link w:val="llb"/>
    <w:uiPriority w:val="99"/>
    <w:rsid w:val="004A2E2D"/>
  </w:style>
  <w:style w:type="paragraph" w:styleId="Buborkszveg">
    <w:name w:val="Balloon Text"/>
    <w:basedOn w:val="Norml"/>
    <w:link w:val="BuborkszvegChar"/>
    <w:uiPriority w:val="99"/>
    <w:semiHidden/>
    <w:unhideWhenUsed/>
    <w:rsid w:val="00B02A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A16"/>
    <w:rPr>
      <w:rFonts w:ascii="Tahoma" w:hAnsi="Tahoma" w:cs="Tahoma"/>
      <w:sz w:val="16"/>
      <w:szCs w:val="16"/>
    </w:rPr>
  </w:style>
  <w:style w:type="table" w:styleId="Rcsostblzat">
    <w:name w:val="Table Grid"/>
    <w:basedOn w:val="Normltblzat"/>
    <w:uiPriority w:val="3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1C2DCA"/>
    <w:rPr>
      <w:rFonts w:asciiTheme="majorHAnsi" w:eastAsiaTheme="majorEastAsia" w:hAnsiTheme="majorHAnsi" w:cstheme="majorBidi"/>
      <w:b/>
      <w:bCs/>
      <w:color w:val="4F81BD" w:themeColor="accent1"/>
    </w:rPr>
  </w:style>
  <w:style w:type="character" w:styleId="Jegyzethivatkozs">
    <w:name w:val="annotation reference"/>
    <w:basedOn w:val="Bekezdsalapbettpusa"/>
    <w:uiPriority w:val="99"/>
    <w:semiHidden/>
    <w:unhideWhenUsed/>
    <w:rsid w:val="00184263"/>
    <w:rPr>
      <w:sz w:val="16"/>
      <w:szCs w:val="16"/>
    </w:rPr>
  </w:style>
  <w:style w:type="paragraph" w:styleId="Jegyzetszveg">
    <w:name w:val="annotation text"/>
    <w:basedOn w:val="Norml"/>
    <w:link w:val="JegyzetszvegChar"/>
    <w:uiPriority w:val="99"/>
    <w:semiHidden/>
    <w:unhideWhenUsed/>
    <w:rsid w:val="00184263"/>
    <w:pPr>
      <w:spacing w:line="240" w:lineRule="auto"/>
    </w:pPr>
    <w:rPr>
      <w:sz w:val="20"/>
      <w:szCs w:val="20"/>
    </w:rPr>
  </w:style>
  <w:style w:type="character" w:customStyle="1" w:styleId="JegyzetszvegChar">
    <w:name w:val="Jegyzetszöveg Char"/>
    <w:basedOn w:val="Bekezdsalapbettpusa"/>
    <w:link w:val="Jegyzetszveg"/>
    <w:uiPriority w:val="99"/>
    <w:semiHidden/>
    <w:rsid w:val="00184263"/>
    <w:rPr>
      <w:sz w:val="20"/>
      <w:szCs w:val="20"/>
    </w:rPr>
  </w:style>
  <w:style w:type="paragraph" w:styleId="Megjegyzstrgya">
    <w:name w:val="annotation subject"/>
    <w:basedOn w:val="Jegyzetszveg"/>
    <w:next w:val="Jegyzetszveg"/>
    <w:link w:val="MegjegyzstrgyaChar"/>
    <w:uiPriority w:val="99"/>
    <w:semiHidden/>
    <w:unhideWhenUsed/>
    <w:rsid w:val="00184263"/>
    <w:rPr>
      <w:b/>
      <w:bCs/>
    </w:rPr>
  </w:style>
  <w:style w:type="character" w:customStyle="1" w:styleId="MegjegyzstrgyaChar">
    <w:name w:val="Megjegyzés tárgya Char"/>
    <w:basedOn w:val="JegyzetszvegChar"/>
    <w:link w:val="Megjegyzstrgya"/>
    <w:uiPriority w:val="99"/>
    <w:semiHidden/>
    <w:rsid w:val="00184263"/>
    <w:rPr>
      <w:b/>
      <w:bCs/>
      <w:sz w:val="20"/>
      <w:szCs w:val="20"/>
    </w:rPr>
  </w:style>
  <w:style w:type="paragraph" w:styleId="Vltozat">
    <w:name w:val="Revision"/>
    <w:hidden/>
    <w:uiPriority w:val="99"/>
    <w:semiHidden/>
    <w:rsid w:val="009E2F60"/>
    <w:pPr>
      <w:spacing w:after="0" w:line="240" w:lineRule="auto"/>
    </w:pPr>
  </w:style>
  <w:style w:type="paragraph" w:styleId="Listaszerbekezds">
    <w:name w:val="List Paragraph"/>
    <w:basedOn w:val="Norml"/>
    <w:uiPriority w:val="34"/>
    <w:qFormat/>
    <w:rsid w:val="00FB374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527D9-6307-4A0C-994D-C102FB0EE21E}">
  <ds:schemaRefs>
    <ds:schemaRef ds:uri="http://schemas.openxmlformats.org/officeDocument/2006/bibliography"/>
  </ds:schemaRefs>
</ds:datastoreItem>
</file>

<file path=customXml/itemProps2.xml><?xml version="1.0" encoding="utf-8"?>
<ds:datastoreItem xmlns:ds="http://schemas.openxmlformats.org/officeDocument/2006/customXml" ds:itemID="{0E89E42D-68E0-417E-BDD7-BE5067FF6345}"/>
</file>

<file path=customXml/itemProps3.xml><?xml version="1.0" encoding="utf-8"?>
<ds:datastoreItem xmlns:ds="http://schemas.openxmlformats.org/officeDocument/2006/customXml" ds:itemID="{9DDE5F72-3820-4937-9B6D-B3C94F0C45FD}"/>
</file>

<file path=customXml/itemProps4.xml><?xml version="1.0" encoding="utf-8"?>
<ds:datastoreItem xmlns:ds="http://schemas.openxmlformats.org/officeDocument/2006/customXml" ds:itemID="{31DF3620-0C04-4C93-BFB9-9C981CD759B6}"/>
</file>

<file path=docProps/app.xml><?xml version="1.0" encoding="utf-8"?>
<Properties xmlns="http://schemas.openxmlformats.org/officeDocument/2006/extended-properties" xmlns:vt="http://schemas.openxmlformats.org/officeDocument/2006/docPropsVTypes">
  <Template>Normal</Template>
  <TotalTime>30</TotalTime>
  <Pages>21</Pages>
  <Words>4562</Words>
  <Characters>31478</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KOSTOPOULOU Venetia (MARE)</dc:creator>
  <cp:lastModifiedBy>György Ágnes Irma</cp:lastModifiedBy>
  <cp:revision>50</cp:revision>
  <cp:lastPrinted>2022-05-31T23:06:00Z</cp:lastPrinted>
  <dcterms:created xsi:type="dcterms:W3CDTF">2022-05-31T22:06:00Z</dcterms:created>
  <dcterms:modified xsi:type="dcterms:W3CDTF">2022-05-31T23:06:00Z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