
<file path=[Content_Types].xml><?xml version="1.0" encoding="utf-8"?>
<Types xmlns="http://schemas.openxmlformats.org/package/2006/content-types">
  <Default Extension="jpeg" ContentType="image/jpeg"/>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594515768"/>
        <w:docPartObj>
          <w:docPartGallery w:val="Cover Pages"/>
          <w:docPartUnique/>
        </w:docPartObj>
      </w:sdtPr>
      <w:sdtEndPr>
        <w:rPr>
          <w:rFonts w:asciiTheme="majorHAnsi" w:eastAsiaTheme="majorEastAsia" w:hAnsiTheme="majorHAnsi" w:cstheme="majorBidi"/>
          <w:color w:val="FFFFFF" w:themeColor="background1"/>
          <w:sz w:val="72"/>
          <w:szCs w:val="72"/>
          <w:lang w:eastAsia="ja-JP"/>
        </w:rPr>
      </w:sdtEndPr>
      <w:sdtContent>
        <w:p w:rsidR="00217C08" w:rsidRDefault="00217C08">
          <w:r>
            <w:rPr>
              <w:rFonts w:asciiTheme="majorHAnsi" w:eastAsiaTheme="majorEastAsia" w:hAnsiTheme="majorHAnsi" w:cstheme="majorBidi"/>
              <w:noProof/>
              <w:color w:val="FFFFFF" w:themeColor="background1"/>
              <w:sz w:val="72"/>
              <w:szCs w:val="72"/>
              <w:lang w:val="nl-NL" w:eastAsia="nl-NL"/>
            </w:rPr>
            <w:drawing>
              <wp:inline distT="0" distB="0" distL="0" distR="0" wp14:anchorId="22704C0C" wp14:editId="49222128">
                <wp:extent cx="5943600" cy="850098"/>
                <wp:effectExtent l="0" t="0" r="0" b="0"/>
                <wp:docPr id="22" name="Picture 22" descr="C:\Users\etorreele\Documents\Documenten\EU_Voorzitterschap_2010\Invitations\Banne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torreele\Documents\Documenten\EU_Voorzitterschap_2010\Invitations\Banner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850098"/>
                        </a:xfrm>
                        <a:prstGeom prst="rect">
                          <a:avLst/>
                        </a:prstGeom>
                        <a:noFill/>
                        <a:ln>
                          <a:noFill/>
                        </a:ln>
                      </pic:spPr>
                    </pic:pic>
                  </a:graphicData>
                </a:graphic>
              </wp:inline>
            </w:drawing>
          </w:r>
        </w:p>
        <w:p w:rsidR="00217C08" w:rsidRDefault="003E5A50">
          <w:pPr>
            <w:widowControl/>
            <w:adjustRightInd/>
            <w:spacing w:line="240" w:lineRule="auto"/>
            <w:jc w:val="left"/>
            <w:textAlignment w:val="auto"/>
            <w:rPr>
              <w:rFonts w:asciiTheme="majorHAnsi" w:eastAsiaTheme="majorEastAsia" w:hAnsiTheme="majorHAnsi" w:cstheme="majorBidi"/>
              <w:b/>
              <w:bCs/>
              <w:color w:val="FFFFFF" w:themeColor="background1"/>
              <w:sz w:val="72"/>
              <w:szCs w:val="72"/>
              <w:lang w:eastAsia="ja-JP"/>
            </w:rPr>
          </w:pPr>
          <w:r>
            <w:rPr>
              <w:noProof/>
              <w:lang w:val="nl-NL" w:eastAsia="nl-NL"/>
            </w:rPr>
            <mc:AlternateContent>
              <mc:Choice Requires="wps">
                <w:drawing>
                  <wp:anchor distT="0" distB="0" distL="114300" distR="114300" simplePos="0" relativeHeight="251666432" behindDoc="0" locked="0" layoutInCell="0" allowOverlap="1">
                    <wp:simplePos x="0" y="0"/>
                    <wp:positionH relativeFrom="page">
                      <wp:posOffset>0</wp:posOffset>
                    </wp:positionH>
                    <wp:positionV relativeFrom="page">
                      <wp:posOffset>4192270</wp:posOffset>
                    </wp:positionV>
                    <wp:extent cx="7531735" cy="2470150"/>
                    <wp:effectExtent l="0" t="0" r="12065" b="25400"/>
                    <wp:wrapNone/>
                    <wp:docPr id="73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1735" cy="2470150"/>
                            </a:xfrm>
                            <a:prstGeom prst="rect">
                              <a:avLst/>
                            </a:prstGeom>
                            <a:solidFill>
                              <a:schemeClr val="accent1">
                                <a:lumMod val="100000"/>
                                <a:lumOff val="0"/>
                              </a:schemeClr>
                            </a:solidFill>
                            <a:ln w="12700">
                              <a:solidFill>
                                <a:schemeClr val="bg1">
                                  <a:lumMod val="100000"/>
                                  <a:lumOff val="0"/>
                                </a:schemeClr>
                              </a:solidFill>
                              <a:miter lim="800000"/>
                              <a:headEnd/>
                              <a:tailEnd/>
                            </a:ln>
                          </wps:spPr>
                          <wps:txbx>
                            <w:txbxContent>
                              <w:p w:rsidR="005E1E6B" w:rsidRPr="00217C08" w:rsidRDefault="005E1E6B" w:rsidP="00217C08">
                                <w:pPr>
                                  <w:pStyle w:val="NoSpacing"/>
                                  <w:rPr>
                                    <w:rFonts w:asciiTheme="majorHAnsi" w:eastAsiaTheme="majorEastAsia" w:hAnsiTheme="majorHAnsi" w:cstheme="majorBidi"/>
                                    <w:color w:val="FFFFFF" w:themeColor="background1"/>
                                    <w:sz w:val="72"/>
                                    <w:szCs w:val="72"/>
                                  </w:rPr>
                                </w:pPr>
                                <w:r w:rsidRPr="00217C08">
                                  <w:rPr>
                                    <w:rFonts w:asciiTheme="majorHAnsi" w:eastAsiaTheme="majorEastAsia" w:hAnsiTheme="majorHAnsi" w:cstheme="majorBidi"/>
                                    <w:color w:val="FFFFFF" w:themeColor="background1"/>
                                    <w:sz w:val="72"/>
                                    <w:szCs w:val="72"/>
                                  </w:rPr>
                                  <w:t>National Data Gathering Program</w:t>
                                </w:r>
                              </w:p>
                              <w:p w:rsidR="005E1E6B" w:rsidRDefault="005E1E6B" w:rsidP="00217C08">
                                <w:pPr>
                                  <w:pStyle w:val="NoSpacing"/>
                                  <w:jc w:val="right"/>
                                  <w:rPr>
                                    <w:rFonts w:asciiTheme="majorHAnsi" w:eastAsiaTheme="majorEastAsia" w:hAnsiTheme="majorHAnsi" w:cstheme="majorBidi"/>
                                    <w:color w:val="FFFFFF" w:themeColor="background1"/>
                                    <w:sz w:val="72"/>
                                    <w:szCs w:val="72"/>
                                  </w:rPr>
                                </w:pPr>
                                <w:r w:rsidRPr="00217C08">
                                  <w:rPr>
                                    <w:rFonts w:asciiTheme="majorHAnsi" w:eastAsiaTheme="majorEastAsia" w:hAnsiTheme="majorHAnsi" w:cstheme="majorBidi"/>
                                    <w:color w:val="FFFFFF" w:themeColor="background1"/>
                                    <w:sz w:val="72"/>
                                    <w:szCs w:val="72"/>
                                  </w:rPr>
                                  <w:t>under EC Regulation 199/2008</w:t>
                                </w:r>
                              </w:p>
                              <w:p w:rsidR="005E1E6B" w:rsidRPr="00217C08" w:rsidRDefault="005E1E6B" w:rsidP="00217C08">
                                <w:pPr>
                                  <w:pStyle w:val="NoSpacing"/>
                                  <w:jc w:val="right"/>
                                  <w:rPr>
                                    <w:rFonts w:asciiTheme="majorHAnsi" w:eastAsiaTheme="majorEastAsia" w:hAnsiTheme="majorHAnsi" w:cstheme="majorBidi"/>
                                    <w:color w:val="FFFFFF" w:themeColor="background1"/>
                                    <w:sz w:val="72"/>
                                    <w:szCs w:val="72"/>
                                  </w:rPr>
                                </w:pPr>
                              </w:p>
                              <w:p w:rsidR="005E1E6B" w:rsidRDefault="005E1E6B" w:rsidP="00217C08">
                                <w:pPr>
                                  <w:pStyle w:val="NoSpacing"/>
                                  <w:jc w:val="right"/>
                                  <w:rPr>
                                    <w:rFonts w:asciiTheme="majorHAnsi" w:eastAsiaTheme="majorEastAsia" w:hAnsiTheme="majorHAnsi" w:cstheme="majorBidi"/>
                                    <w:color w:val="FFFFFF" w:themeColor="background1"/>
                                    <w:sz w:val="72"/>
                                    <w:szCs w:val="72"/>
                                  </w:rPr>
                                </w:pPr>
                                <w:r w:rsidRPr="00217C08">
                                  <w:rPr>
                                    <w:rFonts w:asciiTheme="majorHAnsi" w:eastAsiaTheme="majorEastAsia" w:hAnsiTheme="majorHAnsi" w:cstheme="majorBidi"/>
                                    <w:color w:val="FFFFFF" w:themeColor="background1"/>
                                    <w:sz w:val="72"/>
                                    <w:szCs w:val="72"/>
                                  </w:rPr>
                                  <w:t>Belgium</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0;margin-top:330.1pt;width:593.05pt;height:19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" o:allowincell="f" fillcolor="#4f81bd [3204]" strokecolor="white [3212]" strokeweight="1pt">
                    <v:textbox inset="14.4pt,,14.4pt">
                      <w:txbxContent>
                        <w:p w:rsidR="005E1E6B" w:rsidRPr="00217C08" w:rsidRDefault="005E1E6B" w:rsidP="00217C08">
                          <w:pPr>
                            <w:pStyle w:val="NoSpacing"/>
                            <w:rPr>
                              <w:rFonts w:asciiTheme="majorHAnsi" w:eastAsiaTheme="majorEastAsia" w:hAnsiTheme="majorHAnsi" w:cstheme="majorBidi"/>
                              <w:color w:val="FFFFFF" w:themeColor="background1"/>
                              <w:sz w:val="72"/>
                              <w:szCs w:val="72"/>
                            </w:rPr>
                          </w:pPr>
                          <w:r w:rsidRPr="00217C08">
                            <w:rPr>
                              <w:rFonts w:asciiTheme="majorHAnsi" w:eastAsiaTheme="majorEastAsia" w:hAnsiTheme="majorHAnsi" w:cstheme="majorBidi"/>
                              <w:color w:val="FFFFFF" w:themeColor="background1"/>
                              <w:sz w:val="72"/>
                              <w:szCs w:val="72"/>
                            </w:rPr>
                            <w:t>National Data Gathering Program</w:t>
                          </w:r>
                        </w:p>
                        <w:p w:rsidR="005E1E6B" w:rsidRDefault="005E1E6B" w:rsidP="00217C08">
                          <w:pPr>
                            <w:pStyle w:val="NoSpacing"/>
                            <w:jc w:val="right"/>
                            <w:rPr>
                              <w:rFonts w:asciiTheme="majorHAnsi" w:eastAsiaTheme="majorEastAsia" w:hAnsiTheme="majorHAnsi" w:cstheme="majorBidi"/>
                              <w:color w:val="FFFFFF" w:themeColor="background1"/>
                              <w:sz w:val="72"/>
                              <w:szCs w:val="72"/>
                            </w:rPr>
                          </w:pPr>
                          <w:r w:rsidRPr="00217C08">
                            <w:rPr>
                              <w:rFonts w:asciiTheme="majorHAnsi" w:eastAsiaTheme="majorEastAsia" w:hAnsiTheme="majorHAnsi" w:cstheme="majorBidi"/>
                              <w:color w:val="FFFFFF" w:themeColor="background1"/>
                              <w:sz w:val="72"/>
                              <w:szCs w:val="72"/>
                            </w:rPr>
                            <w:t>under EC Regulation 199/2008</w:t>
                          </w:r>
                        </w:p>
                        <w:p w:rsidR="005E1E6B" w:rsidRPr="00217C08" w:rsidRDefault="005E1E6B" w:rsidP="00217C08">
                          <w:pPr>
                            <w:pStyle w:val="NoSpacing"/>
                            <w:jc w:val="right"/>
                            <w:rPr>
                              <w:rFonts w:asciiTheme="majorHAnsi" w:eastAsiaTheme="majorEastAsia" w:hAnsiTheme="majorHAnsi" w:cstheme="majorBidi"/>
                              <w:color w:val="FFFFFF" w:themeColor="background1"/>
                              <w:sz w:val="72"/>
                              <w:szCs w:val="72"/>
                            </w:rPr>
                          </w:pPr>
                        </w:p>
                        <w:p w:rsidR="005E1E6B" w:rsidRDefault="005E1E6B" w:rsidP="00217C08">
                          <w:pPr>
                            <w:pStyle w:val="NoSpacing"/>
                            <w:jc w:val="right"/>
                            <w:rPr>
                              <w:rFonts w:asciiTheme="majorHAnsi" w:eastAsiaTheme="majorEastAsia" w:hAnsiTheme="majorHAnsi" w:cstheme="majorBidi"/>
                              <w:color w:val="FFFFFF" w:themeColor="background1"/>
                              <w:sz w:val="72"/>
                              <w:szCs w:val="72"/>
                            </w:rPr>
                          </w:pPr>
                          <w:r w:rsidRPr="00217C08">
                            <w:rPr>
                              <w:rFonts w:asciiTheme="majorHAnsi" w:eastAsiaTheme="majorEastAsia" w:hAnsiTheme="majorHAnsi" w:cstheme="majorBidi"/>
                              <w:color w:val="FFFFFF" w:themeColor="background1"/>
                              <w:sz w:val="72"/>
                              <w:szCs w:val="72"/>
                            </w:rPr>
                            <w:t>Belgium</w:t>
                          </w:r>
                        </w:p>
                      </w:txbxContent>
                    </v:textbox>
                    <w10:wrap anchorx="page" anchory="page"/>
                  </v:rect>
                </w:pict>
              </mc:Fallback>
            </mc:AlternateContent>
          </w:r>
          <w:r>
            <w:rPr>
              <w:noProof/>
              <w:lang w:val="nl-NL" w:eastAsia="nl-NL"/>
            </w:rPr>
            <mc:AlternateContent>
              <mc:Choice Requires="wpg">
                <w:drawing>
                  <wp:anchor distT="0" distB="0" distL="114300" distR="114300" simplePos="0" relativeHeight="251664384" behindDoc="0" locked="0" layoutInCell="0" allowOverlap="1">
                    <wp:simplePos x="0" y="0"/>
                    <wp:positionH relativeFrom="page">
                      <wp:posOffset>4701540</wp:posOffset>
                    </wp:positionH>
                    <wp:positionV relativeFrom="page">
                      <wp:posOffset>1766570</wp:posOffset>
                    </wp:positionV>
                    <wp:extent cx="3025140" cy="8063230"/>
                    <wp:effectExtent l="0" t="4445" r="0" b="0"/>
                    <wp:wrapNone/>
                    <wp:docPr id="2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5140" cy="8063230"/>
                              <a:chOff x="7329" y="0"/>
                              <a:chExt cx="4911" cy="15840"/>
                            </a:xfrm>
                          </wpg:grpSpPr>
                          <wpg:grpSp>
                            <wpg:cNvPr id="28" name="Group 364"/>
                            <wpg:cNvGrpSpPr>
                              <a:grpSpLocks/>
                            </wpg:cNvGrpSpPr>
                            <wpg:grpSpPr bwMode="auto">
                              <a:xfrm>
                                <a:off x="7344" y="0"/>
                                <a:ext cx="4896" cy="15840"/>
                                <a:chOff x="7560" y="0"/>
                                <a:chExt cx="4700" cy="15840"/>
                              </a:xfrm>
                            </wpg:grpSpPr>
                            <wps:wsp>
                              <wps:cNvPr id="29" name="Rectangle 365"/>
                              <wps:cNvSpPr>
                                <a:spLocks noChangeArrowheads="1"/>
                              </wps:cNvSpPr>
                              <wps:spPr bwMode="auto">
                                <a:xfrm>
                                  <a:off x="7755" y="0"/>
                                  <a:ext cx="4505" cy="15840"/>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0" name="Rectangle 366" descr="Light vertical"/>
                              <wps:cNvSpPr>
                                <a:spLocks noChangeArrowheads="1"/>
                              </wps:cNvSpPr>
                              <wps:spPr bwMode="auto">
                                <a:xfrm>
                                  <a:off x="7560" y="8"/>
                                  <a:ext cx="195" cy="15825"/>
                                </a:xfrm>
                                <a:prstGeom prst="rect">
                                  <a:avLst/>
                                </a:prstGeom>
                                <a:pattFill prst="ltVert">
                                  <a:fgClr>
                                    <a:schemeClr val="accent3">
                                      <a:lumMod val="100000"/>
                                      <a:lumOff val="0"/>
                                      <a:alpha val="79999"/>
                                    </a:schemeClr>
                                  </a:fgClr>
                                  <a:bgClr>
                                    <a:schemeClr val="bg1">
                                      <a:lumMod val="100000"/>
                                      <a:lumOff val="0"/>
                                      <a:alpha val="79999"/>
                                    </a:scheme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1" name="Rectangle 367"/>
                            <wps:cNvSpPr>
                              <a:spLocks noChangeArrowheads="1"/>
                            </wps:cNvSpPr>
                            <wps:spPr bwMode="auto">
                              <a:xfrm>
                                <a:off x="7344" y="0"/>
                                <a:ext cx="4896" cy="3958"/>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rsidR="005E1E6B" w:rsidRPr="00217C08" w:rsidRDefault="005E1E6B">
                                  <w:pPr>
                                    <w:pStyle w:val="NoSpacing"/>
                                    <w:rPr>
                                      <w:rFonts w:asciiTheme="majorHAnsi" w:eastAsiaTheme="majorEastAsia" w:hAnsiTheme="majorHAnsi" w:cstheme="majorBidi"/>
                                      <w:b/>
                                      <w:bCs/>
                                      <w:color w:val="FFFFFF" w:themeColor="background1"/>
                                      <w:sz w:val="96"/>
                                      <w:szCs w:val="96"/>
                                      <w:lang w:val="nl-NL"/>
                                    </w:rPr>
                                  </w:pPr>
                                  <w:r>
                                    <w:rPr>
                                      <w:rFonts w:asciiTheme="majorHAnsi" w:eastAsiaTheme="majorEastAsia" w:hAnsiTheme="majorHAnsi" w:cstheme="majorBidi"/>
                                      <w:b/>
                                      <w:bCs/>
                                      <w:color w:val="FFFFFF" w:themeColor="background1"/>
                                      <w:sz w:val="96"/>
                                      <w:szCs w:val="96"/>
                                      <w:lang w:val="nl-NL"/>
                                    </w:rPr>
                                    <w:t>AR2012</w:t>
                                  </w:r>
                                </w:p>
                              </w:txbxContent>
                            </wps:txbx>
                            <wps:bodyPr rot="0" vert="horz" wrap="square" lIns="365760" tIns="182880" rIns="182880" bIns="182880" anchor="b" anchorCtr="0" upright="1">
                              <a:noAutofit/>
                            </wps:bodyPr>
                          </wps:wsp>
                          <wps:wsp>
                            <wps:cNvPr id="352" name="Rectangle 9"/>
                            <wps:cNvSpPr>
                              <a:spLocks noChangeArrowheads="1"/>
                            </wps:cNvSpPr>
                            <wps:spPr bwMode="auto">
                              <a:xfrm>
                                <a:off x="7329" y="10658"/>
                                <a:ext cx="4889" cy="4462"/>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sdt>
                                  <w:sdtPr>
                                    <w:rPr>
                                      <w:rFonts w:ascii="Times New Roman" w:eastAsia="Times New Roman" w:hAnsi="Times New Roman" w:cs="Times New Roman"/>
                                      <w:lang w:eastAsia="zh-CN"/>
                                    </w:rPr>
                                    <w:alias w:val="Author"/>
                                    <w:id w:val="1334953390"/>
                                    <w:dataBinding w:prefixMappings="xmlns:ns0='http://schemas.openxmlformats.org/package/2006/metadata/core-properties' xmlns:ns1='http://purl.org/dc/elements/1.1/'" w:xpath="/ns0:coreProperties[1]/ns1:creator[1]" w:storeItemID="{6C3C8BC8-F283-45AE-878A-BAB7291924A1}"/>
                                    <w:text/>
                                  </w:sdtPr>
                                  <w:sdtContent>
                                    <w:p w:rsidR="005E1E6B" w:rsidRPr="00217C08" w:rsidRDefault="005E1E6B" w:rsidP="00217C08">
                                      <w:pPr>
                                        <w:pStyle w:val="NoSpacing"/>
                                        <w:spacing w:line="360" w:lineRule="auto"/>
                                        <w:rPr>
                                          <w:color w:val="FFFFFF" w:themeColor="background1"/>
                                        </w:rPr>
                                      </w:pPr>
                                      <w:r w:rsidRPr="00CD37CD">
                                        <w:rPr>
                                          <w:rFonts w:ascii="Times New Roman" w:eastAsia="Times New Roman" w:hAnsi="Times New Roman" w:cs="Times New Roman"/>
                                          <w:lang w:eastAsia="zh-CN"/>
                                        </w:rPr>
                                        <w:t>ILVO - Fisheries (Oostende, Belgium) Sea Fisheries Service (Oostende, Belgium)                                          ILVO- Social Sciences Unit (Merelbeke, Belgium)                                               BMM-MUMM- Research Institute (Brussels, B</w:t>
                                      </w:r>
                                      <w:r>
                                        <w:rPr>
                                          <w:rFonts w:ascii="Times New Roman" w:eastAsia="Times New Roman" w:hAnsi="Times New Roman" w:cs="Times New Roman"/>
                                          <w:lang w:eastAsia="zh-CN"/>
                                        </w:rPr>
                                        <w:t>elgium)</w:t>
                                      </w:r>
                                    </w:p>
                                  </w:sdtContent>
                                </w:sdt>
                                <w:sdt>
                                  <w:sdtPr>
                                    <w:rPr>
                                      <w:color w:val="FFFFFF" w:themeColor="background1"/>
                                    </w:rPr>
                                    <w:alias w:val="Date"/>
                                    <w:id w:val="498864862"/>
                                    <w:dataBinding w:prefixMappings="xmlns:ns0='http://schemas.microsoft.com/office/2006/coverPageProps'" w:xpath="/ns0:CoverPageProperties[1]/ns0:PublishDate[1]" w:storeItemID="{55AF091B-3C7A-41E3-B477-F2FDAA23CFDA}"/>
                                    <w:date w:fullDate="2013-05-31T00:00:00Z">
                                      <w:dateFormat w:val="M/d/yyyy"/>
                                      <w:lid w:val="en-US"/>
                                      <w:storeMappedDataAs w:val="dateTime"/>
                                      <w:calendar w:val="gregorian"/>
                                    </w:date>
                                  </w:sdtPr>
                                  <w:sdtContent>
                                    <w:p w:rsidR="005E1E6B" w:rsidRDefault="005E1E6B">
                                      <w:pPr>
                                        <w:pStyle w:val="NoSpacing"/>
                                        <w:spacing w:line="360" w:lineRule="auto"/>
                                        <w:rPr>
                                          <w:color w:val="FFFFFF" w:themeColor="background1"/>
                                        </w:rPr>
                                      </w:pPr>
                                      <w:r>
                                        <w:rPr>
                                          <w:color w:val="FFFFFF" w:themeColor="background1"/>
                                        </w:rPr>
                                        <w:t>5/31/2013</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0</wp14:pctHeight>
                    </wp14:sizeRelV>
                  </wp:anchor>
                </w:drawing>
              </mc:Choice>
              <mc:Fallback>
                <w:pict>
                  <v:group id="Group 14" o:spid="_x0000_s1027" style="position:absolute;margin-left:370.2pt;margin-top:139.1pt;width:238.2pt;height:634.9pt;z-index:251664384;mso-width-percent:400;mso-position-horizontal-relative:page;mso-position-vertical-relative:page;mso-width-percent:4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" o:allowincell="f">
                    <v:group id="Group 364" o:spid="_x0000_s1028" style="position:absolute;left:7344;width:4896;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365" o:spid="_x0000_s1029"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AKzcUA&#10;AADbAAAADwAAAGRycy9kb3ducmV2LnhtbESPT4vCMBTE74LfITxhL6KpHqRWoyyK4O7iwb94fDRv&#10;22LzUpqsVj+9WRA8DjPzG2Y6b0wprlS7wrKCQT8CQZxaXXCm4LBf9WIQziNrLC2Tgjs5mM/arSkm&#10;2t54S9edz0SAsEtQQe59lUjp0pwMur6tiIP3a2uDPsg6k7rGW4CbUg6jaCQNFhwWcqxokVN62f0Z&#10;Ben30j26y9Nm82OOo/P+Ekdf51ipj07zOQHhqfHv8Ku91gqGY/j/En6A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kArNxQAAANsAAAAPAAAAAAAAAAAAAAAAAJgCAABkcnMv&#10;ZG93bnJldi54bWxQSwUGAAAAAAQABAD1AAAAigMAAAAA&#10;" fillcolor="#9bbb59 [3206]" stroked="f" strokecolor="#d8d8d8"/>
                      <v:rect id="Rectangle 366" o:spid="_x0000_s1030"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bFcEA&#10;AADbAAAADwAAAGRycy9kb3ducmV2LnhtbERPTUsDMRC9F/wPYQRvbVZLF1mbFpGKSi/dKp6HzbhZ&#10;upksydiu/vrmUOjx8b6X69H36kgxdYEN3M8KUMRNsB23Br4+X6ePoJIgW+wDk4E/SrBe3UyWWNlw&#10;4pqOe2lVDuFUoQEnMlRap8aRxzQLA3HmfkL0KBnGVtuIpxzue/1QFKX22HFucDjQi6PmsP/1Br5l&#10;+7HYHbZFLN/+5zsnmxrLjTF3t+PzEyihUa7ii/vdGpjn9flL/gF6d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xmxXBAAAA2wAAAA8AAAAAAAAAAAAAAAAAmAIAAGRycy9kb3du&#10;cmV2LnhtbFBLBQYAAAAABAAEAPUAAACGAwAAAAA=&#10;" fillcolor="#9bbb59 [3206]" stroked="f" strokecolor="white" strokeweight="1pt">
                        <v:fill r:id="rId11" o:title="" opacity="52428f" color2="white [3212]" o:opacity2="52428f" type="pattern"/>
                        <v:shadow color="#d8d8d8" offset="3pt,3pt"/>
                      </v:rect>
                    </v:group>
                    <v:rect id="Rectangle 367" o:spid="_x0000_s1031"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yAf8QA&#10;AADbAAAADwAAAGRycy9kb3ducmV2LnhtbESPQWsCMRSE74X+h/AEL6KJCqVujVJEQS8ttaV4fLt5&#10;bhY3L8sm6vrvTUHocZiZb5j5snO1uFAbKs8axiMFgrjwpuJSw8/3ZvgKIkRkg7Vn0nCjAMvF89Mc&#10;M+Ov/EWXfSxFgnDIUIONscmkDIUlh2HkG+LkHX3rMCbZltK0eE1wV8uJUi/SYcVpwWJDK0vFaX92&#10;Gj7p1053szxfq49TfjioODBktO73uvc3EJG6+B9+tLdGw3QMf1/SD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cgH/EAAAA2wAAAA8AAAAAAAAAAAAAAAAAmAIAAGRycy9k&#10;b3ducmV2LnhtbFBLBQYAAAAABAAEAPUAAACJAwAAAAA=&#10;" filled="f" stroked="f" strokecolor="white" strokeweight="1pt">
                      <v:fill opacity="52428f"/>
                      <v:textbox inset="28.8pt,14.4pt,14.4pt,14.4pt">
                        <w:txbxContent>
                          <w:p w:rsidR="005E1E6B" w:rsidRPr="00217C08" w:rsidRDefault="005E1E6B">
                            <w:pPr>
                              <w:pStyle w:val="NoSpacing"/>
                              <w:rPr>
                                <w:rFonts w:asciiTheme="majorHAnsi" w:eastAsiaTheme="majorEastAsia" w:hAnsiTheme="majorHAnsi" w:cstheme="majorBidi"/>
                                <w:b/>
                                <w:bCs/>
                                <w:color w:val="FFFFFF" w:themeColor="background1"/>
                                <w:sz w:val="96"/>
                                <w:szCs w:val="96"/>
                                <w:lang w:val="nl-NL"/>
                              </w:rPr>
                            </w:pPr>
                            <w:r>
                              <w:rPr>
                                <w:rFonts w:asciiTheme="majorHAnsi" w:eastAsiaTheme="majorEastAsia" w:hAnsiTheme="majorHAnsi" w:cstheme="majorBidi"/>
                                <w:b/>
                                <w:bCs/>
                                <w:color w:val="FFFFFF" w:themeColor="background1"/>
                                <w:sz w:val="96"/>
                                <w:szCs w:val="96"/>
                                <w:lang w:val="nl-NL"/>
                              </w:rPr>
                              <w:t>AR2012</w:t>
                            </w:r>
                          </w:p>
                        </w:txbxContent>
                      </v:textbox>
                    </v:rect>
                    <v:rect id="Rectangle 9" o:spid="_x0000_s1032" style="position:absolute;left:7329;top:10658;width:488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nZcUA&#10;AADcAAAADwAAAGRycy9kb3ducmV2LnhtbESPQWsCMRSE74X+h/AKvYgmVSrtapQiCvaiaKV4fLt5&#10;bhY3L8sm1e2/NwWhx2FmvmGm887V4kJtqDxreBkoEMSFNxWXGg5fq/4biBCRDdaeScMvBZjPHh+m&#10;mBl/5R1d9rEUCcIhQw02xiaTMhSWHIaBb4iTd/Ktw5hkW0rT4jXBXS2HSo2lw4rTgsWGFpaK8/7H&#10;adjStx19vuf5Um3O+fGoYs+Q0fr5qfuYgIjUxf/wvb02GkavQ/g7k46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X6dlxQAAANwAAAAPAAAAAAAAAAAAAAAAAJgCAABkcnMv&#10;ZG93bnJldi54bWxQSwUGAAAAAAQABAD1AAAAigMAAAAA&#10;" filled="f" stroked="f" strokecolor="white" strokeweight="1pt">
                      <v:fill opacity="52428f"/>
                      <v:textbox inset="28.8pt,14.4pt,14.4pt,14.4pt">
                        <w:txbxContent>
                          <w:sdt>
                            <w:sdtPr>
                              <w:rPr>
                                <w:rFonts w:ascii="Times New Roman" w:eastAsia="Times New Roman" w:hAnsi="Times New Roman" w:cs="Times New Roman"/>
                                <w:lang w:eastAsia="zh-CN"/>
                              </w:rPr>
                              <w:alias w:val="Author"/>
                              <w:id w:val="1334953390"/>
                              <w:dataBinding w:prefixMappings="xmlns:ns0='http://schemas.openxmlformats.org/package/2006/metadata/core-properties' xmlns:ns1='http://purl.org/dc/elements/1.1/'" w:xpath="/ns0:coreProperties[1]/ns1:creator[1]" w:storeItemID="{6C3C8BC8-F283-45AE-878A-BAB7291924A1}"/>
                              <w:text/>
                            </w:sdtPr>
                            <w:sdtContent>
                              <w:p w:rsidR="005E1E6B" w:rsidRPr="00217C08" w:rsidRDefault="005E1E6B" w:rsidP="00217C08">
                                <w:pPr>
                                  <w:pStyle w:val="NoSpacing"/>
                                  <w:spacing w:line="360" w:lineRule="auto"/>
                                  <w:rPr>
                                    <w:color w:val="FFFFFF" w:themeColor="background1"/>
                                  </w:rPr>
                                </w:pPr>
                                <w:r w:rsidRPr="00CD37CD">
                                  <w:rPr>
                                    <w:rFonts w:ascii="Times New Roman" w:eastAsia="Times New Roman" w:hAnsi="Times New Roman" w:cs="Times New Roman"/>
                                    <w:lang w:eastAsia="zh-CN"/>
                                  </w:rPr>
                                  <w:t>ILVO - Fisheries (Oostende, Belgium) Sea Fisheries Service (Oostende, Belgium)                                          ILVO- Social Sciences Unit (Merelbeke, Belgium)                                               BMM-MUMM- Research Institute (Brussels, B</w:t>
                                </w:r>
                                <w:r>
                                  <w:rPr>
                                    <w:rFonts w:ascii="Times New Roman" w:eastAsia="Times New Roman" w:hAnsi="Times New Roman" w:cs="Times New Roman"/>
                                    <w:lang w:eastAsia="zh-CN"/>
                                  </w:rPr>
                                  <w:t>elgium)</w:t>
                                </w:r>
                              </w:p>
                            </w:sdtContent>
                          </w:sdt>
                          <w:sdt>
                            <w:sdtPr>
                              <w:rPr>
                                <w:color w:val="FFFFFF" w:themeColor="background1"/>
                              </w:rPr>
                              <w:alias w:val="Date"/>
                              <w:id w:val="498864862"/>
                              <w:dataBinding w:prefixMappings="xmlns:ns0='http://schemas.microsoft.com/office/2006/coverPageProps'" w:xpath="/ns0:CoverPageProperties[1]/ns0:PublishDate[1]" w:storeItemID="{55AF091B-3C7A-41E3-B477-F2FDAA23CFDA}"/>
                              <w:date w:fullDate="2013-05-31T00:00:00Z">
                                <w:dateFormat w:val="M/d/yyyy"/>
                                <w:lid w:val="en-US"/>
                                <w:storeMappedDataAs w:val="dateTime"/>
                                <w:calendar w:val="gregorian"/>
                              </w:date>
                            </w:sdtPr>
                            <w:sdtContent>
                              <w:p w:rsidR="005E1E6B" w:rsidRDefault="005E1E6B">
                                <w:pPr>
                                  <w:pStyle w:val="NoSpacing"/>
                                  <w:spacing w:line="360" w:lineRule="auto"/>
                                  <w:rPr>
                                    <w:color w:val="FFFFFF" w:themeColor="background1"/>
                                  </w:rPr>
                                </w:pPr>
                                <w:r>
                                  <w:rPr>
                                    <w:color w:val="FFFFFF" w:themeColor="background1"/>
                                  </w:rPr>
                                  <w:t>5/31/2013</w:t>
                                </w:r>
                              </w:p>
                            </w:sdtContent>
                          </w:sdt>
                        </w:txbxContent>
                      </v:textbox>
                    </v:rect>
                    <w10:wrap anchorx="page" anchory="page"/>
                  </v:group>
                </w:pict>
              </mc:Fallback>
            </mc:AlternateContent>
          </w:r>
          <w:r w:rsidR="00217C08">
            <w:rPr>
              <w:rFonts w:asciiTheme="majorHAnsi" w:eastAsiaTheme="majorEastAsia" w:hAnsiTheme="majorHAnsi" w:cstheme="majorBidi"/>
              <w:color w:val="FFFFFF" w:themeColor="background1"/>
              <w:sz w:val="72"/>
              <w:szCs w:val="72"/>
              <w:lang w:eastAsia="ja-JP"/>
            </w:rPr>
            <w:br w:type="page"/>
          </w:r>
        </w:p>
      </w:sdtContent>
    </w:sdt>
    <w:p w:rsidR="00217C08" w:rsidRDefault="002C0544" w:rsidP="00217C08">
      <w:pPr>
        <w:pStyle w:val="Title"/>
        <w:widowControl/>
        <w:spacing w:after="120" w:line="240" w:lineRule="auto"/>
        <w:rPr>
          <w:b w:val="0"/>
          <w:bCs w:val="0"/>
          <w:sz w:val="48"/>
          <w:szCs w:val="48"/>
        </w:rPr>
      </w:pPr>
      <w:r>
        <w:lastRenderedPageBreak/>
        <w:t xml:space="preserve"> </w:t>
      </w:r>
      <w:r w:rsidR="0073113C">
        <w:t xml:space="preserve"> </w:t>
      </w:r>
    </w:p>
    <w:p w:rsidR="00217C08" w:rsidRDefault="00217C08">
      <w:pPr>
        <w:widowControl/>
        <w:adjustRightInd/>
        <w:spacing w:line="240" w:lineRule="auto"/>
        <w:jc w:val="left"/>
        <w:textAlignment w:val="auto"/>
        <w:rPr>
          <w:b/>
          <w:bCs/>
          <w:sz w:val="48"/>
          <w:szCs w:val="48"/>
          <w:lang w:val="en-GB"/>
        </w:rPr>
      </w:pPr>
      <w:r>
        <w:rPr>
          <w:b/>
          <w:bCs/>
          <w:sz w:val="48"/>
          <w:szCs w:val="48"/>
          <w:lang w:val="en-GB"/>
        </w:rPr>
        <w:br w:type="page"/>
      </w:r>
    </w:p>
    <w:p w:rsidR="006741AD" w:rsidRPr="004C357E" w:rsidRDefault="006741AD" w:rsidP="00BF2FA4">
      <w:pPr>
        <w:pStyle w:val="TOC1"/>
      </w:pPr>
    </w:p>
    <w:p w:rsidR="00D303FE" w:rsidRPr="00690DA5" w:rsidRDefault="00D303FE" w:rsidP="00D303FE">
      <w:pPr>
        <w:pStyle w:val="Hheading3"/>
      </w:pPr>
      <w:r w:rsidRPr="00690DA5">
        <w:t>Version control</w:t>
      </w:r>
    </w:p>
    <w:p w:rsidR="00D303FE" w:rsidRPr="004A3106" w:rsidRDefault="00D303FE" w:rsidP="00D303FE">
      <w:pPr>
        <w:pStyle w:val="Hheading3"/>
        <w:spacing w:before="0" w:after="0"/>
        <w:ind w:left="1260" w:hanging="1260"/>
      </w:pPr>
      <w:r w:rsidRPr="004A3106">
        <w:t xml:space="preserve">Version </w:t>
      </w:r>
      <w:r w:rsidR="004A3106" w:rsidRPr="004A3106">
        <w:t>1</w:t>
      </w:r>
      <w:r w:rsidRPr="004A3106">
        <w:t xml:space="preserve">: </w:t>
      </w:r>
    </w:p>
    <w:p w:rsidR="004A3106" w:rsidRPr="004A3106" w:rsidRDefault="004A3106" w:rsidP="00D303FE">
      <w:pPr>
        <w:pStyle w:val="Hheading3"/>
        <w:spacing w:before="0" w:after="0"/>
        <w:ind w:left="0" w:firstLine="16"/>
        <w:rPr>
          <w:b w:val="0"/>
        </w:rPr>
      </w:pPr>
      <w:r w:rsidRPr="004A3106">
        <w:rPr>
          <w:b w:val="0"/>
        </w:rPr>
        <w:t>Belgium_Annual_report_2012_Text_version</w:t>
      </w:r>
      <w:r w:rsidR="008C071C">
        <w:rPr>
          <w:b w:val="0"/>
        </w:rPr>
        <w:t>0</w:t>
      </w:r>
      <w:r w:rsidRPr="004A3106">
        <w:rPr>
          <w:b w:val="0"/>
        </w:rPr>
        <w:t>1_30-may-2013</w:t>
      </w:r>
    </w:p>
    <w:p w:rsidR="004A3106" w:rsidRPr="004A3106" w:rsidRDefault="004A3106" w:rsidP="00D303FE">
      <w:pPr>
        <w:pStyle w:val="Hheading3"/>
        <w:spacing w:before="0" w:after="0"/>
        <w:ind w:left="0" w:firstLine="16"/>
      </w:pPr>
      <w:r w:rsidRPr="004A3106">
        <w:t>Version 2:</w:t>
      </w:r>
    </w:p>
    <w:p w:rsidR="004A3106" w:rsidRPr="004A3106" w:rsidRDefault="004A3106" w:rsidP="00D303FE">
      <w:pPr>
        <w:pStyle w:val="Hheading3"/>
        <w:spacing w:before="0" w:after="0"/>
        <w:ind w:left="0" w:firstLine="16"/>
        <w:rPr>
          <w:b w:val="0"/>
        </w:rPr>
      </w:pPr>
      <w:r w:rsidRPr="004A3106">
        <w:rPr>
          <w:b w:val="0"/>
        </w:rPr>
        <w:t>Belgium_Annual_report_2012_Text_version</w:t>
      </w:r>
      <w:r w:rsidR="008C071C">
        <w:rPr>
          <w:b w:val="0"/>
        </w:rPr>
        <w:t>0</w:t>
      </w:r>
      <w:r w:rsidRPr="004A3106">
        <w:rPr>
          <w:b w:val="0"/>
        </w:rPr>
        <w:t>2_4-June-2013</w:t>
      </w:r>
    </w:p>
    <w:p w:rsidR="000A1DDB" w:rsidRPr="00690DA5" w:rsidRDefault="000A1DDB" w:rsidP="00D303FE">
      <w:pPr>
        <w:pStyle w:val="Hheading3"/>
        <w:spacing w:before="0" w:after="0"/>
        <w:ind w:left="0" w:firstLine="16"/>
        <w:rPr>
          <w:b w:val="0"/>
        </w:rPr>
      </w:pPr>
    </w:p>
    <w:p w:rsidR="00D303FE" w:rsidRPr="00690DA5" w:rsidRDefault="00D303FE" w:rsidP="00D303FE">
      <w:pPr>
        <w:pStyle w:val="Hheading3"/>
        <w:spacing w:before="0" w:after="0"/>
        <w:ind w:left="0" w:firstLine="16"/>
        <w:rPr>
          <w:b w:val="0"/>
        </w:rPr>
      </w:pPr>
      <w:r w:rsidRPr="00690DA5">
        <w:rPr>
          <w:b w:val="0"/>
        </w:rPr>
        <w:t xml:space="preserve">The corresponding standard tables are submitted in an Excel file: </w:t>
      </w:r>
    </w:p>
    <w:p w:rsidR="004A3106" w:rsidRPr="004A3106" w:rsidRDefault="004A3106" w:rsidP="004A3106">
      <w:pPr>
        <w:pStyle w:val="Hheading3"/>
        <w:spacing w:before="0" w:after="0"/>
        <w:ind w:left="0" w:firstLine="16"/>
        <w:rPr>
          <w:b w:val="0"/>
        </w:rPr>
      </w:pPr>
      <w:r w:rsidRPr="00D236E4">
        <w:rPr>
          <w:b w:val="0"/>
        </w:rPr>
        <w:t>Belgium_Annual_report_2012_T</w:t>
      </w:r>
      <w:r>
        <w:rPr>
          <w:b w:val="0"/>
        </w:rPr>
        <w:t>ables</w:t>
      </w:r>
      <w:r w:rsidRPr="00D236E4">
        <w:rPr>
          <w:b w:val="0"/>
        </w:rPr>
        <w:t>_4-June-2013</w:t>
      </w:r>
    </w:p>
    <w:p w:rsidR="00D303FE" w:rsidRPr="00690DA5" w:rsidRDefault="00D303FE" w:rsidP="00D303FE">
      <w:pPr>
        <w:pStyle w:val="Hheading3"/>
        <w:spacing w:before="0" w:after="0"/>
        <w:ind w:left="0" w:firstLine="16"/>
        <w:rPr>
          <w:b w:val="0"/>
        </w:rPr>
      </w:pPr>
    </w:p>
    <w:p w:rsidR="00D303FE" w:rsidRPr="00690DA5" w:rsidRDefault="00D303FE" w:rsidP="00D303FE">
      <w:pPr>
        <w:pStyle w:val="Hheading3"/>
        <w:spacing w:before="0" w:after="0"/>
        <w:ind w:left="0" w:firstLine="16"/>
        <w:rPr>
          <w:b w:val="0"/>
        </w:rPr>
      </w:pPr>
      <w:r w:rsidRPr="00690DA5">
        <w:rPr>
          <w:b w:val="0"/>
        </w:rPr>
        <w:t xml:space="preserve">The corresponding cost statement is submitted </w:t>
      </w:r>
      <w:r w:rsidR="000C450D">
        <w:rPr>
          <w:b w:val="0"/>
        </w:rPr>
        <w:t xml:space="preserve">separately </w:t>
      </w:r>
      <w:r w:rsidRPr="00690DA5">
        <w:rPr>
          <w:b w:val="0"/>
        </w:rPr>
        <w:t xml:space="preserve">in an Excel file: </w:t>
      </w:r>
    </w:p>
    <w:p w:rsidR="00D303FE" w:rsidRPr="00690DA5" w:rsidRDefault="004A3106" w:rsidP="00D303FE">
      <w:pPr>
        <w:pStyle w:val="Hheading3"/>
        <w:spacing w:before="0" w:after="0"/>
        <w:ind w:left="0" w:firstLine="16"/>
        <w:rPr>
          <w:b w:val="0"/>
        </w:rPr>
      </w:pPr>
      <w:r w:rsidRPr="00D236E4">
        <w:rPr>
          <w:b w:val="0"/>
        </w:rPr>
        <w:t>Belgium_Annual_report_2012_</w:t>
      </w:r>
      <w:r w:rsidR="007456E8">
        <w:rPr>
          <w:b w:val="0"/>
        </w:rPr>
        <w:t>FinForms</w:t>
      </w:r>
      <w:r w:rsidR="00D303FE" w:rsidRPr="00690DA5">
        <w:rPr>
          <w:b w:val="0"/>
        </w:rPr>
        <w:t>_v1.xlsx</w:t>
      </w:r>
    </w:p>
    <w:p w:rsidR="00D303FE" w:rsidRPr="00690DA5" w:rsidRDefault="00D303FE" w:rsidP="00D303FE">
      <w:pPr>
        <w:pStyle w:val="Hheading3"/>
        <w:ind w:left="1260" w:hanging="1260"/>
        <w:rPr>
          <w:b w:val="0"/>
        </w:rPr>
      </w:pPr>
    </w:p>
    <w:p w:rsidR="002F5B2F" w:rsidRDefault="002F5B2F">
      <w:pPr>
        <w:widowControl/>
        <w:adjustRightInd/>
        <w:spacing w:line="240" w:lineRule="auto"/>
        <w:jc w:val="left"/>
        <w:textAlignment w:val="auto"/>
        <w:rPr>
          <w:b/>
          <w:bCs/>
          <w:sz w:val="28"/>
          <w:szCs w:val="28"/>
          <w:lang w:val="en-GB"/>
        </w:rPr>
      </w:pPr>
      <w:r>
        <w:rPr>
          <w:b/>
          <w:bCs/>
          <w:sz w:val="28"/>
          <w:szCs w:val="28"/>
          <w:lang w:val="en-GB"/>
        </w:rPr>
        <w:br w:type="page"/>
      </w:r>
    </w:p>
    <w:p w:rsidR="000A1DDB" w:rsidRDefault="000A1DDB">
      <w:pPr>
        <w:pStyle w:val="TOC1"/>
        <w:rPr>
          <w:b/>
          <w:bCs w:val="0"/>
          <w:sz w:val="28"/>
          <w:szCs w:val="28"/>
          <w:lang w:val="en-GB"/>
        </w:rPr>
      </w:pPr>
    </w:p>
    <w:sdt>
      <w:sdtPr>
        <w:rPr>
          <w:rFonts w:ascii="Times New Roman" w:hAnsi="Times New Roman"/>
          <w:b w:val="0"/>
          <w:bCs w:val="0"/>
          <w:color w:val="auto"/>
          <w:sz w:val="20"/>
          <w:szCs w:val="20"/>
          <w:lang w:eastAsia="zh-CN"/>
        </w:rPr>
        <w:id w:val="1166748833"/>
        <w:docPartObj>
          <w:docPartGallery w:val="Table of Contents"/>
          <w:docPartUnique/>
        </w:docPartObj>
      </w:sdtPr>
      <w:sdtEndPr>
        <w:rPr>
          <w:noProof/>
        </w:rPr>
      </w:sdtEndPr>
      <w:sdtContent>
        <w:p w:rsidR="0089763D" w:rsidRDefault="0089763D">
          <w:pPr>
            <w:pStyle w:val="TOCHeading"/>
          </w:pPr>
          <w:r>
            <w:t>Table of Contents</w:t>
          </w:r>
        </w:p>
        <w:p w:rsidR="0089763D" w:rsidRDefault="0089763D">
          <w:pPr>
            <w:pStyle w:val="TOC1"/>
          </w:pPr>
        </w:p>
        <w:p w:rsidR="0089763D" w:rsidRDefault="0089763D">
          <w:pPr>
            <w:pStyle w:val="TOC1"/>
            <w:rPr>
              <w:rStyle w:val="Hyperlink"/>
              <w:rFonts w:cstheme="minorHAnsi"/>
              <w:b/>
              <w:lang w:val="en-GB"/>
            </w:rPr>
          </w:pPr>
          <w:r>
            <w:t xml:space="preserve"> </w:t>
          </w:r>
          <w:r w:rsidR="00545A00">
            <w:fldChar w:fldCharType="begin"/>
          </w:r>
          <w:r>
            <w:instrText xml:space="preserve"> TOC \o "1-3" \h \z \u </w:instrText>
          </w:r>
          <w:r w:rsidR="00545A00">
            <w:fldChar w:fldCharType="separate"/>
          </w:r>
          <w:r w:rsidR="00545A00" w:rsidRPr="00047519">
            <w:rPr>
              <w:rStyle w:val="Hyperlink"/>
            </w:rPr>
            <w:fldChar w:fldCharType="begin"/>
          </w:r>
          <w:r w:rsidRPr="00047519">
            <w:rPr>
              <w:rStyle w:val="Hyperlink"/>
            </w:rPr>
            <w:instrText xml:space="preserve"> </w:instrText>
          </w:r>
          <w:r>
            <w:instrText>HYPERLINK \l "_Toc358128010"</w:instrText>
          </w:r>
          <w:r w:rsidRPr="00047519">
            <w:rPr>
              <w:rStyle w:val="Hyperlink"/>
            </w:rPr>
            <w:instrText xml:space="preserve"> </w:instrText>
          </w:r>
          <w:r w:rsidR="00545A00" w:rsidRPr="00047519">
            <w:rPr>
              <w:rStyle w:val="Hyperlink"/>
            </w:rPr>
            <w:fldChar w:fldCharType="separate"/>
          </w:r>
          <w:r>
            <w:rPr>
              <w:rStyle w:val="Hyperlink"/>
              <w:rFonts w:cstheme="minorHAnsi"/>
              <w:b/>
              <w:lang w:val="en-GB"/>
            </w:rPr>
            <w:t>I General Framework</w:t>
          </w:r>
        </w:p>
        <w:p w:rsidR="0089763D" w:rsidRPr="0089763D" w:rsidRDefault="0089763D">
          <w:pPr>
            <w:pStyle w:val="TOC1"/>
            <w:rPr>
              <w:rFonts w:asciiTheme="minorHAnsi" w:eastAsiaTheme="minorEastAsia" w:hAnsiTheme="minorHAnsi" w:cstheme="minorBidi"/>
              <w:bCs w:val="0"/>
              <w:sz w:val="22"/>
              <w:szCs w:val="22"/>
              <w:lang w:eastAsia="nl-NL"/>
            </w:rPr>
          </w:pPr>
          <w:r>
            <w:rPr>
              <w:rStyle w:val="Hyperlink"/>
              <w:rFonts w:cstheme="minorHAnsi"/>
              <w:b/>
              <w:lang w:val="en-GB"/>
            </w:rPr>
            <w:t>B</w:t>
          </w:r>
          <w:r w:rsidRPr="00047519">
            <w:rPr>
              <w:rStyle w:val="Hyperlink"/>
              <w:rFonts w:cstheme="minorHAnsi"/>
              <w:b/>
              <w:lang w:val="en-GB"/>
            </w:rPr>
            <w:t>elgian fishing industry – small and complex</w:t>
          </w:r>
          <w:r>
            <w:rPr>
              <w:webHidden/>
            </w:rPr>
            <w:tab/>
          </w:r>
          <w:r w:rsidR="00545A00">
            <w:rPr>
              <w:webHidden/>
            </w:rPr>
            <w:fldChar w:fldCharType="begin"/>
          </w:r>
          <w:r>
            <w:rPr>
              <w:webHidden/>
            </w:rPr>
            <w:instrText xml:space="preserve"> PAGEREF _Toc358128010 \h </w:instrText>
          </w:r>
          <w:r w:rsidR="00545A00">
            <w:rPr>
              <w:webHidden/>
            </w:rPr>
          </w:r>
          <w:r w:rsidR="00545A00">
            <w:rPr>
              <w:webHidden/>
            </w:rPr>
            <w:fldChar w:fldCharType="separate"/>
          </w:r>
          <w:r w:rsidR="004F37F9">
            <w:rPr>
              <w:webHidden/>
            </w:rPr>
            <w:t>7</w:t>
          </w:r>
          <w:r w:rsidR="00545A00">
            <w:rPr>
              <w:webHidden/>
            </w:rPr>
            <w:fldChar w:fldCharType="end"/>
          </w:r>
          <w:r w:rsidR="00545A00" w:rsidRPr="00047519">
            <w:rPr>
              <w:rStyle w:val="Hyperlink"/>
            </w:rPr>
            <w:fldChar w:fldCharType="end"/>
          </w:r>
        </w:p>
        <w:p w:rsidR="0089763D" w:rsidRPr="00F21E58" w:rsidRDefault="0089763D" w:rsidP="0089763D">
          <w:pPr>
            <w:spacing w:before="160" w:after="160"/>
            <w:rPr>
              <w:rFonts w:ascii="Arial" w:hAnsi="Arial" w:cs="Arial"/>
              <w:b/>
              <w:bCs/>
              <w:sz w:val="24"/>
              <w:szCs w:val="24"/>
              <w:lang w:val="en-GB" w:eastAsia="en-US"/>
            </w:rPr>
          </w:pPr>
          <w:r w:rsidRPr="00F21E58">
            <w:rPr>
              <w:rFonts w:ascii="Arial" w:hAnsi="Arial" w:cs="Arial"/>
              <w:b/>
              <w:bCs/>
              <w:sz w:val="24"/>
              <w:szCs w:val="24"/>
              <w:lang w:val="en-GB" w:eastAsia="en-US"/>
            </w:rPr>
            <w:t>II.</w:t>
          </w:r>
          <w:r w:rsidRPr="00F21E58">
            <w:rPr>
              <w:rFonts w:ascii="Arial" w:hAnsi="Arial" w:cs="Arial"/>
              <w:b/>
              <w:bCs/>
              <w:sz w:val="24"/>
              <w:szCs w:val="24"/>
              <w:lang w:val="en-GB" w:eastAsia="en-US"/>
            </w:rPr>
            <w:tab/>
            <w:t xml:space="preserve">National Data Collection Organisation </w:t>
          </w:r>
          <w:r>
            <w:rPr>
              <w:rFonts w:ascii="Arial" w:hAnsi="Arial" w:cs="Arial"/>
              <w:b/>
              <w:bCs/>
              <w:sz w:val="24"/>
              <w:szCs w:val="24"/>
              <w:lang w:val="en-GB" w:eastAsia="en-US"/>
            </w:rPr>
            <w:t>……………………………………12</w:t>
          </w:r>
        </w:p>
        <w:p w:rsidR="0089763D" w:rsidRDefault="005E1E6B">
          <w:pPr>
            <w:pStyle w:val="TOC1"/>
            <w:rPr>
              <w:rFonts w:asciiTheme="minorHAnsi" w:eastAsiaTheme="minorEastAsia" w:hAnsiTheme="minorHAnsi" w:cstheme="minorBidi"/>
              <w:bCs w:val="0"/>
              <w:sz w:val="22"/>
              <w:szCs w:val="22"/>
              <w:lang w:val="nl-NL" w:eastAsia="nl-NL"/>
            </w:rPr>
          </w:pPr>
          <w:hyperlink w:anchor="_Toc358128013" w:history="1">
            <w:r w:rsidR="0089763D" w:rsidRPr="00047519">
              <w:rPr>
                <w:rStyle w:val="Hyperlink"/>
                <w:b/>
                <w:lang w:val="en-GB"/>
              </w:rPr>
              <w:t>II.A.2</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National organisation and co-ordination</w:t>
            </w:r>
            <w:r w:rsidR="0089763D">
              <w:rPr>
                <w:webHidden/>
              </w:rPr>
              <w:tab/>
            </w:r>
            <w:r w:rsidR="00545A00">
              <w:rPr>
                <w:webHidden/>
              </w:rPr>
              <w:fldChar w:fldCharType="begin"/>
            </w:r>
            <w:r w:rsidR="0089763D">
              <w:rPr>
                <w:webHidden/>
              </w:rPr>
              <w:instrText xml:space="preserve"> PAGEREF _Toc358128013 \h </w:instrText>
            </w:r>
            <w:r w:rsidR="00545A00">
              <w:rPr>
                <w:webHidden/>
              </w:rPr>
            </w:r>
            <w:r w:rsidR="00545A00">
              <w:rPr>
                <w:webHidden/>
              </w:rPr>
              <w:fldChar w:fldCharType="separate"/>
            </w:r>
            <w:r w:rsidR="004F37F9">
              <w:rPr>
                <w:webHidden/>
              </w:rPr>
              <w:t>13</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14" w:history="1">
            <w:r w:rsidR="0089763D" w:rsidRPr="00047519">
              <w:rPr>
                <w:rStyle w:val="Hyperlink"/>
                <w:b/>
                <w:lang w:val="en-GB"/>
              </w:rPr>
              <w:t>II.B</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Regional and International co-ordination</w:t>
            </w:r>
            <w:r w:rsidR="0089763D">
              <w:rPr>
                <w:webHidden/>
              </w:rPr>
              <w:tab/>
            </w:r>
            <w:r w:rsidR="00545A00">
              <w:rPr>
                <w:webHidden/>
              </w:rPr>
              <w:fldChar w:fldCharType="begin"/>
            </w:r>
            <w:r w:rsidR="0089763D">
              <w:rPr>
                <w:webHidden/>
              </w:rPr>
              <w:instrText xml:space="preserve"> PAGEREF _Toc358128014 \h </w:instrText>
            </w:r>
            <w:r w:rsidR="00545A00">
              <w:rPr>
                <w:webHidden/>
              </w:rPr>
            </w:r>
            <w:r w:rsidR="00545A00">
              <w:rPr>
                <w:webHidden/>
              </w:rPr>
              <w:fldChar w:fldCharType="separate"/>
            </w:r>
            <w:r w:rsidR="004F37F9">
              <w:rPr>
                <w:webHidden/>
              </w:rPr>
              <w:t>14</w:t>
            </w:r>
            <w:r w:rsidR="00545A00">
              <w:rPr>
                <w:webHidden/>
              </w:rPr>
              <w:fldChar w:fldCharType="end"/>
            </w:r>
          </w:hyperlink>
        </w:p>
        <w:p w:rsidR="0089763D" w:rsidRDefault="005E1E6B">
          <w:pPr>
            <w:pStyle w:val="TOC3"/>
            <w:tabs>
              <w:tab w:val="left" w:pos="1077"/>
              <w:tab w:val="right" w:leader="dot" w:pos="8780"/>
            </w:tabs>
            <w:rPr>
              <w:rFonts w:asciiTheme="minorHAnsi" w:eastAsiaTheme="minorEastAsia" w:hAnsiTheme="minorHAnsi" w:cstheme="minorBidi"/>
              <w:noProof/>
              <w:sz w:val="22"/>
              <w:szCs w:val="22"/>
              <w:lang w:val="nl-NL" w:eastAsia="nl-NL"/>
            </w:rPr>
          </w:pPr>
          <w:hyperlink w:anchor="_Toc358128015" w:history="1">
            <w:r w:rsidR="0089763D" w:rsidRPr="00047519">
              <w:rPr>
                <w:rStyle w:val="Hyperlink"/>
                <w:rFonts w:ascii="Arial" w:hAnsi="Arial" w:cs="Arial"/>
                <w:b/>
                <w:noProof/>
                <w:spacing w:val="6"/>
                <w:lang w:eastAsia="en-US"/>
              </w:rPr>
              <w:t>II B 1</w:t>
            </w:r>
            <w:r w:rsidR="0089763D">
              <w:rPr>
                <w:rFonts w:asciiTheme="minorHAnsi" w:eastAsiaTheme="minorEastAsia" w:hAnsiTheme="minorHAnsi" w:cstheme="minorBidi"/>
                <w:noProof/>
                <w:sz w:val="22"/>
                <w:szCs w:val="22"/>
                <w:lang w:val="nl-NL" w:eastAsia="nl-NL"/>
              </w:rPr>
              <w:tab/>
            </w:r>
            <w:r w:rsidR="0089763D" w:rsidRPr="00047519">
              <w:rPr>
                <w:rStyle w:val="Hyperlink"/>
                <w:rFonts w:ascii="Arial" w:hAnsi="Arial" w:cs="Arial"/>
                <w:b/>
                <w:noProof/>
                <w:spacing w:val="6"/>
                <w:lang w:eastAsia="en-US"/>
              </w:rPr>
              <w:t>Attendance of International meetings</w:t>
            </w:r>
            <w:r w:rsidR="0089763D">
              <w:rPr>
                <w:noProof/>
                <w:webHidden/>
              </w:rPr>
              <w:tab/>
            </w:r>
            <w:r w:rsidR="00545A00">
              <w:rPr>
                <w:noProof/>
                <w:webHidden/>
              </w:rPr>
              <w:fldChar w:fldCharType="begin"/>
            </w:r>
            <w:r w:rsidR="0089763D">
              <w:rPr>
                <w:noProof/>
                <w:webHidden/>
              </w:rPr>
              <w:instrText xml:space="preserve"> PAGEREF _Toc358128015 \h </w:instrText>
            </w:r>
            <w:r w:rsidR="00545A00">
              <w:rPr>
                <w:noProof/>
                <w:webHidden/>
              </w:rPr>
            </w:r>
            <w:r w:rsidR="00545A00">
              <w:rPr>
                <w:noProof/>
                <w:webHidden/>
              </w:rPr>
              <w:fldChar w:fldCharType="separate"/>
            </w:r>
            <w:r w:rsidR="004F37F9">
              <w:rPr>
                <w:noProof/>
                <w:webHidden/>
              </w:rPr>
              <w:t>14</w:t>
            </w:r>
            <w:r w:rsidR="00545A00">
              <w:rPr>
                <w:noProof/>
                <w:webHidden/>
              </w:rPr>
              <w:fldChar w:fldCharType="end"/>
            </w:r>
          </w:hyperlink>
        </w:p>
        <w:p w:rsidR="0089763D" w:rsidRDefault="005E1E6B">
          <w:pPr>
            <w:pStyle w:val="TOC3"/>
            <w:tabs>
              <w:tab w:val="left" w:pos="1077"/>
              <w:tab w:val="right" w:leader="dot" w:pos="8780"/>
            </w:tabs>
            <w:rPr>
              <w:rFonts w:asciiTheme="minorHAnsi" w:eastAsiaTheme="minorEastAsia" w:hAnsiTheme="minorHAnsi" w:cstheme="minorBidi"/>
              <w:noProof/>
              <w:sz w:val="22"/>
              <w:szCs w:val="22"/>
              <w:lang w:val="nl-NL" w:eastAsia="nl-NL"/>
            </w:rPr>
          </w:pPr>
          <w:hyperlink w:anchor="_Toc358128016" w:history="1">
            <w:r w:rsidR="0089763D" w:rsidRPr="00047519">
              <w:rPr>
                <w:rStyle w:val="Hyperlink"/>
                <w:rFonts w:ascii="Arial" w:hAnsi="Arial" w:cs="Arial"/>
                <w:b/>
                <w:noProof/>
                <w:spacing w:val="6"/>
                <w:lang w:eastAsia="en-US"/>
              </w:rPr>
              <w:t>II B 2</w:t>
            </w:r>
            <w:r w:rsidR="0089763D">
              <w:rPr>
                <w:rFonts w:asciiTheme="minorHAnsi" w:eastAsiaTheme="minorEastAsia" w:hAnsiTheme="minorHAnsi" w:cstheme="minorBidi"/>
                <w:noProof/>
                <w:sz w:val="22"/>
                <w:szCs w:val="22"/>
                <w:lang w:val="nl-NL" w:eastAsia="nl-NL"/>
              </w:rPr>
              <w:tab/>
            </w:r>
            <w:r w:rsidR="0089763D" w:rsidRPr="00047519">
              <w:rPr>
                <w:rStyle w:val="Hyperlink"/>
                <w:rFonts w:ascii="Arial" w:hAnsi="Arial" w:cs="Arial"/>
                <w:b/>
                <w:noProof/>
                <w:spacing w:val="6"/>
                <w:lang w:eastAsia="en-US"/>
              </w:rPr>
              <w:t>Follow-up of regional and international recommendations</w:t>
            </w:r>
            <w:r w:rsidR="0089763D">
              <w:rPr>
                <w:noProof/>
                <w:webHidden/>
              </w:rPr>
              <w:tab/>
            </w:r>
            <w:r w:rsidR="00545A00">
              <w:rPr>
                <w:noProof/>
                <w:webHidden/>
              </w:rPr>
              <w:fldChar w:fldCharType="begin"/>
            </w:r>
            <w:r w:rsidR="0089763D">
              <w:rPr>
                <w:noProof/>
                <w:webHidden/>
              </w:rPr>
              <w:instrText xml:space="preserve"> PAGEREF _Toc358128016 \h </w:instrText>
            </w:r>
            <w:r w:rsidR="00545A00">
              <w:rPr>
                <w:noProof/>
                <w:webHidden/>
              </w:rPr>
            </w:r>
            <w:r w:rsidR="00545A00">
              <w:rPr>
                <w:noProof/>
                <w:webHidden/>
              </w:rPr>
              <w:fldChar w:fldCharType="separate"/>
            </w:r>
            <w:r w:rsidR="004F37F9">
              <w:rPr>
                <w:noProof/>
                <w:webHidden/>
              </w:rPr>
              <w:t>14</w:t>
            </w:r>
            <w:r w:rsidR="00545A00">
              <w:rPr>
                <w:noProof/>
                <w:webHidden/>
              </w:rPr>
              <w:fldChar w:fldCharType="end"/>
            </w:r>
          </w:hyperlink>
        </w:p>
        <w:p w:rsidR="0089763D" w:rsidRDefault="005E1E6B">
          <w:pPr>
            <w:pStyle w:val="TOC2"/>
            <w:rPr>
              <w:rFonts w:asciiTheme="minorHAnsi" w:eastAsiaTheme="minorEastAsia" w:hAnsiTheme="minorHAnsi" w:cstheme="minorBidi"/>
              <w:b w:val="0"/>
              <w:sz w:val="22"/>
              <w:szCs w:val="22"/>
              <w:lang w:val="nl-NL" w:eastAsia="nl-NL"/>
            </w:rPr>
          </w:pPr>
          <w:hyperlink w:anchor="_Toc358128017" w:history="1">
            <w:r w:rsidR="0089763D" w:rsidRPr="00047519">
              <w:rPr>
                <w:rStyle w:val="Hyperlink"/>
                <w:rFonts w:ascii="Arial" w:hAnsi="Arial" w:cs="Arial"/>
                <w:iCs/>
                <w:spacing w:val="10"/>
                <w:lang w:eastAsia="en-US"/>
              </w:rPr>
              <w:t>III.</w:t>
            </w:r>
            <w:r w:rsidR="0089763D">
              <w:rPr>
                <w:rFonts w:asciiTheme="minorHAnsi" w:eastAsiaTheme="minorEastAsia" w:hAnsiTheme="minorHAnsi" w:cstheme="minorBidi"/>
                <w:b w:val="0"/>
                <w:sz w:val="22"/>
                <w:szCs w:val="22"/>
                <w:lang w:val="nl-NL" w:eastAsia="nl-NL"/>
              </w:rPr>
              <w:tab/>
            </w:r>
            <w:r w:rsidR="0089763D" w:rsidRPr="00047519">
              <w:rPr>
                <w:rStyle w:val="Hyperlink"/>
                <w:rFonts w:ascii="Arial" w:hAnsi="Arial" w:cs="Arial"/>
                <w:iCs/>
                <w:spacing w:val="10"/>
                <w:lang w:eastAsia="en-US"/>
              </w:rPr>
              <w:t>Module of evaluation of the fishing sector</w:t>
            </w:r>
            <w:r w:rsidR="0089763D">
              <w:rPr>
                <w:webHidden/>
              </w:rPr>
              <w:tab/>
            </w:r>
            <w:r w:rsidR="00545A00">
              <w:rPr>
                <w:webHidden/>
              </w:rPr>
              <w:fldChar w:fldCharType="begin"/>
            </w:r>
            <w:r w:rsidR="0089763D">
              <w:rPr>
                <w:webHidden/>
              </w:rPr>
              <w:instrText xml:space="preserve"> PAGEREF _Toc358128017 \h </w:instrText>
            </w:r>
            <w:r w:rsidR="00545A00">
              <w:rPr>
                <w:webHidden/>
              </w:rPr>
            </w:r>
            <w:r w:rsidR="00545A00">
              <w:rPr>
                <w:webHidden/>
              </w:rPr>
              <w:fldChar w:fldCharType="separate"/>
            </w:r>
            <w:r w:rsidR="004F37F9">
              <w:rPr>
                <w:webHidden/>
              </w:rPr>
              <w:t>16</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18" w:history="1">
            <w:r w:rsidR="0089763D" w:rsidRPr="00047519">
              <w:rPr>
                <w:rStyle w:val="Hyperlink"/>
                <w:b/>
                <w:lang w:val="en-GB"/>
              </w:rPr>
              <w:t>III A</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General description of the fishing sector</w:t>
            </w:r>
            <w:r w:rsidR="0089763D">
              <w:rPr>
                <w:webHidden/>
              </w:rPr>
              <w:tab/>
            </w:r>
            <w:r w:rsidR="00545A00">
              <w:rPr>
                <w:webHidden/>
              </w:rPr>
              <w:fldChar w:fldCharType="begin"/>
            </w:r>
            <w:r w:rsidR="0089763D">
              <w:rPr>
                <w:webHidden/>
              </w:rPr>
              <w:instrText xml:space="preserve"> PAGEREF _Toc358128018 \h </w:instrText>
            </w:r>
            <w:r w:rsidR="00545A00">
              <w:rPr>
                <w:webHidden/>
              </w:rPr>
            </w:r>
            <w:r w:rsidR="00545A00">
              <w:rPr>
                <w:webHidden/>
              </w:rPr>
              <w:fldChar w:fldCharType="separate"/>
            </w:r>
            <w:r w:rsidR="004F37F9">
              <w:rPr>
                <w:webHidden/>
              </w:rPr>
              <w:t>16</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19" w:history="1">
            <w:r w:rsidR="0089763D" w:rsidRPr="00047519">
              <w:rPr>
                <w:rStyle w:val="Hyperlink"/>
                <w:b/>
                <w:lang w:val="en-GB"/>
              </w:rPr>
              <w:t>III B</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Economic Variables</w:t>
            </w:r>
            <w:r w:rsidR="0089763D">
              <w:rPr>
                <w:webHidden/>
              </w:rPr>
              <w:tab/>
            </w:r>
            <w:r w:rsidR="00545A00">
              <w:rPr>
                <w:webHidden/>
              </w:rPr>
              <w:fldChar w:fldCharType="begin"/>
            </w:r>
            <w:r w:rsidR="0089763D">
              <w:rPr>
                <w:webHidden/>
              </w:rPr>
              <w:instrText xml:space="preserve"> PAGEREF _Toc358128019 \h </w:instrText>
            </w:r>
            <w:r w:rsidR="00545A00">
              <w:rPr>
                <w:webHidden/>
              </w:rPr>
            </w:r>
            <w:r w:rsidR="00545A00">
              <w:rPr>
                <w:webHidden/>
              </w:rPr>
              <w:fldChar w:fldCharType="separate"/>
            </w:r>
            <w:r w:rsidR="004F37F9">
              <w:rPr>
                <w:webHidden/>
              </w:rPr>
              <w:t>16</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25" w:history="1">
            <w:r w:rsidR="0089763D" w:rsidRPr="00047519">
              <w:rPr>
                <w:rStyle w:val="Hyperlink"/>
                <w:b/>
                <w:lang w:val="en-GB"/>
              </w:rPr>
              <w:t>III F</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Transversal Variables</w:t>
            </w:r>
            <w:r w:rsidR="0089763D">
              <w:rPr>
                <w:webHidden/>
              </w:rPr>
              <w:tab/>
            </w:r>
            <w:r w:rsidR="00545A00">
              <w:rPr>
                <w:webHidden/>
              </w:rPr>
              <w:fldChar w:fldCharType="begin"/>
            </w:r>
            <w:r w:rsidR="0089763D">
              <w:rPr>
                <w:webHidden/>
              </w:rPr>
              <w:instrText xml:space="preserve"> PAGEREF _Toc358128025 \h </w:instrText>
            </w:r>
            <w:r w:rsidR="00545A00">
              <w:rPr>
                <w:webHidden/>
              </w:rPr>
            </w:r>
            <w:r w:rsidR="00545A00">
              <w:rPr>
                <w:webHidden/>
              </w:rPr>
              <w:fldChar w:fldCharType="separate"/>
            </w:r>
            <w:r w:rsidR="004F37F9">
              <w:rPr>
                <w:webHidden/>
              </w:rPr>
              <w:t>41</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26" w:history="1">
            <w:r w:rsidR="0089763D" w:rsidRPr="00047519">
              <w:rPr>
                <w:rStyle w:val="Hyperlink"/>
                <w:b/>
                <w:lang w:val="en-GB"/>
              </w:rPr>
              <w:t>General:</w:t>
            </w:r>
            <w:r w:rsidR="0089763D">
              <w:rPr>
                <w:webHidden/>
              </w:rPr>
              <w:tab/>
            </w:r>
            <w:r w:rsidR="0089763D">
              <w:rPr>
                <w:webHidden/>
              </w:rPr>
              <w:tab/>
            </w:r>
            <w:r w:rsidR="00545A00">
              <w:rPr>
                <w:webHidden/>
              </w:rPr>
              <w:fldChar w:fldCharType="begin"/>
            </w:r>
            <w:r w:rsidR="0089763D">
              <w:rPr>
                <w:webHidden/>
              </w:rPr>
              <w:instrText xml:space="preserve"> PAGEREF _Toc358128026 \h </w:instrText>
            </w:r>
            <w:r w:rsidR="00545A00">
              <w:rPr>
                <w:webHidden/>
              </w:rPr>
            </w:r>
            <w:r w:rsidR="00545A00">
              <w:rPr>
                <w:webHidden/>
              </w:rPr>
              <w:fldChar w:fldCharType="separate"/>
            </w:r>
            <w:r w:rsidR="004F37F9">
              <w:rPr>
                <w:webHidden/>
              </w:rPr>
              <w:t>41</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30" w:history="1">
            <w:r w:rsidR="0089763D" w:rsidRPr="00047519">
              <w:rPr>
                <w:rStyle w:val="Hyperlink"/>
                <w:b/>
                <w:lang w:val="en-GB"/>
              </w:rPr>
              <w:t>III.F.1</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Capacity</w:t>
            </w:r>
            <w:r w:rsidR="0089763D">
              <w:rPr>
                <w:webHidden/>
              </w:rPr>
              <w:tab/>
            </w:r>
            <w:r w:rsidR="00545A00">
              <w:rPr>
                <w:webHidden/>
              </w:rPr>
              <w:fldChar w:fldCharType="begin"/>
            </w:r>
            <w:r w:rsidR="0089763D">
              <w:rPr>
                <w:webHidden/>
              </w:rPr>
              <w:instrText xml:space="preserve"> PAGEREF _Toc358128030 \h </w:instrText>
            </w:r>
            <w:r w:rsidR="00545A00">
              <w:rPr>
                <w:webHidden/>
              </w:rPr>
            </w:r>
            <w:r w:rsidR="00545A00">
              <w:rPr>
                <w:webHidden/>
              </w:rPr>
              <w:fldChar w:fldCharType="separate"/>
            </w:r>
            <w:r w:rsidR="004F37F9">
              <w:rPr>
                <w:webHidden/>
              </w:rPr>
              <w:t>41</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31" w:history="1">
            <w:r w:rsidR="0089763D" w:rsidRPr="00047519">
              <w:rPr>
                <w:rStyle w:val="Hyperlink"/>
                <w:b/>
                <w:lang w:val="en-GB"/>
              </w:rPr>
              <w:t>III.F.2</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Effort</w:t>
            </w:r>
            <w:r w:rsidR="0089763D">
              <w:rPr>
                <w:webHidden/>
              </w:rPr>
              <w:tab/>
            </w:r>
            <w:r w:rsidR="00545A00">
              <w:rPr>
                <w:webHidden/>
              </w:rPr>
              <w:fldChar w:fldCharType="begin"/>
            </w:r>
            <w:r w:rsidR="0089763D">
              <w:rPr>
                <w:webHidden/>
              </w:rPr>
              <w:instrText xml:space="preserve"> PAGEREF _Toc358128031 \h </w:instrText>
            </w:r>
            <w:r w:rsidR="00545A00">
              <w:rPr>
                <w:webHidden/>
              </w:rPr>
            </w:r>
            <w:r w:rsidR="00545A00">
              <w:rPr>
                <w:webHidden/>
              </w:rPr>
              <w:fldChar w:fldCharType="separate"/>
            </w:r>
            <w:r w:rsidR="004F37F9">
              <w:rPr>
                <w:webHidden/>
              </w:rPr>
              <w:t>41</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34" w:history="1">
            <w:r w:rsidR="0089763D" w:rsidRPr="00047519">
              <w:rPr>
                <w:rStyle w:val="Hyperlink"/>
                <w:b/>
                <w:lang w:val="en-GB"/>
              </w:rPr>
              <w:t>III.F.3</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 xml:space="preserve"> Landings</w:t>
            </w:r>
            <w:r w:rsidR="0089763D">
              <w:rPr>
                <w:webHidden/>
              </w:rPr>
              <w:tab/>
            </w:r>
            <w:r w:rsidR="00545A00">
              <w:rPr>
                <w:webHidden/>
              </w:rPr>
              <w:fldChar w:fldCharType="begin"/>
            </w:r>
            <w:r w:rsidR="0089763D">
              <w:rPr>
                <w:webHidden/>
              </w:rPr>
              <w:instrText xml:space="preserve"> PAGEREF _Toc358128034 \h </w:instrText>
            </w:r>
            <w:r w:rsidR="00545A00">
              <w:rPr>
                <w:webHidden/>
              </w:rPr>
            </w:r>
            <w:r w:rsidR="00545A00">
              <w:rPr>
                <w:webHidden/>
              </w:rPr>
              <w:fldChar w:fldCharType="separate"/>
            </w:r>
            <w:r w:rsidR="004F37F9">
              <w:rPr>
                <w:webHidden/>
              </w:rPr>
              <w:t>43</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36" w:history="1">
            <w:r w:rsidR="0089763D" w:rsidRPr="00047519">
              <w:rPr>
                <w:rStyle w:val="Hyperlink"/>
                <w:b/>
                <w:lang w:eastAsia="en-US"/>
              </w:rPr>
              <w:t>III G</w:t>
            </w:r>
            <w:r w:rsidR="0089763D">
              <w:rPr>
                <w:rFonts w:asciiTheme="minorHAnsi" w:eastAsiaTheme="minorEastAsia" w:hAnsiTheme="minorHAnsi" w:cstheme="minorBidi"/>
                <w:bCs w:val="0"/>
                <w:sz w:val="22"/>
                <w:szCs w:val="22"/>
                <w:lang w:val="nl-NL" w:eastAsia="nl-NL"/>
              </w:rPr>
              <w:tab/>
            </w:r>
            <w:r w:rsidR="0089763D" w:rsidRPr="00047519">
              <w:rPr>
                <w:rStyle w:val="Hyperlink"/>
                <w:b/>
                <w:lang w:eastAsia="en-US"/>
              </w:rPr>
              <w:t>Research surveys at sea</w:t>
            </w:r>
            <w:r w:rsidR="0089763D">
              <w:rPr>
                <w:webHidden/>
              </w:rPr>
              <w:tab/>
            </w:r>
            <w:r w:rsidR="00545A00">
              <w:rPr>
                <w:webHidden/>
              </w:rPr>
              <w:fldChar w:fldCharType="begin"/>
            </w:r>
            <w:r w:rsidR="0089763D">
              <w:rPr>
                <w:webHidden/>
              </w:rPr>
              <w:instrText xml:space="preserve"> PAGEREF _Toc358128036 \h </w:instrText>
            </w:r>
            <w:r w:rsidR="00545A00">
              <w:rPr>
                <w:webHidden/>
              </w:rPr>
            </w:r>
            <w:r w:rsidR="00545A00">
              <w:rPr>
                <w:webHidden/>
              </w:rPr>
              <w:fldChar w:fldCharType="separate"/>
            </w:r>
            <w:r w:rsidR="004F37F9">
              <w:rPr>
                <w:webHidden/>
              </w:rPr>
              <w:t>44</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39" w:history="1">
            <w:r w:rsidR="0089763D" w:rsidRPr="00047519">
              <w:rPr>
                <w:rStyle w:val="Hyperlink"/>
                <w:lang w:eastAsia="en-US"/>
              </w:rPr>
              <w:t>M</w:t>
            </w:r>
            <w:r w:rsidR="0089763D">
              <w:rPr>
                <w:webHidden/>
              </w:rPr>
              <w:tab/>
            </w:r>
            <w:r w:rsidR="00545A00">
              <w:rPr>
                <w:webHidden/>
              </w:rPr>
              <w:fldChar w:fldCharType="begin"/>
            </w:r>
            <w:r w:rsidR="0089763D">
              <w:rPr>
                <w:webHidden/>
              </w:rPr>
              <w:instrText xml:space="preserve"> PAGEREF _Toc358128039 \h </w:instrText>
            </w:r>
            <w:r w:rsidR="00545A00">
              <w:rPr>
                <w:webHidden/>
              </w:rPr>
            </w:r>
            <w:r w:rsidR="00545A00">
              <w:rPr>
                <w:webHidden/>
              </w:rPr>
              <w:fldChar w:fldCharType="separate"/>
            </w:r>
            <w:r w:rsidR="004F37F9">
              <w:rPr>
                <w:webHidden/>
              </w:rPr>
              <w:t>49</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40" w:history="1">
            <w:r w:rsidR="0089763D" w:rsidRPr="00047519">
              <w:rPr>
                <w:rStyle w:val="Hyperlink"/>
                <w:rFonts w:cstheme="minorHAnsi"/>
                <w:b/>
                <w:lang w:val="en-GB"/>
              </w:rPr>
              <w:t>IV</w:t>
            </w:r>
            <w:r w:rsidR="0089763D">
              <w:rPr>
                <w:rFonts w:asciiTheme="minorHAnsi" w:eastAsiaTheme="minorEastAsia" w:hAnsiTheme="minorHAnsi" w:cstheme="minorBidi"/>
                <w:bCs w:val="0"/>
                <w:sz w:val="22"/>
                <w:szCs w:val="22"/>
                <w:lang w:val="nl-NL" w:eastAsia="nl-NL"/>
              </w:rPr>
              <w:tab/>
            </w:r>
            <w:r w:rsidR="0089763D" w:rsidRPr="00047519">
              <w:rPr>
                <w:rStyle w:val="Hyperlink"/>
                <w:rFonts w:cstheme="minorHAnsi"/>
                <w:b/>
                <w:lang w:val="en-GB"/>
              </w:rPr>
              <w:t>Module of the evaluation of the economic situation of the aquaculture and processing industry</w:t>
            </w:r>
            <w:r w:rsidR="0089763D">
              <w:rPr>
                <w:webHidden/>
              </w:rPr>
              <w:tab/>
            </w:r>
            <w:r w:rsidR="00545A00">
              <w:rPr>
                <w:webHidden/>
              </w:rPr>
              <w:fldChar w:fldCharType="begin"/>
            </w:r>
            <w:r w:rsidR="0089763D">
              <w:rPr>
                <w:webHidden/>
              </w:rPr>
              <w:instrText xml:space="preserve"> PAGEREF _Toc358128040 \h </w:instrText>
            </w:r>
            <w:r w:rsidR="00545A00">
              <w:rPr>
                <w:webHidden/>
              </w:rPr>
            </w:r>
            <w:r w:rsidR="00545A00">
              <w:rPr>
                <w:webHidden/>
              </w:rPr>
              <w:fldChar w:fldCharType="separate"/>
            </w:r>
            <w:r w:rsidR="004F37F9">
              <w:rPr>
                <w:webHidden/>
              </w:rPr>
              <w:t>50</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41" w:history="1">
            <w:r w:rsidR="0089763D" w:rsidRPr="00047519">
              <w:rPr>
                <w:rStyle w:val="Hyperlink"/>
                <w:rFonts w:cstheme="minorHAnsi"/>
                <w:b/>
                <w:lang w:val="en-GB"/>
              </w:rPr>
              <w:t>IV A</w:t>
            </w:r>
            <w:r w:rsidR="0089763D">
              <w:rPr>
                <w:rFonts w:asciiTheme="minorHAnsi" w:eastAsiaTheme="minorEastAsia" w:hAnsiTheme="minorHAnsi" w:cstheme="minorBidi"/>
                <w:bCs w:val="0"/>
                <w:sz w:val="22"/>
                <w:szCs w:val="22"/>
                <w:lang w:val="nl-NL" w:eastAsia="nl-NL"/>
              </w:rPr>
              <w:tab/>
            </w:r>
            <w:r w:rsidR="0089763D" w:rsidRPr="00047519">
              <w:rPr>
                <w:rStyle w:val="Hyperlink"/>
                <w:rFonts w:cstheme="minorHAnsi"/>
                <w:b/>
                <w:lang w:val="en-GB"/>
              </w:rPr>
              <w:t>Collection of data concerning aquaculture</w:t>
            </w:r>
            <w:r w:rsidR="0089763D">
              <w:rPr>
                <w:webHidden/>
              </w:rPr>
              <w:tab/>
            </w:r>
            <w:r w:rsidR="00545A00">
              <w:rPr>
                <w:webHidden/>
              </w:rPr>
              <w:fldChar w:fldCharType="begin"/>
            </w:r>
            <w:r w:rsidR="0089763D">
              <w:rPr>
                <w:webHidden/>
              </w:rPr>
              <w:instrText xml:space="preserve"> PAGEREF _Toc358128041 \h </w:instrText>
            </w:r>
            <w:r w:rsidR="00545A00">
              <w:rPr>
                <w:webHidden/>
              </w:rPr>
            </w:r>
            <w:r w:rsidR="00545A00">
              <w:rPr>
                <w:webHidden/>
              </w:rPr>
              <w:fldChar w:fldCharType="separate"/>
            </w:r>
            <w:r w:rsidR="004F37F9">
              <w:rPr>
                <w:webHidden/>
              </w:rPr>
              <w:t>50</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42" w:history="1">
            <w:r w:rsidR="0089763D" w:rsidRPr="00047519">
              <w:rPr>
                <w:rStyle w:val="Hyperlink"/>
                <w:b/>
                <w:lang w:val="en-GB"/>
              </w:rPr>
              <w:t>IV B</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Collection of data concerning the processing industry</w:t>
            </w:r>
            <w:r w:rsidR="0089763D">
              <w:rPr>
                <w:webHidden/>
              </w:rPr>
              <w:tab/>
            </w:r>
            <w:r w:rsidR="00545A00">
              <w:rPr>
                <w:webHidden/>
              </w:rPr>
              <w:fldChar w:fldCharType="begin"/>
            </w:r>
            <w:r w:rsidR="0089763D">
              <w:rPr>
                <w:webHidden/>
              </w:rPr>
              <w:instrText xml:space="preserve"> PAGEREF _Toc358128042 \h </w:instrText>
            </w:r>
            <w:r w:rsidR="00545A00">
              <w:rPr>
                <w:webHidden/>
              </w:rPr>
            </w:r>
            <w:r w:rsidR="00545A00">
              <w:rPr>
                <w:webHidden/>
              </w:rPr>
              <w:fldChar w:fldCharType="separate"/>
            </w:r>
            <w:r w:rsidR="004F37F9">
              <w:rPr>
                <w:webHidden/>
              </w:rPr>
              <w:t>52</w:t>
            </w:r>
            <w:r w:rsidR="00545A00">
              <w:rPr>
                <w:webHidden/>
              </w:rPr>
              <w:fldChar w:fldCharType="end"/>
            </w:r>
          </w:hyperlink>
        </w:p>
        <w:p w:rsidR="0089763D" w:rsidRDefault="005E1E6B">
          <w:pPr>
            <w:pStyle w:val="TOC2"/>
            <w:rPr>
              <w:rFonts w:asciiTheme="minorHAnsi" w:eastAsiaTheme="minorEastAsia" w:hAnsiTheme="minorHAnsi" w:cstheme="minorBidi"/>
              <w:b w:val="0"/>
              <w:sz w:val="22"/>
              <w:szCs w:val="22"/>
              <w:lang w:val="nl-NL" w:eastAsia="nl-NL"/>
            </w:rPr>
          </w:pPr>
          <w:hyperlink w:anchor="_Toc358128043" w:history="1">
            <w:r w:rsidR="0089763D" w:rsidRPr="00047519">
              <w:rPr>
                <w:rStyle w:val="Hyperlink"/>
                <w:rFonts w:ascii="Wingdings" w:hAnsi="Wingdings" w:cs="Arial"/>
                <w:bCs/>
                <w:iCs/>
                <w:spacing w:val="10"/>
                <w:lang w:eastAsia="en-US"/>
              </w:rPr>
              <w:t></w:t>
            </w:r>
            <w:r w:rsidR="0089763D">
              <w:rPr>
                <w:rFonts w:asciiTheme="minorHAnsi" w:eastAsiaTheme="minorEastAsia" w:hAnsiTheme="minorHAnsi" w:cstheme="minorBidi"/>
                <w:b w:val="0"/>
                <w:sz w:val="22"/>
                <w:szCs w:val="22"/>
                <w:lang w:val="nl-NL" w:eastAsia="nl-NL"/>
              </w:rPr>
              <w:tab/>
            </w:r>
            <w:r w:rsidR="0089763D" w:rsidRPr="00047519">
              <w:rPr>
                <w:rStyle w:val="Hyperlink"/>
                <w:rFonts w:ascii="Arial" w:hAnsi="Arial" w:cs="Arial"/>
                <w:bCs/>
                <w:iCs/>
                <w:lang w:eastAsia="en-US"/>
              </w:rPr>
              <w:t>What data are being collected?</w:t>
            </w:r>
            <w:r w:rsidR="0089763D">
              <w:rPr>
                <w:webHidden/>
              </w:rPr>
              <w:tab/>
            </w:r>
            <w:r w:rsidR="00545A00">
              <w:rPr>
                <w:webHidden/>
              </w:rPr>
              <w:fldChar w:fldCharType="begin"/>
            </w:r>
            <w:r w:rsidR="0089763D">
              <w:rPr>
                <w:webHidden/>
              </w:rPr>
              <w:instrText xml:space="preserve"> PAGEREF _Toc358128043 \h </w:instrText>
            </w:r>
            <w:r w:rsidR="00545A00">
              <w:rPr>
                <w:webHidden/>
              </w:rPr>
            </w:r>
            <w:r w:rsidR="00545A00">
              <w:rPr>
                <w:webHidden/>
              </w:rPr>
              <w:fldChar w:fldCharType="separate"/>
            </w:r>
            <w:r w:rsidR="004F37F9">
              <w:rPr>
                <w:webHidden/>
              </w:rPr>
              <w:t>52</w:t>
            </w:r>
            <w:r w:rsidR="00545A00">
              <w:rPr>
                <w:webHidden/>
              </w:rPr>
              <w:fldChar w:fldCharType="end"/>
            </w:r>
          </w:hyperlink>
        </w:p>
        <w:p w:rsidR="0089763D" w:rsidRDefault="005E1E6B">
          <w:pPr>
            <w:pStyle w:val="TOC2"/>
            <w:rPr>
              <w:rFonts w:asciiTheme="minorHAnsi" w:eastAsiaTheme="minorEastAsia" w:hAnsiTheme="minorHAnsi" w:cstheme="minorBidi"/>
              <w:b w:val="0"/>
              <w:sz w:val="22"/>
              <w:szCs w:val="22"/>
              <w:lang w:val="nl-NL" w:eastAsia="nl-NL"/>
            </w:rPr>
          </w:pPr>
          <w:hyperlink w:anchor="_Toc358128044" w:history="1">
            <w:r w:rsidR="0089763D" w:rsidRPr="00047519">
              <w:rPr>
                <w:rStyle w:val="Hyperlink"/>
                <w:rFonts w:ascii="Wingdings" w:hAnsi="Wingdings" w:cs="Arial"/>
                <w:bCs/>
                <w:iCs/>
                <w:spacing w:val="10"/>
                <w:lang w:eastAsia="en-US"/>
              </w:rPr>
              <w:t></w:t>
            </w:r>
            <w:r w:rsidR="0089763D">
              <w:rPr>
                <w:rFonts w:asciiTheme="minorHAnsi" w:eastAsiaTheme="minorEastAsia" w:hAnsiTheme="minorHAnsi" w:cstheme="minorBidi"/>
                <w:b w:val="0"/>
                <w:sz w:val="22"/>
                <w:szCs w:val="22"/>
                <w:lang w:val="nl-NL" w:eastAsia="nl-NL"/>
              </w:rPr>
              <w:tab/>
            </w:r>
            <w:r w:rsidR="0089763D" w:rsidRPr="00047519">
              <w:rPr>
                <w:rStyle w:val="Hyperlink"/>
                <w:rFonts w:ascii="Arial" w:hAnsi="Arial" w:cs="Arial"/>
                <w:bCs/>
                <w:iCs/>
                <w:lang w:eastAsia="en-US"/>
              </w:rPr>
              <w:t xml:space="preserve">What are </w:t>
            </w:r>
            <w:r w:rsidR="0089763D" w:rsidRPr="00047519">
              <w:rPr>
                <w:rStyle w:val="Hyperlink"/>
                <w:rFonts w:ascii="Arial" w:hAnsi="Arial" w:cs="Arial"/>
                <w:iCs/>
                <w:lang w:eastAsia="en-US"/>
              </w:rPr>
              <w:t>the</w:t>
            </w:r>
            <w:r w:rsidR="0089763D" w:rsidRPr="00047519">
              <w:rPr>
                <w:rStyle w:val="Hyperlink"/>
                <w:rFonts w:ascii="Arial" w:hAnsi="Arial" w:cs="Arial"/>
                <w:bCs/>
                <w:iCs/>
                <w:lang w:eastAsia="en-US"/>
              </w:rPr>
              <w:t xml:space="preserve"> data collected from and how are the data collected?</w:t>
            </w:r>
            <w:r w:rsidR="0089763D">
              <w:rPr>
                <w:webHidden/>
              </w:rPr>
              <w:tab/>
            </w:r>
            <w:r w:rsidR="00545A00">
              <w:rPr>
                <w:webHidden/>
              </w:rPr>
              <w:fldChar w:fldCharType="begin"/>
            </w:r>
            <w:r w:rsidR="0089763D">
              <w:rPr>
                <w:webHidden/>
              </w:rPr>
              <w:instrText xml:space="preserve"> PAGEREF _Toc358128044 \h </w:instrText>
            </w:r>
            <w:r w:rsidR="00545A00">
              <w:rPr>
                <w:webHidden/>
              </w:rPr>
            </w:r>
            <w:r w:rsidR="00545A00">
              <w:rPr>
                <w:webHidden/>
              </w:rPr>
              <w:fldChar w:fldCharType="separate"/>
            </w:r>
            <w:r w:rsidR="004F37F9">
              <w:rPr>
                <w:webHidden/>
              </w:rPr>
              <w:t>52</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45" w:history="1">
            <w:r w:rsidR="0089763D" w:rsidRPr="00047519">
              <w:rPr>
                <w:rStyle w:val="Hyperlink"/>
                <w:b/>
                <w:lang w:val="en-GB"/>
              </w:rPr>
              <w:t>V</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Module of evaluation of the effects of the fishing sector on the marine ecosystem</w:t>
            </w:r>
            <w:r w:rsidR="0089763D">
              <w:rPr>
                <w:webHidden/>
              </w:rPr>
              <w:tab/>
            </w:r>
            <w:r w:rsidR="00545A00">
              <w:rPr>
                <w:webHidden/>
              </w:rPr>
              <w:fldChar w:fldCharType="begin"/>
            </w:r>
            <w:r w:rsidR="0089763D">
              <w:rPr>
                <w:webHidden/>
              </w:rPr>
              <w:instrText xml:space="preserve"> PAGEREF _Toc358128045 \h </w:instrText>
            </w:r>
            <w:r w:rsidR="00545A00">
              <w:rPr>
                <w:webHidden/>
              </w:rPr>
            </w:r>
            <w:r w:rsidR="00545A00">
              <w:rPr>
                <w:webHidden/>
              </w:rPr>
              <w:fldChar w:fldCharType="separate"/>
            </w:r>
            <w:r w:rsidR="004F37F9">
              <w:rPr>
                <w:webHidden/>
              </w:rPr>
              <w:t>54</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46" w:history="1">
            <w:r w:rsidR="0089763D" w:rsidRPr="00047519">
              <w:rPr>
                <w:rStyle w:val="Hyperlink"/>
                <w:b/>
                <w:lang w:val="en-GB"/>
              </w:rPr>
              <w:t>V 1</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Achievements: results and deviation from NP proposal</w:t>
            </w:r>
            <w:r w:rsidR="0089763D">
              <w:rPr>
                <w:webHidden/>
              </w:rPr>
              <w:tab/>
            </w:r>
            <w:r w:rsidR="00545A00">
              <w:rPr>
                <w:webHidden/>
              </w:rPr>
              <w:fldChar w:fldCharType="begin"/>
            </w:r>
            <w:r w:rsidR="0089763D">
              <w:rPr>
                <w:webHidden/>
              </w:rPr>
              <w:instrText xml:space="preserve"> PAGEREF _Toc358128046 \h </w:instrText>
            </w:r>
            <w:r w:rsidR="00545A00">
              <w:rPr>
                <w:webHidden/>
              </w:rPr>
            </w:r>
            <w:r w:rsidR="00545A00">
              <w:rPr>
                <w:webHidden/>
              </w:rPr>
              <w:fldChar w:fldCharType="separate"/>
            </w:r>
            <w:r w:rsidR="004F37F9">
              <w:rPr>
                <w:webHidden/>
              </w:rPr>
              <w:t>54</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49" w:history="1">
            <w:r w:rsidR="0089763D" w:rsidRPr="00047519">
              <w:rPr>
                <w:rStyle w:val="Hyperlink"/>
                <w:b/>
                <w:lang w:val="en-GB"/>
              </w:rPr>
              <w:t>V 2</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Actions to avoid shortfalls</w:t>
            </w:r>
            <w:r w:rsidR="0089763D">
              <w:rPr>
                <w:webHidden/>
              </w:rPr>
              <w:tab/>
            </w:r>
            <w:r w:rsidR="00545A00">
              <w:rPr>
                <w:webHidden/>
              </w:rPr>
              <w:fldChar w:fldCharType="begin"/>
            </w:r>
            <w:r w:rsidR="0089763D">
              <w:rPr>
                <w:webHidden/>
              </w:rPr>
              <w:instrText xml:space="preserve"> PAGEREF _Toc358128049 \h </w:instrText>
            </w:r>
            <w:r w:rsidR="00545A00">
              <w:rPr>
                <w:webHidden/>
              </w:rPr>
            </w:r>
            <w:r w:rsidR="00545A00">
              <w:rPr>
                <w:webHidden/>
              </w:rPr>
              <w:fldChar w:fldCharType="separate"/>
            </w:r>
            <w:r w:rsidR="004F37F9">
              <w:rPr>
                <w:webHidden/>
              </w:rPr>
              <w:t>54</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51" w:history="1">
            <w:r w:rsidR="0089763D" w:rsidRPr="00047519">
              <w:rPr>
                <w:rStyle w:val="Hyperlink"/>
                <w:b/>
                <w:lang w:val="en-GB"/>
              </w:rPr>
              <w:t>VI 1</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Achievements: results and deviation from NP proposal</w:t>
            </w:r>
            <w:r w:rsidR="0089763D">
              <w:rPr>
                <w:webHidden/>
              </w:rPr>
              <w:tab/>
            </w:r>
            <w:r w:rsidR="00545A00">
              <w:rPr>
                <w:webHidden/>
              </w:rPr>
              <w:fldChar w:fldCharType="begin"/>
            </w:r>
            <w:r w:rsidR="0089763D">
              <w:rPr>
                <w:webHidden/>
              </w:rPr>
              <w:instrText xml:space="preserve"> PAGEREF _Toc358128051 \h </w:instrText>
            </w:r>
            <w:r w:rsidR="00545A00">
              <w:rPr>
                <w:webHidden/>
              </w:rPr>
            </w:r>
            <w:r w:rsidR="00545A00">
              <w:rPr>
                <w:webHidden/>
              </w:rPr>
              <w:fldChar w:fldCharType="separate"/>
            </w:r>
            <w:r w:rsidR="004F37F9">
              <w:rPr>
                <w:webHidden/>
              </w:rPr>
              <w:t>55</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56" w:history="1">
            <w:r w:rsidR="0089763D" w:rsidRPr="00047519">
              <w:rPr>
                <w:rStyle w:val="Hyperlink"/>
                <w:b/>
                <w:lang w:val="en-GB"/>
              </w:rPr>
              <w:t>VI 2</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Actions to avoid shortfalls</w:t>
            </w:r>
            <w:r w:rsidR="0089763D">
              <w:rPr>
                <w:webHidden/>
              </w:rPr>
              <w:tab/>
            </w:r>
            <w:r w:rsidR="00545A00">
              <w:rPr>
                <w:webHidden/>
              </w:rPr>
              <w:fldChar w:fldCharType="begin"/>
            </w:r>
            <w:r w:rsidR="0089763D">
              <w:rPr>
                <w:webHidden/>
              </w:rPr>
              <w:instrText xml:space="preserve"> PAGEREF _Toc358128056 \h </w:instrText>
            </w:r>
            <w:r w:rsidR="00545A00">
              <w:rPr>
                <w:webHidden/>
              </w:rPr>
            </w:r>
            <w:r w:rsidR="00545A00">
              <w:rPr>
                <w:webHidden/>
              </w:rPr>
              <w:fldChar w:fldCharType="separate"/>
            </w:r>
            <w:r w:rsidR="004F37F9">
              <w:rPr>
                <w:webHidden/>
              </w:rPr>
              <w:t>55</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57" w:history="1">
            <w:r w:rsidR="0089763D" w:rsidRPr="00047519">
              <w:rPr>
                <w:rStyle w:val="Hyperlink"/>
                <w:b/>
                <w:lang w:val="en-GB"/>
              </w:rPr>
              <w:t>VII</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Follow up of STECF recommendations</w:t>
            </w:r>
            <w:r w:rsidR="0089763D">
              <w:rPr>
                <w:webHidden/>
              </w:rPr>
              <w:tab/>
            </w:r>
            <w:r w:rsidR="00545A00">
              <w:rPr>
                <w:webHidden/>
              </w:rPr>
              <w:fldChar w:fldCharType="begin"/>
            </w:r>
            <w:r w:rsidR="0089763D">
              <w:rPr>
                <w:webHidden/>
              </w:rPr>
              <w:instrText xml:space="preserve"> PAGEREF _Toc358128057 \h </w:instrText>
            </w:r>
            <w:r w:rsidR="00545A00">
              <w:rPr>
                <w:webHidden/>
              </w:rPr>
            </w:r>
            <w:r w:rsidR="00545A00">
              <w:rPr>
                <w:webHidden/>
              </w:rPr>
              <w:fldChar w:fldCharType="separate"/>
            </w:r>
            <w:r w:rsidR="004F37F9">
              <w:rPr>
                <w:webHidden/>
              </w:rPr>
              <w:t>59</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58" w:history="1">
            <w:r w:rsidR="0089763D" w:rsidRPr="00047519">
              <w:rPr>
                <w:rStyle w:val="Hyperlink"/>
                <w:b/>
                <w:lang w:val="en-GB" w:eastAsia="en-US"/>
              </w:rPr>
              <w:t>VIII</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eastAsia="en-US"/>
              </w:rPr>
              <w:t xml:space="preserve"> List of acronyms and abbreviations</w:t>
            </w:r>
            <w:r w:rsidR="0089763D">
              <w:rPr>
                <w:webHidden/>
              </w:rPr>
              <w:tab/>
            </w:r>
            <w:r w:rsidR="00545A00">
              <w:rPr>
                <w:webHidden/>
              </w:rPr>
              <w:fldChar w:fldCharType="begin"/>
            </w:r>
            <w:r w:rsidR="0089763D">
              <w:rPr>
                <w:webHidden/>
              </w:rPr>
              <w:instrText xml:space="preserve"> PAGEREF _Toc358128058 \h </w:instrText>
            </w:r>
            <w:r w:rsidR="00545A00">
              <w:rPr>
                <w:webHidden/>
              </w:rPr>
            </w:r>
            <w:r w:rsidR="00545A00">
              <w:rPr>
                <w:webHidden/>
              </w:rPr>
              <w:fldChar w:fldCharType="separate"/>
            </w:r>
            <w:r w:rsidR="004F37F9">
              <w:rPr>
                <w:webHidden/>
              </w:rPr>
              <w:t>61</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59" w:history="1">
            <w:r w:rsidR="0089763D" w:rsidRPr="00047519">
              <w:rPr>
                <w:rStyle w:val="Hyperlink"/>
                <w:b/>
                <w:lang w:val="en-GB"/>
              </w:rPr>
              <w:t>IX Comments, suggestions and reflections</w:t>
            </w:r>
            <w:r w:rsidR="0089763D">
              <w:rPr>
                <w:webHidden/>
              </w:rPr>
              <w:tab/>
            </w:r>
            <w:r w:rsidR="00545A00">
              <w:rPr>
                <w:webHidden/>
              </w:rPr>
              <w:fldChar w:fldCharType="begin"/>
            </w:r>
            <w:r w:rsidR="0089763D">
              <w:rPr>
                <w:webHidden/>
              </w:rPr>
              <w:instrText xml:space="preserve"> PAGEREF _Toc358128059 \h </w:instrText>
            </w:r>
            <w:r w:rsidR="00545A00">
              <w:rPr>
                <w:webHidden/>
              </w:rPr>
            </w:r>
            <w:r w:rsidR="00545A00">
              <w:rPr>
                <w:webHidden/>
              </w:rPr>
              <w:fldChar w:fldCharType="separate"/>
            </w:r>
            <w:r w:rsidR="004F37F9">
              <w:rPr>
                <w:webHidden/>
              </w:rPr>
              <w:t>63</w:t>
            </w:r>
            <w:r w:rsidR="00545A00">
              <w:rPr>
                <w:webHidden/>
              </w:rPr>
              <w:fldChar w:fldCharType="end"/>
            </w:r>
          </w:hyperlink>
        </w:p>
        <w:p w:rsidR="0089763D" w:rsidRDefault="005E1E6B">
          <w:pPr>
            <w:pStyle w:val="TOC1"/>
            <w:rPr>
              <w:rFonts w:asciiTheme="minorHAnsi" w:eastAsiaTheme="minorEastAsia" w:hAnsiTheme="minorHAnsi" w:cstheme="minorBidi"/>
              <w:bCs w:val="0"/>
              <w:sz w:val="22"/>
              <w:szCs w:val="22"/>
              <w:lang w:val="nl-NL" w:eastAsia="nl-NL"/>
            </w:rPr>
          </w:pPr>
          <w:hyperlink w:anchor="_Toc358128060" w:history="1">
            <w:r w:rsidR="0089763D" w:rsidRPr="00047519">
              <w:rPr>
                <w:rStyle w:val="Hyperlink"/>
                <w:b/>
                <w:lang w:val="en-GB"/>
              </w:rPr>
              <w:t>XI</w:t>
            </w:r>
            <w:r w:rsidR="0089763D">
              <w:rPr>
                <w:rFonts w:asciiTheme="minorHAnsi" w:eastAsiaTheme="minorEastAsia" w:hAnsiTheme="minorHAnsi" w:cstheme="minorBidi"/>
                <w:bCs w:val="0"/>
                <w:sz w:val="22"/>
                <w:szCs w:val="22"/>
                <w:lang w:val="nl-NL" w:eastAsia="nl-NL"/>
              </w:rPr>
              <w:tab/>
            </w:r>
            <w:r w:rsidR="0089763D" w:rsidRPr="00047519">
              <w:rPr>
                <w:rStyle w:val="Hyperlink"/>
                <w:b/>
                <w:lang w:val="en-GB"/>
              </w:rPr>
              <w:t>Annexes</w:t>
            </w:r>
            <w:r w:rsidR="0089763D">
              <w:rPr>
                <w:webHidden/>
              </w:rPr>
              <w:tab/>
            </w:r>
            <w:r w:rsidR="00545A00">
              <w:rPr>
                <w:webHidden/>
              </w:rPr>
              <w:fldChar w:fldCharType="begin"/>
            </w:r>
            <w:r w:rsidR="0089763D">
              <w:rPr>
                <w:webHidden/>
              </w:rPr>
              <w:instrText xml:space="preserve"> PAGEREF _Toc358128060 \h </w:instrText>
            </w:r>
            <w:r w:rsidR="00545A00">
              <w:rPr>
                <w:webHidden/>
              </w:rPr>
            </w:r>
            <w:r w:rsidR="00545A00">
              <w:rPr>
                <w:webHidden/>
              </w:rPr>
              <w:fldChar w:fldCharType="separate"/>
            </w:r>
            <w:r w:rsidR="004F37F9">
              <w:rPr>
                <w:webHidden/>
              </w:rPr>
              <w:t>65</w:t>
            </w:r>
            <w:r w:rsidR="00545A00">
              <w:rPr>
                <w:webHidden/>
              </w:rPr>
              <w:fldChar w:fldCharType="end"/>
            </w:r>
          </w:hyperlink>
        </w:p>
        <w:p w:rsidR="0089763D" w:rsidRDefault="00545A00">
          <w:r>
            <w:rPr>
              <w:b/>
              <w:bCs/>
              <w:noProof/>
            </w:rPr>
            <w:fldChar w:fldCharType="end"/>
          </w:r>
        </w:p>
      </w:sdtContent>
    </w:sdt>
    <w:p w:rsidR="00EB07D6" w:rsidRDefault="00EB07D6" w:rsidP="00032658">
      <w:pPr>
        <w:pStyle w:val="TOC1"/>
        <w:rPr>
          <w:b/>
          <w:bCs w:val="0"/>
          <w:sz w:val="28"/>
          <w:szCs w:val="28"/>
          <w:lang w:val="en-GB"/>
        </w:rPr>
      </w:pPr>
      <w:r>
        <w:rPr>
          <w:b/>
          <w:bCs w:val="0"/>
          <w:sz w:val="28"/>
          <w:szCs w:val="28"/>
          <w:lang w:val="en-GB"/>
        </w:rPr>
        <w:br w:type="page"/>
      </w:r>
    </w:p>
    <w:p w:rsidR="006D3844" w:rsidRPr="000A1DDB" w:rsidRDefault="006D3844" w:rsidP="006D3844">
      <w:pPr>
        <w:spacing w:before="160" w:after="160"/>
        <w:rPr>
          <w:rFonts w:ascii="Arial" w:hAnsi="Arial" w:cs="Arial"/>
          <w:b/>
          <w:sz w:val="24"/>
          <w:szCs w:val="24"/>
          <w:lang w:eastAsia="en-US"/>
        </w:rPr>
      </w:pPr>
      <w:bookmarkStart w:id="0" w:name="_Toc325730210"/>
      <w:bookmarkStart w:id="1" w:name="_Toc263250233"/>
      <w:bookmarkStart w:id="2" w:name="_Toc231374215"/>
      <w:r w:rsidRPr="000A1DDB">
        <w:rPr>
          <w:rFonts w:ascii="Arial" w:hAnsi="Arial" w:cs="Arial"/>
          <w:b/>
          <w:sz w:val="24"/>
          <w:szCs w:val="24"/>
          <w:lang w:eastAsia="en-US"/>
        </w:rPr>
        <w:lastRenderedPageBreak/>
        <w:t>I</w:t>
      </w:r>
      <w:r w:rsidRPr="000A1DDB">
        <w:rPr>
          <w:rFonts w:ascii="Arial" w:hAnsi="Arial" w:cs="Arial"/>
          <w:b/>
          <w:sz w:val="24"/>
          <w:szCs w:val="24"/>
          <w:lang w:eastAsia="en-US"/>
        </w:rPr>
        <w:tab/>
        <w:t>General Framework</w:t>
      </w:r>
    </w:p>
    <w:p w:rsidR="006D3844" w:rsidRPr="002F5B2F" w:rsidRDefault="006D3844" w:rsidP="006D3844">
      <w:pPr>
        <w:spacing w:before="160" w:after="160" w:line="276" w:lineRule="auto"/>
        <w:jc w:val="left"/>
        <w:rPr>
          <w:rFonts w:ascii="Arial" w:hAnsi="Arial" w:cs="Arial"/>
          <w:lang w:val="en-GB" w:eastAsia="en-US"/>
        </w:rPr>
      </w:pPr>
      <w:r w:rsidRPr="002F5B2F">
        <w:rPr>
          <w:rFonts w:ascii="Arial" w:hAnsi="Arial" w:cs="Arial"/>
          <w:lang w:val="en-GB" w:eastAsia="en-US"/>
        </w:rPr>
        <w:t>This document presents the Annual Report (AR) on the work carried according to the Belgium National Programme (NP) for data collection in the fisheries sector for the year 201</w:t>
      </w:r>
      <w:r w:rsidR="000C450D">
        <w:rPr>
          <w:rFonts w:ascii="Arial" w:hAnsi="Arial" w:cs="Arial"/>
          <w:lang w:val="en-GB" w:eastAsia="en-US"/>
        </w:rPr>
        <w:t>2</w:t>
      </w:r>
      <w:r w:rsidRPr="002F5B2F">
        <w:rPr>
          <w:rFonts w:ascii="Arial" w:hAnsi="Arial" w:cs="Arial"/>
          <w:lang w:val="en-GB" w:eastAsia="en-US"/>
        </w:rPr>
        <w:t xml:space="preserve">. The programme has been carried out in accordance with the rules laid down in the </w:t>
      </w:r>
      <w:r w:rsidRPr="002F5B2F">
        <w:rPr>
          <w:rFonts w:ascii="Arial" w:hAnsi="Arial" w:cs="Arial"/>
          <w:i/>
          <w:iCs/>
          <w:lang w:val="en-GB" w:eastAsia="en-US"/>
        </w:rPr>
        <w:t>“</w:t>
      </w:r>
      <w:r w:rsidRPr="002F5B2F">
        <w:rPr>
          <w:rFonts w:ascii="Arial" w:hAnsi="Arial" w:cs="Arial"/>
          <w:i/>
          <w:lang w:val="en-GB" w:eastAsia="en-US"/>
        </w:rPr>
        <w:t>Commission Regulation (665/2008) and Commission Decision (2010/93/EC) adopting a multi annual Community programme pursuant to Council Regulation (EC) No 199/2008 establishing a Community framework for the collection, management and use of data in the fisheries sector and support for scientific advice regarding the Common Fisheries Policy</w:t>
      </w:r>
      <w:r w:rsidRPr="002F5B2F">
        <w:rPr>
          <w:rFonts w:ascii="Arial" w:hAnsi="Arial" w:cs="Arial"/>
          <w:i/>
          <w:iCs/>
          <w:lang w:val="en-GB" w:eastAsia="en-US"/>
        </w:rPr>
        <w:t>”</w:t>
      </w:r>
      <w:r w:rsidRPr="002F5B2F">
        <w:rPr>
          <w:rFonts w:ascii="Arial" w:hAnsi="Arial" w:cs="Arial"/>
          <w:lang w:val="en-GB" w:eastAsia="en-US"/>
        </w:rPr>
        <w:t xml:space="preserve">, hereafter referred to as “DCF” in this AR. </w:t>
      </w:r>
    </w:p>
    <w:p w:rsidR="006D3844" w:rsidRPr="002F5B2F" w:rsidRDefault="006D3844" w:rsidP="006D3844">
      <w:pPr>
        <w:spacing w:before="160" w:after="160" w:line="276" w:lineRule="auto"/>
        <w:jc w:val="left"/>
        <w:rPr>
          <w:rFonts w:ascii="Arial" w:hAnsi="Arial" w:cs="Arial"/>
          <w:lang w:val="en-GB" w:eastAsia="en-US"/>
        </w:rPr>
      </w:pPr>
      <w:r w:rsidRPr="002F5B2F">
        <w:rPr>
          <w:rFonts w:ascii="Arial" w:hAnsi="Arial" w:cs="Arial"/>
          <w:lang w:val="en-GB" w:eastAsia="en-US"/>
        </w:rPr>
        <w:t xml:space="preserve">The format of this report is structured following the most recent guidelines from the Commission. The AR is structured in a number of modules. In the following chapters a description is given of the activities related to the DCF that have been carried out by Belgium. </w:t>
      </w:r>
    </w:p>
    <w:p w:rsidR="006D3844" w:rsidRPr="002F5B2F" w:rsidRDefault="006D3844" w:rsidP="006D3844">
      <w:pPr>
        <w:spacing w:before="160" w:after="160" w:line="276" w:lineRule="auto"/>
        <w:jc w:val="left"/>
        <w:rPr>
          <w:rFonts w:ascii="Arial" w:hAnsi="Arial" w:cs="Arial"/>
          <w:lang w:val="en-GB" w:eastAsia="en-US"/>
        </w:rPr>
      </w:pPr>
      <w:r w:rsidRPr="002F5B2F">
        <w:rPr>
          <w:rFonts w:ascii="Arial" w:hAnsi="Arial" w:cs="Arial"/>
          <w:lang w:val="en-GB" w:eastAsia="en-US"/>
        </w:rPr>
        <w:t>Furthermore, the EC has established provisions to facilitate the cooperation between MS with the regard to the collection of data. These are Regional Coordination Meetings (RCM), formal (bilateral) agreements with other MS and in the future regional databases. As far as the conclusions and agreements of the meetings are relevant for the regional data collection and for Belgium they have been taken into account in this AR</w:t>
      </w:r>
      <w:r w:rsidR="002B220D">
        <w:rPr>
          <w:rFonts w:ascii="Arial" w:hAnsi="Arial" w:cs="Arial"/>
          <w:lang w:val="en-GB" w:eastAsia="en-US"/>
        </w:rPr>
        <w:t>2012</w:t>
      </w:r>
      <w:r w:rsidRPr="002F5B2F">
        <w:rPr>
          <w:rFonts w:ascii="Arial" w:hAnsi="Arial" w:cs="Arial"/>
          <w:lang w:val="en-GB" w:eastAsia="en-US"/>
        </w:rPr>
        <w:t>.</w:t>
      </w:r>
    </w:p>
    <w:p w:rsidR="006D3844" w:rsidRDefault="006D3844" w:rsidP="006D3844">
      <w:pPr>
        <w:spacing w:before="160" w:after="160" w:line="276" w:lineRule="auto"/>
        <w:jc w:val="left"/>
        <w:rPr>
          <w:rFonts w:ascii="Arial" w:hAnsi="Arial" w:cs="Arial"/>
          <w:b/>
          <w:lang w:val="en-GB" w:eastAsia="en-US"/>
        </w:rPr>
      </w:pPr>
      <w:r w:rsidRPr="002F5B2F">
        <w:rPr>
          <w:rFonts w:ascii="Arial" w:hAnsi="Arial" w:cs="Arial"/>
          <w:lang w:val="en-GB" w:eastAsia="en-US"/>
        </w:rPr>
        <w:t>In addition to this AR a financial report for the 201</w:t>
      </w:r>
      <w:r w:rsidR="000C450D">
        <w:rPr>
          <w:rFonts w:ascii="Arial" w:hAnsi="Arial" w:cs="Arial"/>
          <w:lang w:val="en-GB" w:eastAsia="en-US"/>
        </w:rPr>
        <w:t>2</w:t>
      </w:r>
      <w:r w:rsidRPr="002F5B2F">
        <w:rPr>
          <w:rFonts w:ascii="Arial" w:hAnsi="Arial" w:cs="Arial"/>
          <w:lang w:val="en-GB" w:eastAsia="en-US"/>
        </w:rPr>
        <w:t xml:space="preserve"> programme has been made. The financial report of the costs is presented in separate spreadsheets in the FinForms formats as provided by the Commission</w:t>
      </w:r>
      <w:r w:rsidRPr="002F5B2F">
        <w:rPr>
          <w:rFonts w:ascii="Arial" w:hAnsi="Arial" w:cs="Arial"/>
          <w:b/>
          <w:lang w:val="en-GB" w:eastAsia="en-US"/>
        </w:rPr>
        <w:t>.</w:t>
      </w:r>
    </w:p>
    <w:p w:rsidR="00581B7C" w:rsidRDefault="00581B7C" w:rsidP="006D3844">
      <w:pPr>
        <w:spacing w:before="160" w:after="160" w:line="276" w:lineRule="auto"/>
        <w:jc w:val="left"/>
        <w:rPr>
          <w:rFonts w:ascii="Arial" w:hAnsi="Arial" w:cs="Arial"/>
          <w:b/>
          <w:lang w:val="en-GB" w:eastAsia="en-US"/>
        </w:rPr>
      </w:pPr>
      <w:r>
        <w:rPr>
          <w:rFonts w:ascii="Arial" w:hAnsi="Arial" w:cs="Arial"/>
          <w:b/>
          <w:lang w:val="en-GB" w:eastAsia="en-US"/>
        </w:rPr>
        <w:t>The following derogations are valid for Belgium</w:t>
      </w:r>
    </w:p>
    <w:tbl>
      <w:tblPr>
        <w:tblW w:w="9242" w:type="dxa"/>
        <w:tblInd w:w="93" w:type="dxa"/>
        <w:tblLayout w:type="fixed"/>
        <w:tblLook w:val="04A0" w:firstRow="1" w:lastRow="0" w:firstColumn="1" w:lastColumn="0" w:noHBand="0" w:noVBand="1"/>
      </w:tblPr>
      <w:tblGrid>
        <w:gridCol w:w="1292"/>
        <w:gridCol w:w="995"/>
        <w:gridCol w:w="1277"/>
        <w:gridCol w:w="995"/>
        <w:gridCol w:w="1560"/>
        <w:gridCol w:w="1420"/>
        <w:gridCol w:w="1703"/>
      </w:tblGrid>
      <w:tr w:rsidR="005909BB" w:rsidTr="005909BB">
        <w:trPr>
          <w:trHeight w:val="1194"/>
        </w:trPr>
        <w:tc>
          <w:tcPr>
            <w:tcW w:w="1292" w:type="dxa"/>
            <w:tcBorders>
              <w:top w:val="nil"/>
              <w:left w:val="single" w:sz="4" w:space="0" w:color="auto"/>
              <w:bottom w:val="single" w:sz="8" w:space="0" w:color="auto"/>
              <w:right w:val="single" w:sz="4" w:space="0" w:color="auto"/>
            </w:tcBorders>
            <w:vAlign w:val="center"/>
            <w:hideMark/>
          </w:tcPr>
          <w:p w:rsidR="00B35211" w:rsidRDefault="00B35211">
            <w:pPr>
              <w:suppressAutoHyphens/>
              <w:spacing w:after="120"/>
              <w:jc w:val="center"/>
              <w:rPr>
                <w:b/>
                <w:bCs/>
                <w:color w:val="000000"/>
                <w:lang w:val="en-GB" w:eastAsia="en-GB"/>
              </w:rPr>
            </w:pPr>
            <w:r>
              <w:rPr>
                <w:b/>
                <w:bCs/>
                <w:color w:val="000000"/>
                <w:lang w:val="en-GB" w:eastAsia="en-GB"/>
              </w:rPr>
              <w:t>Short title of derogation</w:t>
            </w:r>
          </w:p>
        </w:tc>
        <w:tc>
          <w:tcPr>
            <w:tcW w:w="995" w:type="dxa"/>
            <w:tcBorders>
              <w:top w:val="nil"/>
              <w:left w:val="nil"/>
              <w:bottom w:val="single" w:sz="8" w:space="0" w:color="auto"/>
              <w:right w:val="single" w:sz="4" w:space="0" w:color="auto"/>
            </w:tcBorders>
            <w:vAlign w:val="center"/>
            <w:hideMark/>
          </w:tcPr>
          <w:p w:rsidR="00B35211" w:rsidRDefault="00B35211">
            <w:pPr>
              <w:suppressAutoHyphens/>
              <w:spacing w:after="120"/>
              <w:jc w:val="center"/>
              <w:rPr>
                <w:b/>
                <w:bCs/>
                <w:color w:val="000000"/>
                <w:lang w:val="de-DE" w:eastAsia="en-GB"/>
              </w:rPr>
            </w:pPr>
            <w:r>
              <w:rPr>
                <w:b/>
                <w:bCs/>
                <w:color w:val="000000"/>
                <w:lang w:eastAsia="en-GB"/>
              </w:rPr>
              <w:t>NP proposal section</w:t>
            </w:r>
          </w:p>
        </w:tc>
        <w:tc>
          <w:tcPr>
            <w:tcW w:w="1277" w:type="dxa"/>
            <w:tcBorders>
              <w:top w:val="nil"/>
              <w:left w:val="nil"/>
              <w:bottom w:val="single" w:sz="8" w:space="0" w:color="auto"/>
              <w:right w:val="single" w:sz="4" w:space="0" w:color="auto"/>
            </w:tcBorders>
            <w:vAlign w:val="center"/>
            <w:hideMark/>
          </w:tcPr>
          <w:p w:rsidR="00B35211" w:rsidRDefault="00B35211">
            <w:pPr>
              <w:suppressAutoHyphens/>
              <w:spacing w:after="120"/>
              <w:jc w:val="center"/>
              <w:rPr>
                <w:b/>
                <w:bCs/>
                <w:color w:val="000000"/>
                <w:lang w:val="de-DE" w:eastAsia="en-GB"/>
              </w:rPr>
            </w:pPr>
            <w:r>
              <w:rPr>
                <w:b/>
                <w:bCs/>
                <w:color w:val="000000"/>
                <w:lang w:eastAsia="en-GB"/>
              </w:rPr>
              <w:t>Type of data - Variables</w:t>
            </w:r>
          </w:p>
        </w:tc>
        <w:tc>
          <w:tcPr>
            <w:tcW w:w="995" w:type="dxa"/>
            <w:tcBorders>
              <w:top w:val="nil"/>
              <w:left w:val="nil"/>
              <w:bottom w:val="single" w:sz="8" w:space="0" w:color="auto"/>
              <w:right w:val="single" w:sz="4" w:space="0" w:color="auto"/>
            </w:tcBorders>
            <w:vAlign w:val="center"/>
            <w:hideMark/>
          </w:tcPr>
          <w:p w:rsidR="00B35211" w:rsidRDefault="00B35211">
            <w:pPr>
              <w:suppressAutoHyphens/>
              <w:spacing w:after="120"/>
              <w:jc w:val="center"/>
              <w:rPr>
                <w:b/>
                <w:bCs/>
                <w:color w:val="000000"/>
                <w:lang w:val="de-DE" w:eastAsia="en-GB"/>
              </w:rPr>
            </w:pPr>
            <w:r>
              <w:rPr>
                <w:b/>
                <w:bCs/>
                <w:color w:val="000000"/>
                <w:lang w:eastAsia="en-GB"/>
              </w:rPr>
              <w:t>Region</w:t>
            </w:r>
          </w:p>
        </w:tc>
        <w:tc>
          <w:tcPr>
            <w:tcW w:w="1560" w:type="dxa"/>
            <w:tcBorders>
              <w:top w:val="nil"/>
              <w:left w:val="nil"/>
              <w:bottom w:val="single" w:sz="8" w:space="0" w:color="auto"/>
              <w:right w:val="single" w:sz="4" w:space="0" w:color="auto"/>
            </w:tcBorders>
            <w:vAlign w:val="center"/>
            <w:hideMark/>
          </w:tcPr>
          <w:p w:rsidR="00B35211" w:rsidRDefault="00B35211">
            <w:pPr>
              <w:suppressAutoHyphens/>
              <w:spacing w:after="120"/>
              <w:jc w:val="center"/>
              <w:rPr>
                <w:b/>
                <w:bCs/>
                <w:color w:val="000000"/>
                <w:lang w:val="de-DE" w:eastAsia="en-GB"/>
              </w:rPr>
            </w:pPr>
            <w:r>
              <w:rPr>
                <w:b/>
                <w:bCs/>
                <w:color w:val="000000"/>
                <w:lang w:eastAsia="en-GB"/>
              </w:rPr>
              <w:t>Derogation</w:t>
            </w:r>
            <w:r>
              <w:rPr>
                <w:b/>
                <w:bCs/>
                <w:color w:val="000000"/>
                <w:lang w:eastAsia="en-GB"/>
              </w:rPr>
              <w:br/>
              <w:t>approved or rejected</w:t>
            </w:r>
          </w:p>
        </w:tc>
        <w:tc>
          <w:tcPr>
            <w:tcW w:w="1420" w:type="dxa"/>
            <w:tcBorders>
              <w:top w:val="nil"/>
              <w:left w:val="nil"/>
              <w:bottom w:val="single" w:sz="8" w:space="0" w:color="auto"/>
              <w:right w:val="single" w:sz="4" w:space="0" w:color="auto"/>
            </w:tcBorders>
            <w:vAlign w:val="center"/>
            <w:hideMark/>
          </w:tcPr>
          <w:p w:rsidR="00B35211" w:rsidRDefault="00B35211">
            <w:pPr>
              <w:suppressAutoHyphens/>
              <w:spacing w:after="120"/>
              <w:jc w:val="center"/>
              <w:rPr>
                <w:b/>
                <w:bCs/>
                <w:color w:val="000000"/>
                <w:lang w:val="en-GB" w:eastAsia="en-GB"/>
              </w:rPr>
            </w:pPr>
            <w:r>
              <w:rPr>
                <w:b/>
                <w:bCs/>
                <w:color w:val="000000"/>
                <w:lang w:val="en-GB" w:eastAsia="en-GB"/>
              </w:rPr>
              <w:t xml:space="preserve">Year of approval </w:t>
            </w:r>
            <w:r>
              <w:rPr>
                <w:b/>
                <w:bCs/>
                <w:color w:val="000000"/>
                <w:lang w:val="en-GB" w:eastAsia="en-GB"/>
              </w:rPr>
              <w:br/>
              <w:t xml:space="preserve">or rejection </w:t>
            </w:r>
          </w:p>
        </w:tc>
        <w:tc>
          <w:tcPr>
            <w:tcW w:w="1703" w:type="dxa"/>
            <w:tcBorders>
              <w:top w:val="nil"/>
              <w:left w:val="nil"/>
              <w:bottom w:val="single" w:sz="8" w:space="0" w:color="auto"/>
              <w:right w:val="single" w:sz="4" w:space="0" w:color="auto"/>
            </w:tcBorders>
            <w:vAlign w:val="center"/>
            <w:hideMark/>
          </w:tcPr>
          <w:p w:rsidR="00B35211" w:rsidRDefault="00B35211">
            <w:pPr>
              <w:suppressAutoHyphens/>
              <w:spacing w:after="120"/>
              <w:jc w:val="center"/>
              <w:rPr>
                <w:b/>
                <w:bCs/>
                <w:color w:val="000000"/>
                <w:lang w:val="de-DE" w:eastAsia="en-GB"/>
              </w:rPr>
            </w:pPr>
            <w:r>
              <w:rPr>
                <w:b/>
                <w:bCs/>
                <w:color w:val="000000"/>
                <w:lang w:eastAsia="en-GB"/>
              </w:rPr>
              <w:t>Reason / Justification for derogation</w:t>
            </w:r>
          </w:p>
        </w:tc>
      </w:tr>
      <w:tr w:rsidR="005909BB" w:rsidTr="005909BB">
        <w:trPr>
          <w:trHeight w:val="3924"/>
        </w:trPr>
        <w:tc>
          <w:tcPr>
            <w:tcW w:w="1292" w:type="dxa"/>
            <w:tcBorders>
              <w:top w:val="nil"/>
              <w:left w:val="single" w:sz="4" w:space="0" w:color="auto"/>
              <w:bottom w:val="single" w:sz="4" w:space="0" w:color="auto"/>
              <w:right w:val="single" w:sz="4" w:space="0" w:color="auto"/>
            </w:tcBorders>
            <w:noWrap/>
            <w:vAlign w:val="bottom"/>
            <w:hideMark/>
          </w:tcPr>
          <w:p w:rsidR="00B35211" w:rsidRDefault="00B35211">
            <w:pPr>
              <w:suppressAutoHyphens/>
              <w:spacing w:after="120"/>
              <w:rPr>
                <w:color w:val="000000"/>
                <w:lang w:val="de-DE" w:eastAsia="en-GB"/>
              </w:rPr>
            </w:pPr>
            <w:r>
              <w:rPr>
                <w:color w:val="000000"/>
                <w:lang w:eastAsia="en-GB"/>
              </w:rPr>
              <w:t> OTB_MCD_70-99_0_0, VIIfg</w:t>
            </w:r>
          </w:p>
        </w:tc>
        <w:tc>
          <w:tcPr>
            <w:tcW w:w="995" w:type="dxa"/>
            <w:tcBorders>
              <w:top w:val="nil"/>
              <w:left w:val="nil"/>
              <w:bottom w:val="single" w:sz="4" w:space="0" w:color="auto"/>
              <w:right w:val="single" w:sz="4" w:space="0" w:color="auto"/>
            </w:tcBorders>
            <w:noWrap/>
            <w:vAlign w:val="bottom"/>
            <w:hideMark/>
          </w:tcPr>
          <w:p w:rsidR="00B35211" w:rsidRDefault="00B35211">
            <w:pPr>
              <w:suppressAutoHyphens/>
              <w:spacing w:after="120"/>
              <w:rPr>
                <w:color w:val="000000"/>
                <w:lang w:val="de-DE" w:eastAsia="en-GB"/>
              </w:rPr>
            </w:pPr>
            <w:r>
              <w:rPr>
                <w:color w:val="000000"/>
                <w:lang w:eastAsia="en-GB"/>
              </w:rPr>
              <w:t> </w:t>
            </w:r>
          </w:p>
        </w:tc>
        <w:tc>
          <w:tcPr>
            <w:tcW w:w="1277" w:type="dxa"/>
            <w:tcBorders>
              <w:top w:val="nil"/>
              <w:left w:val="nil"/>
              <w:bottom w:val="single" w:sz="4" w:space="0" w:color="auto"/>
              <w:right w:val="single" w:sz="4" w:space="0" w:color="auto"/>
            </w:tcBorders>
            <w:noWrap/>
            <w:vAlign w:val="bottom"/>
            <w:hideMark/>
          </w:tcPr>
          <w:p w:rsidR="00B35211" w:rsidRDefault="00B35211">
            <w:pPr>
              <w:suppressAutoHyphens/>
              <w:spacing w:after="120"/>
              <w:rPr>
                <w:color w:val="000000"/>
                <w:lang w:val="de-DE" w:eastAsia="en-GB"/>
              </w:rPr>
            </w:pPr>
            <w:r>
              <w:rPr>
                <w:color w:val="000000"/>
                <w:lang w:eastAsia="en-GB"/>
              </w:rPr>
              <w:t> Métier based sampling: discards and landings</w:t>
            </w:r>
          </w:p>
        </w:tc>
        <w:tc>
          <w:tcPr>
            <w:tcW w:w="995" w:type="dxa"/>
            <w:tcBorders>
              <w:top w:val="nil"/>
              <w:left w:val="nil"/>
              <w:bottom w:val="single" w:sz="4" w:space="0" w:color="auto"/>
              <w:right w:val="single" w:sz="4" w:space="0" w:color="auto"/>
            </w:tcBorders>
            <w:noWrap/>
            <w:vAlign w:val="bottom"/>
            <w:hideMark/>
          </w:tcPr>
          <w:p w:rsidR="00B35211" w:rsidRDefault="00B35211">
            <w:pPr>
              <w:suppressAutoHyphens/>
              <w:spacing w:after="120"/>
              <w:rPr>
                <w:color w:val="000000"/>
                <w:lang w:val="de-DE" w:eastAsia="en-GB"/>
              </w:rPr>
            </w:pPr>
            <w:r>
              <w:rPr>
                <w:color w:val="000000"/>
                <w:lang w:eastAsia="en-GB"/>
              </w:rPr>
              <w:t> North Atlantic</w:t>
            </w:r>
          </w:p>
        </w:tc>
        <w:tc>
          <w:tcPr>
            <w:tcW w:w="1560" w:type="dxa"/>
            <w:tcBorders>
              <w:top w:val="nil"/>
              <w:left w:val="nil"/>
              <w:bottom w:val="single" w:sz="4" w:space="0" w:color="auto"/>
              <w:right w:val="single" w:sz="4" w:space="0" w:color="auto"/>
            </w:tcBorders>
            <w:noWrap/>
            <w:vAlign w:val="bottom"/>
            <w:hideMark/>
          </w:tcPr>
          <w:p w:rsidR="00B35211" w:rsidRDefault="00B35211">
            <w:pPr>
              <w:suppressAutoHyphens/>
              <w:spacing w:after="120"/>
              <w:rPr>
                <w:color w:val="000000"/>
                <w:lang w:val="de-DE" w:eastAsia="en-GB"/>
              </w:rPr>
            </w:pPr>
            <w:r>
              <w:rPr>
                <w:color w:val="000000"/>
                <w:lang w:val="en-GB" w:eastAsia="en-GB"/>
              </w:rPr>
              <w:t> approved</w:t>
            </w:r>
          </w:p>
        </w:tc>
        <w:tc>
          <w:tcPr>
            <w:tcW w:w="1420" w:type="dxa"/>
            <w:tcBorders>
              <w:top w:val="nil"/>
              <w:left w:val="nil"/>
              <w:bottom w:val="single" w:sz="4" w:space="0" w:color="auto"/>
              <w:right w:val="single" w:sz="4" w:space="0" w:color="auto"/>
            </w:tcBorders>
            <w:noWrap/>
            <w:vAlign w:val="bottom"/>
            <w:hideMark/>
          </w:tcPr>
          <w:p w:rsidR="00B35211" w:rsidRDefault="00B35211">
            <w:pPr>
              <w:suppressAutoHyphens/>
              <w:spacing w:after="120"/>
              <w:rPr>
                <w:color w:val="000000"/>
                <w:lang w:val="de-DE" w:eastAsia="en-GB"/>
              </w:rPr>
            </w:pPr>
            <w:r>
              <w:rPr>
                <w:color w:val="000000"/>
                <w:lang w:eastAsia="en-GB"/>
              </w:rPr>
              <w:t> 2007</w:t>
            </w:r>
          </w:p>
        </w:tc>
        <w:tc>
          <w:tcPr>
            <w:tcW w:w="1703" w:type="dxa"/>
            <w:tcBorders>
              <w:top w:val="nil"/>
              <w:left w:val="nil"/>
              <w:bottom w:val="single" w:sz="4" w:space="0" w:color="auto"/>
              <w:right w:val="single" w:sz="4" w:space="0" w:color="auto"/>
            </w:tcBorders>
            <w:noWrap/>
            <w:vAlign w:val="bottom"/>
            <w:hideMark/>
          </w:tcPr>
          <w:p w:rsidR="00B35211" w:rsidRDefault="00B35211">
            <w:pPr>
              <w:autoSpaceDE w:val="0"/>
              <w:autoSpaceDN w:val="0"/>
              <w:jc w:val="left"/>
              <w:rPr>
                <w:lang w:eastAsia="nl-NL"/>
              </w:rPr>
            </w:pPr>
            <w:r>
              <w:rPr>
                <w:lang w:eastAsia="nl-NL"/>
              </w:rPr>
              <w:t>The cost for setting up discard sampling programs this fisheries is disproportionate compared to the added value to the international data collection</w:t>
            </w:r>
          </w:p>
          <w:p w:rsidR="00B35211" w:rsidRDefault="00B35211">
            <w:pPr>
              <w:suppressAutoHyphens/>
              <w:spacing w:after="120"/>
              <w:rPr>
                <w:color w:val="000000"/>
                <w:lang w:val="de-DE" w:eastAsia="en-GB"/>
              </w:rPr>
            </w:pPr>
            <w:r>
              <w:rPr>
                <w:lang w:val="nl-NL" w:eastAsia="nl-NL"/>
              </w:rPr>
              <w:t>system</w:t>
            </w:r>
            <w:r>
              <w:rPr>
                <w:color w:val="000000"/>
                <w:lang w:eastAsia="en-GB"/>
              </w:rPr>
              <w:t> </w:t>
            </w:r>
          </w:p>
        </w:tc>
      </w:tr>
      <w:tr w:rsidR="005909BB" w:rsidRPr="005909BB" w:rsidTr="005E3C65">
        <w:trPr>
          <w:trHeight w:val="299"/>
        </w:trPr>
        <w:tc>
          <w:tcPr>
            <w:tcW w:w="1292" w:type="dxa"/>
            <w:tcBorders>
              <w:top w:val="nil"/>
              <w:left w:val="single" w:sz="4" w:space="0" w:color="auto"/>
              <w:bottom w:val="nil"/>
              <w:right w:val="single" w:sz="4" w:space="0" w:color="auto"/>
            </w:tcBorders>
            <w:noWrap/>
            <w:vAlign w:val="bottom"/>
            <w:hideMark/>
          </w:tcPr>
          <w:p w:rsidR="00B35211" w:rsidRDefault="00B35211">
            <w:pPr>
              <w:suppressAutoHyphens/>
              <w:spacing w:after="120"/>
              <w:rPr>
                <w:color w:val="000000"/>
                <w:lang w:val="de-DE" w:eastAsia="en-GB"/>
              </w:rPr>
            </w:pPr>
            <w:r>
              <w:rPr>
                <w:color w:val="000000"/>
                <w:lang w:eastAsia="en-GB"/>
              </w:rPr>
              <w:t> TBB_CRU_16-3_0_0 in IVc</w:t>
            </w:r>
          </w:p>
        </w:tc>
        <w:tc>
          <w:tcPr>
            <w:tcW w:w="995" w:type="dxa"/>
            <w:tcBorders>
              <w:top w:val="nil"/>
              <w:left w:val="nil"/>
              <w:bottom w:val="nil"/>
              <w:right w:val="single" w:sz="4" w:space="0" w:color="auto"/>
            </w:tcBorders>
            <w:noWrap/>
            <w:vAlign w:val="bottom"/>
            <w:hideMark/>
          </w:tcPr>
          <w:p w:rsidR="00B35211" w:rsidRDefault="00B35211">
            <w:pPr>
              <w:suppressAutoHyphens/>
              <w:spacing w:after="120"/>
              <w:rPr>
                <w:color w:val="000000"/>
                <w:lang w:val="de-DE" w:eastAsia="en-GB"/>
              </w:rPr>
            </w:pPr>
            <w:r>
              <w:rPr>
                <w:color w:val="000000"/>
                <w:lang w:eastAsia="en-GB"/>
              </w:rPr>
              <w:t> P27 of Belgium proposal 2011-2013</w:t>
            </w:r>
          </w:p>
        </w:tc>
        <w:tc>
          <w:tcPr>
            <w:tcW w:w="1277" w:type="dxa"/>
            <w:tcBorders>
              <w:top w:val="nil"/>
              <w:left w:val="nil"/>
              <w:bottom w:val="nil"/>
              <w:right w:val="single" w:sz="4" w:space="0" w:color="auto"/>
            </w:tcBorders>
            <w:noWrap/>
            <w:vAlign w:val="bottom"/>
            <w:hideMark/>
          </w:tcPr>
          <w:p w:rsidR="00B35211" w:rsidRDefault="00B35211" w:rsidP="00B35211">
            <w:pPr>
              <w:suppressAutoHyphens/>
              <w:spacing w:after="120"/>
              <w:rPr>
                <w:color w:val="000000"/>
                <w:lang w:val="de-DE" w:eastAsia="en-GB"/>
              </w:rPr>
            </w:pPr>
            <w:r>
              <w:rPr>
                <w:color w:val="000000"/>
                <w:lang w:eastAsia="en-GB"/>
              </w:rPr>
              <w:t> Discard sampling in Crangon fisheries</w:t>
            </w:r>
          </w:p>
        </w:tc>
        <w:tc>
          <w:tcPr>
            <w:tcW w:w="995" w:type="dxa"/>
            <w:tcBorders>
              <w:top w:val="nil"/>
              <w:left w:val="nil"/>
              <w:bottom w:val="nil"/>
              <w:right w:val="single" w:sz="4" w:space="0" w:color="auto"/>
            </w:tcBorders>
            <w:noWrap/>
            <w:vAlign w:val="bottom"/>
            <w:hideMark/>
          </w:tcPr>
          <w:p w:rsidR="00B35211" w:rsidRDefault="00B35211">
            <w:pPr>
              <w:suppressAutoHyphens/>
              <w:spacing w:after="120"/>
              <w:rPr>
                <w:color w:val="000000"/>
                <w:lang w:val="de-DE" w:eastAsia="en-GB"/>
              </w:rPr>
            </w:pPr>
            <w:r>
              <w:rPr>
                <w:color w:val="000000"/>
                <w:lang w:eastAsia="en-GB"/>
              </w:rPr>
              <w:t> North Sea (IVc)</w:t>
            </w:r>
          </w:p>
        </w:tc>
        <w:tc>
          <w:tcPr>
            <w:tcW w:w="1560" w:type="dxa"/>
            <w:tcBorders>
              <w:top w:val="nil"/>
              <w:left w:val="nil"/>
              <w:bottom w:val="nil"/>
              <w:right w:val="single" w:sz="4" w:space="0" w:color="auto"/>
            </w:tcBorders>
            <w:noWrap/>
            <w:vAlign w:val="bottom"/>
            <w:hideMark/>
          </w:tcPr>
          <w:p w:rsidR="00B35211" w:rsidRDefault="00B35211">
            <w:pPr>
              <w:suppressAutoHyphens/>
              <w:spacing w:after="120"/>
              <w:rPr>
                <w:color w:val="000000"/>
                <w:lang w:val="de-DE" w:eastAsia="en-GB"/>
              </w:rPr>
            </w:pPr>
            <w:r>
              <w:rPr>
                <w:color w:val="000000"/>
                <w:lang w:eastAsia="en-GB"/>
              </w:rPr>
              <w:t> Rejected for 2009-2010</w:t>
            </w:r>
          </w:p>
        </w:tc>
        <w:tc>
          <w:tcPr>
            <w:tcW w:w="1420" w:type="dxa"/>
            <w:tcBorders>
              <w:top w:val="nil"/>
              <w:left w:val="nil"/>
              <w:bottom w:val="nil"/>
              <w:right w:val="single" w:sz="4" w:space="0" w:color="auto"/>
            </w:tcBorders>
            <w:noWrap/>
            <w:vAlign w:val="bottom"/>
            <w:hideMark/>
          </w:tcPr>
          <w:p w:rsidR="00B35211" w:rsidRDefault="00B35211">
            <w:pPr>
              <w:suppressAutoHyphens/>
              <w:spacing w:after="120"/>
              <w:rPr>
                <w:color w:val="000000"/>
                <w:lang w:val="de-DE" w:eastAsia="en-GB"/>
              </w:rPr>
            </w:pPr>
            <w:r>
              <w:rPr>
                <w:color w:val="000000"/>
                <w:lang w:eastAsia="en-GB"/>
              </w:rPr>
              <w:t> No</w:t>
            </w:r>
            <w:r>
              <w:rPr>
                <w:color w:val="000000"/>
                <w:lang w:val="en-GB" w:eastAsia="en-GB"/>
              </w:rPr>
              <w:t xml:space="preserve"> approval</w:t>
            </w:r>
            <w:r>
              <w:rPr>
                <w:color w:val="000000"/>
                <w:lang w:eastAsia="en-GB"/>
              </w:rPr>
              <w:t xml:space="preserve"> or rejection</w:t>
            </w:r>
            <w:r>
              <w:rPr>
                <w:color w:val="000000"/>
                <w:lang w:val="en-AU" w:eastAsia="en-GB"/>
              </w:rPr>
              <w:t xml:space="preserve"> officially received</w:t>
            </w:r>
          </w:p>
        </w:tc>
        <w:tc>
          <w:tcPr>
            <w:tcW w:w="1703" w:type="dxa"/>
            <w:tcBorders>
              <w:top w:val="nil"/>
              <w:left w:val="nil"/>
              <w:bottom w:val="nil"/>
              <w:right w:val="single" w:sz="4" w:space="0" w:color="auto"/>
            </w:tcBorders>
            <w:noWrap/>
            <w:vAlign w:val="bottom"/>
            <w:hideMark/>
          </w:tcPr>
          <w:p w:rsidR="00B35211" w:rsidRDefault="00B35211">
            <w:pPr>
              <w:suppressAutoHyphens/>
              <w:spacing w:after="120"/>
              <w:rPr>
                <w:color w:val="000000"/>
                <w:lang w:val="en-GB" w:eastAsia="en-GB"/>
              </w:rPr>
            </w:pPr>
            <w:r>
              <w:rPr>
                <w:color w:val="000000"/>
                <w:lang w:eastAsia="en-GB"/>
              </w:rPr>
              <w:t xml:space="preserve"> See Text under III.C.1 </w:t>
            </w:r>
          </w:p>
        </w:tc>
      </w:tr>
      <w:tr w:rsidR="000C5889" w:rsidRPr="005909BB" w:rsidTr="005E1E6B">
        <w:trPr>
          <w:trHeight w:val="299"/>
        </w:trPr>
        <w:tc>
          <w:tcPr>
            <w:tcW w:w="1292" w:type="dxa"/>
            <w:tcBorders>
              <w:top w:val="nil"/>
              <w:left w:val="single" w:sz="4" w:space="0" w:color="auto"/>
              <w:bottom w:val="single" w:sz="4" w:space="0" w:color="auto"/>
              <w:right w:val="single" w:sz="4" w:space="0" w:color="auto"/>
            </w:tcBorders>
            <w:noWrap/>
            <w:vAlign w:val="bottom"/>
          </w:tcPr>
          <w:p w:rsidR="000C5889" w:rsidRDefault="000C5889">
            <w:pPr>
              <w:suppressAutoHyphens/>
              <w:spacing w:after="120"/>
              <w:rPr>
                <w:color w:val="000000"/>
                <w:lang w:eastAsia="en-GB"/>
              </w:rPr>
            </w:pPr>
            <w:r>
              <w:rPr>
                <w:color w:val="000000"/>
                <w:lang w:eastAsia="en-GB"/>
              </w:rPr>
              <w:lastRenderedPageBreak/>
              <w:t>Collection of economic variables for Aquaculture</w:t>
            </w:r>
          </w:p>
        </w:tc>
        <w:tc>
          <w:tcPr>
            <w:tcW w:w="995" w:type="dxa"/>
            <w:tcBorders>
              <w:top w:val="nil"/>
              <w:left w:val="nil"/>
              <w:bottom w:val="single" w:sz="4" w:space="0" w:color="auto"/>
              <w:right w:val="single" w:sz="4" w:space="0" w:color="auto"/>
            </w:tcBorders>
            <w:noWrap/>
            <w:vAlign w:val="bottom"/>
          </w:tcPr>
          <w:p w:rsidR="000C5889" w:rsidRDefault="005E3C65">
            <w:pPr>
              <w:suppressAutoHyphens/>
              <w:spacing w:after="120"/>
              <w:rPr>
                <w:color w:val="000000"/>
                <w:lang w:eastAsia="en-GB"/>
              </w:rPr>
            </w:pPr>
            <w:r>
              <w:rPr>
                <w:color w:val="000000"/>
                <w:lang w:eastAsia="en-GB"/>
              </w:rPr>
              <w:t>AR2011</w:t>
            </w:r>
          </w:p>
        </w:tc>
        <w:tc>
          <w:tcPr>
            <w:tcW w:w="1277" w:type="dxa"/>
            <w:tcBorders>
              <w:top w:val="nil"/>
              <w:left w:val="nil"/>
              <w:bottom w:val="single" w:sz="4" w:space="0" w:color="auto"/>
              <w:right w:val="single" w:sz="4" w:space="0" w:color="auto"/>
            </w:tcBorders>
            <w:noWrap/>
            <w:vAlign w:val="bottom"/>
          </w:tcPr>
          <w:p w:rsidR="000C5889" w:rsidRDefault="005E3C65" w:rsidP="00B35211">
            <w:pPr>
              <w:suppressAutoHyphens/>
              <w:spacing w:after="120"/>
              <w:rPr>
                <w:color w:val="000000"/>
                <w:lang w:eastAsia="en-GB"/>
              </w:rPr>
            </w:pPr>
            <w:r>
              <w:rPr>
                <w:color w:val="000000"/>
                <w:lang w:eastAsia="en-GB"/>
              </w:rPr>
              <w:t>All</w:t>
            </w:r>
          </w:p>
        </w:tc>
        <w:tc>
          <w:tcPr>
            <w:tcW w:w="995" w:type="dxa"/>
            <w:tcBorders>
              <w:top w:val="nil"/>
              <w:left w:val="nil"/>
              <w:bottom w:val="single" w:sz="4" w:space="0" w:color="auto"/>
              <w:right w:val="single" w:sz="4" w:space="0" w:color="auto"/>
            </w:tcBorders>
            <w:noWrap/>
            <w:vAlign w:val="bottom"/>
          </w:tcPr>
          <w:p w:rsidR="000C5889" w:rsidRDefault="005E3C65">
            <w:pPr>
              <w:suppressAutoHyphens/>
              <w:spacing w:after="120"/>
              <w:rPr>
                <w:color w:val="000000"/>
                <w:lang w:eastAsia="en-GB"/>
              </w:rPr>
            </w:pPr>
            <w:r>
              <w:rPr>
                <w:color w:val="000000"/>
                <w:lang w:eastAsia="en-GB"/>
              </w:rPr>
              <w:t>All</w:t>
            </w:r>
          </w:p>
        </w:tc>
        <w:tc>
          <w:tcPr>
            <w:tcW w:w="1560" w:type="dxa"/>
            <w:tcBorders>
              <w:top w:val="nil"/>
              <w:left w:val="nil"/>
              <w:bottom w:val="single" w:sz="4" w:space="0" w:color="auto"/>
              <w:right w:val="single" w:sz="4" w:space="0" w:color="auto"/>
            </w:tcBorders>
            <w:noWrap/>
            <w:vAlign w:val="bottom"/>
          </w:tcPr>
          <w:p w:rsidR="000C5889" w:rsidRDefault="005E3C65">
            <w:pPr>
              <w:suppressAutoHyphens/>
              <w:spacing w:after="120"/>
              <w:rPr>
                <w:color w:val="000000"/>
                <w:lang w:eastAsia="en-GB"/>
              </w:rPr>
            </w:pPr>
            <w:r>
              <w:rPr>
                <w:color w:val="000000"/>
                <w:lang w:eastAsia="en-GB"/>
              </w:rPr>
              <w:t>No reply</w:t>
            </w:r>
          </w:p>
        </w:tc>
        <w:tc>
          <w:tcPr>
            <w:tcW w:w="1420" w:type="dxa"/>
            <w:tcBorders>
              <w:top w:val="nil"/>
              <w:left w:val="nil"/>
              <w:bottom w:val="single" w:sz="4" w:space="0" w:color="auto"/>
              <w:right w:val="single" w:sz="4" w:space="0" w:color="auto"/>
            </w:tcBorders>
            <w:noWrap/>
            <w:vAlign w:val="bottom"/>
          </w:tcPr>
          <w:p w:rsidR="000C5889" w:rsidRDefault="005E3C65">
            <w:pPr>
              <w:suppressAutoHyphens/>
              <w:spacing w:after="120"/>
              <w:rPr>
                <w:color w:val="000000"/>
                <w:lang w:eastAsia="en-GB"/>
              </w:rPr>
            </w:pPr>
            <w:r>
              <w:rPr>
                <w:color w:val="000000"/>
                <w:lang w:eastAsia="en-GB"/>
              </w:rPr>
              <w:t>No Reply</w:t>
            </w:r>
          </w:p>
        </w:tc>
        <w:tc>
          <w:tcPr>
            <w:tcW w:w="1703" w:type="dxa"/>
            <w:tcBorders>
              <w:top w:val="nil"/>
              <w:left w:val="nil"/>
              <w:bottom w:val="single" w:sz="4" w:space="0" w:color="auto"/>
              <w:right w:val="single" w:sz="4" w:space="0" w:color="auto"/>
            </w:tcBorders>
            <w:noWrap/>
            <w:vAlign w:val="bottom"/>
          </w:tcPr>
          <w:p w:rsidR="000C5889" w:rsidRDefault="005E3C65">
            <w:pPr>
              <w:suppressAutoHyphens/>
              <w:spacing w:after="120"/>
              <w:rPr>
                <w:color w:val="000000"/>
                <w:lang w:eastAsia="en-GB"/>
              </w:rPr>
            </w:pPr>
            <w:r>
              <w:rPr>
                <w:color w:val="000000"/>
                <w:lang w:eastAsia="en-GB"/>
              </w:rPr>
              <w:t>See Text under Section IV.A.1</w:t>
            </w:r>
          </w:p>
        </w:tc>
      </w:tr>
      <w:tr w:rsidR="006C3FFA" w:rsidRPr="005909BB" w:rsidTr="005E1E6B">
        <w:trPr>
          <w:trHeight w:val="299"/>
        </w:trPr>
        <w:tc>
          <w:tcPr>
            <w:tcW w:w="1292" w:type="dxa"/>
            <w:tcBorders>
              <w:top w:val="single" w:sz="4" w:space="0" w:color="auto"/>
              <w:left w:val="single" w:sz="4" w:space="0" w:color="auto"/>
              <w:bottom w:val="single" w:sz="4" w:space="0" w:color="auto"/>
              <w:right w:val="single" w:sz="4" w:space="0" w:color="auto"/>
            </w:tcBorders>
            <w:noWrap/>
            <w:vAlign w:val="bottom"/>
          </w:tcPr>
          <w:p w:rsidR="006C3FFA" w:rsidRDefault="006C3FFA">
            <w:pPr>
              <w:suppressAutoHyphens/>
              <w:spacing w:after="120"/>
              <w:rPr>
                <w:color w:val="000000"/>
                <w:lang w:eastAsia="en-GB"/>
              </w:rPr>
            </w:pPr>
            <w:r>
              <w:rPr>
                <w:color w:val="000000"/>
                <w:lang w:eastAsia="en-GB"/>
              </w:rPr>
              <w:t>Lophidae</w:t>
            </w:r>
          </w:p>
        </w:tc>
        <w:tc>
          <w:tcPr>
            <w:tcW w:w="995" w:type="dxa"/>
            <w:tcBorders>
              <w:top w:val="single" w:sz="4" w:space="0" w:color="auto"/>
              <w:left w:val="nil"/>
              <w:bottom w:val="single" w:sz="4" w:space="0" w:color="auto"/>
              <w:right w:val="single" w:sz="4" w:space="0" w:color="auto"/>
            </w:tcBorders>
            <w:noWrap/>
            <w:vAlign w:val="bottom"/>
          </w:tcPr>
          <w:p w:rsidR="006C3FFA" w:rsidRDefault="006C3FFA">
            <w:pPr>
              <w:suppressAutoHyphens/>
              <w:spacing w:after="120"/>
              <w:rPr>
                <w:color w:val="000000"/>
                <w:lang w:eastAsia="en-GB"/>
              </w:rPr>
            </w:pPr>
            <w:r>
              <w:rPr>
                <w:color w:val="000000"/>
                <w:lang w:eastAsia="en-GB"/>
              </w:rPr>
              <w:t>2006, AR, page 34. Section MP proposal Module H,</w:t>
            </w:r>
          </w:p>
        </w:tc>
        <w:tc>
          <w:tcPr>
            <w:tcW w:w="1277" w:type="dxa"/>
            <w:tcBorders>
              <w:top w:val="single" w:sz="4" w:space="0" w:color="auto"/>
              <w:left w:val="nil"/>
              <w:bottom w:val="single" w:sz="4" w:space="0" w:color="auto"/>
              <w:right w:val="single" w:sz="4" w:space="0" w:color="auto"/>
            </w:tcBorders>
            <w:noWrap/>
            <w:vAlign w:val="bottom"/>
          </w:tcPr>
          <w:p w:rsidR="006C3FFA" w:rsidRDefault="006C3FFA" w:rsidP="00B35211">
            <w:pPr>
              <w:suppressAutoHyphens/>
              <w:spacing w:after="120"/>
              <w:rPr>
                <w:color w:val="000000"/>
                <w:lang w:eastAsia="en-GB"/>
              </w:rPr>
            </w:pPr>
            <w:r>
              <w:rPr>
                <w:color w:val="000000"/>
                <w:lang w:eastAsia="en-GB"/>
              </w:rPr>
              <w:t>Age sampling</w:t>
            </w:r>
          </w:p>
        </w:tc>
        <w:tc>
          <w:tcPr>
            <w:tcW w:w="995" w:type="dxa"/>
            <w:tcBorders>
              <w:top w:val="single" w:sz="4" w:space="0" w:color="auto"/>
              <w:left w:val="nil"/>
              <w:bottom w:val="single" w:sz="4" w:space="0" w:color="auto"/>
              <w:right w:val="single" w:sz="4" w:space="0" w:color="auto"/>
            </w:tcBorders>
            <w:noWrap/>
            <w:vAlign w:val="bottom"/>
          </w:tcPr>
          <w:p w:rsidR="006C3FFA" w:rsidRDefault="006C3FFA">
            <w:pPr>
              <w:suppressAutoHyphens/>
              <w:spacing w:after="120"/>
              <w:rPr>
                <w:color w:val="000000"/>
                <w:lang w:eastAsia="en-GB"/>
              </w:rPr>
            </w:pPr>
            <w:r>
              <w:rPr>
                <w:color w:val="000000"/>
                <w:lang w:eastAsia="en-GB"/>
              </w:rPr>
              <w:t>All</w:t>
            </w:r>
          </w:p>
        </w:tc>
        <w:tc>
          <w:tcPr>
            <w:tcW w:w="1560" w:type="dxa"/>
            <w:tcBorders>
              <w:top w:val="single" w:sz="4" w:space="0" w:color="auto"/>
              <w:left w:val="nil"/>
              <w:bottom w:val="single" w:sz="4" w:space="0" w:color="auto"/>
              <w:right w:val="single" w:sz="4" w:space="0" w:color="auto"/>
            </w:tcBorders>
            <w:noWrap/>
            <w:vAlign w:val="bottom"/>
          </w:tcPr>
          <w:p w:rsidR="006C3FFA" w:rsidRDefault="006C3FFA">
            <w:pPr>
              <w:suppressAutoHyphens/>
              <w:spacing w:after="120"/>
              <w:rPr>
                <w:color w:val="000000"/>
                <w:lang w:eastAsia="en-GB"/>
              </w:rPr>
            </w:pPr>
            <w:r>
              <w:rPr>
                <w:color w:val="000000"/>
                <w:lang w:eastAsia="en-GB"/>
              </w:rPr>
              <w:t>Approved</w:t>
            </w:r>
          </w:p>
        </w:tc>
        <w:tc>
          <w:tcPr>
            <w:tcW w:w="1420" w:type="dxa"/>
            <w:tcBorders>
              <w:top w:val="single" w:sz="4" w:space="0" w:color="auto"/>
              <w:left w:val="nil"/>
              <w:bottom w:val="single" w:sz="4" w:space="0" w:color="auto"/>
              <w:right w:val="single" w:sz="4" w:space="0" w:color="auto"/>
            </w:tcBorders>
            <w:noWrap/>
            <w:vAlign w:val="bottom"/>
          </w:tcPr>
          <w:p w:rsidR="006C3FFA" w:rsidRDefault="006C3FFA">
            <w:pPr>
              <w:suppressAutoHyphens/>
              <w:spacing w:after="120"/>
              <w:rPr>
                <w:color w:val="000000"/>
                <w:lang w:eastAsia="en-GB"/>
              </w:rPr>
            </w:pPr>
            <w:r>
              <w:rPr>
                <w:color w:val="000000"/>
                <w:lang w:eastAsia="en-GB"/>
              </w:rPr>
              <w:t>2006</w:t>
            </w:r>
          </w:p>
        </w:tc>
        <w:tc>
          <w:tcPr>
            <w:tcW w:w="1703" w:type="dxa"/>
            <w:tcBorders>
              <w:top w:val="single" w:sz="4" w:space="0" w:color="auto"/>
              <w:left w:val="nil"/>
              <w:bottom w:val="single" w:sz="4" w:space="0" w:color="auto"/>
              <w:right w:val="single" w:sz="4" w:space="0" w:color="auto"/>
            </w:tcBorders>
            <w:noWrap/>
            <w:vAlign w:val="bottom"/>
          </w:tcPr>
          <w:p w:rsidR="006C3FFA" w:rsidRDefault="006C3FFA">
            <w:pPr>
              <w:suppressAutoHyphens/>
              <w:spacing w:after="120"/>
              <w:rPr>
                <w:color w:val="000000"/>
                <w:lang w:eastAsia="en-GB"/>
              </w:rPr>
            </w:pPr>
            <w:r>
              <w:rPr>
                <w:color w:val="000000"/>
                <w:lang w:eastAsia="en-GB"/>
              </w:rPr>
              <w:t>See text page 34 NP proposal Module H</w:t>
            </w:r>
          </w:p>
        </w:tc>
      </w:tr>
      <w:tr w:rsidR="006C3FFA" w:rsidRPr="005909BB" w:rsidTr="005E1E6B">
        <w:trPr>
          <w:trHeight w:val="299"/>
        </w:trPr>
        <w:tc>
          <w:tcPr>
            <w:tcW w:w="1292" w:type="dxa"/>
            <w:tcBorders>
              <w:top w:val="single" w:sz="4" w:space="0" w:color="auto"/>
              <w:left w:val="single" w:sz="4" w:space="0" w:color="auto"/>
              <w:bottom w:val="single" w:sz="4" w:space="0" w:color="auto"/>
              <w:right w:val="single" w:sz="4" w:space="0" w:color="auto"/>
            </w:tcBorders>
            <w:noWrap/>
            <w:vAlign w:val="bottom"/>
          </w:tcPr>
          <w:p w:rsidR="006C3FFA" w:rsidRDefault="006C3FFA">
            <w:pPr>
              <w:suppressAutoHyphens/>
              <w:spacing w:after="120"/>
              <w:rPr>
                <w:color w:val="000000"/>
                <w:lang w:eastAsia="en-GB"/>
              </w:rPr>
            </w:pPr>
          </w:p>
        </w:tc>
        <w:tc>
          <w:tcPr>
            <w:tcW w:w="995" w:type="dxa"/>
            <w:tcBorders>
              <w:top w:val="single" w:sz="4" w:space="0" w:color="auto"/>
              <w:left w:val="nil"/>
              <w:bottom w:val="single" w:sz="4" w:space="0" w:color="auto"/>
              <w:right w:val="single" w:sz="4" w:space="0" w:color="auto"/>
            </w:tcBorders>
            <w:noWrap/>
            <w:vAlign w:val="bottom"/>
          </w:tcPr>
          <w:p w:rsidR="006C3FFA" w:rsidRDefault="006C3FFA">
            <w:pPr>
              <w:suppressAutoHyphens/>
              <w:spacing w:after="120"/>
              <w:rPr>
                <w:color w:val="000000"/>
                <w:lang w:eastAsia="en-GB"/>
              </w:rPr>
            </w:pPr>
          </w:p>
        </w:tc>
        <w:tc>
          <w:tcPr>
            <w:tcW w:w="1277" w:type="dxa"/>
            <w:tcBorders>
              <w:top w:val="single" w:sz="4" w:space="0" w:color="auto"/>
              <w:left w:val="nil"/>
              <w:bottom w:val="single" w:sz="4" w:space="0" w:color="auto"/>
              <w:right w:val="single" w:sz="4" w:space="0" w:color="auto"/>
            </w:tcBorders>
            <w:noWrap/>
            <w:vAlign w:val="bottom"/>
          </w:tcPr>
          <w:p w:rsidR="006C3FFA" w:rsidRDefault="006C3FFA" w:rsidP="00B35211">
            <w:pPr>
              <w:suppressAutoHyphens/>
              <w:spacing w:after="120"/>
              <w:rPr>
                <w:color w:val="000000"/>
                <w:lang w:eastAsia="en-GB"/>
              </w:rPr>
            </w:pPr>
          </w:p>
        </w:tc>
        <w:tc>
          <w:tcPr>
            <w:tcW w:w="995" w:type="dxa"/>
            <w:tcBorders>
              <w:top w:val="single" w:sz="4" w:space="0" w:color="auto"/>
              <w:left w:val="nil"/>
              <w:bottom w:val="single" w:sz="4" w:space="0" w:color="auto"/>
              <w:right w:val="single" w:sz="4" w:space="0" w:color="auto"/>
            </w:tcBorders>
            <w:noWrap/>
            <w:vAlign w:val="bottom"/>
          </w:tcPr>
          <w:p w:rsidR="006C3FFA" w:rsidRDefault="006C3FFA">
            <w:pPr>
              <w:suppressAutoHyphens/>
              <w:spacing w:after="120"/>
              <w:rPr>
                <w:color w:val="000000"/>
                <w:lang w:eastAsia="en-GB"/>
              </w:rPr>
            </w:pPr>
          </w:p>
        </w:tc>
        <w:tc>
          <w:tcPr>
            <w:tcW w:w="1560" w:type="dxa"/>
            <w:tcBorders>
              <w:top w:val="single" w:sz="4" w:space="0" w:color="auto"/>
              <w:left w:val="nil"/>
              <w:bottom w:val="single" w:sz="4" w:space="0" w:color="auto"/>
              <w:right w:val="single" w:sz="4" w:space="0" w:color="auto"/>
            </w:tcBorders>
            <w:noWrap/>
            <w:vAlign w:val="bottom"/>
          </w:tcPr>
          <w:p w:rsidR="006C3FFA" w:rsidRDefault="006C3FFA">
            <w:pPr>
              <w:suppressAutoHyphens/>
              <w:spacing w:after="120"/>
              <w:rPr>
                <w:color w:val="000000"/>
                <w:lang w:eastAsia="en-GB"/>
              </w:rPr>
            </w:pPr>
          </w:p>
        </w:tc>
        <w:tc>
          <w:tcPr>
            <w:tcW w:w="1420" w:type="dxa"/>
            <w:tcBorders>
              <w:top w:val="single" w:sz="4" w:space="0" w:color="auto"/>
              <w:left w:val="nil"/>
              <w:bottom w:val="single" w:sz="4" w:space="0" w:color="auto"/>
              <w:right w:val="single" w:sz="4" w:space="0" w:color="auto"/>
            </w:tcBorders>
            <w:noWrap/>
            <w:vAlign w:val="bottom"/>
          </w:tcPr>
          <w:p w:rsidR="006C3FFA" w:rsidRDefault="006C3FFA">
            <w:pPr>
              <w:suppressAutoHyphens/>
              <w:spacing w:after="120"/>
              <w:rPr>
                <w:color w:val="000000"/>
                <w:lang w:eastAsia="en-GB"/>
              </w:rPr>
            </w:pPr>
          </w:p>
        </w:tc>
        <w:tc>
          <w:tcPr>
            <w:tcW w:w="1703" w:type="dxa"/>
            <w:tcBorders>
              <w:top w:val="single" w:sz="4" w:space="0" w:color="auto"/>
              <w:left w:val="nil"/>
              <w:bottom w:val="single" w:sz="4" w:space="0" w:color="auto"/>
              <w:right w:val="single" w:sz="4" w:space="0" w:color="auto"/>
            </w:tcBorders>
            <w:noWrap/>
            <w:vAlign w:val="bottom"/>
          </w:tcPr>
          <w:p w:rsidR="006C3FFA" w:rsidRDefault="006C3FFA">
            <w:pPr>
              <w:suppressAutoHyphens/>
              <w:spacing w:after="120"/>
              <w:rPr>
                <w:color w:val="000000"/>
                <w:lang w:eastAsia="en-GB"/>
              </w:rPr>
            </w:pPr>
          </w:p>
        </w:tc>
      </w:tr>
    </w:tbl>
    <w:p w:rsidR="00581B7C" w:rsidRPr="005909BB" w:rsidRDefault="00581B7C" w:rsidP="006D3844">
      <w:pPr>
        <w:spacing w:before="160" w:after="160" w:line="276" w:lineRule="auto"/>
        <w:jc w:val="left"/>
        <w:rPr>
          <w:rFonts w:ascii="Arial" w:hAnsi="Arial" w:cs="Arial"/>
          <w:b/>
          <w:lang w:eastAsia="en-US"/>
        </w:rPr>
      </w:pPr>
    </w:p>
    <w:p w:rsidR="006D3844" w:rsidRDefault="006D3844" w:rsidP="002F5B2F">
      <w:pPr>
        <w:widowControl/>
        <w:suppressLineNumbers/>
        <w:tabs>
          <w:tab w:val="left" w:pos="851"/>
        </w:tabs>
        <w:suppressAutoHyphens/>
        <w:spacing w:line="240" w:lineRule="auto"/>
        <w:outlineLvl w:val="0"/>
        <w:rPr>
          <w:rFonts w:asciiTheme="minorHAnsi" w:hAnsiTheme="minorHAnsi" w:cstheme="minorHAnsi"/>
          <w:b/>
          <w:bCs/>
          <w:lang w:val="en-GB"/>
        </w:rPr>
      </w:pPr>
    </w:p>
    <w:p w:rsidR="002F5B2F" w:rsidRPr="006D3844" w:rsidRDefault="002F5B2F" w:rsidP="002F5B2F">
      <w:pPr>
        <w:widowControl/>
        <w:suppressLineNumbers/>
        <w:tabs>
          <w:tab w:val="left" w:pos="851"/>
        </w:tabs>
        <w:suppressAutoHyphens/>
        <w:spacing w:line="240" w:lineRule="auto"/>
        <w:outlineLvl w:val="0"/>
        <w:rPr>
          <w:rFonts w:asciiTheme="minorHAnsi" w:hAnsiTheme="minorHAnsi" w:cstheme="minorHAnsi"/>
          <w:b/>
          <w:bCs/>
          <w:sz w:val="24"/>
          <w:szCs w:val="24"/>
          <w:lang w:val="en-GB"/>
        </w:rPr>
      </w:pPr>
      <w:bookmarkStart w:id="3" w:name="_Toc327160259"/>
      <w:bookmarkStart w:id="4" w:name="_Toc327160561"/>
      <w:bookmarkStart w:id="5" w:name="_Toc327194992"/>
      <w:bookmarkStart w:id="6" w:name="_Toc358128010"/>
      <w:r w:rsidRPr="006D3844">
        <w:rPr>
          <w:rFonts w:asciiTheme="minorHAnsi" w:hAnsiTheme="minorHAnsi" w:cstheme="minorHAnsi"/>
          <w:b/>
          <w:bCs/>
          <w:sz w:val="24"/>
          <w:szCs w:val="24"/>
          <w:lang w:val="en-GB"/>
        </w:rPr>
        <w:t>Belgian fishing industry – small and complex</w:t>
      </w:r>
      <w:bookmarkEnd w:id="0"/>
      <w:bookmarkEnd w:id="3"/>
      <w:bookmarkEnd w:id="4"/>
      <w:bookmarkEnd w:id="5"/>
      <w:bookmarkEnd w:id="6"/>
    </w:p>
    <w:p w:rsidR="002F5B2F" w:rsidRPr="002F5B2F" w:rsidRDefault="002F5B2F" w:rsidP="002F5B2F">
      <w:pPr>
        <w:widowControl/>
        <w:suppressLineNumbers/>
        <w:tabs>
          <w:tab w:val="left" w:pos="851"/>
        </w:tabs>
        <w:suppressAutoHyphens/>
        <w:spacing w:line="240" w:lineRule="auto"/>
        <w:outlineLvl w:val="0"/>
        <w:rPr>
          <w:rFonts w:asciiTheme="minorHAnsi" w:hAnsiTheme="minorHAnsi" w:cstheme="minorHAnsi"/>
          <w:b/>
          <w:bCs/>
          <w:lang w:val="en-GB"/>
        </w:rPr>
      </w:pPr>
    </w:p>
    <w:p w:rsidR="002F5B2F" w:rsidRPr="002F5B2F" w:rsidRDefault="002F5B2F" w:rsidP="002F5B2F">
      <w:pPr>
        <w:widowControl/>
        <w:suppressLineNumbers/>
        <w:tabs>
          <w:tab w:val="left" w:pos="851"/>
        </w:tabs>
        <w:suppressAutoHyphens/>
        <w:spacing w:line="240" w:lineRule="auto"/>
        <w:outlineLvl w:val="0"/>
        <w:rPr>
          <w:rFonts w:asciiTheme="minorHAnsi" w:hAnsiTheme="minorHAnsi" w:cstheme="minorHAnsi"/>
          <w:b/>
          <w:bCs/>
          <w:lang w:val="en-GB"/>
        </w:rPr>
      </w:pPr>
    </w:p>
    <w:p w:rsidR="002F5B2F" w:rsidRPr="006D3844" w:rsidRDefault="002F5B2F" w:rsidP="006D3844">
      <w:pPr>
        <w:widowControl/>
        <w:suppressLineNumbers/>
        <w:suppressAutoHyphens/>
        <w:spacing w:after="240" w:line="276" w:lineRule="auto"/>
        <w:rPr>
          <w:rFonts w:ascii="Arial" w:hAnsi="Arial" w:cs="Arial"/>
          <w:lang w:val="en-GB" w:eastAsia="en-US"/>
        </w:rPr>
      </w:pPr>
      <w:r w:rsidRPr="006D3844">
        <w:rPr>
          <w:rFonts w:ascii="Arial" w:hAnsi="Arial" w:cs="Arial"/>
          <w:lang w:val="en-GB" w:eastAsia="en-US"/>
        </w:rPr>
        <w:t>In previous years, the idea of having a 'restricted' list of species for which landings data are recorded, has repeatedly been labelled as a 'non-conformity' by the External Evaluators. However, as already explained on several occasions in the NP proposals, there is a rationale behind the idea of the restricted list. Species that do not figure in the restricted list are not deliberately omitted from the data recording system – they are simply not landed by the Belgian fleet in quantities of any importance. As such, the list should not be seen as an attempt 'to get away with the minimum', but rather as a reflection of the actual composition of the Belgian fish and shellfish landings. In its evaluation of the 2004 and 2005 NP proposals (the issue was not raised by the External Evaluators in relation to the 2006 NP Proposal), SGRN stated that it saw no contra</w:t>
      </w:r>
      <w:r w:rsidRPr="006D3844">
        <w:rPr>
          <w:rFonts w:ascii="Arial" w:hAnsi="Arial" w:cs="Arial"/>
          <w:lang w:val="en-GB" w:eastAsia="en-US"/>
        </w:rPr>
        <w:softHyphen/>
        <w:t>diction between the requirements of the DCF and the use of a restricted list, "as long as the 'restricted list' is a correct reflection of the species composition of the landings". Belgium has repeatedly confirmed that this is the case (see e.g. SEC (2004) 179, page 16, and SEC (2005) 255, page 26.</w:t>
      </w:r>
    </w:p>
    <w:p w:rsidR="002F5B2F" w:rsidRPr="006D3844" w:rsidRDefault="002F5B2F" w:rsidP="006D3844">
      <w:pPr>
        <w:widowControl/>
        <w:suppressLineNumbers/>
        <w:suppressAutoHyphens/>
        <w:spacing w:after="240" w:line="276" w:lineRule="auto"/>
        <w:rPr>
          <w:rFonts w:ascii="Arial" w:hAnsi="Arial" w:cs="Arial"/>
          <w:lang w:val="en-GB" w:eastAsia="en-US"/>
        </w:rPr>
      </w:pPr>
      <w:r w:rsidRPr="006D3844">
        <w:rPr>
          <w:rFonts w:ascii="Arial" w:hAnsi="Arial" w:cs="Arial"/>
          <w:lang w:val="en-GB" w:eastAsia="en-US"/>
        </w:rPr>
        <w:t>No data are reported for the variables for which no data are collected within the framework of the above described data collection scheme or for the variables which are not associated with the fishing techniques used by the Belgian fleet.</w:t>
      </w:r>
    </w:p>
    <w:p w:rsidR="002F5B2F" w:rsidRPr="006D3844" w:rsidRDefault="002F5B2F" w:rsidP="006D3844">
      <w:pPr>
        <w:widowControl/>
        <w:spacing w:after="240" w:line="276" w:lineRule="auto"/>
        <w:rPr>
          <w:rFonts w:ascii="Arial" w:hAnsi="Arial" w:cs="Arial"/>
          <w:lang w:val="en-GB" w:eastAsia="en-US"/>
        </w:rPr>
      </w:pPr>
      <w:r w:rsidRPr="006D3844">
        <w:rPr>
          <w:rFonts w:ascii="Arial" w:hAnsi="Arial" w:cs="Arial"/>
          <w:lang w:val="en-GB" w:eastAsia="en-US"/>
        </w:rPr>
        <w:t>In Belgium, effort and landings data are collected in two ways: from logbooks and from sales notes. The logbooks contain extensive information on the retained catches and their species composition by haul (albeit with certain restrictions – see bullet point 2 under</w:t>
      </w:r>
      <w:r w:rsidRPr="006D3844">
        <w:rPr>
          <w:rFonts w:ascii="Arial" w:hAnsi="Arial" w:cs="Arial"/>
          <w:lang w:val="en-GB" w:eastAsia="en-US"/>
        </w:rPr>
        <w:softHyphen/>
        <w:t>neath), but they do not contain infor</w:t>
      </w:r>
      <w:r w:rsidRPr="006D3844">
        <w:rPr>
          <w:rFonts w:ascii="Arial" w:hAnsi="Arial" w:cs="Arial"/>
          <w:lang w:val="en-GB" w:eastAsia="en-US"/>
        </w:rPr>
        <w:softHyphen/>
        <w:t xml:space="preserve">mation on the size composition (in terms of market categories) of the retained catches. The sales notes on the other hand, contain information on the quantities auctioned by market category for all species landed (and not just for the species recorded in the logbooks – again see bullet point 2), but they do not provide information on the exact origin (in terms of statistical rectangles) of the </w:t>
      </w:r>
      <w:r w:rsidRPr="006D3844">
        <w:rPr>
          <w:rFonts w:ascii="Arial" w:hAnsi="Arial" w:cs="Arial"/>
          <w:lang w:val="en-GB" w:eastAsia="en-US"/>
        </w:rPr>
        <w:lastRenderedPageBreak/>
        <w:t>landings. The two systems are equally important to the Belgian data collection system, they are complemen</w:t>
      </w:r>
      <w:r w:rsidRPr="006D3844">
        <w:rPr>
          <w:rFonts w:ascii="Arial" w:hAnsi="Arial" w:cs="Arial"/>
          <w:lang w:val="en-GB" w:eastAsia="en-US"/>
        </w:rPr>
        <w:softHyphen/>
        <w:t xml:space="preserve">tary, and the combination of the two has clear advantages: </w:t>
      </w:r>
    </w:p>
    <w:p w:rsidR="002F5B2F" w:rsidRPr="006D3844" w:rsidRDefault="002F5B2F" w:rsidP="006713BA">
      <w:pPr>
        <w:widowControl/>
        <w:numPr>
          <w:ilvl w:val="0"/>
          <w:numId w:val="16"/>
        </w:numPr>
        <w:tabs>
          <w:tab w:val="num" w:pos="851"/>
        </w:tabs>
        <w:spacing w:before="160" w:after="240" w:line="276" w:lineRule="auto"/>
        <w:ind w:left="851" w:hanging="851"/>
        <w:rPr>
          <w:rFonts w:ascii="Arial" w:hAnsi="Arial" w:cs="Arial"/>
          <w:lang w:val="en-GB" w:eastAsia="en-US"/>
        </w:rPr>
      </w:pPr>
      <w:r w:rsidRPr="006D3844">
        <w:rPr>
          <w:rFonts w:ascii="Arial" w:hAnsi="Arial" w:cs="Arial"/>
          <w:lang w:val="en-GB" w:eastAsia="en-US"/>
        </w:rPr>
        <w:t xml:space="preserve">The two approaches yield independent estimates of the retained and landed portions of the catches, and can thus be used for quality control and validation purposes. This helps improving the reliability of the landings figures. </w:t>
      </w:r>
    </w:p>
    <w:p w:rsidR="002F5B2F" w:rsidRPr="006D3844" w:rsidRDefault="002F5B2F" w:rsidP="006713BA">
      <w:pPr>
        <w:widowControl/>
        <w:numPr>
          <w:ilvl w:val="0"/>
          <w:numId w:val="16"/>
        </w:numPr>
        <w:tabs>
          <w:tab w:val="num" w:pos="851"/>
        </w:tabs>
        <w:spacing w:before="160" w:after="240" w:line="276" w:lineRule="auto"/>
        <w:ind w:left="851" w:hanging="851"/>
        <w:rPr>
          <w:rFonts w:ascii="Arial" w:hAnsi="Arial" w:cs="Arial"/>
          <w:lang w:val="en-GB" w:eastAsia="en-US"/>
        </w:rPr>
      </w:pPr>
      <w:r w:rsidRPr="006D3844">
        <w:rPr>
          <w:rFonts w:ascii="Arial" w:hAnsi="Arial" w:cs="Arial"/>
          <w:lang w:val="en-GB" w:eastAsia="en-US"/>
        </w:rPr>
        <w:t xml:space="preserve">In the Logbook Regulation, it is stipulated that "only catches of an amount greater than 50 kg of live-weight equivalent of any species retained on board must be recorded in the logbook" (Article 2.4.2. of Annex V of Commission Regulation (EEC) No. 2807/83), the consequence being that small by-catches of fish and shellfish often remain unrecorded in the logbooks. These quantities however, are picked up in the sales notes, which helps improving the species coverage and hence the comprehensiveness of the landings statistics. </w:t>
      </w:r>
    </w:p>
    <w:p w:rsidR="002F5B2F" w:rsidRPr="006D3844" w:rsidRDefault="002F5B2F" w:rsidP="006713BA">
      <w:pPr>
        <w:widowControl/>
        <w:numPr>
          <w:ilvl w:val="0"/>
          <w:numId w:val="16"/>
        </w:numPr>
        <w:tabs>
          <w:tab w:val="num" w:pos="851"/>
        </w:tabs>
        <w:spacing w:before="160" w:after="240" w:line="276" w:lineRule="auto"/>
        <w:ind w:left="851" w:hanging="851"/>
        <w:rPr>
          <w:rFonts w:ascii="Arial" w:hAnsi="Arial" w:cs="Arial"/>
          <w:lang w:val="en-GB" w:eastAsia="en-US"/>
        </w:rPr>
      </w:pPr>
      <w:r w:rsidRPr="006D3844">
        <w:rPr>
          <w:rFonts w:ascii="Arial" w:hAnsi="Arial" w:cs="Arial"/>
          <w:lang w:val="en-GB" w:eastAsia="en-US"/>
        </w:rPr>
        <w:t>As already mentioned in, roughly one fifth of all fish and shellfish taken by Belgian vessels in the southern and central North Sea are auctioned abroad, mostly in the Nether</w:t>
      </w:r>
      <w:r w:rsidRPr="006D3844">
        <w:rPr>
          <w:rFonts w:ascii="Arial" w:hAnsi="Arial" w:cs="Arial"/>
          <w:lang w:val="en-GB" w:eastAsia="en-US"/>
        </w:rPr>
        <w:softHyphen/>
        <w:t xml:space="preserve">lands. Also, vessels making consecutive fishing trips in distant waters before returning to their homeport in Belgium, may sell part of their catches during their stop-overs in a foreign harbour. Data on the sales abroad are collected by local authorities from sales notes and submitted to the Sea Fisheries Service for incorporation in the Belgian national fishstats database. This requires additional quality checks and codification, to ensure that the imported data are compatible with the recipient database. </w:t>
      </w:r>
    </w:p>
    <w:p w:rsidR="002F5B2F" w:rsidRPr="006D3844" w:rsidRDefault="002F5B2F" w:rsidP="006713BA">
      <w:pPr>
        <w:widowControl/>
        <w:numPr>
          <w:ilvl w:val="0"/>
          <w:numId w:val="16"/>
        </w:numPr>
        <w:tabs>
          <w:tab w:val="num" w:pos="851"/>
        </w:tabs>
        <w:spacing w:before="160" w:after="240" w:line="276" w:lineRule="auto"/>
        <w:ind w:left="851" w:hanging="851"/>
        <w:rPr>
          <w:rFonts w:ascii="Arial" w:hAnsi="Arial" w:cs="Arial"/>
          <w:lang w:val="en-GB" w:eastAsia="en-US"/>
        </w:rPr>
      </w:pPr>
      <w:r w:rsidRPr="006D3844">
        <w:rPr>
          <w:rFonts w:ascii="Arial" w:hAnsi="Arial" w:cs="Arial"/>
          <w:lang w:val="en-GB" w:eastAsia="en-US"/>
        </w:rPr>
        <w:t xml:space="preserve">Last but not least, the landings data by market category are of critical importance to the biological data collection programme on the landings, which heavily relies on stratified sampling by market category. </w:t>
      </w:r>
    </w:p>
    <w:p w:rsidR="002F5B2F" w:rsidRPr="00CF4760" w:rsidRDefault="002F5B2F" w:rsidP="006D3844">
      <w:pPr>
        <w:widowControl/>
        <w:spacing w:after="240" w:line="276" w:lineRule="auto"/>
        <w:rPr>
          <w:rFonts w:ascii="Arial" w:hAnsi="Arial" w:cs="Arial"/>
          <w:b/>
          <w:lang w:val="en-GB" w:eastAsia="en-US"/>
        </w:rPr>
      </w:pPr>
      <w:r w:rsidRPr="006D3844">
        <w:rPr>
          <w:rFonts w:ascii="Arial" w:hAnsi="Arial" w:cs="Arial"/>
          <w:lang w:val="en-GB" w:eastAsia="en-US"/>
        </w:rPr>
        <w:t>The dual approach (logbooks and sales notes) is advocated by the ICES Planning Group on Commercial Catch, Discards and Biological Sampling (PGCCDBS) as a means to validate the different sources of information on catches and landings. In its 2007 report (</w:t>
      </w:r>
      <w:r w:rsidRPr="006D3844">
        <w:rPr>
          <w:rFonts w:ascii="Arial" w:hAnsi="Arial" w:cs="Arial"/>
          <w:lang w:val="en-GB" w:eastAsia="en-US"/>
        </w:rPr>
        <w:footnoteReference w:id="1"/>
      </w:r>
      <w:r w:rsidRPr="006D3844">
        <w:rPr>
          <w:rFonts w:ascii="Arial" w:hAnsi="Arial" w:cs="Arial"/>
          <w:lang w:val="en-GB" w:eastAsia="en-US"/>
        </w:rPr>
        <w:t xml:space="preserve">), the PGCCDBS states that "In order to establish quality indicators that can be used to evaluate / estimate the accuracy of the fishery statistics and biological information about the catches, it is necessary to make use of different sources of information and analyse the consistency between them with regards to the relevant parameters. Such a quality control thus needs to check different sources for the same information, e.g. logbooks compared with sale slips from the same vessel and/or trip". </w:t>
      </w:r>
      <w:r w:rsidRPr="00CF4760">
        <w:rPr>
          <w:rFonts w:ascii="Arial" w:hAnsi="Arial" w:cs="Arial"/>
          <w:b/>
          <w:lang w:val="en-GB" w:eastAsia="en-US"/>
        </w:rPr>
        <w:t xml:space="preserve">This is exactly what has been done for several years now in Belgium. </w:t>
      </w:r>
    </w:p>
    <w:p w:rsidR="002F5B2F" w:rsidRPr="006D3844" w:rsidRDefault="002F5B2F" w:rsidP="006D3844">
      <w:pPr>
        <w:widowControl/>
        <w:numPr>
          <w:ilvl w:val="1"/>
          <w:numId w:val="12"/>
        </w:numPr>
        <w:tabs>
          <w:tab w:val="clear" w:pos="360"/>
          <w:tab w:val="left" w:pos="851"/>
        </w:tabs>
        <w:spacing w:before="160" w:after="240" w:line="276" w:lineRule="auto"/>
        <w:ind w:left="720" w:hanging="720"/>
        <w:outlineLvl w:val="1"/>
        <w:rPr>
          <w:rFonts w:ascii="Arial" w:hAnsi="Arial" w:cs="Arial"/>
          <w:lang w:val="en-GB" w:eastAsia="en-US"/>
        </w:rPr>
      </w:pPr>
      <w:bookmarkStart w:id="7" w:name="_Toc325730211"/>
      <w:bookmarkStart w:id="8" w:name="_Toc327160085"/>
      <w:bookmarkStart w:id="9" w:name="_Toc327160188"/>
      <w:bookmarkStart w:id="10" w:name="_Toc327160260"/>
      <w:bookmarkStart w:id="11" w:name="_Toc327160562"/>
      <w:bookmarkStart w:id="12" w:name="_Toc327194993"/>
      <w:bookmarkStart w:id="13" w:name="_Toc327197595"/>
      <w:bookmarkStart w:id="14" w:name="_Toc358128011"/>
      <w:r w:rsidRPr="006D3844">
        <w:rPr>
          <w:rFonts w:ascii="Arial" w:hAnsi="Arial" w:cs="Arial"/>
          <w:lang w:val="en-GB" w:eastAsia="en-US"/>
        </w:rPr>
        <w:t>The problem of the 'restricted' list</w:t>
      </w:r>
      <w:bookmarkEnd w:id="7"/>
      <w:bookmarkEnd w:id="8"/>
      <w:bookmarkEnd w:id="9"/>
      <w:bookmarkEnd w:id="10"/>
      <w:bookmarkEnd w:id="11"/>
      <w:bookmarkEnd w:id="12"/>
      <w:bookmarkEnd w:id="13"/>
      <w:bookmarkEnd w:id="14"/>
    </w:p>
    <w:p w:rsidR="002F5B2F" w:rsidRPr="00CF4760" w:rsidRDefault="002F5B2F" w:rsidP="006D3844">
      <w:pPr>
        <w:widowControl/>
        <w:spacing w:after="120" w:line="276" w:lineRule="auto"/>
        <w:rPr>
          <w:rFonts w:asciiTheme="minorHAnsi" w:hAnsiTheme="minorHAnsi" w:cstheme="minorHAnsi"/>
          <w:lang w:val="en-GB"/>
        </w:rPr>
      </w:pPr>
      <w:r w:rsidRPr="00CF4760">
        <w:rPr>
          <w:rFonts w:asciiTheme="minorHAnsi" w:hAnsiTheme="minorHAnsi" w:cstheme="minorHAnsi"/>
          <w:lang w:val="en-GB"/>
        </w:rPr>
        <w:t>In the past, the idea of having a 'restricted' list of species for which landings data are recorded, has been labelled as a 'non-con</w:t>
      </w:r>
      <w:r w:rsidRPr="00CF4760">
        <w:rPr>
          <w:rFonts w:asciiTheme="minorHAnsi" w:hAnsiTheme="minorHAnsi" w:cstheme="minorHAnsi"/>
          <w:lang w:val="en-GB"/>
        </w:rPr>
        <w:softHyphen/>
        <w:t xml:space="preserve">formity' by the External Evaluators. There is, however, a rationale behind the idea of the restricted list. Species that do not figure in the restricted list are not deliberately omitted from the data recording system – they are simply not landed by the Belgian fleet in quantities of any importance. As such, the list should not be seen as an attempt 'to get away with the minimum', but rather as a reflection of the actual composition of the Belgian fish and shellfish landings. There is a historical background to the restricted list, which is based on the peculiarities of the Belgian sea fisheries: </w:t>
      </w:r>
    </w:p>
    <w:p w:rsidR="002F5B2F" w:rsidRPr="00CF4760" w:rsidRDefault="002F5B2F" w:rsidP="006713BA">
      <w:pPr>
        <w:widowControl/>
        <w:numPr>
          <w:ilvl w:val="0"/>
          <w:numId w:val="14"/>
        </w:numPr>
        <w:tabs>
          <w:tab w:val="num" w:pos="426"/>
        </w:tabs>
        <w:spacing w:before="160" w:after="120" w:line="276" w:lineRule="auto"/>
        <w:ind w:left="426" w:hanging="426"/>
        <w:rPr>
          <w:rFonts w:asciiTheme="minorHAnsi" w:hAnsiTheme="minorHAnsi" w:cstheme="minorHAnsi"/>
          <w:lang w:val="en-GB"/>
        </w:rPr>
      </w:pPr>
      <w:r w:rsidRPr="00CF4760">
        <w:rPr>
          <w:rFonts w:asciiTheme="minorHAnsi" w:hAnsiTheme="minorHAnsi" w:cstheme="minorHAnsi"/>
          <w:lang w:val="en-GB"/>
        </w:rPr>
        <w:lastRenderedPageBreak/>
        <w:t xml:space="preserve">The geographical distribution of Belgian fishing effort is limited to the North Sea, the English Channel, the Irish Sea, the Celtic Sea, South of Ireland and the inner part of the Bay of Biscay. The consequence being, that all typically boreal and Lusitanian species are absent from the landings. </w:t>
      </w:r>
    </w:p>
    <w:p w:rsidR="002F5B2F" w:rsidRPr="00CF4760" w:rsidRDefault="002F5B2F" w:rsidP="006713BA">
      <w:pPr>
        <w:widowControl/>
        <w:numPr>
          <w:ilvl w:val="0"/>
          <w:numId w:val="14"/>
        </w:numPr>
        <w:tabs>
          <w:tab w:val="num" w:pos="426"/>
        </w:tabs>
        <w:spacing w:before="160" w:after="240" w:line="276" w:lineRule="auto"/>
        <w:ind w:left="426" w:hanging="426"/>
        <w:rPr>
          <w:rFonts w:asciiTheme="minorHAnsi" w:hAnsiTheme="minorHAnsi" w:cstheme="minorHAnsi"/>
          <w:lang w:val="en-GB"/>
        </w:rPr>
      </w:pPr>
      <w:r w:rsidRPr="00CF4760">
        <w:rPr>
          <w:rFonts w:asciiTheme="minorHAnsi" w:hAnsiTheme="minorHAnsi" w:cstheme="minorHAnsi"/>
          <w:lang w:val="en-GB"/>
        </w:rPr>
        <w:t xml:space="preserve">Belgium has no industrial, no distant and no deep-water fisheries. Again, this implies that all species which are typical to such fisheries are absent from the landings. </w:t>
      </w:r>
    </w:p>
    <w:p w:rsidR="002F5B2F" w:rsidRPr="00CF4760" w:rsidRDefault="002F5B2F" w:rsidP="006D3844">
      <w:pPr>
        <w:widowControl/>
        <w:spacing w:after="240" w:line="276" w:lineRule="auto"/>
        <w:rPr>
          <w:rFonts w:asciiTheme="minorHAnsi" w:hAnsiTheme="minorHAnsi" w:cstheme="minorHAnsi"/>
          <w:lang w:val="en-GB"/>
        </w:rPr>
      </w:pPr>
      <w:r w:rsidRPr="00CF4760">
        <w:rPr>
          <w:rFonts w:asciiTheme="minorHAnsi" w:hAnsiTheme="minorHAnsi" w:cstheme="minorHAnsi"/>
          <w:lang w:val="en-GB"/>
        </w:rPr>
        <w:t>In its evaluation of the 2004 and 2005 NP proposals (the issue was not raised by the External Evaluators in relation to the 2006 and 2007 NP proposals), SGRN stated that it saw no contra</w:t>
      </w:r>
      <w:r w:rsidRPr="00CF4760">
        <w:rPr>
          <w:rFonts w:asciiTheme="minorHAnsi" w:hAnsiTheme="minorHAnsi" w:cstheme="minorHAnsi"/>
          <w:lang w:val="en-GB"/>
        </w:rPr>
        <w:softHyphen/>
        <w:t xml:space="preserve">diction between the requirements of the DCR and the use of a restricted list, "as long as the 'restricted list' is a correct reflection of the species composition of the landings". Belgium has repeatedly confirmed that this is the case (see e.g. SEC (2004) 179, page 16, and SEC (2005) 255, page 26). </w:t>
      </w:r>
    </w:p>
    <w:p w:rsidR="002F5B2F" w:rsidRPr="00836ADD" w:rsidRDefault="002F5B2F" w:rsidP="00836ADD">
      <w:pPr>
        <w:widowControl/>
        <w:numPr>
          <w:ilvl w:val="1"/>
          <w:numId w:val="12"/>
        </w:numPr>
        <w:tabs>
          <w:tab w:val="clear" w:pos="360"/>
          <w:tab w:val="left" w:pos="851"/>
        </w:tabs>
        <w:spacing w:before="160" w:after="240" w:line="276" w:lineRule="auto"/>
        <w:ind w:left="720" w:hanging="720"/>
        <w:outlineLvl w:val="1"/>
        <w:rPr>
          <w:rFonts w:ascii="Arial" w:hAnsi="Arial" w:cs="Arial"/>
          <w:lang w:val="en-GB" w:eastAsia="en-US"/>
        </w:rPr>
      </w:pPr>
      <w:bookmarkStart w:id="15" w:name="_Toc325730212"/>
      <w:bookmarkStart w:id="16" w:name="_Toc327160086"/>
      <w:bookmarkStart w:id="17" w:name="_Toc327160189"/>
      <w:bookmarkStart w:id="18" w:name="_Toc327160261"/>
      <w:bookmarkStart w:id="19" w:name="_Toc327160563"/>
      <w:bookmarkStart w:id="20" w:name="_Toc327194994"/>
      <w:bookmarkStart w:id="21" w:name="_Toc327197596"/>
      <w:bookmarkStart w:id="22" w:name="_Toc358128012"/>
      <w:r w:rsidRPr="00836ADD">
        <w:rPr>
          <w:rFonts w:ascii="Arial" w:hAnsi="Arial" w:cs="Arial"/>
          <w:lang w:val="en-GB" w:eastAsia="en-US"/>
        </w:rPr>
        <w:t>The problem of 'mixed' landings</w:t>
      </w:r>
      <w:bookmarkEnd w:id="15"/>
      <w:bookmarkEnd w:id="16"/>
      <w:bookmarkEnd w:id="17"/>
      <w:bookmarkEnd w:id="18"/>
      <w:bookmarkEnd w:id="19"/>
      <w:bookmarkEnd w:id="20"/>
      <w:bookmarkEnd w:id="21"/>
      <w:bookmarkEnd w:id="22"/>
    </w:p>
    <w:p w:rsidR="002F5B2F" w:rsidRPr="002F5B2F" w:rsidRDefault="002F5B2F" w:rsidP="002F5B2F">
      <w:pPr>
        <w:widowControl/>
        <w:spacing w:after="240" w:line="240" w:lineRule="auto"/>
        <w:rPr>
          <w:rFonts w:asciiTheme="minorHAnsi" w:hAnsiTheme="minorHAnsi" w:cstheme="minorHAnsi"/>
          <w:lang w:val="en-GB"/>
        </w:rPr>
      </w:pPr>
      <w:r w:rsidRPr="002F5B2F">
        <w:rPr>
          <w:rFonts w:asciiTheme="minorHAnsi" w:hAnsiTheme="minorHAnsi" w:cstheme="minorHAnsi"/>
          <w:lang w:val="en-GB"/>
        </w:rPr>
        <w:t>Belgium has taken notice of SGRN's recommendation that "</w:t>
      </w:r>
      <w:r w:rsidRPr="002F5B2F">
        <w:rPr>
          <w:rFonts w:asciiTheme="minorHAnsi" w:hAnsiTheme="minorHAnsi" w:cstheme="minorHAnsi"/>
          <w:i/>
          <w:lang w:val="en-GB"/>
        </w:rPr>
        <w:t>pilot studies shall be implemented, where relevant, to obtain a better understanding of the composition of mixed species categories</w:t>
      </w:r>
      <w:r w:rsidRPr="002F5B2F">
        <w:rPr>
          <w:rFonts w:asciiTheme="minorHAnsi" w:hAnsiTheme="minorHAnsi" w:cstheme="minorHAnsi"/>
          <w:lang w:val="en-GB"/>
        </w:rPr>
        <w:t xml:space="preserve">" (SEC (2003) 101, page 11). </w:t>
      </w:r>
    </w:p>
    <w:p w:rsidR="002F5B2F" w:rsidRPr="002F5B2F" w:rsidRDefault="002F5B2F" w:rsidP="002F5B2F">
      <w:pPr>
        <w:widowControl/>
        <w:spacing w:after="120" w:line="240" w:lineRule="auto"/>
        <w:rPr>
          <w:rFonts w:asciiTheme="minorHAnsi" w:hAnsiTheme="minorHAnsi" w:cstheme="minorHAnsi"/>
          <w:lang w:val="en-GB"/>
        </w:rPr>
      </w:pPr>
      <w:r w:rsidRPr="002F5B2F">
        <w:rPr>
          <w:rFonts w:asciiTheme="minorHAnsi" w:hAnsiTheme="minorHAnsi" w:cstheme="minorHAnsi"/>
          <w:lang w:val="en-GB"/>
        </w:rPr>
        <w:t xml:space="preserve">In the Belgian fish and shellfish landings, a distinction must be made between two categories of mixed landings: </w:t>
      </w:r>
    </w:p>
    <w:p w:rsidR="002F5B2F" w:rsidRPr="002F5B2F" w:rsidRDefault="002F5B2F" w:rsidP="006713BA">
      <w:pPr>
        <w:widowControl/>
        <w:numPr>
          <w:ilvl w:val="0"/>
          <w:numId w:val="15"/>
        </w:numPr>
        <w:tabs>
          <w:tab w:val="num" w:pos="426"/>
        </w:tabs>
        <w:spacing w:before="160" w:after="120" w:line="240" w:lineRule="auto"/>
        <w:ind w:left="426" w:hanging="426"/>
        <w:rPr>
          <w:rFonts w:asciiTheme="minorHAnsi" w:hAnsiTheme="minorHAnsi" w:cstheme="minorHAnsi"/>
          <w:color w:val="000000"/>
          <w:lang w:eastAsia="en-US"/>
        </w:rPr>
      </w:pPr>
      <w:r w:rsidRPr="002F5B2F">
        <w:rPr>
          <w:rFonts w:asciiTheme="minorHAnsi" w:hAnsiTheme="minorHAnsi" w:cstheme="minorHAnsi"/>
          <w:lang w:eastAsia="en-US"/>
        </w:rPr>
        <w:t xml:space="preserve">Mixed landings of (relatively) large quantities of fish </w:t>
      </w:r>
      <w:r w:rsidRPr="002F5B2F">
        <w:rPr>
          <w:rFonts w:asciiTheme="minorHAnsi" w:hAnsiTheme="minorHAnsi" w:cstheme="minorHAnsi"/>
          <w:b/>
          <w:i/>
          <w:lang w:eastAsia="en-US"/>
        </w:rPr>
        <w:t xml:space="preserve">pertaining to the same group of </w:t>
      </w:r>
      <w:r w:rsidRPr="002F5B2F">
        <w:rPr>
          <w:rFonts w:asciiTheme="minorHAnsi" w:hAnsiTheme="minorHAnsi" w:cstheme="minorHAnsi"/>
          <w:b/>
          <w:i/>
          <w:color w:val="000000"/>
          <w:lang w:eastAsia="en-US"/>
        </w:rPr>
        <w:t>species</w:t>
      </w:r>
      <w:r w:rsidRPr="002F5B2F">
        <w:rPr>
          <w:rFonts w:asciiTheme="minorHAnsi" w:hAnsiTheme="minorHAnsi" w:cstheme="minorHAnsi"/>
          <w:color w:val="000000"/>
          <w:lang w:eastAsia="en-US"/>
        </w:rPr>
        <w:t xml:space="preserve">, such as </w:t>
      </w:r>
      <w:r w:rsidRPr="002F5B2F">
        <w:rPr>
          <w:rFonts w:asciiTheme="minorHAnsi" w:hAnsiTheme="minorHAnsi" w:cstheme="minorHAnsi"/>
          <w:i/>
          <w:color w:val="000000"/>
          <w:lang w:eastAsia="en-US"/>
        </w:rPr>
        <w:t>Lepidorhombus spp</w:t>
      </w:r>
      <w:r w:rsidRPr="002F5B2F">
        <w:rPr>
          <w:rFonts w:asciiTheme="minorHAnsi" w:hAnsiTheme="minorHAnsi" w:cstheme="minorHAnsi"/>
          <w:color w:val="000000"/>
          <w:lang w:eastAsia="en-US"/>
        </w:rPr>
        <w:t xml:space="preserve">., </w:t>
      </w:r>
      <w:r w:rsidRPr="002F5B2F">
        <w:rPr>
          <w:rFonts w:asciiTheme="minorHAnsi" w:hAnsiTheme="minorHAnsi" w:cstheme="minorHAnsi"/>
          <w:i/>
          <w:color w:val="000000"/>
          <w:lang w:eastAsia="en-US"/>
        </w:rPr>
        <w:t>Lophius spp.</w:t>
      </w:r>
      <w:r w:rsidRPr="002F5B2F">
        <w:rPr>
          <w:rFonts w:asciiTheme="minorHAnsi" w:hAnsiTheme="minorHAnsi" w:cstheme="minorHAnsi"/>
          <w:color w:val="000000"/>
          <w:lang w:eastAsia="en-US"/>
        </w:rPr>
        <w:t xml:space="preserve"> and </w:t>
      </w:r>
      <w:r w:rsidRPr="002F5B2F">
        <w:rPr>
          <w:rFonts w:asciiTheme="minorHAnsi" w:hAnsiTheme="minorHAnsi" w:cstheme="minorHAnsi"/>
          <w:i/>
          <w:color w:val="000000"/>
          <w:lang w:eastAsia="en-US"/>
        </w:rPr>
        <w:t>Raja spp.</w:t>
      </w:r>
      <w:r w:rsidRPr="002F5B2F">
        <w:rPr>
          <w:rFonts w:asciiTheme="minorHAnsi" w:hAnsiTheme="minorHAnsi" w:cstheme="minorHAnsi"/>
          <w:color w:val="000000"/>
          <w:lang w:eastAsia="en-US"/>
        </w:rPr>
        <w:t xml:space="preserve"> </w:t>
      </w:r>
    </w:p>
    <w:p w:rsidR="002F5B2F" w:rsidRPr="002F5B2F" w:rsidRDefault="002F5B2F" w:rsidP="002F5B2F">
      <w:pPr>
        <w:widowControl/>
        <w:tabs>
          <w:tab w:val="num" w:pos="426"/>
        </w:tabs>
        <w:spacing w:before="160" w:after="120" w:line="240" w:lineRule="auto"/>
        <w:ind w:left="426" w:hanging="426"/>
        <w:rPr>
          <w:rFonts w:asciiTheme="minorHAnsi" w:hAnsiTheme="minorHAnsi" w:cstheme="minorHAnsi"/>
          <w:color w:val="000000"/>
          <w:lang w:eastAsia="en-US"/>
        </w:rPr>
      </w:pPr>
      <w:r w:rsidRPr="002F5B2F">
        <w:rPr>
          <w:rFonts w:asciiTheme="minorHAnsi" w:hAnsiTheme="minorHAnsi" w:cstheme="minorHAnsi"/>
          <w:color w:val="000000"/>
          <w:lang w:eastAsia="en-US"/>
        </w:rPr>
        <w:tab/>
        <w:t xml:space="preserve">For </w:t>
      </w:r>
      <w:r w:rsidRPr="002F5B2F">
        <w:rPr>
          <w:rFonts w:asciiTheme="minorHAnsi" w:hAnsiTheme="minorHAnsi" w:cstheme="minorHAnsi"/>
          <w:i/>
          <w:color w:val="000000"/>
          <w:lang w:eastAsia="en-US"/>
        </w:rPr>
        <w:t>Lophius</w:t>
      </w:r>
      <w:r w:rsidRPr="002F5B2F">
        <w:rPr>
          <w:rFonts w:asciiTheme="minorHAnsi" w:hAnsiTheme="minorHAnsi" w:cstheme="minorHAnsi"/>
          <w:color w:val="000000"/>
          <w:lang w:eastAsia="en-US"/>
        </w:rPr>
        <w:t xml:space="preserve"> and the </w:t>
      </w:r>
      <w:r w:rsidRPr="002F5B2F">
        <w:rPr>
          <w:rFonts w:asciiTheme="minorHAnsi" w:hAnsiTheme="minorHAnsi" w:cstheme="minorHAnsi"/>
          <w:i/>
          <w:color w:val="000000"/>
          <w:lang w:eastAsia="en-US"/>
        </w:rPr>
        <w:t>Rajidae</w:t>
      </w:r>
      <w:r w:rsidRPr="002F5B2F">
        <w:rPr>
          <w:rFonts w:asciiTheme="minorHAnsi" w:hAnsiTheme="minorHAnsi" w:cstheme="minorHAnsi"/>
          <w:color w:val="000000"/>
          <w:lang w:eastAsia="en-US"/>
        </w:rPr>
        <w:t xml:space="preserve">, partitioning of the landings by species is done as part of the routine length and age sampling programmas (for details, see Section 8.1). </w:t>
      </w:r>
    </w:p>
    <w:p w:rsidR="002F5B2F" w:rsidRPr="002F5B2F" w:rsidRDefault="002F5B2F" w:rsidP="002F5B2F">
      <w:pPr>
        <w:widowControl/>
        <w:tabs>
          <w:tab w:val="num" w:pos="426"/>
        </w:tabs>
        <w:spacing w:before="160" w:after="120" w:line="240" w:lineRule="auto"/>
        <w:ind w:left="426" w:hanging="426"/>
        <w:rPr>
          <w:rFonts w:asciiTheme="minorHAnsi" w:hAnsiTheme="minorHAnsi" w:cstheme="minorHAnsi"/>
          <w:color w:val="000000"/>
          <w:lang w:eastAsia="en-US"/>
        </w:rPr>
      </w:pPr>
      <w:r w:rsidRPr="002F5B2F">
        <w:rPr>
          <w:rFonts w:asciiTheme="minorHAnsi" w:hAnsiTheme="minorHAnsi" w:cstheme="minorHAnsi"/>
          <w:color w:val="000000"/>
          <w:lang w:eastAsia="en-US"/>
        </w:rPr>
        <w:tab/>
        <w:t xml:space="preserve">The landings of </w:t>
      </w:r>
      <w:r w:rsidRPr="002F5B2F">
        <w:rPr>
          <w:rFonts w:asciiTheme="minorHAnsi" w:hAnsiTheme="minorHAnsi" w:cstheme="minorHAnsi"/>
          <w:i/>
          <w:color w:val="000000"/>
          <w:lang w:eastAsia="en-US"/>
        </w:rPr>
        <w:t>Lepidorhombus spp</w:t>
      </w:r>
      <w:r w:rsidRPr="002F5B2F">
        <w:rPr>
          <w:rFonts w:asciiTheme="minorHAnsi" w:hAnsiTheme="minorHAnsi" w:cstheme="minorHAnsi"/>
          <w:color w:val="000000"/>
          <w:lang w:eastAsia="en-US"/>
        </w:rPr>
        <w:t xml:space="preserve">. are too small (≈ 160 t live weight annually for all areas combined) to justify dedicated sampling for species segregation purposes. </w:t>
      </w:r>
    </w:p>
    <w:p w:rsidR="002F5B2F" w:rsidRPr="002F5B2F" w:rsidRDefault="002F5B2F" w:rsidP="006713BA">
      <w:pPr>
        <w:widowControl/>
        <w:numPr>
          <w:ilvl w:val="0"/>
          <w:numId w:val="15"/>
        </w:numPr>
        <w:tabs>
          <w:tab w:val="num" w:pos="426"/>
        </w:tabs>
        <w:spacing w:before="160" w:after="120" w:line="240" w:lineRule="auto"/>
        <w:ind w:left="426" w:hanging="426"/>
        <w:rPr>
          <w:rFonts w:asciiTheme="minorHAnsi" w:hAnsiTheme="minorHAnsi" w:cstheme="minorHAnsi"/>
          <w:lang w:eastAsia="en-US"/>
        </w:rPr>
      </w:pPr>
      <w:r w:rsidRPr="002F5B2F">
        <w:rPr>
          <w:rFonts w:asciiTheme="minorHAnsi" w:hAnsiTheme="minorHAnsi" w:cstheme="minorHAnsi"/>
          <w:lang w:eastAsia="en-US"/>
        </w:rPr>
        <w:t xml:space="preserve">Mixed landings and sales of fish and shellfish in </w:t>
      </w:r>
      <w:r w:rsidRPr="002F5B2F">
        <w:rPr>
          <w:rFonts w:asciiTheme="minorHAnsi" w:hAnsiTheme="minorHAnsi" w:cstheme="minorHAnsi"/>
          <w:b/>
          <w:i/>
          <w:lang w:eastAsia="en-US"/>
        </w:rPr>
        <w:t>quantities that are too small to be auctioned separately</w:t>
      </w:r>
      <w:r w:rsidRPr="002F5B2F">
        <w:rPr>
          <w:rFonts w:asciiTheme="minorHAnsi" w:hAnsiTheme="minorHAnsi" w:cstheme="minorHAnsi"/>
          <w:lang w:eastAsia="en-US"/>
        </w:rPr>
        <w:t xml:space="preserve">. </w:t>
      </w:r>
    </w:p>
    <w:p w:rsidR="002F5B2F" w:rsidRPr="002F5B2F" w:rsidRDefault="002F5B2F" w:rsidP="002F5B2F">
      <w:pPr>
        <w:widowControl/>
        <w:spacing w:before="160" w:after="120" w:line="240" w:lineRule="auto"/>
        <w:ind w:left="426"/>
        <w:rPr>
          <w:rFonts w:asciiTheme="minorHAnsi" w:hAnsiTheme="minorHAnsi" w:cstheme="minorHAnsi"/>
          <w:lang w:eastAsia="en-US"/>
        </w:rPr>
      </w:pPr>
      <w:r w:rsidRPr="002F5B2F">
        <w:rPr>
          <w:rFonts w:asciiTheme="minorHAnsi" w:hAnsiTheme="minorHAnsi" w:cstheme="minorHAnsi"/>
          <w:lang w:eastAsia="en-US"/>
        </w:rPr>
        <w:t xml:space="preserve">These mixed sales are of an extremely variegated and variable nature, and they never represent more than a few kilograms per voyage. The cost for setting up a system to disaggregate such mixed landings would be disproportionate compared to the increase in precision that might be achieved. </w:t>
      </w:r>
    </w:p>
    <w:p w:rsidR="002F5B2F" w:rsidRPr="006D3844" w:rsidRDefault="002F5B2F" w:rsidP="006D3844">
      <w:pPr>
        <w:spacing w:before="160" w:after="160" w:line="276" w:lineRule="auto"/>
        <w:jc w:val="left"/>
        <w:rPr>
          <w:rFonts w:ascii="Arial" w:hAnsi="Arial" w:cs="Arial"/>
          <w:lang w:val="en-GB" w:eastAsia="en-US"/>
        </w:rPr>
      </w:pPr>
      <w:r w:rsidRPr="00CF4760">
        <w:rPr>
          <w:rFonts w:asciiTheme="minorHAnsi" w:hAnsiTheme="minorHAnsi" w:cstheme="minorHAnsi"/>
          <w:color w:val="000000"/>
          <w:lang w:eastAsia="en-US"/>
        </w:rPr>
        <w:t>In the current data system collection, this category of mixed landings is recorded as 'Other demersals', 'Other pelagics', etc., together with the landings of species that are not in the restricted list. It is worth noticing that the 'Other' categories represent less than 2 % of the total Belgian landings (see table on page 10). In view of this, the omission of the quantities that end up in the 'Other' categories from the species-wise totals, hardly affects the reliability of the latter, and the final figures remain well within the margins of the precision levels required by the DCR. As the data collection was exhaustive, it is not meaningful to apply any data quality issues in the context of the DCF</w:t>
      </w:r>
      <w:r w:rsidRPr="006D3844">
        <w:rPr>
          <w:rFonts w:ascii="Arial" w:hAnsi="Arial" w:cs="Arial"/>
          <w:lang w:val="en-GB" w:eastAsia="en-US"/>
        </w:rPr>
        <w:t xml:space="preserve">.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For completeness of the reply by MS, the problem of the 'restricted' list is situated as described in the AR2009</w:t>
      </w:r>
      <w:r w:rsidR="005909BB">
        <w:rPr>
          <w:rFonts w:asciiTheme="minorHAnsi" w:hAnsiTheme="minorHAnsi" w:cstheme="minorHAnsi"/>
          <w:i/>
          <w:lang w:val="en-GB" w:eastAsia="en-US"/>
        </w:rPr>
        <w:t>, AR2010</w:t>
      </w:r>
      <w:r w:rsidRPr="002F5B2F">
        <w:rPr>
          <w:rFonts w:asciiTheme="minorHAnsi" w:hAnsiTheme="minorHAnsi" w:cstheme="minorHAnsi"/>
          <w:i/>
          <w:lang w:val="en-GB" w:eastAsia="en-US"/>
        </w:rPr>
        <w:t xml:space="preserve"> and AR201</w:t>
      </w:r>
      <w:r w:rsidR="005909BB">
        <w:rPr>
          <w:rFonts w:asciiTheme="minorHAnsi" w:hAnsiTheme="minorHAnsi" w:cstheme="minorHAnsi"/>
          <w:i/>
          <w:lang w:val="en-GB" w:eastAsia="en-US"/>
        </w:rPr>
        <w:t>1</w:t>
      </w:r>
      <w:r w:rsidRPr="002F5B2F">
        <w:rPr>
          <w:rFonts w:asciiTheme="minorHAnsi" w:hAnsiTheme="minorHAnsi" w:cstheme="minorHAnsi"/>
          <w:i/>
          <w:lang w:val="en-GB" w:eastAsia="en-US"/>
        </w:rPr>
        <w:t xml:space="preserve"> as well.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 xml:space="preserve">In the past, the idea of having a 'restricted' list of species for which landings data are recorded, has been labelled as a 'non-conformity' by the External Evaluators. There is, however, a rationale behind the idea of the restricted list. Species that do not figure in the restricted list are not deliberately omitted from the data recording system – they are simply not landed by the Belgian fleet in quantities of any importance. As such, the list should not be seen as an attempt 'to get away with the minimum', but rather as a reflection of the actual composition of the Belgian fish and shellfish landings. There is a historical background to the restricted list, which is based on the peculiarities of the Belgian sea fisheries: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lastRenderedPageBreak/>
        <w:t>-</w:t>
      </w:r>
      <w:r w:rsidRPr="002F5B2F">
        <w:rPr>
          <w:rFonts w:asciiTheme="minorHAnsi" w:hAnsiTheme="minorHAnsi" w:cstheme="minorHAnsi"/>
          <w:i/>
          <w:lang w:val="en-GB" w:eastAsia="en-US"/>
        </w:rPr>
        <w:tab/>
        <w:t xml:space="preserve">The geographical distribution of Belgian fishing effort is limited to the North Sea, the English Channel, the Irish Sea, the Celtic Sea, South of Ireland and the inner part of the Bay of Biscay. The consequence being, that all typically boreal and Lusitanian species are absent from the landings.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w:t>
      </w:r>
      <w:r w:rsidRPr="002F5B2F">
        <w:rPr>
          <w:rFonts w:asciiTheme="minorHAnsi" w:hAnsiTheme="minorHAnsi" w:cstheme="minorHAnsi"/>
          <w:i/>
          <w:lang w:val="en-GB" w:eastAsia="en-US"/>
        </w:rPr>
        <w:tab/>
        <w:t xml:space="preserve">Belgium has no industrial, no distant and no deep-water fisheries. Again, this implies that all species which are typical to such fisheries are absent from the landings.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 xml:space="preserve">In its evaluation of the previous NP proposals (the issue was not raised by the External Evaluators in relation to the 2006, 2007 and 2008 NP proposals), SGRN stated that it saw no contradiction between the requirements of the DCR and the use of a restricted list, "as long as the 'restricted list' is a correct reflection of the species composition of the landings". Belgium has repeatedly confirmed that this is the case (see e.g. SEC (2004) 179, page 16, and SEC (2005) 255, page 26).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 xml:space="preserve">Belgium has taken notice of SGRN's recommendation that "pilot studies shall be implemented, where relevant, to obtain a better understanding of the composition of mixed species categories" (SEC (2003) 101, page 11).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 xml:space="preserve">In the Belgian fish and shellfish landings, a distinction must be made between two categories of mixed landings: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w:t>
      </w:r>
      <w:r w:rsidRPr="002F5B2F">
        <w:rPr>
          <w:rFonts w:asciiTheme="minorHAnsi" w:hAnsiTheme="minorHAnsi" w:cstheme="minorHAnsi"/>
          <w:i/>
          <w:lang w:val="en-GB" w:eastAsia="en-US"/>
        </w:rPr>
        <w:tab/>
        <w:t xml:space="preserve">Mixed landings of (relatively) large quantities of fish pertaining to the same group of species, such as Lepidorhombus spp., Lophius spp. and Raja spp.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For Lophius and the Rajidae, partitioning of the landings by species is done as part of the routine length and age sampling programmes.</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 xml:space="preserve">The landings of Lepidorhombus spp. are too small (≈ 160 t live weight annually for all areas combined) to justify dedicated sampling for species segregation purposes.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w:t>
      </w:r>
      <w:r w:rsidRPr="002F5B2F">
        <w:rPr>
          <w:rFonts w:asciiTheme="minorHAnsi" w:hAnsiTheme="minorHAnsi" w:cstheme="minorHAnsi"/>
          <w:i/>
          <w:lang w:val="en-GB" w:eastAsia="en-US"/>
        </w:rPr>
        <w:tab/>
        <w:t xml:space="preserve">Mixed landings and sales of fish and shellfish in quantities that are too small to be auctioned separately.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These mixed sales are of an extremely variegated and variable nature, and they never represent more than a few kilograms per voyage. The cost for setting up a system to disaggregate such mixed landings would be disproportionate compared to the increase in precision that might be achieved.</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In the current data system collection, this category of mixed landings is recorded as 'Other demersals', 'Other pelagics', etc., together with the landings of species that are not in the restricted list. It is worth noticing that the 'Other' categories represent less than 2 % of the total Belgian landings. In view of this, the omission of the quantities that end up in the 'Other' categories from the species-wise totals, hardly affects the reliability of the latter, and the final figures remain well within the margins of the precision levels required by the DCF. Specific fishing effort is derived from the landings and effort data, and again, can be reported by fleet</w:t>
      </w:r>
      <w:r w:rsidRPr="002F5B2F">
        <w:rPr>
          <w:rFonts w:asciiTheme="minorHAnsi" w:hAnsiTheme="minorHAnsi" w:cstheme="minorHAnsi"/>
          <w:lang w:val="en-GB" w:eastAsia="en-US"/>
        </w:rPr>
        <w:t xml:space="preserve"> </w:t>
      </w:r>
      <w:r w:rsidRPr="002F5B2F">
        <w:rPr>
          <w:rFonts w:asciiTheme="minorHAnsi" w:hAnsiTheme="minorHAnsi" w:cstheme="minorHAnsi"/>
          <w:i/>
          <w:lang w:val="en-GB" w:eastAsia="en-US"/>
        </w:rPr>
        <w:t xml:space="preserve">segment, gear type and ICES Sub-area as requested by the DCF, or by any other type of spatial or temporal aggregation. Species-specific effort is available for all species in Appendix VI of the DCF (in as much as they are caught and landed in sensible quantities by the Belgian fleet).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rPr>
      </w:pPr>
      <w:r w:rsidRPr="002F5B2F">
        <w:rPr>
          <w:rFonts w:asciiTheme="minorHAnsi" w:hAnsiTheme="minorHAnsi" w:cstheme="minorHAnsi"/>
          <w:i/>
          <w:lang w:val="en-GB"/>
        </w:rPr>
        <w:t xml:space="preserve">In Belgium, effort and landings data are collected in two ways: </w:t>
      </w:r>
    </w:p>
    <w:p w:rsidR="002F5B2F" w:rsidRPr="002F5B2F" w:rsidRDefault="002F5B2F" w:rsidP="006713BA">
      <w:pPr>
        <w:widowControl/>
        <w:numPr>
          <w:ilvl w:val="0"/>
          <w:numId w:val="17"/>
        </w:numPr>
        <w:suppressLineNumbers/>
        <w:suppressAutoHyphens/>
        <w:spacing w:before="160" w:after="160" w:line="240" w:lineRule="auto"/>
        <w:ind w:left="714" w:hanging="357"/>
        <w:rPr>
          <w:rFonts w:asciiTheme="minorHAnsi" w:hAnsiTheme="minorHAnsi" w:cstheme="minorHAnsi"/>
          <w:i/>
          <w:lang w:val="en-GB"/>
        </w:rPr>
      </w:pPr>
      <w:r w:rsidRPr="002F5B2F">
        <w:rPr>
          <w:rFonts w:asciiTheme="minorHAnsi" w:hAnsiTheme="minorHAnsi" w:cstheme="minorHAnsi"/>
          <w:i/>
          <w:lang w:val="en-GB"/>
        </w:rPr>
        <w:t xml:space="preserve">from logbooks and </w:t>
      </w:r>
    </w:p>
    <w:p w:rsidR="002F5B2F" w:rsidRPr="002F5B2F" w:rsidRDefault="002F5B2F" w:rsidP="006713BA">
      <w:pPr>
        <w:widowControl/>
        <w:numPr>
          <w:ilvl w:val="0"/>
          <w:numId w:val="17"/>
        </w:numPr>
        <w:suppressLineNumbers/>
        <w:suppressAutoHyphens/>
        <w:spacing w:before="160" w:after="160" w:line="240" w:lineRule="auto"/>
        <w:ind w:left="714" w:hanging="357"/>
        <w:rPr>
          <w:rFonts w:asciiTheme="minorHAnsi" w:hAnsiTheme="minorHAnsi" w:cstheme="minorHAnsi"/>
          <w:i/>
          <w:lang w:val="en-GB"/>
        </w:rPr>
      </w:pPr>
      <w:r w:rsidRPr="002F5B2F">
        <w:rPr>
          <w:rFonts w:asciiTheme="minorHAnsi" w:hAnsiTheme="minorHAnsi" w:cstheme="minorHAnsi"/>
          <w:i/>
          <w:lang w:val="en-GB"/>
        </w:rPr>
        <w:t xml:space="preserve">from sales notes. </w:t>
      </w:r>
    </w:p>
    <w:p w:rsidR="002F5B2F" w:rsidRPr="002F5B2F" w:rsidRDefault="002F5B2F" w:rsidP="002F5B2F">
      <w:pPr>
        <w:widowControl/>
        <w:suppressLineNumbers/>
        <w:suppressAutoHyphens/>
        <w:spacing w:line="240" w:lineRule="auto"/>
        <w:ind w:left="714"/>
        <w:rPr>
          <w:rFonts w:asciiTheme="minorHAnsi" w:hAnsiTheme="minorHAnsi" w:cstheme="minorHAnsi"/>
          <w:i/>
          <w:lang w:val="en-GB"/>
        </w:rPr>
      </w:pPr>
    </w:p>
    <w:p w:rsidR="002F5B2F" w:rsidRPr="002F5B2F" w:rsidRDefault="002F5B2F" w:rsidP="002F5B2F">
      <w:pPr>
        <w:widowControl/>
        <w:suppressLineNumbers/>
        <w:suppressAutoHyphens/>
        <w:spacing w:after="240" w:line="240" w:lineRule="auto"/>
        <w:rPr>
          <w:rFonts w:asciiTheme="minorHAnsi" w:hAnsiTheme="minorHAnsi" w:cstheme="minorHAnsi"/>
          <w:i/>
          <w:lang w:val="en-GB"/>
        </w:rPr>
      </w:pPr>
      <w:r w:rsidRPr="002F5B2F">
        <w:rPr>
          <w:rFonts w:asciiTheme="minorHAnsi" w:hAnsiTheme="minorHAnsi" w:cstheme="minorHAnsi"/>
          <w:i/>
          <w:lang w:val="en-GB"/>
        </w:rPr>
        <w:t xml:space="preserve">The logbooks contain extensive information on the retained catches and their species composition by haul (albeit with certain restrictions), but they do not contain information on the size composition (in terms of </w:t>
      </w:r>
      <w:r w:rsidRPr="002F5B2F">
        <w:rPr>
          <w:rFonts w:asciiTheme="minorHAnsi" w:hAnsiTheme="minorHAnsi" w:cstheme="minorHAnsi"/>
          <w:i/>
          <w:lang w:val="en-GB"/>
        </w:rPr>
        <w:lastRenderedPageBreak/>
        <w:t>market categories) of the retained catches. The sales notes on the other hand, contain information on the quantities auctioned by market category for all species landed (and not just for the species recorded in the logbooks), but they do not provide information on the exact origin (in terms of statistical rectangles) of the landings. The two systems are equally important to the Belgian data collection system, they are complemen</w:t>
      </w:r>
      <w:r w:rsidRPr="002F5B2F">
        <w:rPr>
          <w:rFonts w:asciiTheme="minorHAnsi" w:hAnsiTheme="minorHAnsi" w:cstheme="minorHAnsi"/>
          <w:i/>
          <w:lang w:val="en-GB"/>
        </w:rPr>
        <w:softHyphen/>
        <w:t xml:space="preserve">tary, and the combination of the two has clear advantages with regards to species coverage and data quality. </w:t>
      </w:r>
    </w:p>
    <w:p w:rsidR="002F5B2F" w:rsidRPr="002F5B2F" w:rsidRDefault="002F5B2F" w:rsidP="002F5B2F">
      <w:pPr>
        <w:widowControl/>
        <w:suppressLineNumbers/>
        <w:tabs>
          <w:tab w:val="left" w:pos="851"/>
        </w:tabs>
        <w:suppressAutoHyphens/>
        <w:spacing w:line="240" w:lineRule="auto"/>
        <w:outlineLvl w:val="0"/>
        <w:rPr>
          <w:rFonts w:asciiTheme="minorHAnsi" w:hAnsiTheme="minorHAnsi" w:cstheme="minorHAnsi"/>
          <w:b/>
          <w:bCs/>
          <w:lang w:val="en-GB"/>
        </w:rPr>
      </w:pPr>
    </w:p>
    <w:p w:rsidR="002F5B2F" w:rsidRPr="002F5B2F" w:rsidRDefault="002F5B2F" w:rsidP="002F5B2F">
      <w:pPr>
        <w:widowControl/>
        <w:adjustRightInd/>
        <w:spacing w:line="240" w:lineRule="auto"/>
        <w:jc w:val="center"/>
        <w:textAlignment w:val="auto"/>
        <w:rPr>
          <w:rFonts w:asciiTheme="minorHAnsi" w:hAnsiTheme="minorHAnsi" w:cstheme="minorHAnsi"/>
          <w:lang w:val="en-GB" w:eastAsia="en-US"/>
        </w:rPr>
        <w:sectPr w:rsidR="002F5B2F" w:rsidRPr="002F5B2F" w:rsidSect="002F5B2F">
          <w:footerReference w:type="default" r:id="rId12"/>
          <w:type w:val="continuous"/>
          <w:pgSz w:w="11909" w:h="16834" w:code="9"/>
          <w:pgMar w:top="1418" w:right="1418" w:bottom="1701" w:left="1701" w:header="737" w:footer="851" w:gutter="0"/>
          <w:cols w:space="708"/>
          <w:docGrid w:linePitch="360"/>
        </w:sectPr>
      </w:pPr>
    </w:p>
    <w:p w:rsidR="002F5B2F" w:rsidRPr="002F5B2F" w:rsidRDefault="002F5B2F" w:rsidP="002F5B2F">
      <w:pPr>
        <w:widowControl/>
        <w:adjustRightInd/>
        <w:spacing w:line="240" w:lineRule="auto"/>
        <w:jc w:val="center"/>
        <w:textAlignment w:val="auto"/>
        <w:rPr>
          <w:rFonts w:asciiTheme="minorHAnsi" w:hAnsiTheme="minorHAnsi" w:cstheme="minorHAnsi"/>
          <w:lang w:val="en-GB" w:eastAsia="en-US"/>
        </w:rPr>
        <w:sectPr w:rsidR="002F5B2F" w:rsidRPr="002F5B2F" w:rsidSect="003A4F71">
          <w:pgSz w:w="16834" w:h="11909" w:orient="landscape" w:code="9"/>
          <w:pgMar w:top="1701" w:right="1418" w:bottom="1418" w:left="1701" w:header="737" w:footer="851" w:gutter="0"/>
          <w:cols w:space="708"/>
          <w:docGrid w:linePitch="360"/>
        </w:sectPr>
      </w:pPr>
      <w:r w:rsidRPr="002F5B2F">
        <w:rPr>
          <w:rFonts w:asciiTheme="minorHAnsi" w:hAnsiTheme="minorHAnsi" w:cstheme="minorHAnsi"/>
          <w:noProof/>
          <w:lang w:val="nl-NL" w:eastAsia="nl-NL"/>
        </w:rPr>
        <w:lastRenderedPageBreak/>
        <w:drawing>
          <wp:inline distT="0" distB="0" distL="0" distR="0" wp14:anchorId="3172ABED" wp14:editId="173A78D2">
            <wp:extent cx="8782050" cy="3867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782050" cy="3867150"/>
                    </a:xfrm>
                    <a:prstGeom prst="rect">
                      <a:avLst/>
                    </a:prstGeom>
                    <a:noFill/>
                    <a:ln>
                      <a:noFill/>
                    </a:ln>
                  </pic:spPr>
                </pic:pic>
              </a:graphicData>
            </a:graphic>
          </wp:inline>
        </w:drawing>
      </w:r>
    </w:p>
    <w:p w:rsidR="002F5B2F" w:rsidRPr="002F5B2F" w:rsidRDefault="002F5B2F" w:rsidP="002F5B2F">
      <w:pPr>
        <w:widowControl/>
        <w:adjustRightInd/>
        <w:spacing w:line="240" w:lineRule="auto"/>
        <w:jc w:val="center"/>
        <w:textAlignment w:val="auto"/>
        <w:rPr>
          <w:rFonts w:asciiTheme="minorHAnsi" w:hAnsiTheme="minorHAnsi" w:cstheme="minorHAnsi"/>
          <w:lang w:val="en-GB" w:eastAsia="en-US"/>
        </w:rPr>
      </w:pPr>
    </w:p>
    <w:p w:rsidR="002F5B2F" w:rsidRPr="00F21E58" w:rsidRDefault="002F5B2F" w:rsidP="002F5B2F">
      <w:pPr>
        <w:spacing w:before="160" w:after="160"/>
        <w:rPr>
          <w:rFonts w:ascii="Arial" w:hAnsi="Arial" w:cs="Arial"/>
          <w:b/>
          <w:bCs/>
          <w:sz w:val="24"/>
          <w:szCs w:val="24"/>
          <w:lang w:val="en-GB" w:eastAsia="en-US"/>
        </w:rPr>
      </w:pPr>
      <w:bookmarkStart w:id="23" w:name="_Toc294616670"/>
      <w:bookmarkStart w:id="24" w:name="_Toc294615885"/>
      <w:bookmarkStart w:id="25" w:name="_Toc262736702"/>
      <w:r w:rsidRPr="00F21E58">
        <w:rPr>
          <w:rFonts w:ascii="Arial" w:hAnsi="Arial" w:cs="Arial"/>
          <w:b/>
          <w:bCs/>
          <w:sz w:val="24"/>
          <w:szCs w:val="24"/>
          <w:lang w:val="en-GB" w:eastAsia="en-US"/>
        </w:rPr>
        <w:t>II.</w:t>
      </w:r>
      <w:r w:rsidRPr="00F21E58">
        <w:rPr>
          <w:rFonts w:ascii="Arial" w:hAnsi="Arial" w:cs="Arial"/>
          <w:b/>
          <w:bCs/>
          <w:sz w:val="24"/>
          <w:szCs w:val="24"/>
          <w:lang w:val="en-GB" w:eastAsia="en-US"/>
        </w:rPr>
        <w:tab/>
      </w:r>
      <w:r w:rsidR="006D0E55" w:rsidRPr="00F21E58">
        <w:rPr>
          <w:rFonts w:ascii="Arial" w:hAnsi="Arial" w:cs="Arial"/>
          <w:b/>
          <w:bCs/>
          <w:sz w:val="24"/>
          <w:szCs w:val="24"/>
          <w:lang w:val="en-GB" w:eastAsia="en-US"/>
        </w:rPr>
        <w:t xml:space="preserve">National Data Collection </w:t>
      </w:r>
      <w:r w:rsidRPr="00F21E58">
        <w:rPr>
          <w:rFonts w:ascii="Arial" w:hAnsi="Arial" w:cs="Arial"/>
          <w:b/>
          <w:bCs/>
          <w:sz w:val="24"/>
          <w:szCs w:val="24"/>
          <w:lang w:val="en-GB" w:eastAsia="en-US"/>
        </w:rPr>
        <w:t xml:space="preserve">Organisation </w:t>
      </w:r>
      <w:bookmarkEnd w:id="23"/>
      <w:bookmarkEnd w:id="24"/>
      <w:bookmarkEnd w:id="25"/>
    </w:p>
    <w:p w:rsidR="002F5B2F" w:rsidRPr="002F5B2F" w:rsidRDefault="002F5B2F" w:rsidP="002F5B2F">
      <w:pPr>
        <w:spacing w:before="160" w:after="160"/>
        <w:ind w:left="720"/>
        <w:rPr>
          <w:rFonts w:ascii="Arial" w:hAnsi="Arial" w:cs="Arial"/>
          <w:b/>
          <w:iCs/>
          <w:lang w:val="en-GB" w:eastAsia="en-US"/>
        </w:rPr>
      </w:pPr>
      <w:bookmarkStart w:id="26" w:name="_Toc294616671"/>
      <w:bookmarkStart w:id="27" w:name="_Toc294615886"/>
      <w:bookmarkStart w:id="28" w:name="_Toc262736703"/>
      <w:r w:rsidRPr="002F5B2F">
        <w:rPr>
          <w:rFonts w:ascii="Arial" w:hAnsi="Arial" w:cs="Arial"/>
          <w:b/>
          <w:iCs/>
          <w:lang w:eastAsia="en-US"/>
        </w:rPr>
        <w:t>II.A.</w:t>
      </w:r>
      <w:r w:rsidRPr="002F5B2F">
        <w:rPr>
          <w:rFonts w:ascii="Arial" w:hAnsi="Arial" w:cs="Arial"/>
          <w:b/>
          <w:iCs/>
          <w:lang w:eastAsia="en-US"/>
        </w:rPr>
        <w:tab/>
        <w:t>National</w:t>
      </w:r>
      <w:r w:rsidRPr="002F5B2F">
        <w:rPr>
          <w:rFonts w:ascii="Arial" w:hAnsi="Arial" w:cs="Arial"/>
          <w:b/>
          <w:iCs/>
          <w:lang w:val="en-GB" w:eastAsia="en-US"/>
        </w:rPr>
        <w:t xml:space="preserve"> correspondent and participating institutes</w:t>
      </w:r>
      <w:bookmarkEnd w:id="26"/>
      <w:bookmarkEnd w:id="27"/>
      <w:bookmarkEnd w:id="28"/>
    </w:p>
    <w:p w:rsidR="002F5B2F" w:rsidRPr="002F5B2F" w:rsidRDefault="002F5B2F" w:rsidP="002F5B2F">
      <w:pPr>
        <w:spacing w:line="360" w:lineRule="auto"/>
        <w:jc w:val="left"/>
        <w:rPr>
          <w:rFonts w:ascii="Arial" w:hAnsi="Arial" w:cs="Arial"/>
          <w:b/>
          <w:bCs/>
          <w:lang w:eastAsia="en-US"/>
        </w:rPr>
      </w:pPr>
      <w:bookmarkStart w:id="29" w:name="_Toc259922316"/>
      <w:bookmarkStart w:id="30" w:name="_Toc257800375"/>
    </w:p>
    <w:p w:rsidR="002F5B2F" w:rsidRPr="002F5B2F" w:rsidRDefault="002F5B2F" w:rsidP="002F5B2F">
      <w:pPr>
        <w:spacing w:line="360" w:lineRule="auto"/>
        <w:jc w:val="left"/>
        <w:rPr>
          <w:rFonts w:ascii="Arial" w:hAnsi="Arial" w:cs="Arial"/>
          <w:b/>
          <w:bCs/>
          <w:lang w:eastAsia="en-US"/>
        </w:rPr>
      </w:pPr>
      <w:r w:rsidRPr="002F5B2F">
        <w:rPr>
          <w:rFonts w:ascii="Arial" w:hAnsi="Arial" w:cs="Arial"/>
          <w:b/>
          <w:bCs/>
          <w:lang w:eastAsia="en-US"/>
        </w:rPr>
        <w:tab/>
        <w:t>National correspondent</w:t>
      </w:r>
      <w:bookmarkEnd w:id="29"/>
      <w:bookmarkEnd w:id="30"/>
    </w:p>
    <w:p w:rsidR="002F5B2F" w:rsidRPr="002F5B2F" w:rsidRDefault="002F5B2F" w:rsidP="002F5B2F">
      <w:pPr>
        <w:spacing w:line="360" w:lineRule="auto"/>
        <w:jc w:val="left"/>
        <w:rPr>
          <w:rFonts w:ascii="Arial" w:hAnsi="Arial" w:cs="Arial"/>
          <w:lang w:eastAsia="en-US"/>
        </w:rPr>
      </w:pPr>
      <w:r w:rsidRPr="002F5B2F">
        <w:rPr>
          <w:rFonts w:ascii="Arial" w:hAnsi="Arial" w:cs="Arial"/>
          <w:lang w:eastAsia="en-US"/>
        </w:rPr>
        <w:t xml:space="preserve">The Belgian National Correspondent in 2011 was Dr. Kris COOREMAN. He is employed as the scientific director at ILVO Fisheries, Ostend, Belgium. </w:t>
      </w:r>
    </w:p>
    <w:p w:rsidR="002F5B2F" w:rsidRPr="002F5B2F" w:rsidRDefault="002F5B2F" w:rsidP="002F5B2F">
      <w:pPr>
        <w:spacing w:line="276" w:lineRule="auto"/>
        <w:jc w:val="left"/>
        <w:rPr>
          <w:rFonts w:ascii="Arial" w:hAnsi="Arial" w:cs="Arial"/>
          <w:lang w:val="nl-NL" w:eastAsia="en-US"/>
        </w:rPr>
      </w:pPr>
      <w:r w:rsidRPr="002F5B2F">
        <w:rPr>
          <w:rFonts w:ascii="Arial" w:hAnsi="Arial" w:cs="Arial"/>
          <w:lang w:val="nl-NL" w:eastAsia="en-US"/>
        </w:rPr>
        <w:t>Dr. Kris Cooreman</w:t>
      </w:r>
    </w:p>
    <w:p w:rsidR="002F5B2F" w:rsidRPr="002F5B2F" w:rsidRDefault="002F5B2F" w:rsidP="002F5B2F">
      <w:pPr>
        <w:spacing w:line="276" w:lineRule="auto"/>
        <w:jc w:val="left"/>
        <w:rPr>
          <w:rFonts w:ascii="Arial" w:hAnsi="Arial" w:cs="Arial"/>
          <w:lang w:val="nl-NL" w:eastAsia="en-US"/>
        </w:rPr>
      </w:pPr>
      <w:r w:rsidRPr="002F5B2F">
        <w:rPr>
          <w:rFonts w:ascii="Arial" w:hAnsi="Arial" w:cs="Arial"/>
          <w:lang w:val="nl-NL" w:eastAsia="en-US"/>
        </w:rPr>
        <w:t>Scientific Director</w:t>
      </w:r>
    </w:p>
    <w:p w:rsidR="002F5B2F" w:rsidRPr="002F5B2F" w:rsidRDefault="002F5B2F" w:rsidP="002F5B2F">
      <w:pPr>
        <w:spacing w:line="276" w:lineRule="auto"/>
        <w:jc w:val="left"/>
        <w:rPr>
          <w:rFonts w:ascii="Arial" w:hAnsi="Arial" w:cs="Arial"/>
          <w:lang w:val="nl-BE" w:eastAsia="en-US"/>
        </w:rPr>
      </w:pPr>
      <w:r w:rsidRPr="002F5B2F">
        <w:rPr>
          <w:rFonts w:ascii="Arial" w:hAnsi="Arial" w:cs="Arial"/>
          <w:lang w:val="nl-NL" w:eastAsia="en-US"/>
        </w:rPr>
        <w:t xml:space="preserve">Instituut voor Landbouw en </w:t>
      </w:r>
      <w:r w:rsidRPr="002F5B2F">
        <w:rPr>
          <w:rFonts w:ascii="Arial" w:hAnsi="Arial" w:cs="Arial"/>
          <w:lang w:val="nl-BE" w:eastAsia="en-US"/>
        </w:rPr>
        <w:t>Visserij Onderzoek (ILVO) - Visserij</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Ankerstraat 1, B-8400 Oostende, Belgium</w:t>
      </w:r>
    </w:p>
    <w:p w:rsidR="002F5B2F" w:rsidRPr="002F5B2F" w:rsidRDefault="002F5B2F" w:rsidP="002F5B2F">
      <w:pPr>
        <w:spacing w:line="276" w:lineRule="auto"/>
        <w:jc w:val="left"/>
        <w:rPr>
          <w:rFonts w:ascii="Arial" w:hAnsi="Arial" w:cs="Arial"/>
          <w:lang w:val="en-GB" w:eastAsia="en-US"/>
        </w:rPr>
      </w:pPr>
      <w:r w:rsidRPr="002F5B2F">
        <w:rPr>
          <w:rFonts w:ascii="Arial" w:hAnsi="Arial" w:cs="Arial"/>
          <w:lang w:eastAsia="en-US"/>
        </w:rPr>
        <w:t xml:space="preserve">Phone: </w:t>
      </w:r>
      <w:r w:rsidRPr="002F5B2F">
        <w:rPr>
          <w:rFonts w:ascii="Arial" w:hAnsi="Arial" w:cs="Arial"/>
          <w:lang w:eastAsia="en-US"/>
        </w:rPr>
        <w:tab/>
        <w:t xml:space="preserve">+ 32 (0)59 56.98.20 </w:t>
      </w:r>
      <w:r w:rsidRPr="002F5B2F">
        <w:rPr>
          <w:rFonts w:ascii="Arial" w:hAnsi="Arial" w:cs="Arial"/>
          <w:lang w:val="en-GB" w:eastAsia="en-US"/>
        </w:rPr>
        <w:t>(direct) or + 32 (0)59 34.22.50 (operator)</w:t>
      </w:r>
    </w:p>
    <w:p w:rsidR="002F5B2F" w:rsidRPr="002F5B2F" w:rsidRDefault="002F5B2F" w:rsidP="002F5B2F">
      <w:pPr>
        <w:spacing w:line="276" w:lineRule="auto"/>
        <w:jc w:val="left"/>
        <w:rPr>
          <w:rFonts w:ascii="Arial" w:hAnsi="Arial" w:cs="Arial"/>
          <w:lang w:val="en-GB" w:eastAsia="en-US"/>
        </w:rPr>
      </w:pPr>
      <w:r w:rsidRPr="002F5B2F">
        <w:rPr>
          <w:rFonts w:ascii="Arial" w:hAnsi="Arial" w:cs="Arial"/>
          <w:lang w:val="en-GB" w:eastAsia="en-US"/>
        </w:rPr>
        <w:t xml:space="preserve">Fax: </w:t>
      </w:r>
      <w:r w:rsidRPr="002F5B2F">
        <w:rPr>
          <w:rFonts w:ascii="Arial" w:hAnsi="Arial" w:cs="Arial"/>
          <w:lang w:val="en-GB" w:eastAsia="en-US"/>
        </w:rPr>
        <w:tab/>
        <w:t>+ 32 (0)59 33.06.29</w:t>
      </w:r>
    </w:p>
    <w:p w:rsidR="002F5B2F" w:rsidRPr="002F5B2F" w:rsidRDefault="002F5B2F" w:rsidP="002F5B2F">
      <w:pPr>
        <w:spacing w:line="276" w:lineRule="auto"/>
        <w:jc w:val="left"/>
        <w:rPr>
          <w:rFonts w:ascii="Arial" w:hAnsi="Arial" w:cs="Arial"/>
          <w:lang w:val="en-GB" w:eastAsia="en-US"/>
        </w:rPr>
      </w:pPr>
      <w:r w:rsidRPr="002F5B2F">
        <w:rPr>
          <w:rFonts w:ascii="Arial" w:hAnsi="Arial" w:cs="Arial"/>
          <w:lang w:val="en-GB" w:eastAsia="en-US"/>
        </w:rPr>
        <w:t xml:space="preserve">E-mail: </w:t>
      </w:r>
      <w:r w:rsidRPr="002F5B2F">
        <w:rPr>
          <w:rFonts w:ascii="Arial" w:hAnsi="Arial" w:cs="Arial"/>
          <w:lang w:val="en-GB" w:eastAsia="en-US"/>
        </w:rPr>
        <w:tab/>
        <w:t>kris.cooreman</w:t>
      </w:r>
      <w:r w:rsidRPr="002F5B2F">
        <w:rPr>
          <w:rFonts w:ascii="Arial" w:hAnsi="Arial" w:cs="Arial"/>
          <w:u w:val="single"/>
          <w:lang w:val="en-GB" w:eastAsia="en-US"/>
        </w:rPr>
        <w:t>@ilvo.vlaanderen.be</w:t>
      </w:r>
      <w:r w:rsidRPr="002F5B2F">
        <w:rPr>
          <w:rFonts w:ascii="Arial" w:hAnsi="Arial" w:cs="Arial"/>
          <w:lang w:val="en-GB" w:eastAsia="en-US"/>
        </w:rPr>
        <w:t xml:space="preserve"> </w:t>
      </w:r>
    </w:p>
    <w:p w:rsidR="002F5B2F" w:rsidRPr="002F5B2F" w:rsidRDefault="002F5B2F" w:rsidP="002F5B2F">
      <w:pPr>
        <w:spacing w:line="276" w:lineRule="auto"/>
        <w:jc w:val="left"/>
        <w:rPr>
          <w:rFonts w:asciiTheme="minorHAnsi" w:hAnsiTheme="minorHAnsi" w:cstheme="minorHAnsi"/>
          <w:lang w:val="en-GB" w:eastAsia="en-US"/>
        </w:rPr>
      </w:pPr>
    </w:p>
    <w:p w:rsidR="002F5B2F" w:rsidRPr="002F5B2F" w:rsidRDefault="002F5B2F" w:rsidP="002F5B2F">
      <w:pPr>
        <w:spacing w:line="276" w:lineRule="auto"/>
        <w:jc w:val="left"/>
        <w:rPr>
          <w:rFonts w:asciiTheme="minorHAnsi" w:hAnsiTheme="minorHAnsi" w:cstheme="minorHAnsi"/>
          <w:lang w:val="en-GB" w:eastAsia="en-US"/>
        </w:rPr>
      </w:pPr>
    </w:p>
    <w:p w:rsidR="002F5B2F" w:rsidRPr="002F5B2F" w:rsidRDefault="002F5B2F" w:rsidP="002F5B2F">
      <w:pPr>
        <w:spacing w:line="360" w:lineRule="auto"/>
        <w:jc w:val="left"/>
        <w:rPr>
          <w:rFonts w:ascii="Arial" w:hAnsi="Arial" w:cs="Arial"/>
          <w:lang w:eastAsia="en-US"/>
        </w:rPr>
      </w:pPr>
      <w:r w:rsidRPr="002F5B2F">
        <w:rPr>
          <w:rFonts w:ascii="Arial" w:hAnsi="Arial" w:cs="Arial"/>
          <w:lang w:eastAsia="en-US"/>
        </w:rPr>
        <w:t>Since April 2012, the Belgian national Correspondent is MSc ir. Els TORREELE, Head of Reaserch Group Fisheries Biology, ILVO-Fisheries, Ostend, Belgium</w:t>
      </w:r>
    </w:p>
    <w:p w:rsidR="002F5B2F" w:rsidRPr="002F5B2F" w:rsidRDefault="002F5B2F" w:rsidP="002F5B2F">
      <w:pPr>
        <w:jc w:val="left"/>
        <w:rPr>
          <w:rFonts w:ascii="Arial" w:hAnsi="Arial" w:cs="Arial"/>
          <w:lang w:eastAsia="en-US"/>
        </w:rPr>
      </w:pPr>
    </w:p>
    <w:p w:rsidR="002F5B2F" w:rsidRPr="002F5B2F" w:rsidRDefault="002F5B2F" w:rsidP="002F5B2F">
      <w:pPr>
        <w:spacing w:line="276" w:lineRule="auto"/>
        <w:jc w:val="left"/>
        <w:rPr>
          <w:rFonts w:ascii="Arial" w:hAnsi="Arial" w:cs="Arial"/>
          <w:lang w:val="en-GB" w:eastAsia="en-US"/>
        </w:rPr>
      </w:pPr>
      <w:r w:rsidRPr="002F5B2F">
        <w:rPr>
          <w:rFonts w:ascii="Arial" w:hAnsi="Arial" w:cs="Arial"/>
          <w:lang w:val="en-GB" w:eastAsia="en-US"/>
        </w:rPr>
        <w:t>MSc. Ir. Els Torreele</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Head of Research Group Fisheries Biology,</w:t>
      </w:r>
    </w:p>
    <w:p w:rsidR="002F5B2F" w:rsidRPr="002F5B2F" w:rsidRDefault="002F5B2F" w:rsidP="002F5B2F">
      <w:pPr>
        <w:spacing w:line="276" w:lineRule="auto"/>
        <w:jc w:val="left"/>
        <w:rPr>
          <w:rFonts w:ascii="Arial" w:hAnsi="Arial" w:cs="Arial"/>
          <w:lang w:val="nl-BE" w:eastAsia="en-US"/>
        </w:rPr>
      </w:pPr>
      <w:r w:rsidRPr="002F5B2F">
        <w:rPr>
          <w:rFonts w:ascii="Arial" w:hAnsi="Arial" w:cs="Arial"/>
          <w:lang w:val="nl-NL" w:eastAsia="en-US"/>
        </w:rPr>
        <w:t xml:space="preserve">Instituut voor Landbouw en </w:t>
      </w:r>
      <w:r w:rsidRPr="002F5B2F">
        <w:rPr>
          <w:rFonts w:ascii="Arial" w:hAnsi="Arial" w:cs="Arial"/>
          <w:lang w:val="nl-BE" w:eastAsia="en-US"/>
        </w:rPr>
        <w:t>Visserij Onderzoek (ILVO) - Visserij</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Ankerstraat 1, B-8400 Oostende, Belgium</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Phone: </w:t>
      </w:r>
      <w:r w:rsidRPr="002F5B2F">
        <w:rPr>
          <w:rFonts w:ascii="Arial" w:hAnsi="Arial" w:cs="Arial"/>
          <w:lang w:eastAsia="en-US"/>
        </w:rPr>
        <w:tab/>
        <w:t>+ 32 (0)59 56.98.33 (direct) or + 32 (0)59 34.22.50 (operator)</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Fax: </w:t>
      </w:r>
      <w:r w:rsidRPr="002F5B2F">
        <w:rPr>
          <w:rFonts w:ascii="Arial" w:hAnsi="Arial" w:cs="Arial"/>
          <w:lang w:eastAsia="en-US"/>
        </w:rPr>
        <w:tab/>
        <w:t>+ 32 (0)59 33.06.29</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E-mail: </w:t>
      </w:r>
      <w:r w:rsidRPr="002F5B2F">
        <w:rPr>
          <w:rFonts w:ascii="Arial" w:hAnsi="Arial" w:cs="Arial"/>
          <w:lang w:eastAsia="en-US"/>
        </w:rPr>
        <w:tab/>
        <w:t>els.torreele</w:t>
      </w:r>
      <w:r w:rsidRPr="002F5B2F">
        <w:rPr>
          <w:rFonts w:ascii="Arial" w:hAnsi="Arial" w:cs="Arial"/>
          <w:u w:val="single"/>
          <w:lang w:eastAsia="en-US"/>
        </w:rPr>
        <w:t>@ilvo.vlaanderen.be</w:t>
      </w:r>
      <w:r w:rsidRPr="002F5B2F">
        <w:rPr>
          <w:rFonts w:ascii="Arial" w:hAnsi="Arial" w:cs="Arial"/>
          <w:lang w:eastAsia="en-US"/>
        </w:rPr>
        <w:t xml:space="preserve"> </w:t>
      </w:r>
    </w:p>
    <w:p w:rsidR="002F5B2F" w:rsidRPr="002F5B2F" w:rsidRDefault="002F5B2F" w:rsidP="002F5B2F">
      <w:pPr>
        <w:spacing w:before="160" w:after="160" w:line="276" w:lineRule="auto"/>
        <w:rPr>
          <w:rFonts w:ascii="Arial" w:hAnsi="Arial" w:cs="Arial"/>
          <w:b/>
          <w:lang w:eastAsia="en-US"/>
        </w:rPr>
      </w:pPr>
    </w:p>
    <w:p w:rsidR="002F5B2F" w:rsidRPr="002F5B2F" w:rsidRDefault="002F5B2F" w:rsidP="002F5B2F">
      <w:pPr>
        <w:spacing w:before="160" w:after="160"/>
        <w:rPr>
          <w:rFonts w:ascii="Arial" w:hAnsi="Arial" w:cs="Arial"/>
          <w:b/>
          <w:bCs/>
          <w:lang w:val="en-GB" w:eastAsia="en-US"/>
        </w:rPr>
      </w:pPr>
      <w:bookmarkStart w:id="31" w:name="_Toc259922317"/>
      <w:bookmarkStart w:id="32" w:name="_Toc257800376"/>
      <w:r w:rsidRPr="002F5B2F">
        <w:rPr>
          <w:rFonts w:ascii="Arial" w:hAnsi="Arial" w:cs="Arial"/>
          <w:b/>
          <w:bCs/>
          <w:lang w:val="en-GB" w:eastAsia="en-US"/>
        </w:rPr>
        <w:tab/>
        <w:t>Participating institutes</w:t>
      </w:r>
      <w:bookmarkEnd w:id="31"/>
      <w:bookmarkEnd w:id="32"/>
    </w:p>
    <w:p w:rsidR="002F5B2F" w:rsidRPr="002F5B2F" w:rsidRDefault="002F5B2F" w:rsidP="002F5B2F">
      <w:pPr>
        <w:jc w:val="left"/>
        <w:rPr>
          <w:rFonts w:ascii="Arial" w:hAnsi="Arial" w:cs="Arial"/>
          <w:bCs/>
          <w:lang w:val="en-GB" w:eastAsia="en-US"/>
        </w:rPr>
      </w:pPr>
      <w:r w:rsidRPr="002F5B2F">
        <w:rPr>
          <w:rFonts w:ascii="Arial" w:hAnsi="Arial" w:cs="Arial"/>
          <w:bCs/>
          <w:lang w:val="en-GB" w:eastAsia="en-US"/>
        </w:rPr>
        <w:t xml:space="preserve">In Belgium, the Ministry of Agriculture and Fisheries,  Department Fisheries, is the administrative authority responsible for fisheries and fisheries issues. </w:t>
      </w:r>
    </w:p>
    <w:p w:rsidR="002F5B2F" w:rsidRPr="002F5B2F" w:rsidRDefault="002F5B2F" w:rsidP="002F5B2F">
      <w:pPr>
        <w:jc w:val="left"/>
        <w:rPr>
          <w:rFonts w:ascii="Arial" w:hAnsi="Arial" w:cs="Arial"/>
          <w:bCs/>
          <w:lang w:val="en-GB" w:eastAsia="en-US"/>
        </w:rPr>
      </w:pPr>
      <w:r w:rsidRPr="002F5B2F">
        <w:rPr>
          <w:rFonts w:ascii="Arial" w:hAnsi="Arial" w:cs="Arial"/>
          <w:bCs/>
          <w:lang w:val="en-GB" w:eastAsia="en-US"/>
        </w:rPr>
        <w:t>The work regarding the Belgium National Data Gathering program is carried out by the following partners:</w:t>
      </w:r>
    </w:p>
    <w:p w:rsidR="002F5B2F" w:rsidRDefault="002F5B2F" w:rsidP="006713BA">
      <w:pPr>
        <w:numPr>
          <w:ilvl w:val="0"/>
          <w:numId w:val="19"/>
        </w:numPr>
        <w:spacing w:before="160" w:after="160"/>
        <w:contextualSpacing/>
        <w:rPr>
          <w:rFonts w:ascii="Arial" w:hAnsi="Arial" w:cs="Arial"/>
          <w:b/>
          <w:bCs/>
          <w:lang w:val="en-GB" w:eastAsia="en-US"/>
        </w:rPr>
      </w:pPr>
      <w:bookmarkStart w:id="33" w:name="_Toc259922318"/>
      <w:bookmarkStart w:id="34" w:name="_Toc257800377"/>
      <w:bookmarkStart w:id="35" w:name="_Toc213259895"/>
      <w:r w:rsidRPr="002F5B2F">
        <w:rPr>
          <w:rFonts w:ascii="Arial" w:hAnsi="Arial" w:cs="Arial"/>
          <w:b/>
          <w:bCs/>
          <w:lang w:val="en-GB" w:eastAsia="en-US"/>
        </w:rPr>
        <w:t>Ministry of the Flemish Community - Policy Domain Agriculture &amp; Fisheries</w:t>
      </w:r>
      <w:bookmarkEnd w:id="33"/>
      <w:bookmarkEnd w:id="34"/>
      <w:bookmarkEnd w:id="35"/>
    </w:p>
    <w:p w:rsidR="000C5889" w:rsidRPr="002F5B2F" w:rsidRDefault="000C5889" w:rsidP="005E3C65">
      <w:pPr>
        <w:spacing w:before="160" w:after="160"/>
        <w:ind w:left="720"/>
        <w:contextualSpacing/>
        <w:rPr>
          <w:rFonts w:ascii="Arial" w:hAnsi="Arial" w:cs="Arial"/>
          <w:b/>
          <w:bCs/>
          <w:lang w:val="en-GB" w:eastAsia="en-US"/>
        </w:rPr>
      </w:pPr>
    </w:p>
    <w:p w:rsidR="002F5B2F" w:rsidRPr="002F5B2F" w:rsidRDefault="002F5B2F" w:rsidP="002F5B2F">
      <w:pPr>
        <w:spacing w:line="240" w:lineRule="auto"/>
        <w:jc w:val="left"/>
        <w:rPr>
          <w:rFonts w:ascii="Arial" w:hAnsi="Arial" w:cs="Arial"/>
          <w:lang w:val="en-GB" w:eastAsia="en-US"/>
        </w:rPr>
      </w:pPr>
      <w:r w:rsidRPr="002F5B2F">
        <w:rPr>
          <w:rFonts w:ascii="Arial" w:hAnsi="Arial" w:cs="Arial"/>
          <w:lang w:val="en-GB" w:eastAsia="en-US"/>
        </w:rPr>
        <w:t>The collection of information on fishing capacity, fishing effort, landing statistics and economics of the fisheries sector, the aquaculture and the processing industry, is done by the Sea Fisheries Department (DVZ) and VISEO (ILVO)</w:t>
      </w:r>
    </w:p>
    <w:p w:rsidR="002F5B2F" w:rsidRPr="002F5B2F" w:rsidRDefault="002F5B2F" w:rsidP="002F5B2F">
      <w:pPr>
        <w:spacing w:line="276" w:lineRule="auto"/>
        <w:jc w:val="left"/>
        <w:rPr>
          <w:rFonts w:ascii="Arial" w:hAnsi="Arial" w:cs="Arial"/>
          <w:bCs/>
          <w:i/>
          <w:iCs/>
          <w:lang w:eastAsia="en-US"/>
        </w:rPr>
      </w:pPr>
    </w:p>
    <w:p w:rsidR="002F5B2F" w:rsidRPr="002F5B2F" w:rsidRDefault="002F5B2F" w:rsidP="002F5B2F">
      <w:pPr>
        <w:spacing w:line="276" w:lineRule="auto"/>
        <w:jc w:val="left"/>
        <w:rPr>
          <w:rFonts w:ascii="Arial" w:hAnsi="Arial" w:cs="Arial"/>
          <w:bCs/>
          <w:i/>
          <w:iCs/>
          <w:lang w:val="nl-BE" w:eastAsia="en-US"/>
        </w:rPr>
      </w:pPr>
      <w:r w:rsidRPr="002F5B2F">
        <w:rPr>
          <w:rFonts w:ascii="Arial" w:hAnsi="Arial" w:cs="Arial"/>
          <w:bCs/>
          <w:i/>
          <w:iCs/>
          <w:lang w:val="nl-BE" w:eastAsia="en-US"/>
        </w:rPr>
        <w:t>Dienst Zeevisserij - Sea Fisheries Departement</w:t>
      </w:r>
    </w:p>
    <w:p w:rsidR="002F5B2F" w:rsidRPr="002F5B2F" w:rsidRDefault="002F5B2F" w:rsidP="002F5B2F">
      <w:pPr>
        <w:spacing w:line="276" w:lineRule="auto"/>
        <w:jc w:val="left"/>
        <w:rPr>
          <w:rFonts w:ascii="Arial" w:hAnsi="Arial" w:cs="Arial"/>
          <w:lang w:val="nl-BE" w:eastAsia="en-US"/>
        </w:rPr>
      </w:pPr>
      <w:r w:rsidRPr="002F5B2F">
        <w:rPr>
          <w:rFonts w:ascii="Arial" w:hAnsi="Arial" w:cs="Arial"/>
          <w:lang w:val="nl-BE" w:eastAsia="en-US"/>
        </w:rPr>
        <w:t>Administratief Centrum</w:t>
      </w:r>
    </w:p>
    <w:p w:rsidR="002F5B2F" w:rsidRPr="002F5B2F" w:rsidRDefault="002F5B2F" w:rsidP="002F5B2F">
      <w:pPr>
        <w:spacing w:line="276" w:lineRule="auto"/>
        <w:jc w:val="left"/>
        <w:rPr>
          <w:rFonts w:ascii="Arial" w:hAnsi="Arial" w:cs="Arial"/>
          <w:lang w:val="nl-BE" w:eastAsia="en-US"/>
        </w:rPr>
      </w:pPr>
      <w:r w:rsidRPr="002F5B2F">
        <w:rPr>
          <w:rFonts w:ascii="Arial" w:hAnsi="Arial" w:cs="Arial"/>
          <w:lang w:val="nl-BE" w:eastAsia="en-US"/>
        </w:rPr>
        <w:lastRenderedPageBreak/>
        <w:t>Vrijhavenstraat 5, B-8400 Oostende, Belgium</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Phone: </w:t>
      </w:r>
      <w:r w:rsidRPr="002F5B2F">
        <w:rPr>
          <w:rFonts w:ascii="Arial" w:hAnsi="Arial" w:cs="Arial"/>
          <w:lang w:eastAsia="en-US"/>
        </w:rPr>
        <w:tab/>
        <w:t>+ 32 (0)59 43.19.20</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Fax: </w:t>
      </w:r>
      <w:r w:rsidRPr="002F5B2F">
        <w:rPr>
          <w:rFonts w:ascii="Arial" w:hAnsi="Arial" w:cs="Arial"/>
          <w:lang w:eastAsia="en-US"/>
        </w:rPr>
        <w:tab/>
        <w:t>+ 32 (0)59 80.76.93</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URL: </w:t>
      </w:r>
      <w:r w:rsidRPr="002F5B2F">
        <w:rPr>
          <w:rFonts w:ascii="Arial" w:hAnsi="Arial" w:cs="Arial"/>
          <w:lang w:eastAsia="en-US"/>
        </w:rPr>
        <w:tab/>
        <w:t>www2.vlaanderen.be/ned/sites/landbouw/visserij/index.html</w:t>
      </w:r>
    </w:p>
    <w:p w:rsidR="002F5B2F" w:rsidRPr="002F5B2F" w:rsidRDefault="002F5B2F" w:rsidP="002F5B2F">
      <w:pPr>
        <w:spacing w:line="276" w:lineRule="auto"/>
        <w:jc w:val="left"/>
        <w:rPr>
          <w:rFonts w:ascii="Arial" w:hAnsi="Arial" w:cs="Arial"/>
          <w:lang w:eastAsia="en-US"/>
        </w:rPr>
      </w:pPr>
    </w:p>
    <w:p w:rsidR="002F5B2F" w:rsidRPr="002F5B2F" w:rsidRDefault="002F5B2F" w:rsidP="002F5B2F">
      <w:pPr>
        <w:spacing w:line="276" w:lineRule="auto"/>
        <w:jc w:val="left"/>
        <w:rPr>
          <w:rFonts w:ascii="Arial" w:hAnsi="Arial" w:cs="Arial"/>
          <w:bCs/>
          <w:i/>
          <w:iCs/>
          <w:lang w:eastAsia="en-US"/>
        </w:rPr>
      </w:pPr>
      <w:r w:rsidRPr="002F5B2F">
        <w:rPr>
          <w:rFonts w:ascii="Arial" w:hAnsi="Arial" w:cs="Arial"/>
          <w:bCs/>
          <w:i/>
          <w:iCs/>
          <w:lang w:eastAsia="en-US"/>
        </w:rPr>
        <w:t>Instituut voor Landbouw en Visserij Onderzoek (ILVO) - Institute for Agriculture and Fisheries Research</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ILVO-Social Science Unit</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Burg. van Gansberghelaan 115 box 2, 9820 Merelbeke, Belgium</w:t>
      </w:r>
      <w:r w:rsidRPr="002F5B2F">
        <w:rPr>
          <w:rFonts w:ascii="Arial" w:hAnsi="Arial" w:cs="Arial"/>
          <w:lang w:eastAsia="en-US"/>
        </w:rPr>
        <w:br/>
        <w:t xml:space="preserve">Phone: </w:t>
      </w:r>
      <w:r w:rsidRPr="002F5B2F">
        <w:rPr>
          <w:rFonts w:ascii="Arial" w:hAnsi="Arial" w:cs="Arial"/>
          <w:lang w:eastAsia="en-US"/>
        </w:rPr>
        <w:tab/>
        <w:t xml:space="preserve">+32 (0)9 272 23 40, </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Fax: </w:t>
      </w:r>
      <w:r w:rsidRPr="002F5B2F">
        <w:rPr>
          <w:rFonts w:ascii="Arial" w:hAnsi="Arial" w:cs="Arial"/>
          <w:lang w:eastAsia="en-US"/>
        </w:rPr>
        <w:tab/>
        <w:t>+32 (0)9 272 23 41</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URL:</w:t>
      </w:r>
      <w:hyperlink r:id="rId14" w:history="1">
        <w:r w:rsidRPr="002F5B2F">
          <w:rPr>
            <w:rFonts w:ascii="Arial" w:hAnsi="Arial" w:cs="Arial"/>
            <w:color w:val="0000FF"/>
            <w:u w:val="single"/>
            <w:lang w:eastAsia="en-US"/>
          </w:rPr>
          <w:t>www.ilvo.vlaanderen.be/Social_sciences</w:t>
        </w:r>
      </w:hyperlink>
    </w:p>
    <w:p w:rsidR="002F5B2F" w:rsidRPr="002F5B2F" w:rsidRDefault="002F5B2F" w:rsidP="002F5B2F">
      <w:pPr>
        <w:spacing w:line="276" w:lineRule="auto"/>
        <w:jc w:val="left"/>
        <w:rPr>
          <w:rFonts w:ascii="Arial" w:hAnsi="Arial" w:cs="Arial"/>
          <w:bCs/>
          <w:i/>
          <w:iCs/>
          <w:lang w:eastAsia="en-US"/>
        </w:rPr>
      </w:pPr>
    </w:p>
    <w:p w:rsidR="002F5B2F" w:rsidRPr="002F5B2F" w:rsidRDefault="002F5B2F" w:rsidP="002F5B2F">
      <w:pPr>
        <w:spacing w:line="276" w:lineRule="auto"/>
        <w:jc w:val="left"/>
        <w:rPr>
          <w:rFonts w:ascii="Arial" w:hAnsi="Arial" w:cs="Arial"/>
          <w:bCs/>
          <w:i/>
          <w:iCs/>
          <w:lang w:eastAsia="en-US"/>
        </w:rPr>
      </w:pPr>
      <w:r w:rsidRPr="002F5B2F">
        <w:rPr>
          <w:rFonts w:ascii="Arial" w:hAnsi="Arial" w:cs="Arial"/>
          <w:lang w:val="en-GB" w:eastAsia="en-US"/>
        </w:rPr>
        <w:t>The biological data are gathered by the Institute of Agriculture and Fisheries (ILVO) – Research group Fisheries biology (ILVO-FB)</w:t>
      </w:r>
    </w:p>
    <w:p w:rsidR="002F5B2F" w:rsidRPr="002F5B2F" w:rsidRDefault="002F5B2F" w:rsidP="002F5B2F">
      <w:pPr>
        <w:spacing w:line="276" w:lineRule="auto"/>
        <w:jc w:val="left"/>
        <w:rPr>
          <w:rFonts w:ascii="Arial" w:hAnsi="Arial" w:cs="Arial"/>
          <w:bCs/>
          <w:i/>
          <w:iCs/>
          <w:lang w:eastAsia="en-US"/>
        </w:rPr>
      </w:pPr>
      <w:r w:rsidRPr="002F5B2F">
        <w:rPr>
          <w:rFonts w:ascii="Arial" w:hAnsi="Arial" w:cs="Arial"/>
          <w:bCs/>
          <w:i/>
          <w:iCs/>
          <w:lang w:eastAsia="en-US"/>
        </w:rPr>
        <w:t>Instituut voor Landbouw en Visserij Onderzoek (ILVO) - Institute for Agriculture and Fisheries Research</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ILVO-Fisheries </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Ankerstraat 1, B-8400 Oostende, Belgium</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Phone: </w:t>
      </w:r>
      <w:r w:rsidRPr="002F5B2F">
        <w:rPr>
          <w:rFonts w:ascii="Arial" w:hAnsi="Arial" w:cs="Arial"/>
          <w:lang w:eastAsia="en-US"/>
        </w:rPr>
        <w:tab/>
        <w:t>+ 32 (0)59 34 22 50</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Fax: </w:t>
      </w:r>
      <w:r w:rsidRPr="002F5B2F">
        <w:rPr>
          <w:rFonts w:ascii="Arial" w:hAnsi="Arial" w:cs="Arial"/>
          <w:lang w:eastAsia="en-US"/>
        </w:rPr>
        <w:tab/>
        <w:t>+ 32 (0)59 33 06 29</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URL: </w:t>
      </w:r>
      <w:r w:rsidRPr="002F5B2F">
        <w:rPr>
          <w:rFonts w:ascii="Arial" w:hAnsi="Arial" w:cs="Arial"/>
          <w:lang w:eastAsia="en-US"/>
        </w:rPr>
        <w:tab/>
      </w:r>
      <w:hyperlink r:id="rId15" w:history="1">
        <w:r w:rsidRPr="002F5B2F">
          <w:rPr>
            <w:rFonts w:ascii="Arial" w:hAnsi="Arial" w:cs="Arial"/>
            <w:color w:val="0000FF"/>
            <w:u w:val="single"/>
            <w:lang w:eastAsia="en-US"/>
          </w:rPr>
          <w:t>www.ilvo.vlaanderen.be/Animal/Fisheries.htm</w:t>
        </w:r>
      </w:hyperlink>
    </w:p>
    <w:p w:rsidR="002F5B2F" w:rsidRPr="002F5B2F" w:rsidRDefault="002F5B2F" w:rsidP="002F5B2F">
      <w:pPr>
        <w:spacing w:line="276" w:lineRule="auto"/>
        <w:jc w:val="left"/>
        <w:rPr>
          <w:rFonts w:ascii="Arial" w:hAnsi="Arial" w:cs="Arial"/>
          <w:bCs/>
          <w:i/>
          <w:iCs/>
          <w:lang w:eastAsia="en-US"/>
        </w:rPr>
      </w:pPr>
    </w:p>
    <w:p w:rsidR="002F5B2F" w:rsidRPr="002F5B2F" w:rsidRDefault="002F5B2F" w:rsidP="002F5B2F">
      <w:pPr>
        <w:spacing w:line="276" w:lineRule="auto"/>
        <w:jc w:val="left"/>
        <w:rPr>
          <w:rFonts w:ascii="Arial" w:hAnsi="Arial" w:cs="Arial"/>
          <w:lang w:eastAsia="en-US"/>
        </w:rPr>
      </w:pPr>
    </w:p>
    <w:p w:rsidR="002F5B2F" w:rsidRPr="002F5B2F" w:rsidRDefault="002F5B2F" w:rsidP="006713BA">
      <w:pPr>
        <w:numPr>
          <w:ilvl w:val="0"/>
          <w:numId w:val="18"/>
        </w:numPr>
        <w:spacing w:before="160" w:after="160" w:line="276" w:lineRule="auto"/>
        <w:contextualSpacing/>
        <w:jc w:val="left"/>
        <w:rPr>
          <w:rFonts w:ascii="Arial" w:hAnsi="Arial" w:cs="Arial"/>
          <w:b/>
          <w:lang w:val="fr-BE" w:eastAsia="en-US"/>
        </w:rPr>
      </w:pPr>
      <w:r w:rsidRPr="002F5B2F">
        <w:rPr>
          <w:rFonts w:ascii="Arial" w:hAnsi="Arial" w:cs="Arial"/>
          <w:b/>
          <w:lang w:val="fr-BE" w:eastAsia="en-US"/>
        </w:rPr>
        <w:t>Federal Research Institute</w:t>
      </w:r>
    </w:p>
    <w:p w:rsidR="002F5B2F" w:rsidRPr="002F5B2F" w:rsidRDefault="002F5B2F" w:rsidP="002F5B2F">
      <w:pPr>
        <w:spacing w:before="160" w:after="160"/>
        <w:rPr>
          <w:rFonts w:ascii="Arial" w:hAnsi="Arial" w:cs="Arial"/>
          <w:b/>
          <w:bCs/>
          <w:i/>
          <w:iCs/>
          <w:lang w:eastAsia="en-US"/>
        </w:rPr>
      </w:pPr>
      <w:r w:rsidRPr="002F5B2F">
        <w:rPr>
          <w:rFonts w:ascii="Arial" w:hAnsi="Arial" w:cs="Arial"/>
          <w:b/>
          <w:bCs/>
          <w:i/>
          <w:iCs/>
          <w:lang w:eastAsia="en-US"/>
        </w:rPr>
        <w:t>Management Unit of the North Sea Mathematical Models and the Scheldt Estuary</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Since January 2008 onwards, the Management Unit of the North Sea Mathematical Models and the Scheldt Estuary (acronym MUMM) joins the Belgian National Data Gathering Programme (NDGP). MUMM is a federal research institute with extensive responsibilities in the fields of marine modelling, monitoring and management. MUMM also runs the 'Belgica', the research vessel that is used in the North Sea Beam Trawl Survey. It is in this capacity that MUMM is joining the NDGP. MUMM's contact details are:</w:t>
      </w:r>
    </w:p>
    <w:p w:rsidR="002F5B2F" w:rsidRPr="002F5B2F" w:rsidRDefault="002F5B2F" w:rsidP="002F5B2F">
      <w:pPr>
        <w:spacing w:line="276" w:lineRule="auto"/>
        <w:jc w:val="left"/>
        <w:rPr>
          <w:rFonts w:ascii="Arial" w:hAnsi="Arial" w:cs="Arial"/>
          <w:b/>
          <w:bCs/>
          <w:i/>
          <w:iCs/>
          <w:lang w:eastAsia="en-US"/>
        </w:rPr>
      </w:pPr>
      <w:r w:rsidRPr="002F5B2F">
        <w:rPr>
          <w:rFonts w:ascii="Arial" w:hAnsi="Arial" w:cs="Arial"/>
          <w:b/>
          <w:bCs/>
          <w:i/>
          <w:iCs/>
          <w:lang w:eastAsia="en-US"/>
        </w:rPr>
        <w:t xml:space="preserve">BMM-MUMM </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Gulledelle 100, B-1200 Brussel (St Lambrechts-Woluwe) </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Head: </w:t>
      </w:r>
      <w:r w:rsidRPr="002F5B2F">
        <w:rPr>
          <w:rFonts w:ascii="Arial" w:hAnsi="Arial" w:cs="Arial"/>
          <w:lang w:eastAsia="en-US"/>
        </w:rPr>
        <w:tab/>
        <w:t>Dr. Georges Pichot</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Phone: </w:t>
      </w:r>
      <w:r w:rsidRPr="002F5B2F">
        <w:rPr>
          <w:rFonts w:ascii="Arial" w:hAnsi="Arial" w:cs="Arial"/>
          <w:lang w:eastAsia="en-US"/>
        </w:rPr>
        <w:tab/>
        <w:t>+ 32 (0)2 773 21 22</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Fax: </w:t>
      </w:r>
      <w:r w:rsidRPr="002F5B2F">
        <w:rPr>
          <w:rFonts w:ascii="Arial" w:hAnsi="Arial" w:cs="Arial"/>
          <w:lang w:eastAsia="en-US"/>
        </w:rPr>
        <w:tab/>
        <w:t>+ 32 (0)2 770 69 72</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URL: </w:t>
      </w:r>
      <w:r w:rsidRPr="002F5B2F">
        <w:rPr>
          <w:rFonts w:ascii="Arial" w:hAnsi="Arial" w:cs="Arial"/>
          <w:lang w:eastAsia="en-US"/>
        </w:rPr>
        <w:tab/>
      </w:r>
      <w:hyperlink r:id="rId16" w:history="1">
        <w:r w:rsidRPr="002F5B2F">
          <w:rPr>
            <w:rFonts w:ascii="Arial" w:hAnsi="Arial" w:cs="Arial"/>
            <w:color w:val="0000FF"/>
            <w:u w:val="single"/>
            <w:lang w:eastAsia="en-US"/>
          </w:rPr>
          <w:t>www.mumm.ac.be/EN/index.php</w:t>
        </w:r>
      </w:hyperlink>
    </w:p>
    <w:p w:rsidR="002F5B2F" w:rsidRPr="002F5B2F" w:rsidRDefault="002F5B2F" w:rsidP="002F5B2F">
      <w:pPr>
        <w:spacing w:line="276" w:lineRule="auto"/>
        <w:jc w:val="left"/>
        <w:rPr>
          <w:rFonts w:ascii="Arial" w:hAnsi="Arial" w:cs="Arial"/>
          <w:lang w:eastAsia="en-US"/>
        </w:rPr>
      </w:pPr>
    </w:p>
    <w:p w:rsidR="002F5B2F" w:rsidRPr="002F5B2F" w:rsidRDefault="002F5B2F" w:rsidP="002F5B2F">
      <w:pPr>
        <w:widowControl/>
        <w:tabs>
          <w:tab w:val="left" w:pos="708"/>
        </w:tabs>
        <w:spacing w:before="240" w:line="240" w:lineRule="auto"/>
        <w:ind w:left="360"/>
        <w:textAlignment w:val="auto"/>
        <w:outlineLvl w:val="0"/>
        <w:rPr>
          <w:rFonts w:ascii="Arial" w:hAnsi="Arial" w:cs="Arial"/>
          <w:b/>
          <w:bCs/>
          <w:sz w:val="24"/>
          <w:szCs w:val="24"/>
          <w:lang w:val="en-GB"/>
        </w:rPr>
      </w:pPr>
      <w:bookmarkStart w:id="36" w:name="_Toc259922319"/>
      <w:bookmarkStart w:id="37" w:name="_Toc257800378"/>
      <w:bookmarkStart w:id="38" w:name="_Toc327194995"/>
      <w:bookmarkStart w:id="39" w:name="_Toc358128013"/>
      <w:r w:rsidRPr="002F5B2F">
        <w:rPr>
          <w:rFonts w:ascii="Arial" w:hAnsi="Arial" w:cs="Arial"/>
          <w:b/>
          <w:bCs/>
          <w:sz w:val="24"/>
          <w:szCs w:val="24"/>
          <w:lang w:val="en-GB"/>
        </w:rPr>
        <w:t>II.A.2</w:t>
      </w:r>
      <w:r w:rsidRPr="002F5B2F">
        <w:rPr>
          <w:rFonts w:ascii="Arial" w:hAnsi="Arial" w:cs="Arial"/>
          <w:b/>
          <w:bCs/>
          <w:sz w:val="24"/>
          <w:szCs w:val="24"/>
          <w:lang w:val="en-GB"/>
        </w:rPr>
        <w:tab/>
        <w:t>National organisation and co-ordination</w:t>
      </w:r>
      <w:bookmarkEnd w:id="36"/>
      <w:bookmarkEnd w:id="37"/>
      <w:bookmarkEnd w:id="38"/>
      <w:bookmarkEnd w:id="39"/>
    </w:p>
    <w:p w:rsidR="002F5B2F" w:rsidRPr="002F5B2F" w:rsidRDefault="002F5B2F" w:rsidP="002F5B2F">
      <w:pPr>
        <w:widowControl/>
        <w:tabs>
          <w:tab w:val="left" w:pos="708"/>
        </w:tabs>
        <w:spacing w:before="240" w:line="240" w:lineRule="auto"/>
        <w:ind w:left="360" w:hanging="360"/>
        <w:textAlignment w:val="auto"/>
        <w:outlineLvl w:val="0"/>
        <w:rPr>
          <w:rFonts w:ascii="Arial" w:hAnsi="Arial" w:cs="Arial"/>
          <w:lang w:val="en-GB"/>
        </w:rPr>
      </w:pPr>
    </w:p>
    <w:p w:rsidR="002F5B2F" w:rsidRPr="002F5B2F" w:rsidRDefault="002F5B2F" w:rsidP="002F5B2F">
      <w:pPr>
        <w:widowControl/>
        <w:tabs>
          <w:tab w:val="left" w:pos="1080"/>
        </w:tabs>
        <w:spacing w:line="240" w:lineRule="auto"/>
        <w:textAlignment w:val="auto"/>
        <w:rPr>
          <w:rFonts w:ascii="Arial" w:hAnsi="Arial" w:cs="Arial"/>
          <w:lang w:eastAsia="en-US"/>
        </w:rPr>
      </w:pPr>
      <w:r w:rsidRPr="002F5B2F">
        <w:rPr>
          <w:rFonts w:ascii="Arial" w:hAnsi="Arial" w:cs="Arial"/>
          <w:lang w:eastAsia="en-US"/>
        </w:rPr>
        <w:t>National co-ordination of the Belgian AR</w:t>
      </w:r>
      <w:r w:rsidR="000C450D">
        <w:rPr>
          <w:rFonts w:ascii="Arial" w:hAnsi="Arial" w:cs="Arial"/>
          <w:lang w:eastAsia="en-US"/>
        </w:rPr>
        <w:t>2012</w:t>
      </w:r>
      <w:r w:rsidRPr="002F5B2F">
        <w:rPr>
          <w:rFonts w:ascii="Arial" w:hAnsi="Arial" w:cs="Arial"/>
          <w:lang w:eastAsia="en-US"/>
        </w:rPr>
        <w:t xml:space="preserve"> is organized</w:t>
      </w:r>
      <w:r w:rsidR="00CF4760">
        <w:rPr>
          <w:rFonts w:ascii="Arial" w:hAnsi="Arial" w:cs="Arial"/>
          <w:lang w:eastAsia="en-US"/>
        </w:rPr>
        <w:t>as followed</w:t>
      </w:r>
      <w:r w:rsidRPr="002F5B2F">
        <w:rPr>
          <w:rFonts w:ascii="Arial" w:hAnsi="Arial" w:cs="Arial"/>
          <w:lang w:eastAsia="en-US"/>
        </w:rPr>
        <w:t>:</w:t>
      </w:r>
    </w:p>
    <w:p w:rsidR="002F5B2F" w:rsidRPr="002F5B2F" w:rsidRDefault="002F5B2F" w:rsidP="006713BA">
      <w:pPr>
        <w:widowControl/>
        <w:numPr>
          <w:ilvl w:val="0"/>
          <w:numId w:val="20"/>
        </w:numPr>
        <w:tabs>
          <w:tab w:val="left" w:pos="1080"/>
        </w:tabs>
        <w:spacing w:before="160" w:after="160" w:line="240" w:lineRule="auto"/>
        <w:textAlignment w:val="auto"/>
        <w:rPr>
          <w:rFonts w:ascii="Arial" w:hAnsi="Arial" w:cs="Arial"/>
          <w:lang w:eastAsia="en-US"/>
        </w:rPr>
      </w:pPr>
      <w:r w:rsidRPr="002F5B2F">
        <w:rPr>
          <w:rFonts w:ascii="Arial" w:hAnsi="Arial" w:cs="Arial"/>
          <w:lang w:eastAsia="en-US"/>
        </w:rPr>
        <w:t xml:space="preserve">Informal contacts between the section heads of the participating institutes, one after the final completion of the NP (including modifications after RCMs, expert evaluations and Communications with the EC) and one after the final completion of the AR (like NP). Furthermore quarterly contacts </w:t>
      </w:r>
      <w:r w:rsidR="005909BB">
        <w:rPr>
          <w:rFonts w:ascii="Arial" w:hAnsi="Arial" w:cs="Arial"/>
          <w:lang w:eastAsia="en-US"/>
        </w:rPr>
        <w:t>are</w:t>
      </w:r>
      <w:r w:rsidRPr="002F5B2F">
        <w:rPr>
          <w:rFonts w:ascii="Arial" w:hAnsi="Arial" w:cs="Arial"/>
          <w:lang w:eastAsia="en-US"/>
        </w:rPr>
        <w:t xml:space="preserve"> maintained to ensure that the targets defined are being met. </w:t>
      </w:r>
    </w:p>
    <w:p w:rsidR="002F5B2F" w:rsidRPr="002F5B2F" w:rsidRDefault="002F5B2F" w:rsidP="002F5B2F">
      <w:pPr>
        <w:keepNext/>
        <w:tabs>
          <w:tab w:val="left" w:pos="708"/>
        </w:tabs>
        <w:ind w:left="567"/>
        <w:textAlignment w:val="auto"/>
        <w:outlineLvl w:val="0"/>
        <w:rPr>
          <w:rFonts w:ascii="Arial" w:hAnsi="Arial" w:cs="Arial"/>
          <w:b/>
          <w:bCs/>
          <w:sz w:val="24"/>
          <w:szCs w:val="24"/>
          <w:lang w:val="en-GB"/>
        </w:rPr>
      </w:pPr>
    </w:p>
    <w:p w:rsidR="002F5B2F" w:rsidRPr="002F5B2F" w:rsidRDefault="002F5B2F" w:rsidP="002F5B2F">
      <w:pPr>
        <w:keepNext/>
        <w:tabs>
          <w:tab w:val="left" w:pos="708"/>
        </w:tabs>
        <w:textAlignment w:val="auto"/>
        <w:outlineLvl w:val="0"/>
        <w:rPr>
          <w:rFonts w:ascii="Arial" w:hAnsi="Arial" w:cs="Arial"/>
          <w:b/>
          <w:bCs/>
          <w:sz w:val="24"/>
          <w:szCs w:val="24"/>
          <w:lang w:val="en-GB"/>
        </w:rPr>
      </w:pPr>
      <w:bookmarkStart w:id="40" w:name="_Toc259922320"/>
      <w:bookmarkStart w:id="41" w:name="_Toc257800379"/>
      <w:bookmarkStart w:id="42" w:name="_Toc327194996"/>
      <w:bookmarkStart w:id="43" w:name="_Toc358128014"/>
      <w:r w:rsidRPr="002F5B2F">
        <w:rPr>
          <w:rFonts w:ascii="Arial" w:hAnsi="Arial" w:cs="Arial"/>
          <w:b/>
          <w:bCs/>
          <w:sz w:val="24"/>
          <w:szCs w:val="24"/>
          <w:lang w:val="en-GB"/>
        </w:rPr>
        <w:t>II.B</w:t>
      </w:r>
      <w:r w:rsidRPr="002F5B2F">
        <w:rPr>
          <w:rFonts w:ascii="Arial" w:hAnsi="Arial" w:cs="Arial"/>
          <w:b/>
          <w:bCs/>
          <w:sz w:val="24"/>
          <w:szCs w:val="24"/>
          <w:lang w:val="en-GB"/>
        </w:rPr>
        <w:tab/>
      </w:r>
      <w:r w:rsidR="006D3844">
        <w:rPr>
          <w:rFonts w:ascii="Arial" w:hAnsi="Arial" w:cs="Arial"/>
          <w:b/>
          <w:bCs/>
          <w:sz w:val="24"/>
          <w:szCs w:val="24"/>
          <w:lang w:val="en-GB"/>
        </w:rPr>
        <w:t xml:space="preserve">Regional and </w:t>
      </w:r>
      <w:r w:rsidRPr="002F5B2F">
        <w:rPr>
          <w:rFonts w:ascii="Arial" w:hAnsi="Arial" w:cs="Arial"/>
          <w:b/>
          <w:bCs/>
          <w:sz w:val="24"/>
          <w:szCs w:val="24"/>
          <w:lang w:val="en-GB"/>
        </w:rPr>
        <w:t>International co-ordination</w:t>
      </w:r>
      <w:bookmarkEnd w:id="40"/>
      <w:bookmarkEnd w:id="41"/>
      <w:bookmarkEnd w:id="42"/>
      <w:bookmarkEnd w:id="43"/>
    </w:p>
    <w:p w:rsidR="002F5B2F" w:rsidRPr="002F5B2F" w:rsidRDefault="002F5B2F" w:rsidP="002F5B2F">
      <w:pPr>
        <w:keepNext/>
        <w:spacing w:before="240" w:after="240"/>
        <w:ind w:left="720"/>
        <w:outlineLvl w:val="2"/>
        <w:rPr>
          <w:rFonts w:ascii="Arial" w:hAnsi="Arial" w:cs="Arial"/>
          <w:b/>
          <w:spacing w:val="6"/>
          <w:sz w:val="24"/>
          <w:lang w:eastAsia="en-US"/>
        </w:rPr>
      </w:pPr>
      <w:bookmarkStart w:id="44" w:name="_Toc294616673"/>
      <w:bookmarkStart w:id="45" w:name="_Toc294615888"/>
      <w:bookmarkStart w:id="46" w:name="_Toc262736705"/>
      <w:bookmarkStart w:id="47" w:name="_Toc358128015"/>
      <w:r w:rsidRPr="002F5B2F">
        <w:rPr>
          <w:rFonts w:ascii="Arial" w:hAnsi="Arial" w:cs="Arial"/>
          <w:b/>
          <w:spacing w:val="6"/>
          <w:sz w:val="24"/>
          <w:lang w:eastAsia="en-US"/>
        </w:rPr>
        <w:t>II B 1</w:t>
      </w:r>
      <w:r w:rsidRPr="002F5B2F">
        <w:rPr>
          <w:rFonts w:ascii="Arial" w:hAnsi="Arial" w:cs="Arial"/>
          <w:b/>
          <w:spacing w:val="6"/>
          <w:sz w:val="24"/>
          <w:lang w:eastAsia="en-US"/>
        </w:rPr>
        <w:tab/>
        <w:t>Attendance of International meetings</w:t>
      </w:r>
      <w:bookmarkEnd w:id="44"/>
      <w:bookmarkEnd w:id="45"/>
      <w:bookmarkEnd w:id="46"/>
      <w:bookmarkEnd w:id="47"/>
    </w:p>
    <w:p w:rsidR="002F5B2F" w:rsidRDefault="002F5B2F" w:rsidP="002F5B2F">
      <w:pPr>
        <w:spacing w:before="160" w:after="160"/>
        <w:rPr>
          <w:rFonts w:ascii="Arial" w:hAnsi="Arial" w:cs="Arial"/>
          <w:lang w:eastAsia="en-US"/>
        </w:rPr>
      </w:pPr>
      <w:r w:rsidRPr="002F5B2F">
        <w:rPr>
          <w:rFonts w:ascii="Arial" w:hAnsi="Arial" w:cs="Arial"/>
          <w:lang w:eastAsia="en-US"/>
        </w:rPr>
        <w:t>Table II.B.1 list the meeting which have been attended by the MS in 201</w:t>
      </w:r>
      <w:r w:rsidR="000C5889">
        <w:rPr>
          <w:rFonts w:ascii="Arial" w:hAnsi="Arial" w:cs="Arial"/>
          <w:lang w:eastAsia="en-US"/>
        </w:rPr>
        <w:t>2</w:t>
      </w:r>
      <w:r w:rsidRPr="002F5B2F">
        <w:rPr>
          <w:rFonts w:ascii="Arial" w:hAnsi="Arial" w:cs="Arial"/>
          <w:lang w:eastAsia="en-US"/>
        </w:rPr>
        <w:t xml:space="preserve">. </w:t>
      </w:r>
    </w:p>
    <w:p w:rsidR="00DB2EBF" w:rsidRDefault="00DB2EBF" w:rsidP="002F5B2F">
      <w:pPr>
        <w:spacing w:before="160" w:after="160"/>
        <w:rPr>
          <w:rFonts w:ascii="Arial" w:hAnsi="Arial" w:cs="Arial"/>
          <w:lang w:eastAsia="en-US"/>
        </w:rPr>
      </w:pPr>
      <w:r>
        <w:rPr>
          <w:rFonts w:ascii="Arial" w:hAnsi="Arial" w:cs="Arial"/>
          <w:lang w:eastAsia="en-US"/>
        </w:rPr>
        <w:t xml:space="preserve">The following meetings were not attended by </w:t>
      </w:r>
      <w:r w:rsidR="00DA450E">
        <w:rPr>
          <w:rFonts w:ascii="Arial" w:hAnsi="Arial" w:cs="Arial"/>
          <w:lang w:eastAsia="en-US"/>
        </w:rPr>
        <w:t>Belgium</w:t>
      </w:r>
    </w:p>
    <w:tbl>
      <w:tblPr>
        <w:tblW w:w="11072" w:type="dxa"/>
        <w:tblInd w:w="-847" w:type="dxa"/>
        <w:tblLayout w:type="fixed"/>
        <w:tblCellMar>
          <w:left w:w="70" w:type="dxa"/>
          <w:right w:w="70" w:type="dxa"/>
        </w:tblCellMar>
        <w:tblLook w:val="04A0" w:firstRow="1" w:lastRow="0" w:firstColumn="1" w:lastColumn="0" w:noHBand="0" w:noVBand="1"/>
      </w:tblPr>
      <w:tblGrid>
        <w:gridCol w:w="5544"/>
        <w:gridCol w:w="1352"/>
        <w:gridCol w:w="916"/>
        <w:gridCol w:w="992"/>
        <w:gridCol w:w="2268"/>
      </w:tblGrid>
      <w:tr w:rsidR="00DA450E" w:rsidRPr="00DA450E" w:rsidTr="005E1E6B">
        <w:trPr>
          <w:trHeight w:val="951"/>
        </w:trPr>
        <w:tc>
          <w:tcPr>
            <w:tcW w:w="5544" w:type="dxa"/>
            <w:tcBorders>
              <w:top w:val="single" w:sz="8" w:space="0" w:color="000000"/>
              <w:left w:val="single" w:sz="4" w:space="0" w:color="000000"/>
              <w:bottom w:val="single" w:sz="8" w:space="0" w:color="000000"/>
              <w:right w:val="single" w:sz="4" w:space="0" w:color="000000"/>
            </w:tcBorders>
            <w:shd w:val="clear" w:color="auto" w:fill="auto"/>
            <w:vAlign w:val="center"/>
            <w:hideMark/>
          </w:tcPr>
          <w:p w:rsidR="00DA450E" w:rsidRPr="00DA450E" w:rsidRDefault="00DA450E" w:rsidP="00DA450E">
            <w:pPr>
              <w:widowControl/>
              <w:adjustRightInd/>
              <w:spacing w:line="240" w:lineRule="auto"/>
              <w:jc w:val="center"/>
              <w:textAlignment w:val="auto"/>
              <w:rPr>
                <w:rFonts w:ascii="Arial" w:hAnsi="Arial" w:cs="Arial"/>
                <w:b/>
                <w:bCs/>
                <w:lang w:val="nl-NL" w:eastAsia="nl-NL"/>
              </w:rPr>
            </w:pPr>
            <w:r w:rsidRPr="00DA450E">
              <w:rPr>
                <w:rFonts w:ascii="Arial" w:hAnsi="Arial" w:cs="Arial"/>
                <w:b/>
                <w:bCs/>
                <w:lang w:val="nl-NL" w:eastAsia="nl-NL"/>
              </w:rPr>
              <w:t>Expert group</w:t>
            </w:r>
          </w:p>
        </w:tc>
        <w:tc>
          <w:tcPr>
            <w:tcW w:w="1352" w:type="dxa"/>
            <w:tcBorders>
              <w:top w:val="single" w:sz="8" w:space="0" w:color="000000"/>
              <w:left w:val="nil"/>
              <w:bottom w:val="single" w:sz="8" w:space="0" w:color="000000"/>
              <w:right w:val="single" w:sz="4" w:space="0" w:color="000000"/>
            </w:tcBorders>
            <w:shd w:val="clear" w:color="auto" w:fill="auto"/>
            <w:vAlign w:val="center"/>
            <w:hideMark/>
          </w:tcPr>
          <w:p w:rsidR="00DA450E" w:rsidRPr="00DA450E" w:rsidRDefault="00DA450E" w:rsidP="00DA450E">
            <w:pPr>
              <w:widowControl/>
              <w:adjustRightInd/>
              <w:spacing w:line="240" w:lineRule="auto"/>
              <w:jc w:val="center"/>
              <w:textAlignment w:val="auto"/>
              <w:rPr>
                <w:rFonts w:ascii="Arial" w:hAnsi="Arial" w:cs="Arial"/>
                <w:b/>
                <w:bCs/>
                <w:lang w:val="nl-NL" w:eastAsia="nl-NL"/>
              </w:rPr>
            </w:pPr>
            <w:r w:rsidRPr="00DA450E">
              <w:rPr>
                <w:rFonts w:ascii="Arial" w:hAnsi="Arial" w:cs="Arial"/>
                <w:b/>
                <w:bCs/>
                <w:lang w:val="nl-NL" w:eastAsia="nl-NL"/>
              </w:rPr>
              <w:t>MS Participation</w:t>
            </w:r>
          </w:p>
        </w:tc>
        <w:tc>
          <w:tcPr>
            <w:tcW w:w="916" w:type="dxa"/>
            <w:tcBorders>
              <w:top w:val="single" w:sz="8" w:space="0" w:color="000000"/>
              <w:left w:val="nil"/>
              <w:bottom w:val="single" w:sz="8" w:space="0" w:color="000000"/>
              <w:right w:val="single" w:sz="4" w:space="0" w:color="000000"/>
            </w:tcBorders>
            <w:shd w:val="clear" w:color="auto" w:fill="auto"/>
            <w:vAlign w:val="center"/>
            <w:hideMark/>
          </w:tcPr>
          <w:p w:rsidR="00DA450E" w:rsidRPr="00DA450E" w:rsidRDefault="00DA450E" w:rsidP="00DA450E">
            <w:pPr>
              <w:widowControl/>
              <w:adjustRightInd/>
              <w:spacing w:line="240" w:lineRule="auto"/>
              <w:jc w:val="center"/>
              <w:textAlignment w:val="auto"/>
              <w:rPr>
                <w:rFonts w:ascii="Arial" w:hAnsi="Arial" w:cs="Arial"/>
                <w:b/>
                <w:bCs/>
                <w:lang w:val="nl-NL" w:eastAsia="nl-NL"/>
              </w:rPr>
            </w:pPr>
            <w:r w:rsidRPr="00DA450E">
              <w:rPr>
                <w:rFonts w:ascii="Arial" w:hAnsi="Arial" w:cs="Arial"/>
                <w:b/>
                <w:bCs/>
                <w:lang w:val="nl-NL" w:eastAsia="nl-NL"/>
              </w:rPr>
              <w:t>Eligible under DCF</w:t>
            </w:r>
          </w:p>
        </w:tc>
        <w:tc>
          <w:tcPr>
            <w:tcW w:w="992" w:type="dxa"/>
            <w:tcBorders>
              <w:top w:val="single" w:sz="8" w:space="0" w:color="000000"/>
              <w:left w:val="nil"/>
              <w:bottom w:val="single" w:sz="8" w:space="0" w:color="000000"/>
              <w:right w:val="single" w:sz="4" w:space="0" w:color="000000"/>
            </w:tcBorders>
            <w:shd w:val="clear" w:color="E6E6FF" w:fill="DDDDDD"/>
            <w:vAlign w:val="center"/>
            <w:hideMark/>
          </w:tcPr>
          <w:p w:rsidR="00DA450E" w:rsidRPr="00DA450E" w:rsidRDefault="00DA450E" w:rsidP="00DA450E">
            <w:pPr>
              <w:widowControl/>
              <w:adjustRightInd/>
              <w:spacing w:line="240" w:lineRule="auto"/>
              <w:jc w:val="center"/>
              <w:textAlignment w:val="auto"/>
              <w:rPr>
                <w:rFonts w:ascii="Arial" w:hAnsi="Arial" w:cs="Arial"/>
                <w:b/>
                <w:bCs/>
                <w:lang w:val="nl-NL" w:eastAsia="nl-NL"/>
              </w:rPr>
            </w:pPr>
            <w:r w:rsidRPr="00DA450E">
              <w:rPr>
                <w:rFonts w:ascii="Arial" w:hAnsi="Arial" w:cs="Arial"/>
                <w:b/>
                <w:bCs/>
                <w:lang w:val="nl-NL" w:eastAsia="nl-NL"/>
              </w:rPr>
              <w:t>Attendance</w:t>
            </w:r>
          </w:p>
        </w:tc>
        <w:tc>
          <w:tcPr>
            <w:tcW w:w="2268" w:type="dxa"/>
            <w:tcBorders>
              <w:top w:val="single" w:sz="8" w:space="0" w:color="000000"/>
              <w:left w:val="nil"/>
              <w:bottom w:val="single" w:sz="8" w:space="0" w:color="000000"/>
              <w:right w:val="single" w:sz="4" w:space="0" w:color="000000"/>
            </w:tcBorders>
            <w:shd w:val="clear" w:color="E6E6FF" w:fill="DDDDDD"/>
          </w:tcPr>
          <w:p w:rsidR="00DA450E" w:rsidRDefault="00DA450E" w:rsidP="00DA450E">
            <w:pPr>
              <w:widowControl/>
              <w:adjustRightInd/>
              <w:spacing w:line="240" w:lineRule="auto"/>
              <w:jc w:val="center"/>
              <w:textAlignment w:val="auto"/>
              <w:rPr>
                <w:rFonts w:ascii="Arial" w:hAnsi="Arial" w:cs="Arial"/>
                <w:b/>
                <w:bCs/>
                <w:lang w:val="nl-NL" w:eastAsia="nl-NL"/>
              </w:rPr>
            </w:pPr>
            <w:r>
              <w:rPr>
                <w:rFonts w:ascii="Arial" w:hAnsi="Arial" w:cs="Arial"/>
                <w:b/>
                <w:bCs/>
                <w:lang w:val="nl-NL" w:eastAsia="nl-NL"/>
              </w:rPr>
              <w:t>Reason not attended</w:t>
            </w:r>
          </w:p>
          <w:p w:rsidR="00DA450E" w:rsidRPr="00DA450E" w:rsidRDefault="00DA450E" w:rsidP="00DA450E">
            <w:pPr>
              <w:widowControl/>
              <w:adjustRightInd/>
              <w:spacing w:line="240" w:lineRule="auto"/>
              <w:jc w:val="center"/>
              <w:textAlignment w:val="auto"/>
              <w:rPr>
                <w:rFonts w:ascii="Arial" w:hAnsi="Arial" w:cs="Arial"/>
                <w:b/>
                <w:bCs/>
                <w:lang w:val="nl-NL" w:eastAsia="nl-NL"/>
              </w:rPr>
            </w:pPr>
          </w:p>
        </w:tc>
      </w:tr>
      <w:tr w:rsidR="00DA450E" w:rsidRPr="00DA450E" w:rsidTr="005E1E6B">
        <w:trPr>
          <w:trHeight w:val="515"/>
        </w:trPr>
        <w:tc>
          <w:tcPr>
            <w:tcW w:w="5544" w:type="dxa"/>
            <w:tcBorders>
              <w:top w:val="nil"/>
              <w:left w:val="single" w:sz="8" w:space="0" w:color="auto"/>
              <w:bottom w:val="single" w:sz="4" w:space="0" w:color="auto"/>
              <w:right w:val="single" w:sz="4" w:space="0" w:color="auto"/>
            </w:tcBorders>
            <w:shd w:val="clear" w:color="auto" w:fill="auto"/>
            <w:vAlign w:val="center"/>
            <w:hideMark/>
          </w:tcPr>
          <w:p w:rsidR="00DA450E" w:rsidRPr="00DA450E" w:rsidRDefault="00DA450E" w:rsidP="00DA450E">
            <w:pPr>
              <w:widowControl/>
              <w:adjustRightInd/>
              <w:spacing w:line="240" w:lineRule="auto"/>
              <w:jc w:val="left"/>
              <w:textAlignment w:val="auto"/>
              <w:rPr>
                <w:rFonts w:ascii="Arial" w:hAnsi="Arial" w:cs="Arial"/>
                <w:lang w:eastAsia="nl-NL"/>
              </w:rPr>
            </w:pPr>
            <w:r w:rsidRPr="00DA450E">
              <w:rPr>
                <w:rFonts w:ascii="Arial" w:hAnsi="Arial" w:cs="Arial"/>
                <w:lang w:eastAsia="nl-NL"/>
              </w:rPr>
              <w:t>Economists workshop - 1 (details TBD after STECF-EWG11-18 (ex-SGECA) on economic data meeting of 17-21/10/2011)</w:t>
            </w:r>
          </w:p>
        </w:tc>
        <w:tc>
          <w:tcPr>
            <w:tcW w:w="1352" w:type="dxa"/>
            <w:tcBorders>
              <w:top w:val="nil"/>
              <w:left w:val="nil"/>
              <w:bottom w:val="single" w:sz="4" w:space="0" w:color="auto"/>
              <w:right w:val="single" w:sz="4" w:space="0" w:color="auto"/>
            </w:tcBorders>
            <w:shd w:val="clear" w:color="auto" w:fill="auto"/>
            <w:noWrap/>
            <w:vAlign w:val="bottom"/>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16" w:type="dxa"/>
            <w:tcBorders>
              <w:top w:val="nil"/>
              <w:left w:val="nil"/>
              <w:bottom w:val="single" w:sz="4" w:space="0" w:color="000000"/>
              <w:right w:val="nil"/>
            </w:tcBorders>
            <w:shd w:val="clear" w:color="auto" w:fill="auto"/>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92" w:type="dxa"/>
            <w:tcBorders>
              <w:top w:val="nil"/>
              <w:left w:val="single" w:sz="4" w:space="0" w:color="000000"/>
              <w:bottom w:val="single" w:sz="4" w:space="0" w:color="000000"/>
              <w:right w:val="single" w:sz="4" w:space="0" w:color="000000"/>
            </w:tcBorders>
            <w:shd w:val="clear" w:color="E6E6FF" w:fill="E6E6E6"/>
            <w:noWrap/>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no</w:t>
            </w:r>
          </w:p>
        </w:tc>
        <w:tc>
          <w:tcPr>
            <w:tcW w:w="2268" w:type="dxa"/>
            <w:tcBorders>
              <w:top w:val="nil"/>
              <w:left w:val="single" w:sz="4" w:space="0" w:color="000000"/>
              <w:bottom w:val="single" w:sz="4" w:space="0" w:color="000000"/>
              <w:right w:val="single" w:sz="4" w:space="0" w:color="000000"/>
            </w:tcBorders>
            <w:shd w:val="clear" w:color="E6E6FF" w:fill="E6E6E6"/>
          </w:tcPr>
          <w:p w:rsidR="00DA450E" w:rsidRPr="00DA450E" w:rsidRDefault="00DA450E" w:rsidP="00DA450E">
            <w:pPr>
              <w:widowControl/>
              <w:adjustRightInd/>
              <w:spacing w:line="240" w:lineRule="auto"/>
              <w:jc w:val="center"/>
              <w:textAlignment w:val="auto"/>
              <w:rPr>
                <w:rFonts w:ascii="Arial" w:hAnsi="Arial" w:cs="Arial"/>
                <w:lang w:eastAsia="nl-NL"/>
              </w:rPr>
            </w:pPr>
            <w:r w:rsidRPr="00DA450E">
              <w:rPr>
                <w:rFonts w:ascii="Arial" w:hAnsi="Arial" w:cs="Arial"/>
                <w:lang w:eastAsia="nl-NL"/>
              </w:rPr>
              <w:t>No economist temporary available in BE</w:t>
            </w:r>
          </w:p>
        </w:tc>
      </w:tr>
      <w:tr w:rsidR="00DA450E" w:rsidRPr="00DA450E" w:rsidTr="005E1E6B">
        <w:trPr>
          <w:trHeight w:val="515"/>
        </w:trPr>
        <w:tc>
          <w:tcPr>
            <w:tcW w:w="5544" w:type="dxa"/>
            <w:tcBorders>
              <w:top w:val="nil"/>
              <w:left w:val="single" w:sz="8" w:space="0" w:color="auto"/>
              <w:bottom w:val="single" w:sz="4" w:space="0" w:color="auto"/>
              <w:right w:val="single" w:sz="4" w:space="0" w:color="auto"/>
            </w:tcBorders>
            <w:shd w:val="clear" w:color="auto" w:fill="auto"/>
            <w:vAlign w:val="center"/>
            <w:hideMark/>
          </w:tcPr>
          <w:p w:rsidR="00DA450E" w:rsidRPr="00DA450E" w:rsidRDefault="00DA450E" w:rsidP="00DA450E">
            <w:pPr>
              <w:widowControl/>
              <w:adjustRightInd/>
              <w:spacing w:line="240" w:lineRule="auto"/>
              <w:jc w:val="left"/>
              <w:textAlignment w:val="auto"/>
              <w:rPr>
                <w:rFonts w:ascii="Arial" w:hAnsi="Arial" w:cs="Arial"/>
                <w:lang w:eastAsia="nl-NL"/>
              </w:rPr>
            </w:pPr>
            <w:r w:rsidRPr="00DA450E">
              <w:rPr>
                <w:rFonts w:ascii="Arial" w:hAnsi="Arial" w:cs="Arial"/>
                <w:lang w:eastAsia="nl-NL"/>
              </w:rPr>
              <w:t>Economists workshop - 2 (details TBD after STECF-EWG11-18 (ex-SGECA) on economic data meeting of 17-21/10/2011)</w:t>
            </w:r>
          </w:p>
        </w:tc>
        <w:tc>
          <w:tcPr>
            <w:tcW w:w="1352" w:type="dxa"/>
            <w:tcBorders>
              <w:top w:val="nil"/>
              <w:left w:val="nil"/>
              <w:bottom w:val="single" w:sz="4" w:space="0" w:color="auto"/>
              <w:right w:val="single" w:sz="4" w:space="0" w:color="auto"/>
            </w:tcBorders>
            <w:shd w:val="clear" w:color="auto" w:fill="auto"/>
            <w:noWrap/>
            <w:vAlign w:val="bottom"/>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16" w:type="dxa"/>
            <w:tcBorders>
              <w:top w:val="nil"/>
              <w:left w:val="nil"/>
              <w:bottom w:val="single" w:sz="4" w:space="0" w:color="000000"/>
              <w:right w:val="nil"/>
            </w:tcBorders>
            <w:shd w:val="clear" w:color="auto" w:fill="auto"/>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92" w:type="dxa"/>
            <w:tcBorders>
              <w:top w:val="nil"/>
              <w:left w:val="single" w:sz="4" w:space="0" w:color="000000"/>
              <w:bottom w:val="single" w:sz="4" w:space="0" w:color="000000"/>
              <w:right w:val="single" w:sz="4" w:space="0" w:color="000000"/>
            </w:tcBorders>
            <w:shd w:val="clear" w:color="E6E6FF" w:fill="E6E6E6"/>
            <w:noWrap/>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no</w:t>
            </w:r>
          </w:p>
        </w:tc>
        <w:tc>
          <w:tcPr>
            <w:tcW w:w="2268" w:type="dxa"/>
            <w:tcBorders>
              <w:top w:val="nil"/>
              <w:left w:val="single" w:sz="4" w:space="0" w:color="000000"/>
              <w:bottom w:val="single" w:sz="4" w:space="0" w:color="000000"/>
              <w:right w:val="single" w:sz="4" w:space="0" w:color="000000"/>
            </w:tcBorders>
            <w:shd w:val="clear" w:color="E6E6FF" w:fill="E6E6E6"/>
          </w:tcPr>
          <w:p w:rsidR="00DA450E" w:rsidRPr="00DA450E" w:rsidRDefault="00DA450E" w:rsidP="00DA450E">
            <w:pPr>
              <w:widowControl/>
              <w:adjustRightInd/>
              <w:spacing w:line="240" w:lineRule="auto"/>
              <w:jc w:val="center"/>
              <w:textAlignment w:val="auto"/>
              <w:rPr>
                <w:rFonts w:ascii="Arial" w:hAnsi="Arial" w:cs="Arial"/>
                <w:lang w:eastAsia="nl-NL"/>
              </w:rPr>
            </w:pPr>
            <w:r w:rsidRPr="00C924A1">
              <w:rPr>
                <w:rFonts w:ascii="Arial" w:hAnsi="Arial" w:cs="Arial"/>
                <w:lang w:eastAsia="nl-NL"/>
              </w:rPr>
              <w:t>No economist temporary available in BE</w:t>
            </w:r>
            <w:r w:rsidR="003D45B2">
              <w:rPr>
                <w:rFonts w:ascii="Arial" w:hAnsi="Arial" w:cs="Arial"/>
                <w:lang w:eastAsia="nl-NL"/>
              </w:rPr>
              <w:t>. The economic topics are unfortunately currently taken up by 2-3 people, which makes it not suitable for one of them to attend the meeting</w:t>
            </w:r>
          </w:p>
        </w:tc>
      </w:tr>
      <w:tr w:rsidR="00DA450E" w:rsidRPr="00DA450E" w:rsidTr="005E1E6B">
        <w:trPr>
          <w:trHeight w:val="515"/>
        </w:trPr>
        <w:tc>
          <w:tcPr>
            <w:tcW w:w="5544" w:type="dxa"/>
            <w:tcBorders>
              <w:top w:val="nil"/>
              <w:left w:val="single" w:sz="8" w:space="0" w:color="auto"/>
              <w:bottom w:val="single" w:sz="4" w:space="0" w:color="auto"/>
              <w:right w:val="single" w:sz="4" w:space="0" w:color="auto"/>
            </w:tcBorders>
            <w:shd w:val="clear" w:color="auto" w:fill="auto"/>
            <w:vAlign w:val="center"/>
            <w:hideMark/>
          </w:tcPr>
          <w:p w:rsidR="00DA450E" w:rsidRPr="00DA450E" w:rsidRDefault="00DA450E" w:rsidP="00DA450E">
            <w:pPr>
              <w:widowControl/>
              <w:adjustRightInd/>
              <w:spacing w:line="240" w:lineRule="auto"/>
              <w:jc w:val="left"/>
              <w:textAlignment w:val="auto"/>
              <w:rPr>
                <w:rFonts w:ascii="Arial" w:hAnsi="Arial" w:cs="Arial"/>
                <w:lang w:eastAsia="nl-NL"/>
              </w:rPr>
            </w:pPr>
            <w:r w:rsidRPr="00DA450E">
              <w:rPr>
                <w:rFonts w:ascii="Arial" w:hAnsi="Arial" w:cs="Arial"/>
                <w:lang w:eastAsia="nl-NL"/>
              </w:rPr>
              <w:t>Regional database training workshop - North Sea &amp; Eastern Arctic (November, Copenhagen)</w:t>
            </w:r>
          </w:p>
        </w:tc>
        <w:tc>
          <w:tcPr>
            <w:tcW w:w="1352" w:type="dxa"/>
            <w:tcBorders>
              <w:top w:val="nil"/>
              <w:left w:val="nil"/>
              <w:bottom w:val="single" w:sz="4" w:space="0" w:color="auto"/>
              <w:right w:val="single" w:sz="4" w:space="0" w:color="auto"/>
            </w:tcBorders>
            <w:shd w:val="clear" w:color="auto" w:fill="auto"/>
            <w:noWrap/>
            <w:vAlign w:val="bottom"/>
            <w:hideMark/>
          </w:tcPr>
          <w:p w:rsidR="00DA450E" w:rsidRPr="005E1E6B" w:rsidRDefault="00545A00" w:rsidP="00DA450E">
            <w:pPr>
              <w:widowControl/>
              <w:tabs>
                <w:tab w:val="left" w:pos="204"/>
              </w:tabs>
              <w:autoSpaceDE w:val="0"/>
              <w:autoSpaceDN w:val="0"/>
              <w:adjustRightInd/>
              <w:spacing w:line="240" w:lineRule="auto"/>
              <w:jc w:val="center"/>
              <w:textAlignment w:val="auto"/>
              <w:rPr>
                <w:rFonts w:ascii="Arial" w:hAnsi="Arial" w:cs="Arial"/>
                <w:color w:val="008000"/>
                <w:lang w:eastAsia="nl-NL"/>
              </w:rPr>
            </w:pPr>
            <w:r w:rsidRPr="005E1E6B">
              <w:rPr>
                <w:rFonts w:ascii="Arial" w:hAnsi="Arial" w:cs="Arial"/>
                <w:color w:val="008000"/>
                <w:lang w:eastAsia="nl-NL"/>
              </w:rPr>
              <w:t>yes</w:t>
            </w:r>
          </w:p>
        </w:tc>
        <w:tc>
          <w:tcPr>
            <w:tcW w:w="916" w:type="dxa"/>
            <w:tcBorders>
              <w:top w:val="nil"/>
              <w:left w:val="nil"/>
              <w:bottom w:val="single" w:sz="4" w:space="0" w:color="000000"/>
              <w:right w:val="nil"/>
            </w:tcBorders>
            <w:shd w:val="clear" w:color="auto" w:fill="auto"/>
            <w:vAlign w:val="center"/>
            <w:hideMark/>
          </w:tcPr>
          <w:p w:rsidR="00DA450E" w:rsidRPr="005E1E6B" w:rsidRDefault="00545A00" w:rsidP="00DA450E">
            <w:pPr>
              <w:widowControl/>
              <w:tabs>
                <w:tab w:val="left" w:pos="204"/>
              </w:tabs>
              <w:autoSpaceDE w:val="0"/>
              <w:autoSpaceDN w:val="0"/>
              <w:adjustRightInd/>
              <w:spacing w:line="240" w:lineRule="auto"/>
              <w:jc w:val="center"/>
              <w:textAlignment w:val="auto"/>
              <w:rPr>
                <w:rFonts w:ascii="Arial" w:hAnsi="Arial" w:cs="Arial"/>
                <w:lang w:eastAsia="nl-NL"/>
              </w:rPr>
            </w:pPr>
            <w:r w:rsidRPr="005E1E6B">
              <w:rPr>
                <w:rFonts w:ascii="Arial" w:hAnsi="Arial" w:cs="Arial"/>
                <w:lang w:eastAsia="nl-NL"/>
              </w:rPr>
              <w:t>yes</w:t>
            </w:r>
          </w:p>
        </w:tc>
        <w:tc>
          <w:tcPr>
            <w:tcW w:w="992" w:type="dxa"/>
            <w:tcBorders>
              <w:top w:val="nil"/>
              <w:left w:val="single" w:sz="4" w:space="0" w:color="000000"/>
              <w:bottom w:val="single" w:sz="4" w:space="0" w:color="000000"/>
              <w:right w:val="single" w:sz="4" w:space="0" w:color="000000"/>
            </w:tcBorders>
            <w:shd w:val="clear" w:color="E6E6FF" w:fill="E6E6E6"/>
            <w:noWrap/>
            <w:vAlign w:val="center"/>
            <w:hideMark/>
          </w:tcPr>
          <w:p w:rsidR="00DA450E" w:rsidRPr="005E1E6B" w:rsidRDefault="00545A00" w:rsidP="00DA450E">
            <w:pPr>
              <w:widowControl/>
              <w:tabs>
                <w:tab w:val="left" w:pos="204"/>
              </w:tabs>
              <w:autoSpaceDE w:val="0"/>
              <w:autoSpaceDN w:val="0"/>
              <w:adjustRightInd/>
              <w:spacing w:line="240" w:lineRule="auto"/>
              <w:jc w:val="center"/>
              <w:textAlignment w:val="auto"/>
              <w:rPr>
                <w:rFonts w:ascii="Arial" w:hAnsi="Arial" w:cs="Arial"/>
                <w:lang w:eastAsia="nl-NL"/>
              </w:rPr>
            </w:pPr>
            <w:r w:rsidRPr="005E1E6B">
              <w:rPr>
                <w:rFonts w:ascii="Arial" w:hAnsi="Arial" w:cs="Arial"/>
                <w:lang w:eastAsia="nl-NL"/>
              </w:rPr>
              <w:t>no</w:t>
            </w:r>
          </w:p>
        </w:tc>
        <w:tc>
          <w:tcPr>
            <w:tcW w:w="2268" w:type="dxa"/>
            <w:tcBorders>
              <w:top w:val="nil"/>
              <w:left w:val="single" w:sz="4" w:space="0" w:color="000000"/>
              <w:bottom w:val="single" w:sz="4" w:space="0" w:color="000000"/>
              <w:right w:val="single" w:sz="4" w:space="0" w:color="000000"/>
            </w:tcBorders>
            <w:shd w:val="clear" w:color="E6E6FF" w:fill="E6E6E6"/>
          </w:tcPr>
          <w:p w:rsidR="00DA450E" w:rsidRPr="00DA450E" w:rsidRDefault="00DA450E" w:rsidP="00DA450E">
            <w:pPr>
              <w:widowControl/>
              <w:adjustRightInd/>
              <w:spacing w:line="240" w:lineRule="auto"/>
              <w:jc w:val="center"/>
              <w:textAlignment w:val="auto"/>
              <w:rPr>
                <w:rFonts w:ascii="Arial" w:hAnsi="Arial" w:cs="Arial"/>
                <w:lang w:eastAsia="nl-NL"/>
              </w:rPr>
            </w:pPr>
            <w:r w:rsidRPr="00DA450E">
              <w:rPr>
                <w:rFonts w:ascii="Arial" w:hAnsi="Arial" w:cs="Arial"/>
                <w:lang w:eastAsia="nl-NL"/>
              </w:rPr>
              <w:t>Belgium has atten</w:t>
            </w:r>
            <w:r>
              <w:rPr>
                <w:rFonts w:ascii="Arial" w:hAnsi="Arial" w:cs="Arial"/>
                <w:lang w:eastAsia="nl-NL"/>
              </w:rPr>
              <w:t>d</w:t>
            </w:r>
            <w:r w:rsidRPr="00DA450E">
              <w:rPr>
                <w:rFonts w:ascii="Arial" w:hAnsi="Arial" w:cs="Arial"/>
                <w:lang w:eastAsia="nl-NL"/>
              </w:rPr>
              <w:t>ed previous training workshops and it was not relevant anymore to attend this specific training (similar to one of the previous)</w:t>
            </w:r>
          </w:p>
        </w:tc>
      </w:tr>
      <w:tr w:rsidR="00DA450E" w:rsidRPr="00DA450E" w:rsidTr="005E1E6B">
        <w:trPr>
          <w:trHeight w:val="515"/>
        </w:trPr>
        <w:tc>
          <w:tcPr>
            <w:tcW w:w="5544" w:type="dxa"/>
            <w:tcBorders>
              <w:top w:val="nil"/>
              <w:left w:val="single" w:sz="8" w:space="0" w:color="auto"/>
              <w:bottom w:val="single" w:sz="4" w:space="0" w:color="auto"/>
              <w:right w:val="single" w:sz="4" w:space="0" w:color="auto"/>
            </w:tcBorders>
            <w:shd w:val="clear" w:color="auto" w:fill="auto"/>
            <w:vAlign w:val="center"/>
            <w:hideMark/>
          </w:tcPr>
          <w:p w:rsidR="00DA450E" w:rsidRPr="00DA450E" w:rsidRDefault="00DA450E" w:rsidP="00DA450E">
            <w:pPr>
              <w:widowControl/>
              <w:adjustRightInd/>
              <w:spacing w:line="240" w:lineRule="auto"/>
              <w:jc w:val="left"/>
              <w:textAlignment w:val="auto"/>
              <w:rPr>
                <w:rFonts w:ascii="Arial" w:hAnsi="Arial" w:cs="Arial"/>
                <w:lang w:eastAsia="nl-NL"/>
              </w:rPr>
            </w:pPr>
            <w:r w:rsidRPr="00DA450E">
              <w:rPr>
                <w:rFonts w:ascii="Arial" w:hAnsi="Arial" w:cs="Arial"/>
                <w:lang w:eastAsia="nl-NL"/>
              </w:rPr>
              <w:t>Workshop on sexual maturity staging of turbot and brill [WKMSTB] (Ijmuiden, 5-9 March)</w:t>
            </w:r>
          </w:p>
        </w:tc>
        <w:tc>
          <w:tcPr>
            <w:tcW w:w="1352" w:type="dxa"/>
            <w:tcBorders>
              <w:top w:val="nil"/>
              <w:left w:val="single" w:sz="4" w:space="0" w:color="auto"/>
              <w:bottom w:val="single" w:sz="4" w:space="0" w:color="auto"/>
              <w:right w:val="single" w:sz="4" w:space="0" w:color="auto"/>
            </w:tcBorders>
            <w:shd w:val="clear" w:color="auto" w:fill="auto"/>
            <w:noWrap/>
            <w:vAlign w:val="bottom"/>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92" w:type="dxa"/>
            <w:tcBorders>
              <w:top w:val="nil"/>
              <w:left w:val="nil"/>
              <w:bottom w:val="single" w:sz="4" w:space="0" w:color="000000"/>
              <w:right w:val="single" w:sz="4" w:space="0" w:color="000000"/>
            </w:tcBorders>
            <w:shd w:val="clear" w:color="E6E6FF" w:fill="E6E6E6"/>
            <w:noWrap/>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no</w:t>
            </w:r>
          </w:p>
        </w:tc>
        <w:tc>
          <w:tcPr>
            <w:tcW w:w="2268" w:type="dxa"/>
            <w:tcBorders>
              <w:top w:val="nil"/>
              <w:left w:val="nil"/>
              <w:bottom w:val="single" w:sz="4" w:space="0" w:color="000000"/>
              <w:right w:val="single" w:sz="4" w:space="0" w:color="000000"/>
            </w:tcBorders>
            <w:shd w:val="clear" w:color="E6E6FF" w:fill="E6E6E6"/>
          </w:tcPr>
          <w:p w:rsidR="00DA450E" w:rsidRPr="00DA450E" w:rsidRDefault="00DA450E" w:rsidP="00DA450E">
            <w:pPr>
              <w:widowControl/>
              <w:adjustRightInd/>
              <w:spacing w:line="240" w:lineRule="auto"/>
              <w:jc w:val="center"/>
              <w:textAlignment w:val="auto"/>
              <w:rPr>
                <w:rFonts w:ascii="Arial" w:hAnsi="Arial" w:cs="Arial"/>
                <w:lang w:eastAsia="nl-NL"/>
              </w:rPr>
            </w:pPr>
            <w:r w:rsidRPr="00DA450E">
              <w:rPr>
                <w:rFonts w:ascii="Arial" w:hAnsi="Arial" w:cs="Arial"/>
                <w:lang w:eastAsia="nl-NL"/>
              </w:rPr>
              <w:t>During this week, the scientist and laborant who should have attended were unexpectedly not ava</w:t>
            </w:r>
            <w:r>
              <w:rPr>
                <w:rFonts w:ascii="Arial" w:hAnsi="Arial" w:cs="Arial"/>
                <w:lang w:eastAsia="nl-NL"/>
              </w:rPr>
              <w:t xml:space="preserve">ilable. One was ill, the other had another </w:t>
            </w:r>
          </w:p>
        </w:tc>
      </w:tr>
      <w:tr w:rsidR="00DA450E" w:rsidRPr="00DA450E" w:rsidTr="005E1E6B">
        <w:trPr>
          <w:trHeight w:val="515"/>
        </w:trPr>
        <w:tc>
          <w:tcPr>
            <w:tcW w:w="5544" w:type="dxa"/>
            <w:tcBorders>
              <w:top w:val="nil"/>
              <w:left w:val="single" w:sz="8" w:space="0" w:color="auto"/>
              <w:bottom w:val="nil"/>
              <w:right w:val="single" w:sz="4" w:space="0" w:color="auto"/>
            </w:tcBorders>
            <w:shd w:val="clear" w:color="auto" w:fill="auto"/>
            <w:vAlign w:val="center"/>
            <w:hideMark/>
          </w:tcPr>
          <w:p w:rsidR="00DA450E" w:rsidRPr="00DA450E" w:rsidRDefault="00DA450E" w:rsidP="00DA450E">
            <w:pPr>
              <w:widowControl/>
              <w:adjustRightInd/>
              <w:spacing w:line="240" w:lineRule="auto"/>
              <w:jc w:val="left"/>
              <w:textAlignment w:val="auto"/>
              <w:rPr>
                <w:rFonts w:ascii="Arial" w:hAnsi="Arial" w:cs="Arial"/>
                <w:lang w:eastAsia="nl-NL"/>
              </w:rPr>
            </w:pPr>
            <w:r w:rsidRPr="00DA450E">
              <w:rPr>
                <w:rFonts w:ascii="Arial" w:hAnsi="Arial" w:cs="Arial"/>
                <w:lang w:eastAsia="nl-NL"/>
              </w:rPr>
              <w:t xml:space="preserve">Workshop on sexual maturity staging of cod, whiting, haddock, saithe and hake [WKMSGAD] San Sebastian, 12-16 November) </w:t>
            </w:r>
          </w:p>
        </w:tc>
        <w:tc>
          <w:tcPr>
            <w:tcW w:w="1352" w:type="dxa"/>
            <w:tcBorders>
              <w:top w:val="nil"/>
              <w:left w:val="nil"/>
              <w:bottom w:val="nil"/>
              <w:right w:val="single" w:sz="4" w:space="0" w:color="auto"/>
            </w:tcBorders>
            <w:shd w:val="clear" w:color="auto" w:fill="auto"/>
            <w:noWrap/>
            <w:vAlign w:val="bottom"/>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16" w:type="dxa"/>
            <w:tcBorders>
              <w:top w:val="single" w:sz="4" w:space="0" w:color="000000"/>
              <w:left w:val="nil"/>
              <w:bottom w:val="nil"/>
              <w:right w:val="nil"/>
            </w:tcBorders>
            <w:shd w:val="clear" w:color="auto" w:fill="auto"/>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92" w:type="dxa"/>
            <w:tcBorders>
              <w:top w:val="nil"/>
              <w:left w:val="single" w:sz="4" w:space="0" w:color="000000"/>
              <w:bottom w:val="single" w:sz="4" w:space="0" w:color="000000"/>
              <w:right w:val="single" w:sz="4" w:space="0" w:color="000000"/>
            </w:tcBorders>
            <w:shd w:val="clear" w:color="E6E6FF" w:fill="E6E6E6"/>
            <w:noWrap/>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no</w:t>
            </w:r>
          </w:p>
        </w:tc>
        <w:tc>
          <w:tcPr>
            <w:tcW w:w="2268" w:type="dxa"/>
            <w:tcBorders>
              <w:top w:val="nil"/>
              <w:left w:val="single" w:sz="4" w:space="0" w:color="000000"/>
              <w:bottom w:val="single" w:sz="4" w:space="0" w:color="000000"/>
              <w:right w:val="single" w:sz="4" w:space="0" w:color="000000"/>
            </w:tcBorders>
            <w:shd w:val="clear" w:color="E6E6FF" w:fill="E6E6E6"/>
          </w:tcPr>
          <w:p w:rsidR="00DA450E" w:rsidRPr="005E1E6B" w:rsidRDefault="00545A00" w:rsidP="00DA450E">
            <w:pPr>
              <w:widowControl/>
              <w:tabs>
                <w:tab w:val="left" w:pos="204"/>
              </w:tabs>
              <w:autoSpaceDE w:val="0"/>
              <w:autoSpaceDN w:val="0"/>
              <w:adjustRightInd/>
              <w:spacing w:line="240" w:lineRule="auto"/>
              <w:jc w:val="center"/>
              <w:textAlignment w:val="auto"/>
              <w:rPr>
                <w:rFonts w:ascii="Arial" w:hAnsi="Arial" w:cs="Arial"/>
                <w:lang w:eastAsia="nl-NL"/>
              </w:rPr>
            </w:pPr>
            <w:r w:rsidRPr="005E1E6B">
              <w:rPr>
                <w:rFonts w:ascii="Arial" w:hAnsi="Arial" w:cs="Arial"/>
                <w:lang w:eastAsia="nl-NL"/>
              </w:rPr>
              <w:t xml:space="preserve">Due to budget cost, this became </w:t>
            </w:r>
            <w:r w:rsidR="00DA450E">
              <w:rPr>
                <w:rFonts w:ascii="Arial" w:hAnsi="Arial" w:cs="Arial"/>
                <w:lang w:eastAsia="nl-NL"/>
              </w:rPr>
              <w:t>less of a priority</w:t>
            </w:r>
          </w:p>
        </w:tc>
      </w:tr>
      <w:tr w:rsidR="00DA450E" w:rsidRPr="00790A1E" w:rsidTr="005E1E6B">
        <w:trPr>
          <w:trHeight w:val="515"/>
        </w:trPr>
        <w:tc>
          <w:tcPr>
            <w:tcW w:w="5544" w:type="dxa"/>
            <w:tcBorders>
              <w:top w:val="nil"/>
              <w:left w:val="single" w:sz="8" w:space="0" w:color="auto"/>
              <w:bottom w:val="single" w:sz="4" w:space="0" w:color="auto"/>
              <w:right w:val="single" w:sz="4" w:space="0" w:color="auto"/>
            </w:tcBorders>
            <w:shd w:val="clear" w:color="auto" w:fill="auto"/>
            <w:vAlign w:val="center"/>
            <w:hideMark/>
          </w:tcPr>
          <w:p w:rsidR="00DA450E" w:rsidRPr="00DA450E" w:rsidRDefault="00DA450E" w:rsidP="00DA450E">
            <w:pPr>
              <w:widowControl/>
              <w:adjustRightInd/>
              <w:spacing w:line="240" w:lineRule="auto"/>
              <w:jc w:val="left"/>
              <w:textAlignment w:val="auto"/>
              <w:rPr>
                <w:rFonts w:ascii="Arial" w:hAnsi="Arial" w:cs="Arial"/>
                <w:lang w:eastAsia="nl-NL"/>
              </w:rPr>
            </w:pPr>
            <w:r w:rsidRPr="00DA450E">
              <w:rPr>
                <w:rFonts w:ascii="Arial" w:hAnsi="Arial" w:cs="Arial"/>
                <w:lang w:eastAsia="nl-NL"/>
              </w:rPr>
              <w:t>Workshop on sexual maturity staging on elasmobranches [WKMSEL-2] (dates and venue tbd)</w:t>
            </w:r>
          </w:p>
        </w:tc>
        <w:tc>
          <w:tcPr>
            <w:tcW w:w="1352" w:type="dxa"/>
            <w:tcBorders>
              <w:top w:val="nil"/>
              <w:left w:val="nil"/>
              <w:bottom w:val="single" w:sz="4" w:space="0" w:color="auto"/>
              <w:right w:val="single" w:sz="4" w:space="0" w:color="auto"/>
            </w:tcBorders>
            <w:shd w:val="clear" w:color="auto" w:fill="auto"/>
            <w:noWrap/>
            <w:vAlign w:val="bottom"/>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16" w:type="dxa"/>
            <w:tcBorders>
              <w:top w:val="single" w:sz="4" w:space="0" w:color="000000"/>
              <w:left w:val="nil"/>
              <w:bottom w:val="nil"/>
              <w:right w:val="nil"/>
            </w:tcBorders>
            <w:shd w:val="clear" w:color="auto" w:fill="auto"/>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92" w:type="dxa"/>
            <w:tcBorders>
              <w:top w:val="nil"/>
              <w:left w:val="single" w:sz="4" w:space="0" w:color="000000"/>
              <w:bottom w:val="single" w:sz="4" w:space="0" w:color="000000"/>
              <w:right w:val="single" w:sz="4" w:space="0" w:color="000000"/>
            </w:tcBorders>
            <w:shd w:val="clear" w:color="E6E6FF" w:fill="E6E6E6"/>
            <w:noWrap/>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no</w:t>
            </w:r>
          </w:p>
        </w:tc>
        <w:tc>
          <w:tcPr>
            <w:tcW w:w="2268" w:type="dxa"/>
            <w:tcBorders>
              <w:top w:val="nil"/>
              <w:left w:val="single" w:sz="4" w:space="0" w:color="000000"/>
              <w:bottom w:val="single" w:sz="4" w:space="0" w:color="000000"/>
              <w:right w:val="single" w:sz="4" w:space="0" w:color="000000"/>
            </w:tcBorders>
            <w:shd w:val="clear" w:color="E6E6FF" w:fill="E6E6E6"/>
          </w:tcPr>
          <w:p w:rsidR="00DA450E" w:rsidRPr="005E1E6B" w:rsidRDefault="00790A1E" w:rsidP="00DA450E">
            <w:pPr>
              <w:widowControl/>
              <w:tabs>
                <w:tab w:val="left" w:pos="204"/>
              </w:tabs>
              <w:autoSpaceDE w:val="0"/>
              <w:autoSpaceDN w:val="0"/>
              <w:adjustRightInd/>
              <w:spacing w:line="240" w:lineRule="auto"/>
              <w:jc w:val="center"/>
              <w:textAlignment w:val="auto"/>
              <w:rPr>
                <w:rFonts w:ascii="Arial" w:hAnsi="Arial" w:cs="Arial"/>
                <w:lang w:eastAsia="nl-NL"/>
              </w:rPr>
            </w:pPr>
            <w:r w:rsidRPr="00790A1E">
              <w:rPr>
                <w:rFonts w:ascii="Arial" w:hAnsi="Arial" w:cs="Arial"/>
                <w:lang w:eastAsia="nl-NL"/>
              </w:rPr>
              <w:t>Due to budget cost, this became less of a priority</w:t>
            </w:r>
          </w:p>
        </w:tc>
      </w:tr>
      <w:tr w:rsidR="00DA450E" w:rsidRPr="00DA450E" w:rsidTr="005E1E6B">
        <w:trPr>
          <w:trHeight w:val="515"/>
        </w:trPr>
        <w:tc>
          <w:tcPr>
            <w:tcW w:w="5544" w:type="dxa"/>
            <w:tcBorders>
              <w:top w:val="nil"/>
              <w:left w:val="single" w:sz="8" w:space="0" w:color="auto"/>
              <w:bottom w:val="single" w:sz="4" w:space="0" w:color="auto"/>
              <w:right w:val="single" w:sz="4" w:space="0" w:color="auto"/>
            </w:tcBorders>
            <w:shd w:val="clear" w:color="auto" w:fill="auto"/>
            <w:vAlign w:val="center"/>
            <w:hideMark/>
          </w:tcPr>
          <w:p w:rsidR="00DA450E" w:rsidRPr="00DA450E" w:rsidRDefault="00DA450E" w:rsidP="00DA450E">
            <w:pPr>
              <w:widowControl/>
              <w:adjustRightInd/>
              <w:spacing w:line="240" w:lineRule="auto"/>
              <w:jc w:val="left"/>
              <w:textAlignment w:val="auto"/>
              <w:rPr>
                <w:rFonts w:ascii="Arial" w:hAnsi="Arial" w:cs="Arial"/>
                <w:lang w:eastAsia="nl-NL"/>
              </w:rPr>
            </w:pPr>
            <w:r w:rsidRPr="00DA450E">
              <w:rPr>
                <w:rFonts w:ascii="Arial" w:hAnsi="Arial" w:cs="Arial"/>
                <w:lang w:eastAsia="nl-NL"/>
              </w:rPr>
              <w:t>Working Group on Improving use of Survey Data for Assessment and Advice (WGISDAA), (ICES HQ, Copenhagen, 10-13 January)</w:t>
            </w:r>
          </w:p>
        </w:tc>
        <w:tc>
          <w:tcPr>
            <w:tcW w:w="1352" w:type="dxa"/>
            <w:tcBorders>
              <w:top w:val="nil"/>
              <w:left w:val="nil"/>
              <w:bottom w:val="single" w:sz="4" w:space="0" w:color="auto"/>
              <w:right w:val="single" w:sz="4" w:space="0" w:color="auto"/>
            </w:tcBorders>
            <w:shd w:val="clear" w:color="auto" w:fill="auto"/>
            <w:noWrap/>
            <w:vAlign w:val="bottom"/>
            <w:hideMark/>
          </w:tcPr>
          <w:p w:rsidR="00DA450E" w:rsidRPr="00DA450E" w:rsidRDefault="00DA450E" w:rsidP="00DA450E">
            <w:pPr>
              <w:widowControl/>
              <w:adjustRightInd/>
              <w:spacing w:line="240" w:lineRule="auto"/>
              <w:jc w:val="center"/>
              <w:textAlignment w:val="auto"/>
              <w:rPr>
                <w:rFonts w:ascii="Calibri" w:hAnsi="Calibri" w:cs="Arial"/>
                <w:sz w:val="22"/>
                <w:szCs w:val="22"/>
                <w:lang w:val="nl-NL" w:eastAsia="nl-NL"/>
              </w:rPr>
            </w:pPr>
            <w:r w:rsidRPr="00DA450E">
              <w:rPr>
                <w:rFonts w:ascii="Calibri" w:hAnsi="Calibri" w:cs="Arial"/>
                <w:sz w:val="22"/>
                <w:szCs w:val="22"/>
                <w:lang w:val="nl-NL" w:eastAsia="nl-NL"/>
              </w:rPr>
              <w:t>yes</w:t>
            </w:r>
          </w:p>
        </w:tc>
        <w:tc>
          <w:tcPr>
            <w:tcW w:w="916" w:type="dxa"/>
            <w:tcBorders>
              <w:top w:val="nil"/>
              <w:left w:val="nil"/>
              <w:bottom w:val="single" w:sz="4" w:space="0" w:color="auto"/>
              <w:right w:val="single" w:sz="4" w:space="0" w:color="auto"/>
            </w:tcBorders>
            <w:shd w:val="clear" w:color="auto" w:fill="auto"/>
            <w:noWrap/>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92" w:type="dxa"/>
            <w:tcBorders>
              <w:top w:val="nil"/>
              <w:left w:val="single" w:sz="4" w:space="0" w:color="000000"/>
              <w:bottom w:val="single" w:sz="4" w:space="0" w:color="000000"/>
              <w:right w:val="single" w:sz="4" w:space="0" w:color="000000"/>
            </w:tcBorders>
            <w:shd w:val="clear" w:color="E6E6FF" w:fill="E6E6E6"/>
            <w:noWrap/>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no</w:t>
            </w:r>
          </w:p>
        </w:tc>
        <w:tc>
          <w:tcPr>
            <w:tcW w:w="2268" w:type="dxa"/>
            <w:tcBorders>
              <w:top w:val="nil"/>
              <w:left w:val="single" w:sz="4" w:space="0" w:color="000000"/>
              <w:bottom w:val="single" w:sz="4" w:space="0" w:color="000000"/>
              <w:right w:val="single" w:sz="4" w:space="0" w:color="000000"/>
            </w:tcBorders>
            <w:shd w:val="clear" w:color="E6E6FF" w:fill="E6E6E6"/>
          </w:tcPr>
          <w:p w:rsidR="00DA450E" w:rsidRPr="005E1E6B" w:rsidRDefault="00545A00" w:rsidP="00DA450E">
            <w:pPr>
              <w:widowControl/>
              <w:tabs>
                <w:tab w:val="left" w:pos="204"/>
              </w:tabs>
              <w:autoSpaceDE w:val="0"/>
              <w:autoSpaceDN w:val="0"/>
              <w:adjustRightInd/>
              <w:spacing w:line="240" w:lineRule="auto"/>
              <w:jc w:val="center"/>
              <w:textAlignment w:val="auto"/>
              <w:rPr>
                <w:rFonts w:ascii="Arial" w:hAnsi="Arial" w:cs="Arial"/>
                <w:lang w:eastAsia="nl-NL"/>
              </w:rPr>
            </w:pPr>
            <w:r w:rsidRPr="005E1E6B">
              <w:rPr>
                <w:rFonts w:ascii="Arial" w:hAnsi="Arial" w:cs="Arial"/>
                <w:lang w:eastAsia="nl-NL"/>
              </w:rPr>
              <w:t>When re-screening the T</w:t>
            </w:r>
            <w:r w:rsidR="003D45B2">
              <w:rPr>
                <w:rFonts w:ascii="Arial" w:hAnsi="Arial" w:cs="Arial"/>
                <w:lang w:eastAsia="nl-NL"/>
              </w:rPr>
              <w:t>oRs and the agenda of this meeting, it was for Belgium not relevant to attend this meeting.</w:t>
            </w:r>
          </w:p>
        </w:tc>
      </w:tr>
      <w:tr w:rsidR="00DA450E" w:rsidRPr="00790A1E" w:rsidTr="005E1E6B">
        <w:trPr>
          <w:trHeight w:val="515"/>
        </w:trPr>
        <w:tc>
          <w:tcPr>
            <w:tcW w:w="5544" w:type="dxa"/>
            <w:tcBorders>
              <w:top w:val="nil"/>
              <w:left w:val="single" w:sz="8" w:space="0" w:color="auto"/>
              <w:bottom w:val="single" w:sz="4" w:space="0" w:color="auto"/>
              <w:right w:val="single" w:sz="4" w:space="0" w:color="auto"/>
            </w:tcBorders>
            <w:shd w:val="clear" w:color="auto" w:fill="auto"/>
            <w:vAlign w:val="center"/>
            <w:hideMark/>
          </w:tcPr>
          <w:p w:rsidR="00DA450E" w:rsidRPr="00DA450E" w:rsidRDefault="00DA450E" w:rsidP="00DA450E">
            <w:pPr>
              <w:widowControl/>
              <w:adjustRightInd/>
              <w:spacing w:line="240" w:lineRule="auto"/>
              <w:jc w:val="left"/>
              <w:textAlignment w:val="auto"/>
              <w:rPr>
                <w:rFonts w:ascii="Arial" w:hAnsi="Arial" w:cs="Arial"/>
                <w:lang w:eastAsia="nl-NL"/>
              </w:rPr>
            </w:pPr>
            <w:r w:rsidRPr="00DA450E">
              <w:rPr>
                <w:rFonts w:ascii="Arial" w:hAnsi="Arial" w:cs="Arial"/>
                <w:lang w:eastAsia="nl-NL"/>
              </w:rPr>
              <w:lastRenderedPageBreak/>
              <w:t>Working Group on Recreational Fisheries Surveys [WGRFS] (former PGRFS) (7-11 May, Mallorca)</w:t>
            </w:r>
          </w:p>
        </w:tc>
        <w:tc>
          <w:tcPr>
            <w:tcW w:w="1352" w:type="dxa"/>
            <w:tcBorders>
              <w:top w:val="nil"/>
              <w:left w:val="nil"/>
              <w:bottom w:val="single" w:sz="4" w:space="0" w:color="auto"/>
              <w:right w:val="single" w:sz="4" w:space="0" w:color="auto"/>
            </w:tcBorders>
            <w:shd w:val="clear" w:color="auto" w:fill="auto"/>
            <w:noWrap/>
            <w:vAlign w:val="bottom"/>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16" w:type="dxa"/>
            <w:tcBorders>
              <w:top w:val="nil"/>
              <w:left w:val="nil"/>
              <w:bottom w:val="single" w:sz="4" w:space="0" w:color="auto"/>
              <w:right w:val="single" w:sz="4" w:space="0" w:color="auto"/>
            </w:tcBorders>
            <w:shd w:val="clear" w:color="auto" w:fill="auto"/>
            <w:noWrap/>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92" w:type="dxa"/>
            <w:tcBorders>
              <w:top w:val="nil"/>
              <w:left w:val="single" w:sz="4" w:space="0" w:color="000000"/>
              <w:bottom w:val="single" w:sz="4" w:space="0" w:color="000000"/>
              <w:right w:val="single" w:sz="4" w:space="0" w:color="000000"/>
            </w:tcBorders>
            <w:shd w:val="clear" w:color="E6E6FF" w:fill="E6E6E6"/>
            <w:noWrap/>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no</w:t>
            </w:r>
          </w:p>
        </w:tc>
        <w:tc>
          <w:tcPr>
            <w:tcW w:w="2268" w:type="dxa"/>
            <w:tcBorders>
              <w:top w:val="nil"/>
              <w:left w:val="single" w:sz="4" w:space="0" w:color="000000"/>
              <w:bottom w:val="single" w:sz="4" w:space="0" w:color="000000"/>
              <w:right w:val="single" w:sz="4" w:space="0" w:color="000000"/>
            </w:tcBorders>
            <w:shd w:val="clear" w:color="E6E6FF" w:fill="E6E6E6"/>
          </w:tcPr>
          <w:p w:rsidR="00DA450E" w:rsidRPr="005E1E6B" w:rsidRDefault="00545A00" w:rsidP="00DA450E">
            <w:pPr>
              <w:widowControl/>
              <w:tabs>
                <w:tab w:val="left" w:pos="204"/>
              </w:tabs>
              <w:autoSpaceDE w:val="0"/>
              <w:autoSpaceDN w:val="0"/>
              <w:adjustRightInd/>
              <w:spacing w:line="240" w:lineRule="auto"/>
              <w:jc w:val="center"/>
              <w:textAlignment w:val="auto"/>
              <w:rPr>
                <w:rFonts w:ascii="Arial" w:hAnsi="Arial" w:cs="Arial"/>
                <w:lang w:eastAsia="nl-NL"/>
              </w:rPr>
            </w:pPr>
            <w:r w:rsidRPr="005E1E6B">
              <w:rPr>
                <w:rFonts w:ascii="Arial" w:hAnsi="Arial" w:cs="Arial"/>
                <w:lang w:eastAsia="nl-NL"/>
              </w:rPr>
              <w:t xml:space="preserve">This meeting was interfering with the preparartion of the stock assesments. </w:t>
            </w:r>
            <w:r w:rsidR="00790A1E">
              <w:rPr>
                <w:rFonts w:ascii="Arial" w:hAnsi="Arial" w:cs="Arial"/>
                <w:lang w:eastAsia="nl-NL"/>
              </w:rPr>
              <w:t>As such, it became lower in priority. From 2014 these WG will be attented as a new person will take up the recreational fisheries in all its aspects.</w:t>
            </w:r>
          </w:p>
        </w:tc>
      </w:tr>
      <w:tr w:rsidR="00DA450E" w:rsidRPr="00DA450E" w:rsidTr="005E1E6B">
        <w:trPr>
          <w:trHeight w:val="515"/>
        </w:trPr>
        <w:tc>
          <w:tcPr>
            <w:tcW w:w="5544" w:type="dxa"/>
            <w:tcBorders>
              <w:top w:val="nil"/>
              <w:left w:val="single" w:sz="8" w:space="0" w:color="auto"/>
              <w:bottom w:val="single" w:sz="4" w:space="0" w:color="auto"/>
              <w:right w:val="single" w:sz="4" w:space="0" w:color="auto"/>
            </w:tcBorders>
            <w:shd w:val="clear" w:color="auto" w:fill="auto"/>
            <w:vAlign w:val="center"/>
            <w:hideMark/>
          </w:tcPr>
          <w:p w:rsidR="00DA450E" w:rsidRPr="00DA450E" w:rsidRDefault="00DA450E" w:rsidP="00DA450E">
            <w:pPr>
              <w:widowControl/>
              <w:adjustRightInd/>
              <w:spacing w:line="240" w:lineRule="auto"/>
              <w:jc w:val="left"/>
              <w:textAlignment w:val="auto"/>
              <w:rPr>
                <w:rFonts w:ascii="Arial" w:hAnsi="Arial" w:cs="Arial"/>
                <w:lang w:eastAsia="nl-NL"/>
              </w:rPr>
            </w:pPr>
            <w:r w:rsidRPr="00DA450E">
              <w:rPr>
                <w:rFonts w:ascii="Arial" w:hAnsi="Arial" w:cs="Arial"/>
                <w:lang w:eastAsia="nl-NL"/>
              </w:rPr>
              <w:t>Working Group on the Ecosystem Effects of Fishing Activities [WGECO] (Copenhagen, 11-18 April)</w:t>
            </w:r>
          </w:p>
        </w:tc>
        <w:tc>
          <w:tcPr>
            <w:tcW w:w="1352" w:type="dxa"/>
            <w:tcBorders>
              <w:top w:val="nil"/>
              <w:left w:val="nil"/>
              <w:bottom w:val="single" w:sz="4" w:space="0" w:color="auto"/>
              <w:right w:val="single" w:sz="4" w:space="0" w:color="auto"/>
            </w:tcBorders>
            <w:shd w:val="clear" w:color="auto" w:fill="auto"/>
            <w:noWrap/>
            <w:vAlign w:val="bottom"/>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16" w:type="dxa"/>
            <w:tcBorders>
              <w:top w:val="nil"/>
              <w:left w:val="nil"/>
              <w:bottom w:val="single" w:sz="4" w:space="0" w:color="auto"/>
              <w:right w:val="single" w:sz="4" w:space="0" w:color="auto"/>
            </w:tcBorders>
            <w:shd w:val="clear" w:color="auto" w:fill="auto"/>
            <w:noWrap/>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yes</w:t>
            </w:r>
          </w:p>
        </w:tc>
        <w:tc>
          <w:tcPr>
            <w:tcW w:w="992" w:type="dxa"/>
            <w:tcBorders>
              <w:top w:val="nil"/>
              <w:left w:val="single" w:sz="4" w:space="0" w:color="000000"/>
              <w:bottom w:val="single" w:sz="4" w:space="0" w:color="000000"/>
              <w:right w:val="single" w:sz="4" w:space="0" w:color="000000"/>
            </w:tcBorders>
            <w:shd w:val="clear" w:color="E6E6FF" w:fill="E6E6E6"/>
            <w:noWrap/>
            <w:vAlign w:val="center"/>
            <w:hideMark/>
          </w:tcPr>
          <w:p w:rsidR="00DA450E" w:rsidRPr="00DA450E" w:rsidRDefault="00DA450E" w:rsidP="00DA450E">
            <w:pPr>
              <w:widowControl/>
              <w:adjustRightInd/>
              <w:spacing w:line="240" w:lineRule="auto"/>
              <w:jc w:val="center"/>
              <w:textAlignment w:val="auto"/>
              <w:rPr>
                <w:rFonts w:ascii="Arial" w:hAnsi="Arial" w:cs="Arial"/>
                <w:lang w:val="nl-NL" w:eastAsia="nl-NL"/>
              </w:rPr>
            </w:pPr>
            <w:r w:rsidRPr="00DA450E">
              <w:rPr>
                <w:rFonts w:ascii="Arial" w:hAnsi="Arial" w:cs="Arial"/>
                <w:lang w:val="nl-NL" w:eastAsia="nl-NL"/>
              </w:rPr>
              <w:t>no</w:t>
            </w:r>
          </w:p>
        </w:tc>
        <w:tc>
          <w:tcPr>
            <w:tcW w:w="2268" w:type="dxa"/>
            <w:tcBorders>
              <w:top w:val="nil"/>
              <w:left w:val="single" w:sz="4" w:space="0" w:color="000000"/>
              <w:bottom w:val="single" w:sz="4" w:space="0" w:color="000000"/>
              <w:right w:val="single" w:sz="4" w:space="0" w:color="000000"/>
            </w:tcBorders>
            <w:shd w:val="clear" w:color="E6E6FF" w:fill="E6E6E6"/>
          </w:tcPr>
          <w:p w:rsidR="00DA450E" w:rsidRPr="005E1E6B" w:rsidRDefault="00545A00" w:rsidP="00790A1E">
            <w:pPr>
              <w:widowControl/>
              <w:tabs>
                <w:tab w:val="left" w:pos="204"/>
              </w:tabs>
              <w:autoSpaceDE w:val="0"/>
              <w:autoSpaceDN w:val="0"/>
              <w:adjustRightInd/>
              <w:spacing w:line="240" w:lineRule="auto"/>
              <w:jc w:val="center"/>
              <w:textAlignment w:val="auto"/>
              <w:rPr>
                <w:rFonts w:ascii="Arial" w:hAnsi="Arial" w:cs="Arial"/>
                <w:lang w:eastAsia="nl-NL"/>
              </w:rPr>
            </w:pPr>
            <w:r w:rsidRPr="005E1E6B">
              <w:rPr>
                <w:rFonts w:ascii="Arial" w:hAnsi="Arial" w:cs="Arial"/>
                <w:lang w:eastAsia="nl-NL"/>
              </w:rPr>
              <w:t xml:space="preserve">When setting up the workplan for 2012, it was initially not sure if there would be a scientist availble to attend this meeting. </w:t>
            </w:r>
            <w:r w:rsidR="00DA450E">
              <w:rPr>
                <w:rFonts w:ascii="Arial" w:hAnsi="Arial" w:cs="Arial"/>
                <w:lang w:eastAsia="nl-NL"/>
              </w:rPr>
              <w:t>During 2012 it b</w:t>
            </w:r>
            <w:r w:rsidR="00790A1E">
              <w:rPr>
                <w:rFonts w:ascii="Arial" w:hAnsi="Arial" w:cs="Arial"/>
                <w:lang w:eastAsia="nl-NL"/>
              </w:rPr>
              <w:t>ecame</w:t>
            </w:r>
            <w:r w:rsidR="00DA450E">
              <w:rPr>
                <w:rFonts w:ascii="Arial" w:hAnsi="Arial" w:cs="Arial"/>
                <w:lang w:eastAsia="nl-NL"/>
              </w:rPr>
              <w:t xml:space="preserve"> clear this was not possible.</w:t>
            </w:r>
          </w:p>
        </w:tc>
      </w:tr>
      <w:tr w:rsidR="00DA450E" w:rsidRPr="00DA450E" w:rsidTr="005E1E6B">
        <w:trPr>
          <w:trHeight w:val="257"/>
        </w:trPr>
        <w:tc>
          <w:tcPr>
            <w:tcW w:w="5544" w:type="dxa"/>
            <w:tcBorders>
              <w:top w:val="nil"/>
              <w:left w:val="single" w:sz="4" w:space="0" w:color="auto"/>
              <w:bottom w:val="single" w:sz="4" w:space="0" w:color="auto"/>
              <w:right w:val="single" w:sz="4" w:space="0" w:color="auto"/>
            </w:tcBorders>
            <w:shd w:val="clear" w:color="auto" w:fill="auto"/>
            <w:noWrap/>
            <w:vAlign w:val="bottom"/>
            <w:hideMark/>
          </w:tcPr>
          <w:p w:rsidR="00DA450E" w:rsidRPr="005E1E6B" w:rsidRDefault="00545A00" w:rsidP="00DA450E">
            <w:pPr>
              <w:widowControl/>
              <w:adjustRightInd/>
              <w:spacing w:line="240" w:lineRule="auto"/>
              <w:jc w:val="center"/>
              <w:textAlignment w:val="auto"/>
              <w:rPr>
                <w:rFonts w:ascii="Arial" w:hAnsi="Arial" w:cs="Arial"/>
                <w:b/>
                <w:bCs/>
                <w:lang w:eastAsia="nl-NL"/>
              </w:rPr>
            </w:pPr>
            <w:r w:rsidRPr="005E1E6B">
              <w:rPr>
                <w:rFonts w:ascii="Arial" w:hAnsi="Arial" w:cs="Arial"/>
                <w:b/>
                <w:bCs/>
                <w:lang w:eastAsia="nl-NL"/>
              </w:rPr>
              <w:t> </w:t>
            </w:r>
          </w:p>
        </w:tc>
        <w:tc>
          <w:tcPr>
            <w:tcW w:w="1352" w:type="dxa"/>
            <w:tcBorders>
              <w:top w:val="nil"/>
              <w:left w:val="nil"/>
              <w:bottom w:val="single" w:sz="4" w:space="0" w:color="auto"/>
              <w:right w:val="single" w:sz="4" w:space="0" w:color="auto"/>
            </w:tcBorders>
            <w:shd w:val="clear" w:color="auto" w:fill="auto"/>
            <w:noWrap/>
            <w:vAlign w:val="bottom"/>
            <w:hideMark/>
          </w:tcPr>
          <w:p w:rsidR="00DA450E" w:rsidRPr="005E1E6B" w:rsidRDefault="00DA450E" w:rsidP="00DA450E">
            <w:pPr>
              <w:widowControl/>
              <w:adjustRightInd/>
              <w:spacing w:line="240" w:lineRule="auto"/>
              <w:jc w:val="center"/>
              <w:textAlignment w:val="auto"/>
              <w:rPr>
                <w:rFonts w:ascii="Arial" w:hAnsi="Arial" w:cs="Arial"/>
                <w:lang w:eastAsia="nl-NL"/>
              </w:rPr>
            </w:pPr>
          </w:p>
        </w:tc>
        <w:tc>
          <w:tcPr>
            <w:tcW w:w="916" w:type="dxa"/>
            <w:tcBorders>
              <w:top w:val="single" w:sz="4" w:space="0" w:color="auto"/>
              <w:left w:val="nil"/>
              <w:bottom w:val="single" w:sz="4" w:space="0" w:color="auto"/>
              <w:right w:val="single" w:sz="4" w:space="0" w:color="auto"/>
            </w:tcBorders>
            <w:shd w:val="clear" w:color="auto" w:fill="auto"/>
            <w:noWrap/>
            <w:vAlign w:val="bottom"/>
            <w:hideMark/>
          </w:tcPr>
          <w:p w:rsidR="00DA450E" w:rsidRPr="005E1E6B" w:rsidRDefault="00DA450E" w:rsidP="00DA450E">
            <w:pPr>
              <w:widowControl/>
              <w:adjustRightInd/>
              <w:spacing w:line="240" w:lineRule="auto"/>
              <w:jc w:val="center"/>
              <w:textAlignment w:val="auto"/>
              <w:rPr>
                <w:rFonts w:ascii="Arial" w:hAnsi="Arial" w:cs="Arial"/>
                <w:lang w:eastAsia="nl-NL"/>
              </w:rPr>
            </w:pP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A450E" w:rsidRPr="005E1E6B" w:rsidRDefault="00DA450E" w:rsidP="00DA450E">
            <w:pPr>
              <w:widowControl/>
              <w:adjustRightInd/>
              <w:spacing w:line="240" w:lineRule="auto"/>
              <w:jc w:val="center"/>
              <w:textAlignment w:val="auto"/>
              <w:rPr>
                <w:rFonts w:ascii="Arial" w:hAnsi="Arial" w:cs="Arial"/>
                <w:lang w:eastAsia="nl-NL"/>
              </w:rPr>
            </w:pPr>
          </w:p>
        </w:tc>
        <w:tc>
          <w:tcPr>
            <w:tcW w:w="2268" w:type="dxa"/>
            <w:tcBorders>
              <w:top w:val="single" w:sz="4" w:space="0" w:color="auto"/>
              <w:left w:val="nil"/>
              <w:bottom w:val="single" w:sz="4" w:space="0" w:color="auto"/>
              <w:right w:val="single" w:sz="4" w:space="0" w:color="auto"/>
            </w:tcBorders>
          </w:tcPr>
          <w:p w:rsidR="00DA450E" w:rsidRPr="005E1E6B" w:rsidRDefault="00DA450E" w:rsidP="00DA450E">
            <w:pPr>
              <w:widowControl/>
              <w:adjustRightInd/>
              <w:spacing w:line="240" w:lineRule="auto"/>
              <w:jc w:val="center"/>
              <w:textAlignment w:val="auto"/>
              <w:rPr>
                <w:rFonts w:ascii="Arial" w:hAnsi="Arial" w:cs="Arial"/>
                <w:lang w:eastAsia="nl-NL"/>
              </w:rPr>
            </w:pPr>
          </w:p>
        </w:tc>
      </w:tr>
    </w:tbl>
    <w:p w:rsidR="00DA450E" w:rsidRPr="002F5B2F" w:rsidRDefault="00DA450E" w:rsidP="002F5B2F">
      <w:pPr>
        <w:spacing w:before="160" w:after="160"/>
        <w:rPr>
          <w:rFonts w:ascii="Arial" w:hAnsi="Arial" w:cs="Arial"/>
          <w:lang w:eastAsia="en-US"/>
        </w:rPr>
      </w:pPr>
    </w:p>
    <w:p w:rsidR="002F5B2F" w:rsidRPr="002F5B2F" w:rsidRDefault="002F5B2F" w:rsidP="002F5B2F">
      <w:pPr>
        <w:keepNext/>
        <w:spacing w:before="240" w:after="240"/>
        <w:ind w:left="720"/>
        <w:outlineLvl w:val="2"/>
        <w:rPr>
          <w:rFonts w:ascii="Arial" w:hAnsi="Arial" w:cs="Arial"/>
          <w:b/>
          <w:spacing w:val="6"/>
          <w:sz w:val="24"/>
          <w:lang w:eastAsia="en-US"/>
        </w:rPr>
      </w:pPr>
      <w:bookmarkStart w:id="48" w:name="_Toc294616674"/>
      <w:bookmarkStart w:id="49" w:name="_Toc294615889"/>
      <w:bookmarkStart w:id="50" w:name="_Toc262736706"/>
      <w:bookmarkStart w:id="51" w:name="_Toc358128016"/>
      <w:r w:rsidRPr="002F5B2F">
        <w:rPr>
          <w:rFonts w:ascii="Arial" w:hAnsi="Arial" w:cs="Arial"/>
          <w:b/>
          <w:spacing w:val="6"/>
          <w:sz w:val="24"/>
          <w:lang w:eastAsia="en-US"/>
        </w:rPr>
        <w:t>II B 2</w:t>
      </w:r>
      <w:r w:rsidRPr="002F5B2F">
        <w:rPr>
          <w:rFonts w:ascii="Arial" w:hAnsi="Arial" w:cs="Arial"/>
          <w:b/>
          <w:spacing w:val="6"/>
          <w:sz w:val="24"/>
          <w:lang w:eastAsia="en-US"/>
        </w:rPr>
        <w:tab/>
        <w:t>Follow-up of regional and international recommendations</w:t>
      </w:r>
      <w:bookmarkEnd w:id="48"/>
      <w:bookmarkEnd w:id="49"/>
      <w:bookmarkEnd w:id="50"/>
      <w:bookmarkEnd w:id="51"/>
      <w:r w:rsidRPr="002F5B2F">
        <w:rPr>
          <w:rFonts w:ascii="Arial" w:hAnsi="Arial" w:cs="Arial"/>
          <w:b/>
          <w:spacing w:val="6"/>
          <w:sz w:val="24"/>
          <w:lang w:eastAsia="en-US"/>
        </w:rPr>
        <w:t xml:space="preserve"> </w:t>
      </w:r>
    </w:p>
    <w:p w:rsidR="002F5B2F" w:rsidRPr="002F5B2F" w:rsidRDefault="002F5B2F" w:rsidP="002F5B2F">
      <w:pPr>
        <w:widowControl/>
        <w:spacing w:after="240" w:line="240" w:lineRule="auto"/>
        <w:textAlignment w:val="auto"/>
        <w:rPr>
          <w:rFonts w:ascii="Arial" w:hAnsi="Arial" w:cs="Arial"/>
          <w:lang w:eastAsia="en-US"/>
        </w:rPr>
      </w:pPr>
      <w:r w:rsidRPr="002F5B2F">
        <w:rPr>
          <w:rFonts w:ascii="Arial" w:hAnsi="Arial" w:cs="Arial"/>
          <w:lang w:eastAsia="en-US"/>
        </w:rPr>
        <w:t>Belgium attends the relevant RCM being NS&amp;EA and NEA. In  RCM</w:t>
      </w:r>
      <w:r w:rsidR="000C5889">
        <w:rPr>
          <w:rFonts w:ascii="Arial" w:hAnsi="Arial" w:cs="Arial"/>
          <w:lang w:eastAsia="en-US"/>
        </w:rPr>
        <w:t>Ns&amp;EA</w:t>
      </w:r>
      <w:r w:rsidRPr="002F5B2F">
        <w:rPr>
          <w:rFonts w:ascii="Arial" w:hAnsi="Arial" w:cs="Arial"/>
          <w:lang w:eastAsia="en-US"/>
        </w:rPr>
        <w:t xml:space="preserve"> a representation of the Belgian National Correspondent attended the meeting.</w:t>
      </w:r>
    </w:p>
    <w:p w:rsidR="002F5B2F" w:rsidRPr="002F5B2F" w:rsidRDefault="002F5B2F" w:rsidP="002F5B2F">
      <w:pPr>
        <w:widowControl/>
        <w:spacing w:after="240" w:line="240" w:lineRule="auto"/>
        <w:textAlignment w:val="auto"/>
        <w:rPr>
          <w:rFonts w:ascii="Arial" w:hAnsi="Arial" w:cs="Arial"/>
          <w:lang w:eastAsia="en-US"/>
        </w:rPr>
      </w:pPr>
      <w:r w:rsidRPr="002F5B2F">
        <w:rPr>
          <w:rFonts w:ascii="Arial" w:hAnsi="Arial" w:cs="Arial"/>
          <w:lang w:eastAsia="en-US"/>
        </w:rPr>
        <w:t>For Belgium, over the past years, the RCMs have resulted, next to the more general decisions, in:</w:t>
      </w:r>
    </w:p>
    <w:p w:rsidR="002F5B2F" w:rsidRPr="002F5B2F" w:rsidRDefault="002F5B2F" w:rsidP="006713BA">
      <w:pPr>
        <w:widowControl/>
        <w:numPr>
          <w:ilvl w:val="0"/>
          <w:numId w:val="21"/>
        </w:numPr>
        <w:spacing w:before="160" w:after="160" w:line="240" w:lineRule="auto"/>
        <w:jc w:val="left"/>
        <w:textAlignment w:val="auto"/>
        <w:rPr>
          <w:rFonts w:ascii="Arial" w:hAnsi="Arial" w:cs="Arial"/>
          <w:lang w:eastAsia="en-US"/>
        </w:rPr>
      </w:pPr>
      <w:r w:rsidRPr="002F5B2F">
        <w:rPr>
          <w:rFonts w:ascii="Arial" w:hAnsi="Arial" w:cs="Arial"/>
          <w:lang w:eastAsia="en-US"/>
        </w:rPr>
        <w:t>Bilateral agreements with the UK and The Netherlands for sampling of their foreign flag vessels,</w:t>
      </w:r>
    </w:p>
    <w:p w:rsidR="002F5B2F" w:rsidRDefault="002F5B2F" w:rsidP="006713BA">
      <w:pPr>
        <w:widowControl/>
        <w:numPr>
          <w:ilvl w:val="0"/>
          <w:numId w:val="21"/>
        </w:numPr>
        <w:spacing w:before="160" w:after="160" w:line="240" w:lineRule="auto"/>
        <w:jc w:val="left"/>
        <w:textAlignment w:val="auto"/>
        <w:rPr>
          <w:rFonts w:ascii="Arial" w:hAnsi="Arial" w:cs="Arial"/>
          <w:lang w:eastAsia="en-US"/>
        </w:rPr>
      </w:pPr>
      <w:r w:rsidRPr="002F5B2F">
        <w:rPr>
          <w:rFonts w:ascii="Arial" w:hAnsi="Arial" w:cs="Arial"/>
          <w:lang w:eastAsia="en-US"/>
        </w:rPr>
        <w:t>Bilateral agreements with Danmark for sampling and reading turbot and brill due to common interests in the fisheries in Skagerrak, the North Sea and the Baltic.</w:t>
      </w:r>
    </w:p>
    <w:p w:rsidR="000C5889" w:rsidRPr="002F5B2F" w:rsidRDefault="000C5889" w:rsidP="004A3106">
      <w:pPr>
        <w:widowControl/>
        <w:spacing w:before="160" w:after="160" w:line="240" w:lineRule="auto"/>
        <w:ind w:left="720"/>
        <w:jc w:val="left"/>
        <w:textAlignment w:val="auto"/>
        <w:rPr>
          <w:rFonts w:ascii="Arial" w:hAnsi="Arial" w:cs="Arial"/>
          <w:lang w:eastAsia="en-US"/>
        </w:rPr>
      </w:pPr>
    </w:p>
    <w:p w:rsidR="002F5B2F" w:rsidRPr="002F5B2F" w:rsidRDefault="002F5B2F" w:rsidP="006713BA">
      <w:pPr>
        <w:widowControl/>
        <w:numPr>
          <w:ilvl w:val="0"/>
          <w:numId w:val="21"/>
        </w:numPr>
        <w:spacing w:before="160" w:after="160" w:line="240" w:lineRule="auto"/>
        <w:jc w:val="left"/>
        <w:textAlignment w:val="auto"/>
        <w:rPr>
          <w:rFonts w:ascii="Arial" w:hAnsi="Arial" w:cs="Arial"/>
          <w:lang w:eastAsia="en-US"/>
        </w:rPr>
      </w:pPr>
      <w:r w:rsidRPr="002F5B2F">
        <w:rPr>
          <w:rFonts w:ascii="Arial" w:hAnsi="Arial" w:cs="Arial"/>
          <w:lang w:eastAsia="en-US"/>
        </w:rPr>
        <w:t>Co-ordination towards the use of the regional database for the North Sea</w:t>
      </w:r>
      <w:r w:rsidR="000C5889">
        <w:rPr>
          <w:rFonts w:ascii="Arial" w:hAnsi="Arial" w:cs="Arial"/>
          <w:lang w:eastAsia="en-US"/>
        </w:rPr>
        <w:t xml:space="preserve"> and upload of  the data in the Regional Data Base.</w:t>
      </w:r>
    </w:p>
    <w:p w:rsidR="002F5B2F" w:rsidRDefault="002F5B2F" w:rsidP="002F5B2F">
      <w:pPr>
        <w:spacing w:before="160" w:after="160"/>
        <w:rPr>
          <w:rFonts w:ascii="Arial" w:hAnsi="Arial" w:cs="Arial"/>
          <w:b/>
          <w:sz w:val="24"/>
          <w:lang w:eastAsia="en-US"/>
        </w:rPr>
      </w:pPr>
      <w:r w:rsidRPr="002F5B2F">
        <w:rPr>
          <w:rFonts w:ascii="Arial" w:hAnsi="Arial" w:cs="Arial"/>
          <w:b/>
          <w:sz w:val="24"/>
          <w:lang w:eastAsia="en-US"/>
        </w:rPr>
        <w:t xml:space="preserve">Relevant recommendations </w:t>
      </w:r>
      <w:r w:rsidR="005E3C65">
        <w:rPr>
          <w:rFonts w:ascii="Arial" w:hAnsi="Arial" w:cs="Arial"/>
          <w:b/>
          <w:sz w:val="24"/>
          <w:lang w:eastAsia="en-US"/>
        </w:rPr>
        <w:t>Which are not dealt with under a specific section of the AR2012.</w:t>
      </w:r>
    </w:p>
    <w:p w:rsidR="00E749BF" w:rsidRPr="00CA2A14" w:rsidRDefault="00E749BF" w:rsidP="00E749BF"/>
    <w:p w:rsidR="00E749BF" w:rsidRPr="00CD5E7D" w:rsidRDefault="00E749BF" w:rsidP="00E749BF"/>
    <w:p w:rsidR="00E749BF" w:rsidRPr="00CD5E7D" w:rsidRDefault="00E749BF" w:rsidP="00E749BF"/>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6662"/>
      </w:tblGrid>
      <w:tr w:rsidR="00E749BF" w:rsidRPr="005751D3" w:rsidTr="00F72E9F">
        <w:tc>
          <w:tcPr>
            <w:tcW w:w="9072" w:type="dxa"/>
            <w:gridSpan w:val="2"/>
          </w:tcPr>
          <w:p w:rsidR="00E749BF" w:rsidRPr="004649E5" w:rsidRDefault="00E749BF" w:rsidP="00F72E9F">
            <w:pPr>
              <w:keepNext/>
              <w:tabs>
                <w:tab w:val="left" w:pos="2700"/>
              </w:tabs>
              <w:spacing w:before="100" w:beforeAutospacing="1" w:after="100" w:afterAutospacing="1" w:line="240" w:lineRule="auto"/>
              <w:jc w:val="left"/>
              <w:rPr>
                <w:b/>
              </w:rPr>
            </w:pPr>
            <w:r>
              <w:rPr>
                <w:b/>
              </w:rPr>
              <w:lastRenderedPageBreak/>
              <w:t xml:space="preserve">RCMNS&amp;EA_QA_01: </w:t>
            </w:r>
            <w:r w:rsidRPr="004649E5">
              <w:rPr>
                <w:b/>
              </w:rPr>
              <w:t>Quality issues: use of FishFrame as regional database</w:t>
            </w:r>
          </w:p>
        </w:tc>
      </w:tr>
      <w:tr w:rsidR="00E749BF" w:rsidRPr="005751D3" w:rsidTr="00F72E9F">
        <w:tc>
          <w:tcPr>
            <w:tcW w:w="2410" w:type="dxa"/>
            <w:shd w:val="clear" w:color="auto" w:fill="E6E6E6"/>
          </w:tcPr>
          <w:p w:rsidR="00E749BF" w:rsidRPr="004649E5" w:rsidRDefault="00E749BF" w:rsidP="00F72E9F">
            <w:pPr>
              <w:pStyle w:val="Hheading5"/>
              <w:tabs>
                <w:tab w:val="clear" w:pos="4320"/>
                <w:tab w:val="left" w:pos="2700"/>
              </w:tabs>
              <w:spacing w:before="100" w:beforeAutospacing="1" w:after="100" w:afterAutospacing="1"/>
              <w:rPr>
                <w:rFonts w:ascii="Times New Roman" w:hAnsi="Times New Roman" w:cs="Times New Roman"/>
                <w:bCs w:val="0"/>
                <w:spacing w:val="0"/>
                <w:kern w:val="0"/>
                <w:sz w:val="20"/>
              </w:rPr>
            </w:pPr>
            <w:r w:rsidRPr="004649E5">
              <w:rPr>
                <w:rFonts w:ascii="Times New Roman" w:hAnsi="Times New Roman" w:cs="Times New Roman"/>
                <w:bCs w:val="0"/>
                <w:spacing w:val="0"/>
                <w:kern w:val="0"/>
                <w:sz w:val="20"/>
              </w:rPr>
              <w:t>RCM NS&amp;EA 2011 Recommendations</w:t>
            </w:r>
          </w:p>
        </w:tc>
        <w:tc>
          <w:tcPr>
            <w:tcW w:w="6662"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pPr>
            <w:r w:rsidRPr="004649E5">
              <w:t>The RCM NS&amp;EA recommends that that all MS respond to the data call in 2012 from the chair of RCM NS&amp;EA and load their data to FishFrame or make it available in the FishFrame format. This data call will include Commercial Landings(CL), Commercail Effort (CE) and Commerical Samples (CS) records for 2010 and 2011.</w:t>
            </w:r>
          </w:p>
        </w:tc>
      </w:tr>
      <w:tr w:rsidR="00E749BF" w:rsidRPr="005751D3" w:rsidTr="00F72E9F">
        <w:tc>
          <w:tcPr>
            <w:tcW w:w="2410" w:type="dxa"/>
            <w:shd w:val="pct10" w:color="auto" w:fill="auto"/>
          </w:tcPr>
          <w:p w:rsidR="00E749BF" w:rsidRPr="004649E5" w:rsidRDefault="00E749BF" w:rsidP="00F72E9F">
            <w:pPr>
              <w:keepNext/>
              <w:tabs>
                <w:tab w:val="left" w:pos="2700"/>
              </w:tabs>
              <w:spacing w:before="100" w:beforeAutospacing="1" w:after="100" w:afterAutospacing="1" w:line="240" w:lineRule="auto"/>
              <w:jc w:val="left"/>
              <w:rPr>
                <w:b/>
              </w:rPr>
            </w:pPr>
            <w:r w:rsidRPr="004649E5">
              <w:rPr>
                <w:b/>
              </w:rPr>
              <w:t>Follow-up actions needed</w:t>
            </w:r>
          </w:p>
        </w:tc>
        <w:tc>
          <w:tcPr>
            <w:tcW w:w="6662" w:type="dxa"/>
            <w:shd w:val="pct10" w:color="auto" w:fill="auto"/>
          </w:tcPr>
          <w:p w:rsidR="00E749BF" w:rsidRPr="004649E5" w:rsidRDefault="00E749BF" w:rsidP="00F72E9F">
            <w:pPr>
              <w:keepNext/>
              <w:tabs>
                <w:tab w:val="left" w:pos="2700"/>
              </w:tabs>
              <w:spacing w:before="100" w:beforeAutospacing="1" w:after="100" w:afterAutospacing="1" w:line="240" w:lineRule="auto"/>
              <w:jc w:val="left"/>
            </w:pPr>
            <w:r w:rsidRPr="004649E5">
              <w:t>MS to have responded to the data call. If issues persist then ICES to inform the chair of RCM NS&amp;EA</w:t>
            </w:r>
          </w:p>
        </w:tc>
      </w:tr>
      <w:tr w:rsidR="00E749BF" w:rsidRPr="005751D3" w:rsidTr="00F72E9F">
        <w:tc>
          <w:tcPr>
            <w:tcW w:w="2410"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rPr>
                <w:b/>
              </w:rPr>
            </w:pPr>
            <w:r w:rsidRPr="004649E5">
              <w:rPr>
                <w:b/>
              </w:rPr>
              <w:t>Responsible persons for follow-up actions</w:t>
            </w:r>
          </w:p>
        </w:tc>
        <w:tc>
          <w:tcPr>
            <w:tcW w:w="6662"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pPr>
            <w:r w:rsidRPr="004649E5">
              <w:t xml:space="preserve"> All MS and chair of RCM NS&amp;EA</w:t>
            </w:r>
          </w:p>
        </w:tc>
      </w:tr>
      <w:tr w:rsidR="00E749BF" w:rsidRPr="005751D3" w:rsidTr="00F72E9F">
        <w:tc>
          <w:tcPr>
            <w:tcW w:w="2410"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rPr>
                <w:b/>
              </w:rPr>
            </w:pPr>
            <w:r w:rsidRPr="004649E5">
              <w:rPr>
                <w:b/>
              </w:rPr>
              <w:t>Time frame (Deadline)</w:t>
            </w:r>
          </w:p>
        </w:tc>
        <w:tc>
          <w:tcPr>
            <w:tcW w:w="6662"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pPr>
            <w:r w:rsidRPr="004649E5">
              <w:t>Data call in February 2012 and then deadline 4 months later</w:t>
            </w:r>
          </w:p>
        </w:tc>
      </w:tr>
      <w:tr w:rsidR="00E749BF" w:rsidRPr="005751D3" w:rsidTr="00F72E9F">
        <w:tc>
          <w:tcPr>
            <w:tcW w:w="2410"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rPr>
                <w:b/>
              </w:rPr>
            </w:pPr>
            <w:r>
              <w:rPr>
                <w:b/>
              </w:rPr>
              <w:t>Reply by MS</w:t>
            </w:r>
          </w:p>
        </w:tc>
        <w:tc>
          <w:tcPr>
            <w:tcW w:w="6662"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pPr>
            <w:r>
              <w:t>Belgium has responded to the data call and has submitted all requested data available.</w:t>
            </w:r>
          </w:p>
        </w:tc>
      </w:tr>
    </w:tbl>
    <w:p w:rsidR="00E749BF" w:rsidRPr="00CD5E7D" w:rsidRDefault="00E749BF" w:rsidP="00E749BF"/>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912"/>
      </w:tblGrid>
      <w:tr w:rsidR="00E749BF" w:rsidRPr="005751D3" w:rsidTr="00F72E9F">
        <w:tc>
          <w:tcPr>
            <w:tcW w:w="9180" w:type="dxa"/>
            <w:gridSpan w:val="2"/>
          </w:tcPr>
          <w:p w:rsidR="00E749BF" w:rsidRPr="004649E5" w:rsidRDefault="00E749BF" w:rsidP="00F72E9F">
            <w:pPr>
              <w:keepNext/>
              <w:tabs>
                <w:tab w:val="left" w:pos="2700"/>
              </w:tabs>
              <w:spacing w:before="100" w:beforeAutospacing="1" w:after="100" w:afterAutospacing="1" w:line="240" w:lineRule="auto"/>
              <w:jc w:val="left"/>
              <w:rPr>
                <w:b/>
              </w:rPr>
            </w:pPr>
            <w:r>
              <w:rPr>
                <w:b/>
              </w:rPr>
              <w:t xml:space="preserve">RCMNS&amp;EA_QA_02: </w:t>
            </w:r>
            <w:r w:rsidRPr="004649E5">
              <w:rPr>
                <w:b/>
              </w:rPr>
              <w:t>Quality issues: sampling summary information</w:t>
            </w:r>
          </w:p>
        </w:tc>
      </w:tr>
      <w:tr w:rsidR="00E749BF" w:rsidRPr="00350502" w:rsidTr="00F72E9F">
        <w:tc>
          <w:tcPr>
            <w:tcW w:w="2268" w:type="dxa"/>
            <w:shd w:val="clear" w:color="auto" w:fill="E6E6E6"/>
          </w:tcPr>
          <w:p w:rsidR="00E749BF" w:rsidRPr="004649E5" w:rsidRDefault="00E749BF" w:rsidP="00F72E9F">
            <w:pPr>
              <w:pStyle w:val="Hheading5"/>
              <w:tabs>
                <w:tab w:val="clear" w:pos="4320"/>
                <w:tab w:val="left" w:pos="2700"/>
              </w:tabs>
              <w:spacing w:before="100" w:beforeAutospacing="1" w:after="100" w:afterAutospacing="1"/>
              <w:rPr>
                <w:rFonts w:ascii="Times New Roman" w:hAnsi="Times New Roman" w:cs="Times New Roman"/>
                <w:bCs w:val="0"/>
                <w:spacing w:val="0"/>
                <w:kern w:val="0"/>
                <w:sz w:val="20"/>
              </w:rPr>
            </w:pPr>
            <w:r w:rsidRPr="004649E5">
              <w:rPr>
                <w:rFonts w:ascii="Times New Roman" w:hAnsi="Times New Roman" w:cs="Times New Roman"/>
                <w:bCs w:val="0"/>
                <w:spacing w:val="0"/>
                <w:kern w:val="0"/>
                <w:sz w:val="20"/>
              </w:rPr>
              <w:t>RCM NS&amp;EA 2011 Recommendations</w:t>
            </w:r>
          </w:p>
        </w:tc>
        <w:tc>
          <w:tcPr>
            <w:tcW w:w="6912"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pPr>
            <w:r w:rsidRPr="00350502">
              <w:t xml:space="preserve">RCM NS&amp;EA recommends ICES to use the list of NC contacts available to all WGs. The list is on the DCF website </w:t>
            </w:r>
            <w:hyperlink r:id="rId17" w:history="1">
              <w:r w:rsidRPr="00BE451D">
                <w:rPr>
                  <w:rStyle w:val="Hyperlink"/>
                </w:rPr>
                <w:t>https://datacollection.jrc.ec.europa.eu/documents?p_p_id=20&amp;p_p_lifecycle=0&amp;p_p_state=maximized&amp;p_p_mode=view&amp;p_p_col_id=column-1&amp;p_p_col_count=1&amp;_20_struts_action=%2Fdocument_library%2Fview&amp;_20_folderId=20944</w:t>
              </w:r>
            </w:hyperlink>
            <w:r w:rsidRPr="00350502">
              <w:t>.</w:t>
            </w:r>
            <w:r w:rsidRPr="004649E5">
              <w:t>.</w:t>
            </w:r>
          </w:p>
        </w:tc>
      </w:tr>
      <w:tr w:rsidR="00E749BF" w:rsidRPr="005751D3" w:rsidTr="00F72E9F">
        <w:tc>
          <w:tcPr>
            <w:tcW w:w="2268"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rPr>
                <w:b/>
              </w:rPr>
            </w:pPr>
            <w:r w:rsidRPr="004649E5">
              <w:rPr>
                <w:b/>
              </w:rPr>
              <w:t>Follow-up actions needed</w:t>
            </w:r>
          </w:p>
        </w:tc>
        <w:tc>
          <w:tcPr>
            <w:tcW w:w="6912"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pPr>
            <w:r w:rsidRPr="004649E5">
              <w:t>None</w:t>
            </w:r>
          </w:p>
        </w:tc>
      </w:tr>
      <w:tr w:rsidR="00E749BF" w:rsidRPr="005751D3" w:rsidTr="00F72E9F">
        <w:tc>
          <w:tcPr>
            <w:tcW w:w="2268"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rPr>
                <w:b/>
              </w:rPr>
            </w:pPr>
            <w:r w:rsidRPr="004649E5">
              <w:rPr>
                <w:b/>
              </w:rPr>
              <w:t>Responsible persons for follow-up actions</w:t>
            </w:r>
          </w:p>
        </w:tc>
        <w:tc>
          <w:tcPr>
            <w:tcW w:w="6912"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pPr>
            <w:r w:rsidRPr="004649E5">
              <w:t>ICES</w:t>
            </w:r>
          </w:p>
        </w:tc>
      </w:tr>
      <w:tr w:rsidR="00E749BF" w:rsidRPr="005751D3" w:rsidTr="00F72E9F">
        <w:tc>
          <w:tcPr>
            <w:tcW w:w="2268"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rPr>
                <w:b/>
              </w:rPr>
            </w:pPr>
            <w:r w:rsidRPr="004649E5">
              <w:rPr>
                <w:b/>
              </w:rPr>
              <w:t>Time frame (Deadline)</w:t>
            </w:r>
          </w:p>
        </w:tc>
        <w:tc>
          <w:tcPr>
            <w:tcW w:w="6912"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pPr>
            <w:r w:rsidRPr="004649E5">
              <w:t>Immediately</w:t>
            </w:r>
          </w:p>
        </w:tc>
      </w:tr>
      <w:tr w:rsidR="00E749BF" w:rsidRPr="005751D3" w:rsidTr="00F72E9F">
        <w:tc>
          <w:tcPr>
            <w:tcW w:w="2268"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rPr>
                <w:b/>
              </w:rPr>
            </w:pPr>
            <w:r>
              <w:rPr>
                <w:b/>
              </w:rPr>
              <w:t>Reply by MS</w:t>
            </w:r>
          </w:p>
        </w:tc>
        <w:tc>
          <w:tcPr>
            <w:tcW w:w="6912"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pPr>
            <w:r>
              <w:t>Belgium checked the details of the NC and these are listed in the NC list</w:t>
            </w:r>
          </w:p>
        </w:tc>
      </w:tr>
    </w:tbl>
    <w:p w:rsidR="00E749BF" w:rsidRPr="00CD5E7D" w:rsidRDefault="00E749BF" w:rsidP="00E749BF">
      <w:r w:rsidRPr="00CD5E7D">
        <w:t xml:space="preserve"> </w:t>
      </w:r>
    </w:p>
    <w:tbl>
      <w:tblPr>
        <w:tblW w:w="90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6827"/>
      </w:tblGrid>
      <w:tr w:rsidR="00E749BF" w:rsidRPr="005751D3" w:rsidTr="00F72E9F">
        <w:tc>
          <w:tcPr>
            <w:tcW w:w="9095" w:type="dxa"/>
            <w:gridSpan w:val="2"/>
          </w:tcPr>
          <w:p w:rsidR="00E749BF" w:rsidRPr="004649E5" w:rsidRDefault="00E749BF" w:rsidP="00F72E9F">
            <w:pPr>
              <w:keepNext/>
              <w:tabs>
                <w:tab w:val="left" w:pos="2700"/>
              </w:tabs>
              <w:spacing w:before="100" w:beforeAutospacing="1" w:after="100" w:afterAutospacing="1" w:line="240" w:lineRule="auto"/>
              <w:jc w:val="left"/>
              <w:rPr>
                <w:b/>
              </w:rPr>
            </w:pPr>
            <w:r>
              <w:rPr>
                <w:b/>
              </w:rPr>
              <w:t xml:space="preserve">RCMNS&amp;EA_QA_03: </w:t>
            </w:r>
            <w:r w:rsidRPr="004649E5">
              <w:rPr>
                <w:b/>
              </w:rPr>
              <w:t>Quality issues: data raising methods</w:t>
            </w:r>
          </w:p>
        </w:tc>
      </w:tr>
      <w:tr w:rsidR="00E749BF" w:rsidRPr="005751D3" w:rsidTr="00F72E9F">
        <w:tc>
          <w:tcPr>
            <w:tcW w:w="2268" w:type="dxa"/>
            <w:shd w:val="clear" w:color="auto" w:fill="E6E6E6"/>
          </w:tcPr>
          <w:p w:rsidR="00E749BF" w:rsidRPr="004649E5" w:rsidRDefault="00E749BF" w:rsidP="00F72E9F">
            <w:pPr>
              <w:pStyle w:val="Hheading5"/>
              <w:tabs>
                <w:tab w:val="clear" w:pos="4320"/>
                <w:tab w:val="left" w:pos="2700"/>
              </w:tabs>
              <w:spacing w:before="100" w:beforeAutospacing="1" w:after="100" w:afterAutospacing="1"/>
              <w:rPr>
                <w:rFonts w:ascii="Times New Roman" w:hAnsi="Times New Roman" w:cs="Times New Roman"/>
                <w:bCs w:val="0"/>
                <w:spacing w:val="0"/>
                <w:kern w:val="0"/>
                <w:sz w:val="20"/>
              </w:rPr>
            </w:pPr>
            <w:r w:rsidRPr="004649E5">
              <w:rPr>
                <w:rFonts w:ascii="Times New Roman" w:hAnsi="Times New Roman" w:cs="Times New Roman"/>
                <w:bCs w:val="0"/>
                <w:spacing w:val="0"/>
                <w:kern w:val="0"/>
                <w:sz w:val="20"/>
              </w:rPr>
              <w:t>RCM NS&amp;EA 2011 Recommendations</w:t>
            </w:r>
          </w:p>
        </w:tc>
        <w:tc>
          <w:tcPr>
            <w:tcW w:w="6827" w:type="dxa"/>
            <w:shd w:val="clear" w:color="auto" w:fill="E6E6E6"/>
          </w:tcPr>
          <w:p w:rsidR="00E749BF" w:rsidRPr="00565203" w:rsidRDefault="00E749BF" w:rsidP="00F72E9F">
            <w:pPr>
              <w:keepNext/>
            </w:pPr>
            <w:r w:rsidRPr="00565203">
              <w:t>RCM NS&amp;EA recommends that each MS should send a representative to WKPICS to discuss data collection and the methods used to raise this data for assessment use and that WKPICS adds this to its ToR.</w:t>
            </w:r>
          </w:p>
        </w:tc>
      </w:tr>
      <w:tr w:rsidR="00E749BF" w:rsidRPr="005751D3" w:rsidTr="00F72E9F">
        <w:tc>
          <w:tcPr>
            <w:tcW w:w="2268"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rPr>
                <w:b/>
              </w:rPr>
            </w:pPr>
            <w:r w:rsidRPr="004649E5">
              <w:rPr>
                <w:b/>
              </w:rPr>
              <w:t>Follow-up actions needed</w:t>
            </w:r>
          </w:p>
        </w:tc>
        <w:tc>
          <w:tcPr>
            <w:tcW w:w="6827" w:type="dxa"/>
            <w:shd w:val="clear" w:color="auto" w:fill="E6E6E6"/>
          </w:tcPr>
          <w:p w:rsidR="00E749BF" w:rsidRPr="00565203" w:rsidRDefault="00E749BF" w:rsidP="00F72E9F">
            <w:pPr>
              <w:keepNext/>
            </w:pPr>
            <w:r w:rsidRPr="00565203">
              <w:t>MS participates in WKPICS</w:t>
            </w:r>
          </w:p>
        </w:tc>
      </w:tr>
      <w:tr w:rsidR="00E749BF" w:rsidRPr="005751D3" w:rsidTr="00F72E9F">
        <w:tc>
          <w:tcPr>
            <w:tcW w:w="2268"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rPr>
                <w:b/>
              </w:rPr>
            </w:pPr>
            <w:r w:rsidRPr="004649E5">
              <w:rPr>
                <w:b/>
              </w:rPr>
              <w:t>Responsible persons for follow-up actions</w:t>
            </w:r>
          </w:p>
        </w:tc>
        <w:tc>
          <w:tcPr>
            <w:tcW w:w="6827" w:type="dxa"/>
            <w:shd w:val="clear" w:color="auto" w:fill="E6E6E6"/>
          </w:tcPr>
          <w:p w:rsidR="00E749BF" w:rsidRPr="00565203" w:rsidRDefault="00E749BF" w:rsidP="00F72E9F">
            <w:pPr>
              <w:keepNext/>
            </w:pPr>
            <w:r w:rsidRPr="00565203">
              <w:t>All MS</w:t>
            </w:r>
          </w:p>
        </w:tc>
      </w:tr>
      <w:tr w:rsidR="00E749BF" w:rsidRPr="005751D3" w:rsidTr="00F72E9F">
        <w:tc>
          <w:tcPr>
            <w:tcW w:w="2268"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rPr>
                <w:b/>
              </w:rPr>
            </w:pPr>
            <w:r w:rsidRPr="004649E5">
              <w:rPr>
                <w:b/>
              </w:rPr>
              <w:t>Time frame (Deadline)</w:t>
            </w:r>
          </w:p>
        </w:tc>
        <w:tc>
          <w:tcPr>
            <w:tcW w:w="6827" w:type="dxa"/>
            <w:shd w:val="clear" w:color="auto" w:fill="E6E6E6"/>
          </w:tcPr>
          <w:p w:rsidR="00E749BF" w:rsidRPr="00565203" w:rsidRDefault="00E749BF" w:rsidP="00F72E9F">
            <w:pPr>
              <w:keepNext/>
            </w:pPr>
            <w:r w:rsidRPr="00565203">
              <w:t>End of WKPICS 2011</w:t>
            </w:r>
          </w:p>
        </w:tc>
      </w:tr>
      <w:tr w:rsidR="00E749BF" w:rsidRPr="005751D3" w:rsidTr="00F72E9F">
        <w:tc>
          <w:tcPr>
            <w:tcW w:w="2268" w:type="dxa"/>
            <w:shd w:val="clear" w:color="auto" w:fill="E6E6E6"/>
          </w:tcPr>
          <w:p w:rsidR="00E749BF" w:rsidRPr="004649E5" w:rsidRDefault="00E749BF" w:rsidP="00F72E9F">
            <w:pPr>
              <w:keepNext/>
              <w:tabs>
                <w:tab w:val="left" w:pos="2700"/>
              </w:tabs>
              <w:spacing w:before="100" w:beforeAutospacing="1" w:after="100" w:afterAutospacing="1" w:line="240" w:lineRule="auto"/>
              <w:jc w:val="left"/>
              <w:rPr>
                <w:b/>
              </w:rPr>
            </w:pPr>
            <w:r>
              <w:rPr>
                <w:b/>
              </w:rPr>
              <w:t>Reply by MS</w:t>
            </w:r>
          </w:p>
        </w:tc>
        <w:tc>
          <w:tcPr>
            <w:tcW w:w="6827" w:type="dxa"/>
            <w:shd w:val="clear" w:color="auto" w:fill="E6E6E6"/>
          </w:tcPr>
          <w:p w:rsidR="00E749BF" w:rsidRPr="00565203" w:rsidRDefault="00E749BF" w:rsidP="00F72E9F">
            <w:pPr>
              <w:keepNext/>
            </w:pPr>
            <w:r>
              <w:t>In 2012, a Belgian scientist has attended the WKPICS see table II.B.</w:t>
            </w:r>
          </w:p>
        </w:tc>
      </w:tr>
    </w:tbl>
    <w:p w:rsidR="00E749BF" w:rsidRPr="005751D3" w:rsidRDefault="00E749BF" w:rsidP="00E749BF"/>
    <w:p w:rsidR="00E749BF" w:rsidRPr="00CD5E7D" w:rsidRDefault="00E749BF" w:rsidP="00E749BF">
      <w:pPr>
        <w:rPr>
          <w:b/>
        </w:rPr>
      </w:pPr>
    </w:p>
    <w:p w:rsidR="002F5B2F" w:rsidRPr="005E1E6B" w:rsidRDefault="002F5B2F" w:rsidP="002F5B2F">
      <w:pPr>
        <w:widowControl/>
        <w:adjustRightInd/>
        <w:spacing w:line="240" w:lineRule="auto"/>
        <w:jc w:val="left"/>
        <w:textAlignment w:val="auto"/>
        <w:rPr>
          <w:rFonts w:ascii="Arial" w:hAnsi="Arial" w:cs="Arial"/>
          <w:b/>
          <w:bCs/>
          <w:sz w:val="24"/>
          <w:szCs w:val="24"/>
        </w:rPr>
      </w:pPr>
    </w:p>
    <w:p w:rsidR="005E3C65" w:rsidRPr="005E3C65" w:rsidRDefault="005E3C65" w:rsidP="002F5B2F">
      <w:pPr>
        <w:widowControl/>
        <w:adjustRightInd/>
        <w:spacing w:line="240" w:lineRule="auto"/>
        <w:jc w:val="left"/>
        <w:textAlignment w:val="auto"/>
        <w:rPr>
          <w:rFonts w:ascii="Arial" w:hAnsi="Arial" w:cs="Arial"/>
          <w:b/>
          <w:bCs/>
          <w:sz w:val="24"/>
          <w:szCs w:val="24"/>
        </w:rPr>
      </w:pPr>
    </w:p>
    <w:p w:rsidR="00DE13E6" w:rsidRDefault="00DE13E6" w:rsidP="00DE13E6">
      <w:pPr>
        <w:keepNext/>
        <w:pageBreakBefore/>
        <w:widowControl/>
        <w:tabs>
          <w:tab w:val="left" w:pos="0"/>
        </w:tabs>
        <w:adjustRightInd/>
        <w:spacing w:before="240" w:after="60" w:line="240" w:lineRule="auto"/>
        <w:jc w:val="left"/>
        <w:outlineLvl w:val="1"/>
        <w:rPr>
          <w:rFonts w:ascii="Arial" w:hAnsi="Arial" w:cs="Arial"/>
          <w:b/>
          <w:iCs/>
          <w:spacing w:val="10"/>
          <w:sz w:val="24"/>
          <w:szCs w:val="24"/>
          <w:lang w:eastAsia="en-US"/>
        </w:rPr>
      </w:pPr>
      <w:bookmarkStart w:id="52" w:name="_Toc358128017"/>
      <w:bookmarkEnd w:id="1"/>
      <w:r>
        <w:rPr>
          <w:rFonts w:ascii="Arial" w:hAnsi="Arial" w:cs="Arial"/>
          <w:b/>
          <w:iCs/>
          <w:spacing w:val="10"/>
          <w:sz w:val="24"/>
          <w:szCs w:val="24"/>
          <w:lang w:eastAsia="en-US"/>
        </w:rPr>
        <w:lastRenderedPageBreak/>
        <w:t>III.</w:t>
      </w:r>
      <w:r>
        <w:rPr>
          <w:rFonts w:ascii="Arial" w:hAnsi="Arial" w:cs="Arial"/>
          <w:b/>
          <w:iCs/>
          <w:spacing w:val="10"/>
          <w:sz w:val="24"/>
          <w:szCs w:val="24"/>
          <w:lang w:eastAsia="en-US"/>
        </w:rPr>
        <w:tab/>
        <w:t>Module of evaluation of the fishing sector</w:t>
      </w:r>
      <w:bookmarkEnd w:id="52"/>
    </w:p>
    <w:p w:rsidR="00DE13E6" w:rsidRDefault="00DE13E6" w:rsidP="00DE13E6">
      <w:pPr>
        <w:widowControl/>
        <w:suppressLineNumbers/>
        <w:tabs>
          <w:tab w:val="left" w:pos="851"/>
        </w:tabs>
        <w:suppressAutoHyphens/>
        <w:spacing w:line="240" w:lineRule="auto"/>
        <w:outlineLvl w:val="0"/>
        <w:rPr>
          <w:rFonts w:asciiTheme="minorHAnsi" w:hAnsiTheme="minorHAnsi" w:cstheme="minorHAnsi"/>
          <w:b/>
          <w:bCs/>
          <w:lang w:val="en-GB"/>
        </w:rPr>
      </w:pPr>
    </w:p>
    <w:p w:rsidR="00DE13E6" w:rsidRDefault="00DE13E6" w:rsidP="00DE13E6">
      <w:pPr>
        <w:widowControl/>
        <w:suppressLineNumbers/>
        <w:tabs>
          <w:tab w:val="left" w:pos="851"/>
        </w:tabs>
        <w:suppressAutoHyphens/>
        <w:spacing w:line="240" w:lineRule="auto"/>
        <w:outlineLvl w:val="0"/>
        <w:rPr>
          <w:rFonts w:ascii="Arial" w:hAnsi="Arial" w:cs="Arial"/>
          <w:b/>
          <w:bCs/>
          <w:lang w:val="en-GB"/>
        </w:rPr>
      </w:pPr>
      <w:bookmarkStart w:id="53" w:name="_Toc358128018"/>
      <w:r>
        <w:rPr>
          <w:rFonts w:ascii="Arial" w:hAnsi="Arial" w:cs="Arial"/>
          <w:b/>
          <w:bCs/>
          <w:lang w:val="en-GB"/>
        </w:rPr>
        <w:t>III A</w:t>
      </w:r>
      <w:r>
        <w:rPr>
          <w:rFonts w:ascii="Arial" w:hAnsi="Arial" w:cs="Arial"/>
          <w:b/>
          <w:bCs/>
          <w:lang w:val="en-GB"/>
        </w:rPr>
        <w:tab/>
        <w:t>General description of the fishing sector</w:t>
      </w:r>
      <w:bookmarkEnd w:id="53"/>
    </w:p>
    <w:p w:rsidR="00DE13E6" w:rsidRDefault="00DE13E6" w:rsidP="00DE13E6">
      <w:pPr>
        <w:widowControl/>
        <w:suppressLineNumbers/>
        <w:tabs>
          <w:tab w:val="left" w:pos="851"/>
        </w:tabs>
        <w:suppressAutoHyphens/>
        <w:spacing w:line="240" w:lineRule="auto"/>
        <w:outlineLvl w:val="0"/>
        <w:rPr>
          <w:rFonts w:ascii="Arial" w:hAnsi="Arial" w:cs="Arial"/>
          <w:b/>
          <w:bCs/>
          <w:lang w:val="en-GB"/>
        </w:rPr>
      </w:pPr>
    </w:p>
    <w:p w:rsidR="00DE13E6" w:rsidRDefault="00DE13E6" w:rsidP="00DE13E6">
      <w:pPr>
        <w:widowControl/>
        <w:suppressLineNumbers/>
        <w:suppressAutoHyphens/>
        <w:spacing w:line="240" w:lineRule="auto"/>
        <w:rPr>
          <w:rFonts w:ascii="Arial" w:hAnsi="Arial" w:cs="Arial"/>
          <w:lang w:val="en-GB" w:eastAsia="en-US"/>
        </w:rPr>
      </w:pPr>
      <w:r>
        <w:rPr>
          <w:rFonts w:ascii="Arial" w:hAnsi="Arial" w:cs="Arial"/>
          <w:lang w:val="en-GB" w:eastAsia="en-US"/>
        </w:rPr>
        <w:t>There are no specific or major changes in the Belgian fisheries sector which had an impact on the implementation of the National Programme 2012.</w:t>
      </w:r>
    </w:p>
    <w:p w:rsidR="00DE13E6" w:rsidRDefault="00DE13E6" w:rsidP="00DE13E6">
      <w:pPr>
        <w:widowControl/>
        <w:suppressLineNumbers/>
        <w:tabs>
          <w:tab w:val="left" w:pos="851"/>
        </w:tabs>
        <w:suppressAutoHyphens/>
        <w:spacing w:line="240" w:lineRule="auto"/>
        <w:jc w:val="left"/>
        <w:outlineLvl w:val="0"/>
        <w:rPr>
          <w:rFonts w:ascii="Arial" w:hAnsi="Arial" w:cs="Arial"/>
          <w:bCs/>
          <w:lang w:val="en-GB"/>
        </w:rPr>
      </w:pPr>
    </w:p>
    <w:p w:rsidR="00DE13E6" w:rsidRDefault="00DE13E6" w:rsidP="00DE13E6">
      <w:pPr>
        <w:widowControl/>
        <w:suppressLineNumbers/>
        <w:tabs>
          <w:tab w:val="left" w:pos="851"/>
        </w:tabs>
        <w:suppressAutoHyphens/>
        <w:spacing w:line="240" w:lineRule="auto"/>
        <w:outlineLvl w:val="0"/>
        <w:rPr>
          <w:rFonts w:ascii="Arial" w:hAnsi="Arial" w:cs="Arial"/>
          <w:b/>
          <w:bCs/>
          <w:lang w:val="en-GB"/>
        </w:rPr>
      </w:pPr>
      <w:bookmarkStart w:id="54" w:name="_Toc358128019"/>
      <w:r>
        <w:rPr>
          <w:rFonts w:ascii="Arial" w:hAnsi="Arial" w:cs="Arial"/>
          <w:b/>
          <w:bCs/>
          <w:lang w:val="en-GB"/>
        </w:rPr>
        <w:t>III B</w:t>
      </w:r>
      <w:r>
        <w:rPr>
          <w:rFonts w:ascii="Arial" w:hAnsi="Arial" w:cs="Arial"/>
          <w:b/>
          <w:bCs/>
          <w:lang w:val="en-GB"/>
        </w:rPr>
        <w:tab/>
        <w:t>Economic Variables</w:t>
      </w:r>
      <w:bookmarkEnd w:id="54"/>
    </w:p>
    <w:p w:rsidR="00DE13E6" w:rsidRDefault="00DE13E6" w:rsidP="00DE13E6">
      <w:pPr>
        <w:widowControl/>
        <w:suppressLineNumbers/>
        <w:tabs>
          <w:tab w:val="left" w:pos="851"/>
        </w:tabs>
        <w:suppressAutoHyphens/>
        <w:spacing w:line="240" w:lineRule="auto"/>
        <w:outlineLvl w:val="0"/>
        <w:rPr>
          <w:rFonts w:ascii="Arial" w:hAnsi="Arial" w:cs="Arial"/>
          <w:b/>
          <w:bCs/>
          <w:lang w:val="en-GB"/>
        </w:rPr>
      </w:pPr>
    </w:p>
    <w:p w:rsidR="00DE13E6" w:rsidRDefault="00DE13E6" w:rsidP="00DE13E6">
      <w:pPr>
        <w:widowControl/>
        <w:suppressLineNumbers/>
        <w:tabs>
          <w:tab w:val="left" w:pos="851"/>
        </w:tabs>
        <w:suppressAutoHyphens/>
        <w:spacing w:line="240" w:lineRule="auto"/>
        <w:outlineLvl w:val="0"/>
        <w:rPr>
          <w:rFonts w:ascii="Arial" w:hAnsi="Arial" w:cs="Arial"/>
          <w:b/>
          <w:bCs/>
          <w:i/>
          <w:u w:val="single"/>
          <w:lang w:val="en-GB"/>
        </w:rPr>
      </w:pPr>
      <w:bookmarkStart w:id="55" w:name="_Toc358128020"/>
      <w:r>
        <w:rPr>
          <w:rFonts w:ascii="Arial" w:hAnsi="Arial" w:cs="Arial"/>
          <w:b/>
          <w:bCs/>
          <w:i/>
          <w:u w:val="single"/>
          <w:lang w:val="en-GB"/>
        </w:rPr>
        <w:t>Supra region:  Baltic Sea, North Sea and Eastern Arctic, and North Atlantic</w:t>
      </w:r>
      <w:bookmarkEnd w:id="55"/>
    </w:p>
    <w:p w:rsidR="00DE13E6" w:rsidRDefault="00DE13E6" w:rsidP="00DE13E6">
      <w:pPr>
        <w:spacing w:before="160" w:after="160"/>
        <w:rPr>
          <w:rFonts w:ascii="Arial" w:hAnsi="Arial" w:cs="Arial"/>
          <w:b/>
          <w:lang w:val="en-GB" w:eastAsia="en-US"/>
        </w:rPr>
      </w:pPr>
      <w:r>
        <w:rPr>
          <w:rFonts w:ascii="Arial" w:hAnsi="Arial" w:cs="Arial"/>
          <w:b/>
          <w:lang w:val="en-GB" w:eastAsia="en-US"/>
        </w:rPr>
        <w:t>III B 1</w:t>
      </w:r>
      <w:r>
        <w:rPr>
          <w:rFonts w:ascii="Arial" w:hAnsi="Arial" w:cs="Arial"/>
          <w:b/>
          <w:lang w:val="en-GB" w:eastAsia="en-US"/>
        </w:rPr>
        <w:tab/>
        <w:t>Achievements: results and deviations from NP proposal</w:t>
      </w:r>
    </w:p>
    <w:p w:rsidR="00DE13E6" w:rsidRDefault="00DE13E6" w:rsidP="00DE13E6">
      <w:pPr>
        <w:widowControl/>
        <w:suppressLineNumbers/>
        <w:tabs>
          <w:tab w:val="left" w:pos="851"/>
        </w:tabs>
        <w:suppressAutoHyphens/>
        <w:spacing w:line="240" w:lineRule="auto"/>
        <w:outlineLvl w:val="0"/>
        <w:rPr>
          <w:rFonts w:ascii="Arial" w:hAnsi="Arial" w:cs="Arial"/>
          <w:b/>
          <w:bCs/>
          <w:lang w:val="en-GB"/>
        </w:rPr>
      </w:pPr>
    </w:p>
    <w:p w:rsidR="00DE13E6" w:rsidRDefault="00DE13E6" w:rsidP="00DE13E6">
      <w:pPr>
        <w:widowControl/>
        <w:suppressLineNumbers/>
        <w:suppressAutoHyphens/>
        <w:spacing w:line="240" w:lineRule="auto"/>
        <w:rPr>
          <w:rFonts w:ascii="Arial" w:hAnsi="Arial" w:cs="Arial"/>
          <w:lang w:val="en-GB" w:eastAsia="en-US"/>
        </w:rPr>
      </w:pPr>
      <w:r>
        <w:rPr>
          <w:rFonts w:ascii="Arial" w:hAnsi="Arial" w:cs="Arial"/>
          <w:lang w:val="en-GB" w:eastAsia="en-US"/>
        </w:rPr>
        <w:t>Data collection was exhaustive and comprised all fishing vessels in the EU Fleet Register that were active in 2011. The programme was executed as planned. Fleet segmentation for gathering fishing capacity data took into account the amendments imposed by Council Regulation EC no 199/2008 and Commission Decision 2010/93/EU, and is given in table 1. The Belgian fleet has no vessels under 10 m or above 40 m. The target population for collecting economic data for the reference year 2011 consisted of 86 vessels.</w:t>
      </w:r>
    </w:p>
    <w:p w:rsidR="00DE13E6" w:rsidRDefault="00DE13E6" w:rsidP="00DE13E6">
      <w:pPr>
        <w:widowControl/>
        <w:suppressLineNumbers/>
        <w:suppressAutoHyphens/>
        <w:spacing w:line="240" w:lineRule="auto"/>
        <w:rPr>
          <w:rFonts w:ascii="Arial" w:hAnsi="Arial" w:cs="Arial"/>
          <w:lang w:val="en-GB" w:eastAsia="en-US"/>
        </w:rPr>
      </w:pPr>
    </w:p>
    <w:p w:rsidR="00DE13E6" w:rsidRDefault="00DE13E6" w:rsidP="00DE13E6">
      <w:pPr>
        <w:widowControl/>
        <w:suppressLineNumbers/>
        <w:suppressAutoHyphens/>
        <w:spacing w:line="240" w:lineRule="auto"/>
        <w:rPr>
          <w:rFonts w:ascii="Arial" w:hAnsi="Arial" w:cs="Arial"/>
          <w:b/>
          <w:sz w:val="18"/>
          <w:szCs w:val="18"/>
          <w:lang w:val="en-GB" w:eastAsia="en-US"/>
        </w:rPr>
      </w:pPr>
      <w:r>
        <w:rPr>
          <w:rFonts w:ascii="Arial" w:hAnsi="Arial" w:cs="Arial"/>
          <w:b/>
          <w:sz w:val="18"/>
          <w:szCs w:val="18"/>
          <w:lang w:val="en-GB" w:eastAsia="en-US"/>
        </w:rPr>
        <w:t xml:space="preserve">Table 1: Overview fleet segmentation </w:t>
      </w:r>
    </w:p>
    <w:p w:rsidR="00DE13E6" w:rsidRDefault="00DE13E6" w:rsidP="00DE13E6">
      <w:pPr>
        <w:widowControl/>
        <w:suppressLineNumbers/>
        <w:suppressAutoHyphens/>
        <w:spacing w:line="240" w:lineRule="auto"/>
        <w:rPr>
          <w:rFonts w:ascii="Arial" w:hAnsi="Arial" w:cs="Arial"/>
          <w:lang w:val="en-GB"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4A0" w:firstRow="1" w:lastRow="0" w:firstColumn="1" w:lastColumn="0" w:noHBand="0" w:noVBand="1"/>
      </w:tblPr>
      <w:tblGrid>
        <w:gridCol w:w="1360"/>
        <w:gridCol w:w="3969"/>
        <w:gridCol w:w="2127"/>
        <w:gridCol w:w="1785"/>
      </w:tblGrid>
      <w:tr w:rsidR="00DE13E6" w:rsidTr="00DE13E6">
        <w:trPr>
          <w:cantSplit/>
          <w:trHeight w:hRule="exact" w:val="643"/>
          <w:jc w:val="center"/>
        </w:trPr>
        <w:tc>
          <w:tcPr>
            <w:tcW w:w="5329"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rPr>
                <w:rFonts w:ascii="Arial" w:hAnsi="Arial" w:cs="Arial"/>
                <w:b/>
                <w:bCs/>
                <w:lang w:val="en-GB" w:eastAsia="en-US"/>
              </w:rPr>
            </w:pPr>
            <w:r>
              <w:rPr>
                <w:rFonts w:ascii="Arial" w:hAnsi="Arial" w:cs="Arial"/>
                <w:b/>
                <w:bCs/>
                <w:lang w:val="en-GB" w:eastAsia="en-US"/>
              </w:rPr>
              <w:t>Type of fishing technique</w:t>
            </w:r>
          </w:p>
        </w:tc>
        <w:tc>
          <w:tcPr>
            <w:tcW w:w="212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b/>
                <w:bCs/>
                <w:lang w:val="en-GB" w:eastAsia="en-US"/>
              </w:rPr>
            </w:pPr>
            <w:r>
              <w:rPr>
                <w:rFonts w:ascii="Arial" w:hAnsi="Arial" w:cs="Arial"/>
                <w:b/>
                <w:bCs/>
                <w:lang w:val="en-GB" w:eastAsia="en-US"/>
              </w:rPr>
              <w:t>Length classes (LOA)</w:t>
            </w:r>
          </w:p>
        </w:tc>
        <w:tc>
          <w:tcPr>
            <w:tcW w:w="1785" w:type="dxa"/>
            <w:tcBorders>
              <w:top w:val="single" w:sz="4" w:space="0" w:color="auto"/>
              <w:left w:val="single" w:sz="4" w:space="0" w:color="auto"/>
              <w:bottom w:val="single" w:sz="4" w:space="0" w:color="auto"/>
              <w:right w:val="single" w:sz="4" w:space="0" w:color="auto"/>
            </w:tcBorders>
            <w:shd w:val="clear" w:color="auto" w:fill="E0E0E0"/>
            <w:hideMark/>
          </w:tcPr>
          <w:p w:rsidR="00DE13E6" w:rsidRDefault="00DE13E6">
            <w:pPr>
              <w:widowControl/>
              <w:suppressLineNumbers/>
              <w:suppressAutoHyphens/>
              <w:spacing w:before="30" w:after="30" w:line="240" w:lineRule="auto"/>
              <w:jc w:val="center"/>
              <w:rPr>
                <w:rFonts w:ascii="Arial" w:hAnsi="Arial" w:cs="Arial"/>
                <w:b/>
                <w:bCs/>
                <w:lang w:val="en-GB" w:eastAsia="en-US"/>
              </w:rPr>
            </w:pPr>
            <w:r>
              <w:rPr>
                <w:rFonts w:ascii="Arial" w:hAnsi="Arial" w:cs="Arial"/>
                <w:b/>
                <w:bCs/>
                <w:lang w:val="en-GB" w:eastAsia="en-US"/>
              </w:rPr>
              <w:t>N° of vessels</w:t>
            </w:r>
          </w:p>
        </w:tc>
      </w:tr>
      <w:tr w:rsidR="00DE13E6" w:rsidTr="00DE13E6">
        <w:trPr>
          <w:cantSplit/>
          <w:trHeight w:hRule="exact" w:val="284"/>
          <w:jc w:val="center"/>
        </w:trPr>
        <w:tc>
          <w:tcPr>
            <w:tcW w:w="136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rPr>
                <w:rFonts w:ascii="Arial" w:hAnsi="Arial" w:cs="Arial"/>
                <w:lang w:val="en-GB" w:eastAsia="en-US"/>
              </w:rPr>
            </w:pPr>
            <w:r>
              <w:rPr>
                <w:rFonts w:ascii="Arial" w:hAnsi="Arial" w:cs="Arial"/>
                <w:lang w:val="en-GB" w:eastAsia="en-US"/>
              </w:rPr>
              <w:t>Active gears</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rPr>
                <w:rFonts w:ascii="Arial" w:hAnsi="Arial" w:cs="Arial"/>
                <w:lang w:val="en-GB" w:eastAsia="en-US"/>
              </w:rPr>
            </w:pPr>
            <w:r>
              <w:rPr>
                <w:rFonts w:ascii="Arial" w:hAnsi="Arial" w:cs="Arial"/>
                <w:lang w:val="en-GB" w:eastAsia="en-US"/>
              </w:rPr>
              <w:t>Beam trawlers</w:t>
            </w:r>
          </w:p>
        </w:tc>
        <w:tc>
          <w:tcPr>
            <w:tcW w:w="212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12-&lt;18 m</w:t>
            </w:r>
          </w:p>
        </w:tc>
        <w:tc>
          <w:tcPr>
            <w:tcW w:w="178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5</w:t>
            </w:r>
          </w:p>
        </w:tc>
      </w:tr>
      <w:tr w:rsidR="00DE13E6" w:rsidTr="00DE13E6">
        <w:trPr>
          <w:cantSplit/>
          <w:trHeight w:hRule="exact" w:val="284"/>
          <w:jc w:val="center"/>
        </w:trPr>
        <w:tc>
          <w:tcPr>
            <w:tcW w:w="0" w:type="auto"/>
            <w:vMerge/>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adjustRightInd/>
              <w:spacing w:line="240" w:lineRule="auto"/>
              <w:jc w:val="left"/>
              <w:rPr>
                <w:rFonts w:ascii="Arial" w:hAnsi="Arial" w:cs="Arial"/>
                <w:lang w:val="en-GB"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adjustRightInd/>
              <w:spacing w:line="240" w:lineRule="auto"/>
              <w:jc w:val="left"/>
              <w:rPr>
                <w:rFonts w:ascii="Arial" w:hAnsi="Arial" w:cs="Arial"/>
                <w:lang w:val="en-GB" w:eastAsia="en-US"/>
              </w:rPr>
            </w:pPr>
          </w:p>
        </w:tc>
        <w:tc>
          <w:tcPr>
            <w:tcW w:w="212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18-&lt;24 m</w:t>
            </w:r>
          </w:p>
        </w:tc>
        <w:tc>
          <w:tcPr>
            <w:tcW w:w="178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34</w:t>
            </w:r>
          </w:p>
        </w:tc>
      </w:tr>
      <w:tr w:rsidR="00DE13E6" w:rsidTr="00DE13E6">
        <w:trPr>
          <w:cantSplit/>
          <w:trHeight w:hRule="exact" w:val="284"/>
          <w:jc w:val="center"/>
        </w:trPr>
        <w:tc>
          <w:tcPr>
            <w:tcW w:w="0" w:type="auto"/>
            <w:vMerge/>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adjustRightInd/>
              <w:spacing w:line="240" w:lineRule="auto"/>
              <w:jc w:val="left"/>
              <w:rPr>
                <w:rFonts w:ascii="Arial" w:hAnsi="Arial" w:cs="Arial"/>
                <w:lang w:val="en-GB"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adjustRightInd/>
              <w:spacing w:line="240" w:lineRule="auto"/>
              <w:jc w:val="left"/>
              <w:rPr>
                <w:rFonts w:ascii="Arial" w:hAnsi="Arial" w:cs="Arial"/>
                <w:lang w:val="en-GB" w:eastAsia="en-US"/>
              </w:rPr>
            </w:pPr>
          </w:p>
        </w:tc>
        <w:tc>
          <w:tcPr>
            <w:tcW w:w="212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24-&lt;40 m</w:t>
            </w:r>
          </w:p>
        </w:tc>
        <w:tc>
          <w:tcPr>
            <w:tcW w:w="178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30</w:t>
            </w:r>
          </w:p>
        </w:tc>
      </w:tr>
      <w:tr w:rsidR="00DE13E6" w:rsidTr="00DE13E6">
        <w:trPr>
          <w:cantSplit/>
          <w:trHeight w:hRule="exact" w:val="284"/>
          <w:jc w:val="center"/>
        </w:trPr>
        <w:tc>
          <w:tcPr>
            <w:tcW w:w="136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left"/>
              <w:rPr>
                <w:rFonts w:ascii="Arial" w:hAnsi="Arial" w:cs="Arial"/>
                <w:lang w:val="en-GB" w:eastAsia="en-US"/>
              </w:rPr>
            </w:pPr>
            <w:r>
              <w:rPr>
                <w:rFonts w:ascii="Arial" w:hAnsi="Arial" w:cs="Arial"/>
                <w:lang w:val="en-GB" w:eastAsia="en-US"/>
              </w:rPr>
              <w:t>Active gears</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left"/>
              <w:rPr>
                <w:rFonts w:ascii="Arial" w:hAnsi="Arial" w:cs="Arial"/>
                <w:lang w:val="en-GB" w:eastAsia="en-US"/>
              </w:rPr>
            </w:pPr>
            <w:r>
              <w:rPr>
                <w:rFonts w:ascii="Arial" w:hAnsi="Arial" w:cs="Arial"/>
                <w:lang w:val="en-GB" w:eastAsia="en-US"/>
              </w:rPr>
              <w:t>Demersal trawlers and/or demersal seiners</w:t>
            </w:r>
          </w:p>
        </w:tc>
        <w:tc>
          <w:tcPr>
            <w:tcW w:w="212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10-&lt;24 m</w:t>
            </w:r>
          </w:p>
        </w:tc>
        <w:tc>
          <w:tcPr>
            <w:tcW w:w="178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4+1</w:t>
            </w:r>
          </w:p>
        </w:tc>
      </w:tr>
      <w:tr w:rsidR="00DE13E6" w:rsidTr="00DE13E6">
        <w:trPr>
          <w:cantSplit/>
          <w:trHeight w:hRule="exact" w:val="284"/>
          <w:jc w:val="center"/>
        </w:trPr>
        <w:tc>
          <w:tcPr>
            <w:tcW w:w="0" w:type="auto"/>
            <w:vMerge/>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adjustRightInd/>
              <w:spacing w:line="240" w:lineRule="auto"/>
              <w:jc w:val="left"/>
              <w:rPr>
                <w:rFonts w:ascii="Arial" w:hAnsi="Arial" w:cs="Arial"/>
                <w:lang w:val="en-GB"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adjustRightInd/>
              <w:spacing w:line="240" w:lineRule="auto"/>
              <w:jc w:val="left"/>
              <w:rPr>
                <w:rFonts w:ascii="Arial" w:hAnsi="Arial" w:cs="Arial"/>
                <w:lang w:val="en-GB" w:eastAsia="en-US"/>
              </w:rPr>
            </w:pPr>
          </w:p>
        </w:tc>
        <w:tc>
          <w:tcPr>
            <w:tcW w:w="212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24-&lt;40 m</w:t>
            </w:r>
          </w:p>
        </w:tc>
        <w:tc>
          <w:tcPr>
            <w:tcW w:w="178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5</w:t>
            </w:r>
          </w:p>
        </w:tc>
      </w:tr>
      <w:tr w:rsidR="00DE13E6" w:rsidTr="00DE13E6">
        <w:trPr>
          <w:cantSplit/>
          <w:trHeight w:hRule="exact" w:val="284"/>
          <w:jc w:val="center"/>
        </w:trPr>
        <w:tc>
          <w:tcPr>
            <w:tcW w:w="1360"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rPr>
                <w:rFonts w:ascii="Arial" w:hAnsi="Arial" w:cs="Arial"/>
                <w:lang w:val="en-GB" w:eastAsia="en-US"/>
              </w:rPr>
            </w:pPr>
            <w:r>
              <w:rPr>
                <w:rFonts w:ascii="Arial" w:hAnsi="Arial" w:cs="Arial"/>
                <w:lang w:val="en-GB" w:eastAsia="en-US"/>
              </w:rPr>
              <w:t>Active gears</w:t>
            </w:r>
          </w:p>
        </w:tc>
        <w:tc>
          <w:tcPr>
            <w:tcW w:w="3969"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rPr>
                <w:rFonts w:ascii="Arial" w:hAnsi="Arial" w:cs="Arial"/>
                <w:lang w:val="en-GB" w:eastAsia="en-US"/>
              </w:rPr>
            </w:pPr>
            <w:r>
              <w:rPr>
                <w:rFonts w:ascii="Arial" w:hAnsi="Arial" w:cs="Arial"/>
                <w:lang w:val="en-GB" w:eastAsia="en-US"/>
              </w:rPr>
              <w:t>Dredges</w:t>
            </w:r>
            <w:r>
              <w:rPr>
                <w:rFonts w:ascii="Arial" w:hAnsi="Arial" w:cs="Arial"/>
                <w:vertAlign w:val="superscript"/>
                <w:lang w:val="en-GB" w:eastAsia="en-US"/>
              </w:rPr>
              <w:t>1</w:t>
            </w:r>
          </w:p>
        </w:tc>
        <w:tc>
          <w:tcPr>
            <w:tcW w:w="212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18-&lt;40 m</w:t>
            </w:r>
          </w:p>
        </w:tc>
        <w:tc>
          <w:tcPr>
            <w:tcW w:w="178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2</w:t>
            </w:r>
          </w:p>
        </w:tc>
      </w:tr>
      <w:tr w:rsidR="00DE13E6" w:rsidTr="00DE13E6">
        <w:trPr>
          <w:cantSplit/>
          <w:trHeight w:hRule="exact" w:val="284"/>
          <w:jc w:val="center"/>
        </w:trPr>
        <w:tc>
          <w:tcPr>
            <w:tcW w:w="1360"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rPr>
                <w:rFonts w:ascii="Arial" w:hAnsi="Arial" w:cs="Arial"/>
                <w:lang w:val="en-GB" w:eastAsia="en-US"/>
              </w:rPr>
            </w:pPr>
            <w:r>
              <w:rPr>
                <w:rFonts w:ascii="Arial" w:hAnsi="Arial" w:cs="Arial"/>
                <w:lang w:val="en-GB" w:eastAsia="en-US"/>
              </w:rPr>
              <w:t>Passive gears</w:t>
            </w:r>
          </w:p>
        </w:tc>
        <w:tc>
          <w:tcPr>
            <w:tcW w:w="3969"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rPr>
                <w:rFonts w:ascii="Arial" w:hAnsi="Arial" w:cs="Arial"/>
                <w:lang w:val="en-GB" w:eastAsia="en-US"/>
              </w:rPr>
            </w:pPr>
            <w:r>
              <w:rPr>
                <w:rFonts w:ascii="Arial" w:hAnsi="Arial" w:cs="Arial"/>
                <w:lang w:val="en-GB" w:eastAsia="en-US"/>
              </w:rPr>
              <w:t>Drift and/or fixed netter</w:t>
            </w:r>
            <w:r>
              <w:rPr>
                <w:rFonts w:ascii="Arial" w:hAnsi="Arial" w:cs="Arial"/>
                <w:vertAlign w:val="superscript"/>
                <w:lang w:val="en-GB" w:eastAsia="en-US"/>
              </w:rPr>
              <w:t>2</w:t>
            </w:r>
          </w:p>
        </w:tc>
        <w:tc>
          <w:tcPr>
            <w:tcW w:w="212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12-&lt;24 m</w:t>
            </w:r>
          </w:p>
        </w:tc>
        <w:tc>
          <w:tcPr>
            <w:tcW w:w="178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lang w:val="en-GB" w:eastAsia="en-US"/>
              </w:rPr>
            </w:pPr>
            <w:r>
              <w:rPr>
                <w:rFonts w:ascii="Arial" w:hAnsi="Arial" w:cs="Arial"/>
                <w:lang w:val="en-GB" w:eastAsia="en-US"/>
              </w:rPr>
              <w:t>5</w:t>
            </w:r>
          </w:p>
        </w:tc>
      </w:tr>
      <w:tr w:rsidR="00DE13E6" w:rsidTr="00DE13E6">
        <w:trPr>
          <w:cantSplit/>
          <w:trHeight w:hRule="exact" w:val="284"/>
          <w:jc w:val="center"/>
        </w:trPr>
        <w:tc>
          <w:tcPr>
            <w:tcW w:w="7456" w:type="dxa"/>
            <w:gridSpan w:val="3"/>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right"/>
              <w:rPr>
                <w:rFonts w:ascii="Arial" w:hAnsi="Arial" w:cs="Arial"/>
                <w:b/>
                <w:i/>
                <w:lang w:val="en-GB" w:eastAsia="en-US"/>
              </w:rPr>
            </w:pPr>
            <w:r>
              <w:rPr>
                <w:rFonts w:ascii="Arial" w:hAnsi="Arial" w:cs="Arial"/>
                <w:b/>
                <w:i/>
                <w:lang w:val="en-GB" w:eastAsia="en-US"/>
              </w:rPr>
              <w:t>Total active vessels</w:t>
            </w:r>
          </w:p>
        </w:tc>
        <w:tc>
          <w:tcPr>
            <w:tcW w:w="178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b/>
                <w:i/>
                <w:lang w:val="en-GB" w:eastAsia="en-US"/>
              </w:rPr>
            </w:pPr>
            <w:r>
              <w:rPr>
                <w:rFonts w:ascii="Arial" w:hAnsi="Arial" w:cs="Arial"/>
                <w:b/>
                <w:i/>
                <w:lang w:val="en-GB" w:eastAsia="en-US"/>
              </w:rPr>
              <w:t>86</w:t>
            </w:r>
          </w:p>
        </w:tc>
      </w:tr>
      <w:tr w:rsidR="00DE13E6" w:rsidTr="00DE13E6">
        <w:trPr>
          <w:cantSplit/>
          <w:trHeight w:hRule="exact" w:val="284"/>
          <w:jc w:val="center"/>
        </w:trPr>
        <w:tc>
          <w:tcPr>
            <w:tcW w:w="7456" w:type="dxa"/>
            <w:gridSpan w:val="3"/>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right"/>
              <w:rPr>
                <w:rFonts w:ascii="Arial" w:hAnsi="Arial" w:cs="Arial"/>
                <w:b/>
                <w:i/>
                <w:lang w:val="en-GB" w:eastAsia="en-US"/>
              </w:rPr>
            </w:pPr>
            <w:r>
              <w:rPr>
                <w:rFonts w:ascii="Arial" w:hAnsi="Arial" w:cs="Arial"/>
                <w:b/>
                <w:i/>
                <w:lang w:val="en-GB" w:eastAsia="en-US"/>
              </w:rPr>
              <w:t>Inactive vessels</w:t>
            </w:r>
          </w:p>
        </w:tc>
        <w:tc>
          <w:tcPr>
            <w:tcW w:w="178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b/>
                <w:i/>
                <w:lang w:val="en-GB" w:eastAsia="en-US"/>
              </w:rPr>
            </w:pPr>
            <w:r>
              <w:rPr>
                <w:rFonts w:ascii="Arial" w:hAnsi="Arial" w:cs="Arial"/>
                <w:b/>
                <w:i/>
                <w:lang w:val="en-GB" w:eastAsia="en-US"/>
              </w:rPr>
              <w:t>6</w:t>
            </w:r>
          </w:p>
        </w:tc>
      </w:tr>
      <w:tr w:rsidR="00DE13E6" w:rsidTr="00DE13E6">
        <w:trPr>
          <w:cantSplit/>
          <w:trHeight w:hRule="exact" w:val="284"/>
          <w:jc w:val="center"/>
        </w:trPr>
        <w:tc>
          <w:tcPr>
            <w:tcW w:w="7456" w:type="dxa"/>
            <w:gridSpan w:val="3"/>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right"/>
              <w:rPr>
                <w:rFonts w:ascii="Arial" w:hAnsi="Arial" w:cs="Arial"/>
                <w:b/>
                <w:lang w:val="en-GB" w:eastAsia="en-US"/>
              </w:rPr>
            </w:pPr>
            <w:r>
              <w:rPr>
                <w:rFonts w:ascii="Arial" w:hAnsi="Arial" w:cs="Arial"/>
                <w:b/>
                <w:lang w:val="en-GB" w:eastAsia="en-US"/>
              </w:rPr>
              <w:t>Total</w:t>
            </w:r>
          </w:p>
        </w:tc>
        <w:tc>
          <w:tcPr>
            <w:tcW w:w="178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before="30" w:after="30" w:line="240" w:lineRule="auto"/>
              <w:jc w:val="center"/>
              <w:rPr>
                <w:rFonts w:ascii="Arial" w:hAnsi="Arial" w:cs="Arial"/>
                <w:b/>
                <w:lang w:val="en-GB" w:eastAsia="en-US"/>
              </w:rPr>
            </w:pPr>
            <w:r>
              <w:rPr>
                <w:rFonts w:ascii="Arial" w:hAnsi="Arial" w:cs="Arial"/>
                <w:b/>
                <w:lang w:val="en-GB" w:eastAsia="en-US"/>
              </w:rPr>
              <w:t>92</w:t>
            </w:r>
          </w:p>
        </w:tc>
      </w:tr>
      <w:tr w:rsidR="00DE13E6" w:rsidRPr="00DE13E6" w:rsidTr="00DE13E6">
        <w:trPr>
          <w:cantSplit/>
          <w:trHeight w:val="403"/>
          <w:jc w:val="center"/>
        </w:trPr>
        <w:tc>
          <w:tcPr>
            <w:tcW w:w="9241" w:type="dxa"/>
            <w:gridSpan w:val="4"/>
            <w:tcBorders>
              <w:top w:val="single" w:sz="4" w:space="0" w:color="auto"/>
              <w:left w:val="single" w:sz="4" w:space="0" w:color="auto"/>
              <w:bottom w:val="single" w:sz="4" w:space="0" w:color="auto"/>
              <w:right w:val="single" w:sz="4" w:space="0" w:color="auto"/>
            </w:tcBorders>
            <w:shd w:val="clear" w:color="auto" w:fill="E0E0E0"/>
            <w:vAlign w:val="center"/>
            <w:hideMark/>
          </w:tcPr>
          <w:p w:rsidR="00DE13E6" w:rsidRDefault="00DE13E6">
            <w:pPr>
              <w:widowControl/>
              <w:suppressLineNumbers/>
              <w:suppressAutoHyphens/>
              <w:spacing w:line="240" w:lineRule="auto"/>
              <w:jc w:val="left"/>
              <w:rPr>
                <w:rFonts w:ascii="Arial" w:hAnsi="Arial" w:cs="Arial"/>
                <w:bCs/>
                <w:sz w:val="16"/>
                <w:szCs w:val="16"/>
                <w:lang w:val="en-GB" w:eastAsia="en-US"/>
              </w:rPr>
            </w:pPr>
            <w:r>
              <w:rPr>
                <w:rFonts w:ascii="Arial" w:hAnsi="Arial" w:cs="Arial"/>
                <w:bCs/>
                <w:sz w:val="16"/>
                <w:szCs w:val="16"/>
                <w:vertAlign w:val="superscript"/>
                <w:lang w:val="en-GB" w:eastAsia="en-US"/>
              </w:rPr>
              <w:t xml:space="preserve">1 </w:t>
            </w:r>
            <w:r>
              <w:rPr>
                <w:rFonts w:ascii="Arial" w:hAnsi="Arial" w:cs="Arial"/>
                <w:bCs/>
                <w:sz w:val="16"/>
                <w:szCs w:val="16"/>
                <w:lang w:val="en-GB" w:eastAsia="en-US"/>
              </w:rPr>
              <w:t>dredges (18-&lt;24 m and 24-&lt;40 m)</w:t>
            </w:r>
          </w:p>
          <w:p w:rsidR="00DE13E6" w:rsidRDefault="00DE13E6">
            <w:pPr>
              <w:suppressLineNumbers/>
              <w:suppressAutoHyphens/>
              <w:spacing w:line="240" w:lineRule="auto"/>
              <w:jc w:val="left"/>
              <w:rPr>
                <w:rFonts w:ascii="Arial" w:hAnsi="Arial" w:cs="Arial"/>
                <w:bCs/>
                <w:sz w:val="16"/>
                <w:szCs w:val="16"/>
                <w:lang w:val="en-GB" w:eastAsia="en-US"/>
              </w:rPr>
            </w:pPr>
            <w:r>
              <w:rPr>
                <w:rFonts w:ascii="Arial" w:hAnsi="Arial" w:cs="Arial"/>
                <w:bCs/>
                <w:sz w:val="16"/>
                <w:szCs w:val="16"/>
                <w:vertAlign w:val="superscript"/>
                <w:lang w:val="en-GB" w:eastAsia="en-US"/>
              </w:rPr>
              <w:t>2</w:t>
            </w:r>
            <w:r>
              <w:rPr>
                <w:rFonts w:ascii="Arial" w:hAnsi="Arial" w:cs="Arial"/>
                <w:bCs/>
                <w:sz w:val="16"/>
                <w:szCs w:val="16"/>
                <w:lang w:val="en-GB" w:eastAsia="en-US"/>
              </w:rPr>
              <w:t xml:space="preserve"> Passive gears - drift and/or fixed netter (12-&lt;18 m and 18-&lt; 24m)</w:t>
            </w:r>
          </w:p>
        </w:tc>
      </w:tr>
    </w:tbl>
    <w:p w:rsidR="00DE13E6" w:rsidRDefault="00DE13E6" w:rsidP="00DE13E6">
      <w:pPr>
        <w:widowControl/>
        <w:suppressLineNumbers/>
        <w:suppressAutoHyphens/>
        <w:spacing w:line="240" w:lineRule="auto"/>
        <w:rPr>
          <w:rFonts w:ascii="Arial" w:hAnsi="Arial" w:cs="Arial"/>
          <w:lang w:val="en-GB" w:eastAsia="en-US"/>
        </w:rPr>
      </w:pPr>
    </w:p>
    <w:p w:rsidR="00DE13E6" w:rsidRDefault="00DE13E6" w:rsidP="00DE13E6">
      <w:pPr>
        <w:widowControl/>
        <w:suppressLineNumbers/>
        <w:suppressAutoHyphens/>
        <w:spacing w:after="240" w:line="240" w:lineRule="auto"/>
        <w:rPr>
          <w:rFonts w:ascii="Arial" w:hAnsi="Arial" w:cs="Arial"/>
          <w:lang w:val="en-GB" w:eastAsia="en-US"/>
        </w:rPr>
      </w:pPr>
      <w:r>
        <w:rPr>
          <w:rFonts w:ascii="Arial" w:hAnsi="Arial" w:cs="Arial"/>
          <w:lang w:val="en-GB" w:eastAsia="en-US"/>
        </w:rPr>
        <w:t xml:space="preserve">The data that are currently collected on the Belgian vessels include gross tonnage, maximum continuous power (kW) of the main engine (as registered by the Federal Ministry of Transport and Infrastructure) and vessel age based on the hull (years). </w:t>
      </w:r>
    </w:p>
    <w:p w:rsidR="00545A00" w:rsidRPr="005E1E6B" w:rsidRDefault="00545A00" w:rsidP="005E1E6B">
      <w:pPr>
        <w:pStyle w:val="BodyText"/>
        <w:spacing w:line="276" w:lineRule="auto"/>
        <w:rPr>
          <w:rFonts w:ascii="Arial" w:hAnsi="Arial" w:cs="Arial"/>
          <w:sz w:val="20"/>
          <w:szCs w:val="20"/>
          <w:lang w:eastAsia="en-US"/>
        </w:rPr>
      </w:pPr>
      <w:r w:rsidRPr="005E1E6B">
        <w:rPr>
          <w:rFonts w:ascii="Arial" w:hAnsi="Arial" w:cs="Arial"/>
          <w:sz w:val="20"/>
          <w:szCs w:val="20"/>
          <w:lang w:eastAsia="en-US"/>
        </w:rPr>
        <w:t xml:space="preserve">The commercially active vessels are concentrated in the following segments: </w:t>
      </w:r>
    </w:p>
    <w:p w:rsidR="00545A00" w:rsidRPr="005E1E6B" w:rsidRDefault="00545A00" w:rsidP="005E1E6B">
      <w:pPr>
        <w:pStyle w:val="ListParagraph"/>
        <w:widowControl/>
        <w:numPr>
          <w:ilvl w:val="0"/>
          <w:numId w:val="86"/>
        </w:numPr>
        <w:adjustRightInd/>
        <w:spacing w:before="60" w:after="60" w:line="276" w:lineRule="auto"/>
        <w:contextualSpacing/>
        <w:jc w:val="left"/>
        <w:textAlignment w:val="auto"/>
        <w:rPr>
          <w:rFonts w:ascii="Arial" w:hAnsi="Arial" w:cs="Arial"/>
          <w:lang w:val="en-GB" w:eastAsia="en-US"/>
        </w:rPr>
      </w:pPr>
      <w:r w:rsidRPr="005E1E6B">
        <w:rPr>
          <w:rFonts w:ascii="Arial" w:hAnsi="Arial" w:cs="Arial"/>
          <w:lang w:val="en-GB" w:eastAsia="en-US"/>
        </w:rPr>
        <w:t xml:space="preserve">Beam trawl: 12-18 m </w:t>
      </w:r>
    </w:p>
    <w:p w:rsidR="00545A00" w:rsidRPr="005E1E6B" w:rsidRDefault="00545A00" w:rsidP="005E1E6B">
      <w:pPr>
        <w:pStyle w:val="ListParagraph"/>
        <w:widowControl/>
        <w:numPr>
          <w:ilvl w:val="0"/>
          <w:numId w:val="86"/>
        </w:numPr>
        <w:adjustRightInd/>
        <w:spacing w:before="60" w:after="60" w:line="276" w:lineRule="auto"/>
        <w:contextualSpacing/>
        <w:jc w:val="left"/>
        <w:textAlignment w:val="auto"/>
        <w:rPr>
          <w:rFonts w:ascii="Arial" w:hAnsi="Arial" w:cs="Arial"/>
          <w:lang w:val="en-GB" w:eastAsia="en-US"/>
        </w:rPr>
      </w:pPr>
      <w:r w:rsidRPr="005E1E6B">
        <w:rPr>
          <w:rFonts w:ascii="Arial" w:hAnsi="Arial" w:cs="Arial"/>
          <w:lang w:val="en-GB" w:eastAsia="en-US"/>
        </w:rPr>
        <w:t xml:space="preserve">Beam trawl: 18-24 m </w:t>
      </w:r>
    </w:p>
    <w:p w:rsidR="00545A00" w:rsidRPr="005E1E6B" w:rsidRDefault="00545A00" w:rsidP="005E1E6B">
      <w:pPr>
        <w:pStyle w:val="ListParagraph"/>
        <w:widowControl/>
        <w:numPr>
          <w:ilvl w:val="0"/>
          <w:numId w:val="86"/>
        </w:numPr>
        <w:adjustRightInd/>
        <w:spacing w:before="60" w:after="60" w:line="276" w:lineRule="auto"/>
        <w:contextualSpacing/>
        <w:jc w:val="left"/>
        <w:textAlignment w:val="auto"/>
        <w:rPr>
          <w:rFonts w:ascii="Arial" w:hAnsi="Arial" w:cs="Arial"/>
          <w:lang w:val="en-GB" w:eastAsia="en-US"/>
        </w:rPr>
      </w:pPr>
      <w:r w:rsidRPr="005E1E6B">
        <w:rPr>
          <w:rFonts w:ascii="Arial" w:hAnsi="Arial" w:cs="Arial"/>
          <w:lang w:val="en-GB" w:eastAsia="en-US"/>
        </w:rPr>
        <w:t xml:space="preserve">Beam trawl: 24-40 m </w:t>
      </w:r>
    </w:p>
    <w:p w:rsidR="00545A00" w:rsidRPr="005E1E6B" w:rsidRDefault="00545A00" w:rsidP="005E1E6B">
      <w:pPr>
        <w:pStyle w:val="ListParagraph"/>
        <w:widowControl/>
        <w:numPr>
          <w:ilvl w:val="0"/>
          <w:numId w:val="86"/>
        </w:numPr>
        <w:adjustRightInd/>
        <w:spacing w:before="60" w:after="60" w:line="276" w:lineRule="auto"/>
        <w:contextualSpacing/>
        <w:jc w:val="left"/>
        <w:textAlignment w:val="auto"/>
        <w:rPr>
          <w:rFonts w:ascii="Arial" w:hAnsi="Arial" w:cs="Arial"/>
          <w:lang w:val="en-GB" w:eastAsia="en-US"/>
        </w:rPr>
      </w:pPr>
      <w:r w:rsidRPr="005E1E6B">
        <w:rPr>
          <w:rFonts w:ascii="Arial" w:hAnsi="Arial" w:cs="Arial"/>
          <w:lang w:val="en-GB" w:eastAsia="en-US"/>
        </w:rPr>
        <w:t xml:space="preserve">Beam trawl : 40- m </w:t>
      </w:r>
    </w:p>
    <w:p w:rsidR="00545A00" w:rsidRPr="005E1E6B" w:rsidRDefault="00545A00" w:rsidP="005E1E6B">
      <w:pPr>
        <w:pStyle w:val="ListParagraph"/>
        <w:widowControl/>
        <w:numPr>
          <w:ilvl w:val="0"/>
          <w:numId w:val="86"/>
        </w:numPr>
        <w:adjustRightInd/>
        <w:spacing w:before="60" w:after="60" w:line="276" w:lineRule="auto"/>
        <w:contextualSpacing/>
        <w:jc w:val="left"/>
        <w:textAlignment w:val="auto"/>
        <w:rPr>
          <w:rFonts w:ascii="Arial" w:hAnsi="Arial" w:cs="Arial"/>
          <w:lang w:val="en-GB" w:eastAsia="en-US"/>
        </w:rPr>
      </w:pPr>
      <w:r w:rsidRPr="005E1E6B">
        <w:rPr>
          <w:rFonts w:ascii="Arial" w:hAnsi="Arial" w:cs="Arial"/>
          <w:lang w:val="en-GB" w:eastAsia="en-US"/>
        </w:rPr>
        <w:t xml:space="preserve">Demersal trawls and seiners : 18-24 m </w:t>
      </w:r>
    </w:p>
    <w:p w:rsidR="00545A00" w:rsidRPr="005E1E6B" w:rsidRDefault="00545A00" w:rsidP="005E1E6B">
      <w:pPr>
        <w:pStyle w:val="ListParagraph"/>
        <w:widowControl/>
        <w:numPr>
          <w:ilvl w:val="0"/>
          <w:numId w:val="86"/>
        </w:numPr>
        <w:adjustRightInd/>
        <w:spacing w:before="60" w:after="60" w:line="276" w:lineRule="auto"/>
        <w:contextualSpacing/>
        <w:jc w:val="left"/>
        <w:textAlignment w:val="auto"/>
        <w:rPr>
          <w:rFonts w:ascii="Arial" w:hAnsi="Arial" w:cs="Arial"/>
          <w:lang w:val="en-GB" w:eastAsia="en-US"/>
        </w:rPr>
      </w:pPr>
      <w:r w:rsidRPr="005E1E6B">
        <w:rPr>
          <w:rFonts w:ascii="Arial" w:hAnsi="Arial" w:cs="Arial"/>
          <w:lang w:val="en-GB" w:eastAsia="en-US"/>
        </w:rPr>
        <w:lastRenderedPageBreak/>
        <w:t xml:space="preserve">Demersal trawls and seiners : 24-40 m </w:t>
      </w:r>
    </w:p>
    <w:p w:rsidR="00545A00" w:rsidRDefault="00545A00" w:rsidP="005E1E6B">
      <w:pPr>
        <w:widowControl/>
        <w:suppressLineNumbers/>
        <w:suppressAutoHyphens/>
        <w:spacing w:after="240" w:line="276" w:lineRule="auto"/>
        <w:rPr>
          <w:rFonts w:ascii="Arial" w:hAnsi="Arial" w:cs="Arial"/>
          <w:lang w:val="en-GB" w:eastAsia="en-US"/>
        </w:rPr>
      </w:pPr>
    </w:p>
    <w:p w:rsidR="00545A00" w:rsidRDefault="00F72E9F" w:rsidP="005E1E6B">
      <w:pPr>
        <w:widowControl/>
        <w:suppressLineNumbers/>
        <w:suppressAutoHyphens/>
        <w:spacing w:after="240" w:line="276" w:lineRule="auto"/>
        <w:rPr>
          <w:rFonts w:ascii="Arial" w:hAnsi="Arial" w:cs="Arial"/>
          <w:lang w:val="en-GB" w:eastAsia="en-US"/>
        </w:rPr>
      </w:pPr>
      <w:r w:rsidRPr="00F72E9F">
        <w:rPr>
          <w:rFonts w:ascii="Arial" w:hAnsi="Arial" w:cs="Arial"/>
          <w:lang w:val="en-GB" w:eastAsia="en-US"/>
        </w:rPr>
        <w:t>Standard Table III.B.2 reports the segments that have been clustered. Clusters have been named after the biggest segment in terms of number of vessels.</w:t>
      </w:r>
    </w:p>
    <w:p w:rsidR="00545A00" w:rsidRDefault="00D55C94" w:rsidP="005E1E6B">
      <w:pPr>
        <w:widowControl/>
        <w:suppressLineNumbers/>
        <w:suppressAutoHyphens/>
        <w:spacing w:after="240" w:line="276" w:lineRule="auto"/>
        <w:rPr>
          <w:rFonts w:ascii="Arial" w:hAnsi="Arial" w:cs="Arial"/>
          <w:lang w:val="en-GB" w:eastAsia="en-US"/>
        </w:rPr>
      </w:pPr>
      <w:r>
        <w:rPr>
          <w:rFonts w:ascii="Arial" w:hAnsi="Arial" w:cs="Arial"/>
          <w:lang w:val="en-GB" w:eastAsia="en-US"/>
        </w:rPr>
        <w:t xml:space="preserve">DRB1840: contains dregdes of 18-24m and dredges of 24-40. </w:t>
      </w:r>
    </w:p>
    <w:p w:rsidR="00545A00" w:rsidRDefault="00D55C94" w:rsidP="005E1E6B">
      <w:pPr>
        <w:widowControl/>
        <w:suppressLineNumbers/>
        <w:suppressAutoHyphens/>
        <w:spacing w:after="240" w:line="276" w:lineRule="auto"/>
        <w:rPr>
          <w:rFonts w:ascii="Arial" w:hAnsi="Arial" w:cs="Arial"/>
          <w:lang w:val="en-GB" w:eastAsia="en-US"/>
        </w:rPr>
      </w:pPr>
      <w:r>
        <w:rPr>
          <w:rFonts w:ascii="Arial" w:hAnsi="Arial" w:cs="Arial"/>
          <w:lang w:val="en-GB" w:eastAsia="en-US"/>
        </w:rPr>
        <w:t>GNS1018: conatins the passive gears length class 10-12m, 12-18m and 18-24m</w:t>
      </w:r>
    </w:p>
    <w:p w:rsidR="00545A00" w:rsidRDefault="00D55C94" w:rsidP="005E1E6B">
      <w:pPr>
        <w:widowControl/>
        <w:suppressLineNumbers/>
        <w:suppressAutoHyphens/>
        <w:spacing w:after="240" w:line="276" w:lineRule="auto"/>
        <w:rPr>
          <w:rFonts w:ascii="Arial" w:hAnsi="Arial" w:cs="Arial"/>
          <w:lang w:val="en-GB" w:eastAsia="en-US"/>
        </w:rPr>
      </w:pPr>
      <w:r>
        <w:rPr>
          <w:rFonts w:ascii="Arial" w:hAnsi="Arial" w:cs="Arial"/>
          <w:lang w:val="en-GB" w:eastAsia="en-US"/>
        </w:rPr>
        <w:t>OTB1024: contains the demersal trawlers 10-18m and 18-24m.</w:t>
      </w:r>
    </w:p>
    <w:p w:rsidR="00545A00" w:rsidRPr="005E1E6B" w:rsidRDefault="00545A00" w:rsidP="005E1E6B">
      <w:pPr>
        <w:widowControl/>
        <w:autoSpaceDE w:val="0"/>
        <w:autoSpaceDN w:val="0"/>
        <w:spacing w:line="276" w:lineRule="auto"/>
        <w:jc w:val="left"/>
        <w:textAlignment w:val="auto"/>
        <w:rPr>
          <w:rFonts w:ascii="Arial" w:hAnsi="Arial" w:cs="Arial"/>
          <w:lang w:val="en-GB" w:eastAsia="en-US"/>
        </w:rPr>
      </w:pPr>
      <w:r w:rsidRPr="005E1E6B">
        <w:rPr>
          <w:rFonts w:ascii="Arial" w:hAnsi="Arial" w:cs="Arial"/>
          <w:lang w:val="en-GB" w:eastAsia="en-US"/>
        </w:rPr>
        <w:t>The reason for this clustering is to protect the identities of individual vessels in small samples,</w:t>
      </w:r>
    </w:p>
    <w:p w:rsidR="00545A00" w:rsidRPr="005E1E6B" w:rsidRDefault="00545A00" w:rsidP="005E1E6B">
      <w:pPr>
        <w:widowControl/>
        <w:autoSpaceDE w:val="0"/>
        <w:autoSpaceDN w:val="0"/>
        <w:spacing w:line="276" w:lineRule="auto"/>
        <w:jc w:val="left"/>
        <w:textAlignment w:val="auto"/>
        <w:rPr>
          <w:rFonts w:ascii="Arial" w:hAnsi="Arial" w:cs="Arial"/>
          <w:lang w:val="en-GB" w:eastAsia="en-US"/>
        </w:rPr>
      </w:pPr>
      <w:r w:rsidRPr="005E1E6B">
        <w:rPr>
          <w:rFonts w:ascii="Arial" w:hAnsi="Arial" w:cs="Arial"/>
          <w:lang w:val="en-GB" w:eastAsia="en-US"/>
        </w:rPr>
        <w:t>and to ensure adequate coverage of all identified fleet segments, where compliance is not mandatory.</w:t>
      </w:r>
    </w:p>
    <w:p w:rsidR="00545A00" w:rsidRPr="005E1E6B" w:rsidRDefault="00545A00" w:rsidP="005E1E6B">
      <w:pPr>
        <w:widowControl/>
        <w:autoSpaceDE w:val="0"/>
        <w:autoSpaceDN w:val="0"/>
        <w:spacing w:line="276" w:lineRule="auto"/>
        <w:jc w:val="left"/>
        <w:textAlignment w:val="auto"/>
        <w:rPr>
          <w:rFonts w:ascii="Arial" w:hAnsi="Arial" w:cs="Arial"/>
          <w:lang w:val="en-GB" w:eastAsia="en-US"/>
        </w:rPr>
      </w:pPr>
      <w:r w:rsidRPr="005E1E6B">
        <w:rPr>
          <w:rFonts w:ascii="Arial" w:hAnsi="Arial" w:cs="Arial"/>
          <w:lang w:val="en-GB" w:eastAsia="en-US"/>
        </w:rPr>
        <w:t>In accordance with the National Programme guidelines, clustered segments take the same name as the</w:t>
      </w:r>
    </w:p>
    <w:p w:rsidR="00545A00" w:rsidRDefault="00545A00" w:rsidP="005E1E6B">
      <w:pPr>
        <w:widowControl/>
        <w:suppressLineNumbers/>
        <w:suppressAutoHyphens/>
        <w:spacing w:after="240" w:line="276" w:lineRule="auto"/>
        <w:rPr>
          <w:rFonts w:ascii="Arial" w:hAnsi="Arial" w:cs="Arial"/>
          <w:lang w:val="en-GB" w:eastAsia="en-US"/>
        </w:rPr>
      </w:pPr>
      <w:r w:rsidRPr="005E1E6B">
        <w:rPr>
          <w:rFonts w:ascii="Arial" w:hAnsi="Arial" w:cs="Arial"/>
          <w:lang w:val="en-GB" w:eastAsia="en-US"/>
        </w:rPr>
        <w:t>segment contributing the greatest number of vessels.</w:t>
      </w:r>
    </w:p>
    <w:p w:rsidR="00DE13E6" w:rsidRDefault="00DE13E6" w:rsidP="00DE13E6">
      <w:pPr>
        <w:widowControl/>
        <w:numPr>
          <w:ilvl w:val="1"/>
          <w:numId w:val="40"/>
        </w:numPr>
        <w:suppressLineNumbers/>
        <w:tabs>
          <w:tab w:val="clear" w:pos="360"/>
          <w:tab w:val="left" w:pos="851"/>
        </w:tabs>
        <w:suppressAutoHyphens/>
        <w:spacing w:before="240" w:after="240" w:line="240" w:lineRule="auto"/>
        <w:ind w:left="720" w:hanging="720"/>
        <w:textAlignment w:val="auto"/>
        <w:outlineLvl w:val="1"/>
        <w:rPr>
          <w:rFonts w:ascii="Arial" w:hAnsi="Arial" w:cs="Arial"/>
          <w:b/>
          <w:bCs/>
          <w:iCs/>
          <w:lang w:val="en-GB" w:eastAsia="en-US"/>
        </w:rPr>
      </w:pPr>
      <w:bookmarkStart w:id="56" w:name="_Toc358128021"/>
      <w:r>
        <w:rPr>
          <w:rFonts w:ascii="Arial" w:hAnsi="Arial" w:cs="Arial"/>
          <w:b/>
          <w:bCs/>
          <w:iCs/>
          <w:lang w:val="en-GB" w:eastAsia="en-US"/>
        </w:rPr>
        <w:t xml:space="preserve">What </w:t>
      </w:r>
      <w:r>
        <w:rPr>
          <w:rFonts w:ascii="Arial" w:hAnsi="Arial" w:cs="Arial"/>
          <w:b/>
          <w:iCs/>
          <w:lang w:val="en-GB" w:eastAsia="en-US"/>
        </w:rPr>
        <w:t>data</w:t>
      </w:r>
      <w:r>
        <w:rPr>
          <w:rFonts w:ascii="Arial" w:hAnsi="Arial" w:cs="Arial"/>
          <w:b/>
          <w:bCs/>
          <w:iCs/>
          <w:lang w:val="en-GB" w:eastAsia="en-US"/>
        </w:rPr>
        <w:t xml:space="preserve"> are being collected?</w:t>
      </w:r>
      <w:bookmarkEnd w:id="56"/>
      <w:r>
        <w:rPr>
          <w:rFonts w:ascii="Arial" w:hAnsi="Arial" w:cs="Arial"/>
          <w:b/>
          <w:bCs/>
          <w:iCs/>
          <w:lang w:val="en-GB" w:eastAsia="en-US"/>
        </w:rPr>
        <w:t xml:space="preserve"> </w:t>
      </w:r>
    </w:p>
    <w:p w:rsidR="00DE13E6" w:rsidRDefault="00DE13E6" w:rsidP="00760755">
      <w:pPr>
        <w:widowControl/>
        <w:suppressLineNumbers/>
        <w:suppressAutoHyphens/>
        <w:spacing w:after="360" w:line="240" w:lineRule="auto"/>
        <w:rPr>
          <w:rFonts w:ascii="Arial" w:hAnsi="Arial" w:cs="Arial"/>
          <w:lang w:val="en-GB" w:eastAsia="en-US"/>
        </w:rPr>
      </w:pPr>
      <w:r>
        <w:rPr>
          <w:rFonts w:ascii="Arial" w:hAnsi="Arial" w:cs="Arial"/>
          <w:lang w:val="en-GB" w:eastAsia="en-US"/>
        </w:rPr>
        <w:t xml:space="preserve">Table III.B.3 summarizes the economic data by group of vessels that were collected under the NP. These parameters correspond to the list in Appendix XVII of the DCF Regulation no. 199/2008. How the parameters are defined and calculated is set out in table 2 (with the exception of parameters with straightforward definitions).  </w:t>
      </w:r>
    </w:p>
    <w:p w:rsidR="00DE13E6" w:rsidRDefault="00DE13E6" w:rsidP="00DE13E6">
      <w:pPr>
        <w:widowControl/>
        <w:suppressLineNumbers/>
        <w:suppressAutoHyphens/>
        <w:spacing w:line="240" w:lineRule="auto"/>
        <w:rPr>
          <w:rFonts w:ascii="Arial" w:hAnsi="Arial" w:cs="Arial"/>
          <w:b/>
          <w:sz w:val="18"/>
          <w:szCs w:val="18"/>
          <w:lang w:val="en-GB" w:eastAsia="en-US"/>
        </w:rPr>
      </w:pPr>
      <w:r>
        <w:rPr>
          <w:rFonts w:ascii="Arial" w:hAnsi="Arial" w:cs="Arial"/>
          <w:b/>
          <w:sz w:val="18"/>
          <w:szCs w:val="18"/>
          <w:lang w:val="en-GB" w:eastAsia="en-US"/>
        </w:rPr>
        <w:t>Table 2: Definition and calculation of some economic variables</w:t>
      </w:r>
    </w:p>
    <w:p w:rsidR="00DE13E6" w:rsidRDefault="00DE13E6" w:rsidP="00DE13E6">
      <w:pPr>
        <w:widowControl/>
        <w:suppressLineNumbers/>
        <w:suppressAutoHyphens/>
        <w:spacing w:line="240" w:lineRule="auto"/>
        <w:rPr>
          <w:rFonts w:ascii="Arial" w:hAnsi="Arial" w:cs="Arial"/>
          <w:b/>
          <w:sz w:val="18"/>
          <w:szCs w:val="18"/>
          <w:lang w:val="en-GB"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1689"/>
        <w:gridCol w:w="7038"/>
      </w:tblGrid>
      <w:tr w:rsidR="00DE13E6" w:rsidTr="00DE13E6">
        <w:trPr>
          <w:trHeight w:hRule="exact" w:val="440"/>
          <w:jc w:val="center"/>
        </w:trPr>
        <w:tc>
          <w:tcPr>
            <w:tcW w:w="168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E13E6" w:rsidRDefault="00DE13E6">
            <w:pPr>
              <w:widowControl/>
              <w:suppressLineNumbers/>
              <w:tabs>
                <w:tab w:val="left" w:pos="1620"/>
              </w:tabs>
              <w:suppressAutoHyphens/>
              <w:spacing w:line="240" w:lineRule="auto"/>
              <w:jc w:val="left"/>
              <w:rPr>
                <w:rFonts w:ascii="Arial" w:hAnsi="Arial" w:cs="Arial"/>
                <w:b/>
                <w:bCs/>
                <w:lang w:val="en-GB" w:eastAsia="en-US"/>
              </w:rPr>
            </w:pPr>
            <w:r>
              <w:rPr>
                <w:rFonts w:ascii="Arial" w:hAnsi="Arial" w:cs="Arial"/>
                <w:b/>
                <w:bCs/>
                <w:lang w:val="en-GB" w:eastAsia="en-US"/>
              </w:rPr>
              <w:t>Variables</w:t>
            </w:r>
          </w:p>
        </w:tc>
        <w:tc>
          <w:tcPr>
            <w:tcW w:w="70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E13E6" w:rsidRDefault="00DE13E6">
            <w:pPr>
              <w:widowControl/>
              <w:suppressLineNumbers/>
              <w:tabs>
                <w:tab w:val="left" w:pos="1620"/>
              </w:tabs>
              <w:suppressAutoHyphens/>
              <w:spacing w:line="240" w:lineRule="auto"/>
              <w:jc w:val="left"/>
              <w:rPr>
                <w:rFonts w:ascii="Arial" w:hAnsi="Arial" w:cs="Arial"/>
                <w:b/>
                <w:bCs/>
                <w:lang w:val="en-GB" w:eastAsia="en-US"/>
              </w:rPr>
            </w:pPr>
            <w:r>
              <w:rPr>
                <w:rFonts w:ascii="Arial" w:hAnsi="Arial" w:cs="Arial"/>
                <w:b/>
                <w:bCs/>
                <w:lang w:val="en-GB" w:eastAsia="en-US"/>
              </w:rPr>
              <w:t>Definition / comment</w:t>
            </w:r>
          </w:p>
        </w:tc>
      </w:tr>
      <w:tr w:rsidR="00DE13E6" w:rsidRPr="00DE13E6" w:rsidTr="00DE13E6">
        <w:trPr>
          <w:trHeight w:hRule="exact" w:val="440"/>
          <w:jc w:val="center"/>
        </w:trPr>
        <w:tc>
          <w:tcPr>
            <w:tcW w:w="168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E13E6" w:rsidRDefault="00DE13E6">
            <w:pPr>
              <w:widowControl/>
              <w:suppressLineNumbers/>
              <w:tabs>
                <w:tab w:val="left" w:pos="1620"/>
              </w:tabs>
              <w:suppressAutoHyphens/>
              <w:spacing w:line="240" w:lineRule="auto"/>
              <w:jc w:val="left"/>
              <w:rPr>
                <w:rFonts w:ascii="Arial" w:hAnsi="Arial" w:cs="Arial"/>
                <w:lang w:val="en-GB" w:eastAsia="en-US"/>
              </w:rPr>
            </w:pPr>
            <w:r>
              <w:rPr>
                <w:rFonts w:ascii="Arial" w:hAnsi="Arial" w:cs="Arial"/>
                <w:lang w:val="en-GB" w:eastAsia="en-US"/>
              </w:rPr>
              <w:t>Depreciation</w:t>
            </w:r>
          </w:p>
        </w:tc>
        <w:tc>
          <w:tcPr>
            <w:tcW w:w="70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E13E6" w:rsidRDefault="00DE13E6">
            <w:pPr>
              <w:widowControl/>
              <w:suppressLineNumbers/>
              <w:tabs>
                <w:tab w:val="left" w:pos="1620"/>
              </w:tabs>
              <w:suppressAutoHyphens/>
              <w:spacing w:line="240" w:lineRule="auto"/>
              <w:rPr>
                <w:rFonts w:ascii="Arial" w:hAnsi="Arial" w:cs="Arial"/>
                <w:lang w:val="en-GB" w:eastAsia="en-US"/>
              </w:rPr>
            </w:pPr>
            <w:r>
              <w:rPr>
                <w:rFonts w:ascii="Arial" w:hAnsi="Arial" w:cs="Arial"/>
                <w:lang w:val="en-GB" w:eastAsia="en-US"/>
              </w:rPr>
              <w:t>Calculated as depreciation rate (4 %) * book value.</w:t>
            </w:r>
          </w:p>
        </w:tc>
      </w:tr>
      <w:tr w:rsidR="00DE13E6" w:rsidRPr="00DE13E6" w:rsidTr="00DE13E6">
        <w:trPr>
          <w:trHeight w:hRule="exact" w:val="808"/>
          <w:jc w:val="center"/>
        </w:trPr>
        <w:tc>
          <w:tcPr>
            <w:tcW w:w="168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E13E6" w:rsidRDefault="00DE13E6">
            <w:pPr>
              <w:widowControl/>
              <w:suppressLineNumbers/>
              <w:tabs>
                <w:tab w:val="left" w:pos="1620"/>
              </w:tabs>
              <w:suppressAutoHyphens/>
              <w:spacing w:line="240" w:lineRule="auto"/>
              <w:jc w:val="left"/>
              <w:rPr>
                <w:rFonts w:ascii="Arial" w:hAnsi="Arial" w:cs="Arial"/>
                <w:lang w:val="en-GB" w:eastAsia="en-US"/>
              </w:rPr>
            </w:pPr>
            <w:r>
              <w:rPr>
                <w:rFonts w:ascii="Arial" w:hAnsi="Arial" w:cs="Arial"/>
                <w:lang w:val="en-GB" w:eastAsia="en-US"/>
              </w:rPr>
              <w:t>Interest</w:t>
            </w:r>
          </w:p>
        </w:tc>
        <w:tc>
          <w:tcPr>
            <w:tcW w:w="70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E13E6" w:rsidRDefault="00DE13E6">
            <w:pPr>
              <w:widowControl/>
              <w:suppressLineNumbers/>
              <w:tabs>
                <w:tab w:val="left" w:pos="1620"/>
              </w:tabs>
              <w:suppressAutoHyphens/>
              <w:spacing w:line="240" w:lineRule="auto"/>
              <w:rPr>
                <w:rFonts w:ascii="Arial" w:hAnsi="Arial" w:cs="Arial"/>
                <w:lang w:val="en-GB" w:eastAsia="en-US"/>
              </w:rPr>
            </w:pPr>
            <w:r>
              <w:rPr>
                <w:rFonts w:ascii="Arial" w:hAnsi="Arial" w:cs="Arial"/>
                <w:lang w:val="en-GB" w:eastAsia="en-US"/>
              </w:rPr>
              <w:t>Interest rate (% of 10-year govt bond) * book value. This is not requested anymore by the JRC data call.</w:t>
            </w:r>
          </w:p>
        </w:tc>
      </w:tr>
      <w:tr w:rsidR="00DE13E6" w:rsidRPr="00DE13E6" w:rsidTr="00DE13E6">
        <w:trPr>
          <w:trHeight w:hRule="exact" w:val="1594"/>
          <w:jc w:val="center"/>
        </w:trPr>
        <w:tc>
          <w:tcPr>
            <w:tcW w:w="168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E13E6" w:rsidRDefault="00DE13E6">
            <w:pPr>
              <w:widowControl/>
              <w:suppressLineNumbers/>
              <w:tabs>
                <w:tab w:val="left" w:pos="1620"/>
              </w:tabs>
              <w:suppressAutoHyphens/>
              <w:spacing w:line="240" w:lineRule="auto"/>
              <w:jc w:val="left"/>
              <w:rPr>
                <w:rFonts w:ascii="Arial" w:hAnsi="Arial" w:cs="Arial"/>
                <w:lang w:val="en-GB" w:eastAsia="en-US"/>
              </w:rPr>
            </w:pPr>
            <w:r>
              <w:rPr>
                <w:rFonts w:ascii="Arial" w:hAnsi="Arial" w:cs="Arial"/>
                <w:lang w:val="en-GB" w:eastAsia="en-US"/>
              </w:rPr>
              <w:t>Employment</w:t>
            </w:r>
          </w:p>
        </w:tc>
        <w:tc>
          <w:tcPr>
            <w:tcW w:w="70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E13E6" w:rsidRDefault="00DE13E6">
            <w:pPr>
              <w:widowControl/>
              <w:suppressLineNumbers/>
              <w:tabs>
                <w:tab w:val="left" w:pos="1620"/>
              </w:tabs>
              <w:suppressAutoHyphens/>
              <w:spacing w:line="240" w:lineRule="auto"/>
              <w:rPr>
                <w:rFonts w:ascii="Arial" w:hAnsi="Arial" w:cs="Arial"/>
                <w:lang w:val="en-GB" w:eastAsia="en-US"/>
              </w:rPr>
            </w:pPr>
            <w:r>
              <w:rPr>
                <w:rFonts w:ascii="Arial" w:hAnsi="Arial" w:cs="Arial"/>
                <w:lang w:val="en-GB" w:eastAsia="en-US"/>
              </w:rPr>
              <w:t>There are 2 types of employment estimates : (1) totJob is based on the maximum number of crew members per vessel, totalled over all vessels; and (2) totNatFTE and totHarmFTE are based on employment figures from the Social Secretariat for Fisheries, and allow estimates per fleet segment.</w:t>
            </w:r>
          </w:p>
        </w:tc>
      </w:tr>
    </w:tbl>
    <w:p w:rsidR="00DE13E6" w:rsidRDefault="00DE13E6" w:rsidP="00DE13E6">
      <w:pPr>
        <w:widowControl/>
        <w:suppressLineNumbers/>
        <w:suppressAutoHyphens/>
        <w:spacing w:after="240" w:line="240" w:lineRule="auto"/>
        <w:rPr>
          <w:rFonts w:ascii="Arial" w:hAnsi="Arial" w:cs="Arial"/>
          <w:lang w:val="en-GB" w:eastAsia="en-US"/>
        </w:rPr>
      </w:pPr>
    </w:p>
    <w:p w:rsidR="00DE13E6" w:rsidRDefault="00DE13E6" w:rsidP="00DE13E6">
      <w:pPr>
        <w:widowControl/>
        <w:suppressLineNumbers/>
        <w:suppressAutoHyphens/>
        <w:spacing w:after="240" w:line="240" w:lineRule="auto"/>
        <w:rPr>
          <w:rFonts w:ascii="Arial" w:hAnsi="Arial" w:cs="Arial"/>
          <w:lang w:val="en-GB" w:eastAsia="en-US"/>
        </w:rPr>
      </w:pPr>
      <w:r>
        <w:rPr>
          <w:rFonts w:ascii="Arial" w:hAnsi="Arial" w:cs="Arial"/>
          <w:lang w:val="en-GB" w:eastAsia="en-US"/>
        </w:rPr>
        <w:t xml:space="preserve">In 2011 and 2012 Belgian fishing companies could not lease out quota or other fishing rights; hence the variables related to this type of income do not exist (indicated in table III.B.3 with N.A.). Data related to FTE National and FTE harmonised were not requested from the ship owners. </w:t>
      </w:r>
    </w:p>
    <w:p w:rsidR="00DE13E6" w:rsidRDefault="00DE13E6" w:rsidP="00DE13E6">
      <w:pPr>
        <w:widowControl/>
        <w:suppressLineNumbers/>
        <w:suppressAutoHyphens/>
        <w:spacing w:after="240" w:line="240" w:lineRule="auto"/>
        <w:rPr>
          <w:rFonts w:ascii="Arial" w:hAnsi="Arial" w:cs="Arial"/>
          <w:lang w:val="en-GB" w:eastAsia="en-US"/>
        </w:rPr>
      </w:pPr>
      <w:r>
        <w:rPr>
          <w:rFonts w:ascii="Arial" w:hAnsi="Arial" w:cs="Arial"/>
          <w:lang w:val="en-GB" w:eastAsia="en-US"/>
        </w:rPr>
        <w:t xml:space="preserve">For details on information requested from the companies and parameter definitions, see Annex </w:t>
      </w:r>
      <w:r w:rsidR="004A3106">
        <w:rPr>
          <w:rFonts w:ascii="Arial" w:hAnsi="Arial" w:cs="Arial"/>
          <w:lang w:val="en-GB" w:eastAsia="en-US"/>
        </w:rPr>
        <w:t>1</w:t>
      </w:r>
      <w:r>
        <w:rPr>
          <w:rFonts w:ascii="Arial" w:hAnsi="Arial" w:cs="Arial"/>
          <w:lang w:val="en-GB" w:eastAsia="en-US"/>
        </w:rPr>
        <w:t xml:space="preserve"> and Annex </w:t>
      </w:r>
      <w:r w:rsidR="004A3106">
        <w:rPr>
          <w:rFonts w:ascii="Arial" w:hAnsi="Arial" w:cs="Arial"/>
          <w:lang w:val="en-GB" w:eastAsia="en-US"/>
        </w:rPr>
        <w:t>2</w:t>
      </w:r>
      <w:r>
        <w:rPr>
          <w:rFonts w:ascii="Arial" w:hAnsi="Arial" w:cs="Arial"/>
          <w:lang w:val="en-GB" w:eastAsia="en-US"/>
        </w:rPr>
        <w:t xml:space="preserve"> respectively. </w:t>
      </w:r>
    </w:p>
    <w:p w:rsidR="00DE13E6" w:rsidRDefault="00DE13E6" w:rsidP="00DE13E6">
      <w:pPr>
        <w:widowControl/>
        <w:numPr>
          <w:ilvl w:val="1"/>
          <w:numId w:val="40"/>
        </w:numPr>
        <w:suppressLineNumbers/>
        <w:tabs>
          <w:tab w:val="clear" w:pos="360"/>
          <w:tab w:val="left" w:pos="851"/>
        </w:tabs>
        <w:suppressAutoHyphens/>
        <w:spacing w:before="240" w:after="240" w:line="240" w:lineRule="auto"/>
        <w:ind w:left="720" w:hanging="720"/>
        <w:textAlignment w:val="auto"/>
        <w:outlineLvl w:val="1"/>
        <w:rPr>
          <w:rFonts w:ascii="Arial" w:hAnsi="Arial" w:cs="Arial"/>
          <w:b/>
          <w:bCs/>
          <w:iCs/>
          <w:lang w:val="en-GB" w:eastAsia="en-US"/>
        </w:rPr>
      </w:pPr>
      <w:bookmarkStart w:id="57" w:name="_Toc358128022"/>
      <w:r>
        <w:rPr>
          <w:rFonts w:ascii="Arial" w:hAnsi="Arial" w:cs="Arial"/>
          <w:b/>
          <w:bCs/>
          <w:iCs/>
          <w:lang w:val="en-GB" w:eastAsia="en-US"/>
        </w:rPr>
        <w:t xml:space="preserve">What are </w:t>
      </w:r>
      <w:r>
        <w:rPr>
          <w:rFonts w:ascii="Arial" w:hAnsi="Arial" w:cs="Arial"/>
          <w:b/>
          <w:iCs/>
          <w:lang w:val="en-GB" w:eastAsia="en-US"/>
        </w:rPr>
        <w:t>the</w:t>
      </w:r>
      <w:r>
        <w:rPr>
          <w:rFonts w:ascii="Arial" w:hAnsi="Arial" w:cs="Arial"/>
          <w:b/>
          <w:bCs/>
          <w:iCs/>
          <w:lang w:val="en-GB" w:eastAsia="en-US"/>
        </w:rPr>
        <w:t xml:space="preserve"> data collected from and how are the data collected?</w:t>
      </w:r>
      <w:bookmarkEnd w:id="57"/>
    </w:p>
    <w:p w:rsidR="00DE13E6" w:rsidRDefault="00DE13E6" w:rsidP="00DE13E6">
      <w:pPr>
        <w:widowControl/>
        <w:suppressLineNumbers/>
        <w:suppressAutoHyphens/>
        <w:spacing w:after="240" w:line="240" w:lineRule="auto"/>
        <w:rPr>
          <w:rFonts w:ascii="Arial" w:hAnsi="Arial" w:cs="Arial"/>
          <w:lang w:val="en-GB" w:eastAsia="en-US"/>
        </w:rPr>
      </w:pPr>
      <w:r>
        <w:rPr>
          <w:rFonts w:ascii="Arial" w:hAnsi="Arial" w:cs="Arial"/>
          <w:lang w:val="en-GB" w:eastAsia="en-US"/>
        </w:rPr>
        <w:lastRenderedPageBreak/>
        <w:t>Information on economic data is obtained through questionnaires. Since 2010, i.e. data for reference year 2009, it is in principal mandatory for ship owners to return the completed questionnaires to DZ</w:t>
      </w:r>
      <w:r>
        <w:rPr>
          <w:rFonts w:ascii="Arial" w:hAnsi="Arial" w:cs="Arial"/>
          <w:lang w:eastAsia="en-US"/>
        </w:rPr>
        <w:t>V</w:t>
      </w:r>
      <w:r>
        <w:rPr>
          <w:rFonts w:ascii="Arial" w:hAnsi="Arial" w:cs="Arial"/>
          <w:lang w:val="en-GB" w:eastAsia="en-US"/>
        </w:rPr>
        <w:t xml:space="preserve">. In practice, this is done mainly by accounting firms. The information should be returned to DZV before end September of the year following the reference year. There is a one-year time lag in the data collecting system. Data are thus available for the reference year 2011 for 79 vessels out of 86, i.e. 91,9% of the fleet. For individual fleet segments the achieved sample rate varies between 40 and 100%. </w:t>
      </w:r>
    </w:p>
    <w:p w:rsidR="00DE13E6" w:rsidRDefault="00DE13E6" w:rsidP="00DE13E6">
      <w:pPr>
        <w:widowControl/>
        <w:suppressLineNumbers/>
        <w:suppressAutoHyphens/>
        <w:spacing w:after="240" w:line="240" w:lineRule="auto"/>
        <w:rPr>
          <w:rFonts w:ascii="Arial" w:hAnsi="Arial" w:cs="Arial"/>
          <w:lang w:val="en-GB" w:eastAsia="en-US"/>
        </w:rPr>
      </w:pPr>
      <w:r>
        <w:rPr>
          <w:rFonts w:ascii="Arial" w:hAnsi="Arial" w:cs="Arial"/>
          <w:lang w:val="en-GB" w:eastAsia="en-US"/>
        </w:rPr>
        <w:t>Revenues per fishing voyage and per species, and average auction prices per species are routinely collected throughout the year, as part of the existing effort, landings and revenue data recording system. See table III.B.3.</w:t>
      </w:r>
    </w:p>
    <w:p w:rsidR="00DE13E6" w:rsidRDefault="00DE13E6" w:rsidP="00DE13E6">
      <w:pPr>
        <w:widowControl/>
        <w:suppressLineNumbers/>
        <w:suppressAutoHyphens/>
        <w:spacing w:after="240" w:line="240" w:lineRule="auto"/>
        <w:rPr>
          <w:rFonts w:ascii="Arial" w:hAnsi="Arial" w:cs="Arial"/>
          <w:lang w:eastAsia="en-US"/>
        </w:rPr>
      </w:pPr>
      <w:r>
        <w:rPr>
          <w:rFonts w:ascii="Arial" w:hAnsi="Arial" w:cs="Arial"/>
          <w:lang w:eastAsia="en-US"/>
        </w:rPr>
        <w:t>Tables III.B.1-3 is completed in compliance with the guidelines for reporting information. There are no deviations from the NP proposal.</w:t>
      </w:r>
    </w:p>
    <w:p w:rsidR="00DE13E6" w:rsidRDefault="00DE13E6" w:rsidP="00DE13E6">
      <w:pPr>
        <w:widowControl/>
        <w:numPr>
          <w:ilvl w:val="1"/>
          <w:numId w:val="40"/>
        </w:numPr>
        <w:suppressLineNumbers/>
        <w:tabs>
          <w:tab w:val="clear" w:pos="360"/>
          <w:tab w:val="left" w:pos="851"/>
        </w:tabs>
        <w:suppressAutoHyphens/>
        <w:spacing w:before="240" w:after="240" w:line="240" w:lineRule="auto"/>
        <w:ind w:left="720" w:hanging="720"/>
        <w:textAlignment w:val="auto"/>
        <w:outlineLvl w:val="1"/>
        <w:rPr>
          <w:rFonts w:ascii="Arial" w:hAnsi="Arial" w:cs="Arial"/>
          <w:b/>
          <w:bCs/>
          <w:iCs/>
          <w:lang w:val="en-GB" w:eastAsia="en-US"/>
        </w:rPr>
      </w:pPr>
      <w:bookmarkStart w:id="58" w:name="_Toc358128023"/>
      <w:r>
        <w:rPr>
          <w:rFonts w:ascii="Arial" w:hAnsi="Arial" w:cs="Arial"/>
          <w:b/>
          <w:bCs/>
          <w:iCs/>
          <w:lang w:val="en-GB" w:eastAsia="en-US"/>
        </w:rPr>
        <w:t>Estimation of capital value and capital costs</w:t>
      </w:r>
      <w:bookmarkEnd w:id="58"/>
    </w:p>
    <w:p w:rsidR="00DE13E6" w:rsidRDefault="00DE13E6" w:rsidP="00DE13E6">
      <w:pPr>
        <w:widowControl/>
        <w:suppressLineNumbers/>
        <w:suppressAutoHyphens/>
        <w:spacing w:after="240" w:line="240" w:lineRule="auto"/>
        <w:rPr>
          <w:rFonts w:ascii="Arial" w:hAnsi="Arial" w:cs="Arial"/>
          <w:lang w:val="en-GB" w:eastAsia="en-US"/>
        </w:rPr>
      </w:pPr>
      <w:r>
        <w:rPr>
          <w:rFonts w:ascii="Arial" w:hAnsi="Arial" w:cs="Arial"/>
          <w:lang w:val="en-GB" w:eastAsia="en-US"/>
        </w:rPr>
        <w:t xml:space="preserve">For the capital value of the vessel, engine and all on board equipment two options (replacement value or historical value) are offered to the respondents, they can only select one option (see questionnaire annex </w:t>
      </w:r>
      <w:r w:rsidR="004A3106">
        <w:rPr>
          <w:rFonts w:ascii="Arial" w:hAnsi="Arial" w:cs="Arial"/>
          <w:lang w:val="en-GB" w:eastAsia="en-US"/>
        </w:rPr>
        <w:t>2</w:t>
      </w:r>
      <w:r>
        <w:rPr>
          <w:rFonts w:ascii="Arial" w:hAnsi="Arial" w:cs="Arial"/>
          <w:lang w:val="en-GB" w:eastAsia="en-US"/>
        </w:rPr>
        <w:t xml:space="preserve">).  </w:t>
      </w:r>
      <w:r>
        <w:rPr>
          <w:rFonts w:ascii="Arial" w:hAnsi="Arial" w:cs="Arial"/>
          <w:lang w:val="en-GB" w:eastAsia="en-US"/>
        </w:rPr>
        <w:tab/>
      </w:r>
    </w:p>
    <w:p w:rsidR="00DE13E6" w:rsidRDefault="00DE13E6" w:rsidP="00DE13E6">
      <w:pPr>
        <w:widowControl/>
        <w:numPr>
          <w:ilvl w:val="0"/>
          <w:numId w:val="41"/>
        </w:numPr>
        <w:suppressLineNumbers/>
        <w:suppressAutoHyphens/>
        <w:spacing w:before="160" w:after="160" w:line="240" w:lineRule="auto"/>
        <w:ind w:left="714" w:hanging="357"/>
        <w:textAlignment w:val="auto"/>
        <w:rPr>
          <w:rFonts w:ascii="Arial" w:hAnsi="Arial" w:cs="Arial"/>
          <w:lang w:val="en-GB"/>
        </w:rPr>
      </w:pPr>
      <w:r>
        <w:rPr>
          <w:rFonts w:ascii="Arial" w:hAnsi="Arial" w:cs="Arial"/>
          <w:lang w:val="en-GB"/>
        </w:rPr>
        <w:t xml:space="preserve">Replacement value: the cost estimated for replacing the current vessel and its equipment, the insured value may be used. </w:t>
      </w:r>
      <w:r>
        <w:rPr>
          <w:rFonts w:ascii="Arial" w:hAnsi="Arial" w:cs="Arial"/>
          <w:lang w:val="en-GB"/>
        </w:rPr>
        <w:tab/>
      </w:r>
    </w:p>
    <w:p w:rsidR="00DE13E6" w:rsidRDefault="00DE13E6" w:rsidP="00DE13E6">
      <w:pPr>
        <w:widowControl/>
        <w:numPr>
          <w:ilvl w:val="0"/>
          <w:numId w:val="41"/>
        </w:numPr>
        <w:suppressLineNumbers/>
        <w:suppressAutoHyphens/>
        <w:spacing w:before="160" w:after="160" w:line="240" w:lineRule="auto"/>
        <w:ind w:left="714" w:hanging="357"/>
        <w:textAlignment w:val="auto"/>
        <w:rPr>
          <w:rFonts w:ascii="Arial" w:hAnsi="Arial" w:cs="Arial"/>
          <w:lang w:val="en-GB"/>
        </w:rPr>
      </w:pPr>
      <w:r>
        <w:rPr>
          <w:rFonts w:ascii="Arial" w:hAnsi="Arial" w:cs="Arial"/>
          <w:lang w:val="en-GB"/>
        </w:rPr>
        <w:t xml:space="preserve">Historical value: calculated using the price actually paid and apply an annual depreciation scheme. In principle the depreciation rate used is the one commonly used in tax related matters. </w:t>
      </w:r>
      <w:r>
        <w:rPr>
          <w:rFonts w:ascii="Arial" w:hAnsi="Arial" w:cs="Arial"/>
          <w:lang w:val="en-GB"/>
        </w:rPr>
        <w:tab/>
      </w:r>
    </w:p>
    <w:p w:rsidR="00DE13E6" w:rsidRDefault="00DE13E6" w:rsidP="00DE13E6">
      <w:pPr>
        <w:widowControl/>
        <w:suppressLineNumbers/>
        <w:suppressAutoHyphens/>
        <w:spacing w:after="240" w:line="240" w:lineRule="auto"/>
        <w:rPr>
          <w:rFonts w:ascii="Arial" w:hAnsi="Arial" w:cs="Arial"/>
          <w:lang w:val="en-GB" w:eastAsia="en-US"/>
        </w:rPr>
      </w:pPr>
      <w:r>
        <w:rPr>
          <w:rFonts w:ascii="Arial" w:hAnsi="Arial" w:cs="Arial"/>
          <w:lang w:val="en-GB" w:eastAsia="en-US"/>
        </w:rPr>
        <w:t>Currently the reported value is included in the database as ‘book value ‘ (without indication which option was used to derive the value).</w:t>
      </w:r>
    </w:p>
    <w:p w:rsidR="00545A00" w:rsidRPr="003E5A50" w:rsidRDefault="00545A00" w:rsidP="005E1E6B">
      <w:pPr>
        <w:widowControl/>
        <w:suppressLineNumbers/>
        <w:suppressAutoHyphens/>
        <w:spacing w:after="240" w:line="276" w:lineRule="auto"/>
        <w:rPr>
          <w:rFonts w:ascii="Arial" w:hAnsi="Arial" w:cs="Arial"/>
          <w:color w:val="222222"/>
        </w:rPr>
      </w:pPr>
      <w:r w:rsidRPr="003E5A50">
        <w:rPr>
          <w:rStyle w:val="hps"/>
          <w:rFonts w:ascii="Arial" w:hAnsi="Arial" w:cs="Arial"/>
          <w:color w:val="222222"/>
        </w:rPr>
        <w:t>The enterprises are prompted</w:t>
      </w:r>
      <w:r w:rsidRPr="003E5A50">
        <w:rPr>
          <w:rFonts w:ascii="Arial" w:hAnsi="Arial" w:cs="Arial"/>
          <w:color w:val="222222"/>
        </w:rPr>
        <w:t xml:space="preserve"> to provide </w:t>
      </w:r>
      <w:r w:rsidRPr="003E5A50">
        <w:rPr>
          <w:rStyle w:val="hps"/>
          <w:rFonts w:ascii="Arial" w:hAnsi="Arial" w:cs="Arial"/>
          <w:color w:val="222222"/>
        </w:rPr>
        <w:t>the capital value of</w:t>
      </w:r>
      <w:r w:rsidRPr="003E5A50">
        <w:rPr>
          <w:rFonts w:ascii="Arial" w:hAnsi="Arial" w:cs="Arial"/>
          <w:color w:val="222222"/>
        </w:rPr>
        <w:t xml:space="preserve"> </w:t>
      </w:r>
      <w:r w:rsidRPr="003E5A50">
        <w:rPr>
          <w:rStyle w:val="hps"/>
          <w:rFonts w:ascii="Arial" w:hAnsi="Arial" w:cs="Arial"/>
          <w:color w:val="222222"/>
        </w:rPr>
        <w:t>the vessel</w:t>
      </w:r>
      <w:r w:rsidRPr="003E5A50">
        <w:rPr>
          <w:rFonts w:ascii="Arial" w:hAnsi="Arial" w:cs="Arial"/>
          <w:color w:val="222222"/>
        </w:rPr>
        <w:t xml:space="preserve">, </w:t>
      </w:r>
      <w:r w:rsidRPr="003E5A50">
        <w:rPr>
          <w:rStyle w:val="hps"/>
          <w:rFonts w:ascii="Arial" w:hAnsi="Arial" w:cs="Arial"/>
          <w:color w:val="222222"/>
        </w:rPr>
        <w:t>the engine and</w:t>
      </w:r>
      <w:r w:rsidRPr="003E5A50">
        <w:rPr>
          <w:rFonts w:ascii="Arial" w:hAnsi="Arial" w:cs="Arial"/>
          <w:color w:val="222222"/>
        </w:rPr>
        <w:t xml:space="preserve"> </w:t>
      </w:r>
      <w:r w:rsidRPr="003E5A50">
        <w:rPr>
          <w:rStyle w:val="hps"/>
          <w:rFonts w:ascii="Arial" w:hAnsi="Arial" w:cs="Arial"/>
          <w:color w:val="222222"/>
        </w:rPr>
        <w:t>the</w:t>
      </w:r>
      <w:r w:rsidRPr="003E5A50">
        <w:rPr>
          <w:rFonts w:ascii="Arial" w:hAnsi="Arial" w:cs="Arial"/>
          <w:color w:val="222222"/>
        </w:rPr>
        <w:t xml:space="preserve"> </w:t>
      </w:r>
      <w:r w:rsidRPr="003E5A50">
        <w:rPr>
          <w:rStyle w:val="hps"/>
          <w:rFonts w:ascii="Arial" w:hAnsi="Arial" w:cs="Arial"/>
          <w:color w:val="222222"/>
        </w:rPr>
        <w:t>full equipment</w:t>
      </w:r>
      <w:r w:rsidRPr="003E5A50">
        <w:rPr>
          <w:rFonts w:ascii="Arial" w:hAnsi="Arial" w:cs="Arial"/>
          <w:color w:val="222222"/>
        </w:rPr>
        <w:br/>
      </w:r>
      <w:r w:rsidRPr="003E5A50">
        <w:rPr>
          <w:rStyle w:val="hps"/>
          <w:rFonts w:ascii="Arial" w:hAnsi="Arial" w:cs="Arial"/>
          <w:color w:val="222222"/>
        </w:rPr>
        <w:t>aboard and fill these in into</w:t>
      </w:r>
      <w:r w:rsidRPr="003E5A50">
        <w:rPr>
          <w:rFonts w:ascii="Arial" w:hAnsi="Arial" w:cs="Arial"/>
          <w:color w:val="222222"/>
        </w:rPr>
        <w:t xml:space="preserve"> </w:t>
      </w:r>
      <w:r w:rsidRPr="003E5A50">
        <w:rPr>
          <w:rStyle w:val="hps"/>
          <w:rFonts w:ascii="Arial" w:hAnsi="Arial" w:cs="Arial"/>
          <w:b/>
          <w:color w:val="222222"/>
        </w:rPr>
        <w:t>one of the two</w:t>
      </w:r>
      <w:r w:rsidRPr="003E5A50">
        <w:rPr>
          <w:rFonts w:ascii="Arial" w:hAnsi="Arial" w:cs="Arial"/>
          <w:b/>
          <w:color w:val="222222"/>
        </w:rPr>
        <w:t xml:space="preserve"> </w:t>
      </w:r>
      <w:r w:rsidRPr="003E5A50">
        <w:rPr>
          <w:rStyle w:val="hps"/>
          <w:rFonts w:ascii="Arial" w:hAnsi="Arial" w:cs="Arial"/>
          <w:b/>
          <w:color w:val="222222"/>
        </w:rPr>
        <w:t>estimates</w:t>
      </w:r>
      <w:r w:rsidRPr="003E5A50">
        <w:rPr>
          <w:rStyle w:val="hps"/>
          <w:rFonts w:ascii="Arial" w:hAnsi="Arial" w:cs="Arial"/>
          <w:color w:val="222222"/>
        </w:rPr>
        <w:t xml:space="preserve"> approaches </w:t>
      </w:r>
      <w:r w:rsidRPr="003E5A50">
        <w:rPr>
          <w:rFonts w:ascii="Arial" w:hAnsi="Arial" w:cs="Arial"/>
          <w:color w:val="222222"/>
        </w:rPr>
        <w:t xml:space="preserve"> </w:t>
      </w:r>
      <w:r w:rsidRPr="003E5A50">
        <w:rPr>
          <w:rStyle w:val="hps"/>
          <w:rFonts w:ascii="Arial" w:hAnsi="Arial" w:cs="Arial"/>
          <w:color w:val="222222"/>
        </w:rPr>
        <w:t>In case of</w:t>
      </w:r>
      <w:r w:rsidRPr="003E5A50">
        <w:rPr>
          <w:rFonts w:ascii="Arial" w:hAnsi="Arial" w:cs="Arial"/>
          <w:color w:val="222222"/>
        </w:rPr>
        <w:t xml:space="preserve"> </w:t>
      </w:r>
      <w:r w:rsidRPr="003E5A50">
        <w:rPr>
          <w:rStyle w:val="hps"/>
          <w:rFonts w:ascii="Arial" w:hAnsi="Arial" w:cs="Arial"/>
          <w:color w:val="222222"/>
        </w:rPr>
        <w:t>replacement</w:t>
      </w:r>
      <w:r w:rsidRPr="003E5A50">
        <w:rPr>
          <w:rFonts w:ascii="Arial" w:hAnsi="Arial" w:cs="Arial"/>
          <w:color w:val="222222"/>
        </w:rPr>
        <w:t xml:space="preserve">, the cost </w:t>
      </w:r>
      <w:r w:rsidRPr="003E5A50">
        <w:rPr>
          <w:rStyle w:val="hps"/>
          <w:rFonts w:ascii="Arial" w:hAnsi="Arial" w:cs="Arial"/>
          <w:color w:val="222222"/>
        </w:rPr>
        <w:t>estimated of the insured</w:t>
      </w:r>
      <w:r w:rsidRPr="003E5A50">
        <w:rPr>
          <w:rFonts w:ascii="Arial" w:hAnsi="Arial" w:cs="Arial"/>
          <w:color w:val="222222"/>
        </w:rPr>
        <w:t xml:space="preserve"> </w:t>
      </w:r>
      <w:r w:rsidRPr="003E5A50">
        <w:rPr>
          <w:rStyle w:val="hps"/>
          <w:rFonts w:ascii="Arial" w:hAnsi="Arial" w:cs="Arial"/>
          <w:color w:val="222222"/>
        </w:rPr>
        <w:t>value</w:t>
      </w:r>
      <w:r w:rsidRPr="003E5A50">
        <w:rPr>
          <w:rFonts w:ascii="Arial" w:hAnsi="Arial" w:cs="Arial"/>
          <w:color w:val="222222"/>
        </w:rPr>
        <w:t xml:space="preserve"> </w:t>
      </w:r>
      <w:r w:rsidRPr="003E5A50">
        <w:rPr>
          <w:rStyle w:val="hps"/>
          <w:rFonts w:ascii="Arial" w:hAnsi="Arial" w:cs="Arial"/>
          <w:color w:val="222222"/>
        </w:rPr>
        <w:t>above</w:t>
      </w:r>
      <w:r w:rsidRPr="003E5A50">
        <w:rPr>
          <w:rFonts w:ascii="Arial" w:hAnsi="Arial" w:cs="Arial"/>
          <w:color w:val="222222"/>
        </w:rPr>
        <w:t xml:space="preserve"> </w:t>
      </w:r>
      <w:r w:rsidRPr="003E5A50">
        <w:rPr>
          <w:rStyle w:val="hps"/>
          <w:rFonts w:ascii="Arial" w:hAnsi="Arial" w:cs="Arial"/>
          <w:color w:val="222222"/>
        </w:rPr>
        <w:t>should be</w:t>
      </w:r>
      <w:r w:rsidRPr="003E5A50">
        <w:rPr>
          <w:rFonts w:ascii="Arial" w:hAnsi="Arial" w:cs="Arial"/>
          <w:color w:val="222222"/>
        </w:rPr>
        <w:t xml:space="preserve"> as such that </w:t>
      </w:r>
      <w:r w:rsidRPr="003E5A50">
        <w:rPr>
          <w:rStyle w:val="hps"/>
          <w:rFonts w:ascii="Arial" w:hAnsi="Arial" w:cs="Arial"/>
          <w:color w:val="222222"/>
        </w:rPr>
        <w:t>the</w:t>
      </w:r>
      <w:r w:rsidRPr="003E5A50">
        <w:rPr>
          <w:rFonts w:ascii="Arial" w:hAnsi="Arial" w:cs="Arial"/>
          <w:color w:val="222222"/>
        </w:rPr>
        <w:t xml:space="preserve"> </w:t>
      </w:r>
      <w:r w:rsidRPr="003E5A50">
        <w:rPr>
          <w:rStyle w:val="hps"/>
          <w:rFonts w:ascii="Arial" w:hAnsi="Arial" w:cs="Arial"/>
          <w:color w:val="222222"/>
        </w:rPr>
        <w:t>current</w:t>
      </w:r>
      <w:r w:rsidRPr="003E5A50">
        <w:rPr>
          <w:rFonts w:ascii="Arial" w:hAnsi="Arial" w:cs="Arial"/>
          <w:color w:val="222222"/>
        </w:rPr>
        <w:t xml:space="preserve"> </w:t>
      </w:r>
      <w:r w:rsidRPr="003E5A50">
        <w:rPr>
          <w:rStyle w:val="hps"/>
          <w:rFonts w:ascii="Arial" w:hAnsi="Arial" w:cs="Arial"/>
          <w:color w:val="222222"/>
        </w:rPr>
        <w:t>vessel</w:t>
      </w:r>
      <w:r w:rsidRPr="003E5A50">
        <w:rPr>
          <w:rFonts w:ascii="Arial" w:hAnsi="Arial" w:cs="Arial"/>
          <w:color w:val="222222"/>
        </w:rPr>
        <w:t xml:space="preserve"> can be replaced, </w:t>
      </w:r>
      <w:r w:rsidRPr="003E5A50">
        <w:rPr>
          <w:rStyle w:val="hps"/>
          <w:rFonts w:ascii="Arial" w:hAnsi="Arial" w:cs="Arial"/>
          <w:color w:val="222222"/>
        </w:rPr>
        <w:t>and its equipment.</w:t>
      </w:r>
      <w:r w:rsidRPr="003E5A50">
        <w:rPr>
          <w:rFonts w:ascii="Arial" w:hAnsi="Arial" w:cs="Arial"/>
          <w:color w:val="222222"/>
        </w:rPr>
        <w:br/>
      </w:r>
      <w:r w:rsidRPr="003E5A50">
        <w:rPr>
          <w:rStyle w:val="hps"/>
          <w:rFonts w:ascii="Arial" w:hAnsi="Arial" w:cs="Arial"/>
          <w:color w:val="222222"/>
        </w:rPr>
        <w:t>When the</w:t>
      </w:r>
      <w:r w:rsidRPr="003E5A50">
        <w:rPr>
          <w:rFonts w:ascii="Arial" w:hAnsi="Arial" w:cs="Arial"/>
          <w:color w:val="222222"/>
        </w:rPr>
        <w:t xml:space="preserve"> </w:t>
      </w:r>
      <w:r w:rsidRPr="003E5A50">
        <w:rPr>
          <w:rStyle w:val="hps"/>
          <w:rFonts w:ascii="Arial" w:hAnsi="Arial" w:cs="Arial"/>
          <w:color w:val="222222"/>
        </w:rPr>
        <w:t xml:space="preserve">historical value is used, than </w:t>
      </w:r>
      <w:r w:rsidRPr="003E5A50">
        <w:rPr>
          <w:rFonts w:ascii="Arial" w:hAnsi="Arial" w:cs="Arial"/>
          <w:color w:val="222222"/>
        </w:rPr>
        <w:t xml:space="preserve"> </w:t>
      </w:r>
      <w:r w:rsidRPr="003E5A50">
        <w:rPr>
          <w:rStyle w:val="hps"/>
          <w:rFonts w:ascii="Arial" w:hAnsi="Arial" w:cs="Arial"/>
          <w:color w:val="222222"/>
        </w:rPr>
        <w:t>one</w:t>
      </w:r>
      <w:r w:rsidRPr="003E5A50">
        <w:rPr>
          <w:rFonts w:ascii="Arial" w:hAnsi="Arial" w:cs="Arial"/>
          <w:color w:val="222222"/>
        </w:rPr>
        <w:t xml:space="preserve"> needs to </w:t>
      </w:r>
      <w:r w:rsidRPr="003E5A50">
        <w:rPr>
          <w:rStyle w:val="hps"/>
          <w:rFonts w:ascii="Arial" w:hAnsi="Arial" w:cs="Arial"/>
          <w:color w:val="222222"/>
        </w:rPr>
        <w:t>depart from</w:t>
      </w:r>
      <w:r w:rsidRPr="003E5A50">
        <w:rPr>
          <w:rFonts w:ascii="Arial" w:hAnsi="Arial" w:cs="Arial"/>
          <w:color w:val="222222"/>
        </w:rPr>
        <w:t xml:space="preserve"> </w:t>
      </w:r>
      <w:r w:rsidRPr="003E5A50">
        <w:rPr>
          <w:rStyle w:val="hps"/>
          <w:rFonts w:ascii="Arial" w:hAnsi="Arial" w:cs="Arial"/>
          <w:color w:val="222222"/>
        </w:rPr>
        <w:t>the price</w:t>
      </w:r>
      <w:r w:rsidRPr="003E5A50">
        <w:rPr>
          <w:rFonts w:ascii="Arial" w:hAnsi="Arial" w:cs="Arial"/>
          <w:color w:val="222222"/>
        </w:rPr>
        <w:t xml:space="preserve"> </w:t>
      </w:r>
      <w:r w:rsidRPr="003E5A50">
        <w:rPr>
          <w:rStyle w:val="hps"/>
          <w:rFonts w:ascii="Arial" w:hAnsi="Arial" w:cs="Arial"/>
          <w:color w:val="222222"/>
        </w:rPr>
        <w:t>actually paid</w:t>
      </w:r>
      <w:r w:rsidRPr="003E5A50">
        <w:rPr>
          <w:rFonts w:ascii="Arial" w:hAnsi="Arial" w:cs="Arial"/>
          <w:color w:val="222222"/>
        </w:rPr>
        <w:t xml:space="preserve">, </w:t>
      </w:r>
      <w:r w:rsidRPr="003E5A50">
        <w:rPr>
          <w:rStyle w:val="hps"/>
          <w:rFonts w:ascii="Arial" w:hAnsi="Arial" w:cs="Arial"/>
          <w:color w:val="222222"/>
        </w:rPr>
        <w:t xml:space="preserve">and links </w:t>
      </w:r>
      <w:r w:rsidRPr="003E5A50">
        <w:rPr>
          <w:rFonts w:ascii="Arial" w:hAnsi="Arial" w:cs="Arial"/>
          <w:color w:val="222222"/>
        </w:rPr>
        <w:br/>
      </w:r>
      <w:r w:rsidRPr="003E5A50">
        <w:rPr>
          <w:rStyle w:val="hps"/>
          <w:rFonts w:ascii="Arial" w:hAnsi="Arial" w:cs="Arial"/>
          <w:color w:val="222222"/>
        </w:rPr>
        <w:t>this</w:t>
      </w:r>
      <w:r w:rsidRPr="003E5A50">
        <w:rPr>
          <w:rFonts w:ascii="Arial" w:hAnsi="Arial" w:cs="Arial"/>
          <w:color w:val="222222"/>
        </w:rPr>
        <w:t xml:space="preserve"> to </w:t>
      </w:r>
      <w:r w:rsidRPr="003E5A50">
        <w:rPr>
          <w:rStyle w:val="hps"/>
          <w:rFonts w:ascii="Arial" w:hAnsi="Arial" w:cs="Arial"/>
          <w:color w:val="222222"/>
        </w:rPr>
        <w:t>an annual</w:t>
      </w:r>
      <w:r w:rsidRPr="003E5A50">
        <w:rPr>
          <w:rFonts w:ascii="Arial" w:hAnsi="Arial" w:cs="Arial"/>
          <w:color w:val="222222"/>
        </w:rPr>
        <w:t xml:space="preserve"> </w:t>
      </w:r>
      <w:r w:rsidRPr="003E5A50">
        <w:rPr>
          <w:rStyle w:val="hps"/>
          <w:rFonts w:ascii="Arial" w:hAnsi="Arial" w:cs="Arial"/>
          <w:color w:val="222222"/>
        </w:rPr>
        <w:t>depreciation</w:t>
      </w:r>
      <w:r w:rsidRPr="003E5A50">
        <w:rPr>
          <w:rFonts w:ascii="Arial" w:hAnsi="Arial" w:cs="Arial"/>
          <w:color w:val="222222"/>
        </w:rPr>
        <w:t xml:space="preserve"> </w:t>
      </w:r>
      <w:r w:rsidRPr="003E5A50">
        <w:rPr>
          <w:rStyle w:val="hps"/>
          <w:rFonts w:ascii="Arial" w:hAnsi="Arial" w:cs="Arial"/>
          <w:color w:val="222222"/>
        </w:rPr>
        <w:t>.</w:t>
      </w:r>
      <w:r w:rsidRPr="003E5A50">
        <w:rPr>
          <w:rFonts w:ascii="Arial" w:hAnsi="Arial" w:cs="Arial"/>
          <w:color w:val="222222"/>
        </w:rPr>
        <w:t xml:space="preserve"> </w:t>
      </w:r>
      <w:r w:rsidRPr="003E5A50">
        <w:rPr>
          <w:rStyle w:val="hps"/>
          <w:rFonts w:ascii="Arial" w:hAnsi="Arial" w:cs="Arial"/>
          <w:color w:val="222222"/>
        </w:rPr>
        <w:t>This depreciation</w:t>
      </w:r>
      <w:r w:rsidRPr="003E5A50">
        <w:rPr>
          <w:rFonts w:ascii="Arial" w:hAnsi="Arial" w:cs="Arial"/>
          <w:color w:val="222222"/>
        </w:rPr>
        <w:t xml:space="preserve"> </w:t>
      </w:r>
      <w:r w:rsidRPr="003E5A50">
        <w:rPr>
          <w:rStyle w:val="hps"/>
          <w:rFonts w:ascii="Arial" w:hAnsi="Arial" w:cs="Arial"/>
          <w:color w:val="222222"/>
        </w:rPr>
        <w:t>is basically</w:t>
      </w:r>
      <w:r w:rsidRPr="003E5A50">
        <w:rPr>
          <w:rFonts w:ascii="Arial" w:hAnsi="Arial" w:cs="Arial"/>
          <w:color w:val="222222"/>
        </w:rPr>
        <w:t xml:space="preserve"> </w:t>
      </w:r>
      <w:r w:rsidRPr="003E5A50">
        <w:rPr>
          <w:rStyle w:val="hps"/>
          <w:rFonts w:ascii="Arial" w:hAnsi="Arial" w:cs="Arial"/>
          <w:color w:val="222222"/>
        </w:rPr>
        <w:t>one that</w:t>
      </w:r>
      <w:r w:rsidRPr="003E5A50">
        <w:rPr>
          <w:rFonts w:ascii="Arial" w:hAnsi="Arial" w:cs="Arial"/>
          <w:color w:val="222222"/>
        </w:rPr>
        <w:t xml:space="preserve"> </w:t>
      </w:r>
      <w:r w:rsidRPr="003E5A50">
        <w:rPr>
          <w:rStyle w:val="hps"/>
          <w:rFonts w:ascii="Arial" w:hAnsi="Arial" w:cs="Arial"/>
          <w:color w:val="222222"/>
        </w:rPr>
        <w:t>is fiscally</w:t>
      </w:r>
      <w:r w:rsidRPr="003E5A50">
        <w:rPr>
          <w:rFonts w:ascii="Arial" w:hAnsi="Arial" w:cs="Arial"/>
          <w:color w:val="222222"/>
        </w:rPr>
        <w:t xml:space="preserve"> </w:t>
      </w:r>
      <w:r w:rsidRPr="003E5A50">
        <w:rPr>
          <w:rStyle w:val="hps"/>
          <w:rFonts w:ascii="Arial" w:hAnsi="Arial" w:cs="Arial"/>
          <w:color w:val="222222"/>
        </w:rPr>
        <w:t>prevalent</w:t>
      </w:r>
      <w:r w:rsidRPr="003E5A50">
        <w:rPr>
          <w:rFonts w:ascii="Arial" w:hAnsi="Arial" w:cs="Arial"/>
          <w:color w:val="222222"/>
        </w:rPr>
        <w:t>..</w:t>
      </w:r>
    </w:p>
    <w:p w:rsidR="009C560A" w:rsidRPr="003E5A50" w:rsidRDefault="00545A00" w:rsidP="009C560A">
      <w:pPr>
        <w:widowControl/>
        <w:suppressLineNumbers/>
        <w:suppressAutoHyphens/>
        <w:spacing w:after="240" w:line="240" w:lineRule="auto"/>
        <w:rPr>
          <w:rStyle w:val="hps"/>
          <w:i/>
          <w:color w:val="222222"/>
        </w:rPr>
      </w:pPr>
      <w:r w:rsidRPr="003E5A50">
        <w:rPr>
          <w:rStyle w:val="hps"/>
          <w:i/>
          <w:color w:val="222222"/>
        </w:rPr>
        <w:t>Estimation of capital value and capital costs</w:t>
      </w:r>
    </w:p>
    <w:p w:rsidR="009C560A" w:rsidRPr="003E5A50" w:rsidRDefault="00545A00" w:rsidP="009C560A">
      <w:pPr>
        <w:widowControl/>
        <w:suppressLineNumbers/>
        <w:suppressAutoHyphens/>
        <w:spacing w:after="240" w:line="240" w:lineRule="auto"/>
        <w:rPr>
          <w:rStyle w:val="hps"/>
          <w:color w:val="222222"/>
        </w:rPr>
      </w:pPr>
      <w:r w:rsidRPr="003E5A50">
        <w:rPr>
          <w:rStyle w:val="hps"/>
          <w:color w:val="222222"/>
        </w:rPr>
        <w:t>In accordance with Appendix VI of Commission Decision (2008/199/EC), the Perpetual Inventory</w:t>
      </w:r>
    </w:p>
    <w:p w:rsidR="009C560A" w:rsidRPr="003E5A50" w:rsidRDefault="00545A00" w:rsidP="009C560A">
      <w:pPr>
        <w:widowControl/>
        <w:suppressLineNumbers/>
        <w:suppressAutoHyphens/>
        <w:spacing w:after="240" w:line="240" w:lineRule="auto"/>
        <w:rPr>
          <w:rStyle w:val="hps"/>
          <w:color w:val="222222"/>
        </w:rPr>
      </w:pPr>
      <w:r w:rsidRPr="003E5A50">
        <w:rPr>
          <w:rStyle w:val="hps"/>
          <w:color w:val="222222"/>
        </w:rPr>
        <w:t>Method (PIM) is applied to estimate capital value and costs for each of the fleet segments in</w:t>
      </w:r>
    </w:p>
    <w:p w:rsidR="009C560A" w:rsidRPr="003E5A50" w:rsidRDefault="00545A00" w:rsidP="009C560A">
      <w:pPr>
        <w:widowControl/>
        <w:suppressLineNumbers/>
        <w:suppressAutoHyphens/>
        <w:spacing w:after="240" w:line="240" w:lineRule="auto"/>
        <w:rPr>
          <w:rStyle w:val="hps"/>
          <w:color w:val="222222"/>
        </w:rPr>
      </w:pPr>
      <w:r w:rsidRPr="003E5A50">
        <w:rPr>
          <w:rStyle w:val="hps"/>
          <w:color w:val="222222"/>
        </w:rPr>
        <w:t>Table III.B.1. The following input parameters (required by the STECF model) will be estimated;</w:t>
      </w:r>
    </w:p>
    <w:p w:rsidR="00545A00" w:rsidRPr="003E5A50" w:rsidRDefault="00545A00" w:rsidP="005E1E6B">
      <w:pPr>
        <w:pStyle w:val="ListParagraph"/>
        <w:widowControl/>
        <w:numPr>
          <w:ilvl w:val="0"/>
          <w:numId w:val="87"/>
        </w:numPr>
        <w:suppressLineNumbers/>
        <w:suppressAutoHyphens/>
        <w:spacing w:after="240" w:line="240" w:lineRule="auto"/>
        <w:rPr>
          <w:rStyle w:val="hps"/>
          <w:color w:val="222222"/>
        </w:rPr>
      </w:pPr>
      <w:r w:rsidRPr="003E5A50">
        <w:rPr>
          <w:rStyle w:val="hps"/>
          <w:color w:val="222222"/>
        </w:rPr>
        <w:t>Selected capacity unit,</w:t>
      </w:r>
    </w:p>
    <w:p w:rsidR="00545A00" w:rsidRPr="003E5A50" w:rsidRDefault="00545A00" w:rsidP="005E1E6B">
      <w:pPr>
        <w:pStyle w:val="ListParagraph"/>
        <w:widowControl/>
        <w:numPr>
          <w:ilvl w:val="0"/>
          <w:numId w:val="87"/>
        </w:numPr>
        <w:suppressLineNumbers/>
        <w:suppressAutoHyphens/>
        <w:spacing w:after="240" w:line="240" w:lineRule="auto"/>
        <w:rPr>
          <w:rStyle w:val="hps"/>
          <w:color w:val="222222"/>
        </w:rPr>
      </w:pPr>
      <w:r w:rsidRPr="003E5A50">
        <w:rPr>
          <w:rStyle w:val="hps"/>
          <w:color w:val="222222"/>
        </w:rPr>
        <w:t>Price per capacity unit,</w:t>
      </w:r>
    </w:p>
    <w:p w:rsidR="00545A00" w:rsidRPr="003E5A50" w:rsidRDefault="00545A00" w:rsidP="005E1E6B">
      <w:pPr>
        <w:pStyle w:val="ListParagraph"/>
        <w:widowControl/>
        <w:numPr>
          <w:ilvl w:val="0"/>
          <w:numId w:val="87"/>
        </w:numPr>
        <w:suppressLineNumbers/>
        <w:suppressAutoHyphens/>
        <w:spacing w:after="240" w:line="240" w:lineRule="auto"/>
        <w:rPr>
          <w:rStyle w:val="hps"/>
          <w:color w:val="222222"/>
        </w:rPr>
      </w:pPr>
      <w:r w:rsidRPr="003E5A50">
        <w:rPr>
          <w:rStyle w:val="hps"/>
          <w:color w:val="222222"/>
        </w:rPr>
        <w:t>Share in total investment ,</w:t>
      </w:r>
    </w:p>
    <w:p w:rsidR="00545A00" w:rsidRPr="003E5A50" w:rsidRDefault="00545A00" w:rsidP="005E1E6B">
      <w:pPr>
        <w:pStyle w:val="ListParagraph"/>
        <w:widowControl/>
        <w:numPr>
          <w:ilvl w:val="0"/>
          <w:numId w:val="87"/>
        </w:numPr>
        <w:suppressLineNumbers/>
        <w:suppressAutoHyphens/>
        <w:spacing w:after="240" w:line="240" w:lineRule="auto"/>
        <w:rPr>
          <w:rStyle w:val="hps"/>
          <w:color w:val="222222"/>
        </w:rPr>
      </w:pPr>
      <w:r w:rsidRPr="003E5A50">
        <w:rPr>
          <w:rStyle w:val="hps"/>
          <w:color w:val="222222"/>
        </w:rPr>
        <w:t>Government bonds,</w:t>
      </w:r>
    </w:p>
    <w:p w:rsidR="00545A00" w:rsidRPr="003E5A50" w:rsidRDefault="00545A00" w:rsidP="005E1E6B">
      <w:pPr>
        <w:pStyle w:val="ListParagraph"/>
        <w:widowControl/>
        <w:numPr>
          <w:ilvl w:val="0"/>
          <w:numId w:val="87"/>
        </w:numPr>
        <w:suppressLineNumbers/>
        <w:suppressAutoHyphens/>
        <w:spacing w:after="240" w:line="240" w:lineRule="auto"/>
        <w:rPr>
          <w:rStyle w:val="hps"/>
          <w:color w:val="222222"/>
        </w:rPr>
      </w:pPr>
      <w:r w:rsidRPr="003E5A50">
        <w:rPr>
          <w:rStyle w:val="hps"/>
          <w:color w:val="222222"/>
        </w:rPr>
        <w:t>Market rate for loans.</w:t>
      </w:r>
    </w:p>
    <w:p w:rsidR="009C560A" w:rsidRPr="003E5A50" w:rsidRDefault="00545A00" w:rsidP="009C560A">
      <w:pPr>
        <w:widowControl/>
        <w:suppressLineNumbers/>
        <w:suppressAutoHyphens/>
        <w:spacing w:after="240" w:line="240" w:lineRule="auto"/>
        <w:rPr>
          <w:rStyle w:val="hps"/>
          <w:color w:val="222222"/>
        </w:rPr>
      </w:pPr>
      <w:r w:rsidRPr="003E5A50">
        <w:rPr>
          <w:rStyle w:val="hps"/>
          <w:color w:val="222222"/>
        </w:rPr>
        <w:lastRenderedPageBreak/>
        <w:t>Capacity indicators and capital value are estimated for all vessels on the register, regardless of</w:t>
      </w:r>
    </w:p>
    <w:p w:rsidR="009C560A" w:rsidRPr="003E5A50" w:rsidRDefault="00545A00" w:rsidP="009C560A">
      <w:pPr>
        <w:widowControl/>
        <w:suppressLineNumbers/>
        <w:suppressAutoHyphens/>
        <w:spacing w:after="240" w:line="240" w:lineRule="auto"/>
        <w:rPr>
          <w:rStyle w:val="hps"/>
          <w:color w:val="222222"/>
        </w:rPr>
      </w:pPr>
      <w:r w:rsidRPr="003E5A50">
        <w:rPr>
          <w:rStyle w:val="hps"/>
          <w:color w:val="222222"/>
        </w:rPr>
        <w:t>their activity. The following sources are used to estimate the input parameters to the PIM model:</w:t>
      </w:r>
    </w:p>
    <w:p w:rsidR="00545A00" w:rsidRPr="003E5A50" w:rsidRDefault="00545A00" w:rsidP="005E1E6B">
      <w:pPr>
        <w:pStyle w:val="ListParagraph"/>
        <w:widowControl/>
        <w:numPr>
          <w:ilvl w:val="0"/>
          <w:numId w:val="88"/>
        </w:numPr>
        <w:suppressLineNumbers/>
        <w:suppressAutoHyphens/>
        <w:spacing w:after="240" w:line="240" w:lineRule="auto"/>
        <w:rPr>
          <w:rStyle w:val="hps"/>
          <w:color w:val="222222"/>
        </w:rPr>
      </w:pPr>
      <w:r w:rsidRPr="003E5A50">
        <w:rPr>
          <w:rStyle w:val="hps"/>
          <w:color w:val="222222"/>
        </w:rPr>
        <w:t>Questions on fixed assets, investments, and depreciation from the annual economic survey,</w:t>
      </w:r>
    </w:p>
    <w:p w:rsidR="00545A00" w:rsidRPr="003E5A50" w:rsidRDefault="00545A00" w:rsidP="005E1E6B">
      <w:pPr>
        <w:pStyle w:val="ListParagraph"/>
        <w:widowControl/>
        <w:numPr>
          <w:ilvl w:val="0"/>
          <w:numId w:val="88"/>
        </w:numPr>
        <w:suppressLineNumbers/>
        <w:suppressAutoHyphens/>
        <w:spacing w:after="240" w:line="240" w:lineRule="auto"/>
        <w:rPr>
          <w:rStyle w:val="hps"/>
          <w:color w:val="222222"/>
        </w:rPr>
      </w:pPr>
      <w:r w:rsidRPr="003E5A50">
        <w:rPr>
          <w:rStyle w:val="hps"/>
          <w:color w:val="222222"/>
        </w:rPr>
        <w:t>EU fleet register,</w:t>
      </w:r>
    </w:p>
    <w:p w:rsidR="00545A00" w:rsidRPr="003E5A50" w:rsidRDefault="00545A00" w:rsidP="005E1E6B">
      <w:pPr>
        <w:pStyle w:val="ListParagraph"/>
        <w:widowControl/>
        <w:numPr>
          <w:ilvl w:val="0"/>
          <w:numId w:val="88"/>
        </w:numPr>
        <w:suppressLineNumbers/>
        <w:suppressAutoHyphens/>
        <w:spacing w:after="240" w:line="240" w:lineRule="auto"/>
        <w:rPr>
          <w:rStyle w:val="hps"/>
          <w:color w:val="222222"/>
        </w:rPr>
      </w:pPr>
      <w:r w:rsidRPr="003E5A50">
        <w:rPr>
          <w:rStyle w:val="hps"/>
          <w:color w:val="222222"/>
        </w:rPr>
        <w:t>EU log-book data</w:t>
      </w:r>
    </w:p>
    <w:p w:rsidR="00545A00" w:rsidRPr="003E5A50" w:rsidRDefault="00545A00" w:rsidP="005E1E6B">
      <w:pPr>
        <w:pStyle w:val="ListParagraph"/>
        <w:widowControl/>
        <w:numPr>
          <w:ilvl w:val="0"/>
          <w:numId w:val="88"/>
        </w:numPr>
        <w:suppressLineNumbers/>
        <w:suppressAutoHyphens/>
        <w:spacing w:after="240" w:line="240" w:lineRule="auto"/>
        <w:rPr>
          <w:rStyle w:val="hps"/>
          <w:color w:val="222222"/>
        </w:rPr>
      </w:pPr>
      <w:r w:rsidRPr="003E5A50">
        <w:rPr>
          <w:rStyle w:val="hps"/>
          <w:color w:val="222222"/>
        </w:rPr>
        <w:t xml:space="preserve">Sentinel vessel programme, </w:t>
      </w:r>
    </w:p>
    <w:p w:rsidR="00545A00" w:rsidRPr="003E5A50" w:rsidRDefault="00545A00" w:rsidP="005E1E6B">
      <w:pPr>
        <w:pStyle w:val="ListParagraph"/>
        <w:widowControl/>
        <w:numPr>
          <w:ilvl w:val="0"/>
          <w:numId w:val="88"/>
        </w:numPr>
        <w:suppressLineNumbers/>
        <w:suppressAutoHyphens/>
        <w:spacing w:after="240" w:line="240" w:lineRule="auto"/>
        <w:rPr>
          <w:rStyle w:val="hps"/>
          <w:color w:val="222222"/>
        </w:rPr>
      </w:pPr>
      <w:r w:rsidRPr="003E5A50">
        <w:rPr>
          <w:rStyle w:val="hps"/>
          <w:color w:val="222222"/>
        </w:rPr>
        <w:t>Central Bureau for Statistics,</w:t>
      </w:r>
    </w:p>
    <w:p w:rsidR="00DE13E6" w:rsidRDefault="00DE13E6" w:rsidP="00DE13E6">
      <w:pPr>
        <w:spacing w:before="160" w:after="160"/>
        <w:rPr>
          <w:rFonts w:ascii="Arial" w:hAnsi="Arial" w:cs="Arial"/>
          <w:b/>
          <w:lang w:val="en-GB" w:eastAsia="en-US"/>
        </w:rPr>
      </w:pPr>
      <w:r>
        <w:rPr>
          <w:rFonts w:ascii="Arial" w:hAnsi="Arial" w:cs="Arial"/>
          <w:b/>
          <w:lang w:val="en-GB" w:eastAsia="en-US"/>
        </w:rPr>
        <w:t>III B 2</w:t>
      </w:r>
      <w:r>
        <w:rPr>
          <w:rFonts w:ascii="Arial" w:hAnsi="Arial" w:cs="Arial"/>
          <w:b/>
          <w:lang w:val="en-GB" w:eastAsia="en-US"/>
        </w:rPr>
        <w:tab/>
      </w:r>
      <w:r>
        <w:rPr>
          <w:rFonts w:ascii="Arial" w:hAnsi="Arial" w:cs="Arial"/>
          <w:b/>
          <w:lang w:val="en-GB" w:eastAsia="en-US"/>
        </w:rPr>
        <w:tab/>
        <w:t>Data quality: results and deviations from NP proposal</w:t>
      </w:r>
    </w:p>
    <w:p w:rsidR="00DE13E6" w:rsidRDefault="00DE13E6" w:rsidP="00DE13E6">
      <w:pPr>
        <w:widowControl/>
        <w:suppressLineNumbers/>
        <w:suppressAutoHyphens/>
        <w:spacing w:after="240" w:line="240" w:lineRule="auto"/>
        <w:rPr>
          <w:rFonts w:ascii="Arial" w:hAnsi="Arial" w:cs="Arial"/>
          <w:lang w:val="en-GB" w:eastAsia="en-US"/>
        </w:rPr>
      </w:pPr>
      <w:r>
        <w:rPr>
          <w:rFonts w:ascii="Arial" w:hAnsi="Arial" w:cs="Arial"/>
          <w:lang w:val="en-GB" w:eastAsia="en-US"/>
        </w:rPr>
        <w:t>There were no deviations from the objective identified.</w:t>
      </w:r>
    </w:p>
    <w:p w:rsidR="00DE13E6" w:rsidRDefault="00DE13E6" w:rsidP="00DE13E6">
      <w:pPr>
        <w:spacing w:before="160" w:after="160"/>
        <w:rPr>
          <w:rFonts w:ascii="Arial" w:hAnsi="Arial" w:cs="Arial"/>
          <w:b/>
          <w:lang w:val="en-GB" w:eastAsia="en-US"/>
        </w:rPr>
      </w:pPr>
      <w:r>
        <w:rPr>
          <w:rFonts w:ascii="Arial" w:hAnsi="Arial" w:cs="Arial"/>
          <w:b/>
          <w:lang w:val="en-GB" w:eastAsia="en-US"/>
        </w:rPr>
        <w:t>III B 3</w:t>
      </w:r>
      <w:r>
        <w:rPr>
          <w:rFonts w:ascii="Arial" w:hAnsi="Arial" w:cs="Arial"/>
          <w:b/>
          <w:lang w:val="en-GB" w:eastAsia="en-US"/>
        </w:rPr>
        <w:tab/>
      </w:r>
      <w:r>
        <w:rPr>
          <w:rFonts w:ascii="Arial" w:hAnsi="Arial" w:cs="Arial"/>
          <w:b/>
          <w:lang w:val="en-GB" w:eastAsia="en-US"/>
        </w:rPr>
        <w:tab/>
        <w:t>Follow-up of Regional and international recommendations</w:t>
      </w:r>
    </w:p>
    <w:p w:rsidR="00DE13E6" w:rsidRDefault="00DE13E6" w:rsidP="00DE13E6">
      <w:pPr>
        <w:spacing w:before="160" w:after="160"/>
        <w:rPr>
          <w:rFonts w:ascii="Arial" w:hAnsi="Arial" w:cs="Arial"/>
          <w:b/>
          <w:lang w:val="en-GB" w:eastAsia="en-US"/>
        </w:rPr>
      </w:pPr>
      <w:r>
        <w:rPr>
          <w:rFonts w:ascii="Arial" w:hAnsi="Arial" w:cs="Arial"/>
          <w:lang w:val="en-GB" w:eastAsia="en-US"/>
        </w:rPr>
        <w:t>The relevant regional recommendations have been taken into account when implementing the NP.2012.</w:t>
      </w:r>
    </w:p>
    <w:p w:rsidR="00DE13E6" w:rsidRDefault="00DE13E6" w:rsidP="00DE13E6">
      <w:pPr>
        <w:widowControl/>
        <w:suppressLineNumbers/>
        <w:suppressAutoHyphens/>
        <w:spacing w:after="240" w:line="240" w:lineRule="auto"/>
        <w:rPr>
          <w:rFonts w:ascii="Arial" w:hAnsi="Arial" w:cs="Arial"/>
          <w:b/>
          <w:lang w:val="en-GB" w:eastAsia="en-US"/>
        </w:rPr>
      </w:pPr>
      <w:r>
        <w:rPr>
          <w:rFonts w:ascii="Arial" w:hAnsi="Arial" w:cs="Arial"/>
          <w:b/>
          <w:lang w:val="en-GB" w:eastAsia="en-US"/>
        </w:rPr>
        <w:t>III B 4</w:t>
      </w:r>
      <w:r>
        <w:rPr>
          <w:rFonts w:ascii="Arial" w:hAnsi="Arial" w:cs="Arial"/>
          <w:b/>
          <w:lang w:val="en-GB" w:eastAsia="en-US"/>
        </w:rPr>
        <w:tab/>
      </w:r>
      <w:r>
        <w:rPr>
          <w:rFonts w:ascii="Arial" w:hAnsi="Arial" w:cs="Arial"/>
          <w:b/>
          <w:lang w:val="en-GB" w:eastAsia="en-US"/>
        </w:rPr>
        <w:tab/>
        <w:t>Actions to avoid shortfall</w:t>
      </w:r>
    </w:p>
    <w:p w:rsidR="00DE13E6" w:rsidRDefault="00DE13E6" w:rsidP="00DE13E6">
      <w:pPr>
        <w:widowControl/>
        <w:suppressLineNumbers/>
        <w:suppressAutoHyphens/>
        <w:spacing w:after="240" w:line="240" w:lineRule="auto"/>
        <w:rPr>
          <w:rFonts w:ascii="Arial" w:hAnsi="Arial" w:cs="Arial"/>
          <w:lang w:val="en-GB" w:eastAsia="en-US"/>
        </w:rPr>
      </w:pPr>
      <w:r>
        <w:rPr>
          <w:rFonts w:ascii="Arial" w:hAnsi="Arial" w:cs="Arial"/>
          <w:lang w:val="en-GB" w:eastAsia="en-US"/>
        </w:rPr>
        <w:t xml:space="preserve">EWG 11-18 “Review of economic data collected in relation to the DCF and harmonisation of sampling strategies” (October 17-21, 2011, Salerno, Italy) and PGECON “Planning Group on Economic Issues 16-19 April 2012, Salerno, Italy) were attended by scientist from ILVO-VISEO to obtain better insights in the collection and calculation methods related to economic variables and to discuss with colleagues from other member states. From 2012, these insights are used to alter the questionnaires which are sent out to the ship owners in June year n+1 to collect the economic data for year n. </w:t>
      </w:r>
    </w:p>
    <w:p w:rsidR="00DE13E6" w:rsidRDefault="00DE13E6" w:rsidP="00DE13E6">
      <w:pPr>
        <w:rPr>
          <w:lang w:val="en-GB"/>
        </w:rPr>
      </w:pPr>
    </w:p>
    <w:p w:rsidR="00DE13E6" w:rsidRDefault="00DE13E6" w:rsidP="002F5B2F">
      <w:pPr>
        <w:widowControl/>
        <w:suppressLineNumbers/>
        <w:tabs>
          <w:tab w:val="left" w:pos="851"/>
        </w:tabs>
        <w:suppressAutoHyphens/>
        <w:spacing w:line="240" w:lineRule="auto"/>
        <w:outlineLvl w:val="0"/>
        <w:rPr>
          <w:rFonts w:ascii="Arial" w:hAnsi="Arial" w:cs="Arial"/>
          <w:b/>
          <w:bCs/>
          <w:i/>
          <w:u w:val="single"/>
          <w:lang w:val="en-GB"/>
        </w:rPr>
      </w:pPr>
    </w:p>
    <w:p w:rsidR="0012121D" w:rsidRPr="002F5B2F" w:rsidRDefault="0012121D" w:rsidP="002F5B2F">
      <w:pPr>
        <w:widowControl/>
        <w:suppressLineNumbers/>
        <w:tabs>
          <w:tab w:val="left" w:pos="851"/>
        </w:tabs>
        <w:suppressAutoHyphens/>
        <w:spacing w:line="240" w:lineRule="auto"/>
        <w:outlineLvl w:val="0"/>
        <w:rPr>
          <w:rFonts w:ascii="Arial" w:hAnsi="Arial" w:cs="Arial"/>
          <w:b/>
          <w:bCs/>
          <w:i/>
          <w:u w:val="single"/>
          <w:lang w:val="en-GB"/>
        </w:rPr>
      </w:pPr>
    </w:p>
    <w:p w:rsidR="002F5B2F" w:rsidRPr="002F5B2F" w:rsidRDefault="006D3844" w:rsidP="002F5B2F">
      <w:pPr>
        <w:keepNext/>
        <w:pageBreakBefore/>
        <w:widowControl/>
        <w:tabs>
          <w:tab w:val="left" w:pos="0"/>
        </w:tabs>
        <w:adjustRightInd/>
        <w:spacing w:before="240" w:after="60" w:line="240" w:lineRule="auto"/>
        <w:jc w:val="left"/>
        <w:textAlignment w:val="auto"/>
        <w:outlineLvl w:val="1"/>
        <w:rPr>
          <w:rFonts w:ascii="Arial" w:hAnsi="Arial" w:cs="Arial"/>
          <w:b/>
          <w:iCs/>
          <w:spacing w:val="10"/>
          <w:sz w:val="24"/>
          <w:szCs w:val="24"/>
          <w:lang w:eastAsia="en-US"/>
        </w:rPr>
      </w:pPr>
      <w:bookmarkStart w:id="59" w:name="_Toc262736719"/>
      <w:bookmarkStart w:id="60" w:name="_Toc294615902"/>
      <w:bookmarkStart w:id="61" w:name="_Toc294616687"/>
      <w:bookmarkStart w:id="62" w:name="_Toc327195004"/>
      <w:bookmarkStart w:id="63" w:name="_Toc358128024"/>
      <w:bookmarkEnd w:id="2"/>
      <w:r>
        <w:rPr>
          <w:rFonts w:ascii="Arial" w:hAnsi="Arial" w:cs="Arial"/>
          <w:b/>
          <w:iCs/>
          <w:spacing w:val="10"/>
          <w:sz w:val="24"/>
          <w:szCs w:val="24"/>
          <w:lang w:eastAsia="en-US"/>
        </w:rPr>
        <w:lastRenderedPageBreak/>
        <w:t>III.C</w:t>
      </w:r>
      <w:r w:rsidR="002F5B2F" w:rsidRPr="002F5B2F">
        <w:rPr>
          <w:rFonts w:ascii="Arial" w:hAnsi="Arial" w:cs="Arial"/>
          <w:b/>
          <w:iCs/>
          <w:spacing w:val="10"/>
          <w:sz w:val="24"/>
          <w:szCs w:val="24"/>
          <w:lang w:eastAsia="en-US"/>
        </w:rPr>
        <w:tab/>
        <w:t>Métier-related variables</w:t>
      </w:r>
      <w:bookmarkEnd w:id="59"/>
      <w:bookmarkEnd w:id="60"/>
      <w:bookmarkEnd w:id="61"/>
      <w:bookmarkEnd w:id="62"/>
      <w:bookmarkEnd w:id="63"/>
    </w:p>
    <w:p w:rsid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 xml:space="preserve">Tables III.C.3, III.C.4, III.C.5 and III.C.6 provide the sampling plan for the métier related variables and the realised results in 2011. </w:t>
      </w:r>
    </w:p>
    <w:p w:rsidR="00DF4E68" w:rsidRDefault="00DF4E68" w:rsidP="002F5B2F">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 xml:space="preserve">In these tables, </w:t>
      </w:r>
      <w:r w:rsidR="00CD37CD">
        <w:rPr>
          <w:rFonts w:ascii="Arial" w:hAnsi="Arial" w:cs="Arial"/>
          <w:lang w:val="en-GB" w:eastAsia="en-GB"/>
        </w:rPr>
        <w:t>i</w:t>
      </w:r>
      <w:r>
        <w:rPr>
          <w:rFonts w:ascii="Arial" w:hAnsi="Arial" w:cs="Arial"/>
          <w:lang w:val="en-GB" w:eastAsia="en-GB"/>
        </w:rPr>
        <w:t xml:space="preserve">;e. III.C.5 the coding </w:t>
      </w:r>
      <w:r w:rsidR="005E3C65">
        <w:rPr>
          <w:rFonts w:ascii="Arial" w:hAnsi="Arial" w:cs="Arial"/>
          <w:lang w:val="en-GB" w:eastAsia="en-GB"/>
        </w:rPr>
        <w:t xml:space="preserve">agreed by </w:t>
      </w:r>
      <w:r>
        <w:rPr>
          <w:rFonts w:ascii="Arial" w:hAnsi="Arial" w:cs="Arial"/>
          <w:lang w:val="en-GB" w:eastAsia="en-GB"/>
        </w:rPr>
        <w:t>the RCM</w:t>
      </w:r>
      <w:r w:rsidR="005E3C65">
        <w:rPr>
          <w:rFonts w:ascii="Arial" w:hAnsi="Arial" w:cs="Arial"/>
          <w:lang w:val="en-GB" w:eastAsia="en-GB"/>
        </w:rPr>
        <w:t>s</w:t>
      </w:r>
      <w:r>
        <w:rPr>
          <w:rFonts w:ascii="Arial" w:hAnsi="Arial" w:cs="Arial"/>
          <w:lang w:val="en-GB" w:eastAsia="en-GB"/>
        </w:rPr>
        <w:t xml:space="preserve">  has been used. These tables were recommended to be used and have been compiled by the RCMNA initially and completed by the RCMNS&amp;EA.</w:t>
      </w:r>
    </w:p>
    <w:p w:rsidR="00DF4E68" w:rsidRDefault="00DF4E68" w:rsidP="002F5B2F">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Table III.C.6: Belgium has no shark species fished in their fisheries; therefore these species are not taken into the list.</w:t>
      </w:r>
    </w:p>
    <w:p w:rsidR="00DF4E68" w:rsidRDefault="00DF4E68" w:rsidP="002F5B2F">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CVs have been added in the respective tables and the CVs have been calculated by using COST.</w:t>
      </w:r>
    </w:p>
    <w:p w:rsidR="00DF4E68" w:rsidRDefault="00DF4E68" w:rsidP="002F5B2F">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Every year the COS</w:t>
      </w:r>
      <w:r w:rsidR="00CD37CD">
        <w:rPr>
          <w:rFonts w:ascii="Arial" w:hAnsi="Arial" w:cs="Arial"/>
          <w:lang w:val="en-GB" w:eastAsia="en-GB"/>
        </w:rPr>
        <w:t>T</w:t>
      </w:r>
      <w:r>
        <w:rPr>
          <w:rFonts w:ascii="Arial" w:hAnsi="Arial" w:cs="Arial"/>
          <w:lang w:val="en-GB" w:eastAsia="en-GB"/>
        </w:rPr>
        <w:t xml:space="preserve"> is used where possible. However, the use of the COST tool is intensive and </w:t>
      </w:r>
      <w:r w:rsidR="005E3C65">
        <w:rPr>
          <w:rFonts w:ascii="Arial" w:hAnsi="Arial" w:cs="Arial"/>
          <w:lang w:val="en-GB" w:eastAsia="en-GB"/>
        </w:rPr>
        <w:t xml:space="preserve">still </w:t>
      </w:r>
      <w:r>
        <w:rPr>
          <w:rFonts w:ascii="Arial" w:hAnsi="Arial" w:cs="Arial"/>
          <w:lang w:val="en-GB" w:eastAsia="en-GB"/>
        </w:rPr>
        <w:t xml:space="preserve">not yet fully applicable. Further development and information on the use of the COST tool is </w:t>
      </w:r>
      <w:r w:rsidR="005E3C65">
        <w:rPr>
          <w:rFonts w:ascii="Arial" w:hAnsi="Arial" w:cs="Arial"/>
          <w:lang w:val="en-GB" w:eastAsia="en-GB"/>
        </w:rPr>
        <w:t>more than ever</w:t>
      </w:r>
      <w:r w:rsidR="00CD37CD">
        <w:rPr>
          <w:rFonts w:ascii="Arial" w:hAnsi="Arial" w:cs="Arial"/>
          <w:lang w:val="en-GB" w:eastAsia="en-GB"/>
        </w:rPr>
        <w:t xml:space="preserve"> and continuously </w:t>
      </w:r>
      <w:r>
        <w:rPr>
          <w:rFonts w:ascii="Arial" w:hAnsi="Arial" w:cs="Arial"/>
          <w:lang w:val="en-GB" w:eastAsia="en-GB"/>
        </w:rPr>
        <w:t xml:space="preserve">needed to use this tool </w:t>
      </w:r>
      <w:r w:rsidR="005E3C65">
        <w:rPr>
          <w:rFonts w:ascii="Arial" w:hAnsi="Arial" w:cs="Arial"/>
          <w:lang w:val="en-GB" w:eastAsia="en-GB"/>
        </w:rPr>
        <w:t xml:space="preserve">in an </w:t>
      </w:r>
      <w:r>
        <w:rPr>
          <w:rFonts w:ascii="Arial" w:hAnsi="Arial" w:cs="Arial"/>
          <w:lang w:val="en-GB" w:eastAsia="en-GB"/>
        </w:rPr>
        <w:t>optimal</w:t>
      </w:r>
      <w:r w:rsidR="005E3C65">
        <w:rPr>
          <w:rFonts w:ascii="Arial" w:hAnsi="Arial" w:cs="Arial"/>
          <w:lang w:val="en-GB" w:eastAsia="en-GB"/>
        </w:rPr>
        <w:t xml:space="preserve"> way</w:t>
      </w:r>
      <w:r>
        <w:rPr>
          <w:rFonts w:ascii="Arial" w:hAnsi="Arial" w:cs="Arial"/>
          <w:lang w:val="en-GB" w:eastAsia="en-GB"/>
        </w:rPr>
        <w:t>.</w:t>
      </w:r>
    </w:p>
    <w:p w:rsidR="007D3B9A" w:rsidRPr="007D3B9A" w:rsidRDefault="007D3B9A" w:rsidP="007D3B9A">
      <w:pPr>
        <w:widowControl/>
        <w:adjustRightInd/>
        <w:spacing w:before="160" w:after="160" w:line="240" w:lineRule="auto"/>
        <w:textAlignment w:val="auto"/>
        <w:rPr>
          <w:rFonts w:ascii="Arial" w:hAnsi="Arial" w:cs="Arial"/>
          <w:lang w:val="en-GB" w:eastAsia="en-GB"/>
        </w:rPr>
      </w:pPr>
      <w:r w:rsidRPr="007D3B9A">
        <w:rPr>
          <w:rFonts w:ascii="Arial" w:hAnsi="Arial" w:cs="Arial"/>
          <w:lang w:val="en-GB" w:eastAsia="en-GB"/>
        </w:rPr>
        <w:t>For 2011, values and corresponding CVs are provided for 4 stocks.</w:t>
      </w:r>
    </w:p>
    <w:p w:rsidR="007D3B9A" w:rsidRDefault="007D3B9A" w:rsidP="007D3B9A">
      <w:pPr>
        <w:widowControl/>
        <w:adjustRightInd/>
        <w:spacing w:before="160" w:after="160" w:line="240" w:lineRule="auto"/>
        <w:textAlignment w:val="auto"/>
        <w:rPr>
          <w:rFonts w:ascii="Arial" w:hAnsi="Arial" w:cs="Arial"/>
          <w:lang w:val="en-GB" w:eastAsia="en-GB"/>
        </w:rPr>
      </w:pPr>
      <w:r w:rsidRPr="007D3B9A">
        <w:rPr>
          <w:rFonts w:ascii="Arial" w:hAnsi="Arial" w:cs="Arial"/>
          <w:lang w:val="en-GB" w:eastAsia="en-GB"/>
        </w:rPr>
        <w:t>For 2012, values and corresponding CVs are provided for 6 stocks.</w:t>
      </w:r>
    </w:p>
    <w:p w:rsidR="007D3B9A" w:rsidRDefault="007D3B9A" w:rsidP="007D3B9A">
      <w:pPr>
        <w:widowControl/>
        <w:adjustRightInd/>
        <w:spacing w:before="160" w:after="160" w:line="240" w:lineRule="auto"/>
        <w:jc w:val="left"/>
        <w:textAlignment w:val="auto"/>
        <w:rPr>
          <w:rFonts w:ascii="Arial" w:hAnsi="Arial" w:cs="Arial"/>
          <w:lang w:eastAsia="en-GB"/>
        </w:rPr>
      </w:pPr>
      <w:r w:rsidRPr="007D3B9A">
        <w:rPr>
          <w:rFonts w:ascii="Arial" w:hAnsi="Arial" w:cs="Arial"/>
          <w:lang w:eastAsia="en-GB"/>
        </w:rPr>
        <w:t>For cod (</w:t>
      </w:r>
      <w:r w:rsidRPr="007D3B9A">
        <w:rPr>
          <w:rFonts w:ascii="Arial" w:hAnsi="Arial" w:cs="Arial"/>
          <w:i/>
          <w:lang w:eastAsia="en-GB"/>
        </w:rPr>
        <w:t>Gadus morhua</w:t>
      </w:r>
      <w:r w:rsidRPr="007D3B9A">
        <w:rPr>
          <w:rFonts w:ascii="Arial" w:hAnsi="Arial" w:cs="Arial"/>
          <w:lang w:eastAsia="en-GB"/>
        </w:rPr>
        <w:t>) stocks, sampled weights were raised to fleet level (TBB-DEF-70-99) by haul, using the COST tools in R</w:t>
      </w:r>
      <w:r>
        <w:rPr>
          <w:rFonts w:ascii="Arial" w:hAnsi="Arial" w:cs="Arial"/>
          <w:lang w:eastAsia="en-GB"/>
        </w:rPr>
        <w:t>.</w:t>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p>
    <w:p w:rsidR="007D3B9A" w:rsidRPr="007D3B9A" w:rsidRDefault="007D3B9A" w:rsidP="007D3B9A">
      <w:pPr>
        <w:widowControl/>
        <w:adjustRightInd/>
        <w:spacing w:before="160" w:after="160" w:line="240" w:lineRule="auto"/>
        <w:jc w:val="left"/>
        <w:textAlignment w:val="auto"/>
        <w:rPr>
          <w:rFonts w:ascii="Arial" w:hAnsi="Arial" w:cs="Arial"/>
          <w:lang w:eastAsia="en-GB"/>
        </w:rPr>
      </w:pPr>
      <w:r w:rsidRPr="007D3B9A">
        <w:rPr>
          <w:rFonts w:ascii="Arial" w:hAnsi="Arial" w:cs="Arial"/>
          <w:lang w:eastAsia="en-GB"/>
        </w:rPr>
        <w:t>For plaice (</w:t>
      </w:r>
      <w:r w:rsidRPr="007D3B9A">
        <w:rPr>
          <w:rFonts w:ascii="Arial" w:hAnsi="Arial" w:cs="Arial"/>
          <w:i/>
          <w:lang w:eastAsia="en-GB"/>
        </w:rPr>
        <w:t>Pleuronectes platessa</w:t>
      </w:r>
      <w:r w:rsidRPr="007D3B9A">
        <w:rPr>
          <w:rFonts w:ascii="Arial" w:hAnsi="Arial" w:cs="Arial"/>
          <w:lang w:eastAsia="en-GB"/>
        </w:rPr>
        <w:t>) stocks, sampled weights were raised to fleet level (TBB-DEF-70-99) by ratio estimator (auxiliary variable plaice landings), using the COST tools in R</w:t>
      </w:r>
      <w:r>
        <w:rPr>
          <w:rFonts w:ascii="Arial" w:hAnsi="Arial" w:cs="Arial"/>
          <w:lang w:eastAsia="en-GB"/>
        </w:rPr>
        <w:t>.</w:t>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r w:rsidRPr="007D3B9A">
        <w:rPr>
          <w:rFonts w:ascii="Arial" w:hAnsi="Arial" w:cs="Arial"/>
          <w:lang w:eastAsia="en-GB"/>
        </w:rPr>
        <w:tab/>
      </w:r>
    </w:p>
    <w:p w:rsidR="00CD37CD" w:rsidRDefault="00CD37CD" w:rsidP="002F5B2F">
      <w:pPr>
        <w:widowControl/>
        <w:adjustRightInd/>
        <w:spacing w:line="240" w:lineRule="auto"/>
        <w:jc w:val="left"/>
        <w:textAlignment w:val="auto"/>
        <w:rPr>
          <w:rFonts w:ascii="Arial" w:hAnsi="Arial" w:cs="Arial"/>
          <w:lang w:eastAsia="en-GB"/>
        </w:rPr>
      </w:pPr>
      <w:bookmarkStart w:id="64" w:name="_Toc295910635"/>
    </w:p>
    <w:p w:rsidR="00CD37CD" w:rsidRDefault="00CD37CD" w:rsidP="00CD37CD">
      <w:pPr>
        <w:widowControl/>
        <w:adjustRightInd/>
        <w:spacing w:line="240" w:lineRule="auto"/>
        <w:jc w:val="left"/>
        <w:textAlignment w:val="auto"/>
        <w:rPr>
          <w:rFonts w:ascii="Arial" w:hAnsi="Arial" w:cs="Arial"/>
          <w:b/>
          <w:bCs/>
          <w:sz w:val="24"/>
          <w:szCs w:val="24"/>
          <w:lang w:val="en-GB" w:eastAsia="en-GB"/>
        </w:rPr>
      </w:pPr>
      <w:r w:rsidRPr="005E3C65">
        <w:rPr>
          <w:rFonts w:ascii="Arial" w:hAnsi="Arial" w:cs="Arial"/>
          <w:b/>
          <w:bCs/>
          <w:sz w:val="24"/>
          <w:szCs w:val="24"/>
          <w:lang w:val="en-GB" w:eastAsia="en-GB"/>
        </w:rPr>
        <w:t xml:space="preserve">North Atlantic </w:t>
      </w:r>
    </w:p>
    <w:p w:rsidR="005E3C65" w:rsidRPr="005E3C65" w:rsidRDefault="005E3C65" w:rsidP="00CD37CD">
      <w:pPr>
        <w:widowControl/>
        <w:adjustRightInd/>
        <w:spacing w:line="240" w:lineRule="auto"/>
        <w:jc w:val="left"/>
        <w:textAlignment w:val="auto"/>
        <w:rPr>
          <w:rFonts w:ascii="Arial" w:hAnsi="Arial" w:cs="Arial"/>
          <w:b/>
          <w:bCs/>
          <w:sz w:val="24"/>
          <w:szCs w:val="24"/>
          <w:lang w:val="en-GB" w:eastAsia="en-GB"/>
        </w:rPr>
      </w:pPr>
    </w:p>
    <w:p w:rsidR="00CD37CD" w:rsidRPr="00CD37CD" w:rsidRDefault="00CD37CD" w:rsidP="00CD37CD">
      <w:pPr>
        <w:widowControl/>
        <w:numPr>
          <w:ilvl w:val="0"/>
          <w:numId w:val="36"/>
        </w:numPr>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III.C.1 Achievements: Results and deviation from NP proposal</w:t>
      </w: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The abbreviations used in Table II_C_3, being the BEL-codes, are corresponding with the métier Lvl6 and if the sampling takes place on shore or at sea, in the respective regions</w:t>
      </w:r>
    </w:p>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The used abbreviations are explained in table hereunder:</w:t>
      </w:r>
    </w:p>
    <w:p w:rsidR="00CD37CD" w:rsidRPr="00CD37CD" w:rsidRDefault="00CD37CD" w:rsidP="00CD37CD">
      <w:pPr>
        <w:widowControl/>
        <w:adjustRightInd/>
        <w:spacing w:line="240" w:lineRule="auto"/>
        <w:jc w:val="left"/>
        <w:textAlignment w:val="auto"/>
        <w:rPr>
          <w:rFonts w:ascii="Arial" w:hAnsi="Arial" w:cs="Arial"/>
          <w:lang w:eastAsia="en-GB"/>
        </w:rPr>
      </w:pPr>
    </w:p>
    <w:tbl>
      <w:tblPr>
        <w:tblpPr w:leftFromText="141" w:rightFromText="141" w:vertAnchor="text" w:horzAnchor="margin" w:tblpY="12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371"/>
      </w:tblGrid>
      <w:tr w:rsidR="00CD37CD" w:rsidRPr="002F5B2F" w:rsidTr="00CD37CD">
        <w:tc>
          <w:tcPr>
            <w:tcW w:w="1809" w:type="dxa"/>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BEL01</w:t>
            </w:r>
          </w:p>
        </w:tc>
        <w:tc>
          <w:tcPr>
            <w:tcW w:w="7371" w:type="dxa"/>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Onshore sampling of TBB_DEF_70-99_0_0 in area VIIfg</w:t>
            </w:r>
          </w:p>
        </w:tc>
      </w:tr>
      <w:tr w:rsidR="00CD37CD" w:rsidRPr="002F5B2F" w:rsidTr="00CD37CD">
        <w:tc>
          <w:tcPr>
            <w:tcW w:w="1809" w:type="dxa"/>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BEL02</w:t>
            </w:r>
          </w:p>
        </w:tc>
        <w:tc>
          <w:tcPr>
            <w:tcW w:w="7371" w:type="dxa"/>
            <w:shd w:val="clear" w:color="auto" w:fill="auto"/>
          </w:tcPr>
          <w:p w:rsidR="00CD37CD" w:rsidRPr="002F5B2F" w:rsidRDefault="00CD37CD" w:rsidP="001402B3">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 xml:space="preserve"> at sea sampling of TBB_DEF_70-99_0_0 in area VIIfg</w:t>
            </w:r>
          </w:p>
        </w:tc>
      </w:tr>
      <w:tr w:rsidR="00CD37CD" w:rsidRPr="002F5B2F" w:rsidTr="00CD37CD">
        <w:tc>
          <w:tcPr>
            <w:tcW w:w="1809" w:type="dxa"/>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BEL03</w:t>
            </w:r>
          </w:p>
        </w:tc>
        <w:tc>
          <w:tcPr>
            <w:tcW w:w="7371" w:type="dxa"/>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Onshore sampling of TBB_DEF_70-99_0_0 in area VIIa</w:t>
            </w:r>
          </w:p>
        </w:tc>
      </w:tr>
      <w:tr w:rsidR="00CD37CD" w:rsidRPr="002F5B2F" w:rsidTr="00CD37CD">
        <w:tc>
          <w:tcPr>
            <w:tcW w:w="1809" w:type="dxa"/>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BEL04</w:t>
            </w:r>
          </w:p>
        </w:tc>
        <w:tc>
          <w:tcPr>
            <w:tcW w:w="7371" w:type="dxa"/>
            <w:shd w:val="clear" w:color="auto" w:fill="auto"/>
          </w:tcPr>
          <w:p w:rsidR="00CD37CD" w:rsidRPr="002F5B2F" w:rsidRDefault="00CD37CD" w:rsidP="001402B3">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 xml:space="preserve"> at sea sampling of TBB_DEF_70-99_0_0 in area VIIa</w:t>
            </w:r>
          </w:p>
        </w:tc>
      </w:tr>
      <w:tr w:rsidR="00CD37CD" w:rsidRPr="002F5B2F" w:rsidTr="00CD37CD">
        <w:tc>
          <w:tcPr>
            <w:tcW w:w="1809" w:type="dxa"/>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BEL05</w:t>
            </w:r>
          </w:p>
        </w:tc>
        <w:tc>
          <w:tcPr>
            <w:tcW w:w="7371" w:type="dxa"/>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Onshore sampling of TBB_DEF_70-99_0_0 in area VIIIa,b</w:t>
            </w:r>
          </w:p>
        </w:tc>
      </w:tr>
      <w:tr w:rsidR="00CD37CD" w:rsidRPr="002F5B2F" w:rsidTr="00CD37CD">
        <w:tc>
          <w:tcPr>
            <w:tcW w:w="1809" w:type="dxa"/>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BEL06</w:t>
            </w:r>
          </w:p>
        </w:tc>
        <w:tc>
          <w:tcPr>
            <w:tcW w:w="7371" w:type="dxa"/>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at sea sampling TBB_DEF_70-99_0_0 in area VIIIa,b</w:t>
            </w:r>
          </w:p>
        </w:tc>
      </w:tr>
      <w:tr w:rsidR="00CD37CD" w:rsidRPr="002F5B2F" w:rsidTr="00CD37CD">
        <w:tc>
          <w:tcPr>
            <w:tcW w:w="1809" w:type="dxa"/>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BEL07</w:t>
            </w:r>
          </w:p>
        </w:tc>
        <w:tc>
          <w:tcPr>
            <w:tcW w:w="7371" w:type="dxa"/>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 xml:space="preserve">Onshore sampling of TBB_DEF_70-99_0_0 in area VIIe </w:t>
            </w:r>
          </w:p>
        </w:tc>
      </w:tr>
      <w:tr w:rsidR="00CD37CD" w:rsidRPr="002F5B2F" w:rsidTr="00CD37CD">
        <w:tc>
          <w:tcPr>
            <w:tcW w:w="1809" w:type="dxa"/>
            <w:tcBorders>
              <w:top w:val="single" w:sz="4" w:space="0" w:color="auto"/>
              <w:left w:val="single" w:sz="4" w:space="0" w:color="auto"/>
              <w:bottom w:val="single" w:sz="4" w:space="0" w:color="auto"/>
              <w:right w:val="single" w:sz="4" w:space="0" w:color="auto"/>
            </w:tcBorders>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lastRenderedPageBreak/>
              <w:t>BEL08</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at sea sampling of TBB_DEF_70-99_0_0 in VIIe</w:t>
            </w:r>
          </w:p>
        </w:tc>
      </w:tr>
      <w:tr w:rsidR="00CD37CD" w:rsidRPr="002F5B2F" w:rsidTr="00CD37CD">
        <w:tc>
          <w:tcPr>
            <w:tcW w:w="1809" w:type="dxa"/>
            <w:tcBorders>
              <w:top w:val="single" w:sz="4" w:space="0" w:color="auto"/>
              <w:left w:val="single" w:sz="4" w:space="0" w:color="auto"/>
              <w:bottom w:val="single" w:sz="4" w:space="0" w:color="auto"/>
              <w:right w:val="single" w:sz="4" w:space="0" w:color="auto"/>
            </w:tcBorders>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BEL09</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Onshore sampling of  OTB_MCD_70-99_in area VIIfg</w:t>
            </w:r>
          </w:p>
        </w:tc>
      </w:tr>
      <w:tr w:rsidR="00CD37CD" w:rsidRPr="002F5B2F" w:rsidTr="00CD37CD">
        <w:tc>
          <w:tcPr>
            <w:tcW w:w="1809" w:type="dxa"/>
            <w:tcBorders>
              <w:top w:val="single" w:sz="4" w:space="0" w:color="auto"/>
              <w:left w:val="single" w:sz="4" w:space="0" w:color="auto"/>
              <w:bottom w:val="single" w:sz="4" w:space="0" w:color="auto"/>
              <w:right w:val="single" w:sz="4" w:space="0" w:color="auto"/>
            </w:tcBorders>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BEL10</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D37CD" w:rsidRPr="002F5B2F" w:rsidRDefault="00CD37CD" w:rsidP="00CD37CD">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at sea sampling of  OTB_MCD_70-99_0_0 in area VIIfg</w:t>
            </w:r>
          </w:p>
        </w:tc>
      </w:tr>
    </w:tbl>
    <w:p w:rsidR="00CD37CD" w:rsidRDefault="00CD37CD" w:rsidP="00CD37CD">
      <w:pPr>
        <w:widowControl/>
        <w:adjustRightInd/>
        <w:spacing w:line="240" w:lineRule="auto"/>
        <w:jc w:val="left"/>
        <w:textAlignment w:val="auto"/>
        <w:rPr>
          <w:rFonts w:ascii="Arial" w:hAnsi="Arial" w:cs="Arial"/>
          <w:i/>
          <w:lang w:eastAsia="en-GB"/>
        </w:rPr>
      </w:pPr>
    </w:p>
    <w:p w:rsidR="00CD37CD" w:rsidRDefault="00CD37CD" w:rsidP="00CD37CD">
      <w:pPr>
        <w:widowControl/>
        <w:adjustRightInd/>
        <w:spacing w:line="240" w:lineRule="auto"/>
        <w:jc w:val="left"/>
        <w:textAlignment w:val="auto"/>
        <w:rPr>
          <w:rFonts w:ascii="Arial" w:hAnsi="Arial" w:cs="Arial"/>
          <w:i/>
          <w:lang w:eastAsia="en-GB"/>
        </w:rPr>
      </w:pPr>
    </w:p>
    <w:p w:rsidR="00CD37CD" w:rsidRDefault="00CD37CD" w:rsidP="00CD37CD">
      <w:pPr>
        <w:widowControl/>
        <w:adjustRightInd/>
        <w:spacing w:line="240" w:lineRule="auto"/>
        <w:jc w:val="left"/>
        <w:textAlignment w:val="auto"/>
        <w:rPr>
          <w:rFonts w:ascii="Arial" w:hAnsi="Arial" w:cs="Arial"/>
          <w:i/>
          <w:lang w:eastAsia="en-GB"/>
        </w:rPr>
      </w:pPr>
    </w:p>
    <w:p w:rsidR="00CD37CD" w:rsidRPr="00CD37CD" w:rsidRDefault="00CD37CD" w:rsidP="00CD37CD">
      <w:pPr>
        <w:widowControl/>
        <w:adjustRightInd/>
        <w:spacing w:line="240" w:lineRule="auto"/>
        <w:jc w:val="left"/>
        <w:textAlignment w:val="auto"/>
        <w:rPr>
          <w:rFonts w:ascii="Arial" w:hAnsi="Arial" w:cs="Arial"/>
          <w:i/>
          <w:lang w:eastAsia="en-GB"/>
        </w:rPr>
      </w:pPr>
    </w:p>
    <w:p w:rsidR="00CD37CD" w:rsidRPr="005E3C65" w:rsidRDefault="00CD37CD" w:rsidP="00CD37CD">
      <w:pPr>
        <w:widowControl/>
        <w:adjustRightInd/>
        <w:spacing w:line="240" w:lineRule="auto"/>
        <w:jc w:val="left"/>
        <w:textAlignment w:val="auto"/>
        <w:rPr>
          <w:rFonts w:ascii="Arial" w:hAnsi="Arial" w:cs="Arial"/>
          <w:b/>
          <w:i/>
          <w:lang w:eastAsia="en-GB"/>
        </w:rPr>
      </w:pPr>
      <w:r w:rsidRPr="005E3C65">
        <w:rPr>
          <w:rFonts w:ascii="Arial" w:hAnsi="Arial" w:cs="Arial"/>
          <w:b/>
          <w:i/>
          <w:lang w:eastAsia="en-GB"/>
        </w:rPr>
        <w:t>TBB_DEF_70-99_0_0, VIIfg</w:t>
      </w:r>
    </w:p>
    <w:p w:rsidR="00CD37CD" w:rsidRPr="004A3106" w:rsidRDefault="00CD37CD" w:rsidP="004A3106">
      <w:pPr>
        <w:widowControl/>
        <w:adjustRightInd/>
        <w:spacing w:before="160" w:after="160" w:line="240" w:lineRule="auto"/>
        <w:textAlignment w:val="auto"/>
        <w:rPr>
          <w:rFonts w:ascii="Arial" w:hAnsi="Arial" w:cs="Arial"/>
          <w:lang w:val="en-GB" w:eastAsia="en-GB"/>
        </w:rPr>
      </w:pPr>
      <w:r w:rsidRPr="004A3106">
        <w:rPr>
          <w:rFonts w:ascii="Arial" w:hAnsi="Arial" w:cs="Arial"/>
          <w:lang w:val="en-GB" w:eastAsia="en-GB"/>
        </w:rPr>
        <w:t xml:space="preserve">Sampling effort: 10 trips were planned to sample at the market but only 6 trips were conducted. </w:t>
      </w:r>
      <w:r w:rsidRPr="00CD37CD">
        <w:rPr>
          <w:rFonts w:ascii="Arial" w:hAnsi="Arial" w:cs="Arial"/>
          <w:lang w:val="en-GB" w:eastAsia="en-GB"/>
        </w:rPr>
        <w:t>To compensate for the 40% below the planned sampling level in the on shore sampling program</w:t>
      </w:r>
      <w:r w:rsidR="005E3C65">
        <w:rPr>
          <w:rFonts w:ascii="Arial" w:hAnsi="Arial" w:cs="Arial"/>
          <w:lang w:val="en-GB" w:eastAsia="en-GB"/>
        </w:rPr>
        <w:t>,</w:t>
      </w:r>
      <w:r w:rsidRPr="00CD37CD">
        <w:rPr>
          <w:rFonts w:ascii="Arial" w:hAnsi="Arial" w:cs="Arial"/>
          <w:lang w:val="en-GB" w:eastAsia="en-GB"/>
        </w:rPr>
        <w:t xml:space="preserve"> an extra effort was inserted to increase the sampling level at sea for this métier – In the </w:t>
      </w:r>
      <w:r w:rsidR="005E3C65">
        <w:rPr>
          <w:rFonts w:ascii="Arial" w:hAnsi="Arial" w:cs="Arial"/>
          <w:lang w:val="en-GB" w:eastAsia="en-GB"/>
        </w:rPr>
        <w:t xml:space="preserve">at </w:t>
      </w:r>
      <w:r w:rsidRPr="00CD37CD">
        <w:rPr>
          <w:rFonts w:ascii="Arial" w:hAnsi="Arial" w:cs="Arial"/>
          <w:lang w:val="en-GB" w:eastAsia="en-GB"/>
        </w:rPr>
        <w:t xml:space="preserve">sea sampling 7 observer trips were conducted instead of 5. This indicates that the métier is very well covered in the sampling program in 2012. </w:t>
      </w:r>
    </w:p>
    <w:p w:rsidR="00A2217B" w:rsidRDefault="005E3C65" w:rsidP="004A3106">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The reason why the number of trips was lower than planned, is related to</w:t>
      </w:r>
      <w:r w:rsidR="00A2217B">
        <w:rPr>
          <w:rFonts w:ascii="Arial" w:hAnsi="Arial" w:cs="Arial"/>
          <w:lang w:val="en-GB" w:eastAsia="en-GB"/>
        </w:rPr>
        <w:t>:</w:t>
      </w:r>
    </w:p>
    <w:p w:rsidR="00A2217B" w:rsidRDefault="005E3C65" w:rsidP="004A3106">
      <w:pPr>
        <w:widowControl/>
        <w:adjustRightInd/>
        <w:spacing w:before="160" w:after="160" w:line="240" w:lineRule="auto"/>
        <w:textAlignment w:val="auto"/>
        <w:rPr>
          <w:rFonts w:ascii="Arial" w:hAnsi="Arial" w:cs="Arial"/>
          <w:lang w:val="en-GB" w:eastAsia="en-GB"/>
        </w:rPr>
      </w:pPr>
      <w:r w:rsidRPr="00D75312">
        <w:rPr>
          <w:rFonts w:ascii="Arial" w:hAnsi="Arial" w:cs="Arial"/>
          <w:lang w:val="en-GB" w:eastAsia="en-GB"/>
        </w:rPr>
        <w:t xml:space="preserve"> the </w:t>
      </w:r>
      <w:r w:rsidR="00A2217B" w:rsidRPr="00D75312">
        <w:rPr>
          <w:rFonts w:ascii="Arial" w:hAnsi="Arial" w:cs="Arial"/>
          <w:lang w:val="en-GB" w:eastAsia="en-GB"/>
        </w:rPr>
        <w:t xml:space="preserve">accessibility of the auction and </w:t>
      </w:r>
    </w:p>
    <w:p w:rsidR="00A2217B" w:rsidRDefault="00A2217B" w:rsidP="004A3106">
      <w:pPr>
        <w:widowControl/>
        <w:adjustRightInd/>
        <w:spacing w:before="160" w:after="160" w:line="240" w:lineRule="auto"/>
        <w:textAlignment w:val="auto"/>
        <w:rPr>
          <w:rFonts w:ascii="Arial" w:hAnsi="Arial" w:cs="Arial"/>
          <w:lang w:val="en-GB" w:eastAsia="en-GB"/>
        </w:rPr>
      </w:pPr>
      <w:r w:rsidRPr="00D75312">
        <w:rPr>
          <w:rFonts w:ascii="Arial" w:hAnsi="Arial" w:cs="Arial"/>
          <w:lang w:val="en-GB" w:eastAsia="en-GB"/>
        </w:rPr>
        <w:t xml:space="preserve">the problem of the “mixed landings”. </w:t>
      </w:r>
    </w:p>
    <w:p w:rsidR="00CD37CD" w:rsidRDefault="00A2217B" w:rsidP="004A3106">
      <w:pPr>
        <w:widowControl/>
        <w:adjustRightInd/>
        <w:spacing w:before="160" w:after="160" w:line="240" w:lineRule="auto"/>
        <w:textAlignment w:val="auto"/>
        <w:rPr>
          <w:rFonts w:ascii="Arial" w:hAnsi="Arial" w:cs="Arial"/>
          <w:lang w:val="en-GB" w:eastAsia="en-GB"/>
        </w:rPr>
      </w:pPr>
      <w:r w:rsidRPr="00D75312">
        <w:rPr>
          <w:rFonts w:ascii="Arial" w:hAnsi="Arial" w:cs="Arial"/>
          <w:lang w:val="en-GB" w:eastAsia="en-GB"/>
        </w:rPr>
        <w:t xml:space="preserve">Because of increasing qualitative and hygienic </w:t>
      </w:r>
      <w:r>
        <w:rPr>
          <w:rFonts w:ascii="Arial" w:hAnsi="Arial" w:cs="Arial"/>
          <w:lang w:val="en-GB" w:eastAsia="en-GB"/>
        </w:rPr>
        <w:t>standards</w:t>
      </w:r>
      <w:r w:rsidRPr="00D75312">
        <w:rPr>
          <w:rFonts w:ascii="Arial" w:hAnsi="Arial" w:cs="Arial"/>
          <w:lang w:val="en-GB" w:eastAsia="en-GB"/>
        </w:rPr>
        <w:t>, landed fish is immediately transferred from the vessel to the auction in a continuous flow.</w:t>
      </w:r>
      <w:r w:rsidR="004A3106">
        <w:rPr>
          <w:rFonts w:ascii="Arial" w:hAnsi="Arial" w:cs="Arial"/>
          <w:lang w:val="en-GB" w:eastAsia="en-GB"/>
        </w:rPr>
        <w:t xml:space="preserve"> </w:t>
      </w:r>
      <w:r>
        <w:rPr>
          <w:rFonts w:ascii="Arial" w:hAnsi="Arial" w:cs="Arial"/>
          <w:lang w:val="en-GB" w:eastAsia="en-GB"/>
        </w:rPr>
        <w:t>Within this flow, it has become uttermost difficult to sample the landed fish.</w:t>
      </w:r>
      <w:r w:rsidRPr="00D75312">
        <w:rPr>
          <w:rFonts w:ascii="Arial" w:hAnsi="Arial" w:cs="Arial"/>
          <w:lang w:val="en-GB" w:eastAsia="en-GB"/>
        </w:rPr>
        <w:t xml:space="preserve"> </w:t>
      </w:r>
      <w:r>
        <w:rPr>
          <w:rFonts w:ascii="Arial" w:hAnsi="Arial" w:cs="Arial"/>
          <w:lang w:val="en-GB" w:eastAsia="en-GB"/>
        </w:rPr>
        <w:t>The problem of “mixed landings” is described under the section “</w:t>
      </w:r>
      <w:r w:rsidR="004A3106">
        <w:rPr>
          <w:rFonts w:ascii="Arial" w:hAnsi="Arial" w:cs="Arial"/>
          <w:lang w:val="en-GB" w:eastAsia="en-GB"/>
        </w:rPr>
        <w:t>General Framework</w:t>
      </w:r>
      <w:r>
        <w:rPr>
          <w:rFonts w:ascii="Arial" w:hAnsi="Arial" w:cs="Arial"/>
          <w:lang w:val="en-GB" w:eastAsia="en-GB"/>
        </w:rPr>
        <w:t>”</w:t>
      </w:r>
    </w:p>
    <w:p w:rsidR="00A2217B" w:rsidRPr="00CD37CD" w:rsidRDefault="00A2217B" w:rsidP="00CD37CD">
      <w:pPr>
        <w:widowControl/>
        <w:adjustRightInd/>
        <w:spacing w:line="240" w:lineRule="auto"/>
        <w:jc w:val="left"/>
        <w:textAlignment w:val="auto"/>
        <w:rPr>
          <w:rFonts w:ascii="Arial" w:hAnsi="Arial" w:cs="Arial"/>
          <w:lang w:val="en-GB" w:eastAsia="en-GB"/>
        </w:rPr>
      </w:pPr>
    </w:p>
    <w:p w:rsidR="00CD37CD" w:rsidRPr="005E3C65" w:rsidRDefault="00CD37CD" w:rsidP="00CD37CD">
      <w:pPr>
        <w:widowControl/>
        <w:adjustRightInd/>
        <w:spacing w:line="240" w:lineRule="auto"/>
        <w:jc w:val="left"/>
        <w:textAlignment w:val="auto"/>
        <w:rPr>
          <w:rFonts w:ascii="Arial" w:hAnsi="Arial" w:cs="Arial"/>
          <w:b/>
          <w:i/>
          <w:lang w:eastAsia="en-GB"/>
        </w:rPr>
      </w:pPr>
      <w:r w:rsidRPr="005E3C65">
        <w:rPr>
          <w:rFonts w:ascii="Arial" w:hAnsi="Arial" w:cs="Arial"/>
          <w:b/>
          <w:i/>
          <w:lang w:eastAsia="en-GB"/>
        </w:rPr>
        <w:t>TBB_DEF_70-99_0_0, VIIa</w:t>
      </w:r>
    </w:p>
    <w:p w:rsidR="00A2217B"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This </w:t>
      </w:r>
      <w:r w:rsidR="004A3106">
        <w:rPr>
          <w:rFonts w:ascii="Arial" w:hAnsi="Arial" w:cs="Arial"/>
          <w:lang w:val="en-GB" w:eastAsia="en-GB"/>
        </w:rPr>
        <w:t>métier</w:t>
      </w:r>
      <w:r w:rsidRPr="00CD37CD">
        <w:rPr>
          <w:rFonts w:ascii="Arial" w:hAnsi="Arial" w:cs="Arial"/>
          <w:lang w:val="en-GB" w:eastAsia="en-GB"/>
        </w:rPr>
        <w:t xml:space="preserve"> was not well covered in the at-sea </w:t>
      </w:r>
      <w:r w:rsidR="00A2217B">
        <w:rPr>
          <w:rFonts w:ascii="Arial" w:hAnsi="Arial" w:cs="Arial"/>
          <w:lang w:val="en-GB" w:eastAsia="en-GB"/>
        </w:rPr>
        <w:t>neither in</w:t>
      </w:r>
      <w:r w:rsidRPr="00CD37CD">
        <w:rPr>
          <w:rFonts w:ascii="Arial" w:hAnsi="Arial" w:cs="Arial"/>
          <w:lang w:val="en-GB" w:eastAsia="en-GB"/>
        </w:rPr>
        <w:t xml:space="preserve"> the on-shore sampling program. For collecting harbour samples only 5 trips were conducted compared to 8 trips planned in the NP and for the at sea sampling only 3 trips were conducted compared to 6 trips planned in the NP. </w:t>
      </w:r>
      <w:r w:rsidR="00A2217B">
        <w:rPr>
          <w:rFonts w:ascii="Arial" w:hAnsi="Arial" w:cs="Arial"/>
          <w:lang w:val="en-GB" w:eastAsia="en-GB"/>
        </w:rPr>
        <w:t>As the Belgian fisheries are targeting mainly sole in this region, and as because of this stock being under very high pressure, not many Belgian vessels are available for sampling.</w:t>
      </w:r>
    </w:p>
    <w:p w:rsidR="00CD37CD" w:rsidRPr="00CD37CD" w:rsidRDefault="00A2217B" w:rsidP="00CD37CD">
      <w:pPr>
        <w:widowControl/>
        <w:adjustRightInd/>
        <w:spacing w:line="240" w:lineRule="auto"/>
        <w:jc w:val="left"/>
        <w:textAlignment w:val="auto"/>
        <w:rPr>
          <w:rFonts w:ascii="Arial" w:hAnsi="Arial" w:cs="Arial"/>
          <w:lang w:val="en-GB" w:eastAsia="en-GB"/>
        </w:rPr>
      </w:pPr>
      <w:r>
        <w:rPr>
          <w:rFonts w:ascii="Arial" w:hAnsi="Arial" w:cs="Arial"/>
          <w:lang w:val="en-GB" w:eastAsia="en-GB"/>
        </w:rPr>
        <w:t>However, a</w:t>
      </w:r>
      <w:r w:rsidR="00CD37CD" w:rsidRPr="00CD37CD">
        <w:rPr>
          <w:rFonts w:ascii="Arial" w:hAnsi="Arial" w:cs="Arial"/>
          <w:lang w:val="en-GB" w:eastAsia="en-GB"/>
        </w:rPr>
        <w:t xml:space="preserve">t the end of 2012 additional quota regulations were imposed by the Flemish government for the Belgian sole fishery in the Irish Sea. Because of the decrease in fishing opportunities in 2013, the allocation of sole in VIIa is subject to scientific monitoring. This will almost certainly lead to a higher sampling level next year. </w:t>
      </w: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5E3C65" w:rsidRDefault="00CD37CD" w:rsidP="00CD37CD">
      <w:pPr>
        <w:widowControl/>
        <w:adjustRightInd/>
        <w:spacing w:line="240" w:lineRule="auto"/>
        <w:jc w:val="left"/>
        <w:textAlignment w:val="auto"/>
        <w:rPr>
          <w:rFonts w:ascii="Arial" w:hAnsi="Arial" w:cs="Arial"/>
          <w:b/>
          <w:i/>
          <w:lang w:eastAsia="en-GB"/>
        </w:rPr>
      </w:pPr>
      <w:r w:rsidRPr="005E3C65">
        <w:rPr>
          <w:rFonts w:ascii="Arial" w:hAnsi="Arial" w:cs="Arial"/>
          <w:b/>
          <w:i/>
          <w:lang w:eastAsia="en-GB"/>
        </w:rPr>
        <w:t>TBB_DEF_70-99_0_0, VIIIa,b</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Sampling effort: 5 trips were planned to sample at the market but only 3 trips were conducted. Peak season: Belgian vessels only fish in this area in June, July and August, therefore a target of 3 trips is more realistic. This </w:t>
      </w:r>
      <w:r w:rsidR="004A3106">
        <w:rPr>
          <w:rFonts w:ascii="Arial" w:hAnsi="Arial" w:cs="Arial"/>
          <w:lang w:val="en-GB" w:eastAsia="en-GB"/>
        </w:rPr>
        <w:t>métier</w:t>
      </w:r>
      <w:r w:rsidRPr="00CD37CD">
        <w:rPr>
          <w:rFonts w:ascii="Arial" w:hAnsi="Arial" w:cs="Arial"/>
          <w:lang w:val="en-GB" w:eastAsia="en-GB"/>
        </w:rPr>
        <w:t xml:space="preserve"> was well covered in the at sea sampling program as all the planned observer trips were conducted. </w:t>
      </w: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5E3C65" w:rsidRDefault="00CD37CD" w:rsidP="00CD37CD">
      <w:pPr>
        <w:widowControl/>
        <w:adjustRightInd/>
        <w:spacing w:line="240" w:lineRule="auto"/>
        <w:jc w:val="left"/>
        <w:textAlignment w:val="auto"/>
        <w:rPr>
          <w:rFonts w:ascii="Arial" w:hAnsi="Arial" w:cs="Arial"/>
          <w:b/>
          <w:i/>
          <w:lang w:eastAsia="en-GB"/>
        </w:rPr>
      </w:pPr>
      <w:r w:rsidRPr="005E3C65">
        <w:rPr>
          <w:rFonts w:ascii="Arial" w:hAnsi="Arial" w:cs="Arial"/>
          <w:b/>
          <w:i/>
          <w:lang w:eastAsia="en-GB"/>
        </w:rPr>
        <w:t>TBB_DEF_70-99_0_0, VIIe</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This </w:t>
      </w:r>
      <w:r w:rsidR="004A3106">
        <w:rPr>
          <w:rFonts w:ascii="Arial" w:hAnsi="Arial" w:cs="Arial"/>
          <w:lang w:val="en-GB" w:eastAsia="en-GB"/>
        </w:rPr>
        <w:t>métier</w:t>
      </w:r>
      <w:r w:rsidRPr="00CD37CD">
        <w:rPr>
          <w:rFonts w:ascii="Arial" w:hAnsi="Arial" w:cs="Arial"/>
          <w:lang w:val="en-GB" w:eastAsia="en-GB"/>
        </w:rPr>
        <w:t xml:space="preserve"> was over-sampled by 100% or with 2 trips compared to 1 planned in the NP. One reason for this excess sampling is caused by fishermen deciding rather late on the trips if they want to fish in area VIIe or area VIId</w:t>
      </w:r>
      <w:r w:rsidR="005224CC">
        <w:rPr>
          <w:rFonts w:ascii="Arial" w:hAnsi="Arial" w:cs="Arial"/>
          <w:lang w:val="en-GB" w:eastAsia="en-GB"/>
        </w:rPr>
        <w:t>, this can happen while the observer is already on board: fishing start in VIId, but after 1 day, the fisherman decides to change to VIIe (according to the circumstances in VIId and VIIe)</w:t>
      </w:r>
      <w:r w:rsidRPr="00CD37CD">
        <w:rPr>
          <w:rFonts w:ascii="Arial" w:hAnsi="Arial" w:cs="Arial"/>
          <w:lang w:val="en-GB" w:eastAsia="en-GB"/>
        </w:rPr>
        <w:t>. The observer trips in area VIId are for the same reason oversampled by 100%. The planned market sampling was not conducted as no opportunity arose</w:t>
      </w:r>
      <w:r w:rsidR="00A2217B">
        <w:rPr>
          <w:rFonts w:ascii="Arial" w:hAnsi="Arial" w:cs="Arial"/>
          <w:lang w:val="en-GB" w:eastAsia="en-GB"/>
        </w:rPr>
        <w:t xml:space="preserve"> (problem of the “mixed landings – see section </w:t>
      </w:r>
      <w:r w:rsidR="004A3106">
        <w:rPr>
          <w:rFonts w:ascii="Arial" w:hAnsi="Arial" w:cs="Arial"/>
          <w:lang w:val="en-GB" w:eastAsia="en-GB"/>
        </w:rPr>
        <w:t>General Framework</w:t>
      </w:r>
      <w:r w:rsidR="00A2217B">
        <w:rPr>
          <w:rFonts w:ascii="Arial" w:hAnsi="Arial" w:cs="Arial"/>
          <w:lang w:val="en-GB" w:eastAsia="en-GB"/>
        </w:rPr>
        <w:t>)</w:t>
      </w: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5E3C65" w:rsidRDefault="00CD37CD" w:rsidP="00CD37CD">
      <w:pPr>
        <w:widowControl/>
        <w:adjustRightInd/>
        <w:spacing w:line="240" w:lineRule="auto"/>
        <w:jc w:val="left"/>
        <w:textAlignment w:val="auto"/>
        <w:rPr>
          <w:rFonts w:ascii="Arial" w:hAnsi="Arial" w:cs="Arial"/>
          <w:b/>
          <w:i/>
          <w:lang w:eastAsia="en-GB"/>
        </w:rPr>
      </w:pPr>
      <w:r w:rsidRPr="005E3C65">
        <w:rPr>
          <w:rFonts w:ascii="Arial" w:hAnsi="Arial" w:cs="Arial"/>
          <w:b/>
          <w:i/>
          <w:lang w:eastAsia="en-GB"/>
        </w:rPr>
        <w:lastRenderedPageBreak/>
        <w:t>OTB_MCD_70-99_0_0, VIIfg</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The sampling of this </w:t>
      </w:r>
      <w:r w:rsidR="004A3106">
        <w:rPr>
          <w:rFonts w:ascii="Arial" w:hAnsi="Arial" w:cs="Arial"/>
          <w:lang w:val="en-GB" w:eastAsia="en-GB"/>
        </w:rPr>
        <w:t>métier</w:t>
      </w:r>
      <w:r w:rsidRPr="00CD37CD">
        <w:rPr>
          <w:rFonts w:ascii="Arial" w:hAnsi="Arial" w:cs="Arial"/>
          <w:lang w:val="en-GB" w:eastAsia="en-GB"/>
        </w:rPr>
        <w:t xml:space="preserve"> was not planned in the NP.</w:t>
      </w:r>
    </w:p>
    <w:p w:rsid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 Derogation</w:t>
      </w:r>
      <w:r w:rsidR="00684EF1">
        <w:rPr>
          <w:rFonts w:ascii="Arial" w:hAnsi="Arial" w:cs="Arial"/>
          <w:lang w:val="en-GB" w:eastAsia="en-GB"/>
        </w:rPr>
        <w:t xml:space="preserve"> </w:t>
      </w:r>
      <w:r w:rsidR="005224CC">
        <w:rPr>
          <w:rFonts w:ascii="Arial" w:hAnsi="Arial" w:cs="Arial"/>
          <w:lang w:val="en-GB" w:eastAsia="en-GB"/>
        </w:rPr>
        <w:t xml:space="preserve">for sampling this </w:t>
      </w:r>
      <w:r w:rsidR="004A3106">
        <w:rPr>
          <w:rFonts w:ascii="Arial" w:hAnsi="Arial" w:cs="Arial"/>
          <w:lang w:val="en-GB" w:eastAsia="en-GB"/>
        </w:rPr>
        <w:t>métier</w:t>
      </w:r>
      <w:r w:rsidR="00684EF1">
        <w:rPr>
          <w:rFonts w:ascii="Arial" w:hAnsi="Arial" w:cs="Arial"/>
          <w:lang w:val="en-GB" w:eastAsia="en-GB"/>
        </w:rPr>
        <w:t xml:space="preserve"> is granted since 2007</w:t>
      </w:r>
      <w:r w:rsidR="00A2217B">
        <w:rPr>
          <w:rFonts w:ascii="Arial" w:hAnsi="Arial" w:cs="Arial"/>
          <w:lang w:val="en-GB" w:eastAsia="en-GB"/>
        </w:rPr>
        <w:t xml:space="preserve"> (see table of derogations in section </w:t>
      </w:r>
      <w:r w:rsidR="004A3106">
        <w:rPr>
          <w:rFonts w:ascii="Arial" w:hAnsi="Arial" w:cs="Arial"/>
          <w:lang w:val="en-GB" w:eastAsia="en-GB"/>
        </w:rPr>
        <w:t>General Framework</w:t>
      </w:r>
      <w:r w:rsidR="00A2217B">
        <w:rPr>
          <w:rFonts w:ascii="Arial" w:hAnsi="Arial" w:cs="Arial"/>
          <w:lang w:val="en-GB" w:eastAsia="en-GB"/>
        </w:rPr>
        <w:t>)</w:t>
      </w:r>
    </w:p>
    <w:p w:rsidR="005E3C65" w:rsidRPr="00CD37CD" w:rsidRDefault="005E3C65"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numPr>
          <w:ilvl w:val="0"/>
          <w:numId w:val="36"/>
        </w:numPr>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III.C.2 Data quality: Results and deviation from NP proposal</w:t>
      </w: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545A00" w:rsidRDefault="001D62A0" w:rsidP="005E1E6B">
      <w:pPr>
        <w:pStyle w:val="ListParagraph"/>
        <w:widowControl/>
        <w:numPr>
          <w:ilvl w:val="0"/>
          <w:numId w:val="43"/>
        </w:numPr>
        <w:adjustRightInd/>
        <w:spacing w:line="240" w:lineRule="auto"/>
        <w:jc w:val="left"/>
        <w:textAlignment w:val="auto"/>
        <w:rPr>
          <w:rFonts w:ascii="Arial" w:hAnsi="Arial" w:cs="Arial"/>
          <w:bCs/>
          <w:lang w:val="en-GB" w:eastAsia="en-GB"/>
        </w:rPr>
      </w:pPr>
      <w:r>
        <w:rPr>
          <w:rFonts w:ascii="Arial" w:hAnsi="Arial" w:cs="Arial"/>
          <w:bCs/>
          <w:lang w:val="en-GB" w:eastAsia="en-GB"/>
        </w:rPr>
        <w:t>Calculation of CVs</w:t>
      </w:r>
    </w:p>
    <w:p w:rsidR="00545A00" w:rsidRPr="005E1E6B" w:rsidRDefault="00545A00" w:rsidP="005E1E6B">
      <w:pPr>
        <w:widowControl/>
        <w:adjustRightInd/>
        <w:spacing w:line="240" w:lineRule="auto"/>
        <w:ind w:left="360"/>
        <w:jc w:val="left"/>
        <w:textAlignment w:val="auto"/>
        <w:rPr>
          <w:rFonts w:ascii="Arial" w:hAnsi="Arial" w:cs="Arial"/>
          <w:bCs/>
          <w:lang w:val="en-GB" w:eastAsia="en-GB"/>
        </w:rPr>
      </w:pPr>
      <w:r w:rsidRPr="005E1E6B">
        <w:rPr>
          <w:rFonts w:ascii="Arial" w:hAnsi="Arial" w:cs="Arial"/>
          <w:bCs/>
          <w:lang w:val="en-GB" w:eastAsia="en-GB"/>
        </w:rPr>
        <w:t>The implementation of the calculation of the CV’s is a slow and step by step process for Belgium.</w:t>
      </w:r>
    </w:p>
    <w:p w:rsidR="00545A00" w:rsidRDefault="001D62A0" w:rsidP="005E1E6B">
      <w:pPr>
        <w:widowControl/>
        <w:adjustRightInd/>
        <w:spacing w:line="240" w:lineRule="auto"/>
        <w:ind w:left="360"/>
        <w:jc w:val="left"/>
        <w:textAlignment w:val="auto"/>
        <w:rPr>
          <w:rFonts w:ascii="Arial" w:hAnsi="Arial" w:cs="Arial"/>
          <w:lang w:val="en-GB" w:eastAsia="en-GB"/>
        </w:rPr>
      </w:pPr>
      <w:r w:rsidRPr="001D62A0">
        <w:rPr>
          <w:rFonts w:ascii="Arial" w:hAnsi="Arial" w:cs="Arial"/>
          <w:lang w:val="en-GB" w:eastAsia="en-GB"/>
        </w:rPr>
        <w:t>Belgium has done an effort to insert more CVs. How</w:t>
      </w:r>
      <w:r>
        <w:rPr>
          <w:rFonts w:ascii="Arial" w:hAnsi="Arial" w:cs="Arial"/>
          <w:lang w:val="en-GB" w:eastAsia="en-GB"/>
        </w:rPr>
        <w:t>e</w:t>
      </w:r>
      <w:r w:rsidRPr="001D62A0">
        <w:rPr>
          <w:rFonts w:ascii="Arial" w:hAnsi="Arial" w:cs="Arial"/>
          <w:lang w:val="en-GB" w:eastAsia="en-GB"/>
        </w:rPr>
        <w:t xml:space="preserve">ver, as mentioned </w:t>
      </w:r>
      <w:r>
        <w:rPr>
          <w:rFonts w:ascii="Arial" w:hAnsi="Arial" w:cs="Arial"/>
          <w:lang w:val="en-GB" w:eastAsia="en-GB"/>
        </w:rPr>
        <w:t>u</w:t>
      </w:r>
      <w:r w:rsidRPr="001D62A0">
        <w:rPr>
          <w:rFonts w:ascii="Arial" w:hAnsi="Arial" w:cs="Arial"/>
          <w:lang w:val="en-GB" w:eastAsia="en-GB"/>
        </w:rPr>
        <w:t>sing the COST methodology is intensive in time use. Besides, to ensure the quality of the data, an intensive set of quality checks is done before using the data. As such, it is not yet possible to have all CVs calculated. Based on a study of DevStat (study ordered by the EC), Belgium has invested a lot in the setup of a new database system and will be able to automati</w:t>
      </w:r>
      <w:r>
        <w:rPr>
          <w:rFonts w:ascii="Arial" w:hAnsi="Arial" w:cs="Arial"/>
          <w:lang w:val="en-GB" w:eastAsia="en-GB"/>
        </w:rPr>
        <w:t>z</w:t>
      </w:r>
      <w:r w:rsidRPr="001D62A0">
        <w:rPr>
          <w:rFonts w:ascii="Arial" w:hAnsi="Arial" w:cs="Arial"/>
          <w:lang w:val="en-GB" w:eastAsia="en-GB"/>
        </w:rPr>
        <w:t>e much more regarding quality checks than previously. As such more time can be spent in using the cost methodology for the CVs.</w:t>
      </w:r>
    </w:p>
    <w:p w:rsidR="00545A00" w:rsidRDefault="00545A00" w:rsidP="005E1E6B">
      <w:pPr>
        <w:widowControl/>
        <w:adjustRightInd/>
        <w:spacing w:line="240" w:lineRule="auto"/>
        <w:ind w:left="360"/>
        <w:jc w:val="left"/>
        <w:textAlignment w:val="auto"/>
        <w:rPr>
          <w:rFonts w:ascii="Arial" w:hAnsi="Arial" w:cs="Arial"/>
          <w:lang w:val="en-GB" w:eastAsia="en-GB"/>
        </w:rPr>
      </w:pPr>
    </w:p>
    <w:p w:rsidR="00545A00" w:rsidRDefault="007A138B" w:rsidP="005E1E6B">
      <w:pPr>
        <w:pStyle w:val="ListParagraph"/>
        <w:widowControl/>
        <w:numPr>
          <w:ilvl w:val="0"/>
          <w:numId w:val="43"/>
        </w:numPr>
        <w:adjustRightInd/>
        <w:spacing w:line="240" w:lineRule="auto"/>
        <w:jc w:val="left"/>
        <w:textAlignment w:val="auto"/>
        <w:rPr>
          <w:rFonts w:ascii="Arial" w:hAnsi="Arial" w:cs="Arial"/>
          <w:lang w:val="en-GB" w:eastAsia="en-GB"/>
        </w:rPr>
      </w:pPr>
      <w:r>
        <w:rPr>
          <w:rFonts w:ascii="Arial" w:hAnsi="Arial" w:cs="Arial"/>
          <w:lang w:val="en-GB" w:eastAsia="en-GB"/>
        </w:rPr>
        <w:t>Sample size</w:t>
      </w:r>
    </w:p>
    <w:p w:rsidR="00545A00" w:rsidRPr="005E1E6B" w:rsidRDefault="00545A00" w:rsidP="005E1E6B">
      <w:pPr>
        <w:widowControl/>
        <w:adjustRightInd/>
        <w:spacing w:line="240" w:lineRule="auto"/>
        <w:ind w:left="360"/>
        <w:jc w:val="left"/>
        <w:textAlignment w:val="auto"/>
        <w:rPr>
          <w:rFonts w:ascii="Arial" w:hAnsi="Arial" w:cs="Arial"/>
          <w:lang w:val="en-GB" w:eastAsia="en-GB"/>
        </w:rPr>
      </w:pPr>
      <w:r w:rsidRPr="005E1E6B">
        <w:rPr>
          <w:rFonts w:ascii="Arial" w:hAnsi="Arial" w:cs="Arial"/>
          <w:lang w:val="en-GB" w:eastAsia="en-GB"/>
        </w:rPr>
        <w:t>In several cases, the planned sample sizes have exceeded the planned minimum number. A reason for that is that once an observer is onboard, the entire trip is being sampled. However, the main cost associated with the sea sampling programme is getting the observer on board , thereafter any sampling in excess of the planned targets is effectively cost neutral.  As such, the oversampling or extra sampling was done at no extra financial implications for Belgium.</w:t>
      </w:r>
    </w:p>
    <w:p w:rsidR="00CD37CD" w:rsidRDefault="00CD37CD" w:rsidP="00CD37CD">
      <w:pPr>
        <w:widowControl/>
        <w:adjustRightInd/>
        <w:spacing w:line="240" w:lineRule="auto"/>
        <w:jc w:val="left"/>
        <w:textAlignment w:val="auto"/>
        <w:rPr>
          <w:rFonts w:ascii="Arial" w:hAnsi="Arial" w:cs="Arial"/>
          <w:lang w:val="en-GB" w:eastAsia="en-GB"/>
        </w:rPr>
      </w:pPr>
    </w:p>
    <w:p w:rsidR="00545A00" w:rsidRDefault="007A138B" w:rsidP="005E1E6B">
      <w:pPr>
        <w:pStyle w:val="ListParagraph"/>
        <w:widowControl/>
        <w:numPr>
          <w:ilvl w:val="0"/>
          <w:numId w:val="43"/>
        </w:numPr>
        <w:adjustRightInd/>
        <w:spacing w:line="240" w:lineRule="auto"/>
        <w:jc w:val="left"/>
        <w:textAlignment w:val="auto"/>
        <w:rPr>
          <w:rFonts w:ascii="Arial" w:hAnsi="Arial" w:cs="Arial"/>
          <w:lang w:val="en-GB" w:eastAsia="en-GB"/>
        </w:rPr>
      </w:pPr>
      <w:r>
        <w:rPr>
          <w:rFonts w:ascii="Arial" w:hAnsi="Arial" w:cs="Arial"/>
          <w:lang w:val="en-GB" w:eastAsia="en-GB"/>
        </w:rPr>
        <w:t>Number of trips</w:t>
      </w:r>
    </w:p>
    <w:p w:rsidR="00545A00" w:rsidRPr="005E1E6B" w:rsidRDefault="00545A00" w:rsidP="005E1E6B">
      <w:pPr>
        <w:widowControl/>
        <w:adjustRightInd/>
        <w:spacing w:line="240" w:lineRule="auto"/>
        <w:ind w:left="360"/>
        <w:jc w:val="left"/>
        <w:textAlignment w:val="auto"/>
        <w:rPr>
          <w:rFonts w:ascii="Arial" w:hAnsi="Arial" w:cs="Arial"/>
          <w:lang w:val="en-GB" w:eastAsia="en-GB"/>
        </w:rPr>
      </w:pPr>
      <w:r w:rsidRPr="005E1E6B">
        <w:rPr>
          <w:rFonts w:ascii="Arial" w:hAnsi="Arial" w:cs="Arial"/>
          <w:lang w:val="en-GB" w:eastAsia="en-GB"/>
        </w:rPr>
        <w:t xml:space="preserve">Belgium will try to get the participation of as many vessels as possible in the observer programme in order to have a broad spectrum of possible variance among the vessels. However, there are always vessels that don't have enough space to take an observer on board or that are not willing to cooperate. Therefore, only a rather limited selection of the fleet takes part in the sampling programme and thus random sampling of the fleet is not feasible. Besides the opportunistic sampling strategy also the fact that fishermen often switch between different fishing grounds on short notice, hampers the sampling plans. </w:t>
      </w:r>
    </w:p>
    <w:p w:rsidR="00545A00" w:rsidRDefault="007A138B" w:rsidP="005E1E6B">
      <w:pPr>
        <w:widowControl/>
        <w:adjustRightInd/>
        <w:spacing w:line="240" w:lineRule="auto"/>
        <w:ind w:left="360"/>
        <w:jc w:val="left"/>
        <w:textAlignment w:val="auto"/>
        <w:rPr>
          <w:rFonts w:ascii="Arial" w:hAnsi="Arial" w:cs="Arial"/>
          <w:lang w:val="en-GB" w:eastAsia="en-GB"/>
        </w:rPr>
      </w:pPr>
      <w:r w:rsidRPr="00CD37CD">
        <w:rPr>
          <w:rFonts w:ascii="Arial" w:hAnsi="Arial" w:cs="Arial"/>
          <w:lang w:val="en-GB" w:eastAsia="en-GB"/>
        </w:rPr>
        <w:t>In order to correspond with the more recent fishing activities</w:t>
      </w:r>
      <w:r w:rsidRPr="00CD37CD">
        <w:rPr>
          <w:rFonts w:ascii="Arial" w:hAnsi="Arial" w:cs="Arial"/>
          <w:lang w:eastAsia="en-GB"/>
        </w:rPr>
        <w:t>, the sampling intensities for 2013 will be reviewed and updated using the experience from 2011-2012.</w:t>
      </w:r>
      <w:r>
        <w:rPr>
          <w:rFonts w:ascii="Arial" w:hAnsi="Arial" w:cs="Arial"/>
          <w:lang w:eastAsia="en-GB"/>
        </w:rPr>
        <w:t xml:space="preserve"> </w:t>
      </w:r>
      <w:r w:rsidRPr="00D75312">
        <w:rPr>
          <w:rFonts w:ascii="Arial" w:hAnsi="Arial" w:cs="Arial"/>
          <w:lang w:val="en-GB" w:eastAsia="en-GB"/>
        </w:rPr>
        <w:t>The update of the sampling intensities has no financial implications for the year 2013. It will even result in a more effi</w:t>
      </w:r>
      <w:r>
        <w:rPr>
          <w:rFonts w:ascii="Arial" w:hAnsi="Arial" w:cs="Arial"/>
          <w:lang w:val="en-GB" w:eastAsia="en-GB"/>
        </w:rPr>
        <w:t>ci</w:t>
      </w:r>
      <w:r w:rsidRPr="00D75312">
        <w:rPr>
          <w:rFonts w:ascii="Arial" w:hAnsi="Arial" w:cs="Arial"/>
          <w:lang w:val="en-GB" w:eastAsia="en-GB"/>
        </w:rPr>
        <w:t>ent en better quality of sampling</w:t>
      </w: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numPr>
          <w:ilvl w:val="0"/>
          <w:numId w:val="36"/>
        </w:numPr>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III.C.3 Follow-up of Regional and international recommendations</w:t>
      </w:r>
    </w:p>
    <w:p w:rsidR="00CD37CD" w:rsidRPr="00CD37CD" w:rsidRDefault="00CD37CD" w:rsidP="00CD37CD">
      <w:pPr>
        <w:widowControl/>
        <w:adjustRightInd/>
        <w:spacing w:line="240" w:lineRule="auto"/>
        <w:jc w:val="left"/>
        <w:textAlignment w:val="auto"/>
        <w:rPr>
          <w:rFonts w:ascii="Arial" w:hAnsi="Arial" w:cs="Arial"/>
          <w:lang w:val="en-GB" w:eastAsia="en-GB"/>
        </w:rPr>
      </w:pPr>
    </w:p>
    <w:tbl>
      <w:tblPr>
        <w:tblW w:w="9010" w:type="dxa"/>
        <w:jc w:val="center"/>
        <w:tblInd w:w="-238"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674"/>
        <w:gridCol w:w="6229"/>
        <w:gridCol w:w="107"/>
      </w:tblGrid>
      <w:tr w:rsidR="00CD37CD" w:rsidRPr="00CD37CD" w:rsidTr="00CD37CD">
        <w:trPr>
          <w:cantSplit/>
          <w:trHeight w:val="267"/>
          <w:jc w:val="center"/>
        </w:trPr>
        <w:tc>
          <w:tcPr>
            <w:tcW w:w="9010" w:type="dxa"/>
            <w:gridSpan w:val="3"/>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lang w:val="en-GB" w:eastAsia="en-GB"/>
              </w:rPr>
              <w:t xml:space="preserve">RCMNS&amp;EA_M_01: </w:t>
            </w:r>
            <w:r w:rsidRPr="00CD37CD">
              <w:rPr>
                <w:rFonts w:ascii="Arial" w:hAnsi="Arial" w:cs="Arial"/>
                <w:b/>
                <w:bCs/>
                <w:lang w:val="en-GB" w:eastAsia="en-GB"/>
              </w:rPr>
              <w:t>Métier related variables:  Routines for establishing bilateral agreements</w:t>
            </w:r>
          </w:p>
        </w:tc>
      </w:tr>
      <w:tr w:rsidR="00CD37CD" w:rsidRPr="00CD37CD" w:rsidTr="00CD37CD">
        <w:tblPrEx>
          <w:tblCellMar>
            <w:left w:w="108" w:type="dxa"/>
            <w:right w:w="108" w:type="dxa"/>
          </w:tblCellMar>
        </w:tblPrEx>
        <w:trPr>
          <w:gridAfter w:val="1"/>
          <w:wAfter w:w="108" w:type="dxa"/>
          <w:trHeight w:val="3003"/>
          <w:jc w:val="center"/>
        </w:trPr>
        <w:tc>
          <w:tcPr>
            <w:tcW w:w="2705" w:type="dxa"/>
            <w:shd w:val="clear" w:color="auto" w:fill="D9D9D9"/>
            <w:vAlign w:val="center"/>
          </w:tcPr>
          <w:p w:rsidR="00CD37CD" w:rsidRPr="00CD37CD" w:rsidRDefault="00CD37CD" w:rsidP="00CD37CD">
            <w:pPr>
              <w:widowControl/>
              <w:adjustRightInd/>
              <w:spacing w:line="240" w:lineRule="auto"/>
              <w:jc w:val="left"/>
              <w:textAlignment w:val="auto"/>
              <w:rPr>
                <w:rFonts w:ascii="Arial" w:hAnsi="Arial" w:cs="Arial"/>
                <w:b/>
                <w:bCs/>
                <w:lang w:val="fr-FR" w:eastAsia="en-GB"/>
              </w:rPr>
            </w:pPr>
            <w:r w:rsidRPr="00CD37CD">
              <w:rPr>
                <w:rFonts w:ascii="Arial" w:hAnsi="Arial" w:cs="Arial"/>
                <w:b/>
                <w:bCs/>
                <w:lang w:val="fr-FR" w:eastAsia="en-GB"/>
              </w:rPr>
              <w:t>RCM NA 2011 Recommendation</w:t>
            </w:r>
          </w:p>
        </w:tc>
        <w:tc>
          <w:tcPr>
            <w:tcW w:w="6305" w:type="dxa"/>
            <w:shd w:val="clear" w:color="auto" w:fill="D9D9D9"/>
            <w:vAlign w:val="center"/>
          </w:tcPr>
          <w:p w:rsidR="00CD37CD" w:rsidRPr="00CD37CD" w:rsidRDefault="00CD37CD" w:rsidP="00CD37CD">
            <w:pPr>
              <w:widowControl/>
              <w:numPr>
                <w:ilvl w:val="0"/>
                <w:numId w:val="37"/>
              </w:numPr>
              <w:tabs>
                <w:tab w:val="num" w:pos="0"/>
              </w:tabs>
              <w:adjustRightInd/>
              <w:spacing w:line="240" w:lineRule="auto"/>
              <w:jc w:val="left"/>
              <w:textAlignment w:val="auto"/>
              <w:rPr>
                <w:rFonts w:ascii="Arial" w:hAnsi="Arial" w:cs="Arial"/>
                <w:lang w:val="en-GB" w:eastAsia="en-GB"/>
              </w:rPr>
            </w:pPr>
            <w:r w:rsidRPr="00CD37CD">
              <w:rPr>
                <w:rFonts w:ascii="Arial" w:hAnsi="Arial" w:cs="Arial"/>
                <w:lang w:val="en-GB" w:eastAsia="en-GB"/>
              </w:rPr>
              <w:t>MS should make sure that their landings abroad are included in their FishFrame upload allowing the RCM to analyse the possible needs for bilateral agreements.</w:t>
            </w:r>
          </w:p>
          <w:p w:rsidR="00CD37CD" w:rsidRPr="00CD37CD" w:rsidRDefault="00CD37CD" w:rsidP="00CD37CD">
            <w:pPr>
              <w:widowControl/>
              <w:numPr>
                <w:ilvl w:val="0"/>
                <w:numId w:val="37"/>
              </w:numPr>
              <w:tabs>
                <w:tab w:val="num" w:pos="0"/>
              </w:tabs>
              <w:adjustRightInd/>
              <w:spacing w:line="240" w:lineRule="auto"/>
              <w:jc w:val="left"/>
              <w:textAlignment w:val="auto"/>
              <w:rPr>
                <w:rFonts w:ascii="Arial" w:hAnsi="Arial" w:cs="Arial"/>
                <w:lang w:val="en-GB" w:eastAsia="en-GB"/>
              </w:rPr>
            </w:pPr>
            <w:r w:rsidRPr="00CD37CD">
              <w:rPr>
                <w:rFonts w:ascii="Arial" w:hAnsi="Arial" w:cs="Arial"/>
                <w:lang w:val="en-GB" w:eastAsia="en-GB"/>
              </w:rPr>
              <w:t>The RCMs should perform an annual analysis on landings in foreign countries and conclude where bilateral agreements need to be made. MS should set up agreements, fixing the details of sampling, compilation and submission of data in each case when it is indicated by the RCM that a bilateral agreement is needed. Standard output algorithms to enable analysis of compiled data should be included in FishFrame.</w:t>
            </w:r>
          </w:p>
          <w:p w:rsidR="00CD37CD" w:rsidRPr="00CD37CD" w:rsidRDefault="00CD37CD" w:rsidP="00CD37CD">
            <w:pPr>
              <w:widowControl/>
              <w:numPr>
                <w:ilvl w:val="0"/>
                <w:numId w:val="37"/>
              </w:numPr>
              <w:tabs>
                <w:tab w:val="num" w:pos="0"/>
              </w:tabs>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MS should set up agreements, fixing the details of sampling, compilation and submission of data in each case </w:t>
            </w:r>
            <w:r w:rsidRPr="00CD37CD">
              <w:rPr>
                <w:rFonts w:ascii="Arial" w:hAnsi="Arial" w:cs="Arial"/>
                <w:lang w:val="en-GB" w:eastAsia="en-GB"/>
              </w:rPr>
              <w:lastRenderedPageBreak/>
              <w:t>it is concluded by the RCM that a bilateral agreement is needed.</w:t>
            </w:r>
          </w:p>
        </w:tc>
      </w:tr>
      <w:tr w:rsidR="00CD37CD" w:rsidRPr="00CD37CD" w:rsidTr="00CD37CD">
        <w:tblPrEx>
          <w:tblCellMar>
            <w:left w:w="108" w:type="dxa"/>
            <w:right w:w="108" w:type="dxa"/>
          </w:tblCellMar>
        </w:tblPrEx>
        <w:trPr>
          <w:gridAfter w:val="1"/>
          <w:wAfter w:w="108" w:type="dxa"/>
          <w:trHeight w:val="250"/>
          <w:jc w:val="center"/>
        </w:trPr>
        <w:tc>
          <w:tcPr>
            <w:tcW w:w="2705" w:type="dxa"/>
            <w:shd w:val="clear" w:color="auto" w:fill="D9D9D9"/>
            <w:vAlign w:val="center"/>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lastRenderedPageBreak/>
              <w:t>Follow-up actions</w:t>
            </w:r>
          </w:p>
        </w:tc>
        <w:tc>
          <w:tcPr>
            <w:tcW w:w="6305" w:type="dxa"/>
            <w:shd w:val="clear" w:color="auto" w:fill="D9D9D9"/>
            <w:vAlign w:val="center"/>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MS to make sure landings abroad data are included into FishFrame</w:t>
            </w:r>
          </w:p>
        </w:tc>
      </w:tr>
      <w:tr w:rsidR="00CD37CD" w:rsidRPr="00CD37CD" w:rsidTr="00CD37CD">
        <w:tblPrEx>
          <w:tblCellMar>
            <w:left w:w="108" w:type="dxa"/>
            <w:right w:w="108" w:type="dxa"/>
          </w:tblCellMar>
        </w:tblPrEx>
        <w:trPr>
          <w:gridAfter w:val="1"/>
          <w:wAfter w:w="108" w:type="dxa"/>
          <w:trHeight w:val="517"/>
          <w:jc w:val="center"/>
        </w:trPr>
        <w:tc>
          <w:tcPr>
            <w:tcW w:w="2705" w:type="dxa"/>
            <w:shd w:val="clear" w:color="auto" w:fill="D9D9D9"/>
            <w:vAlign w:val="center"/>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 xml:space="preserve">Responsible persons for follow-up actions </w:t>
            </w:r>
          </w:p>
        </w:tc>
        <w:tc>
          <w:tcPr>
            <w:tcW w:w="6305" w:type="dxa"/>
            <w:shd w:val="clear" w:color="auto" w:fill="D9D9D9"/>
            <w:vAlign w:val="center"/>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MS</w:t>
            </w:r>
          </w:p>
        </w:tc>
      </w:tr>
      <w:tr w:rsidR="00CD37CD" w:rsidRPr="00CD37CD" w:rsidTr="00CD37CD">
        <w:tblPrEx>
          <w:tblCellMar>
            <w:left w:w="108" w:type="dxa"/>
            <w:right w:w="108" w:type="dxa"/>
          </w:tblCellMar>
        </w:tblPrEx>
        <w:trPr>
          <w:gridAfter w:val="1"/>
          <w:wAfter w:w="108" w:type="dxa"/>
          <w:trHeight w:val="250"/>
          <w:jc w:val="center"/>
        </w:trPr>
        <w:tc>
          <w:tcPr>
            <w:tcW w:w="2705" w:type="dxa"/>
            <w:shd w:val="clear" w:color="auto" w:fill="D9D9D9"/>
            <w:vAlign w:val="center"/>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Time frame</w:t>
            </w:r>
          </w:p>
        </w:tc>
        <w:tc>
          <w:tcPr>
            <w:tcW w:w="6305" w:type="dxa"/>
            <w:shd w:val="clear" w:color="auto" w:fill="D9D9D9"/>
            <w:vAlign w:val="center"/>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Annually. Deadline 1</w:t>
            </w:r>
            <w:r w:rsidRPr="00CD37CD">
              <w:rPr>
                <w:rFonts w:ascii="Arial" w:hAnsi="Arial" w:cs="Arial"/>
                <w:vertAlign w:val="superscript"/>
                <w:lang w:val="en-GB" w:eastAsia="en-GB"/>
              </w:rPr>
              <w:t>st</w:t>
            </w:r>
            <w:r w:rsidRPr="00CD37CD">
              <w:rPr>
                <w:rFonts w:ascii="Arial" w:hAnsi="Arial" w:cs="Arial"/>
                <w:lang w:val="en-GB" w:eastAsia="en-GB"/>
              </w:rPr>
              <w:t xml:space="preserve"> of July 2012.</w:t>
            </w:r>
          </w:p>
        </w:tc>
      </w:tr>
      <w:tr w:rsidR="00CD37CD" w:rsidRPr="00CD37CD" w:rsidTr="00CD37CD">
        <w:tblPrEx>
          <w:tblCellMar>
            <w:left w:w="108" w:type="dxa"/>
            <w:right w:w="108" w:type="dxa"/>
          </w:tblCellMar>
        </w:tblPrEx>
        <w:trPr>
          <w:gridAfter w:val="1"/>
          <w:wAfter w:w="108" w:type="dxa"/>
          <w:trHeight w:val="567"/>
          <w:jc w:val="center"/>
        </w:trPr>
        <w:tc>
          <w:tcPr>
            <w:tcW w:w="2705" w:type="dxa"/>
            <w:shd w:val="clear" w:color="auto" w:fill="D9D9D9"/>
            <w:vAlign w:val="center"/>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lang w:val="en-GB" w:eastAsia="en-GB"/>
              </w:rPr>
              <w:t>Reply by MS</w:t>
            </w:r>
          </w:p>
        </w:tc>
        <w:tc>
          <w:tcPr>
            <w:tcW w:w="6305" w:type="dxa"/>
            <w:shd w:val="clear" w:color="auto" w:fill="D9D9D9"/>
            <w:vAlign w:val="center"/>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Ongoing-Bilateral agreements are in place (see programme 2011-2013)</w:t>
            </w:r>
          </w:p>
        </w:tc>
      </w:tr>
    </w:tbl>
    <w:p w:rsidR="00CD37CD" w:rsidRPr="00CD37CD" w:rsidRDefault="00CD37CD" w:rsidP="00CD37CD">
      <w:pPr>
        <w:widowControl/>
        <w:adjustRightInd/>
        <w:spacing w:line="240" w:lineRule="auto"/>
        <w:jc w:val="left"/>
        <w:textAlignment w:val="auto"/>
        <w:rPr>
          <w:rFonts w:ascii="Arial" w:hAnsi="Arial" w:cs="Arial"/>
          <w:lang w:val="en-GB" w:eastAsia="en-GB"/>
        </w:rPr>
      </w:pPr>
    </w:p>
    <w:tbl>
      <w:tblPr>
        <w:tblW w:w="9201" w:type="dxa"/>
        <w:tblInd w:w="102" w:type="dxa"/>
        <w:tblLayout w:type="fixed"/>
        <w:tblCellMar>
          <w:left w:w="0" w:type="dxa"/>
          <w:right w:w="0" w:type="dxa"/>
        </w:tblCellMar>
        <w:tblLook w:val="01E0" w:firstRow="1" w:lastRow="1" w:firstColumn="1" w:lastColumn="1" w:noHBand="0" w:noVBand="0"/>
      </w:tblPr>
      <w:tblGrid>
        <w:gridCol w:w="2738"/>
        <w:gridCol w:w="6463"/>
      </w:tblGrid>
      <w:tr w:rsidR="00CD37CD" w:rsidRPr="00CD37CD" w:rsidTr="00CD37CD">
        <w:trPr>
          <w:trHeight w:hRule="exact" w:val="545"/>
        </w:trPr>
        <w:tc>
          <w:tcPr>
            <w:tcW w:w="9201" w:type="dxa"/>
            <w:gridSpan w:val="2"/>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 xml:space="preserve">LM 23 - </w:t>
            </w:r>
            <w:r w:rsidR="004A3106">
              <w:rPr>
                <w:rFonts w:ascii="Arial" w:hAnsi="Arial" w:cs="Arial"/>
                <w:b/>
                <w:lang w:val="en-GB" w:eastAsia="en-GB"/>
              </w:rPr>
              <w:t>Métier</w:t>
            </w:r>
            <w:r w:rsidRPr="00CD37CD">
              <w:rPr>
                <w:rFonts w:ascii="Arial" w:hAnsi="Arial" w:cs="Arial"/>
                <w:b/>
                <w:lang w:val="en-GB" w:eastAsia="en-GB"/>
              </w:rPr>
              <w:t xml:space="preserve"> variables : </w:t>
            </w:r>
            <w:r w:rsidR="004A3106">
              <w:rPr>
                <w:rFonts w:ascii="Arial" w:hAnsi="Arial" w:cs="Arial"/>
                <w:b/>
                <w:lang w:val="en-GB" w:eastAsia="en-GB"/>
              </w:rPr>
              <w:t>Métier</w:t>
            </w:r>
            <w:r w:rsidRPr="00CD37CD">
              <w:rPr>
                <w:rFonts w:ascii="Arial" w:hAnsi="Arial" w:cs="Arial"/>
                <w:b/>
                <w:lang w:val="en-GB" w:eastAsia="en-GB"/>
              </w:rPr>
              <w:t xml:space="preserve"> descriptions</w:t>
            </w:r>
          </w:p>
        </w:tc>
      </w:tr>
      <w:tr w:rsidR="00CD37CD" w:rsidRPr="00CD37CD" w:rsidTr="007D3B9A">
        <w:trPr>
          <w:trHeight w:hRule="exact" w:val="109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 xml:space="preserve">RCM NA 2011 </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Recommendation</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MS to update </w:t>
            </w:r>
            <w:r w:rsidR="004A3106">
              <w:rPr>
                <w:rFonts w:ascii="Arial" w:hAnsi="Arial" w:cs="Arial"/>
                <w:lang w:val="en-GB" w:eastAsia="en-GB"/>
              </w:rPr>
              <w:t>métier</w:t>
            </w:r>
            <w:r w:rsidRPr="00CD37CD">
              <w:rPr>
                <w:rFonts w:ascii="Arial" w:hAnsi="Arial" w:cs="Arial"/>
                <w:lang w:val="en-GB" w:eastAsia="en-GB"/>
              </w:rPr>
              <w:t xml:space="preserve"> descriptions already compiled by RCM NA 2010 and using the standard template complete descriptions for any new regionally ranked </w:t>
            </w:r>
            <w:r w:rsidR="004A3106">
              <w:rPr>
                <w:rFonts w:ascii="Arial" w:hAnsi="Arial" w:cs="Arial"/>
                <w:lang w:val="en-GB" w:eastAsia="en-GB"/>
              </w:rPr>
              <w:t>métier</w:t>
            </w:r>
            <w:r w:rsidRPr="00CD37CD">
              <w:rPr>
                <w:rFonts w:ascii="Arial" w:hAnsi="Arial" w:cs="Arial"/>
                <w:lang w:val="en-GB" w:eastAsia="en-GB"/>
              </w:rPr>
              <w:t>s identified. Updated and new files to be uploaded by Fishing Ground co-ordinators.</w:t>
            </w:r>
          </w:p>
        </w:tc>
      </w:tr>
      <w:tr w:rsidR="00CD37CD" w:rsidRPr="00CD37CD" w:rsidTr="007D3B9A">
        <w:trPr>
          <w:trHeight w:hRule="exact" w:val="85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Follow-up actions</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lang w:val="en-GB" w:eastAsia="en-GB"/>
              </w:rPr>
              <w:t>needed</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MS to complete </w:t>
            </w:r>
            <w:r w:rsidR="004A3106">
              <w:rPr>
                <w:rFonts w:ascii="Arial" w:hAnsi="Arial" w:cs="Arial"/>
                <w:lang w:val="en-GB" w:eastAsia="en-GB"/>
              </w:rPr>
              <w:t>métier</w:t>
            </w:r>
            <w:r w:rsidRPr="00CD37CD">
              <w:rPr>
                <w:rFonts w:ascii="Arial" w:hAnsi="Arial" w:cs="Arial"/>
                <w:lang w:val="en-GB" w:eastAsia="en-GB"/>
              </w:rPr>
              <w:t xml:space="preserve"> descriptions</w:t>
            </w:r>
          </w:p>
        </w:tc>
      </w:tr>
      <w:tr w:rsidR="00CD37CD" w:rsidRPr="00CD37CD" w:rsidTr="007D3B9A">
        <w:trPr>
          <w:trHeight w:hRule="exact" w:val="99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 xml:space="preserve">Responsible persons </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lang w:val="en-GB" w:eastAsia="en-GB"/>
              </w:rPr>
              <w:t>for follow- up actions</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All MS</w:t>
            </w:r>
          </w:p>
        </w:tc>
      </w:tr>
      <w:tr w:rsidR="00CD37CD" w:rsidRPr="00CD37CD" w:rsidTr="007D3B9A">
        <w:trPr>
          <w:trHeight w:hRule="exact" w:val="111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Time frame</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(Deadline)</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RCM NA 2012</w:t>
            </w:r>
          </w:p>
        </w:tc>
      </w:tr>
      <w:tr w:rsidR="00CD37CD" w:rsidRPr="00CD37CD" w:rsidTr="007D3B9A">
        <w:trPr>
          <w:trHeight w:hRule="exact" w:val="567"/>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lang w:val="en-GB" w:eastAsia="en-GB"/>
              </w:rPr>
              <w:t>Reply by MS</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Ongoing-Updates are available</w:t>
            </w:r>
          </w:p>
        </w:tc>
      </w:tr>
    </w:tbl>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tbl>
      <w:tblPr>
        <w:tblW w:w="9201" w:type="dxa"/>
        <w:tblInd w:w="102" w:type="dxa"/>
        <w:tblLayout w:type="fixed"/>
        <w:tblCellMar>
          <w:left w:w="0" w:type="dxa"/>
          <w:right w:w="0" w:type="dxa"/>
        </w:tblCellMar>
        <w:tblLook w:val="01E0" w:firstRow="1" w:lastRow="1" w:firstColumn="1" w:lastColumn="1" w:noHBand="0" w:noVBand="0"/>
      </w:tblPr>
      <w:tblGrid>
        <w:gridCol w:w="2738"/>
        <w:gridCol w:w="6463"/>
      </w:tblGrid>
      <w:tr w:rsidR="00CD37CD" w:rsidRPr="00CD37CD" w:rsidTr="00CD37CD">
        <w:trPr>
          <w:trHeight w:hRule="exact" w:val="545"/>
        </w:trPr>
        <w:tc>
          <w:tcPr>
            <w:tcW w:w="9201" w:type="dxa"/>
            <w:gridSpan w:val="2"/>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 xml:space="preserve">LM 26 - </w:t>
            </w:r>
            <w:r w:rsidR="004A3106">
              <w:rPr>
                <w:rFonts w:ascii="Arial" w:hAnsi="Arial" w:cs="Arial"/>
                <w:b/>
                <w:lang w:val="en-GB" w:eastAsia="en-GB"/>
              </w:rPr>
              <w:t>Métier</w:t>
            </w:r>
            <w:r w:rsidRPr="00CD37CD">
              <w:rPr>
                <w:rFonts w:ascii="Arial" w:hAnsi="Arial" w:cs="Arial"/>
                <w:b/>
                <w:lang w:val="en-GB" w:eastAsia="en-GB"/>
              </w:rPr>
              <w:t xml:space="preserve"> variables : Availability of 2011-2013 National Programmes</w:t>
            </w:r>
          </w:p>
        </w:tc>
      </w:tr>
      <w:tr w:rsidR="00CD37CD" w:rsidRPr="00CD37CD" w:rsidTr="007D3B9A">
        <w:trPr>
          <w:trHeight w:hRule="exact" w:val="109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 xml:space="preserve">RCM NA 2011 </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Recommendation</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RCM NA recommends DG MARE to place all final versions of the 2011-2013 NPs on the DCF website.</w:t>
            </w:r>
          </w:p>
        </w:tc>
      </w:tr>
      <w:tr w:rsidR="00CD37CD" w:rsidRPr="00CD37CD" w:rsidTr="007D3B9A">
        <w:trPr>
          <w:trHeight w:hRule="exact" w:val="85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lastRenderedPageBreak/>
              <w:t>Follow-up actions</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lang w:val="en-GB" w:eastAsia="en-GB"/>
              </w:rPr>
              <w:t>needed</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DG MARE and JRC to arrange uploading of the documents on the DCF public website</w:t>
            </w:r>
          </w:p>
        </w:tc>
      </w:tr>
      <w:tr w:rsidR="00CD37CD" w:rsidRPr="00CD37CD" w:rsidTr="007D3B9A">
        <w:trPr>
          <w:trHeight w:hRule="exact" w:val="99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 xml:space="preserve">Responsible persons </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lang w:val="en-GB" w:eastAsia="en-GB"/>
              </w:rPr>
              <w:t>for follow- up actions</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DG MARE</w:t>
            </w:r>
          </w:p>
        </w:tc>
      </w:tr>
      <w:tr w:rsidR="00CD37CD" w:rsidRPr="00CD37CD" w:rsidTr="007D3B9A">
        <w:trPr>
          <w:trHeight w:hRule="exact" w:val="111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Time frame</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(Deadline)</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As soon as possible</w:t>
            </w:r>
          </w:p>
        </w:tc>
      </w:tr>
      <w:tr w:rsidR="00CD37CD" w:rsidRPr="00CD37CD" w:rsidTr="007D3B9A">
        <w:trPr>
          <w:trHeight w:hRule="exact" w:val="567"/>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lang w:val="en-GB" w:eastAsia="en-GB"/>
              </w:rPr>
              <w:t>Reply by MS</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MS agrees with this recommendation</w:t>
            </w:r>
          </w:p>
        </w:tc>
      </w:tr>
    </w:tbl>
    <w:p w:rsidR="00CD37CD" w:rsidRPr="00CD37CD" w:rsidRDefault="00CD37CD" w:rsidP="00CD37CD">
      <w:pPr>
        <w:widowControl/>
        <w:adjustRightInd/>
        <w:spacing w:line="240" w:lineRule="auto"/>
        <w:jc w:val="left"/>
        <w:textAlignment w:val="auto"/>
        <w:rPr>
          <w:rFonts w:ascii="Arial" w:hAnsi="Arial" w:cs="Arial"/>
          <w:lang w:val="en-GB" w:eastAsia="en-GB"/>
        </w:rPr>
      </w:pPr>
    </w:p>
    <w:p w:rsidR="00760755" w:rsidRDefault="00760755">
      <w:pPr>
        <w:widowControl/>
        <w:adjustRightInd/>
        <w:spacing w:line="240" w:lineRule="auto"/>
        <w:jc w:val="left"/>
        <w:textAlignment w:val="auto"/>
        <w:rPr>
          <w:rFonts w:ascii="Arial" w:hAnsi="Arial" w:cs="Arial"/>
          <w:lang w:val="en-GB" w:eastAsia="en-GB"/>
        </w:rPr>
      </w:pPr>
      <w:r>
        <w:rPr>
          <w:rFonts w:ascii="Arial" w:hAnsi="Arial" w:cs="Arial"/>
          <w:lang w:val="en-GB" w:eastAsia="en-GB"/>
        </w:rPr>
        <w:br w:type="page"/>
      </w:r>
    </w:p>
    <w:p w:rsidR="00CD37CD" w:rsidRPr="00CD37CD" w:rsidRDefault="00CD37CD" w:rsidP="00CD37CD">
      <w:pPr>
        <w:widowControl/>
        <w:adjustRightInd/>
        <w:spacing w:line="240" w:lineRule="auto"/>
        <w:jc w:val="left"/>
        <w:textAlignment w:val="auto"/>
        <w:rPr>
          <w:rFonts w:ascii="Arial" w:hAnsi="Arial" w:cs="Arial"/>
          <w:lang w:val="en-GB" w:eastAsia="en-GB"/>
        </w:rPr>
      </w:pPr>
    </w:p>
    <w:tbl>
      <w:tblPr>
        <w:tblpPr w:leftFromText="141" w:rightFromText="141" w:vertAnchor="text" w:horzAnchor="margin" w:tblpY="174"/>
        <w:tblW w:w="9201" w:type="dxa"/>
        <w:tblLayout w:type="fixed"/>
        <w:tblCellMar>
          <w:left w:w="0" w:type="dxa"/>
          <w:right w:w="0" w:type="dxa"/>
        </w:tblCellMar>
        <w:tblLook w:val="01E0" w:firstRow="1" w:lastRow="1" w:firstColumn="1" w:lastColumn="1" w:noHBand="0" w:noVBand="0"/>
      </w:tblPr>
      <w:tblGrid>
        <w:gridCol w:w="2840"/>
        <w:gridCol w:w="6361"/>
      </w:tblGrid>
      <w:tr w:rsidR="00CD37CD" w:rsidRPr="00CD37CD" w:rsidTr="00CD37CD">
        <w:trPr>
          <w:trHeight w:hRule="exact" w:val="545"/>
        </w:trPr>
        <w:tc>
          <w:tcPr>
            <w:tcW w:w="9201" w:type="dxa"/>
            <w:gridSpan w:val="2"/>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LM 27 - Métier related variables:  Routines for establishing bilateral agreements</w:t>
            </w:r>
          </w:p>
        </w:tc>
      </w:tr>
      <w:tr w:rsidR="00CD37CD" w:rsidRPr="00CD37CD" w:rsidTr="007D3B9A">
        <w:trPr>
          <w:trHeight w:hRule="exact" w:val="2419"/>
        </w:trPr>
        <w:tc>
          <w:tcPr>
            <w:tcW w:w="2840"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 xml:space="preserve">RCM NA 2011 </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Recommendation</w:t>
            </w:r>
          </w:p>
        </w:tc>
        <w:tc>
          <w:tcPr>
            <w:tcW w:w="6361"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w:t>
            </w:r>
            <w:r w:rsidRPr="00CD37CD">
              <w:rPr>
                <w:rFonts w:ascii="Arial" w:hAnsi="Arial" w:cs="Arial"/>
                <w:lang w:val="en-GB" w:eastAsia="en-GB"/>
              </w:rPr>
              <w:tab/>
              <w:t>MS should make sure that their landings abroad are</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included in the Regional Database upload allowing the RCM</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to analyse the possible needs for bilateral agreements.</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w:t>
            </w:r>
            <w:r w:rsidRPr="00CD37CD">
              <w:rPr>
                <w:rFonts w:ascii="Arial" w:hAnsi="Arial" w:cs="Arial"/>
                <w:lang w:val="en-GB" w:eastAsia="en-GB"/>
              </w:rPr>
              <w:tab/>
              <w:t>The RCMs should perform an annual analysis on landings in foreign countries and conclude where bilateral agreements need to be made. MS should set up agreements, fixing the details of sampling, compilation and submission of data in each case when it is indicated by the RCM that a bilateral agreement is needed. Standard output algorithms to enable analysis of compiled data should be included in the RDB.</w:t>
            </w:r>
          </w:p>
        </w:tc>
      </w:tr>
      <w:tr w:rsidR="00CD37CD" w:rsidRPr="00CD37CD" w:rsidTr="007D3B9A">
        <w:trPr>
          <w:trHeight w:hRule="exact" w:val="854"/>
        </w:trPr>
        <w:tc>
          <w:tcPr>
            <w:tcW w:w="2840"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Follow-up actions</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lang w:val="en-GB" w:eastAsia="en-GB"/>
              </w:rPr>
              <w:t>needed</w:t>
            </w:r>
          </w:p>
        </w:tc>
        <w:tc>
          <w:tcPr>
            <w:tcW w:w="6361"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MS to make sure landings abroad data are included into the RDB</w:t>
            </w:r>
          </w:p>
        </w:tc>
      </w:tr>
      <w:tr w:rsidR="00CD37CD" w:rsidRPr="00CD37CD" w:rsidTr="007D3B9A">
        <w:trPr>
          <w:trHeight w:hRule="exact" w:val="994"/>
        </w:trPr>
        <w:tc>
          <w:tcPr>
            <w:tcW w:w="2840"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 xml:space="preserve">Responsible persons </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lang w:val="en-GB" w:eastAsia="en-GB"/>
              </w:rPr>
              <w:t>for follow- up actions</w:t>
            </w:r>
          </w:p>
        </w:tc>
        <w:tc>
          <w:tcPr>
            <w:tcW w:w="6361"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MS</w:t>
            </w:r>
          </w:p>
        </w:tc>
      </w:tr>
      <w:tr w:rsidR="00CD37CD" w:rsidRPr="00CD37CD" w:rsidTr="007D3B9A">
        <w:trPr>
          <w:trHeight w:hRule="exact" w:val="604"/>
        </w:trPr>
        <w:tc>
          <w:tcPr>
            <w:tcW w:w="2840"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Time frame</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(Deadline)</w:t>
            </w:r>
          </w:p>
        </w:tc>
        <w:tc>
          <w:tcPr>
            <w:tcW w:w="6361"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Annually. Deadline 1st of July 2012.</w:t>
            </w:r>
          </w:p>
        </w:tc>
      </w:tr>
      <w:tr w:rsidR="00CD37CD" w:rsidRPr="00CD37CD" w:rsidTr="007D3B9A">
        <w:trPr>
          <w:trHeight w:hRule="exact" w:val="543"/>
        </w:trPr>
        <w:tc>
          <w:tcPr>
            <w:tcW w:w="2840"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lang w:val="en-GB" w:eastAsia="en-GB"/>
              </w:rPr>
              <w:t>Reply by MS</w:t>
            </w:r>
          </w:p>
        </w:tc>
        <w:tc>
          <w:tcPr>
            <w:tcW w:w="6361"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Landings abroad data are included into the RDB</w:t>
            </w:r>
          </w:p>
        </w:tc>
      </w:tr>
    </w:tbl>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tbl>
      <w:tblPr>
        <w:tblW w:w="9201" w:type="dxa"/>
        <w:tblInd w:w="102" w:type="dxa"/>
        <w:tblLayout w:type="fixed"/>
        <w:tblCellMar>
          <w:left w:w="0" w:type="dxa"/>
          <w:right w:w="0" w:type="dxa"/>
        </w:tblCellMar>
        <w:tblLook w:val="01E0" w:firstRow="1" w:lastRow="1" w:firstColumn="1" w:lastColumn="1" w:noHBand="0" w:noVBand="0"/>
      </w:tblPr>
      <w:tblGrid>
        <w:gridCol w:w="2738"/>
        <w:gridCol w:w="6463"/>
      </w:tblGrid>
      <w:tr w:rsidR="00CD37CD" w:rsidRPr="00CD37CD" w:rsidTr="00CD37CD">
        <w:trPr>
          <w:trHeight w:hRule="exact" w:val="545"/>
        </w:trPr>
        <w:tc>
          <w:tcPr>
            <w:tcW w:w="9201" w:type="dxa"/>
            <w:gridSpan w:val="2"/>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LM 28 - Métier related variables:  Routines for establishing bilateral agreements</w:t>
            </w:r>
          </w:p>
        </w:tc>
      </w:tr>
      <w:tr w:rsidR="00CD37CD" w:rsidRPr="00CD37CD" w:rsidTr="007D3B9A">
        <w:trPr>
          <w:trHeight w:hRule="exact" w:val="2371"/>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 xml:space="preserve">RCM NA 2011 </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Recommendation</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In order to identify were bilateral agreements on sampling of foreign landings have to be set up, the RCM NA proposes a common</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understanding of thresholds for sampling.</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w:t>
            </w:r>
            <w:r w:rsidRPr="00CD37CD">
              <w:rPr>
                <w:rFonts w:ascii="Arial" w:hAnsi="Arial" w:cs="Arial"/>
                <w:lang w:val="en-GB" w:eastAsia="en-GB"/>
              </w:rPr>
              <w:tab/>
              <w:t>where less than 5% of a Member State’s total landings, sampling of landings abroad are excluded (corresponding to the application of 1639/2001), given that the other 95% of the landings are sufficiently sampled by the landing</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countries for the relevant </w:t>
            </w:r>
            <w:r w:rsidR="004A3106">
              <w:rPr>
                <w:rFonts w:ascii="Arial" w:hAnsi="Arial" w:cs="Arial"/>
                <w:lang w:val="en-GB" w:eastAsia="en-GB"/>
              </w:rPr>
              <w:t>métier</w:t>
            </w:r>
            <w:r w:rsidRPr="00CD37CD">
              <w:rPr>
                <w:rFonts w:ascii="Arial" w:hAnsi="Arial" w:cs="Arial"/>
                <w:lang w:val="en-GB" w:eastAsia="en-GB"/>
              </w:rPr>
              <w:t>(s)</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w:t>
            </w:r>
            <w:r w:rsidRPr="00CD37CD">
              <w:rPr>
                <w:rFonts w:ascii="Arial" w:hAnsi="Arial" w:cs="Arial"/>
                <w:lang w:val="en-GB" w:eastAsia="en-GB"/>
              </w:rPr>
              <w:tab/>
              <w:t>the analysis on when bilateral agreements are needed, should be done annually by the RCM using landing data from the previous year</w:t>
            </w:r>
          </w:p>
        </w:tc>
      </w:tr>
      <w:tr w:rsidR="00CD37CD" w:rsidRPr="00CD37CD" w:rsidTr="007D3B9A">
        <w:trPr>
          <w:trHeight w:hRule="exact" w:val="85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Follow-up actions</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lang w:val="en-GB" w:eastAsia="en-GB"/>
              </w:rPr>
              <w:t>needed</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DG MARE and STECF to reflect on this</w:t>
            </w:r>
          </w:p>
        </w:tc>
      </w:tr>
      <w:tr w:rsidR="00CD37CD" w:rsidRPr="00CD37CD" w:rsidTr="007D3B9A">
        <w:trPr>
          <w:trHeight w:hRule="exact" w:val="99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 xml:space="preserve">Responsible persons </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lang w:val="en-GB" w:eastAsia="en-GB"/>
              </w:rPr>
              <w:t>for follow- up actions</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DG MARE and STECF</w:t>
            </w:r>
          </w:p>
        </w:tc>
      </w:tr>
      <w:tr w:rsidR="00CD37CD" w:rsidRPr="00CD37CD" w:rsidTr="007D3B9A">
        <w:trPr>
          <w:trHeight w:hRule="exact" w:val="111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lastRenderedPageBreak/>
              <w:t>Time frame</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(Deadline)</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2012</w:t>
            </w:r>
          </w:p>
        </w:tc>
      </w:tr>
      <w:tr w:rsidR="00CD37CD" w:rsidRPr="00CD37CD" w:rsidTr="007D3B9A">
        <w:trPr>
          <w:trHeight w:hRule="exact" w:val="567"/>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lang w:val="en-GB" w:eastAsia="en-GB"/>
              </w:rPr>
              <w:t>Reply by MS</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MS agrees with the routines for establishing bilateral agreements</w:t>
            </w:r>
          </w:p>
        </w:tc>
      </w:tr>
    </w:tbl>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tbl>
      <w:tblPr>
        <w:tblW w:w="15656" w:type="dxa"/>
        <w:tblInd w:w="102" w:type="dxa"/>
        <w:tblLayout w:type="fixed"/>
        <w:tblCellMar>
          <w:left w:w="0" w:type="dxa"/>
          <w:right w:w="0" w:type="dxa"/>
        </w:tblCellMar>
        <w:tblLook w:val="01E0" w:firstRow="1" w:lastRow="1" w:firstColumn="1" w:lastColumn="1" w:noHBand="0" w:noVBand="0"/>
      </w:tblPr>
      <w:tblGrid>
        <w:gridCol w:w="2738"/>
        <w:gridCol w:w="6463"/>
        <w:gridCol w:w="6455"/>
      </w:tblGrid>
      <w:tr w:rsidR="00CD37CD" w:rsidRPr="00CD37CD" w:rsidTr="00CD37CD">
        <w:trPr>
          <w:gridAfter w:val="1"/>
          <w:wAfter w:w="6455" w:type="dxa"/>
          <w:trHeight w:hRule="exact" w:val="545"/>
        </w:trPr>
        <w:tc>
          <w:tcPr>
            <w:tcW w:w="9201" w:type="dxa"/>
            <w:gridSpan w:val="2"/>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 xml:space="preserve">LM 42 - </w:t>
            </w:r>
            <w:r w:rsidR="004A3106">
              <w:rPr>
                <w:rFonts w:ascii="Arial" w:hAnsi="Arial" w:cs="Arial"/>
                <w:b/>
                <w:lang w:val="en-GB" w:eastAsia="en-GB"/>
              </w:rPr>
              <w:t>Métier</w:t>
            </w:r>
            <w:r w:rsidRPr="00CD37CD">
              <w:rPr>
                <w:rFonts w:ascii="Arial" w:hAnsi="Arial" w:cs="Arial"/>
                <w:b/>
                <w:lang w:val="en-GB" w:eastAsia="en-GB"/>
              </w:rPr>
              <w:t xml:space="preserve"> variables : Regional ranking / RDB</w:t>
            </w:r>
          </w:p>
        </w:tc>
      </w:tr>
      <w:tr w:rsidR="00CD37CD" w:rsidRPr="00CD37CD" w:rsidTr="007D3B9A">
        <w:trPr>
          <w:gridAfter w:val="1"/>
          <w:wAfter w:w="6455" w:type="dxa"/>
          <w:trHeight w:hRule="exact" w:val="109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 xml:space="preserve">RCM NA 2011 </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Recommendation</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RCM NA recommends that all MS investigate data loaded to RDB under </w:t>
            </w:r>
            <w:r w:rsidR="004A3106">
              <w:rPr>
                <w:rFonts w:ascii="Arial" w:hAnsi="Arial" w:cs="Arial"/>
                <w:lang w:val="en-GB" w:eastAsia="en-GB"/>
              </w:rPr>
              <w:t>métier</w:t>
            </w:r>
            <w:r w:rsidRPr="00CD37CD">
              <w:rPr>
                <w:rFonts w:ascii="Arial" w:hAnsi="Arial" w:cs="Arial"/>
                <w:lang w:val="en-GB" w:eastAsia="en-GB"/>
              </w:rPr>
              <w:t xml:space="preserve"> 'No_logbook' and replace with the agreed code given in section 3.1 and request the RDB steering group to endorse these as the only permitted entries within the fields defined.</w:t>
            </w:r>
          </w:p>
        </w:tc>
      </w:tr>
      <w:tr w:rsidR="00CD37CD" w:rsidRPr="00CD37CD" w:rsidTr="007D3B9A">
        <w:trPr>
          <w:gridAfter w:val="1"/>
          <w:wAfter w:w="6455" w:type="dxa"/>
          <w:trHeight w:hRule="exact" w:val="85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Follow-up actions</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lang w:val="en-GB" w:eastAsia="en-GB"/>
              </w:rPr>
              <w:t>needed</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Resubmit data into the regional database after correction</w:t>
            </w:r>
          </w:p>
        </w:tc>
      </w:tr>
      <w:tr w:rsidR="00CD37CD" w:rsidRPr="00CD37CD" w:rsidTr="007D3B9A">
        <w:trPr>
          <w:gridAfter w:val="1"/>
          <w:wAfter w:w="6455" w:type="dxa"/>
          <w:trHeight w:hRule="exact" w:val="99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 xml:space="preserve">Responsible persons </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lang w:val="en-GB" w:eastAsia="en-GB"/>
              </w:rPr>
              <w:t>for follow- up actions</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All MS</w:t>
            </w:r>
          </w:p>
        </w:tc>
      </w:tr>
      <w:tr w:rsidR="00CD37CD" w:rsidRPr="00CD37CD" w:rsidTr="007D3B9A">
        <w:trPr>
          <w:trHeight w:hRule="exact" w:val="1114"/>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Time frame</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
                <w:bCs/>
                <w:lang w:val="en-GB" w:eastAsia="en-GB"/>
              </w:rPr>
              <w:t>(Deadline)</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bCs/>
                <w:lang w:val="en-GB" w:eastAsia="en-GB"/>
              </w:rPr>
              <w:t>July 2012</w:t>
            </w:r>
          </w:p>
        </w:tc>
        <w:tc>
          <w:tcPr>
            <w:tcW w:w="6455" w:type="dxa"/>
          </w:tcPr>
          <w:p w:rsidR="00CD37CD" w:rsidRPr="00CD37CD" w:rsidRDefault="00CD37CD" w:rsidP="00CD37CD">
            <w:pPr>
              <w:widowControl/>
              <w:adjustRightInd/>
              <w:spacing w:line="240" w:lineRule="auto"/>
              <w:jc w:val="left"/>
              <w:textAlignment w:val="auto"/>
              <w:rPr>
                <w:rFonts w:ascii="Arial" w:hAnsi="Arial" w:cs="Arial"/>
                <w:lang w:val="en-GB" w:eastAsia="en-GB"/>
              </w:rPr>
            </w:pPr>
          </w:p>
        </w:tc>
      </w:tr>
      <w:tr w:rsidR="00CD37CD" w:rsidRPr="00CD37CD" w:rsidTr="007D3B9A">
        <w:trPr>
          <w:gridAfter w:val="1"/>
          <w:wAfter w:w="6455" w:type="dxa"/>
          <w:trHeight w:hRule="exact" w:val="567"/>
        </w:trPr>
        <w:tc>
          <w:tcPr>
            <w:tcW w:w="2738"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lang w:val="en-GB" w:eastAsia="en-GB"/>
              </w:rPr>
              <w:t>Reply by MS</w:t>
            </w:r>
          </w:p>
        </w:tc>
        <w:tc>
          <w:tcPr>
            <w:tcW w:w="6463" w:type="dxa"/>
            <w:tcBorders>
              <w:top w:val="single" w:sz="4" w:space="0" w:color="000000"/>
              <w:left w:val="single" w:sz="4" w:space="0" w:color="000000"/>
              <w:bottom w:val="single" w:sz="4" w:space="0" w:color="000000"/>
              <w:right w:val="single" w:sz="4" w:space="0" w:color="000000"/>
            </w:tcBorders>
            <w:shd w:val="clear" w:color="auto" w:fill="D9D9D9"/>
          </w:tcPr>
          <w:p w:rsidR="00CD37CD" w:rsidRPr="00CD37CD" w:rsidRDefault="006066E0" w:rsidP="00CD37CD">
            <w:pPr>
              <w:widowControl/>
              <w:adjustRightInd/>
              <w:spacing w:line="240" w:lineRule="auto"/>
              <w:jc w:val="left"/>
              <w:textAlignment w:val="auto"/>
              <w:rPr>
                <w:rFonts w:ascii="Arial" w:hAnsi="Arial" w:cs="Arial"/>
                <w:lang w:val="en-GB" w:eastAsia="en-GB"/>
              </w:rPr>
            </w:pPr>
            <w:r>
              <w:rPr>
                <w:rFonts w:ascii="Arial" w:hAnsi="Arial" w:cs="Arial"/>
                <w:lang w:val="en-GB" w:eastAsia="en-GB"/>
              </w:rPr>
              <w:t>Belgium has done accordingly, all data were correct uploaded.</w:t>
            </w:r>
          </w:p>
        </w:tc>
      </w:tr>
    </w:tbl>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760755" w:rsidRDefault="00760755">
      <w:pPr>
        <w:widowControl/>
        <w:adjustRightInd/>
        <w:spacing w:line="240" w:lineRule="auto"/>
        <w:jc w:val="left"/>
        <w:textAlignment w:val="auto"/>
        <w:rPr>
          <w:rFonts w:ascii="Arial" w:hAnsi="Arial" w:cs="Arial"/>
          <w:lang w:val="en-GB" w:eastAsia="en-GB"/>
        </w:rPr>
      </w:pPr>
      <w:r>
        <w:rPr>
          <w:rFonts w:ascii="Arial" w:hAnsi="Arial" w:cs="Arial"/>
          <w:lang w:val="en-GB" w:eastAsia="en-GB"/>
        </w:rPr>
        <w:br w:type="page"/>
      </w: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Default="00CD37CD" w:rsidP="00CD37CD">
      <w:pPr>
        <w:widowControl/>
        <w:numPr>
          <w:ilvl w:val="0"/>
          <w:numId w:val="36"/>
        </w:numPr>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III.C.4 Actions to avoid shortfalls</w:t>
      </w:r>
    </w:p>
    <w:p w:rsidR="00D75312" w:rsidRPr="00CD37CD" w:rsidRDefault="00D75312" w:rsidP="00D75312">
      <w:pPr>
        <w:widowControl/>
        <w:adjustRightInd/>
        <w:spacing w:line="240" w:lineRule="auto"/>
        <w:ind w:left="720"/>
        <w:jc w:val="left"/>
        <w:textAlignment w:val="auto"/>
        <w:rPr>
          <w:rFonts w:ascii="Arial" w:hAnsi="Arial" w:cs="Arial"/>
          <w:b/>
          <w:bCs/>
          <w:lang w:val="en-GB" w:eastAsia="en-GB"/>
        </w:rPr>
      </w:pPr>
    </w:p>
    <w:p w:rsidR="00CD37CD" w:rsidRPr="00CD37CD" w:rsidRDefault="00D75312" w:rsidP="00CD37CD">
      <w:pPr>
        <w:widowControl/>
        <w:adjustRightInd/>
        <w:spacing w:line="240" w:lineRule="auto"/>
        <w:jc w:val="left"/>
        <w:textAlignment w:val="auto"/>
        <w:rPr>
          <w:rFonts w:ascii="Arial" w:hAnsi="Arial" w:cs="Arial"/>
          <w:lang w:val="en-GB" w:eastAsia="en-GB"/>
        </w:rPr>
      </w:pPr>
      <w:r>
        <w:rPr>
          <w:rFonts w:ascii="Arial" w:hAnsi="Arial" w:cs="Arial"/>
          <w:lang w:val="en-GB" w:eastAsia="en-GB"/>
        </w:rPr>
        <w:t>Belgium will</w:t>
      </w:r>
      <w:r w:rsidR="00CD37CD" w:rsidRPr="00CD37CD">
        <w:rPr>
          <w:rFonts w:ascii="Arial" w:hAnsi="Arial" w:cs="Arial"/>
          <w:lang w:val="en-GB" w:eastAsia="en-GB"/>
        </w:rPr>
        <w:t xml:space="preserve"> try to get the participation of as many vessels as possible in the observer programme in order to have a broad spectrum of possible variance among the vessels. However, there are always vessels that don't have enough space to take an observer on board or that are not willing to cooperate. Therefore, only a rather limited selection of the fleet takes part in the sampling programme and thus random sampling of the fleet is not feasible. Besides the opportunistic sampling strategy also the fact that fishermen often switch between different fishing grounds on short notice, hampers the sampling plans. </w:t>
      </w:r>
    </w:p>
    <w:p w:rsidR="00CD37CD" w:rsidRPr="00D75312"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In order to correspond with the more recent fishing activities</w:t>
      </w:r>
      <w:r w:rsidRPr="00CD37CD">
        <w:rPr>
          <w:rFonts w:ascii="Arial" w:hAnsi="Arial" w:cs="Arial"/>
          <w:lang w:eastAsia="en-GB"/>
        </w:rPr>
        <w:t>, the sampling intensities for 2013 will be reviewed and updated using the experience from 2011-2012.</w:t>
      </w:r>
      <w:r w:rsidR="00D75312">
        <w:rPr>
          <w:rFonts w:ascii="Arial" w:hAnsi="Arial" w:cs="Arial"/>
          <w:lang w:eastAsia="en-GB"/>
        </w:rPr>
        <w:t xml:space="preserve"> </w:t>
      </w:r>
      <w:r w:rsidR="00D75312" w:rsidRPr="00D75312">
        <w:rPr>
          <w:rFonts w:ascii="Arial" w:hAnsi="Arial" w:cs="Arial"/>
          <w:lang w:val="en-GB" w:eastAsia="en-GB"/>
        </w:rPr>
        <w:t xml:space="preserve">The update of the sampling intensities has no financial implications for the year 2013. It will even result in a more </w:t>
      </w:r>
      <w:r w:rsidR="004A3106" w:rsidRPr="00D75312">
        <w:rPr>
          <w:rFonts w:ascii="Arial" w:hAnsi="Arial" w:cs="Arial"/>
          <w:lang w:val="en-GB" w:eastAsia="en-GB"/>
        </w:rPr>
        <w:t>effi</w:t>
      </w:r>
      <w:r w:rsidR="004A3106">
        <w:rPr>
          <w:rFonts w:ascii="Arial" w:hAnsi="Arial" w:cs="Arial"/>
          <w:lang w:val="en-GB" w:eastAsia="en-GB"/>
        </w:rPr>
        <w:t>ci</w:t>
      </w:r>
      <w:r w:rsidR="004A3106" w:rsidRPr="00D75312">
        <w:rPr>
          <w:rFonts w:ascii="Arial" w:hAnsi="Arial" w:cs="Arial"/>
          <w:lang w:val="en-GB" w:eastAsia="en-GB"/>
        </w:rPr>
        <w:t>ent</w:t>
      </w:r>
      <w:r w:rsidR="00D75312" w:rsidRPr="00D75312">
        <w:rPr>
          <w:rFonts w:ascii="Arial" w:hAnsi="Arial" w:cs="Arial"/>
          <w:lang w:val="en-GB" w:eastAsia="en-GB"/>
        </w:rPr>
        <w:t xml:space="preserve"> en better quality of sampling.</w:t>
      </w:r>
    </w:p>
    <w:p w:rsidR="00B35211" w:rsidRPr="00D75312" w:rsidRDefault="00B35211">
      <w:pPr>
        <w:widowControl/>
        <w:adjustRightInd/>
        <w:spacing w:line="240" w:lineRule="auto"/>
        <w:jc w:val="left"/>
        <w:textAlignment w:val="auto"/>
        <w:rPr>
          <w:rFonts w:ascii="Arial" w:hAnsi="Arial" w:cs="Arial"/>
          <w:lang w:val="en-GB" w:eastAsia="en-GB"/>
        </w:rPr>
      </w:pPr>
      <w:r w:rsidRPr="00D75312">
        <w:rPr>
          <w:rFonts w:ascii="Arial" w:hAnsi="Arial" w:cs="Arial"/>
          <w:lang w:val="en-GB" w:eastAsia="en-GB"/>
        </w:rPr>
        <w:br w:type="page"/>
      </w:r>
    </w:p>
    <w:p w:rsidR="00CD37CD" w:rsidRDefault="00CD37CD" w:rsidP="00CD37CD">
      <w:pPr>
        <w:widowControl/>
        <w:adjustRightInd/>
        <w:spacing w:line="240" w:lineRule="auto"/>
        <w:jc w:val="left"/>
        <w:textAlignment w:val="auto"/>
        <w:rPr>
          <w:rFonts w:ascii="Arial" w:hAnsi="Arial" w:cs="Arial"/>
          <w:b/>
          <w:bCs/>
          <w:sz w:val="24"/>
          <w:szCs w:val="24"/>
          <w:lang w:val="en-GB" w:eastAsia="en-GB"/>
        </w:rPr>
      </w:pPr>
      <w:r w:rsidRPr="00D75312">
        <w:rPr>
          <w:rFonts w:ascii="Arial" w:hAnsi="Arial" w:cs="Arial"/>
          <w:b/>
          <w:bCs/>
          <w:sz w:val="24"/>
          <w:szCs w:val="24"/>
          <w:lang w:val="en-GB" w:eastAsia="en-GB"/>
        </w:rPr>
        <w:lastRenderedPageBreak/>
        <w:t>North Sea &amp; Eastern Arctic</w:t>
      </w:r>
    </w:p>
    <w:p w:rsidR="00D75312" w:rsidRPr="00D75312" w:rsidRDefault="00D75312" w:rsidP="00CD37CD">
      <w:pPr>
        <w:widowControl/>
        <w:adjustRightInd/>
        <w:spacing w:line="240" w:lineRule="auto"/>
        <w:jc w:val="left"/>
        <w:textAlignment w:val="auto"/>
        <w:rPr>
          <w:rFonts w:ascii="Arial" w:hAnsi="Arial" w:cs="Arial"/>
          <w:b/>
          <w:bCs/>
          <w:sz w:val="24"/>
          <w:szCs w:val="24"/>
          <w:lang w:val="en-GB" w:eastAsia="en-GB"/>
        </w:rPr>
      </w:pPr>
    </w:p>
    <w:p w:rsidR="00CD37CD" w:rsidRPr="00FD4FDE" w:rsidRDefault="00CD37CD" w:rsidP="00FD4FDE">
      <w:pPr>
        <w:spacing w:before="160" w:after="160"/>
        <w:rPr>
          <w:rFonts w:ascii="Arial" w:hAnsi="Arial" w:cs="Arial"/>
          <w:b/>
          <w:lang w:val="en-GB" w:eastAsia="en-US"/>
        </w:rPr>
      </w:pPr>
      <w:r w:rsidRPr="00FD4FDE">
        <w:rPr>
          <w:rFonts w:ascii="Arial" w:hAnsi="Arial" w:cs="Arial"/>
          <w:b/>
          <w:lang w:val="en-GB" w:eastAsia="en-US"/>
        </w:rPr>
        <w:t>III.C.1 Achievements: Results and deviation from NP proposal</w:t>
      </w: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The abbreviations used in Table II_C_3, being the BEL-codes, are corresponding with the métier Lvl6 and if the sampling takes place on shore or at sea, in the respective regions</w:t>
      </w:r>
    </w:p>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The used abbreviations are explained in table hereunder:</w:t>
      </w:r>
    </w:p>
    <w:p w:rsidR="00CD37CD" w:rsidRPr="00CD37CD" w:rsidRDefault="00CD37CD" w:rsidP="00CD37CD">
      <w:pPr>
        <w:widowControl/>
        <w:adjustRightInd/>
        <w:spacing w:line="240" w:lineRule="auto"/>
        <w:jc w:val="left"/>
        <w:textAlignment w:val="auto"/>
        <w:rPr>
          <w:rFonts w:ascii="Arial" w:hAnsi="Arial" w:cs="Arial"/>
          <w:lang w:eastAsia="en-GB"/>
        </w:rPr>
      </w:pPr>
    </w:p>
    <w:tbl>
      <w:tblPr>
        <w:tblpPr w:leftFromText="141" w:rightFromText="141" w:vertAnchor="text" w:horzAnchor="margin" w:tblpY="12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371"/>
      </w:tblGrid>
      <w:tr w:rsidR="00CD37CD" w:rsidRPr="00CD37CD" w:rsidTr="00CD37CD">
        <w:tc>
          <w:tcPr>
            <w:tcW w:w="1809"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BEL11</w:t>
            </w:r>
          </w:p>
        </w:tc>
        <w:tc>
          <w:tcPr>
            <w:tcW w:w="7371"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Onshore sampling of TBB_DEF_70-99_0_0 in area VIId</w:t>
            </w:r>
          </w:p>
        </w:tc>
      </w:tr>
      <w:tr w:rsidR="00CD37CD" w:rsidRPr="00CD37CD" w:rsidTr="00CD37CD">
        <w:tc>
          <w:tcPr>
            <w:tcW w:w="1809"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BEL12</w:t>
            </w:r>
          </w:p>
        </w:tc>
        <w:tc>
          <w:tcPr>
            <w:tcW w:w="7371"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Concurrent at sea sampling of TBB_DEF_70-99_0_0 in area VIId</w:t>
            </w:r>
          </w:p>
        </w:tc>
      </w:tr>
      <w:tr w:rsidR="00CD37CD" w:rsidRPr="00CD37CD" w:rsidTr="00CD37CD">
        <w:tc>
          <w:tcPr>
            <w:tcW w:w="1809"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BEL13</w:t>
            </w:r>
          </w:p>
        </w:tc>
        <w:tc>
          <w:tcPr>
            <w:tcW w:w="7371"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Onshore sampling of TBB_DEF_70-99_0_0 in area VIIb,c</w:t>
            </w:r>
          </w:p>
        </w:tc>
      </w:tr>
      <w:tr w:rsidR="00CD37CD" w:rsidRPr="00CD37CD" w:rsidTr="00CD37CD">
        <w:tc>
          <w:tcPr>
            <w:tcW w:w="1809"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BEL14</w:t>
            </w:r>
          </w:p>
        </w:tc>
        <w:tc>
          <w:tcPr>
            <w:tcW w:w="7371"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Concurrent at sea sampling of TBB_DEF_70-99_0_0 in area VIIb,c</w:t>
            </w:r>
          </w:p>
        </w:tc>
      </w:tr>
      <w:tr w:rsidR="00CD37CD" w:rsidRPr="00CD37CD" w:rsidTr="00CD37CD">
        <w:tc>
          <w:tcPr>
            <w:tcW w:w="1809"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BEL15</w:t>
            </w:r>
          </w:p>
        </w:tc>
        <w:tc>
          <w:tcPr>
            <w:tcW w:w="7371"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Concurrent at sea sampling of TBB_DEF_16-31_0_0 in area IVc</w:t>
            </w:r>
          </w:p>
        </w:tc>
      </w:tr>
      <w:tr w:rsidR="00CD37CD" w:rsidRPr="00CD37CD" w:rsidTr="00CD37CD">
        <w:tc>
          <w:tcPr>
            <w:tcW w:w="1809"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BEL16</w:t>
            </w:r>
          </w:p>
        </w:tc>
        <w:tc>
          <w:tcPr>
            <w:tcW w:w="7371"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Onshore sampling of TBB_DEF_&gt;=120_0_0 in area IVb</w:t>
            </w:r>
          </w:p>
        </w:tc>
      </w:tr>
      <w:tr w:rsidR="00CD37CD" w:rsidRPr="00CD37CD" w:rsidTr="00CD37CD">
        <w:tc>
          <w:tcPr>
            <w:tcW w:w="1809"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BEL17</w:t>
            </w:r>
          </w:p>
        </w:tc>
        <w:tc>
          <w:tcPr>
            <w:tcW w:w="7371" w:type="dxa"/>
            <w:shd w:val="clear" w:color="auto" w:fill="auto"/>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Concurrent at sea sampling of  TBB_DEF_&gt;=120_0_0 in area IVb</w:t>
            </w:r>
          </w:p>
        </w:tc>
      </w:tr>
    </w:tbl>
    <w:p w:rsidR="00CD37CD" w:rsidRDefault="00CD37CD" w:rsidP="00CD37CD">
      <w:pPr>
        <w:widowControl/>
        <w:adjustRightInd/>
        <w:spacing w:line="240" w:lineRule="auto"/>
        <w:jc w:val="left"/>
        <w:textAlignment w:val="auto"/>
        <w:rPr>
          <w:rFonts w:ascii="Arial" w:hAnsi="Arial" w:cs="Arial"/>
          <w:lang w:val="en-GB" w:eastAsia="en-GB"/>
        </w:rPr>
      </w:pPr>
    </w:p>
    <w:p w:rsidR="00D75312" w:rsidRPr="00CD37CD" w:rsidRDefault="00D75312" w:rsidP="00CD37CD">
      <w:pPr>
        <w:widowControl/>
        <w:adjustRightInd/>
        <w:spacing w:line="240" w:lineRule="auto"/>
        <w:jc w:val="left"/>
        <w:textAlignment w:val="auto"/>
        <w:rPr>
          <w:rFonts w:ascii="Arial" w:hAnsi="Arial" w:cs="Arial"/>
          <w:lang w:val="en-GB" w:eastAsia="en-GB"/>
        </w:rPr>
      </w:pPr>
    </w:p>
    <w:p w:rsidR="00CD37CD" w:rsidRPr="00D75312" w:rsidRDefault="00CD37CD" w:rsidP="00CD37CD">
      <w:pPr>
        <w:widowControl/>
        <w:adjustRightInd/>
        <w:spacing w:line="240" w:lineRule="auto"/>
        <w:jc w:val="left"/>
        <w:textAlignment w:val="auto"/>
        <w:rPr>
          <w:rFonts w:ascii="Arial" w:hAnsi="Arial" w:cs="Arial"/>
          <w:b/>
          <w:i/>
          <w:lang w:eastAsia="en-GB"/>
        </w:rPr>
      </w:pPr>
      <w:r w:rsidRPr="00D75312">
        <w:rPr>
          <w:rFonts w:ascii="Arial" w:hAnsi="Arial" w:cs="Arial"/>
          <w:b/>
          <w:i/>
          <w:lang w:eastAsia="en-GB"/>
        </w:rPr>
        <w:t>TBB_DEF_70-99_0_0, VIId</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This </w:t>
      </w:r>
      <w:r w:rsidR="004A3106">
        <w:rPr>
          <w:rFonts w:ascii="Arial" w:hAnsi="Arial" w:cs="Arial"/>
          <w:lang w:val="en-GB" w:eastAsia="en-GB"/>
        </w:rPr>
        <w:t>métier</w:t>
      </w:r>
      <w:r w:rsidRPr="00CD37CD">
        <w:rPr>
          <w:rFonts w:ascii="Arial" w:hAnsi="Arial" w:cs="Arial"/>
          <w:lang w:val="en-GB" w:eastAsia="en-GB"/>
        </w:rPr>
        <w:t xml:space="preserve"> was very well covered in the at-sea and the on-shore sampling program as nearly all the market sampling trips were conducted (90%) and the planned observer trips exceeded by 100%. Vessels fishing in IV often switch between VIId and IV, which makes sampling of this area not easy to conduct.</w:t>
      </w: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D75312" w:rsidRDefault="00CD37CD" w:rsidP="00CD37CD">
      <w:pPr>
        <w:widowControl/>
        <w:adjustRightInd/>
        <w:spacing w:line="240" w:lineRule="auto"/>
        <w:jc w:val="left"/>
        <w:textAlignment w:val="auto"/>
        <w:rPr>
          <w:rFonts w:ascii="Arial" w:hAnsi="Arial" w:cs="Arial"/>
          <w:b/>
          <w:i/>
          <w:lang w:eastAsia="en-GB"/>
        </w:rPr>
      </w:pPr>
      <w:r w:rsidRPr="00D75312">
        <w:rPr>
          <w:rFonts w:ascii="Arial" w:hAnsi="Arial" w:cs="Arial"/>
          <w:b/>
          <w:i/>
          <w:lang w:eastAsia="en-GB"/>
        </w:rPr>
        <w:t>TBB_DEF_70-99_0_0, IVb,c</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This </w:t>
      </w:r>
      <w:r w:rsidR="004A3106">
        <w:rPr>
          <w:rFonts w:ascii="Arial" w:hAnsi="Arial" w:cs="Arial"/>
          <w:lang w:val="en-GB" w:eastAsia="en-GB"/>
        </w:rPr>
        <w:t>métier</w:t>
      </w:r>
      <w:r w:rsidRPr="00CD37CD">
        <w:rPr>
          <w:rFonts w:ascii="Arial" w:hAnsi="Arial" w:cs="Arial"/>
          <w:lang w:val="en-GB" w:eastAsia="en-GB"/>
        </w:rPr>
        <w:t xml:space="preserve"> was almost entirely covered in the market sampling program (80%) however under sampled in at sea samples with 6 trips compared to 10 trips planned in the NP. Vessels fishing in IV often switch between VIId and IV, which makes sampling of this area not easy to conduct.</w:t>
      </w:r>
    </w:p>
    <w:p w:rsidR="00CD37CD" w:rsidRPr="00CD37CD" w:rsidRDefault="00CD37CD" w:rsidP="00CD37CD">
      <w:pPr>
        <w:widowControl/>
        <w:adjustRightInd/>
        <w:spacing w:line="240" w:lineRule="auto"/>
        <w:jc w:val="left"/>
        <w:textAlignment w:val="auto"/>
        <w:rPr>
          <w:rFonts w:ascii="Arial" w:hAnsi="Arial" w:cs="Arial"/>
          <w:i/>
          <w:lang w:eastAsia="en-GB"/>
        </w:rPr>
      </w:pPr>
    </w:p>
    <w:p w:rsidR="00CD37CD" w:rsidRPr="00D75312" w:rsidRDefault="00CD37CD" w:rsidP="00CD37CD">
      <w:pPr>
        <w:widowControl/>
        <w:adjustRightInd/>
        <w:spacing w:line="240" w:lineRule="auto"/>
        <w:jc w:val="left"/>
        <w:textAlignment w:val="auto"/>
        <w:rPr>
          <w:rFonts w:ascii="Arial" w:hAnsi="Arial" w:cs="Arial"/>
          <w:b/>
          <w:i/>
          <w:lang w:eastAsia="en-GB"/>
        </w:rPr>
      </w:pPr>
      <w:r w:rsidRPr="00D75312">
        <w:rPr>
          <w:rFonts w:ascii="Arial" w:hAnsi="Arial" w:cs="Arial"/>
          <w:b/>
          <w:i/>
          <w:lang w:eastAsia="en-GB"/>
        </w:rPr>
        <w:t>TBB_CRU_16-31_0_0, IVc</w:t>
      </w:r>
    </w:p>
    <w:p w:rsid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eastAsia="en-GB"/>
        </w:rPr>
        <w:t xml:space="preserve">This </w:t>
      </w:r>
      <w:r w:rsidR="004A3106">
        <w:rPr>
          <w:rFonts w:ascii="Arial" w:hAnsi="Arial" w:cs="Arial"/>
          <w:lang w:eastAsia="en-GB"/>
        </w:rPr>
        <w:t>métier</w:t>
      </w:r>
      <w:r w:rsidRPr="00CD37CD">
        <w:rPr>
          <w:rFonts w:ascii="Arial" w:hAnsi="Arial" w:cs="Arial"/>
          <w:lang w:eastAsia="en-GB"/>
        </w:rPr>
        <w:t xml:space="preserve"> was not set up in the sampling programme.</w:t>
      </w:r>
    </w:p>
    <w:p w:rsidR="00581B7C" w:rsidRPr="00CD37CD" w:rsidRDefault="00581B7C" w:rsidP="00CD37CD">
      <w:pPr>
        <w:widowControl/>
        <w:adjustRightInd/>
        <w:spacing w:line="240" w:lineRule="auto"/>
        <w:jc w:val="left"/>
        <w:textAlignment w:val="auto"/>
        <w:rPr>
          <w:rFonts w:ascii="Arial" w:hAnsi="Arial" w:cs="Arial"/>
          <w:lang w:eastAsia="en-GB"/>
        </w:rPr>
      </w:pPr>
      <w:r>
        <w:rPr>
          <w:rFonts w:ascii="Arial" w:hAnsi="Arial" w:cs="Arial"/>
          <w:lang w:eastAsia="en-GB"/>
        </w:rPr>
        <w:t xml:space="preserve">Altough there is no formal derogation granted, a detailed motivation is given below, why sampling the métier TBB_CRU_16-31_0_0 in IVc, is not </w:t>
      </w:r>
      <w:r w:rsidR="005D4C19">
        <w:rPr>
          <w:rFonts w:ascii="Arial" w:hAnsi="Arial" w:cs="Arial"/>
          <w:lang w:eastAsia="en-GB"/>
        </w:rPr>
        <w:t>performed.</w:t>
      </w:r>
    </w:p>
    <w:p w:rsidR="00CD37CD" w:rsidRDefault="00CD37CD" w:rsidP="00CD37CD">
      <w:pPr>
        <w:widowControl/>
        <w:adjustRightInd/>
        <w:spacing w:line="240" w:lineRule="auto"/>
        <w:jc w:val="left"/>
        <w:textAlignment w:val="auto"/>
        <w:rPr>
          <w:rFonts w:ascii="Arial" w:hAnsi="Arial" w:cs="Arial"/>
          <w:lang w:val="en-GB" w:eastAsia="en-GB"/>
        </w:rPr>
      </w:pPr>
    </w:p>
    <w:p w:rsidR="00581B7C" w:rsidRPr="005909BB" w:rsidRDefault="00581B7C" w:rsidP="00581B7C">
      <w:pPr>
        <w:widowControl/>
        <w:adjustRightInd/>
        <w:spacing w:line="240" w:lineRule="auto"/>
        <w:jc w:val="left"/>
        <w:textAlignment w:val="auto"/>
        <w:rPr>
          <w:rFonts w:ascii="Arial" w:hAnsi="Arial" w:cs="Arial"/>
          <w:b/>
          <w:lang w:val="en-GB" w:eastAsia="en-GB"/>
        </w:rPr>
      </w:pPr>
      <w:r w:rsidRPr="005909BB">
        <w:rPr>
          <w:rFonts w:ascii="Arial" w:hAnsi="Arial" w:cs="Arial"/>
          <w:b/>
          <w:lang w:val="en-GB" w:eastAsia="en-GB"/>
        </w:rPr>
        <w:t>Brown shrimp fisheries - ICES Sub-area IVc</w:t>
      </w:r>
    </w:p>
    <w:p w:rsidR="00581B7C" w:rsidRPr="00581B7C" w:rsidRDefault="00581B7C" w:rsidP="00D75312">
      <w:pPr>
        <w:widowControl/>
        <w:adjustRightInd/>
        <w:spacing w:line="240" w:lineRule="auto"/>
        <w:textAlignment w:val="auto"/>
        <w:rPr>
          <w:rFonts w:ascii="Arial" w:hAnsi="Arial" w:cs="Arial"/>
          <w:lang w:val="en-GB" w:eastAsia="en-GB"/>
        </w:rPr>
      </w:pPr>
      <w:r w:rsidRPr="00581B7C">
        <w:rPr>
          <w:rFonts w:ascii="Arial" w:hAnsi="Arial" w:cs="Arial"/>
          <w:lang w:val="en-GB" w:eastAsia="en-GB"/>
        </w:rPr>
        <w:t xml:space="preserve">For the time being, Belgium </w:t>
      </w:r>
      <w:r w:rsidR="005D4C19">
        <w:rPr>
          <w:rFonts w:ascii="Arial" w:hAnsi="Arial" w:cs="Arial"/>
          <w:lang w:val="en-GB" w:eastAsia="en-GB"/>
        </w:rPr>
        <w:t>has</w:t>
      </w:r>
      <w:r w:rsidRPr="00581B7C">
        <w:rPr>
          <w:rFonts w:ascii="Arial" w:hAnsi="Arial" w:cs="Arial"/>
          <w:lang w:val="en-GB" w:eastAsia="en-GB"/>
        </w:rPr>
        <w:t xml:space="preserve"> set up </w:t>
      </w:r>
      <w:r w:rsidR="00B35211">
        <w:rPr>
          <w:rFonts w:ascii="Arial" w:hAnsi="Arial" w:cs="Arial"/>
          <w:lang w:val="en-GB" w:eastAsia="en-GB"/>
        </w:rPr>
        <w:t>no</w:t>
      </w:r>
      <w:r w:rsidRPr="00581B7C">
        <w:rPr>
          <w:rFonts w:ascii="Arial" w:hAnsi="Arial" w:cs="Arial"/>
          <w:lang w:val="en-GB" w:eastAsia="en-GB"/>
        </w:rPr>
        <w:t xml:space="preserve"> discard sampling programme forits brown shrimp (Crangon crangon) fishery. In the past, this fishery used to be</w:t>
      </w:r>
      <w:r w:rsidR="00D75312">
        <w:rPr>
          <w:rFonts w:ascii="Arial" w:hAnsi="Arial" w:cs="Arial"/>
          <w:lang w:val="en-GB" w:eastAsia="en-GB"/>
        </w:rPr>
        <w:t xml:space="preserve"> </w:t>
      </w:r>
      <w:r w:rsidRPr="00581B7C">
        <w:rPr>
          <w:rFonts w:ascii="Arial" w:hAnsi="Arial" w:cs="Arial"/>
          <w:lang w:val="en-GB" w:eastAsia="en-GB"/>
        </w:rPr>
        <w:t>concentrated in the Belgian and the southernmost part of the Dutch coastal waters, but in</w:t>
      </w:r>
      <w:r w:rsidR="00D75312">
        <w:rPr>
          <w:rFonts w:ascii="Arial" w:hAnsi="Arial" w:cs="Arial"/>
          <w:lang w:val="en-GB" w:eastAsia="en-GB"/>
        </w:rPr>
        <w:t xml:space="preserve"> </w:t>
      </w:r>
      <w:r w:rsidRPr="00581B7C">
        <w:rPr>
          <w:rFonts w:ascii="Arial" w:hAnsi="Arial" w:cs="Arial"/>
          <w:lang w:val="en-GB" w:eastAsia="en-GB"/>
        </w:rPr>
        <w:t xml:space="preserve">recent years, it has spread into more northern waters, such as the German Bight and off theDanish North Sea coast. First sale landings from the latter are mostly made into </w:t>
      </w:r>
      <w:r w:rsidR="00D75312">
        <w:rPr>
          <w:rFonts w:ascii="Arial" w:hAnsi="Arial" w:cs="Arial"/>
          <w:lang w:val="en-GB" w:eastAsia="en-GB"/>
        </w:rPr>
        <w:t>T</w:t>
      </w:r>
      <w:r w:rsidRPr="00581B7C">
        <w:rPr>
          <w:rFonts w:ascii="Arial" w:hAnsi="Arial" w:cs="Arial"/>
          <w:lang w:val="en-GB" w:eastAsia="en-GB"/>
        </w:rPr>
        <w:t>he</w:t>
      </w:r>
      <w:r w:rsidR="00D75312">
        <w:rPr>
          <w:rFonts w:ascii="Arial" w:hAnsi="Arial" w:cs="Arial"/>
          <w:lang w:val="en-GB" w:eastAsia="en-GB"/>
        </w:rPr>
        <w:t xml:space="preserve"> </w:t>
      </w:r>
      <w:r w:rsidRPr="00581B7C">
        <w:rPr>
          <w:rFonts w:ascii="Arial" w:hAnsi="Arial" w:cs="Arial"/>
          <w:lang w:val="en-GB" w:eastAsia="en-GB"/>
        </w:rPr>
        <w:t>Netherlands.</w:t>
      </w:r>
    </w:p>
    <w:p w:rsidR="00581B7C" w:rsidRPr="00581B7C" w:rsidRDefault="00581B7C" w:rsidP="00D75312">
      <w:pPr>
        <w:widowControl/>
        <w:adjustRightInd/>
        <w:spacing w:line="240" w:lineRule="auto"/>
        <w:textAlignment w:val="auto"/>
        <w:rPr>
          <w:rFonts w:ascii="Arial" w:hAnsi="Arial" w:cs="Arial"/>
          <w:lang w:val="en-GB" w:eastAsia="en-GB"/>
        </w:rPr>
      </w:pPr>
      <w:r w:rsidRPr="00581B7C">
        <w:rPr>
          <w:rFonts w:ascii="Arial" w:hAnsi="Arial" w:cs="Arial"/>
          <w:lang w:val="en-GB" w:eastAsia="en-GB"/>
        </w:rPr>
        <w:t>Extensive studies on the discards in the European brown shrimp fisheries, carried out in the</w:t>
      </w:r>
    </w:p>
    <w:p w:rsidR="00581B7C" w:rsidRPr="00581B7C" w:rsidRDefault="00581B7C" w:rsidP="00D75312">
      <w:pPr>
        <w:widowControl/>
        <w:adjustRightInd/>
        <w:spacing w:line="240" w:lineRule="auto"/>
        <w:textAlignment w:val="auto"/>
        <w:rPr>
          <w:rFonts w:ascii="Arial" w:hAnsi="Arial" w:cs="Arial"/>
          <w:lang w:val="en-GB" w:eastAsia="en-GB"/>
        </w:rPr>
      </w:pPr>
      <w:r w:rsidRPr="00581B7C">
        <w:rPr>
          <w:rFonts w:ascii="Arial" w:hAnsi="Arial" w:cs="Arial"/>
          <w:lang w:val="en-GB" w:eastAsia="en-GB"/>
        </w:rPr>
        <w:t>mid-1990s as part of the EU projects RESCUE and ECODISC, have shown that:</w:t>
      </w:r>
    </w:p>
    <w:p w:rsidR="00581B7C" w:rsidRPr="00581B7C" w:rsidRDefault="00581B7C" w:rsidP="00D75312">
      <w:pPr>
        <w:widowControl/>
        <w:adjustRightInd/>
        <w:spacing w:line="240" w:lineRule="auto"/>
        <w:textAlignment w:val="auto"/>
        <w:rPr>
          <w:rFonts w:ascii="Arial" w:hAnsi="Arial" w:cs="Arial"/>
          <w:lang w:val="en-GB" w:eastAsia="en-GB"/>
        </w:rPr>
      </w:pPr>
      <w:r w:rsidRPr="00581B7C">
        <w:rPr>
          <w:rFonts w:ascii="Arial" w:hAnsi="Arial" w:cs="Arial"/>
          <w:lang w:val="en-GB" w:eastAsia="en-GB"/>
        </w:rPr>
        <w:t>- Discards levels vary widely between areas, seasons, voyages and hauls.</w:t>
      </w:r>
    </w:p>
    <w:p w:rsidR="00581B7C" w:rsidRPr="00581B7C" w:rsidRDefault="00581B7C" w:rsidP="00D75312">
      <w:pPr>
        <w:widowControl/>
        <w:adjustRightInd/>
        <w:spacing w:line="240" w:lineRule="auto"/>
        <w:textAlignment w:val="auto"/>
        <w:rPr>
          <w:rFonts w:ascii="Arial" w:hAnsi="Arial" w:cs="Arial"/>
          <w:lang w:val="en-GB" w:eastAsia="en-GB"/>
        </w:rPr>
      </w:pPr>
      <w:r w:rsidRPr="00581B7C">
        <w:rPr>
          <w:rFonts w:ascii="Arial" w:hAnsi="Arial" w:cs="Arial"/>
          <w:lang w:val="en-GB" w:eastAsia="en-GB"/>
        </w:rPr>
        <w:t>- The finfish discards in the Belgian shrimp fishery primarily consist of 0 and 1 year old</w:t>
      </w:r>
      <w:r w:rsidR="00D75312">
        <w:rPr>
          <w:rFonts w:ascii="Arial" w:hAnsi="Arial" w:cs="Arial"/>
          <w:lang w:val="en-GB" w:eastAsia="en-GB"/>
        </w:rPr>
        <w:t xml:space="preserve"> </w:t>
      </w:r>
      <w:r w:rsidRPr="00581B7C">
        <w:rPr>
          <w:rFonts w:ascii="Arial" w:hAnsi="Arial" w:cs="Arial"/>
          <w:lang w:val="en-GB" w:eastAsia="en-GB"/>
        </w:rPr>
        <w:t>whiting, plaice, dab and sole. The discards of 2 year old fish and of juvenile cod (all</w:t>
      </w:r>
      <w:r w:rsidR="00D75312">
        <w:rPr>
          <w:rFonts w:ascii="Arial" w:hAnsi="Arial" w:cs="Arial"/>
          <w:lang w:val="en-GB" w:eastAsia="en-GB"/>
        </w:rPr>
        <w:t xml:space="preserve"> </w:t>
      </w:r>
      <w:r w:rsidRPr="00581B7C">
        <w:rPr>
          <w:rFonts w:ascii="Arial" w:hAnsi="Arial" w:cs="Arial"/>
          <w:lang w:val="en-GB" w:eastAsia="en-GB"/>
        </w:rPr>
        <w:t>ages) are marginal.</w:t>
      </w:r>
    </w:p>
    <w:p w:rsidR="00581B7C" w:rsidRDefault="00581B7C" w:rsidP="00D75312">
      <w:pPr>
        <w:widowControl/>
        <w:adjustRightInd/>
        <w:spacing w:line="240" w:lineRule="auto"/>
        <w:textAlignment w:val="auto"/>
        <w:rPr>
          <w:rFonts w:ascii="Arial" w:hAnsi="Arial" w:cs="Arial"/>
          <w:lang w:val="en-GB" w:eastAsia="en-GB"/>
        </w:rPr>
      </w:pPr>
      <w:r w:rsidRPr="00581B7C">
        <w:rPr>
          <w:rFonts w:ascii="Arial" w:hAnsi="Arial" w:cs="Arial"/>
          <w:lang w:val="en-GB" w:eastAsia="en-GB"/>
        </w:rPr>
        <w:t>- Overall, the discards by the Belgian shrimper fleet represent less than 1.0 % of the</w:t>
      </w:r>
      <w:r w:rsidR="00D75312">
        <w:rPr>
          <w:rFonts w:ascii="Arial" w:hAnsi="Arial" w:cs="Arial"/>
          <w:lang w:val="en-GB" w:eastAsia="en-GB"/>
        </w:rPr>
        <w:t xml:space="preserve"> </w:t>
      </w:r>
      <w:r w:rsidRPr="00581B7C">
        <w:rPr>
          <w:rFonts w:ascii="Arial" w:hAnsi="Arial" w:cs="Arial"/>
          <w:lang w:val="en-GB" w:eastAsia="en-GB"/>
        </w:rPr>
        <w:t>total discards of 0 year old fish and less than 2.5 % of the total discards of 1 year old</w:t>
      </w:r>
      <w:r w:rsidR="00D75312">
        <w:rPr>
          <w:rFonts w:ascii="Arial" w:hAnsi="Arial" w:cs="Arial"/>
          <w:lang w:val="en-GB" w:eastAsia="en-GB"/>
        </w:rPr>
        <w:t xml:space="preserve"> </w:t>
      </w:r>
      <w:r w:rsidRPr="00581B7C">
        <w:rPr>
          <w:rFonts w:ascii="Arial" w:hAnsi="Arial" w:cs="Arial"/>
          <w:lang w:val="en-GB" w:eastAsia="en-GB"/>
        </w:rPr>
        <w:t>fish by the European brown shrimp fisheries (i.e. for all relevant North Sea countries</w:t>
      </w:r>
      <w:r w:rsidR="00D75312">
        <w:rPr>
          <w:rFonts w:ascii="Arial" w:hAnsi="Arial" w:cs="Arial"/>
          <w:lang w:val="en-GB" w:eastAsia="en-GB"/>
        </w:rPr>
        <w:t xml:space="preserve"> </w:t>
      </w:r>
      <w:r w:rsidRPr="00581B7C">
        <w:rPr>
          <w:rFonts w:ascii="Arial" w:hAnsi="Arial" w:cs="Arial"/>
          <w:lang w:val="en-GB" w:eastAsia="en-GB"/>
        </w:rPr>
        <w:t>combined).</w:t>
      </w:r>
    </w:p>
    <w:p w:rsidR="00D75312" w:rsidRPr="00581B7C" w:rsidRDefault="00D75312" w:rsidP="00D75312">
      <w:pPr>
        <w:widowControl/>
        <w:adjustRightInd/>
        <w:spacing w:line="240" w:lineRule="auto"/>
        <w:textAlignment w:val="auto"/>
        <w:rPr>
          <w:rFonts w:ascii="Arial" w:hAnsi="Arial" w:cs="Arial"/>
          <w:lang w:val="en-GB" w:eastAsia="en-GB"/>
        </w:rPr>
      </w:pPr>
    </w:p>
    <w:p w:rsidR="00581B7C" w:rsidRPr="00581B7C" w:rsidRDefault="00581B7C" w:rsidP="00D75312">
      <w:pPr>
        <w:widowControl/>
        <w:adjustRightInd/>
        <w:spacing w:line="240" w:lineRule="auto"/>
        <w:textAlignment w:val="auto"/>
        <w:rPr>
          <w:rFonts w:ascii="Arial" w:hAnsi="Arial" w:cs="Arial"/>
          <w:lang w:val="en-GB" w:eastAsia="en-GB"/>
        </w:rPr>
      </w:pPr>
      <w:r w:rsidRPr="00581B7C">
        <w:rPr>
          <w:rFonts w:ascii="Arial" w:hAnsi="Arial" w:cs="Arial"/>
          <w:lang w:val="en-GB" w:eastAsia="en-GB"/>
        </w:rPr>
        <w:t>In view of the above, it can be argued that setting up a discard sampling programme for the</w:t>
      </w:r>
    </w:p>
    <w:p w:rsidR="00581B7C" w:rsidRPr="00581B7C" w:rsidRDefault="00581B7C" w:rsidP="00D75312">
      <w:pPr>
        <w:widowControl/>
        <w:adjustRightInd/>
        <w:spacing w:line="240" w:lineRule="auto"/>
        <w:textAlignment w:val="auto"/>
        <w:rPr>
          <w:rFonts w:ascii="Arial" w:hAnsi="Arial" w:cs="Arial"/>
          <w:lang w:val="en-GB" w:eastAsia="en-GB"/>
        </w:rPr>
      </w:pPr>
      <w:r w:rsidRPr="00581B7C">
        <w:rPr>
          <w:rFonts w:ascii="Arial" w:hAnsi="Arial" w:cs="Arial"/>
          <w:lang w:val="en-GB" w:eastAsia="en-GB"/>
        </w:rPr>
        <w:t>Belgian brown shrimp fishery would:</w:t>
      </w:r>
    </w:p>
    <w:p w:rsidR="00581B7C" w:rsidRPr="00581B7C" w:rsidRDefault="00581B7C" w:rsidP="00D75312">
      <w:pPr>
        <w:widowControl/>
        <w:adjustRightInd/>
        <w:spacing w:line="240" w:lineRule="auto"/>
        <w:textAlignment w:val="auto"/>
        <w:rPr>
          <w:rFonts w:ascii="Arial" w:hAnsi="Arial" w:cs="Arial"/>
          <w:lang w:val="en-GB" w:eastAsia="en-GB"/>
        </w:rPr>
      </w:pPr>
      <w:r w:rsidRPr="00581B7C">
        <w:rPr>
          <w:rFonts w:ascii="Arial" w:hAnsi="Arial" w:cs="Arial"/>
          <w:lang w:val="en-GB" w:eastAsia="en-GB"/>
        </w:rPr>
        <w:t>- Be very laborious</w:t>
      </w:r>
      <w:r w:rsidR="005D4C19">
        <w:rPr>
          <w:rFonts w:ascii="Arial" w:hAnsi="Arial" w:cs="Arial"/>
          <w:lang w:val="en-GB" w:eastAsia="en-GB"/>
        </w:rPr>
        <w:t>, cost</w:t>
      </w:r>
      <w:r w:rsidRPr="00581B7C">
        <w:rPr>
          <w:rFonts w:ascii="Arial" w:hAnsi="Arial" w:cs="Arial"/>
          <w:lang w:val="en-GB" w:eastAsia="en-GB"/>
        </w:rPr>
        <w:t xml:space="preserve"> and time-consuming, since it would require very large numbers of</w:t>
      </w:r>
      <w:r w:rsidR="00D75312">
        <w:rPr>
          <w:rFonts w:ascii="Arial" w:hAnsi="Arial" w:cs="Arial"/>
          <w:lang w:val="en-GB" w:eastAsia="en-GB"/>
        </w:rPr>
        <w:t xml:space="preserve"> </w:t>
      </w:r>
      <w:r w:rsidRPr="00581B7C">
        <w:rPr>
          <w:rFonts w:ascii="Arial" w:hAnsi="Arial" w:cs="Arial"/>
          <w:lang w:val="en-GB" w:eastAsia="en-GB"/>
        </w:rPr>
        <w:t>observer trips in order to adequately cope with the different sources of variability.</w:t>
      </w:r>
    </w:p>
    <w:p w:rsidR="00581B7C" w:rsidRPr="00581B7C" w:rsidRDefault="00581B7C" w:rsidP="00581B7C">
      <w:pPr>
        <w:widowControl/>
        <w:adjustRightInd/>
        <w:spacing w:line="240" w:lineRule="auto"/>
        <w:jc w:val="left"/>
        <w:textAlignment w:val="auto"/>
        <w:rPr>
          <w:rFonts w:ascii="Arial" w:hAnsi="Arial" w:cs="Arial"/>
          <w:lang w:val="en-GB" w:eastAsia="en-GB"/>
        </w:rPr>
      </w:pPr>
      <w:r w:rsidRPr="00581B7C">
        <w:rPr>
          <w:rFonts w:ascii="Arial" w:hAnsi="Arial" w:cs="Arial"/>
          <w:lang w:val="en-GB" w:eastAsia="en-GB"/>
        </w:rPr>
        <w:lastRenderedPageBreak/>
        <w:t>- Add little to the improvement of the stock assessments of the fish species concerned</w:t>
      </w:r>
    </w:p>
    <w:p w:rsidR="00581B7C" w:rsidRPr="00581B7C" w:rsidRDefault="00581B7C" w:rsidP="00581B7C">
      <w:pPr>
        <w:widowControl/>
        <w:adjustRightInd/>
        <w:spacing w:line="240" w:lineRule="auto"/>
        <w:jc w:val="left"/>
        <w:textAlignment w:val="auto"/>
        <w:rPr>
          <w:rFonts w:ascii="Arial" w:hAnsi="Arial" w:cs="Arial"/>
          <w:lang w:val="en-GB" w:eastAsia="en-GB"/>
        </w:rPr>
      </w:pPr>
      <w:r w:rsidRPr="00581B7C">
        <w:rPr>
          <w:rFonts w:ascii="Arial" w:hAnsi="Arial" w:cs="Arial"/>
          <w:lang w:val="en-GB" w:eastAsia="en-GB"/>
        </w:rPr>
        <w:t>(primarily plaice and sole), since most fish discarded by the shrimp trawlers belong to</w:t>
      </w:r>
      <w:r w:rsidR="00D75312">
        <w:rPr>
          <w:rFonts w:ascii="Arial" w:hAnsi="Arial" w:cs="Arial"/>
          <w:lang w:val="en-GB" w:eastAsia="en-GB"/>
        </w:rPr>
        <w:t xml:space="preserve"> </w:t>
      </w:r>
      <w:r w:rsidRPr="00581B7C">
        <w:rPr>
          <w:rFonts w:ascii="Arial" w:hAnsi="Arial" w:cs="Arial"/>
          <w:lang w:val="en-GB" w:eastAsia="en-GB"/>
        </w:rPr>
        <w:t>age classes that are below the age at first recruitment.</w:t>
      </w:r>
    </w:p>
    <w:p w:rsidR="00581B7C" w:rsidRDefault="00581B7C" w:rsidP="00581B7C">
      <w:pPr>
        <w:widowControl/>
        <w:adjustRightInd/>
        <w:spacing w:line="240" w:lineRule="auto"/>
        <w:jc w:val="left"/>
        <w:textAlignment w:val="auto"/>
        <w:rPr>
          <w:rFonts w:ascii="Arial" w:hAnsi="Arial" w:cs="Arial"/>
          <w:lang w:val="en-GB" w:eastAsia="en-GB"/>
        </w:rPr>
      </w:pPr>
      <w:r w:rsidRPr="00581B7C">
        <w:rPr>
          <w:rFonts w:ascii="Arial" w:hAnsi="Arial" w:cs="Arial"/>
          <w:lang w:val="en-GB" w:eastAsia="en-GB"/>
        </w:rPr>
        <w:t>- Give a highly incomplete picture of the impact of the shrimp fisheries on the round</w:t>
      </w:r>
      <w:r w:rsidR="005D4C19">
        <w:rPr>
          <w:rFonts w:ascii="Arial" w:hAnsi="Arial" w:cs="Arial"/>
          <w:lang w:val="en-GB" w:eastAsia="en-GB"/>
        </w:rPr>
        <w:t xml:space="preserve"> </w:t>
      </w:r>
      <w:r w:rsidRPr="00581B7C">
        <w:rPr>
          <w:rFonts w:ascii="Arial" w:hAnsi="Arial" w:cs="Arial"/>
          <w:lang w:val="en-GB" w:eastAsia="en-GB"/>
        </w:rPr>
        <w:t>and</w:t>
      </w:r>
      <w:r w:rsidR="00D75312">
        <w:rPr>
          <w:rFonts w:ascii="Arial" w:hAnsi="Arial" w:cs="Arial"/>
          <w:lang w:val="en-GB" w:eastAsia="en-GB"/>
        </w:rPr>
        <w:t xml:space="preserve"> </w:t>
      </w:r>
      <w:r w:rsidRPr="00581B7C">
        <w:rPr>
          <w:rFonts w:ascii="Arial" w:hAnsi="Arial" w:cs="Arial"/>
          <w:lang w:val="en-GB" w:eastAsia="en-GB"/>
        </w:rPr>
        <w:t>flatfish stocks in the North Sea, unless the Belgian data are complemented by</w:t>
      </w:r>
      <w:r w:rsidR="00D75312">
        <w:rPr>
          <w:rFonts w:ascii="Arial" w:hAnsi="Arial" w:cs="Arial"/>
          <w:lang w:val="en-GB" w:eastAsia="en-GB"/>
        </w:rPr>
        <w:t xml:space="preserve"> </w:t>
      </w:r>
      <w:r w:rsidRPr="00581B7C">
        <w:rPr>
          <w:rFonts w:ascii="Arial" w:hAnsi="Arial" w:cs="Arial"/>
          <w:lang w:val="en-GB" w:eastAsia="en-GB"/>
        </w:rPr>
        <w:t>similar data sets on the discards in the Danish, Dutch, German and UK shrimp</w:t>
      </w:r>
      <w:r w:rsidR="00D75312">
        <w:rPr>
          <w:rFonts w:ascii="Arial" w:hAnsi="Arial" w:cs="Arial"/>
          <w:lang w:val="en-GB" w:eastAsia="en-GB"/>
        </w:rPr>
        <w:t xml:space="preserve"> </w:t>
      </w:r>
      <w:r w:rsidRPr="00581B7C">
        <w:rPr>
          <w:rFonts w:ascii="Arial" w:hAnsi="Arial" w:cs="Arial"/>
          <w:lang w:val="en-GB" w:eastAsia="en-GB"/>
        </w:rPr>
        <w:t>fisheries.</w:t>
      </w:r>
    </w:p>
    <w:p w:rsidR="00D75312" w:rsidRPr="00581B7C" w:rsidRDefault="00D75312" w:rsidP="00581B7C">
      <w:pPr>
        <w:widowControl/>
        <w:adjustRightInd/>
        <w:spacing w:line="240" w:lineRule="auto"/>
        <w:jc w:val="left"/>
        <w:textAlignment w:val="auto"/>
        <w:rPr>
          <w:rFonts w:ascii="Arial" w:hAnsi="Arial" w:cs="Arial"/>
          <w:lang w:val="en-GB" w:eastAsia="en-GB"/>
        </w:rPr>
      </w:pPr>
    </w:p>
    <w:p w:rsidR="00B35211" w:rsidRPr="00DE13E6" w:rsidRDefault="00B35211" w:rsidP="00D75312">
      <w:pPr>
        <w:widowControl/>
        <w:adjustRightInd/>
        <w:spacing w:line="240" w:lineRule="auto"/>
        <w:jc w:val="left"/>
        <w:textAlignment w:val="auto"/>
        <w:rPr>
          <w:rFonts w:ascii="Arial" w:hAnsi="Arial" w:cs="Arial"/>
          <w:b/>
          <w:lang w:val="en-GB" w:eastAsia="en-GB"/>
        </w:rPr>
      </w:pPr>
      <w:r w:rsidRPr="00DE13E6">
        <w:rPr>
          <w:rFonts w:ascii="Arial" w:hAnsi="Arial" w:cs="Arial"/>
          <w:lang w:val="en-GB" w:eastAsia="en-GB"/>
        </w:rPr>
        <w:t xml:space="preserve">In light of the above, and stressing the fact that a discard sampling programme on the Belgian brown shrimp fishery would have very little added value when performed in isolation, </w:t>
      </w:r>
      <w:r w:rsidRPr="00DE13E6">
        <w:rPr>
          <w:rFonts w:ascii="Arial" w:hAnsi="Arial" w:cs="Arial"/>
          <w:b/>
          <w:lang w:val="en-GB" w:eastAsia="en-GB"/>
        </w:rPr>
        <w:t xml:space="preserve">Belgium </w:t>
      </w:r>
      <w:r w:rsidR="00D75312" w:rsidRPr="00DE13E6">
        <w:rPr>
          <w:rFonts w:ascii="Arial" w:hAnsi="Arial" w:cs="Arial"/>
          <w:b/>
          <w:lang w:val="en-GB" w:eastAsia="en-GB"/>
        </w:rPr>
        <w:t xml:space="preserve">still </w:t>
      </w:r>
      <w:r w:rsidRPr="00DE13E6">
        <w:rPr>
          <w:rFonts w:ascii="Arial" w:hAnsi="Arial" w:cs="Arial"/>
          <w:b/>
          <w:lang w:val="en-GB" w:eastAsia="en-GB"/>
        </w:rPr>
        <w:t xml:space="preserve">requests derogation for discard sampling on its brown shrimp fishery. </w:t>
      </w:r>
    </w:p>
    <w:p w:rsidR="005D4C19" w:rsidRPr="005909BB" w:rsidRDefault="005D4C19" w:rsidP="00CD37CD">
      <w:pPr>
        <w:widowControl/>
        <w:adjustRightInd/>
        <w:spacing w:line="240" w:lineRule="auto"/>
        <w:jc w:val="left"/>
        <w:textAlignment w:val="auto"/>
        <w:rPr>
          <w:rFonts w:ascii="Arial" w:hAnsi="Arial" w:cs="Arial"/>
          <w:i/>
          <w:lang w:val="en-GB" w:eastAsia="en-GB"/>
        </w:rPr>
      </w:pPr>
    </w:p>
    <w:p w:rsidR="005D4C19" w:rsidRDefault="005D4C19" w:rsidP="00CD37CD">
      <w:pPr>
        <w:widowControl/>
        <w:adjustRightInd/>
        <w:spacing w:line="240" w:lineRule="auto"/>
        <w:jc w:val="left"/>
        <w:textAlignment w:val="auto"/>
        <w:rPr>
          <w:rFonts w:ascii="Arial" w:hAnsi="Arial" w:cs="Arial"/>
          <w:i/>
          <w:lang w:eastAsia="en-GB"/>
        </w:rPr>
      </w:pPr>
    </w:p>
    <w:p w:rsidR="00CD37CD" w:rsidRPr="00DE13E6" w:rsidRDefault="00CD37CD" w:rsidP="00CD37CD">
      <w:pPr>
        <w:widowControl/>
        <w:adjustRightInd/>
        <w:spacing w:line="240" w:lineRule="auto"/>
        <w:jc w:val="left"/>
        <w:textAlignment w:val="auto"/>
        <w:rPr>
          <w:rFonts w:ascii="Arial" w:hAnsi="Arial" w:cs="Arial"/>
          <w:b/>
          <w:i/>
          <w:lang w:eastAsia="en-GB"/>
        </w:rPr>
      </w:pPr>
      <w:r w:rsidRPr="00DE13E6">
        <w:rPr>
          <w:rFonts w:ascii="Arial" w:hAnsi="Arial" w:cs="Arial"/>
          <w:b/>
          <w:i/>
          <w:lang w:eastAsia="en-GB"/>
        </w:rPr>
        <w:t>TBB_DEF_&gt;=120_0_0, IVb</w:t>
      </w:r>
    </w:p>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This is a difficult </w:t>
      </w:r>
      <w:r w:rsidR="004A3106">
        <w:rPr>
          <w:rFonts w:ascii="Arial" w:hAnsi="Arial" w:cs="Arial"/>
          <w:lang w:val="en-GB" w:eastAsia="en-GB"/>
        </w:rPr>
        <w:t>métier</w:t>
      </w:r>
      <w:r w:rsidRPr="00CD37CD">
        <w:rPr>
          <w:rFonts w:ascii="Arial" w:hAnsi="Arial" w:cs="Arial"/>
          <w:lang w:val="en-GB" w:eastAsia="en-GB"/>
        </w:rPr>
        <w:t xml:space="preserve"> to sample as it comprises of few vessel. In 2012 only 15 vessels reported landings from IVb with only 5 vessels accounting for 51% of the landings. The main vessel (accounting for ~13% of the landings) was sampled as much as possible within a year.</w:t>
      </w: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FD4FDE" w:rsidRDefault="00CD37CD" w:rsidP="00FD4FDE">
      <w:pPr>
        <w:spacing w:before="160" w:after="160"/>
        <w:rPr>
          <w:rFonts w:ascii="Arial" w:hAnsi="Arial" w:cs="Arial"/>
          <w:b/>
          <w:lang w:val="en-GB" w:eastAsia="en-US"/>
        </w:rPr>
      </w:pPr>
      <w:r w:rsidRPr="00FD4FDE">
        <w:rPr>
          <w:rFonts w:ascii="Arial" w:hAnsi="Arial" w:cs="Arial"/>
          <w:b/>
          <w:lang w:val="en-GB" w:eastAsia="en-US"/>
        </w:rPr>
        <w:t>III.C.2 Data quality: Results and deviation from NP proposa</w:t>
      </w:r>
      <w:r w:rsidR="00B35211" w:rsidRPr="00FD4FDE">
        <w:rPr>
          <w:rFonts w:ascii="Arial" w:hAnsi="Arial" w:cs="Arial"/>
          <w:b/>
          <w:lang w:val="en-GB" w:eastAsia="en-US"/>
        </w:rPr>
        <w:t>l</w:t>
      </w:r>
    </w:p>
    <w:p w:rsidR="00FD4FDE" w:rsidRDefault="00FD4FDE" w:rsidP="00CD37CD">
      <w:pPr>
        <w:widowControl/>
        <w:adjustRightInd/>
        <w:spacing w:line="240" w:lineRule="auto"/>
        <w:jc w:val="left"/>
        <w:textAlignment w:val="auto"/>
        <w:rPr>
          <w:rFonts w:ascii="Arial" w:hAnsi="Arial" w:cs="Arial"/>
          <w:lang w:val="en-GB" w:eastAsia="en-GB"/>
        </w:rPr>
      </w:pPr>
    </w:p>
    <w:p w:rsidR="00CD37CD" w:rsidRDefault="00CD37CD" w:rsidP="00CD37CD">
      <w:pPr>
        <w:widowControl/>
        <w:adjustRightInd/>
        <w:spacing w:line="240" w:lineRule="auto"/>
        <w:jc w:val="left"/>
        <w:textAlignment w:val="auto"/>
        <w:rPr>
          <w:rFonts w:ascii="Arial" w:hAnsi="Arial" w:cs="Arial"/>
          <w:lang w:val="en-GB" w:eastAsia="en-GB"/>
        </w:rPr>
      </w:pPr>
    </w:p>
    <w:p w:rsidR="001D62A0" w:rsidRDefault="001D62A0" w:rsidP="001D62A0">
      <w:pPr>
        <w:pStyle w:val="ListParagraph"/>
        <w:widowControl/>
        <w:numPr>
          <w:ilvl w:val="0"/>
          <w:numId w:val="44"/>
        </w:numPr>
        <w:adjustRightInd/>
        <w:spacing w:line="240" w:lineRule="auto"/>
        <w:jc w:val="left"/>
        <w:textAlignment w:val="auto"/>
        <w:rPr>
          <w:rFonts w:ascii="Arial" w:hAnsi="Arial" w:cs="Arial"/>
          <w:bCs/>
          <w:lang w:val="en-GB" w:eastAsia="en-GB"/>
        </w:rPr>
      </w:pPr>
      <w:r>
        <w:rPr>
          <w:rFonts w:ascii="Arial" w:hAnsi="Arial" w:cs="Arial"/>
          <w:bCs/>
          <w:lang w:val="en-GB" w:eastAsia="en-GB"/>
        </w:rPr>
        <w:t>Calculation of CVs</w:t>
      </w:r>
    </w:p>
    <w:p w:rsidR="001D62A0" w:rsidRPr="00E2291A" w:rsidRDefault="001D62A0" w:rsidP="001D62A0">
      <w:pPr>
        <w:widowControl/>
        <w:adjustRightInd/>
        <w:spacing w:line="240" w:lineRule="auto"/>
        <w:ind w:left="360"/>
        <w:jc w:val="left"/>
        <w:textAlignment w:val="auto"/>
        <w:rPr>
          <w:rFonts w:ascii="Arial" w:hAnsi="Arial" w:cs="Arial"/>
          <w:bCs/>
          <w:lang w:val="en-GB" w:eastAsia="en-GB"/>
        </w:rPr>
      </w:pPr>
      <w:r w:rsidRPr="00E2291A">
        <w:rPr>
          <w:rFonts w:ascii="Arial" w:hAnsi="Arial" w:cs="Arial"/>
          <w:bCs/>
          <w:lang w:val="en-GB" w:eastAsia="en-GB"/>
        </w:rPr>
        <w:t>The implementation of the calculation of the CV’s is a slow and step by step process for Belgium.</w:t>
      </w:r>
    </w:p>
    <w:p w:rsidR="001D62A0" w:rsidRDefault="001D62A0" w:rsidP="001D62A0">
      <w:pPr>
        <w:widowControl/>
        <w:adjustRightInd/>
        <w:spacing w:line="240" w:lineRule="auto"/>
        <w:ind w:left="360"/>
        <w:jc w:val="left"/>
        <w:textAlignment w:val="auto"/>
        <w:rPr>
          <w:rFonts w:ascii="Arial" w:hAnsi="Arial" w:cs="Arial"/>
          <w:lang w:val="en-GB" w:eastAsia="en-GB"/>
        </w:rPr>
      </w:pPr>
      <w:r w:rsidRPr="001D62A0">
        <w:rPr>
          <w:rFonts w:ascii="Arial" w:hAnsi="Arial" w:cs="Arial"/>
          <w:lang w:val="en-GB" w:eastAsia="en-GB"/>
        </w:rPr>
        <w:t>Belgium has done an effort to insert more CVs. How</w:t>
      </w:r>
      <w:r>
        <w:rPr>
          <w:rFonts w:ascii="Arial" w:hAnsi="Arial" w:cs="Arial"/>
          <w:lang w:val="en-GB" w:eastAsia="en-GB"/>
        </w:rPr>
        <w:t>e</w:t>
      </w:r>
      <w:r w:rsidRPr="001D62A0">
        <w:rPr>
          <w:rFonts w:ascii="Arial" w:hAnsi="Arial" w:cs="Arial"/>
          <w:lang w:val="en-GB" w:eastAsia="en-GB"/>
        </w:rPr>
        <w:t xml:space="preserve">ver, as mentioned </w:t>
      </w:r>
      <w:r>
        <w:rPr>
          <w:rFonts w:ascii="Arial" w:hAnsi="Arial" w:cs="Arial"/>
          <w:lang w:val="en-GB" w:eastAsia="en-GB"/>
        </w:rPr>
        <w:t>u</w:t>
      </w:r>
      <w:r w:rsidRPr="001D62A0">
        <w:rPr>
          <w:rFonts w:ascii="Arial" w:hAnsi="Arial" w:cs="Arial"/>
          <w:lang w:val="en-GB" w:eastAsia="en-GB"/>
        </w:rPr>
        <w:t>sing the COST methodology is intensive in time use. Besides, to ensure the quality of the data, an intensive set of quality checks is done before using the data. As such, it is not yet possible to have all CVs calculated. Based on a study of DevStat (study ordered by the EC), Belgium has invested a lot in the setup of a new database system and will be able to automati</w:t>
      </w:r>
      <w:r>
        <w:rPr>
          <w:rFonts w:ascii="Arial" w:hAnsi="Arial" w:cs="Arial"/>
          <w:lang w:val="en-GB" w:eastAsia="en-GB"/>
        </w:rPr>
        <w:t>z</w:t>
      </w:r>
      <w:r w:rsidRPr="001D62A0">
        <w:rPr>
          <w:rFonts w:ascii="Arial" w:hAnsi="Arial" w:cs="Arial"/>
          <w:lang w:val="en-GB" w:eastAsia="en-GB"/>
        </w:rPr>
        <w:t>e much more regarding quality checks than previously. As such more time can be spent in using the cost methodology for the CVs.</w:t>
      </w:r>
    </w:p>
    <w:p w:rsidR="001D62A0" w:rsidRPr="00CD37CD" w:rsidRDefault="001D62A0" w:rsidP="001D62A0">
      <w:pPr>
        <w:widowControl/>
        <w:adjustRightInd/>
        <w:spacing w:line="240" w:lineRule="auto"/>
        <w:ind w:left="360"/>
        <w:jc w:val="left"/>
        <w:textAlignment w:val="auto"/>
        <w:rPr>
          <w:rFonts w:ascii="Arial" w:hAnsi="Arial" w:cs="Arial"/>
          <w:lang w:val="en-GB" w:eastAsia="en-GB"/>
        </w:rPr>
      </w:pPr>
    </w:p>
    <w:p w:rsidR="001D62A0" w:rsidRDefault="001D62A0" w:rsidP="001D62A0">
      <w:pPr>
        <w:pStyle w:val="ListParagraph"/>
        <w:widowControl/>
        <w:numPr>
          <w:ilvl w:val="0"/>
          <w:numId w:val="44"/>
        </w:numPr>
        <w:adjustRightInd/>
        <w:spacing w:line="240" w:lineRule="auto"/>
        <w:jc w:val="left"/>
        <w:textAlignment w:val="auto"/>
        <w:rPr>
          <w:rFonts w:ascii="Arial" w:hAnsi="Arial" w:cs="Arial"/>
          <w:lang w:val="en-GB" w:eastAsia="en-GB"/>
        </w:rPr>
      </w:pPr>
      <w:r>
        <w:rPr>
          <w:rFonts w:ascii="Arial" w:hAnsi="Arial" w:cs="Arial"/>
          <w:lang w:val="en-GB" w:eastAsia="en-GB"/>
        </w:rPr>
        <w:t>Sample size</w:t>
      </w:r>
    </w:p>
    <w:p w:rsidR="001D62A0" w:rsidRPr="00E2291A" w:rsidRDefault="001D62A0" w:rsidP="001D62A0">
      <w:pPr>
        <w:widowControl/>
        <w:adjustRightInd/>
        <w:spacing w:line="240" w:lineRule="auto"/>
        <w:ind w:left="360"/>
        <w:jc w:val="left"/>
        <w:textAlignment w:val="auto"/>
        <w:rPr>
          <w:rFonts w:ascii="Arial" w:hAnsi="Arial" w:cs="Arial"/>
          <w:lang w:val="en-GB" w:eastAsia="en-GB"/>
        </w:rPr>
      </w:pPr>
      <w:r w:rsidRPr="00E2291A">
        <w:rPr>
          <w:rFonts w:ascii="Arial" w:hAnsi="Arial" w:cs="Arial"/>
          <w:lang w:val="en-GB" w:eastAsia="en-GB"/>
        </w:rPr>
        <w:t>In several cases, the planned sample sizes have exceeded the planned minimum number. A reason for that is that once an observer is onboard, the entire trip is being sampled. However, the main cost associated with the sea sampling programme is getting the observer on board , thereafter any sampling in excess of the planned targets is effectively cost neutral.  As such, the oversampling or extra sampling was done at no extra financial implications for Belgium.</w:t>
      </w:r>
    </w:p>
    <w:p w:rsidR="001D62A0" w:rsidRDefault="001D62A0" w:rsidP="001D62A0">
      <w:pPr>
        <w:widowControl/>
        <w:adjustRightInd/>
        <w:spacing w:line="240" w:lineRule="auto"/>
        <w:jc w:val="left"/>
        <w:textAlignment w:val="auto"/>
        <w:rPr>
          <w:rFonts w:ascii="Arial" w:hAnsi="Arial" w:cs="Arial"/>
          <w:lang w:val="en-GB" w:eastAsia="en-GB"/>
        </w:rPr>
      </w:pPr>
    </w:p>
    <w:p w:rsidR="001D62A0" w:rsidRDefault="001D62A0" w:rsidP="001D62A0">
      <w:pPr>
        <w:pStyle w:val="ListParagraph"/>
        <w:widowControl/>
        <w:numPr>
          <w:ilvl w:val="0"/>
          <w:numId w:val="44"/>
        </w:numPr>
        <w:adjustRightInd/>
        <w:spacing w:line="240" w:lineRule="auto"/>
        <w:jc w:val="left"/>
        <w:textAlignment w:val="auto"/>
        <w:rPr>
          <w:rFonts w:ascii="Arial" w:hAnsi="Arial" w:cs="Arial"/>
          <w:lang w:val="en-GB" w:eastAsia="en-GB"/>
        </w:rPr>
      </w:pPr>
      <w:r>
        <w:rPr>
          <w:rFonts w:ascii="Arial" w:hAnsi="Arial" w:cs="Arial"/>
          <w:lang w:val="en-GB" w:eastAsia="en-GB"/>
        </w:rPr>
        <w:t>Number of trips</w:t>
      </w:r>
    </w:p>
    <w:p w:rsidR="001D62A0" w:rsidRPr="00E2291A" w:rsidRDefault="001D62A0" w:rsidP="001D62A0">
      <w:pPr>
        <w:widowControl/>
        <w:adjustRightInd/>
        <w:spacing w:line="240" w:lineRule="auto"/>
        <w:ind w:left="360"/>
        <w:jc w:val="left"/>
        <w:textAlignment w:val="auto"/>
        <w:rPr>
          <w:rFonts w:ascii="Arial" w:hAnsi="Arial" w:cs="Arial"/>
          <w:lang w:val="en-GB" w:eastAsia="en-GB"/>
        </w:rPr>
      </w:pPr>
      <w:r w:rsidRPr="00E2291A">
        <w:rPr>
          <w:rFonts w:ascii="Arial" w:hAnsi="Arial" w:cs="Arial"/>
          <w:lang w:val="en-GB" w:eastAsia="en-GB"/>
        </w:rPr>
        <w:t xml:space="preserve">Belgium will try to get the participation of as many vessels as possible in the observer programme in order to have a broad spectrum of possible variance among the vessels. However, there are always vessels that don't have enough space to take an observer on board or that are not willing to cooperate. Therefore, only a rather limited selection of the fleet takes part in the sampling programme and thus random sampling of the fleet is not feasible. Besides the opportunistic sampling strategy also the fact that fishermen often switch between different fishing grounds on short notice, hampers the sampling plans. </w:t>
      </w:r>
    </w:p>
    <w:p w:rsidR="001D62A0" w:rsidRPr="00CD37CD" w:rsidRDefault="001D62A0" w:rsidP="001D62A0">
      <w:pPr>
        <w:widowControl/>
        <w:adjustRightInd/>
        <w:spacing w:line="240" w:lineRule="auto"/>
        <w:ind w:left="360"/>
        <w:jc w:val="left"/>
        <w:textAlignment w:val="auto"/>
        <w:rPr>
          <w:rFonts w:ascii="Arial" w:hAnsi="Arial" w:cs="Arial"/>
          <w:lang w:val="en-GB" w:eastAsia="en-GB"/>
        </w:rPr>
      </w:pPr>
      <w:r w:rsidRPr="00CD37CD">
        <w:rPr>
          <w:rFonts w:ascii="Arial" w:hAnsi="Arial" w:cs="Arial"/>
          <w:lang w:val="en-GB" w:eastAsia="en-GB"/>
        </w:rPr>
        <w:t>In order to correspond with the more recent fishing activities</w:t>
      </w:r>
      <w:r w:rsidRPr="00CD37CD">
        <w:rPr>
          <w:rFonts w:ascii="Arial" w:hAnsi="Arial" w:cs="Arial"/>
          <w:lang w:eastAsia="en-GB"/>
        </w:rPr>
        <w:t>, the sampling intensities for 2013 will be reviewed and updated using the experience from 2011-2012.</w:t>
      </w:r>
      <w:r>
        <w:rPr>
          <w:rFonts w:ascii="Arial" w:hAnsi="Arial" w:cs="Arial"/>
          <w:lang w:eastAsia="en-GB"/>
        </w:rPr>
        <w:t xml:space="preserve"> </w:t>
      </w:r>
      <w:r w:rsidRPr="00D75312">
        <w:rPr>
          <w:rFonts w:ascii="Arial" w:hAnsi="Arial" w:cs="Arial"/>
          <w:lang w:val="en-GB" w:eastAsia="en-GB"/>
        </w:rPr>
        <w:t>The update of the sampling intensities has no financial implications for the year 2013. It will even result in a more effi</w:t>
      </w:r>
      <w:r>
        <w:rPr>
          <w:rFonts w:ascii="Arial" w:hAnsi="Arial" w:cs="Arial"/>
          <w:lang w:val="en-GB" w:eastAsia="en-GB"/>
        </w:rPr>
        <w:t>ci</w:t>
      </w:r>
      <w:r w:rsidRPr="00D75312">
        <w:rPr>
          <w:rFonts w:ascii="Arial" w:hAnsi="Arial" w:cs="Arial"/>
          <w:lang w:val="en-GB" w:eastAsia="en-GB"/>
        </w:rPr>
        <w:t>ent en better quality of sampling</w:t>
      </w:r>
    </w:p>
    <w:p w:rsidR="001D62A0" w:rsidRPr="00CD37CD" w:rsidRDefault="001D62A0" w:rsidP="00CD37CD">
      <w:pPr>
        <w:widowControl/>
        <w:adjustRightInd/>
        <w:spacing w:line="240" w:lineRule="auto"/>
        <w:jc w:val="left"/>
        <w:textAlignment w:val="auto"/>
        <w:rPr>
          <w:rFonts w:ascii="Arial" w:hAnsi="Arial" w:cs="Arial"/>
          <w:lang w:val="en-GB" w:eastAsia="en-GB"/>
        </w:rPr>
      </w:pPr>
    </w:p>
    <w:p w:rsidR="00CD37CD" w:rsidRDefault="00CD37CD" w:rsidP="00CD37CD">
      <w:pPr>
        <w:widowControl/>
        <w:adjustRightInd/>
        <w:spacing w:line="240" w:lineRule="auto"/>
        <w:jc w:val="left"/>
        <w:textAlignment w:val="auto"/>
        <w:rPr>
          <w:rFonts w:ascii="Arial" w:hAnsi="Arial" w:cs="Arial"/>
          <w:i/>
          <w:lang w:val="en-GB" w:eastAsia="en-GB"/>
        </w:rPr>
      </w:pPr>
    </w:p>
    <w:p w:rsidR="001D62A0" w:rsidRPr="00CD37CD" w:rsidRDefault="001D62A0" w:rsidP="00CD37CD">
      <w:pPr>
        <w:widowControl/>
        <w:adjustRightInd/>
        <w:spacing w:line="240" w:lineRule="auto"/>
        <w:jc w:val="left"/>
        <w:textAlignment w:val="auto"/>
        <w:rPr>
          <w:rFonts w:ascii="Arial" w:hAnsi="Arial" w:cs="Arial"/>
          <w:i/>
          <w:lang w:val="en-GB" w:eastAsia="en-GB"/>
        </w:rPr>
      </w:pPr>
    </w:p>
    <w:p w:rsidR="00CD37CD" w:rsidRPr="00FD4FDE" w:rsidRDefault="00CD37CD" w:rsidP="00FD4FDE">
      <w:pPr>
        <w:spacing w:before="160" w:after="160"/>
        <w:rPr>
          <w:rFonts w:ascii="Arial" w:hAnsi="Arial" w:cs="Arial"/>
          <w:b/>
          <w:lang w:val="en-GB" w:eastAsia="en-US"/>
        </w:rPr>
      </w:pPr>
      <w:r w:rsidRPr="00FD4FDE">
        <w:rPr>
          <w:rFonts w:ascii="Arial" w:hAnsi="Arial" w:cs="Arial"/>
          <w:b/>
          <w:lang w:val="en-GB" w:eastAsia="en-US"/>
        </w:rPr>
        <w:lastRenderedPageBreak/>
        <w:t>III.C.3 Follow-up of Regional and international recommendations</w:t>
      </w:r>
    </w:p>
    <w:p w:rsidR="00CD37CD" w:rsidRPr="00CD37CD" w:rsidRDefault="00CD37CD" w:rsidP="00CD37CD">
      <w:pPr>
        <w:widowControl/>
        <w:adjustRightInd/>
        <w:spacing w:line="240" w:lineRule="auto"/>
        <w:jc w:val="left"/>
        <w:textAlignment w:val="auto"/>
        <w:rPr>
          <w:rFonts w:ascii="Arial" w:hAnsi="Arial" w:cs="Arial"/>
          <w:lang w:val="en-GB" w:eastAsia="en-GB"/>
        </w:rPr>
      </w:pPr>
    </w:p>
    <w:tbl>
      <w:tblPr>
        <w:tblW w:w="9073" w:type="dxa"/>
        <w:tblInd w:w="153"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Look w:val="04A0" w:firstRow="1" w:lastRow="0" w:firstColumn="1" w:lastColumn="0" w:noHBand="0" w:noVBand="1"/>
      </w:tblPr>
      <w:tblGrid>
        <w:gridCol w:w="2649"/>
        <w:gridCol w:w="6424"/>
      </w:tblGrid>
      <w:tr w:rsidR="00CD37CD" w:rsidRPr="00CD37CD" w:rsidTr="00CD37CD">
        <w:trPr>
          <w:trHeight w:val="316"/>
        </w:trPr>
        <w:tc>
          <w:tcPr>
            <w:tcW w:w="9073" w:type="dxa"/>
            <w:gridSpan w:val="2"/>
            <w:hideMark/>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 xml:space="preserve">RCMNS&amp;EA_M_02: </w:t>
            </w:r>
            <w:r w:rsidR="004A3106">
              <w:rPr>
                <w:rFonts w:ascii="Arial" w:hAnsi="Arial" w:cs="Arial"/>
                <w:b/>
                <w:lang w:val="en-GB" w:eastAsia="en-GB"/>
              </w:rPr>
              <w:t>Métier</w:t>
            </w:r>
            <w:r w:rsidRPr="00CD37CD">
              <w:rPr>
                <w:rFonts w:ascii="Arial" w:hAnsi="Arial" w:cs="Arial"/>
                <w:b/>
                <w:lang w:val="en-GB" w:eastAsia="en-GB"/>
              </w:rPr>
              <w:t xml:space="preserve"> and stock variables : </w:t>
            </w:r>
            <w:r w:rsidR="004A3106">
              <w:rPr>
                <w:rFonts w:ascii="Arial" w:hAnsi="Arial" w:cs="Arial"/>
                <w:b/>
                <w:lang w:val="en-GB" w:eastAsia="en-GB"/>
              </w:rPr>
              <w:t>Métier</w:t>
            </w:r>
            <w:r w:rsidRPr="00CD37CD">
              <w:rPr>
                <w:rFonts w:ascii="Arial" w:hAnsi="Arial" w:cs="Arial"/>
                <w:b/>
                <w:lang w:val="en-GB" w:eastAsia="en-GB"/>
              </w:rPr>
              <w:t xml:space="preserve"> descriptions</w:t>
            </w:r>
          </w:p>
        </w:tc>
      </w:tr>
      <w:tr w:rsidR="00CD37CD" w:rsidRPr="00CD37CD" w:rsidTr="00CD37CD">
        <w:trPr>
          <w:trHeight w:val="907"/>
        </w:trPr>
        <w:tc>
          <w:tcPr>
            <w:tcW w:w="2649" w:type="dxa"/>
            <w:shd w:val="clear" w:color="auto" w:fill="D8D8D8"/>
            <w:vAlign w:val="center"/>
            <w:hideMark/>
          </w:tcPr>
          <w:p w:rsidR="00CD37CD" w:rsidRPr="00CD37CD" w:rsidRDefault="00CD37CD" w:rsidP="00CD37CD">
            <w:pPr>
              <w:widowControl/>
              <w:adjustRightInd/>
              <w:spacing w:line="240" w:lineRule="auto"/>
              <w:jc w:val="left"/>
              <w:textAlignment w:val="auto"/>
              <w:rPr>
                <w:rFonts w:ascii="Arial" w:hAnsi="Arial" w:cs="Arial"/>
                <w:b/>
                <w:bCs/>
                <w:lang w:eastAsia="en-GB"/>
              </w:rPr>
            </w:pPr>
            <w:r w:rsidRPr="00CD37CD">
              <w:rPr>
                <w:rFonts w:ascii="Arial" w:hAnsi="Arial" w:cs="Arial"/>
                <w:b/>
                <w:bCs/>
                <w:lang w:eastAsia="en-GB"/>
              </w:rPr>
              <w:t>RCM NS&amp;EA 2011 Recommendation</w:t>
            </w:r>
          </w:p>
        </w:tc>
        <w:tc>
          <w:tcPr>
            <w:tcW w:w="6424" w:type="dxa"/>
            <w:shd w:val="clear" w:color="auto" w:fill="D8D8D8"/>
            <w:hideMark/>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val="en-GB" w:eastAsia="en-GB"/>
              </w:rPr>
              <w:t xml:space="preserve">MS to fill update </w:t>
            </w:r>
            <w:r w:rsidR="004A3106">
              <w:rPr>
                <w:rFonts w:ascii="Arial" w:hAnsi="Arial" w:cs="Arial"/>
                <w:lang w:val="en-GB" w:eastAsia="en-GB"/>
              </w:rPr>
              <w:t>métier</w:t>
            </w:r>
            <w:r w:rsidRPr="00CD37CD">
              <w:rPr>
                <w:rFonts w:ascii="Arial" w:hAnsi="Arial" w:cs="Arial"/>
                <w:lang w:val="en-GB" w:eastAsia="en-GB"/>
              </w:rPr>
              <w:t xml:space="preserve"> descriptions already compiled by RCM NS&amp;EA 2010 and using the standard template complete descriptions for any new </w:t>
            </w:r>
            <w:r w:rsidR="004A3106">
              <w:rPr>
                <w:rFonts w:ascii="Arial" w:hAnsi="Arial" w:cs="Arial"/>
                <w:lang w:val="en-GB" w:eastAsia="en-GB"/>
              </w:rPr>
              <w:t>métier</w:t>
            </w:r>
            <w:r w:rsidRPr="00CD37CD">
              <w:rPr>
                <w:rFonts w:ascii="Arial" w:hAnsi="Arial" w:cs="Arial"/>
                <w:lang w:val="en-GB" w:eastAsia="en-GB"/>
              </w:rPr>
              <w:t xml:space="preserve">s identified. Updated and new files to be uploaded by Fishing Ground co-ordinators. </w:t>
            </w:r>
          </w:p>
        </w:tc>
      </w:tr>
      <w:tr w:rsidR="00CD37CD" w:rsidRPr="00CD37CD" w:rsidTr="00CD37CD">
        <w:trPr>
          <w:trHeight w:val="227"/>
        </w:trPr>
        <w:tc>
          <w:tcPr>
            <w:tcW w:w="2649" w:type="dxa"/>
            <w:shd w:val="clear" w:color="auto" w:fill="D8D8D8"/>
            <w:vAlign w:val="center"/>
            <w:hideMark/>
          </w:tcPr>
          <w:p w:rsidR="00CD37CD" w:rsidRPr="00CD37CD" w:rsidRDefault="00CD37CD" w:rsidP="00CD37CD">
            <w:pPr>
              <w:widowControl/>
              <w:adjustRightInd/>
              <w:spacing w:line="240" w:lineRule="auto"/>
              <w:jc w:val="left"/>
              <w:textAlignment w:val="auto"/>
              <w:rPr>
                <w:rFonts w:ascii="Arial" w:hAnsi="Arial" w:cs="Arial"/>
                <w:b/>
                <w:bCs/>
                <w:lang w:eastAsia="en-GB"/>
              </w:rPr>
            </w:pPr>
            <w:r w:rsidRPr="00CD37CD">
              <w:rPr>
                <w:rFonts w:ascii="Arial" w:hAnsi="Arial" w:cs="Arial"/>
                <w:b/>
                <w:bCs/>
                <w:lang w:eastAsia="en-GB"/>
              </w:rPr>
              <w:t>Follow-up actions needed</w:t>
            </w:r>
          </w:p>
        </w:tc>
        <w:tc>
          <w:tcPr>
            <w:tcW w:w="6424" w:type="dxa"/>
            <w:shd w:val="clear" w:color="auto" w:fill="D8D8D8"/>
          </w:tcPr>
          <w:p w:rsidR="00CD37CD" w:rsidRPr="00CD37CD" w:rsidRDefault="00CD37CD" w:rsidP="00CD37CD">
            <w:pPr>
              <w:widowControl/>
              <w:adjustRightInd/>
              <w:spacing w:line="240" w:lineRule="auto"/>
              <w:jc w:val="left"/>
              <w:textAlignment w:val="auto"/>
              <w:rPr>
                <w:rFonts w:ascii="Arial" w:hAnsi="Arial" w:cs="Arial"/>
                <w:bCs/>
                <w:lang w:eastAsia="en-GB"/>
              </w:rPr>
            </w:pPr>
          </w:p>
        </w:tc>
      </w:tr>
      <w:tr w:rsidR="00CD37CD" w:rsidRPr="00CD37CD" w:rsidTr="00CD37CD">
        <w:trPr>
          <w:trHeight w:val="510"/>
        </w:trPr>
        <w:tc>
          <w:tcPr>
            <w:tcW w:w="2649" w:type="dxa"/>
            <w:shd w:val="clear" w:color="auto" w:fill="D8D8D8"/>
            <w:vAlign w:val="center"/>
            <w:hideMark/>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Responsible persons for follow-up actions</w:t>
            </w:r>
          </w:p>
        </w:tc>
        <w:tc>
          <w:tcPr>
            <w:tcW w:w="6424" w:type="dxa"/>
            <w:shd w:val="clear" w:color="auto" w:fill="D8D8D8"/>
            <w:hideMark/>
          </w:tcPr>
          <w:p w:rsidR="00CD37CD" w:rsidRPr="00CD37CD" w:rsidRDefault="00CD37CD" w:rsidP="00CD37CD">
            <w:pPr>
              <w:widowControl/>
              <w:adjustRightInd/>
              <w:spacing w:line="240" w:lineRule="auto"/>
              <w:jc w:val="left"/>
              <w:textAlignment w:val="auto"/>
              <w:rPr>
                <w:rFonts w:ascii="Arial" w:hAnsi="Arial" w:cs="Arial"/>
                <w:bCs/>
                <w:lang w:eastAsia="en-GB"/>
              </w:rPr>
            </w:pPr>
            <w:r w:rsidRPr="00CD37CD">
              <w:rPr>
                <w:rFonts w:ascii="Arial" w:hAnsi="Arial" w:cs="Arial"/>
                <w:bCs/>
                <w:lang w:eastAsia="en-GB"/>
              </w:rPr>
              <w:t>All MS</w:t>
            </w:r>
          </w:p>
        </w:tc>
      </w:tr>
      <w:tr w:rsidR="00CD37CD" w:rsidRPr="00CD37CD" w:rsidTr="00CD37CD">
        <w:trPr>
          <w:trHeight w:val="276"/>
        </w:trPr>
        <w:tc>
          <w:tcPr>
            <w:tcW w:w="2649" w:type="dxa"/>
            <w:shd w:val="clear" w:color="auto" w:fill="D8D8D8"/>
            <w:vAlign w:val="center"/>
            <w:hideMark/>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Time frame</w:t>
            </w:r>
            <w:r w:rsidRPr="00CD37CD">
              <w:rPr>
                <w:rFonts w:ascii="Arial" w:hAnsi="Arial" w:cs="Arial"/>
                <w:b/>
                <w:bCs/>
                <w:lang w:val="en-GB" w:eastAsia="en-GB"/>
              </w:rPr>
              <w:br/>
              <w:t>(Deadline)</w:t>
            </w:r>
          </w:p>
        </w:tc>
        <w:tc>
          <w:tcPr>
            <w:tcW w:w="6424" w:type="dxa"/>
            <w:shd w:val="clear" w:color="auto" w:fill="D8D8D8"/>
            <w:hideMark/>
          </w:tcPr>
          <w:p w:rsidR="00CD37CD" w:rsidRPr="00CD37CD" w:rsidRDefault="00CD37CD" w:rsidP="00CD37CD">
            <w:pPr>
              <w:widowControl/>
              <w:adjustRightInd/>
              <w:spacing w:line="240" w:lineRule="auto"/>
              <w:jc w:val="left"/>
              <w:textAlignment w:val="auto"/>
              <w:rPr>
                <w:rFonts w:ascii="Arial" w:hAnsi="Arial" w:cs="Arial"/>
                <w:bCs/>
                <w:lang w:eastAsia="en-GB"/>
              </w:rPr>
            </w:pPr>
            <w:r w:rsidRPr="00CD37CD">
              <w:rPr>
                <w:rFonts w:ascii="Arial" w:hAnsi="Arial" w:cs="Arial"/>
                <w:bCs/>
                <w:lang w:eastAsia="en-GB"/>
              </w:rPr>
              <w:t>RCM NS &amp; EA 2012</w:t>
            </w:r>
            <w:r w:rsidRPr="00CD37CD">
              <w:rPr>
                <w:rFonts w:ascii="Arial" w:hAnsi="Arial" w:cs="Arial"/>
                <w:lang w:val="en-GB" w:eastAsia="en-GB"/>
              </w:rPr>
              <w:t xml:space="preserve"> </w:t>
            </w:r>
          </w:p>
        </w:tc>
      </w:tr>
      <w:tr w:rsidR="00CD37CD" w:rsidRPr="00CD37CD" w:rsidTr="00CD37CD">
        <w:trPr>
          <w:trHeight w:val="567"/>
        </w:trPr>
        <w:tc>
          <w:tcPr>
            <w:tcW w:w="2649" w:type="dxa"/>
            <w:shd w:val="clear" w:color="auto" w:fill="D8D8D8"/>
            <w:vAlign w:val="center"/>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lang w:val="en-GB" w:eastAsia="en-GB"/>
              </w:rPr>
              <w:t>Reply by MS</w:t>
            </w:r>
          </w:p>
        </w:tc>
        <w:tc>
          <w:tcPr>
            <w:tcW w:w="6424" w:type="dxa"/>
            <w:shd w:val="clear" w:color="auto" w:fill="D8D8D8"/>
          </w:tcPr>
          <w:p w:rsidR="00CD37CD" w:rsidRPr="00CD37CD" w:rsidRDefault="006066E0"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 Ongoing-Updates are available</w:t>
            </w:r>
          </w:p>
        </w:tc>
      </w:tr>
    </w:tbl>
    <w:p w:rsidR="00DE13E6" w:rsidRDefault="00DE13E6"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tbl>
      <w:tblPr>
        <w:tblW w:w="9089" w:type="dxa"/>
        <w:jc w:val="center"/>
        <w:tblInd w:w="-1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6"/>
        <w:gridCol w:w="6103"/>
      </w:tblGrid>
      <w:tr w:rsidR="00CD37CD" w:rsidRPr="00CD37CD" w:rsidTr="00CD37CD">
        <w:trPr>
          <w:cantSplit/>
          <w:trHeight w:val="488"/>
          <w:jc w:val="center"/>
        </w:trPr>
        <w:tc>
          <w:tcPr>
            <w:tcW w:w="9089" w:type="dxa"/>
            <w:gridSpan w:val="2"/>
            <w:tcBorders>
              <w:top w:val="single" w:sz="4" w:space="0" w:color="auto"/>
              <w:left w:val="single" w:sz="4" w:space="0" w:color="auto"/>
              <w:bottom w:val="single" w:sz="4" w:space="0" w:color="auto"/>
              <w:right w:val="single" w:sz="4" w:space="0" w:color="auto"/>
            </w:tcBorders>
            <w:hideMark/>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lang w:val="en-GB" w:eastAsia="en-GB"/>
              </w:rPr>
              <w:t xml:space="preserve">RCMNS&amp;EA_M_03: </w:t>
            </w:r>
            <w:r w:rsidRPr="00CD37CD">
              <w:rPr>
                <w:rFonts w:ascii="Arial" w:hAnsi="Arial" w:cs="Arial"/>
                <w:b/>
                <w:bCs/>
                <w:lang w:val="en-GB" w:eastAsia="en-GB"/>
              </w:rPr>
              <w:t>Métier related variables:  Regional agreements on framework for the analysis of landings abroad</w:t>
            </w:r>
          </w:p>
        </w:tc>
      </w:tr>
      <w:tr w:rsidR="00CD37CD" w:rsidRPr="00CD37CD" w:rsidTr="00CD37CD">
        <w:trPr>
          <w:trHeight w:val="3785"/>
          <w:jc w:val="center"/>
        </w:trPr>
        <w:tc>
          <w:tcPr>
            <w:tcW w:w="298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RCM NS&amp;EA 2011 Recommendation</w:t>
            </w:r>
          </w:p>
        </w:tc>
        <w:tc>
          <w:tcPr>
            <w:tcW w:w="610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In order to identify were bilateral agreements on sampling of foreign landings have to be set up, the RCM NS&amp;EA agreed on a common understanding of thresholds for sampling. It was agreed </w:t>
            </w:r>
          </w:p>
          <w:p w:rsidR="00CD37CD" w:rsidRPr="00CD37CD" w:rsidRDefault="00CD37CD" w:rsidP="00CD37CD">
            <w:pPr>
              <w:widowControl/>
              <w:numPr>
                <w:ilvl w:val="0"/>
                <w:numId w:val="39"/>
              </w:numPr>
              <w:adjustRightInd/>
              <w:spacing w:line="240" w:lineRule="auto"/>
              <w:jc w:val="left"/>
              <w:textAlignment w:val="auto"/>
              <w:rPr>
                <w:rFonts w:ascii="Arial" w:hAnsi="Arial" w:cs="Arial"/>
                <w:lang w:val="en-GB" w:eastAsia="en-GB"/>
              </w:rPr>
            </w:pPr>
            <w:r w:rsidRPr="00CD37CD">
              <w:rPr>
                <w:rFonts w:ascii="Arial" w:hAnsi="Arial" w:cs="Arial"/>
                <w:lang w:val="en-GB" w:eastAsia="en-GB"/>
              </w:rPr>
              <w:t>should MS landings be less than 200 tonnes (incl. landings in MS) there should be no sampling requirement, this should not be applied to stocks where there is a low TAC</w:t>
            </w:r>
          </w:p>
          <w:p w:rsidR="00CD37CD" w:rsidRPr="00CD37CD" w:rsidRDefault="00CD37CD" w:rsidP="00CD37CD">
            <w:pPr>
              <w:widowControl/>
              <w:numPr>
                <w:ilvl w:val="0"/>
                <w:numId w:val="39"/>
              </w:numPr>
              <w:adjustRightInd/>
              <w:spacing w:line="240" w:lineRule="auto"/>
              <w:jc w:val="left"/>
              <w:textAlignment w:val="auto"/>
              <w:rPr>
                <w:rFonts w:ascii="Arial" w:hAnsi="Arial" w:cs="Arial"/>
                <w:lang w:val="en-GB" w:eastAsia="en-GB"/>
              </w:rPr>
            </w:pPr>
            <w:r w:rsidRPr="00CD37CD">
              <w:rPr>
                <w:rFonts w:ascii="Arial" w:hAnsi="Arial" w:cs="Arial"/>
                <w:lang w:val="en-GB" w:eastAsia="en-GB"/>
              </w:rPr>
              <w:t>RCM should analyse the landings of MS and, were suitable, resolve sampling of landings abroad and obtain agreements at the RCM If this is not possible a bilateral agreement should be implemented between the MS concerned</w:t>
            </w:r>
          </w:p>
          <w:p w:rsidR="00CD37CD" w:rsidRPr="00CD37CD" w:rsidRDefault="00CD37CD" w:rsidP="00CD37CD">
            <w:pPr>
              <w:widowControl/>
              <w:numPr>
                <w:ilvl w:val="0"/>
                <w:numId w:val="38"/>
              </w:numPr>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that the analysis on sampling agreements are needed, should be done annually by the RCM using landing data from the previous year. </w:t>
            </w:r>
          </w:p>
          <w:p w:rsidR="00CD37CD" w:rsidRPr="00CD37CD" w:rsidRDefault="00CD37CD" w:rsidP="00CD37CD">
            <w:pPr>
              <w:widowControl/>
              <w:numPr>
                <w:ilvl w:val="0"/>
                <w:numId w:val="38"/>
              </w:numPr>
              <w:adjustRightInd/>
              <w:spacing w:line="240" w:lineRule="auto"/>
              <w:jc w:val="left"/>
              <w:textAlignment w:val="auto"/>
              <w:rPr>
                <w:rFonts w:ascii="Arial" w:hAnsi="Arial" w:cs="Arial"/>
                <w:lang w:val="en-GB" w:eastAsia="en-GB"/>
              </w:rPr>
            </w:pPr>
            <w:r w:rsidRPr="00CD37CD">
              <w:rPr>
                <w:rFonts w:ascii="Arial" w:hAnsi="Arial" w:cs="Arial"/>
                <w:lang w:val="en-GB" w:eastAsia="en-GB"/>
              </w:rPr>
              <w:t>the agreement has to include descriptions on how the data should be collected and who is responsible to process the data</w:t>
            </w:r>
          </w:p>
        </w:tc>
      </w:tr>
      <w:tr w:rsidR="00CD37CD" w:rsidRPr="00CD37CD" w:rsidTr="00CD37CD">
        <w:trPr>
          <w:trHeight w:val="244"/>
          <w:jc w:val="center"/>
        </w:trPr>
        <w:tc>
          <w:tcPr>
            <w:tcW w:w="298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Followed actions needed</w:t>
            </w:r>
          </w:p>
        </w:tc>
        <w:tc>
          <w:tcPr>
            <w:tcW w:w="610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Commission should be contacted for acceptance of this proposal</w:t>
            </w:r>
          </w:p>
        </w:tc>
      </w:tr>
      <w:tr w:rsidR="00CD37CD" w:rsidRPr="00CD37CD" w:rsidTr="00CD37CD">
        <w:trPr>
          <w:trHeight w:val="504"/>
          <w:jc w:val="center"/>
        </w:trPr>
        <w:tc>
          <w:tcPr>
            <w:tcW w:w="298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Responsible persons for follow-up actions</w:t>
            </w:r>
          </w:p>
        </w:tc>
        <w:tc>
          <w:tcPr>
            <w:tcW w:w="610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The Chair of the RCM NS&amp;EA</w:t>
            </w:r>
          </w:p>
        </w:tc>
      </w:tr>
      <w:tr w:rsidR="00CD37CD" w:rsidRPr="00CD37CD" w:rsidTr="00CD37CD">
        <w:trPr>
          <w:trHeight w:val="283"/>
          <w:jc w:val="center"/>
        </w:trPr>
        <w:tc>
          <w:tcPr>
            <w:tcW w:w="2986" w:type="dxa"/>
            <w:tcBorders>
              <w:top w:val="single" w:sz="4" w:space="0" w:color="auto"/>
              <w:left w:val="single" w:sz="4" w:space="0" w:color="auto"/>
              <w:bottom w:val="single" w:sz="4" w:space="0" w:color="auto"/>
              <w:right w:val="single" w:sz="4" w:space="0" w:color="auto"/>
            </w:tcBorders>
            <w:shd w:val="clear" w:color="auto" w:fill="D9D9D9"/>
            <w:vAlign w:val="center"/>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lang w:val="en-GB" w:eastAsia="en-GB"/>
              </w:rPr>
              <w:t>Reply by MS</w:t>
            </w:r>
          </w:p>
        </w:tc>
        <w:tc>
          <w:tcPr>
            <w:tcW w:w="6103" w:type="dxa"/>
            <w:tcBorders>
              <w:top w:val="single" w:sz="4" w:space="0" w:color="auto"/>
              <w:left w:val="single" w:sz="4" w:space="0" w:color="auto"/>
              <w:bottom w:val="single" w:sz="4" w:space="0" w:color="auto"/>
              <w:right w:val="single" w:sz="4" w:space="0" w:color="auto"/>
            </w:tcBorders>
            <w:shd w:val="clear" w:color="auto" w:fill="D9D9D9"/>
            <w:vAlign w:val="center"/>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Ongoing-Bilateral agreements are in place (see programme 2011-2013)</w:t>
            </w:r>
          </w:p>
        </w:tc>
      </w:tr>
    </w:tbl>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6095"/>
      </w:tblGrid>
      <w:tr w:rsidR="00CD37CD" w:rsidRPr="00CD37CD" w:rsidTr="00DE13E6">
        <w:trPr>
          <w:cantSplit/>
        </w:trPr>
        <w:tc>
          <w:tcPr>
            <w:tcW w:w="9072" w:type="dxa"/>
            <w:gridSpan w:val="2"/>
            <w:tcBorders>
              <w:top w:val="single" w:sz="4" w:space="0" w:color="auto"/>
              <w:left w:val="single" w:sz="4" w:space="0" w:color="auto"/>
              <w:bottom w:val="single" w:sz="4" w:space="0" w:color="auto"/>
              <w:right w:val="single" w:sz="4" w:space="0" w:color="auto"/>
            </w:tcBorders>
            <w:shd w:val="clear" w:color="auto" w:fill="auto"/>
            <w:hideMark/>
          </w:tcPr>
          <w:p w:rsidR="00CD37CD" w:rsidRPr="00CD37CD" w:rsidRDefault="00CD37CD" w:rsidP="00CD37C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 xml:space="preserve">Métier variables: </w:t>
            </w:r>
            <w:r w:rsidRPr="00CD37CD">
              <w:rPr>
                <w:rFonts w:ascii="Arial" w:hAnsi="Arial" w:cs="Arial"/>
                <w:b/>
                <w:lang w:val="en-GB" w:eastAsia="en-GB"/>
              </w:rPr>
              <w:t>Review of RCM Derogations</w:t>
            </w:r>
          </w:p>
        </w:tc>
      </w:tr>
      <w:tr w:rsidR="00CD37CD" w:rsidRPr="00CD37CD" w:rsidTr="00DE13E6">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bCs/>
                <w:lang w:val="en-GB" w:eastAsia="en-GB"/>
              </w:rPr>
              <w:t>RCM NS&amp;EA 2012 Recommendation</w:t>
            </w:r>
          </w:p>
        </w:tc>
        <w:tc>
          <w:tcPr>
            <w:tcW w:w="6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37CD" w:rsidRPr="00CD37CD" w:rsidRDefault="00CD37CD" w:rsidP="00CD37CD">
            <w:pPr>
              <w:widowControl/>
              <w:adjustRightInd/>
              <w:spacing w:line="240" w:lineRule="auto"/>
              <w:jc w:val="left"/>
              <w:textAlignment w:val="auto"/>
              <w:rPr>
                <w:rFonts w:ascii="Arial" w:hAnsi="Arial" w:cs="Arial"/>
                <w:lang w:eastAsia="en-GB"/>
              </w:rPr>
            </w:pPr>
            <w:r w:rsidRPr="00CD37CD">
              <w:rPr>
                <w:rFonts w:ascii="Arial" w:hAnsi="Arial" w:cs="Arial"/>
                <w:lang w:val="en-GB" w:eastAsia="en-GB"/>
              </w:rPr>
              <w:t xml:space="preserve">RCM NS&amp;EA 2012 recommends to review the summaries on the derogations reached during RCM NS&amp;EA 2011,to provide a final list of current derogations. From these lists the Liaison Meeting could review the derogations and where appropriate put forward a list of derogations that could be approved to cover métiers across </w:t>
            </w:r>
            <w:r w:rsidRPr="00CD37CD">
              <w:rPr>
                <w:rFonts w:ascii="Arial" w:hAnsi="Arial" w:cs="Arial"/>
                <w:lang w:val="en-GB" w:eastAsia="en-GB"/>
              </w:rPr>
              <w:lastRenderedPageBreak/>
              <w:t>all RCM’s</w:t>
            </w:r>
          </w:p>
        </w:tc>
      </w:tr>
      <w:tr w:rsidR="00CD37CD" w:rsidRPr="00CD37CD" w:rsidTr="00DE13E6">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lastRenderedPageBreak/>
              <w:t>Follow-up actions needed</w:t>
            </w:r>
          </w:p>
        </w:tc>
        <w:tc>
          <w:tcPr>
            <w:tcW w:w="6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RCM Chair to provide updated lists of the derogation to the Liaison Meeting for consideration</w:t>
            </w:r>
          </w:p>
        </w:tc>
      </w:tr>
      <w:tr w:rsidR="00CD37CD" w:rsidRPr="00CD37CD" w:rsidTr="00DE13E6">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Responsible persons for follow-up actions</w:t>
            </w:r>
          </w:p>
        </w:tc>
        <w:tc>
          <w:tcPr>
            <w:tcW w:w="6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Liaison Meeting 2012</w:t>
            </w:r>
          </w:p>
        </w:tc>
      </w:tr>
      <w:tr w:rsidR="00CD37CD" w:rsidRPr="00CD37CD" w:rsidTr="00DE13E6">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Time frame (Deadline)</w:t>
            </w:r>
          </w:p>
        </w:tc>
        <w:tc>
          <w:tcPr>
            <w:tcW w:w="6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September 2012</w:t>
            </w:r>
          </w:p>
        </w:tc>
      </w:tr>
      <w:tr w:rsidR="00CD37CD" w:rsidRPr="00CD37CD" w:rsidTr="00DE13E6">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37CD" w:rsidRPr="00CD37CD" w:rsidRDefault="00CD37CD" w:rsidP="00CD37C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Reply by MS</w:t>
            </w:r>
          </w:p>
        </w:tc>
        <w:tc>
          <w:tcPr>
            <w:tcW w:w="6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37CD" w:rsidRPr="00CD37CD" w:rsidRDefault="00CD37CD" w:rsidP="00CD37C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MS agrees with this recommendation</w:t>
            </w:r>
          </w:p>
        </w:tc>
      </w:tr>
      <w:tr w:rsidR="00CD37CD" w:rsidRPr="00CD37CD" w:rsidTr="00DE13E6">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CD37CD" w:rsidRPr="00CD37CD" w:rsidRDefault="00CD37CD" w:rsidP="00CD37CD">
            <w:pPr>
              <w:widowControl/>
              <w:adjustRightInd/>
              <w:spacing w:line="240" w:lineRule="auto"/>
              <w:jc w:val="left"/>
              <w:textAlignment w:val="auto"/>
              <w:rPr>
                <w:rFonts w:ascii="Arial" w:hAnsi="Arial" w:cs="Arial"/>
                <w:b/>
                <w:lang w:val="en-GB" w:eastAsia="en-GB"/>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CD37CD" w:rsidRPr="00CD37CD" w:rsidRDefault="00CD37CD" w:rsidP="00CD37CD">
            <w:pPr>
              <w:widowControl/>
              <w:adjustRightInd/>
              <w:spacing w:line="240" w:lineRule="auto"/>
              <w:jc w:val="left"/>
              <w:textAlignment w:val="auto"/>
              <w:rPr>
                <w:rFonts w:ascii="Arial" w:hAnsi="Arial" w:cs="Arial"/>
                <w:lang w:val="en-GB" w:eastAsia="en-GB"/>
              </w:rPr>
            </w:pPr>
          </w:p>
        </w:tc>
      </w:tr>
    </w:tbl>
    <w:p w:rsidR="00CD37CD" w:rsidRPr="00CD37CD" w:rsidRDefault="00CD37CD" w:rsidP="00DE13E6">
      <w:pPr>
        <w:widowControl/>
        <w:adjustRightInd/>
        <w:spacing w:line="240" w:lineRule="auto"/>
        <w:ind w:left="720"/>
        <w:jc w:val="left"/>
        <w:textAlignment w:val="auto"/>
        <w:rPr>
          <w:rFonts w:ascii="Arial" w:hAnsi="Arial" w:cs="Arial"/>
          <w:b/>
          <w:bCs/>
          <w:lang w:val="en-GB" w:eastAsia="en-GB"/>
        </w:rPr>
      </w:pPr>
    </w:p>
    <w:p w:rsidR="00CD37CD" w:rsidRPr="00CD37CD" w:rsidRDefault="00CD37CD" w:rsidP="00CD37CD">
      <w:pPr>
        <w:widowControl/>
        <w:adjustRightInd/>
        <w:spacing w:line="240" w:lineRule="auto"/>
        <w:jc w:val="left"/>
        <w:textAlignment w:val="auto"/>
        <w:rPr>
          <w:rFonts w:ascii="Arial" w:hAnsi="Arial" w:cs="Arial"/>
          <w:lang w:val="en-GB" w:eastAsia="en-GB"/>
        </w:rPr>
      </w:pPr>
    </w:p>
    <w:p w:rsidR="00CD37CD" w:rsidRPr="00FD4FDE" w:rsidRDefault="00CD37CD" w:rsidP="001D62A0">
      <w:pPr>
        <w:widowControl/>
        <w:adjustRightInd/>
        <w:spacing w:line="240" w:lineRule="auto"/>
        <w:jc w:val="left"/>
        <w:textAlignment w:val="auto"/>
        <w:rPr>
          <w:rFonts w:ascii="Arial" w:hAnsi="Arial" w:cs="Arial"/>
          <w:b/>
          <w:lang w:val="en-GB" w:eastAsia="en-US"/>
        </w:rPr>
      </w:pPr>
      <w:r w:rsidRPr="00FD4FDE">
        <w:rPr>
          <w:rFonts w:ascii="Arial" w:hAnsi="Arial" w:cs="Arial"/>
          <w:b/>
          <w:lang w:val="en-GB" w:eastAsia="en-US"/>
        </w:rPr>
        <w:t>III.C.4 Actions to avoid shortfalls</w:t>
      </w:r>
    </w:p>
    <w:bookmarkEnd w:id="64"/>
    <w:p w:rsidR="00FD4FDE" w:rsidRPr="00CD37CD" w:rsidRDefault="00FD4FDE" w:rsidP="00FD4FDE">
      <w:pPr>
        <w:widowControl/>
        <w:adjustRightInd/>
        <w:spacing w:line="240" w:lineRule="auto"/>
        <w:jc w:val="left"/>
        <w:textAlignment w:val="auto"/>
        <w:rPr>
          <w:rFonts w:ascii="Arial" w:hAnsi="Arial" w:cs="Arial"/>
          <w:lang w:val="en-GB" w:eastAsia="en-GB"/>
        </w:rPr>
      </w:pPr>
      <w:r>
        <w:rPr>
          <w:rFonts w:ascii="Arial" w:hAnsi="Arial" w:cs="Arial"/>
          <w:lang w:val="en-GB" w:eastAsia="en-GB"/>
        </w:rPr>
        <w:t>Belgium will</w:t>
      </w:r>
      <w:r w:rsidRPr="00CD37CD">
        <w:rPr>
          <w:rFonts w:ascii="Arial" w:hAnsi="Arial" w:cs="Arial"/>
          <w:lang w:val="en-GB" w:eastAsia="en-GB"/>
        </w:rPr>
        <w:t xml:space="preserve"> try to get the participation of as many vessels as possible in the observer programme in order to have a broad spectrum of possible variance among the vessels. However, there are always vessels that don't have enough space to take an observer on board or that are not willing to cooperate. Therefore, only a rather limited selection of the fleet takes part in the sampling programme and thus random sampling of the fleet is not feasible. Besides the opportunistic sampling strategy also the fact that fishermen often switch between different fishing grounds on short notice, hampers the sampling plans. </w:t>
      </w:r>
    </w:p>
    <w:p w:rsidR="002F5B2F" w:rsidRPr="002F5B2F" w:rsidRDefault="00FD4FDE" w:rsidP="00FD4FDE">
      <w:pPr>
        <w:widowControl/>
        <w:adjustRightInd/>
        <w:spacing w:before="160" w:after="160" w:line="240" w:lineRule="auto"/>
        <w:textAlignment w:val="auto"/>
        <w:rPr>
          <w:rFonts w:ascii="Arial" w:hAnsi="Arial" w:cs="Arial"/>
          <w:lang w:eastAsia="en-GB"/>
        </w:rPr>
      </w:pPr>
      <w:r w:rsidRPr="00CD37CD">
        <w:rPr>
          <w:rFonts w:ascii="Arial" w:hAnsi="Arial" w:cs="Arial"/>
          <w:lang w:val="en-GB" w:eastAsia="en-GB"/>
        </w:rPr>
        <w:t>In order to correspond with the more recent fishing activities</w:t>
      </w:r>
      <w:r w:rsidRPr="00CD37CD">
        <w:rPr>
          <w:rFonts w:ascii="Arial" w:hAnsi="Arial" w:cs="Arial"/>
          <w:lang w:eastAsia="en-GB"/>
        </w:rPr>
        <w:t>, the sampling intensities for 2013 will be reviewed and updated using the experience from 2011-2012.</w:t>
      </w:r>
      <w:r>
        <w:rPr>
          <w:rFonts w:ascii="Arial" w:hAnsi="Arial" w:cs="Arial"/>
          <w:lang w:eastAsia="en-GB"/>
        </w:rPr>
        <w:t xml:space="preserve"> </w:t>
      </w:r>
      <w:r w:rsidRPr="00D75312">
        <w:rPr>
          <w:rFonts w:ascii="Arial" w:hAnsi="Arial" w:cs="Arial"/>
          <w:lang w:val="en-GB" w:eastAsia="en-GB"/>
        </w:rPr>
        <w:t xml:space="preserve">The update of the sampling intensities has no financial implications for the year 2013. It will even result in a more </w:t>
      </w:r>
      <w:r w:rsidR="004A3106" w:rsidRPr="00D75312">
        <w:rPr>
          <w:rFonts w:ascii="Arial" w:hAnsi="Arial" w:cs="Arial"/>
          <w:lang w:val="en-GB" w:eastAsia="en-GB"/>
        </w:rPr>
        <w:t>efficient</w:t>
      </w:r>
      <w:r w:rsidRPr="00D75312">
        <w:rPr>
          <w:rFonts w:ascii="Arial" w:hAnsi="Arial" w:cs="Arial"/>
          <w:lang w:val="en-GB" w:eastAsia="en-GB"/>
        </w:rPr>
        <w:t xml:space="preserve"> en better quality of sampling</w:t>
      </w:r>
    </w:p>
    <w:p w:rsidR="002F5B2F" w:rsidRPr="002F5B2F" w:rsidRDefault="002F5B2F" w:rsidP="00FD4FDE">
      <w:pPr>
        <w:spacing w:before="160" w:after="160"/>
        <w:rPr>
          <w:rFonts w:ascii="Arial" w:hAnsi="Arial" w:cs="Arial"/>
          <w:lang w:val="en-GB" w:eastAsia="en-GB"/>
        </w:rPr>
      </w:pPr>
      <w:r w:rsidRPr="002F5B2F">
        <w:rPr>
          <w:rFonts w:ascii="Arial" w:hAnsi="Arial" w:cs="Arial"/>
          <w:lang w:val="en-GB" w:eastAsia="en-GB"/>
        </w:rPr>
        <w:br w:type="page"/>
      </w:r>
    </w:p>
    <w:p w:rsidR="006D3844" w:rsidRDefault="006D3844" w:rsidP="002F5B2F">
      <w:pPr>
        <w:spacing w:before="160" w:after="160"/>
        <w:rPr>
          <w:rFonts w:ascii="Arial" w:hAnsi="Arial" w:cs="Arial"/>
          <w:b/>
          <w:sz w:val="24"/>
          <w:lang w:val="en-GB" w:eastAsia="en-US"/>
        </w:rPr>
      </w:pPr>
      <w:r>
        <w:rPr>
          <w:rFonts w:ascii="Arial" w:hAnsi="Arial" w:cs="Arial"/>
          <w:b/>
          <w:sz w:val="24"/>
          <w:lang w:val="en-GB" w:eastAsia="en-US"/>
        </w:rPr>
        <w:lastRenderedPageBreak/>
        <w:t>III D</w:t>
      </w:r>
      <w:r>
        <w:rPr>
          <w:rFonts w:ascii="Arial" w:hAnsi="Arial" w:cs="Arial"/>
          <w:b/>
          <w:sz w:val="24"/>
          <w:lang w:val="en-GB" w:eastAsia="en-US"/>
        </w:rPr>
        <w:tab/>
        <w:t>Recreational Fisheries</w:t>
      </w:r>
      <w:r w:rsidR="002F5B2F" w:rsidRPr="002F5B2F">
        <w:rPr>
          <w:rFonts w:ascii="Arial" w:hAnsi="Arial" w:cs="Arial"/>
          <w:b/>
          <w:sz w:val="24"/>
          <w:lang w:val="en-GB" w:eastAsia="en-US"/>
        </w:rPr>
        <w:tab/>
      </w:r>
    </w:p>
    <w:p w:rsidR="002F5B2F" w:rsidRPr="006D3844" w:rsidRDefault="006D3844" w:rsidP="002F5B2F">
      <w:pPr>
        <w:spacing w:before="160" w:after="160"/>
        <w:rPr>
          <w:rFonts w:ascii="Arial" w:hAnsi="Arial" w:cs="Arial"/>
          <w:b/>
          <w:lang w:val="en-GB" w:eastAsia="en-US"/>
        </w:rPr>
      </w:pPr>
      <w:r w:rsidRPr="006D3844">
        <w:rPr>
          <w:rFonts w:ascii="Arial" w:hAnsi="Arial" w:cs="Arial"/>
          <w:b/>
          <w:lang w:val="en-GB" w:eastAsia="en-US"/>
        </w:rPr>
        <w:t>III D 1</w:t>
      </w:r>
      <w:r w:rsidRPr="006D3844">
        <w:rPr>
          <w:rFonts w:ascii="Arial" w:hAnsi="Arial" w:cs="Arial"/>
          <w:b/>
          <w:lang w:val="en-GB" w:eastAsia="en-US"/>
        </w:rPr>
        <w:tab/>
      </w:r>
      <w:r w:rsidR="002F5B2F" w:rsidRPr="006D3844">
        <w:rPr>
          <w:rFonts w:ascii="Arial" w:hAnsi="Arial" w:cs="Arial"/>
          <w:b/>
          <w:lang w:val="en-GB" w:eastAsia="en-US"/>
        </w:rPr>
        <w:t>Achievements: results and deviations from NP proposal</w:t>
      </w:r>
    </w:p>
    <w:p w:rsidR="002F5B2F" w:rsidRPr="00507E40"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During 2009-2010, a qualitative study regarding recreational fisheries in Belgium was undertaken. Based on the results of these study, a quantitative study on the recreational fisheries has been initiated, in cooperation with the Belgian Angler Association</w:t>
      </w:r>
      <w:r w:rsidRPr="002F5B2F">
        <w:rPr>
          <w:rFonts w:ascii="Arial" w:hAnsi="Arial" w:cs="Arial"/>
          <w:sz w:val="24"/>
          <w:lang w:val="en-GB" w:eastAsia="en-US"/>
        </w:rPr>
        <w:t>.</w:t>
      </w:r>
      <w:r w:rsidR="00310301">
        <w:rPr>
          <w:rFonts w:ascii="Arial" w:hAnsi="Arial" w:cs="Arial"/>
          <w:sz w:val="24"/>
          <w:lang w:val="en-GB" w:eastAsia="en-US"/>
        </w:rPr>
        <w:t xml:space="preserve"> </w:t>
      </w:r>
      <w:r w:rsidR="003520E8" w:rsidRPr="00507E40">
        <w:rPr>
          <w:rFonts w:ascii="Arial" w:hAnsi="Arial" w:cs="Arial"/>
          <w:lang w:val="en-GB" w:eastAsia="en-US"/>
        </w:rPr>
        <w:t>The study is continued during 2012.</w:t>
      </w:r>
    </w:p>
    <w:p w:rsidR="002F5B2F" w:rsidRPr="006D3844" w:rsidRDefault="002F5B2F" w:rsidP="002F5B2F">
      <w:pPr>
        <w:widowControl/>
        <w:suppressLineNumbers/>
        <w:suppressAutoHyphens/>
        <w:spacing w:after="240" w:line="240" w:lineRule="auto"/>
        <w:rPr>
          <w:rFonts w:ascii="Arial" w:hAnsi="Arial" w:cs="Arial"/>
          <w:b/>
          <w:sz w:val="22"/>
          <w:szCs w:val="22"/>
          <w:lang w:val="en-GB" w:eastAsia="en-US"/>
        </w:rPr>
      </w:pPr>
      <w:r w:rsidRPr="006D3844">
        <w:rPr>
          <w:rFonts w:ascii="Arial" w:hAnsi="Arial" w:cs="Arial"/>
          <w:b/>
          <w:sz w:val="22"/>
          <w:szCs w:val="22"/>
          <w:lang w:val="en-GB" w:eastAsia="en-US"/>
        </w:rPr>
        <w:t>Results of qualitative questionnaire</w:t>
      </w:r>
      <w:r w:rsidR="006D3844" w:rsidRPr="006D3844">
        <w:rPr>
          <w:rFonts w:ascii="Arial" w:hAnsi="Arial" w:cs="Arial"/>
          <w:b/>
          <w:sz w:val="22"/>
          <w:szCs w:val="22"/>
          <w:lang w:val="en-GB" w:eastAsia="en-US"/>
        </w:rPr>
        <w:t xml:space="preserve"> </w:t>
      </w:r>
      <w:r w:rsidR="003520E8">
        <w:rPr>
          <w:rFonts w:ascii="Arial" w:hAnsi="Arial" w:cs="Arial"/>
          <w:b/>
          <w:sz w:val="22"/>
          <w:szCs w:val="22"/>
          <w:lang w:val="en-GB" w:eastAsia="en-US"/>
        </w:rPr>
        <w:t>2012</w:t>
      </w:r>
    </w:p>
    <w:tbl>
      <w:tblPr>
        <w:tblW w:w="6880" w:type="dxa"/>
        <w:tblInd w:w="55" w:type="dxa"/>
        <w:tblCellMar>
          <w:left w:w="70" w:type="dxa"/>
          <w:right w:w="70" w:type="dxa"/>
        </w:tblCellMar>
        <w:tblLook w:val="04A0" w:firstRow="1" w:lastRow="0" w:firstColumn="1" w:lastColumn="0" w:noHBand="0" w:noVBand="1"/>
      </w:tblPr>
      <w:tblGrid>
        <w:gridCol w:w="2621"/>
        <w:gridCol w:w="1054"/>
        <w:gridCol w:w="558"/>
        <w:gridCol w:w="910"/>
        <w:gridCol w:w="581"/>
        <w:gridCol w:w="764"/>
        <w:gridCol w:w="1009"/>
      </w:tblGrid>
      <w:tr w:rsidR="002F5B2F" w:rsidRPr="002F5B2F" w:rsidTr="003A4F71">
        <w:trPr>
          <w:trHeight w:val="300"/>
        </w:trPr>
        <w:tc>
          <w:tcPr>
            <w:tcW w:w="2621" w:type="dxa"/>
            <w:tcBorders>
              <w:top w:val="nil"/>
              <w:left w:val="nil"/>
              <w:bottom w:val="nil"/>
              <w:right w:val="nil"/>
            </w:tcBorders>
            <w:shd w:val="clear" w:color="000000" w:fill="000000"/>
            <w:noWrap/>
            <w:vAlign w:val="bottom"/>
            <w:hideMark/>
          </w:tcPr>
          <w:p w:rsidR="002F5B2F" w:rsidRPr="00507E40" w:rsidRDefault="002F5B2F" w:rsidP="002F5B2F">
            <w:pPr>
              <w:widowControl/>
              <w:adjustRightInd/>
              <w:spacing w:line="240" w:lineRule="auto"/>
              <w:jc w:val="left"/>
              <w:textAlignment w:val="auto"/>
              <w:rPr>
                <w:rFonts w:ascii="Arial" w:hAnsi="Arial" w:cs="Arial"/>
                <w:b/>
                <w:bCs/>
                <w:color w:val="FFFFFF"/>
                <w:sz w:val="22"/>
                <w:szCs w:val="22"/>
                <w:lang w:eastAsia="nl-NL"/>
              </w:rPr>
            </w:pPr>
            <w:r w:rsidRPr="00507E40">
              <w:rPr>
                <w:rFonts w:ascii="Arial" w:hAnsi="Arial" w:cs="Arial"/>
                <w:b/>
                <w:bCs/>
                <w:color w:val="FFFFFF"/>
                <w:sz w:val="22"/>
                <w:szCs w:val="22"/>
                <w:lang w:eastAsia="nl-NL"/>
              </w:rPr>
              <w:t> </w:t>
            </w:r>
          </w:p>
        </w:tc>
        <w:tc>
          <w:tcPr>
            <w:tcW w:w="4259" w:type="dxa"/>
            <w:gridSpan w:val="6"/>
            <w:tcBorders>
              <w:top w:val="nil"/>
              <w:left w:val="nil"/>
              <w:bottom w:val="nil"/>
              <w:right w:val="nil"/>
            </w:tcBorders>
            <w:shd w:val="clear" w:color="000000" w:fill="000000"/>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 participants questionnaire</w:t>
            </w:r>
          </w:p>
        </w:tc>
      </w:tr>
      <w:tr w:rsidR="002F5B2F" w:rsidRPr="002F5B2F" w:rsidTr="003A4F71">
        <w:trPr>
          <w:trHeight w:val="600"/>
        </w:trPr>
        <w:tc>
          <w:tcPr>
            <w:tcW w:w="2621" w:type="dxa"/>
            <w:tcBorders>
              <w:top w:val="nil"/>
              <w:left w:val="nil"/>
              <w:bottom w:val="nil"/>
              <w:right w:val="nil"/>
            </w:tcBorders>
            <w:shd w:val="clear" w:color="000000" w:fill="000000"/>
            <w:vAlign w:val="bottom"/>
            <w:hideMark/>
          </w:tcPr>
          <w:p w:rsidR="002F5B2F" w:rsidRPr="002F5B2F" w:rsidRDefault="002F5B2F" w:rsidP="002F5B2F">
            <w:pPr>
              <w:widowControl/>
              <w:adjustRightInd/>
              <w:spacing w:line="240" w:lineRule="auto"/>
              <w:jc w:val="left"/>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Average kg’s</w:t>
            </w:r>
          </w:p>
          <w:p w:rsidR="002F5B2F" w:rsidRPr="002F5B2F" w:rsidRDefault="002F5B2F" w:rsidP="002F5B2F">
            <w:pPr>
              <w:widowControl/>
              <w:adjustRightInd/>
              <w:spacing w:line="240" w:lineRule="auto"/>
              <w:jc w:val="left"/>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By trip</w:t>
            </w:r>
          </w:p>
        </w:tc>
        <w:tc>
          <w:tcPr>
            <w:tcW w:w="1054"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cod</w:t>
            </w:r>
          </w:p>
        </w:tc>
        <w:tc>
          <w:tcPr>
            <w:tcW w:w="558"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dab</w:t>
            </w:r>
          </w:p>
        </w:tc>
        <w:tc>
          <w:tcPr>
            <w:tcW w:w="711"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whiting</w:t>
            </w:r>
          </w:p>
        </w:tc>
        <w:tc>
          <w:tcPr>
            <w:tcW w:w="484"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sole</w:t>
            </w:r>
          </w:p>
        </w:tc>
        <w:tc>
          <w:tcPr>
            <w:tcW w:w="542"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plaice</w:t>
            </w:r>
          </w:p>
        </w:tc>
        <w:tc>
          <w:tcPr>
            <w:tcW w:w="910"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seabass</w:t>
            </w:r>
          </w:p>
        </w:tc>
      </w:tr>
      <w:tr w:rsidR="002F5B2F" w:rsidRPr="002F5B2F" w:rsidTr="003A4F71">
        <w:trPr>
          <w:trHeight w:val="300"/>
        </w:trPr>
        <w:tc>
          <w:tcPr>
            <w:tcW w:w="262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A. 0-5</w:t>
            </w:r>
          </w:p>
        </w:tc>
        <w:tc>
          <w:tcPr>
            <w:tcW w:w="1054" w:type="dxa"/>
            <w:tcBorders>
              <w:top w:val="nil"/>
              <w:left w:val="nil"/>
              <w:bottom w:val="single" w:sz="4" w:space="0" w:color="auto"/>
              <w:right w:val="nil"/>
            </w:tcBorders>
            <w:shd w:val="clear" w:color="auto" w:fill="auto"/>
            <w:noWrap/>
            <w:vAlign w:val="bottom"/>
            <w:hideMark/>
          </w:tcPr>
          <w:p w:rsidR="002F5B2F" w:rsidRPr="002F5B2F" w:rsidRDefault="002F5B2F" w:rsidP="00DE13E6">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3</w:t>
            </w:r>
            <w:r w:rsidR="00DE13E6">
              <w:rPr>
                <w:rFonts w:ascii="Arial" w:hAnsi="Arial" w:cs="Arial"/>
                <w:color w:val="000000"/>
                <w:sz w:val="22"/>
                <w:szCs w:val="22"/>
                <w:lang w:val="nl-NL" w:eastAsia="nl-NL"/>
              </w:rPr>
              <w:t>7</w:t>
            </w:r>
          </w:p>
        </w:tc>
        <w:tc>
          <w:tcPr>
            <w:tcW w:w="558" w:type="dxa"/>
            <w:tcBorders>
              <w:top w:val="nil"/>
              <w:left w:val="nil"/>
              <w:bottom w:val="single" w:sz="4" w:space="0" w:color="auto"/>
              <w:right w:val="nil"/>
            </w:tcBorders>
            <w:shd w:val="clear" w:color="auto" w:fill="auto"/>
            <w:noWrap/>
            <w:vAlign w:val="bottom"/>
            <w:hideMark/>
          </w:tcPr>
          <w:p w:rsidR="002F5B2F" w:rsidRPr="002F5B2F" w:rsidRDefault="002F5B2F" w:rsidP="00DE13E6">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6</w:t>
            </w:r>
            <w:r w:rsidR="00DE13E6">
              <w:rPr>
                <w:rFonts w:ascii="Arial" w:hAnsi="Arial" w:cs="Arial"/>
                <w:color w:val="000000"/>
                <w:sz w:val="22"/>
                <w:szCs w:val="22"/>
                <w:lang w:val="nl-NL" w:eastAsia="nl-NL"/>
              </w:rPr>
              <w:t>2</w:t>
            </w:r>
          </w:p>
        </w:tc>
        <w:tc>
          <w:tcPr>
            <w:tcW w:w="711" w:type="dxa"/>
            <w:tcBorders>
              <w:top w:val="nil"/>
              <w:left w:val="nil"/>
              <w:bottom w:val="single" w:sz="4" w:space="0" w:color="auto"/>
              <w:right w:val="nil"/>
            </w:tcBorders>
            <w:shd w:val="clear" w:color="auto" w:fill="auto"/>
            <w:noWrap/>
            <w:vAlign w:val="bottom"/>
            <w:hideMark/>
          </w:tcPr>
          <w:p w:rsidR="002F5B2F" w:rsidRPr="002F5B2F" w:rsidRDefault="002F5B2F" w:rsidP="00DE13E6">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5</w:t>
            </w:r>
            <w:r w:rsidR="00DE13E6">
              <w:rPr>
                <w:rFonts w:ascii="Arial" w:hAnsi="Arial" w:cs="Arial"/>
                <w:color w:val="000000"/>
                <w:sz w:val="22"/>
                <w:szCs w:val="22"/>
                <w:lang w:val="nl-NL" w:eastAsia="nl-NL"/>
              </w:rPr>
              <w:t>4</w:t>
            </w:r>
          </w:p>
        </w:tc>
        <w:tc>
          <w:tcPr>
            <w:tcW w:w="484" w:type="dxa"/>
            <w:tcBorders>
              <w:top w:val="nil"/>
              <w:left w:val="nil"/>
              <w:bottom w:val="single" w:sz="4" w:space="0" w:color="auto"/>
              <w:right w:val="nil"/>
            </w:tcBorders>
            <w:shd w:val="clear" w:color="auto" w:fill="auto"/>
            <w:noWrap/>
            <w:vAlign w:val="bottom"/>
            <w:hideMark/>
          </w:tcPr>
          <w:p w:rsidR="002F5B2F" w:rsidRPr="002F5B2F" w:rsidRDefault="002F5B2F" w:rsidP="00DE13E6">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6</w:t>
            </w:r>
            <w:r w:rsidR="00DE13E6">
              <w:rPr>
                <w:rFonts w:ascii="Arial" w:hAnsi="Arial" w:cs="Arial"/>
                <w:color w:val="000000"/>
                <w:sz w:val="22"/>
                <w:szCs w:val="22"/>
                <w:lang w:val="nl-NL" w:eastAsia="nl-NL"/>
              </w:rPr>
              <w:t>8</w:t>
            </w:r>
          </w:p>
        </w:tc>
        <w:tc>
          <w:tcPr>
            <w:tcW w:w="542" w:type="dxa"/>
            <w:tcBorders>
              <w:top w:val="nil"/>
              <w:left w:val="nil"/>
              <w:bottom w:val="single" w:sz="4" w:space="0" w:color="auto"/>
              <w:right w:val="nil"/>
            </w:tcBorders>
            <w:shd w:val="clear" w:color="auto" w:fill="auto"/>
            <w:noWrap/>
            <w:vAlign w:val="bottom"/>
            <w:hideMark/>
          </w:tcPr>
          <w:p w:rsidR="002F5B2F" w:rsidRPr="002F5B2F" w:rsidRDefault="00DE13E6" w:rsidP="00DE13E6">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62</w:t>
            </w:r>
          </w:p>
        </w:tc>
        <w:tc>
          <w:tcPr>
            <w:tcW w:w="910" w:type="dxa"/>
            <w:tcBorders>
              <w:top w:val="nil"/>
              <w:left w:val="nil"/>
              <w:bottom w:val="single" w:sz="4" w:space="0" w:color="auto"/>
              <w:right w:val="nil"/>
            </w:tcBorders>
            <w:shd w:val="clear" w:color="auto" w:fill="auto"/>
            <w:noWrap/>
            <w:vAlign w:val="bottom"/>
            <w:hideMark/>
          </w:tcPr>
          <w:p w:rsidR="002F5B2F" w:rsidRPr="002F5B2F" w:rsidRDefault="00DE13E6" w:rsidP="002F5B2F">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45</w:t>
            </w:r>
          </w:p>
        </w:tc>
      </w:tr>
      <w:tr w:rsidR="002F5B2F" w:rsidRPr="002F5B2F" w:rsidTr="003A4F71">
        <w:trPr>
          <w:trHeight w:val="300"/>
        </w:trPr>
        <w:tc>
          <w:tcPr>
            <w:tcW w:w="262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B. 5-10</w:t>
            </w:r>
          </w:p>
        </w:tc>
        <w:tc>
          <w:tcPr>
            <w:tcW w:w="1054" w:type="dxa"/>
            <w:tcBorders>
              <w:top w:val="nil"/>
              <w:left w:val="nil"/>
              <w:bottom w:val="single" w:sz="4" w:space="0" w:color="auto"/>
              <w:right w:val="nil"/>
            </w:tcBorders>
            <w:shd w:val="clear" w:color="auto" w:fill="auto"/>
            <w:noWrap/>
            <w:vAlign w:val="bottom"/>
            <w:hideMark/>
          </w:tcPr>
          <w:p w:rsidR="002F5B2F" w:rsidRPr="002F5B2F" w:rsidRDefault="002F5B2F" w:rsidP="00DE13E6">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3</w:t>
            </w:r>
            <w:r w:rsidR="00DE13E6">
              <w:rPr>
                <w:rFonts w:ascii="Arial" w:hAnsi="Arial" w:cs="Arial"/>
                <w:color w:val="000000"/>
                <w:sz w:val="22"/>
                <w:szCs w:val="22"/>
                <w:lang w:val="nl-NL" w:eastAsia="nl-NL"/>
              </w:rPr>
              <w:t>8</w:t>
            </w:r>
          </w:p>
        </w:tc>
        <w:tc>
          <w:tcPr>
            <w:tcW w:w="558" w:type="dxa"/>
            <w:tcBorders>
              <w:top w:val="nil"/>
              <w:left w:val="nil"/>
              <w:bottom w:val="single" w:sz="4" w:space="0" w:color="auto"/>
              <w:right w:val="nil"/>
            </w:tcBorders>
            <w:shd w:val="clear" w:color="auto" w:fill="auto"/>
            <w:noWrap/>
            <w:vAlign w:val="bottom"/>
            <w:hideMark/>
          </w:tcPr>
          <w:p w:rsidR="002F5B2F" w:rsidRPr="002F5B2F" w:rsidRDefault="002F5B2F" w:rsidP="00DE13E6">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1</w:t>
            </w:r>
            <w:r w:rsidR="00DE13E6">
              <w:rPr>
                <w:rFonts w:ascii="Arial" w:hAnsi="Arial" w:cs="Arial"/>
                <w:color w:val="000000"/>
                <w:sz w:val="22"/>
                <w:szCs w:val="22"/>
                <w:lang w:val="nl-NL" w:eastAsia="nl-NL"/>
              </w:rPr>
              <w:t>0</w:t>
            </w:r>
          </w:p>
        </w:tc>
        <w:tc>
          <w:tcPr>
            <w:tcW w:w="711" w:type="dxa"/>
            <w:tcBorders>
              <w:top w:val="nil"/>
              <w:left w:val="nil"/>
              <w:bottom w:val="single" w:sz="4" w:space="0" w:color="auto"/>
              <w:right w:val="nil"/>
            </w:tcBorders>
            <w:shd w:val="clear" w:color="auto" w:fill="auto"/>
            <w:noWrap/>
            <w:vAlign w:val="bottom"/>
            <w:hideMark/>
          </w:tcPr>
          <w:p w:rsidR="002F5B2F" w:rsidRPr="002F5B2F" w:rsidRDefault="00DE13E6" w:rsidP="00DE13E6">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18</w:t>
            </w:r>
          </w:p>
        </w:tc>
        <w:tc>
          <w:tcPr>
            <w:tcW w:w="484" w:type="dxa"/>
            <w:tcBorders>
              <w:top w:val="nil"/>
              <w:left w:val="nil"/>
              <w:bottom w:val="single" w:sz="4" w:space="0" w:color="auto"/>
              <w:right w:val="nil"/>
            </w:tcBorders>
            <w:shd w:val="clear" w:color="auto" w:fill="auto"/>
            <w:noWrap/>
            <w:vAlign w:val="bottom"/>
            <w:hideMark/>
          </w:tcPr>
          <w:p w:rsidR="002F5B2F" w:rsidRPr="002F5B2F" w:rsidRDefault="00DE13E6" w:rsidP="002F5B2F">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8</w:t>
            </w:r>
            <w:r w:rsidR="002F5B2F" w:rsidRPr="002F5B2F">
              <w:rPr>
                <w:rFonts w:ascii="Arial" w:hAnsi="Arial" w:cs="Arial"/>
                <w:color w:val="000000"/>
                <w:sz w:val="22"/>
                <w:szCs w:val="22"/>
                <w:lang w:val="nl-NL" w:eastAsia="nl-NL"/>
              </w:rPr>
              <w:t>7</w:t>
            </w:r>
          </w:p>
        </w:tc>
        <w:tc>
          <w:tcPr>
            <w:tcW w:w="542" w:type="dxa"/>
            <w:tcBorders>
              <w:top w:val="nil"/>
              <w:left w:val="nil"/>
              <w:bottom w:val="single" w:sz="4" w:space="0" w:color="auto"/>
              <w:right w:val="nil"/>
            </w:tcBorders>
            <w:shd w:val="clear" w:color="auto" w:fill="auto"/>
            <w:noWrap/>
            <w:vAlign w:val="bottom"/>
            <w:hideMark/>
          </w:tcPr>
          <w:p w:rsidR="002F5B2F" w:rsidRPr="002F5B2F" w:rsidRDefault="00DE13E6" w:rsidP="002F5B2F">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6</w:t>
            </w:r>
            <w:r w:rsidR="002F5B2F" w:rsidRPr="002F5B2F">
              <w:rPr>
                <w:rFonts w:ascii="Arial" w:hAnsi="Arial" w:cs="Arial"/>
                <w:color w:val="000000"/>
                <w:sz w:val="22"/>
                <w:szCs w:val="22"/>
                <w:lang w:val="nl-NL" w:eastAsia="nl-NL"/>
              </w:rPr>
              <w:t>9</w:t>
            </w:r>
          </w:p>
        </w:tc>
        <w:tc>
          <w:tcPr>
            <w:tcW w:w="910" w:type="dxa"/>
            <w:tcBorders>
              <w:top w:val="nil"/>
              <w:left w:val="nil"/>
              <w:bottom w:val="single" w:sz="4" w:space="0" w:color="auto"/>
              <w:right w:val="nil"/>
            </w:tcBorders>
            <w:shd w:val="clear" w:color="auto" w:fill="auto"/>
            <w:noWrap/>
            <w:vAlign w:val="bottom"/>
            <w:hideMark/>
          </w:tcPr>
          <w:p w:rsidR="002F5B2F" w:rsidRPr="002F5B2F" w:rsidRDefault="00DE13E6" w:rsidP="00DE13E6">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32</w:t>
            </w:r>
          </w:p>
        </w:tc>
      </w:tr>
      <w:tr w:rsidR="002F5B2F" w:rsidRPr="002F5B2F" w:rsidTr="003A4F71">
        <w:trPr>
          <w:trHeight w:val="300"/>
        </w:trPr>
        <w:tc>
          <w:tcPr>
            <w:tcW w:w="262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C. 10-15</w:t>
            </w:r>
          </w:p>
        </w:tc>
        <w:tc>
          <w:tcPr>
            <w:tcW w:w="105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1</w:t>
            </w:r>
            <w:r w:rsidR="00DE13E6">
              <w:rPr>
                <w:rFonts w:ascii="Arial" w:hAnsi="Arial" w:cs="Arial"/>
                <w:color w:val="000000"/>
                <w:sz w:val="22"/>
                <w:szCs w:val="22"/>
                <w:lang w:val="nl-NL" w:eastAsia="nl-NL"/>
              </w:rPr>
              <w:t>0</w:t>
            </w:r>
          </w:p>
        </w:tc>
        <w:tc>
          <w:tcPr>
            <w:tcW w:w="558" w:type="dxa"/>
            <w:tcBorders>
              <w:top w:val="nil"/>
              <w:left w:val="nil"/>
              <w:bottom w:val="single" w:sz="4" w:space="0" w:color="auto"/>
              <w:right w:val="nil"/>
            </w:tcBorders>
            <w:shd w:val="clear" w:color="auto" w:fill="auto"/>
            <w:noWrap/>
            <w:vAlign w:val="bottom"/>
            <w:hideMark/>
          </w:tcPr>
          <w:p w:rsidR="002F5B2F" w:rsidRPr="002F5B2F" w:rsidRDefault="00DE13E6" w:rsidP="00DE13E6">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4</w:t>
            </w:r>
          </w:p>
        </w:tc>
        <w:tc>
          <w:tcPr>
            <w:tcW w:w="711" w:type="dxa"/>
            <w:tcBorders>
              <w:top w:val="nil"/>
              <w:left w:val="nil"/>
              <w:bottom w:val="single" w:sz="4" w:space="0" w:color="auto"/>
              <w:right w:val="nil"/>
            </w:tcBorders>
            <w:shd w:val="clear" w:color="auto" w:fill="auto"/>
            <w:noWrap/>
            <w:vAlign w:val="bottom"/>
            <w:hideMark/>
          </w:tcPr>
          <w:p w:rsidR="002F5B2F" w:rsidRPr="002F5B2F" w:rsidRDefault="00DE13E6" w:rsidP="00DE13E6">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3</w:t>
            </w:r>
          </w:p>
        </w:tc>
        <w:tc>
          <w:tcPr>
            <w:tcW w:w="484" w:type="dxa"/>
            <w:tcBorders>
              <w:top w:val="nil"/>
              <w:left w:val="nil"/>
              <w:bottom w:val="single" w:sz="4" w:space="0" w:color="auto"/>
              <w:right w:val="nil"/>
            </w:tcBorders>
            <w:shd w:val="clear" w:color="auto" w:fill="auto"/>
            <w:noWrap/>
            <w:vAlign w:val="bottom"/>
            <w:hideMark/>
          </w:tcPr>
          <w:p w:rsidR="002F5B2F" w:rsidRPr="002F5B2F" w:rsidRDefault="00DE13E6" w:rsidP="00DE13E6">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2</w:t>
            </w:r>
          </w:p>
        </w:tc>
        <w:tc>
          <w:tcPr>
            <w:tcW w:w="542"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0</w:t>
            </w:r>
          </w:p>
        </w:tc>
        <w:tc>
          <w:tcPr>
            <w:tcW w:w="910"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2</w:t>
            </w:r>
          </w:p>
        </w:tc>
      </w:tr>
      <w:tr w:rsidR="002F5B2F" w:rsidRPr="002F5B2F" w:rsidTr="003A4F71">
        <w:trPr>
          <w:trHeight w:val="300"/>
        </w:trPr>
        <w:tc>
          <w:tcPr>
            <w:tcW w:w="262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D. &gt;15</w:t>
            </w:r>
          </w:p>
        </w:tc>
        <w:tc>
          <w:tcPr>
            <w:tcW w:w="105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6</w:t>
            </w:r>
          </w:p>
        </w:tc>
        <w:tc>
          <w:tcPr>
            <w:tcW w:w="558"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0</w:t>
            </w:r>
          </w:p>
        </w:tc>
        <w:tc>
          <w:tcPr>
            <w:tcW w:w="71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0</w:t>
            </w:r>
          </w:p>
        </w:tc>
        <w:tc>
          <w:tcPr>
            <w:tcW w:w="48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0</w:t>
            </w:r>
          </w:p>
        </w:tc>
        <w:tc>
          <w:tcPr>
            <w:tcW w:w="542"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0</w:t>
            </w:r>
          </w:p>
        </w:tc>
        <w:tc>
          <w:tcPr>
            <w:tcW w:w="910"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2</w:t>
            </w:r>
          </w:p>
        </w:tc>
      </w:tr>
      <w:tr w:rsidR="002F5B2F" w:rsidRPr="002F5B2F" w:rsidTr="003A4F71">
        <w:trPr>
          <w:trHeight w:val="300"/>
        </w:trPr>
        <w:tc>
          <w:tcPr>
            <w:tcW w:w="2621" w:type="dxa"/>
            <w:tcBorders>
              <w:top w:val="nil"/>
              <w:left w:val="nil"/>
              <w:bottom w:val="single" w:sz="4" w:space="0" w:color="auto"/>
              <w:right w:val="nil"/>
            </w:tcBorders>
            <w:shd w:val="clear" w:color="auto" w:fill="auto"/>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No information given</w:t>
            </w:r>
          </w:p>
        </w:tc>
        <w:tc>
          <w:tcPr>
            <w:tcW w:w="1054" w:type="dxa"/>
            <w:tcBorders>
              <w:top w:val="nil"/>
              <w:left w:val="nil"/>
              <w:bottom w:val="single" w:sz="4" w:space="0" w:color="auto"/>
              <w:right w:val="nil"/>
            </w:tcBorders>
            <w:shd w:val="clear" w:color="auto" w:fill="auto"/>
            <w:noWrap/>
            <w:vAlign w:val="bottom"/>
            <w:hideMark/>
          </w:tcPr>
          <w:p w:rsidR="002F5B2F" w:rsidRPr="002F5B2F" w:rsidRDefault="00C705B7" w:rsidP="002F5B2F">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7</w:t>
            </w:r>
          </w:p>
        </w:tc>
        <w:tc>
          <w:tcPr>
            <w:tcW w:w="558"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9</w:t>
            </w:r>
          </w:p>
        </w:tc>
        <w:tc>
          <w:tcPr>
            <w:tcW w:w="71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9</w:t>
            </w:r>
          </w:p>
        </w:tc>
        <w:tc>
          <w:tcPr>
            <w:tcW w:w="484" w:type="dxa"/>
            <w:tcBorders>
              <w:top w:val="nil"/>
              <w:left w:val="nil"/>
              <w:bottom w:val="single" w:sz="4" w:space="0" w:color="auto"/>
              <w:right w:val="nil"/>
            </w:tcBorders>
            <w:shd w:val="clear" w:color="auto" w:fill="auto"/>
            <w:noWrap/>
            <w:vAlign w:val="bottom"/>
            <w:hideMark/>
          </w:tcPr>
          <w:p w:rsidR="002F5B2F" w:rsidRPr="002F5B2F" w:rsidRDefault="00C705B7" w:rsidP="002F5B2F">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8</w:t>
            </w:r>
          </w:p>
        </w:tc>
        <w:tc>
          <w:tcPr>
            <w:tcW w:w="542" w:type="dxa"/>
            <w:tcBorders>
              <w:top w:val="nil"/>
              <w:left w:val="nil"/>
              <w:bottom w:val="single" w:sz="4" w:space="0" w:color="auto"/>
              <w:right w:val="nil"/>
            </w:tcBorders>
            <w:shd w:val="clear" w:color="auto" w:fill="auto"/>
            <w:noWrap/>
            <w:vAlign w:val="bottom"/>
            <w:hideMark/>
          </w:tcPr>
          <w:p w:rsidR="002F5B2F" w:rsidRPr="002F5B2F" w:rsidRDefault="00C705B7" w:rsidP="002F5B2F">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10</w:t>
            </w:r>
          </w:p>
        </w:tc>
        <w:tc>
          <w:tcPr>
            <w:tcW w:w="910" w:type="dxa"/>
            <w:tcBorders>
              <w:top w:val="nil"/>
              <w:left w:val="nil"/>
              <w:bottom w:val="single" w:sz="4" w:space="0" w:color="auto"/>
              <w:right w:val="nil"/>
            </w:tcBorders>
            <w:shd w:val="clear" w:color="auto" w:fill="auto"/>
            <w:noWrap/>
            <w:vAlign w:val="bottom"/>
            <w:hideMark/>
          </w:tcPr>
          <w:p w:rsidR="002F5B2F" w:rsidRPr="002F5B2F" w:rsidRDefault="00C705B7" w:rsidP="002F5B2F">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9</w:t>
            </w:r>
          </w:p>
        </w:tc>
      </w:tr>
      <w:tr w:rsidR="002F5B2F" w:rsidRPr="002F5B2F" w:rsidTr="003A4F71">
        <w:trPr>
          <w:trHeight w:val="300"/>
        </w:trPr>
        <w:tc>
          <w:tcPr>
            <w:tcW w:w="2621"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Not targetting these species</w:t>
            </w:r>
          </w:p>
        </w:tc>
        <w:tc>
          <w:tcPr>
            <w:tcW w:w="1054"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0</w:t>
            </w:r>
          </w:p>
        </w:tc>
        <w:tc>
          <w:tcPr>
            <w:tcW w:w="558" w:type="dxa"/>
            <w:tcBorders>
              <w:top w:val="nil"/>
              <w:left w:val="nil"/>
              <w:bottom w:val="nil"/>
              <w:right w:val="nil"/>
            </w:tcBorders>
            <w:shd w:val="clear" w:color="auto" w:fill="auto"/>
            <w:noWrap/>
            <w:vAlign w:val="bottom"/>
            <w:hideMark/>
          </w:tcPr>
          <w:p w:rsidR="002F5B2F" w:rsidRPr="002F5B2F" w:rsidRDefault="00C705B7" w:rsidP="002F5B2F">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3</w:t>
            </w:r>
          </w:p>
        </w:tc>
        <w:tc>
          <w:tcPr>
            <w:tcW w:w="711" w:type="dxa"/>
            <w:tcBorders>
              <w:top w:val="nil"/>
              <w:left w:val="nil"/>
              <w:bottom w:val="nil"/>
              <w:right w:val="nil"/>
            </w:tcBorders>
            <w:shd w:val="clear" w:color="auto" w:fill="auto"/>
            <w:noWrap/>
            <w:vAlign w:val="bottom"/>
            <w:hideMark/>
          </w:tcPr>
          <w:p w:rsidR="002F5B2F" w:rsidRPr="002F5B2F" w:rsidRDefault="00C705B7" w:rsidP="002F5B2F">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2</w:t>
            </w:r>
          </w:p>
        </w:tc>
        <w:tc>
          <w:tcPr>
            <w:tcW w:w="484" w:type="dxa"/>
            <w:tcBorders>
              <w:top w:val="nil"/>
              <w:left w:val="nil"/>
              <w:bottom w:val="nil"/>
              <w:right w:val="nil"/>
            </w:tcBorders>
            <w:shd w:val="clear" w:color="auto" w:fill="auto"/>
            <w:noWrap/>
            <w:vAlign w:val="bottom"/>
            <w:hideMark/>
          </w:tcPr>
          <w:p w:rsidR="002F5B2F" w:rsidRPr="002F5B2F" w:rsidRDefault="002F5B2F" w:rsidP="00C705B7">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1</w:t>
            </w:r>
            <w:r w:rsidR="00C705B7">
              <w:rPr>
                <w:rFonts w:ascii="Arial" w:hAnsi="Arial" w:cs="Arial"/>
                <w:color w:val="000000"/>
                <w:sz w:val="22"/>
                <w:szCs w:val="22"/>
                <w:lang w:val="nl-NL" w:eastAsia="nl-NL"/>
              </w:rPr>
              <w:t>2</w:t>
            </w:r>
          </w:p>
        </w:tc>
        <w:tc>
          <w:tcPr>
            <w:tcW w:w="542" w:type="dxa"/>
            <w:tcBorders>
              <w:top w:val="nil"/>
              <w:left w:val="nil"/>
              <w:bottom w:val="nil"/>
              <w:right w:val="nil"/>
            </w:tcBorders>
            <w:shd w:val="clear" w:color="auto" w:fill="auto"/>
            <w:noWrap/>
            <w:vAlign w:val="bottom"/>
            <w:hideMark/>
          </w:tcPr>
          <w:p w:rsidR="002F5B2F" w:rsidRPr="002F5B2F" w:rsidRDefault="00C705B7" w:rsidP="00C705B7">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28</w:t>
            </w:r>
          </w:p>
        </w:tc>
        <w:tc>
          <w:tcPr>
            <w:tcW w:w="910" w:type="dxa"/>
            <w:tcBorders>
              <w:top w:val="nil"/>
              <w:left w:val="nil"/>
              <w:bottom w:val="nil"/>
              <w:right w:val="nil"/>
            </w:tcBorders>
            <w:shd w:val="clear" w:color="auto" w:fill="auto"/>
            <w:noWrap/>
            <w:vAlign w:val="bottom"/>
            <w:hideMark/>
          </w:tcPr>
          <w:p w:rsidR="00C705B7" w:rsidRPr="002F5B2F" w:rsidRDefault="00C705B7" w:rsidP="00C705B7">
            <w:pPr>
              <w:widowControl/>
              <w:adjustRightInd/>
              <w:spacing w:line="240" w:lineRule="auto"/>
              <w:jc w:val="center"/>
              <w:textAlignment w:val="auto"/>
              <w:rPr>
                <w:rFonts w:ascii="Arial" w:hAnsi="Arial" w:cs="Arial"/>
                <w:color w:val="000000"/>
                <w:sz w:val="22"/>
                <w:szCs w:val="22"/>
                <w:lang w:val="nl-NL" w:eastAsia="nl-NL"/>
              </w:rPr>
            </w:pPr>
            <w:r>
              <w:rPr>
                <w:rFonts w:ascii="Arial" w:hAnsi="Arial" w:cs="Arial"/>
                <w:color w:val="000000"/>
                <w:sz w:val="22"/>
                <w:szCs w:val="22"/>
                <w:lang w:val="nl-NL" w:eastAsia="nl-NL"/>
              </w:rPr>
              <w:t>28</w:t>
            </w:r>
          </w:p>
        </w:tc>
      </w:tr>
      <w:tr w:rsidR="002F5B2F" w:rsidRPr="002F5B2F" w:rsidTr="003A4F71">
        <w:trPr>
          <w:trHeight w:val="300"/>
        </w:trPr>
        <w:tc>
          <w:tcPr>
            <w:tcW w:w="2621"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left"/>
              <w:textAlignment w:val="auto"/>
              <w:rPr>
                <w:rFonts w:ascii="Arial" w:hAnsi="Arial" w:cs="Arial"/>
                <w:b/>
                <w:bCs/>
                <w:color w:val="FFFFFF"/>
                <w:sz w:val="22"/>
                <w:szCs w:val="22"/>
                <w:lang w:eastAsia="nl-NL"/>
              </w:rPr>
            </w:pPr>
            <w:r w:rsidRPr="002F5B2F">
              <w:rPr>
                <w:rFonts w:ascii="Arial" w:hAnsi="Arial" w:cs="Arial"/>
                <w:b/>
                <w:bCs/>
                <w:color w:val="FFFFFF"/>
                <w:sz w:val="22"/>
                <w:szCs w:val="22"/>
                <w:lang w:eastAsia="nl-NL"/>
              </w:rPr>
              <w:t>Total fishing on these species</w:t>
            </w:r>
          </w:p>
        </w:tc>
        <w:tc>
          <w:tcPr>
            <w:tcW w:w="1054" w:type="dxa"/>
            <w:tcBorders>
              <w:top w:val="nil"/>
              <w:left w:val="nil"/>
              <w:bottom w:val="nil"/>
              <w:right w:val="nil"/>
            </w:tcBorders>
            <w:shd w:val="clear" w:color="000000" w:fill="000000"/>
            <w:noWrap/>
            <w:vAlign w:val="bottom"/>
            <w:hideMark/>
          </w:tcPr>
          <w:p w:rsidR="002F5B2F" w:rsidRPr="002F5B2F" w:rsidRDefault="00C705B7" w:rsidP="00C705B7">
            <w:pPr>
              <w:widowControl/>
              <w:adjustRightInd/>
              <w:spacing w:line="240" w:lineRule="auto"/>
              <w:jc w:val="center"/>
              <w:textAlignment w:val="auto"/>
              <w:rPr>
                <w:rFonts w:ascii="Arial" w:hAnsi="Arial" w:cs="Arial"/>
                <w:b/>
                <w:bCs/>
                <w:color w:val="FFFFFF"/>
                <w:sz w:val="22"/>
                <w:szCs w:val="22"/>
                <w:lang w:val="nl-NL" w:eastAsia="nl-NL"/>
              </w:rPr>
            </w:pPr>
            <w:r>
              <w:rPr>
                <w:rFonts w:ascii="Arial" w:hAnsi="Arial" w:cs="Arial"/>
                <w:b/>
                <w:bCs/>
                <w:color w:val="FFFFFF"/>
                <w:sz w:val="22"/>
                <w:szCs w:val="22"/>
                <w:lang w:val="nl-NL" w:eastAsia="nl-NL"/>
              </w:rPr>
              <w:t>96</w:t>
            </w:r>
          </w:p>
        </w:tc>
        <w:tc>
          <w:tcPr>
            <w:tcW w:w="558" w:type="dxa"/>
            <w:tcBorders>
              <w:top w:val="nil"/>
              <w:left w:val="nil"/>
              <w:bottom w:val="nil"/>
              <w:right w:val="nil"/>
            </w:tcBorders>
            <w:shd w:val="clear" w:color="000000" w:fill="000000"/>
            <w:noWrap/>
            <w:vAlign w:val="bottom"/>
            <w:hideMark/>
          </w:tcPr>
          <w:p w:rsidR="002F5B2F" w:rsidRPr="002F5B2F" w:rsidRDefault="00C705B7" w:rsidP="00C705B7">
            <w:pPr>
              <w:widowControl/>
              <w:adjustRightInd/>
              <w:spacing w:line="240" w:lineRule="auto"/>
              <w:jc w:val="center"/>
              <w:textAlignment w:val="auto"/>
              <w:rPr>
                <w:rFonts w:ascii="Arial" w:hAnsi="Arial" w:cs="Arial"/>
                <w:b/>
                <w:bCs/>
                <w:color w:val="FFFFFF"/>
                <w:sz w:val="22"/>
                <w:szCs w:val="22"/>
                <w:lang w:val="nl-NL" w:eastAsia="nl-NL"/>
              </w:rPr>
            </w:pPr>
            <w:r>
              <w:rPr>
                <w:rFonts w:ascii="Arial" w:hAnsi="Arial" w:cs="Arial"/>
                <w:b/>
                <w:bCs/>
                <w:color w:val="FFFFFF"/>
                <w:sz w:val="22"/>
                <w:szCs w:val="22"/>
                <w:lang w:val="nl-NL" w:eastAsia="nl-NL"/>
              </w:rPr>
              <w:t>89</w:t>
            </w:r>
          </w:p>
        </w:tc>
        <w:tc>
          <w:tcPr>
            <w:tcW w:w="711" w:type="dxa"/>
            <w:tcBorders>
              <w:top w:val="nil"/>
              <w:left w:val="nil"/>
              <w:bottom w:val="nil"/>
              <w:right w:val="nil"/>
            </w:tcBorders>
            <w:shd w:val="clear" w:color="000000" w:fill="000000"/>
            <w:noWrap/>
            <w:vAlign w:val="bottom"/>
            <w:hideMark/>
          </w:tcPr>
          <w:p w:rsidR="002F5B2F" w:rsidRPr="002F5B2F" w:rsidRDefault="00C705B7" w:rsidP="00C705B7">
            <w:pPr>
              <w:widowControl/>
              <w:adjustRightInd/>
              <w:spacing w:line="240" w:lineRule="auto"/>
              <w:jc w:val="center"/>
              <w:textAlignment w:val="auto"/>
              <w:rPr>
                <w:rFonts w:ascii="Arial" w:hAnsi="Arial" w:cs="Arial"/>
                <w:b/>
                <w:bCs/>
                <w:color w:val="FFFFFF"/>
                <w:sz w:val="22"/>
                <w:szCs w:val="22"/>
                <w:lang w:val="nl-NL" w:eastAsia="nl-NL"/>
              </w:rPr>
            </w:pPr>
            <w:r>
              <w:rPr>
                <w:rFonts w:ascii="Arial" w:hAnsi="Arial" w:cs="Arial"/>
                <w:b/>
                <w:bCs/>
                <w:color w:val="FFFFFF"/>
                <w:sz w:val="22"/>
                <w:szCs w:val="22"/>
                <w:lang w:val="nl-NL" w:eastAsia="nl-NL"/>
              </w:rPr>
              <w:t>95</w:t>
            </w:r>
          </w:p>
        </w:tc>
        <w:tc>
          <w:tcPr>
            <w:tcW w:w="484" w:type="dxa"/>
            <w:tcBorders>
              <w:top w:val="nil"/>
              <w:left w:val="nil"/>
              <w:bottom w:val="nil"/>
              <w:right w:val="nil"/>
            </w:tcBorders>
            <w:shd w:val="clear" w:color="000000" w:fill="000000"/>
            <w:noWrap/>
            <w:vAlign w:val="bottom"/>
            <w:hideMark/>
          </w:tcPr>
          <w:p w:rsidR="002F5B2F" w:rsidRPr="002F5B2F" w:rsidRDefault="00C705B7" w:rsidP="00C705B7">
            <w:pPr>
              <w:widowControl/>
              <w:adjustRightInd/>
              <w:spacing w:line="240" w:lineRule="auto"/>
              <w:jc w:val="center"/>
              <w:textAlignment w:val="auto"/>
              <w:rPr>
                <w:rFonts w:ascii="Arial" w:hAnsi="Arial" w:cs="Arial"/>
                <w:b/>
                <w:bCs/>
                <w:color w:val="FFFFFF"/>
                <w:sz w:val="22"/>
                <w:szCs w:val="22"/>
                <w:lang w:val="nl-NL" w:eastAsia="nl-NL"/>
              </w:rPr>
            </w:pPr>
            <w:r>
              <w:rPr>
                <w:rFonts w:ascii="Arial" w:hAnsi="Arial" w:cs="Arial"/>
                <w:b/>
                <w:bCs/>
                <w:color w:val="FFFFFF"/>
                <w:sz w:val="22"/>
                <w:szCs w:val="22"/>
                <w:lang w:val="nl-NL" w:eastAsia="nl-NL"/>
              </w:rPr>
              <w:t>88</w:t>
            </w:r>
          </w:p>
        </w:tc>
        <w:tc>
          <w:tcPr>
            <w:tcW w:w="542" w:type="dxa"/>
            <w:tcBorders>
              <w:top w:val="nil"/>
              <w:left w:val="nil"/>
              <w:bottom w:val="nil"/>
              <w:right w:val="nil"/>
            </w:tcBorders>
            <w:shd w:val="clear" w:color="000000" w:fill="000000"/>
            <w:noWrap/>
            <w:vAlign w:val="bottom"/>
            <w:hideMark/>
          </w:tcPr>
          <w:p w:rsidR="002F5B2F" w:rsidRPr="002F5B2F" w:rsidRDefault="00C705B7" w:rsidP="00C705B7">
            <w:pPr>
              <w:widowControl/>
              <w:adjustRightInd/>
              <w:spacing w:line="240" w:lineRule="auto"/>
              <w:jc w:val="center"/>
              <w:textAlignment w:val="auto"/>
              <w:rPr>
                <w:rFonts w:ascii="Arial" w:hAnsi="Arial" w:cs="Arial"/>
                <w:b/>
                <w:bCs/>
                <w:color w:val="FFFFFF"/>
                <w:sz w:val="22"/>
                <w:szCs w:val="22"/>
                <w:lang w:val="nl-NL" w:eastAsia="nl-NL"/>
              </w:rPr>
            </w:pPr>
            <w:r>
              <w:rPr>
                <w:rFonts w:ascii="Arial" w:hAnsi="Arial" w:cs="Arial"/>
                <w:b/>
                <w:bCs/>
                <w:color w:val="FFFFFF"/>
                <w:sz w:val="22"/>
                <w:szCs w:val="22"/>
                <w:lang w:val="nl-NL" w:eastAsia="nl-NL"/>
              </w:rPr>
              <w:t>79</w:t>
            </w:r>
          </w:p>
        </w:tc>
        <w:tc>
          <w:tcPr>
            <w:tcW w:w="910" w:type="dxa"/>
            <w:tcBorders>
              <w:top w:val="nil"/>
              <w:left w:val="nil"/>
              <w:bottom w:val="nil"/>
              <w:right w:val="nil"/>
            </w:tcBorders>
            <w:shd w:val="clear" w:color="000000" w:fill="000000"/>
            <w:noWrap/>
            <w:vAlign w:val="bottom"/>
            <w:hideMark/>
          </w:tcPr>
          <w:p w:rsidR="002F5B2F" w:rsidRPr="002F5B2F" w:rsidRDefault="00C705B7" w:rsidP="00C705B7">
            <w:pPr>
              <w:widowControl/>
              <w:adjustRightInd/>
              <w:spacing w:line="240" w:lineRule="auto"/>
              <w:jc w:val="center"/>
              <w:textAlignment w:val="auto"/>
              <w:rPr>
                <w:rFonts w:ascii="Arial" w:hAnsi="Arial" w:cs="Arial"/>
                <w:b/>
                <w:bCs/>
                <w:color w:val="FFFFFF"/>
                <w:sz w:val="22"/>
                <w:szCs w:val="22"/>
                <w:lang w:val="nl-NL" w:eastAsia="nl-NL"/>
              </w:rPr>
            </w:pPr>
            <w:r>
              <w:rPr>
                <w:rFonts w:ascii="Arial" w:hAnsi="Arial" w:cs="Arial"/>
                <w:b/>
                <w:bCs/>
                <w:color w:val="FFFFFF"/>
                <w:sz w:val="22"/>
                <w:szCs w:val="22"/>
                <w:lang w:val="nl-NL" w:eastAsia="nl-NL"/>
              </w:rPr>
              <w:t>88</w:t>
            </w:r>
          </w:p>
        </w:tc>
      </w:tr>
      <w:tr w:rsidR="002F5B2F" w:rsidRPr="002F5B2F" w:rsidTr="003A4F71">
        <w:trPr>
          <w:trHeight w:val="300"/>
        </w:trPr>
        <w:tc>
          <w:tcPr>
            <w:tcW w:w="2621"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p>
        </w:tc>
        <w:tc>
          <w:tcPr>
            <w:tcW w:w="1054"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p>
        </w:tc>
        <w:tc>
          <w:tcPr>
            <w:tcW w:w="558"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p>
        </w:tc>
        <w:tc>
          <w:tcPr>
            <w:tcW w:w="711"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p>
        </w:tc>
        <w:tc>
          <w:tcPr>
            <w:tcW w:w="484"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p>
        </w:tc>
        <w:tc>
          <w:tcPr>
            <w:tcW w:w="542"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p>
        </w:tc>
        <w:tc>
          <w:tcPr>
            <w:tcW w:w="910"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p>
        </w:tc>
      </w:tr>
    </w:tbl>
    <w:p w:rsidR="002F5B2F" w:rsidRDefault="002F5B2F" w:rsidP="002F5B2F">
      <w:pPr>
        <w:widowControl/>
        <w:suppressLineNumbers/>
        <w:suppressAutoHyphens/>
        <w:spacing w:after="240" w:line="240" w:lineRule="auto"/>
        <w:rPr>
          <w:rFonts w:ascii="Arial" w:hAnsi="Arial" w:cs="Arial"/>
          <w:sz w:val="24"/>
          <w:lang w:val="en-GB" w:eastAsia="en-US"/>
        </w:rPr>
      </w:pPr>
    </w:p>
    <w:p w:rsidR="0089409B" w:rsidRDefault="004020F5" w:rsidP="002F5B2F">
      <w:pPr>
        <w:widowControl/>
        <w:suppressLineNumbers/>
        <w:suppressAutoHyphens/>
        <w:spacing w:after="240" w:line="240" w:lineRule="auto"/>
        <w:rPr>
          <w:rFonts w:ascii="Arial" w:hAnsi="Arial" w:cs="Arial"/>
          <w:sz w:val="24"/>
          <w:lang w:val="en-GB" w:eastAsia="en-US"/>
        </w:rPr>
      </w:pPr>
      <w:r>
        <w:rPr>
          <w:noProof/>
          <w:lang w:val="nl-NL" w:eastAsia="nl-NL"/>
        </w:rPr>
        <w:drawing>
          <wp:inline distT="0" distB="0" distL="0" distR="0" wp14:anchorId="607502C5" wp14:editId="03F83668">
            <wp:extent cx="4572000" cy="2743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9409B" w:rsidRDefault="0089409B" w:rsidP="002F5B2F">
      <w:pPr>
        <w:widowControl/>
        <w:suppressLineNumbers/>
        <w:suppressAutoHyphens/>
        <w:spacing w:after="240" w:line="240" w:lineRule="auto"/>
        <w:rPr>
          <w:rFonts w:ascii="Arial" w:hAnsi="Arial" w:cs="Arial"/>
          <w:sz w:val="24"/>
          <w:lang w:val="en-GB" w:eastAsia="en-US"/>
        </w:rPr>
      </w:pPr>
    </w:p>
    <w:p w:rsidR="0089409B" w:rsidRDefault="0089409B" w:rsidP="002F5B2F">
      <w:pPr>
        <w:widowControl/>
        <w:suppressLineNumbers/>
        <w:suppressAutoHyphens/>
        <w:spacing w:after="240" w:line="240" w:lineRule="auto"/>
        <w:rPr>
          <w:rFonts w:ascii="Arial" w:hAnsi="Arial" w:cs="Arial"/>
          <w:sz w:val="24"/>
          <w:lang w:val="en-GB" w:eastAsia="en-US"/>
        </w:rPr>
      </w:pPr>
    </w:p>
    <w:tbl>
      <w:tblPr>
        <w:tblW w:w="6720" w:type="dxa"/>
        <w:tblInd w:w="65" w:type="dxa"/>
        <w:tblCellMar>
          <w:left w:w="70" w:type="dxa"/>
          <w:right w:w="70" w:type="dxa"/>
        </w:tblCellMar>
        <w:tblLook w:val="04A0" w:firstRow="1" w:lastRow="0" w:firstColumn="1" w:lastColumn="0" w:noHBand="0" w:noVBand="1"/>
      </w:tblPr>
      <w:tblGrid>
        <w:gridCol w:w="960"/>
        <w:gridCol w:w="1052"/>
        <w:gridCol w:w="960"/>
        <w:gridCol w:w="960"/>
        <w:gridCol w:w="960"/>
        <w:gridCol w:w="960"/>
        <w:gridCol w:w="960"/>
      </w:tblGrid>
      <w:tr w:rsidR="0089409B" w:rsidRPr="0089409B" w:rsidTr="0089409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lastRenderedPageBreak/>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kabeljauw</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schar</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wijting</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tong</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schol</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zeebaars</w:t>
            </w:r>
          </w:p>
        </w:tc>
      </w:tr>
      <w:tr w:rsidR="0089409B" w:rsidRPr="0089409B" w:rsidTr="0089409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 </w:t>
            </w:r>
          </w:p>
        </w:tc>
        <w:tc>
          <w:tcPr>
            <w:tcW w:w="960" w:type="dxa"/>
            <w:tcBorders>
              <w:top w:val="nil"/>
              <w:left w:val="nil"/>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 </w:t>
            </w:r>
            <w:r>
              <w:rPr>
                <w:rFonts w:ascii="Calibri" w:hAnsi="Calibri"/>
                <w:color w:val="000000"/>
                <w:sz w:val="22"/>
                <w:szCs w:val="22"/>
                <w:lang w:val="nl-NL" w:eastAsia="nl-NL"/>
              </w:rPr>
              <w:t>1</w:t>
            </w:r>
          </w:p>
        </w:tc>
        <w:tc>
          <w:tcPr>
            <w:tcW w:w="960" w:type="dxa"/>
            <w:tcBorders>
              <w:top w:val="nil"/>
              <w:left w:val="nil"/>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Pr>
                <w:rFonts w:ascii="Calibri" w:hAnsi="Calibri"/>
                <w:color w:val="000000"/>
                <w:sz w:val="22"/>
                <w:szCs w:val="22"/>
                <w:lang w:val="nl-NL" w:eastAsia="nl-NL"/>
              </w:rPr>
              <w:t>2</w:t>
            </w:r>
            <w:r w:rsidRPr="0089409B">
              <w:rPr>
                <w:rFonts w:ascii="Calibri" w:hAnsi="Calibri"/>
                <w:color w:val="000000"/>
                <w:sz w:val="22"/>
                <w:szCs w:val="22"/>
                <w:lang w:val="nl-NL" w:eastAsia="nl-NL"/>
              </w:rPr>
              <w:t> </w:t>
            </w:r>
          </w:p>
        </w:tc>
        <w:tc>
          <w:tcPr>
            <w:tcW w:w="960" w:type="dxa"/>
            <w:tcBorders>
              <w:top w:val="nil"/>
              <w:left w:val="nil"/>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Pr>
                <w:rFonts w:ascii="Calibri" w:hAnsi="Calibri"/>
                <w:color w:val="000000"/>
                <w:sz w:val="22"/>
                <w:szCs w:val="22"/>
                <w:lang w:val="nl-NL" w:eastAsia="nl-NL"/>
              </w:rPr>
              <w:t>3</w:t>
            </w:r>
            <w:r w:rsidRPr="0089409B">
              <w:rPr>
                <w:rFonts w:ascii="Calibri" w:hAnsi="Calibri"/>
                <w:color w:val="000000"/>
                <w:sz w:val="22"/>
                <w:szCs w:val="22"/>
                <w:lang w:val="nl-NL" w:eastAsia="nl-NL"/>
              </w:rPr>
              <w:t> </w:t>
            </w:r>
          </w:p>
        </w:tc>
        <w:tc>
          <w:tcPr>
            <w:tcW w:w="960" w:type="dxa"/>
            <w:tcBorders>
              <w:top w:val="nil"/>
              <w:left w:val="nil"/>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Pr>
                <w:rFonts w:ascii="Calibri" w:hAnsi="Calibri"/>
                <w:color w:val="000000"/>
                <w:sz w:val="22"/>
                <w:szCs w:val="22"/>
                <w:lang w:val="nl-NL" w:eastAsia="nl-NL"/>
              </w:rPr>
              <w:t>4</w:t>
            </w:r>
            <w:r w:rsidRPr="0089409B">
              <w:rPr>
                <w:rFonts w:ascii="Calibri" w:hAnsi="Calibri"/>
                <w:color w:val="000000"/>
                <w:sz w:val="22"/>
                <w:szCs w:val="22"/>
                <w:lang w:val="nl-NL" w:eastAsia="nl-NL"/>
              </w:rPr>
              <w:t> </w:t>
            </w:r>
          </w:p>
        </w:tc>
        <w:tc>
          <w:tcPr>
            <w:tcW w:w="960" w:type="dxa"/>
            <w:tcBorders>
              <w:top w:val="nil"/>
              <w:left w:val="nil"/>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Pr>
                <w:rFonts w:ascii="Calibri" w:hAnsi="Calibri"/>
                <w:color w:val="000000"/>
                <w:sz w:val="22"/>
                <w:szCs w:val="22"/>
                <w:lang w:val="nl-NL" w:eastAsia="nl-NL"/>
              </w:rPr>
              <w:t>5</w:t>
            </w:r>
            <w:r w:rsidRPr="0089409B">
              <w:rPr>
                <w:rFonts w:ascii="Calibri" w:hAnsi="Calibri"/>
                <w:color w:val="000000"/>
                <w:sz w:val="22"/>
                <w:szCs w:val="22"/>
                <w:lang w:val="nl-NL" w:eastAsia="nl-NL"/>
              </w:rPr>
              <w:t> </w:t>
            </w:r>
          </w:p>
        </w:tc>
        <w:tc>
          <w:tcPr>
            <w:tcW w:w="960" w:type="dxa"/>
            <w:tcBorders>
              <w:top w:val="nil"/>
              <w:left w:val="nil"/>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Pr>
                <w:rFonts w:ascii="Calibri" w:hAnsi="Calibri"/>
                <w:color w:val="000000"/>
                <w:sz w:val="22"/>
                <w:szCs w:val="22"/>
                <w:lang w:val="nl-NL" w:eastAsia="nl-NL"/>
              </w:rPr>
              <w:t>6</w:t>
            </w:r>
            <w:r w:rsidRPr="0089409B">
              <w:rPr>
                <w:rFonts w:ascii="Calibri" w:hAnsi="Calibri"/>
                <w:color w:val="000000"/>
                <w:sz w:val="22"/>
                <w:szCs w:val="22"/>
                <w:lang w:val="nl-NL" w:eastAsia="nl-NL"/>
              </w:rPr>
              <w:t> </w:t>
            </w:r>
          </w:p>
        </w:tc>
      </w:tr>
      <w:tr w:rsidR="0089409B" w:rsidRPr="0089409B" w:rsidTr="0089409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geen info</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7</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9</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9</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8</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10</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9</w:t>
            </w:r>
          </w:p>
        </w:tc>
      </w:tr>
      <w:tr w:rsidR="0089409B" w:rsidRPr="0089409B" w:rsidTr="0089409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D.&gt;15</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6</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0</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0</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0</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0</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2</w:t>
            </w:r>
          </w:p>
        </w:tc>
      </w:tr>
      <w:tr w:rsidR="0089409B" w:rsidRPr="0089409B" w:rsidTr="0089409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C.10-15</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10</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4</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3</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2</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0</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2</w:t>
            </w:r>
          </w:p>
        </w:tc>
      </w:tr>
      <w:tr w:rsidR="0089409B" w:rsidRPr="0089409B" w:rsidTr="0089409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B. 5-10</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38</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10</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18</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87</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69</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32</w:t>
            </w:r>
          </w:p>
        </w:tc>
      </w:tr>
      <w:tr w:rsidR="0089409B" w:rsidRPr="0089409B" w:rsidTr="0089409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A. 0-5</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37</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62</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54</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68</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62</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right"/>
              <w:textAlignment w:val="auto"/>
              <w:rPr>
                <w:rFonts w:ascii="Arial" w:hAnsi="Arial" w:cs="Arial"/>
                <w:color w:val="000000"/>
                <w:sz w:val="22"/>
                <w:szCs w:val="22"/>
                <w:lang w:val="nl-NL" w:eastAsia="nl-NL"/>
              </w:rPr>
            </w:pPr>
            <w:r w:rsidRPr="0089409B">
              <w:rPr>
                <w:rFonts w:ascii="Arial" w:hAnsi="Arial" w:cs="Arial"/>
                <w:color w:val="000000"/>
                <w:sz w:val="22"/>
                <w:szCs w:val="22"/>
                <w:lang w:val="nl-NL" w:eastAsia="nl-NL"/>
              </w:rPr>
              <w:t>45</w:t>
            </w:r>
          </w:p>
        </w:tc>
      </w:tr>
      <w:tr w:rsidR="0089409B" w:rsidRPr="0089409B" w:rsidTr="0089409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 </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 </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 </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 </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 </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 </w:t>
            </w:r>
          </w:p>
        </w:tc>
        <w:tc>
          <w:tcPr>
            <w:tcW w:w="960" w:type="dxa"/>
            <w:tcBorders>
              <w:top w:val="nil"/>
              <w:left w:val="nil"/>
              <w:bottom w:val="single" w:sz="4" w:space="0" w:color="auto"/>
              <w:right w:val="single" w:sz="4" w:space="0" w:color="auto"/>
            </w:tcBorders>
            <w:shd w:val="clear" w:color="auto" w:fill="auto"/>
            <w:noWrap/>
            <w:vAlign w:val="center"/>
            <w:hideMark/>
          </w:tcPr>
          <w:p w:rsidR="0089409B" w:rsidRPr="0089409B" w:rsidRDefault="0089409B" w:rsidP="0089409B">
            <w:pPr>
              <w:widowControl/>
              <w:adjustRightInd/>
              <w:spacing w:line="240" w:lineRule="auto"/>
              <w:jc w:val="left"/>
              <w:textAlignment w:val="auto"/>
              <w:rPr>
                <w:rFonts w:ascii="Calibri" w:hAnsi="Calibri"/>
                <w:color w:val="000000"/>
                <w:sz w:val="22"/>
                <w:szCs w:val="22"/>
                <w:lang w:val="nl-NL" w:eastAsia="nl-NL"/>
              </w:rPr>
            </w:pPr>
            <w:r w:rsidRPr="0089409B">
              <w:rPr>
                <w:rFonts w:ascii="Calibri" w:hAnsi="Calibri"/>
                <w:color w:val="000000"/>
                <w:sz w:val="22"/>
                <w:szCs w:val="22"/>
                <w:lang w:val="nl-NL" w:eastAsia="nl-NL"/>
              </w:rPr>
              <w:t> </w:t>
            </w:r>
          </w:p>
        </w:tc>
      </w:tr>
    </w:tbl>
    <w:p w:rsidR="0089409B" w:rsidRPr="002F5B2F" w:rsidRDefault="0089409B" w:rsidP="002F5B2F">
      <w:pPr>
        <w:widowControl/>
        <w:suppressLineNumbers/>
        <w:suppressAutoHyphens/>
        <w:spacing w:after="240" w:line="240" w:lineRule="auto"/>
        <w:rPr>
          <w:rFonts w:ascii="Arial" w:hAnsi="Arial" w:cs="Arial"/>
          <w:sz w:val="24"/>
          <w:lang w:val="en-GB" w:eastAsia="en-US"/>
        </w:rPr>
      </w:pPr>
    </w:p>
    <w:p w:rsidR="002F5B2F" w:rsidRPr="002F5B2F" w:rsidRDefault="002F5B2F" w:rsidP="002F5B2F">
      <w:pPr>
        <w:keepNext/>
        <w:widowControl/>
        <w:suppressLineNumbers/>
        <w:suppressAutoHyphens/>
        <w:spacing w:after="240" w:line="240" w:lineRule="auto"/>
        <w:rPr>
          <w:rFonts w:ascii="Arial" w:hAnsi="Arial" w:cs="Arial"/>
          <w:sz w:val="24"/>
          <w:lang w:val="en-GB" w:eastAsia="en-US"/>
        </w:rPr>
      </w:pPr>
    </w:p>
    <w:p w:rsidR="002F5B2F" w:rsidRPr="006D3844" w:rsidRDefault="002F5B2F" w:rsidP="002F5B2F">
      <w:pPr>
        <w:keepNext/>
        <w:keepLines/>
        <w:spacing w:before="120" w:after="240" w:line="240" w:lineRule="auto"/>
        <w:rPr>
          <w:rFonts w:ascii="Arial" w:hAnsi="Arial" w:cs="Arial"/>
          <w:b/>
          <w:bCs/>
          <w:lang w:val="en-GB" w:eastAsia="en-US"/>
        </w:rPr>
      </w:pPr>
      <w:r w:rsidRPr="006D3844">
        <w:rPr>
          <w:rFonts w:ascii="Arial" w:hAnsi="Arial" w:cs="Arial"/>
          <w:b/>
          <w:bCs/>
          <w:lang w:val="en-GB" w:eastAsia="en-US"/>
        </w:rPr>
        <w:t xml:space="preserve">Figuur  </w:t>
      </w:r>
      <w:r w:rsidR="004839EB">
        <w:rPr>
          <w:rFonts w:ascii="Arial" w:hAnsi="Arial" w:cs="Arial"/>
          <w:b/>
          <w:bCs/>
          <w:lang w:val="en-GB" w:eastAsia="en-US"/>
        </w:rPr>
        <w:t>P</w:t>
      </w:r>
      <w:r w:rsidRPr="006D3844">
        <w:rPr>
          <w:rFonts w:ascii="Arial" w:hAnsi="Arial" w:cs="Arial"/>
          <w:b/>
          <w:bCs/>
          <w:lang w:val="en-GB" w:eastAsia="en-US"/>
        </w:rPr>
        <w:t>artcipants targeting the species cod, dab, whiting, sole, plaice and seabass</w:t>
      </w:r>
    </w:p>
    <w:p w:rsidR="006D3844" w:rsidRDefault="006D3844" w:rsidP="002F5B2F">
      <w:pPr>
        <w:widowControl/>
        <w:suppressLineNumbers/>
        <w:suppressAutoHyphens/>
        <w:spacing w:after="240" w:line="240" w:lineRule="auto"/>
        <w:rPr>
          <w:rFonts w:ascii="Arial" w:hAnsi="Arial" w:cs="Arial"/>
          <w:b/>
          <w:i/>
          <w:lang w:val="en-GB" w:eastAsia="en-US"/>
        </w:rPr>
      </w:pPr>
    </w:p>
    <w:p w:rsidR="002F5B2F" w:rsidRPr="002F5B2F" w:rsidRDefault="002F5B2F" w:rsidP="002F5B2F">
      <w:pPr>
        <w:widowControl/>
        <w:suppressLineNumbers/>
        <w:suppressAutoHyphens/>
        <w:spacing w:after="240" w:line="240" w:lineRule="auto"/>
        <w:rPr>
          <w:rFonts w:ascii="Arial" w:hAnsi="Arial" w:cs="Arial"/>
          <w:b/>
          <w:i/>
          <w:lang w:val="en-GB" w:eastAsia="en-US"/>
        </w:rPr>
      </w:pPr>
      <w:r w:rsidRPr="002F5B2F">
        <w:rPr>
          <w:rFonts w:ascii="Arial" w:hAnsi="Arial" w:cs="Arial"/>
          <w:b/>
          <w:i/>
          <w:lang w:val="en-GB" w:eastAsia="en-US"/>
        </w:rPr>
        <w:t>Recreational fisheries for cod, Gadus morhua</w:t>
      </w:r>
    </w:p>
    <w:p w:rsidR="00BC0379" w:rsidRDefault="002F5B2F" w:rsidP="002F5B2F">
      <w:pPr>
        <w:widowControl/>
        <w:spacing w:after="240" w:line="240" w:lineRule="auto"/>
        <w:rPr>
          <w:rFonts w:ascii="Arial" w:hAnsi="Arial" w:cs="Arial"/>
          <w:lang w:val="en-GB"/>
        </w:rPr>
      </w:pPr>
      <w:r w:rsidRPr="002F5B2F">
        <w:rPr>
          <w:rFonts w:ascii="Arial" w:hAnsi="Arial" w:cs="Arial"/>
          <w:lang w:val="en-GB"/>
        </w:rPr>
        <w:t>In 2006, a pilot study was performed on the recreational fisheries for cod in the Belgian coastal waters. The pilot study report (</w:t>
      </w:r>
      <w:r w:rsidRPr="002F5B2F">
        <w:rPr>
          <w:rFonts w:ascii="Arial" w:hAnsi="Arial" w:cs="Arial"/>
          <w:i/>
          <w:lang w:val="en-GB"/>
        </w:rPr>
        <w:t>Resultaten van een pilootstudie over de recreatieve visserij op kabeljauw in de Belgische wateren - Results of a pilot study on the recreational cod fisheries in the waters under Belgian jurisdiction</w:t>
      </w:r>
      <w:r w:rsidRPr="002F5B2F">
        <w:rPr>
          <w:rFonts w:ascii="Arial" w:hAnsi="Arial" w:cs="Arial"/>
          <w:lang w:val="en-GB"/>
        </w:rPr>
        <w:t xml:space="preserve">) was transmitted to the Commission in February 2007. </w:t>
      </w:r>
    </w:p>
    <w:p w:rsidR="00545A00" w:rsidRDefault="002F5B2F" w:rsidP="005E1E6B">
      <w:pPr>
        <w:widowControl/>
        <w:spacing w:after="240" w:line="240" w:lineRule="auto"/>
        <w:jc w:val="left"/>
        <w:rPr>
          <w:rFonts w:ascii="Arial" w:hAnsi="Arial" w:cs="Arial"/>
          <w:lang w:val="en-GB"/>
        </w:rPr>
      </w:pPr>
      <w:r w:rsidRPr="002F5B2F">
        <w:rPr>
          <w:rFonts w:ascii="Arial" w:hAnsi="Arial" w:cs="Arial"/>
          <w:lang w:val="en-GB"/>
        </w:rPr>
        <w:t>No quantitative sampling activities on the recreational fisheries for cod were performed for the year 2010. However, as seen from the qualitative study on recreational fisheries, cod is still a main target species in recreational fisheries. Gradually,  a quantitative  inventari</w:t>
      </w:r>
      <w:r w:rsidR="003520E8">
        <w:rPr>
          <w:rFonts w:ascii="Arial" w:hAnsi="Arial" w:cs="Arial"/>
          <w:lang w:val="en-GB"/>
        </w:rPr>
        <w:t>z</w:t>
      </w:r>
      <w:r w:rsidRPr="002F5B2F">
        <w:rPr>
          <w:rFonts w:ascii="Arial" w:hAnsi="Arial" w:cs="Arial"/>
          <w:lang w:val="en-GB"/>
        </w:rPr>
        <w:t>ation of the recreationa</w:t>
      </w:r>
      <w:r w:rsidR="003520E8">
        <w:rPr>
          <w:rFonts w:ascii="Arial" w:hAnsi="Arial" w:cs="Arial"/>
          <w:lang w:val="en-GB"/>
        </w:rPr>
        <w:t>l</w:t>
      </w:r>
      <w:r w:rsidRPr="002F5B2F">
        <w:rPr>
          <w:rFonts w:ascii="Arial" w:hAnsi="Arial" w:cs="Arial"/>
          <w:lang w:val="en-GB"/>
        </w:rPr>
        <w:t xml:space="preserve"> fisheries  is undertaken in 2011, 2012 &amp; 2013.</w:t>
      </w:r>
    </w:p>
    <w:p w:rsidR="002F5B2F" w:rsidRPr="002F5B2F" w:rsidRDefault="002F5B2F" w:rsidP="002F5B2F">
      <w:pPr>
        <w:widowControl/>
        <w:suppressLineNumbers/>
        <w:suppressAutoHyphens/>
        <w:spacing w:after="240" w:line="240" w:lineRule="auto"/>
        <w:rPr>
          <w:rFonts w:ascii="Arial" w:hAnsi="Arial" w:cs="Arial"/>
          <w:b/>
          <w:i/>
          <w:lang w:val="en-GB" w:eastAsia="en-US"/>
        </w:rPr>
      </w:pPr>
      <w:r w:rsidRPr="002F5B2F">
        <w:rPr>
          <w:rFonts w:ascii="Arial" w:hAnsi="Arial" w:cs="Arial"/>
          <w:b/>
          <w:i/>
          <w:lang w:val="en-GB" w:eastAsia="en-US"/>
        </w:rPr>
        <w:t>Recreational fisheries for eel, Anguilla anguilla</w:t>
      </w:r>
    </w:p>
    <w:p w:rsidR="002F5B2F" w:rsidRPr="002F5B2F" w:rsidRDefault="002F5B2F" w:rsidP="002F5B2F">
      <w:pPr>
        <w:widowControl/>
        <w:spacing w:after="240" w:line="240" w:lineRule="auto"/>
        <w:rPr>
          <w:rFonts w:ascii="Arial" w:hAnsi="Arial" w:cs="Arial"/>
          <w:lang w:val="en-GB"/>
        </w:rPr>
      </w:pPr>
      <w:r w:rsidRPr="002F5B2F">
        <w:rPr>
          <w:rFonts w:ascii="Arial" w:hAnsi="Arial" w:cs="Arial"/>
          <w:lang w:val="en-GB"/>
        </w:rPr>
        <w:t>No sampling activities on the recreational fisheries for eel were planned for the year 201</w:t>
      </w:r>
      <w:r w:rsidR="00DE13E6">
        <w:rPr>
          <w:rFonts w:ascii="Arial" w:hAnsi="Arial" w:cs="Arial"/>
          <w:lang w:val="en-GB"/>
        </w:rPr>
        <w:t>2</w:t>
      </w:r>
    </w:p>
    <w:p w:rsidR="002F5B2F" w:rsidRPr="002F5B2F" w:rsidRDefault="002F5B2F" w:rsidP="002F5B2F">
      <w:pPr>
        <w:widowControl/>
        <w:suppressLineNumbers/>
        <w:suppressAutoHyphens/>
        <w:spacing w:after="240" w:line="240" w:lineRule="auto"/>
        <w:rPr>
          <w:rFonts w:ascii="Arial" w:hAnsi="Arial" w:cs="Arial"/>
          <w:b/>
          <w:i/>
          <w:lang w:val="en-GB" w:eastAsia="en-US"/>
        </w:rPr>
      </w:pPr>
      <w:r w:rsidRPr="002F5B2F">
        <w:rPr>
          <w:rFonts w:ascii="Arial" w:hAnsi="Arial" w:cs="Arial"/>
          <w:b/>
          <w:i/>
          <w:lang w:val="en-GB" w:eastAsia="en-US"/>
        </w:rPr>
        <w:t>Salmon,  and bluefin tuna</w:t>
      </w: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 xml:space="preserve">Belgium has no recreational fisheries for salmon and bluefin tuna, and </w:t>
      </w:r>
      <w:r w:rsidR="00DE13E6">
        <w:rPr>
          <w:rFonts w:ascii="Arial" w:hAnsi="Arial" w:cs="Arial"/>
          <w:lang w:val="en-GB" w:eastAsia="en-US"/>
        </w:rPr>
        <w:t xml:space="preserve">is </w:t>
      </w:r>
      <w:r w:rsidRPr="002F5B2F">
        <w:rPr>
          <w:rFonts w:ascii="Arial" w:hAnsi="Arial" w:cs="Arial"/>
          <w:lang w:val="en-GB" w:eastAsia="en-US"/>
        </w:rPr>
        <w:t xml:space="preserve">therefore </w:t>
      </w:r>
      <w:r w:rsidR="00DE13E6">
        <w:rPr>
          <w:rFonts w:ascii="Arial" w:hAnsi="Arial" w:cs="Arial"/>
          <w:lang w:val="en-GB" w:eastAsia="en-US"/>
        </w:rPr>
        <w:t>not sampling these species in the recreational fisheries</w:t>
      </w:r>
      <w:r w:rsidRPr="002F5B2F">
        <w:rPr>
          <w:rFonts w:ascii="Arial" w:hAnsi="Arial" w:cs="Arial"/>
          <w:lang w:val="en-GB" w:eastAsia="en-US"/>
        </w:rPr>
        <w:t xml:space="preserve">. </w:t>
      </w:r>
    </w:p>
    <w:p w:rsidR="002F5B2F" w:rsidRPr="006D3844" w:rsidRDefault="002F5B2F" w:rsidP="002F5B2F">
      <w:pPr>
        <w:spacing w:before="160" w:after="160"/>
        <w:rPr>
          <w:rFonts w:ascii="Arial" w:hAnsi="Arial" w:cs="Arial"/>
          <w:b/>
          <w:lang w:val="en-GB" w:eastAsia="en-US"/>
        </w:rPr>
      </w:pPr>
      <w:r w:rsidRPr="006D3844">
        <w:rPr>
          <w:rFonts w:ascii="Arial" w:hAnsi="Arial" w:cs="Arial"/>
          <w:b/>
          <w:lang w:val="en-GB" w:eastAsia="en-US"/>
        </w:rPr>
        <w:t>III D 2</w:t>
      </w:r>
      <w:r w:rsidRPr="006D3844">
        <w:rPr>
          <w:rFonts w:ascii="Arial" w:hAnsi="Arial" w:cs="Arial"/>
          <w:b/>
          <w:lang w:val="en-GB" w:eastAsia="en-US"/>
        </w:rPr>
        <w:tab/>
        <w:t>Data quality: results and deviations from NP proposal</w:t>
      </w:r>
    </w:p>
    <w:p w:rsidR="002F5B2F" w:rsidRDefault="002F5B2F" w:rsidP="00A25C2D">
      <w:pPr>
        <w:jc w:val="left"/>
        <w:rPr>
          <w:rFonts w:ascii="Arial" w:hAnsi="Arial" w:cs="Arial"/>
          <w:lang w:val="en-GB" w:eastAsia="en-US"/>
        </w:rPr>
      </w:pPr>
      <w:r w:rsidRPr="002F5B2F">
        <w:rPr>
          <w:rFonts w:ascii="Arial" w:hAnsi="Arial" w:cs="Arial"/>
          <w:lang w:val="en-GB" w:eastAsia="en-US"/>
        </w:rPr>
        <w:t xml:space="preserve">A new database </w:t>
      </w:r>
      <w:r w:rsidR="003520E8">
        <w:rPr>
          <w:rFonts w:ascii="Arial" w:hAnsi="Arial" w:cs="Arial"/>
          <w:lang w:val="en-GB" w:eastAsia="en-US"/>
        </w:rPr>
        <w:t>is in development</w:t>
      </w:r>
      <w:r w:rsidRPr="002F5B2F">
        <w:rPr>
          <w:rFonts w:ascii="Arial" w:hAnsi="Arial" w:cs="Arial"/>
          <w:lang w:val="en-GB" w:eastAsia="en-US"/>
        </w:rPr>
        <w:t xml:space="preserve"> in which the results for the recreational fisheries can be stored, retrieved and used for reporting. </w:t>
      </w:r>
    </w:p>
    <w:p w:rsidR="0092172B" w:rsidRDefault="0092172B" w:rsidP="00A25C2D">
      <w:pPr>
        <w:jc w:val="left"/>
        <w:rPr>
          <w:rFonts w:ascii="Arial" w:hAnsi="Arial" w:cs="Arial"/>
          <w:lang w:val="en-GB" w:eastAsia="en-US"/>
        </w:rPr>
      </w:pPr>
      <w:r>
        <w:rPr>
          <w:rFonts w:ascii="Arial" w:hAnsi="Arial" w:cs="Arial"/>
          <w:lang w:val="en-GB" w:eastAsia="en-US"/>
        </w:rPr>
        <w:t>There need to be noted that the results from the Belgian recreational fisheries in 2012, a</w:t>
      </w:r>
      <w:r w:rsidR="003335B7">
        <w:rPr>
          <w:rFonts w:ascii="Arial" w:hAnsi="Arial" w:cs="Arial"/>
          <w:lang w:val="en-GB" w:eastAsia="en-US"/>
        </w:rPr>
        <w:t>re preliminary and may not be published without consultation of ILVO Fisheries. The methodology is developed by ‘trial and error’ and need to be further refined and improved as there is no public information available in Belgium regarding recreational fisheries.</w:t>
      </w:r>
    </w:p>
    <w:p w:rsidR="003335B7" w:rsidRPr="002F5B2F" w:rsidRDefault="003335B7" w:rsidP="00A25C2D">
      <w:pPr>
        <w:jc w:val="left"/>
        <w:rPr>
          <w:rFonts w:ascii="Arial" w:hAnsi="Arial" w:cs="Arial"/>
          <w:lang w:val="en-GB" w:eastAsia="en-US"/>
        </w:rPr>
      </w:pPr>
    </w:p>
    <w:p w:rsidR="002F5B2F" w:rsidRPr="006D3844" w:rsidRDefault="002F5B2F" w:rsidP="002F5B2F">
      <w:pPr>
        <w:spacing w:before="160" w:after="160"/>
        <w:rPr>
          <w:rFonts w:ascii="Arial" w:hAnsi="Arial" w:cs="Arial"/>
          <w:b/>
          <w:lang w:val="en-GB" w:eastAsia="en-US"/>
        </w:rPr>
      </w:pPr>
      <w:r w:rsidRPr="006D3844">
        <w:rPr>
          <w:rFonts w:ascii="Arial" w:hAnsi="Arial" w:cs="Arial"/>
          <w:b/>
          <w:lang w:val="en-GB" w:eastAsia="en-US"/>
        </w:rPr>
        <w:t>III D 3</w:t>
      </w:r>
      <w:r w:rsidRPr="006D3844">
        <w:rPr>
          <w:rFonts w:ascii="Arial" w:hAnsi="Arial" w:cs="Arial"/>
          <w:b/>
          <w:lang w:val="en-GB" w:eastAsia="en-US"/>
        </w:rPr>
        <w:tab/>
        <w:t>Follow-up of Regional and international recommendations</w:t>
      </w:r>
    </w:p>
    <w:p w:rsidR="006D3844" w:rsidRPr="00507E40" w:rsidRDefault="00507E40" w:rsidP="006D3844">
      <w:pPr>
        <w:widowControl/>
        <w:spacing w:after="240" w:line="240" w:lineRule="auto"/>
        <w:textAlignment w:val="auto"/>
        <w:rPr>
          <w:rFonts w:ascii="Arial" w:hAnsi="Arial" w:cs="Arial"/>
          <w:lang w:val="en-GB" w:eastAsia="en-US"/>
        </w:rPr>
      </w:pPr>
      <w:r w:rsidRPr="00507E40">
        <w:rPr>
          <w:rFonts w:ascii="Arial" w:hAnsi="Arial" w:cs="Arial"/>
          <w:lang w:val="en-GB" w:eastAsia="en-US"/>
        </w:rPr>
        <w:t xml:space="preserve">No relevant recommendation for </w:t>
      </w:r>
      <w:r>
        <w:rPr>
          <w:rFonts w:ascii="Arial" w:hAnsi="Arial" w:cs="Arial"/>
          <w:lang w:val="en-GB" w:eastAsia="en-US"/>
        </w:rPr>
        <w:t>B</w:t>
      </w:r>
      <w:r w:rsidR="003520E8" w:rsidRPr="00507E40">
        <w:rPr>
          <w:rFonts w:ascii="Arial" w:hAnsi="Arial" w:cs="Arial"/>
          <w:lang w:val="en-GB" w:eastAsia="en-US"/>
        </w:rPr>
        <w:t>elgium</w:t>
      </w:r>
    </w:p>
    <w:p w:rsidR="002F5B2F" w:rsidRPr="006D3844" w:rsidRDefault="002F5B2F" w:rsidP="002F5B2F">
      <w:pPr>
        <w:spacing w:before="160" w:after="160"/>
        <w:rPr>
          <w:rFonts w:ascii="Arial" w:hAnsi="Arial" w:cs="Arial"/>
          <w:b/>
          <w:lang w:val="en-GB" w:eastAsia="en-US"/>
        </w:rPr>
      </w:pPr>
      <w:r w:rsidRPr="006D3844">
        <w:rPr>
          <w:rFonts w:ascii="Arial" w:hAnsi="Arial" w:cs="Arial"/>
          <w:b/>
          <w:lang w:val="en-GB" w:eastAsia="en-US"/>
        </w:rPr>
        <w:t>III D 4</w:t>
      </w:r>
      <w:r w:rsidRPr="006D3844">
        <w:rPr>
          <w:rFonts w:ascii="Arial" w:hAnsi="Arial" w:cs="Arial"/>
          <w:b/>
          <w:lang w:val="en-GB" w:eastAsia="en-US"/>
        </w:rPr>
        <w:tab/>
      </w:r>
      <w:r w:rsidRPr="006D3844">
        <w:rPr>
          <w:rFonts w:ascii="Arial" w:hAnsi="Arial" w:cs="Arial"/>
          <w:b/>
          <w:lang w:val="en-GB" w:eastAsia="en-US"/>
        </w:rPr>
        <w:tab/>
        <w:t>Actions to avoid shortfall</w:t>
      </w:r>
    </w:p>
    <w:p w:rsidR="00DE13E6" w:rsidRDefault="002F5B2F" w:rsidP="006D3844">
      <w:pPr>
        <w:widowControl/>
        <w:suppressLineNumbers/>
        <w:suppressAutoHyphens/>
        <w:spacing w:after="240" w:line="240" w:lineRule="auto"/>
        <w:contextualSpacing/>
        <w:rPr>
          <w:rFonts w:ascii="Arial" w:hAnsi="Arial" w:cs="Arial"/>
          <w:lang w:val="en-GB" w:eastAsia="en-US"/>
        </w:rPr>
      </w:pPr>
      <w:r w:rsidRPr="002F5B2F">
        <w:rPr>
          <w:rFonts w:ascii="Arial" w:hAnsi="Arial" w:cs="Arial"/>
          <w:lang w:val="en-GB" w:eastAsia="en-US"/>
        </w:rPr>
        <w:t xml:space="preserve">Based on the results of the qualitative study in 2009-2010, </w:t>
      </w:r>
      <w:r w:rsidR="003520E8">
        <w:rPr>
          <w:rFonts w:ascii="Arial" w:hAnsi="Arial" w:cs="Arial"/>
          <w:lang w:val="en-GB" w:eastAsia="en-US"/>
        </w:rPr>
        <w:t xml:space="preserve">the quantitative study </w:t>
      </w:r>
      <w:r w:rsidR="00310301">
        <w:rPr>
          <w:rFonts w:ascii="Arial" w:hAnsi="Arial" w:cs="Arial"/>
          <w:lang w:val="en-GB" w:eastAsia="en-US"/>
        </w:rPr>
        <w:t>is</w:t>
      </w:r>
      <w:r w:rsidR="003520E8">
        <w:rPr>
          <w:rFonts w:ascii="Arial" w:hAnsi="Arial" w:cs="Arial"/>
          <w:lang w:val="en-GB" w:eastAsia="en-US"/>
        </w:rPr>
        <w:t xml:space="preserve"> </w:t>
      </w:r>
      <w:r w:rsidR="00DE13E6">
        <w:rPr>
          <w:rFonts w:ascii="Arial" w:hAnsi="Arial" w:cs="Arial"/>
          <w:lang w:val="en-GB" w:eastAsia="en-US"/>
        </w:rPr>
        <w:t>continued. To set up a quantitative study is very labour intensive and almost not achievable as there is no license system in Belgium for recreational fisheries.</w:t>
      </w:r>
    </w:p>
    <w:p w:rsidR="0092172B" w:rsidRDefault="00BC0379" w:rsidP="006D3844">
      <w:pPr>
        <w:widowControl/>
        <w:suppressLineNumbers/>
        <w:suppressAutoHyphens/>
        <w:spacing w:after="240" w:line="240" w:lineRule="auto"/>
        <w:contextualSpacing/>
        <w:rPr>
          <w:rFonts w:ascii="Arial" w:hAnsi="Arial" w:cs="Arial"/>
          <w:lang w:val="en-GB" w:eastAsia="en-US"/>
        </w:rPr>
      </w:pPr>
      <w:r>
        <w:rPr>
          <w:rFonts w:ascii="Arial" w:hAnsi="Arial" w:cs="Arial"/>
          <w:lang w:val="en-GB" w:eastAsia="en-US"/>
        </w:rPr>
        <w:t xml:space="preserve">However, from 2014 </w:t>
      </w:r>
      <w:r w:rsidR="0092172B">
        <w:rPr>
          <w:rFonts w:ascii="Arial" w:hAnsi="Arial" w:cs="Arial"/>
          <w:lang w:val="en-GB" w:eastAsia="en-US"/>
        </w:rPr>
        <w:t>Belgium</w:t>
      </w:r>
      <w:r>
        <w:rPr>
          <w:rFonts w:ascii="Arial" w:hAnsi="Arial" w:cs="Arial"/>
          <w:lang w:val="en-GB" w:eastAsia="en-US"/>
        </w:rPr>
        <w:t xml:space="preserve"> will set up a multi annual sampling program covering all angler fisheries in fresh and marine waters. The surveys will be directed to cod and sea bass, but may as well provide information on other species. As there is no license system from which recreational fishermen can be </w:t>
      </w:r>
      <w:r w:rsidR="0092172B">
        <w:rPr>
          <w:rFonts w:ascii="Arial" w:hAnsi="Arial" w:cs="Arial"/>
          <w:lang w:val="en-GB" w:eastAsia="en-US"/>
        </w:rPr>
        <w:t>identified</w:t>
      </w:r>
      <w:r>
        <w:rPr>
          <w:rFonts w:ascii="Arial" w:hAnsi="Arial" w:cs="Arial"/>
          <w:lang w:val="en-GB" w:eastAsia="en-US"/>
        </w:rPr>
        <w:t xml:space="preserve">, the program will consist of screening survey covering an (to be </w:t>
      </w:r>
      <w:r w:rsidR="0092172B">
        <w:rPr>
          <w:rFonts w:ascii="Arial" w:hAnsi="Arial" w:cs="Arial"/>
          <w:lang w:val="en-GB" w:eastAsia="en-US"/>
        </w:rPr>
        <w:t>determined)</w:t>
      </w:r>
      <w:r>
        <w:rPr>
          <w:rFonts w:ascii="Arial" w:hAnsi="Arial" w:cs="Arial"/>
          <w:lang w:val="en-GB" w:eastAsia="en-US"/>
        </w:rPr>
        <w:t xml:space="preserve"> number of randomly selected households. The screening will be </w:t>
      </w:r>
      <w:r w:rsidR="0092172B">
        <w:rPr>
          <w:rFonts w:ascii="Arial" w:hAnsi="Arial" w:cs="Arial"/>
          <w:lang w:val="en-GB" w:eastAsia="en-US"/>
        </w:rPr>
        <w:t>done</w:t>
      </w:r>
      <w:r>
        <w:rPr>
          <w:rFonts w:ascii="Arial" w:hAnsi="Arial" w:cs="Arial"/>
          <w:lang w:val="en-GB" w:eastAsia="en-US"/>
        </w:rPr>
        <w:t xml:space="preserve"> during December 2013 and January 2014</w:t>
      </w:r>
      <w:r w:rsidR="0092172B">
        <w:rPr>
          <w:rFonts w:ascii="Arial" w:hAnsi="Arial" w:cs="Arial"/>
          <w:lang w:val="en-GB" w:eastAsia="en-US"/>
        </w:rPr>
        <w:t>. These households will be screened if they are involved in recreational fisheries. If yes, a specific recreational survey will be addressed to these household. At the same time, the existing co-corporation with the Vlaamse Vereniging van Verbonden (</w:t>
      </w:r>
      <w:hyperlink r:id="rId19" w:history="1">
        <w:r w:rsidR="0092172B" w:rsidRPr="000F559F">
          <w:rPr>
            <w:rStyle w:val="Hyperlink"/>
            <w:rFonts w:ascii="Arial" w:hAnsi="Arial" w:cs="Arial"/>
            <w:lang w:val="en-GB" w:eastAsia="en-US"/>
          </w:rPr>
          <w:t>http://www.vvhv.be/</w:t>
        </w:r>
      </w:hyperlink>
      <w:r w:rsidR="0092172B">
        <w:rPr>
          <w:rFonts w:ascii="Arial" w:hAnsi="Arial" w:cs="Arial"/>
          <w:lang w:val="en-GB" w:eastAsia="en-US"/>
        </w:rPr>
        <w:t>). This organisation is currently already involved in the qualitative data collection of recreative fisheries.</w:t>
      </w:r>
    </w:p>
    <w:p w:rsidR="0092172B" w:rsidRDefault="0092172B" w:rsidP="006D3844">
      <w:pPr>
        <w:widowControl/>
        <w:suppressLineNumbers/>
        <w:suppressAutoHyphens/>
        <w:spacing w:after="240" w:line="240" w:lineRule="auto"/>
        <w:contextualSpacing/>
        <w:rPr>
          <w:rFonts w:ascii="Arial" w:hAnsi="Arial" w:cs="Arial"/>
          <w:lang w:val="en-GB" w:eastAsia="en-US"/>
        </w:rPr>
      </w:pPr>
    </w:p>
    <w:p w:rsidR="006D3844" w:rsidRDefault="003335B7" w:rsidP="006D3844">
      <w:pPr>
        <w:widowControl/>
        <w:suppressLineNumbers/>
        <w:suppressAutoHyphens/>
        <w:spacing w:after="240" w:line="240" w:lineRule="auto"/>
        <w:contextualSpacing/>
        <w:rPr>
          <w:rFonts w:ascii="Arial" w:hAnsi="Arial" w:cs="Arial"/>
          <w:lang w:val="en-GB" w:eastAsia="en-US"/>
        </w:rPr>
      </w:pPr>
      <w:r>
        <w:rPr>
          <w:rFonts w:ascii="Arial" w:hAnsi="Arial" w:cs="Arial"/>
          <w:lang w:val="en-GB" w:eastAsia="en-US"/>
        </w:rPr>
        <w:t xml:space="preserve">Belgium is gradually improving a full sampling program for recreational fisheries, but because of financial restrictions in the national research budget, Belgium cannot implement all relevant international recommendations at once, e.g. the estimation of fishing trips abroad, estimations of methodological bias in the sampling. </w:t>
      </w:r>
    </w:p>
    <w:p w:rsidR="00820373" w:rsidRDefault="00820373">
      <w:pPr>
        <w:widowControl/>
        <w:adjustRightInd/>
        <w:spacing w:line="240" w:lineRule="auto"/>
        <w:jc w:val="left"/>
        <w:textAlignment w:val="auto"/>
        <w:rPr>
          <w:rFonts w:ascii="Arial" w:hAnsi="Arial" w:cs="Arial"/>
          <w:lang w:val="en-GB" w:eastAsia="en-GB"/>
        </w:rPr>
      </w:pPr>
      <w:r>
        <w:rPr>
          <w:rFonts w:ascii="Arial" w:hAnsi="Arial" w:cs="Arial"/>
          <w:lang w:val="en-GB" w:eastAsia="en-GB"/>
        </w:rPr>
        <w:br w:type="page"/>
      </w:r>
    </w:p>
    <w:p w:rsidR="00820373" w:rsidRPr="00214627" w:rsidRDefault="00820373" w:rsidP="00214627">
      <w:pPr>
        <w:spacing w:before="160" w:after="160"/>
        <w:rPr>
          <w:rFonts w:ascii="Arial" w:hAnsi="Arial" w:cs="Arial"/>
          <w:b/>
          <w:sz w:val="24"/>
          <w:lang w:val="en-GB" w:eastAsia="en-US"/>
        </w:rPr>
      </w:pPr>
      <w:bookmarkStart w:id="65" w:name="_Toc322943276"/>
      <w:bookmarkStart w:id="66" w:name="_Toc263250243"/>
      <w:bookmarkStart w:id="67" w:name="_Toc327195005"/>
      <w:r w:rsidRPr="00214627">
        <w:rPr>
          <w:rFonts w:ascii="Arial" w:hAnsi="Arial" w:cs="Arial"/>
          <w:b/>
          <w:sz w:val="24"/>
          <w:lang w:val="en-GB" w:eastAsia="en-US"/>
        </w:rPr>
        <w:lastRenderedPageBreak/>
        <w:t>III.E</w:t>
      </w:r>
      <w:r w:rsidRPr="00214627">
        <w:rPr>
          <w:rFonts w:ascii="Arial" w:hAnsi="Arial" w:cs="Arial"/>
          <w:b/>
          <w:sz w:val="24"/>
          <w:lang w:val="en-GB" w:eastAsia="en-US"/>
        </w:rPr>
        <w:tab/>
        <w:t>Stock-related variables</w:t>
      </w:r>
      <w:bookmarkEnd w:id="65"/>
      <w:bookmarkEnd w:id="66"/>
      <w:bookmarkEnd w:id="67"/>
    </w:p>
    <w:p w:rsidR="00820373" w:rsidRPr="006D0E55" w:rsidRDefault="00820373" w:rsidP="00820373">
      <w:pPr>
        <w:spacing w:before="160" w:after="160" w:line="276" w:lineRule="auto"/>
        <w:textAlignment w:val="auto"/>
        <w:rPr>
          <w:rFonts w:ascii="Arial" w:hAnsi="Arial" w:cs="Arial"/>
          <w:lang w:eastAsia="en-US"/>
        </w:rPr>
      </w:pPr>
      <w:r w:rsidRPr="006D0E55">
        <w:rPr>
          <w:rFonts w:ascii="Arial" w:hAnsi="Arial" w:cs="Arial"/>
          <w:lang w:eastAsia="en-US"/>
        </w:rPr>
        <w:t>By bilateral agreement, the age-reading lab at ILVO estimates ages of otolith-samples collected by Denmark and the UK. These numbers have not been included in the III.E.3-table as these were sampled by Denmark and the UK.</w:t>
      </w:r>
    </w:p>
    <w:p w:rsidR="00820373" w:rsidRPr="006D0E55" w:rsidRDefault="00820373" w:rsidP="00820373">
      <w:pPr>
        <w:spacing w:before="160" w:after="160" w:line="276" w:lineRule="auto"/>
        <w:textAlignment w:val="auto"/>
        <w:rPr>
          <w:rFonts w:ascii="Arial" w:hAnsi="Arial" w:cs="Arial"/>
          <w:lang w:eastAsia="en-US"/>
        </w:rPr>
      </w:pPr>
      <w:r w:rsidRPr="006D0E55">
        <w:rPr>
          <w:rFonts w:ascii="Arial" w:hAnsi="Arial" w:cs="Arial"/>
          <w:lang w:eastAsia="en-US"/>
        </w:rPr>
        <w:t xml:space="preserve">Commission </w:t>
      </w:r>
      <w:r w:rsidR="002C5F35">
        <w:rPr>
          <w:rFonts w:ascii="Arial" w:hAnsi="Arial" w:cs="Arial"/>
          <w:lang w:eastAsia="en-US"/>
        </w:rPr>
        <w:t>D</w:t>
      </w:r>
      <w:r w:rsidRPr="006D0E55">
        <w:rPr>
          <w:rFonts w:ascii="Arial" w:hAnsi="Arial" w:cs="Arial"/>
          <w:lang w:eastAsia="en-US"/>
        </w:rPr>
        <w:t>ecision 2010/93 EU paragraph III.B2.1.1 lists the variables that need to be collected for the stocks specified in its Appendix VII. Only for a small number of stocks, individual information on weight, sex and maturity are sampled by Belgium. Sampling these parameters for the other stocks is met with so many practical di</w:t>
      </w:r>
      <w:r>
        <w:rPr>
          <w:rFonts w:ascii="Arial" w:hAnsi="Arial" w:cs="Arial"/>
          <w:lang w:eastAsia="en-US"/>
        </w:rPr>
        <w:t>f</w:t>
      </w:r>
      <w:r w:rsidRPr="006D0E55">
        <w:rPr>
          <w:rFonts w:ascii="Arial" w:hAnsi="Arial" w:cs="Arial"/>
          <w:lang w:eastAsia="en-US"/>
        </w:rPr>
        <w:t>ficulties</w:t>
      </w:r>
      <w:r w:rsidR="002C5F35">
        <w:rPr>
          <w:rFonts w:ascii="Arial" w:hAnsi="Arial" w:cs="Arial"/>
          <w:lang w:eastAsia="en-US"/>
        </w:rPr>
        <w:t xml:space="preserve"> and high costs,</w:t>
      </w:r>
      <w:r w:rsidRPr="006D0E55">
        <w:rPr>
          <w:rFonts w:ascii="Arial" w:hAnsi="Arial" w:cs="Arial"/>
          <w:lang w:eastAsia="en-US"/>
        </w:rPr>
        <w:t xml:space="preserve"> that sampling these variables for these stocks is currently not possible. Individual information on fecundity is never sampled.</w:t>
      </w:r>
    </w:p>
    <w:p w:rsidR="00820373" w:rsidRPr="00214627" w:rsidRDefault="00820373" w:rsidP="00214627">
      <w:pPr>
        <w:widowControl/>
        <w:adjustRightInd/>
        <w:spacing w:line="240" w:lineRule="auto"/>
        <w:jc w:val="left"/>
        <w:textAlignment w:val="auto"/>
        <w:rPr>
          <w:rFonts w:ascii="Arial" w:hAnsi="Arial" w:cs="Arial"/>
          <w:b/>
          <w:bCs/>
          <w:sz w:val="24"/>
          <w:szCs w:val="24"/>
          <w:lang w:val="en-GB" w:eastAsia="en-GB"/>
        </w:rPr>
      </w:pPr>
      <w:bookmarkStart w:id="68" w:name="_Toc327195006"/>
      <w:r w:rsidRPr="00214627">
        <w:rPr>
          <w:rFonts w:ascii="Arial" w:hAnsi="Arial" w:cs="Arial"/>
          <w:b/>
          <w:bCs/>
          <w:sz w:val="24"/>
          <w:szCs w:val="24"/>
          <w:lang w:val="en-GB" w:eastAsia="en-GB"/>
        </w:rPr>
        <w:t>North Sea and Eastern Channel — ICES areas IV, VIId</w:t>
      </w:r>
      <w:bookmarkEnd w:id="68"/>
    </w:p>
    <w:p w:rsidR="00820373" w:rsidRPr="006D0E55" w:rsidRDefault="00820373" w:rsidP="00820373">
      <w:pPr>
        <w:spacing w:before="160" w:after="160"/>
        <w:textAlignment w:val="auto"/>
        <w:rPr>
          <w:rFonts w:ascii="Arial" w:hAnsi="Arial" w:cs="Arial"/>
          <w:b/>
          <w:lang w:eastAsia="en-US"/>
        </w:rPr>
      </w:pPr>
      <w:r w:rsidRPr="006D0E55">
        <w:rPr>
          <w:rFonts w:ascii="Arial" w:hAnsi="Arial" w:cs="Arial"/>
          <w:b/>
          <w:lang w:eastAsia="en-US"/>
        </w:rPr>
        <w:t>III.E.1</w:t>
      </w:r>
      <w:r w:rsidRPr="006D0E55">
        <w:rPr>
          <w:rFonts w:ascii="Arial" w:hAnsi="Arial" w:cs="Arial"/>
          <w:b/>
          <w:lang w:eastAsia="en-US"/>
        </w:rPr>
        <w:tab/>
      </w:r>
      <w:r w:rsidRPr="006D0E55">
        <w:rPr>
          <w:rFonts w:ascii="Arial" w:hAnsi="Arial" w:cs="Arial"/>
          <w:b/>
          <w:lang w:eastAsia="en-US"/>
        </w:rPr>
        <w:tab/>
        <w:t>Achievements: results and deviations from NP proposal</w:t>
      </w:r>
    </w:p>
    <w:p w:rsidR="00820373" w:rsidRPr="006D0E55" w:rsidRDefault="00820373" w:rsidP="00820373">
      <w:pPr>
        <w:widowControl/>
        <w:suppressLineNumbers/>
        <w:suppressAutoHyphens/>
        <w:spacing w:after="240" w:line="276" w:lineRule="auto"/>
        <w:jc w:val="left"/>
        <w:textAlignment w:val="auto"/>
        <w:rPr>
          <w:rFonts w:ascii="Arial" w:hAnsi="Arial" w:cs="Arial"/>
          <w:lang w:eastAsia="en-US"/>
        </w:rPr>
      </w:pPr>
      <w:r w:rsidRPr="006D0E55">
        <w:rPr>
          <w:rFonts w:ascii="Arial" w:hAnsi="Arial" w:cs="Arial"/>
          <w:lang w:eastAsia="en-US"/>
        </w:rPr>
        <w:t>Estimates of the total weight of the discards of all Appendix VII species, together with some particularly abundant Appendix VII species, were collected for the flatfish directed beam trawl fisheries in ICES Sub</w:t>
      </w:r>
      <w:r w:rsidRPr="006D0E55">
        <w:rPr>
          <w:rFonts w:ascii="Arial" w:hAnsi="Arial" w:cs="Arial"/>
          <w:lang w:eastAsia="en-US"/>
        </w:rPr>
        <w:noBreakHyphen/>
        <w:t>areas IV (North Sea), VIIa (Irish Sea), VIId (Eastern Channel), VIIe (Western Channel), VIIfg (Celtic Sea). The sampling programmes were also used to estimate the length and age composition of the discards. Planned and achieved sampling levels are summarised in Table III.E.1 and III.E.3</w:t>
      </w:r>
    </w:p>
    <w:p w:rsidR="00820373" w:rsidRPr="006D0E55" w:rsidRDefault="00820373" w:rsidP="00820373">
      <w:pPr>
        <w:widowControl/>
        <w:suppressLineNumbers/>
        <w:suppressAutoHyphens/>
        <w:spacing w:after="240" w:line="276" w:lineRule="auto"/>
        <w:jc w:val="left"/>
        <w:textAlignment w:val="auto"/>
        <w:rPr>
          <w:rFonts w:ascii="Arial" w:hAnsi="Arial" w:cs="Arial"/>
          <w:lang w:eastAsia="en-US"/>
        </w:rPr>
      </w:pPr>
      <w:r w:rsidRPr="006D0E55">
        <w:rPr>
          <w:rFonts w:ascii="Arial" w:hAnsi="Arial" w:cs="Arial"/>
          <w:lang w:eastAsia="en-US"/>
        </w:rPr>
        <w:t xml:space="preserve">Estimates of the total weight of the discards of all Appendix </w:t>
      </w:r>
      <w:r>
        <w:rPr>
          <w:rFonts w:ascii="Arial" w:hAnsi="Arial" w:cs="Arial"/>
          <w:lang w:eastAsia="en-US"/>
        </w:rPr>
        <w:t>V</w:t>
      </w:r>
      <w:r w:rsidRPr="006D0E55">
        <w:rPr>
          <w:rFonts w:ascii="Arial" w:hAnsi="Arial" w:cs="Arial"/>
          <w:lang w:eastAsia="en-US"/>
        </w:rPr>
        <w:t xml:space="preserve">II species, together with some particularly abundant Appendix </w:t>
      </w:r>
      <w:r>
        <w:rPr>
          <w:rFonts w:ascii="Arial" w:hAnsi="Arial" w:cs="Arial"/>
          <w:lang w:eastAsia="en-US"/>
        </w:rPr>
        <w:t>VII</w:t>
      </w:r>
      <w:r w:rsidRPr="006D0E55">
        <w:rPr>
          <w:rFonts w:ascii="Arial" w:hAnsi="Arial" w:cs="Arial"/>
          <w:lang w:eastAsia="en-US"/>
        </w:rPr>
        <w:t xml:space="preserve"> species, were collected for the flatfish directed beam trawl fisheries in ICES Sub</w:t>
      </w:r>
      <w:r w:rsidRPr="006D0E55">
        <w:rPr>
          <w:rFonts w:ascii="Arial" w:hAnsi="Arial" w:cs="Arial"/>
          <w:lang w:eastAsia="en-US"/>
        </w:rPr>
        <w:noBreakHyphen/>
        <w:t xml:space="preserve">areas IV (North Sea), VIIa (Irish Sea), VIId (Eastern Channel), VIIe (Western Channel), VIIfg (Celtic Sea). The sampling programmes were also used to estimate the length and age composition of the discards (mandatory under the DCF). Planned and achieved sampling levels are summarised in Table III.E.3. </w:t>
      </w:r>
    </w:p>
    <w:p w:rsidR="00820373" w:rsidRDefault="00820373" w:rsidP="00820373">
      <w:pPr>
        <w:widowControl/>
        <w:suppressLineNumbers/>
        <w:suppressAutoHyphens/>
        <w:spacing w:after="240" w:line="276" w:lineRule="auto"/>
        <w:jc w:val="left"/>
        <w:textAlignment w:val="auto"/>
        <w:rPr>
          <w:rFonts w:ascii="Arial" w:hAnsi="Arial" w:cs="Arial"/>
          <w:lang w:eastAsia="en-US"/>
        </w:rPr>
      </w:pPr>
      <w:r w:rsidRPr="006D0E55">
        <w:rPr>
          <w:rFonts w:ascii="Arial" w:hAnsi="Arial" w:cs="Arial"/>
          <w:lang w:eastAsia="en-US"/>
        </w:rPr>
        <w:t>A summary of the planned and achieved discard sampling (numbers of sea-going observer trips in the case of the beam trawl fisheries) is given in Table III.C.3. The achieved length and age measurements on the retained and discarded catch fractions are shown in Table III.E.3.</w:t>
      </w:r>
    </w:p>
    <w:p w:rsidR="00820373" w:rsidRDefault="00820373" w:rsidP="00820373">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Belgium provides age determination for all turbot (Psetta maxima) and brill (Scophthalmus rhombus) otoliths collected by the UK as part of the UK National Programme. In return UK will carry out the age determination of VIIa cod otoliths collected as part of the Belgian National programme.</w:t>
      </w:r>
    </w:p>
    <w:p w:rsidR="009021BB" w:rsidRDefault="009021BB" w:rsidP="00820373">
      <w:pPr>
        <w:widowControl/>
        <w:adjustRightInd/>
        <w:spacing w:before="160" w:after="160" w:line="240" w:lineRule="auto"/>
        <w:textAlignment w:val="auto"/>
        <w:rPr>
          <w:rFonts w:ascii="Arial" w:hAnsi="Arial" w:cs="Arial"/>
          <w:lang w:val="en-GB" w:eastAsia="en-GB"/>
        </w:rPr>
      </w:pPr>
    </w:p>
    <w:p w:rsidR="009021BB" w:rsidRPr="003E5A50" w:rsidRDefault="009021BB" w:rsidP="009021BB">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lang w:val="en-GB" w:eastAsia="en-US"/>
        </w:rPr>
        <w:t>Since 2006, Lophidae are sampled for length, not for age. This is referred to in the Belgium Program Proposal Text 2006, p34. Section MP proposal, Module H. This has been accepted by the Commission and has not been changed since then. Below are two main tables from this NP whith the reference to only length measurements for landings and discards of Lophius spp.</w:t>
      </w:r>
    </w:p>
    <w:p w:rsidR="009021BB" w:rsidRPr="003B722D" w:rsidRDefault="004020F5" w:rsidP="009021BB">
      <w:pPr>
        <w:widowControl/>
        <w:suppressLineNumbers/>
        <w:suppressAutoHyphens/>
        <w:spacing w:after="240" w:line="276" w:lineRule="auto"/>
        <w:jc w:val="left"/>
        <w:textAlignment w:val="auto"/>
        <w:rPr>
          <w:rFonts w:ascii="Arial" w:hAnsi="Arial" w:cs="Arial"/>
          <w:highlight w:val="green"/>
          <w:lang w:val="en-GB" w:eastAsia="en-US"/>
        </w:rPr>
      </w:pPr>
      <w:r w:rsidRPr="003E5A50">
        <w:rPr>
          <w:rFonts w:ascii="Arial" w:hAnsi="Arial" w:cs="Arial"/>
          <w:noProof/>
          <w:lang w:val="nl-NL" w:eastAsia="nl-NL"/>
        </w:rPr>
        <w:lastRenderedPageBreak/>
        <w:drawing>
          <wp:inline distT="0" distB="0" distL="0" distR="0" wp14:anchorId="563F7868" wp14:editId="5BFAFF14">
            <wp:extent cx="5943600" cy="4034043"/>
            <wp:effectExtent l="0" t="0" r="0" b="508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4034043"/>
                    </a:xfrm>
                    <a:prstGeom prst="rect">
                      <a:avLst/>
                    </a:prstGeom>
                    <a:noFill/>
                    <a:ln>
                      <a:noFill/>
                    </a:ln>
                  </pic:spPr>
                </pic:pic>
              </a:graphicData>
            </a:graphic>
          </wp:inline>
        </w:drawing>
      </w:r>
      <w:r w:rsidR="009021BB" w:rsidRPr="003B722D">
        <w:rPr>
          <w:rFonts w:ascii="Arial" w:hAnsi="Arial" w:cs="Arial"/>
          <w:highlight w:val="green"/>
          <w:lang w:val="en-GB" w:eastAsia="en-US"/>
        </w:rPr>
        <w:t xml:space="preserve"> </w:t>
      </w:r>
    </w:p>
    <w:p w:rsidR="009021BB" w:rsidRDefault="004020F5" w:rsidP="009021BB">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noProof/>
          <w:lang w:val="nl-NL" w:eastAsia="nl-NL"/>
        </w:rPr>
        <w:lastRenderedPageBreak/>
        <w:drawing>
          <wp:inline distT="0" distB="0" distL="0" distR="0" wp14:anchorId="0419E298" wp14:editId="70169870">
            <wp:extent cx="6600825" cy="4610100"/>
            <wp:effectExtent l="0" t="0" r="9525" b="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00825" cy="4610100"/>
                    </a:xfrm>
                    <a:prstGeom prst="rect">
                      <a:avLst/>
                    </a:prstGeom>
                    <a:noFill/>
                    <a:ln>
                      <a:noFill/>
                    </a:ln>
                  </pic:spPr>
                </pic:pic>
              </a:graphicData>
            </a:graphic>
          </wp:inline>
        </w:drawing>
      </w:r>
    </w:p>
    <w:p w:rsidR="009021BB" w:rsidRDefault="009021BB" w:rsidP="009021BB">
      <w:pPr>
        <w:widowControl/>
        <w:suppressLineNumbers/>
        <w:suppressAutoHyphens/>
        <w:spacing w:after="240" w:line="276" w:lineRule="auto"/>
        <w:jc w:val="left"/>
        <w:textAlignment w:val="auto"/>
        <w:rPr>
          <w:rFonts w:ascii="Arial" w:hAnsi="Arial" w:cs="Arial"/>
          <w:lang w:val="en-GB" w:eastAsia="en-US"/>
        </w:rPr>
      </w:pPr>
    </w:p>
    <w:p w:rsidR="009021BB" w:rsidRDefault="009021BB" w:rsidP="009021BB">
      <w:pPr>
        <w:widowControl/>
        <w:suppressLineNumbers/>
        <w:suppressAutoHyphens/>
        <w:spacing w:after="240" w:line="276" w:lineRule="auto"/>
        <w:jc w:val="left"/>
        <w:textAlignment w:val="auto"/>
        <w:rPr>
          <w:rFonts w:ascii="Arial" w:hAnsi="Arial" w:cs="Arial"/>
          <w:lang w:val="en-GB" w:eastAsia="en-US"/>
        </w:rPr>
      </w:pPr>
    </w:p>
    <w:p w:rsidR="009021BB" w:rsidRPr="002F5B2F" w:rsidRDefault="009021BB" w:rsidP="00820373">
      <w:pPr>
        <w:widowControl/>
        <w:adjustRightInd/>
        <w:spacing w:before="160" w:after="160" w:line="240" w:lineRule="auto"/>
        <w:textAlignment w:val="auto"/>
        <w:rPr>
          <w:rFonts w:ascii="Arial" w:hAnsi="Arial" w:cs="Arial"/>
          <w:lang w:val="en-GB" w:eastAsia="en-GB"/>
        </w:rPr>
      </w:pPr>
    </w:p>
    <w:p w:rsidR="00820373" w:rsidRPr="006D0E55" w:rsidRDefault="00820373" w:rsidP="00820373">
      <w:pPr>
        <w:spacing w:before="160" w:after="160"/>
        <w:textAlignment w:val="auto"/>
        <w:rPr>
          <w:rFonts w:ascii="Arial" w:hAnsi="Arial" w:cs="Arial"/>
          <w:b/>
          <w:lang w:val="en-GB" w:eastAsia="en-US"/>
        </w:rPr>
      </w:pPr>
      <w:r w:rsidRPr="006D0E55">
        <w:rPr>
          <w:rFonts w:ascii="Arial" w:hAnsi="Arial" w:cs="Arial"/>
          <w:b/>
          <w:lang w:val="en-GB" w:eastAsia="en-US"/>
        </w:rPr>
        <w:t>III.E.2</w:t>
      </w:r>
      <w:r w:rsidRPr="006D0E55">
        <w:rPr>
          <w:rFonts w:ascii="Arial" w:hAnsi="Arial" w:cs="Arial"/>
          <w:b/>
          <w:lang w:val="en-GB" w:eastAsia="en-US"/>
        </w:rPr>
        <w:tab/>
      </w:r>
      <w:r w:rsidRPr="006D0E55">
        <w:rPr>
          <w:rFonts w:ascii="Arial" w:hAnsi="Arial" w:cs="Arial"/>
          <w:b/>
          <w:lang w:val="en-GB" w:eastAsia="en-US"/>
        </w:rPr>
        <w:tab/>
        <w:t>Data quality: results and deviations from NP proposal</w:t>
      </w:r>
    </w:p>
    <w:p w:rsidR="00820373" w:rsidRPr="006D0E55" w:rsidRDefault="00820373" w:rsidP="00820373">
      <w:pPr>
        <w:widowControl/>
        <w:suppressLineNumbers/>
        <w:suppressAutoHyphens/>
        <w:spacing w:after="240" w:line="240" w:lineRule="auto"/>
        <w:textAlignment w:val="auto"/>
        <w:rPr>
          <w:rFonts w:ascii="Arial" w:hAnsi="Arial" w:cs="Arial"/>
          <w:lang w:eastAsia="en-US"/>
        </w:rPr>
      </w:pPr>
      <w:r w:rsidRPr="006D0E55">
        <w:rPr>
          <w:rFonts w:ascii="Arial" w:hAnsi="Arial" w:cs="Arial"/>
          <w:lang w:eastAsia="en-US"/>
        </w:rPr>
        <w:t xml:space="preserve">According to the Guidelines, the achieved numbers for length and age should be compared to what was planned by the MS for the stocks that </w:t>
      </w:r>
      <w:r w:rsidR="00214627">
        <w:rPr>
          <w:rFonts w:ascii="Arial" w:hAnsi="Arial" w:cs="Arial"/>
          <w:lang w:eastAsia="en-US"/>
        </w:rPr>
        <w:t>:</w:t>
      </w:r>
    </w:p>
    <w:p w:rsidR="00820373" w:rsidRPr="006D0E55" w:rsidRDefault="00820373" w:rsidP="00820373">
      <w:pPr>
        <w:widowControl/>
        <w:numPr>
          <w:ilvl w:val="0"/>
          <w:numId w:val="33"/>
        </w:numPr>
        <w:suppressLineNumbers/>
        <w:suppressAutoHyphens/>
        <w:spacing w:before="160" w:after="240" w:line="240" w:lineRule="auto"/>
        <w:contextualSpacing/>
        <w:textAlignment w:val="auto"/>
        <w:rPr>
          <w:rFonts w:ascii="Arial" w:hAnsi="Arial" w:cs="Arial"/>
          <w:lang w:eastAsia="en-US"/>
        </w:rPr>
      </w:pPr>
      <w:r w:rsidRPr="006D0E55">
        <w:rPr>
          <w:rFonts w:ascii="Arial" w:hAnsi="Arial" w:cs="Arial"/>
          <w:lang w:eastAsia="en-US"/>
        </w:rPr>
        <w:t xml:space="preserve">were sampled so as to reach particular precision levels, </w:t>
      </w:r>
    </w:p>
    <w:p w:rsidR="00820373" w:rsidRPr="006D0E55" w:rsidRDefault="00820373" w:rsidP="00820373">
      <w:pPr>
        <w:widowControl/>
        <w:numPr>
          <w:ilvl w:val="0"/>
          <w:numId w:val="33"/>
        </w:numPr>
        <w:suppressLineNumbers/>
        <w:suppressAutoHyphens/>
        <w:spacing w:before="160" w:after="240" w:line="240" w:lineRule="auto"/>
        <w:contextualSpacing/>
        <w:textAlignment w:val="auto"/>
        <w:rPr>
          <w:rFonts w:ascii="Arial" w:hAnsi="Arial" w:cs="Arial"/>
          <w:lang w:eastAsia="en-US"/>
        </w:rPr>
      </w:pPr>
      <w:r w:rsidRPr="006D0E55">
        <w:rPr>
          <w:rFonts w:ascii="Arial" w:hAnsi="Arial" w:cs="Arial"/>
          <w:lang w:eastAsia="en-US"/>
        </w:rPr>
        <w:t xml:space="preserve">are under an EC Recovery Plan, and/or </w:t>
      </w:r>
    </w:p>
    <w:p w:rsidR="00820373" w:rsidRPr="006D0E55" w:rsidRDefault="00820373" w:rsidP="00820373">
      <w:pPr>
        <w:widowControl/>
        <w:numPr>
          <w:ilvl w:val="0"/>
          <w:numId w:val="33"/>
        </w:numPr>
        <w:suppressLineNumbers/>
        <w:suppressAutoHyphens/>
        <w:spacing w:before="160" w:after="240" w:line="240" w:lineRule="auto"/>
        <w:contextualSpacing/>
        <w:textAlignment w:val="auto"/>
        <w:rPr>
          <w:rFonts w:ascii="Arial" w:hAnsi="Arial" w:cs="Arial"/>
          <w:lang w:eastAsia="en-US"/>
        </w:rPr>
      </w:pPr>
      <w:r w:rsidRPr="006D0E55">
        <w:rPr>
          <w:rFonts w:ascii="Arial" w:hAnsi="Arial" w:cs="Arial"/>
          <w:lang w:eastAsia="en-US"/>
        </w:rPr>
        <w:t xml:space="preserve">for which the data series are used for tuning purposes; and </w:t>
      </w:r>
      <w:r w:rsidRPr="006D0E55">
        <w:rPr>
          <w:rFonts w:ascii="Arial" w:hAnsi="Arial" w:cs="Arial"/>
          <w:b/>
          <w:i/>
          <w:lang w:eastAsia="en-US"/>
        </w:rPr>
        <w:t xml:space="preserve">to what is required by the DCF for all other stocks. </w:t>
      </w:r>
      <w:r w:rsidRPr="006D0E55">
        <w:rPr>
          <w:rFonts w:ascii="Arial" w:hAnsi="Arial" w:cs="Arial"/>
          <w:lang w:eastAsia="en-US"/>
        </w:rPr>
        <w:t xml:space="preserve">The numbers and percentages achieved are presented in Table III.E.3. </w:t>
      </w:r>
    </w:p>
    <w:p w:rsidR="00214627" w:rsidRDefault="00214627" w:rsidP="00820373">
      <w:pPr>
        <w:widowControl/>
        <w:suppressLineNumbers/>
        <w:suppressAutoHyphens/>
        <w:spacing w:after="240" w:line="240" w:lineRule="auto"/>
        <w:textAlignment w:val="auto"/>
        <w:rPr>
          <w:rFonts w:ascii="Arial" w:hAnsi="Arial" w:cs="Arial"/>
          <w:lang w:eastAsia="en-US"/>
        </w:rPr>
      </w:pPr>
    </w:p>
    <w:p w:rsidR="00820373" w:rsidRPr="006D0E55" w:rsidRDefault="00820373" w:rsidP="00820373">
      <w:pPr>
        <w:widowControl/>
        <w:suppressLineNumbers/>
        <w:suppressAutoHyphens/>
        <w:spacing w:after="240" w:line="240" w:lineRule="auto"/>
        <w:textAlignment w:val="auto"/>
        <w:rPr>
          <w:rFonts w:ascii="Arial" w:hAnsi="Arial" w:cs="Arial"/>
          <w:lang w:eastAsia="en-US"/>
        </w:rPr>
      </w:pPr>
      <w:r w:rsidRPr="006D0E55">
        <w:rPr>
          <w:rFonts w:ascii="Arial" w:hAnsi="Arial" w:cs="Arial"/>
          <w:lang w:eastAsia="en-US"/>
        </w:rPr>
        <w:t xml:space="preserve">Following the recommendations of </w:t>
      </w:r>
      <w:r w:rsidR="00214627">
        <w:rPr>
          <w:rFonts w:ascii="Arial" w:hAnsi="Arial" w:cs="Arial"/>
          <w:lang w:eastAsia="en-US"/>
        </w:rPr>
        <w:t>STECF-</w:t>
      </w:r>
      <w:r w:rsidRPr="006D0E55">
        <w:rPr>
          <w:rFonts w:ascii="Arial" w:hAnsi="Arial" w:cs="Arial"/>
          <w:lang w:eastAsia="en-US"/>
        </w:rPr>
        <w:t xml:space="preserve">SGRN, achieved sampling was considered as 'deviating from the objective' when it was &gt; 10% below or &gt; 50% above the target. </w:t>
      </w:r>
    </w:p>
    <w:p w:rsidR="00820373" w:rsidRDefault="00820373" w:rsidP="00820373">
      <w:pPr>
        <w:widowControl/>
        <w:suppressLineNumbers/>
        <w:suppressAutoHyphens/>
        <w:spacing w:after="240" w:line="276" w:lineRule="auto"/>
        <w:textAlignment w:val="auto"/>
        <w:rPr>
          <w:rFonts w:ascii="Arial" w:hAnsi="Arial" w:cs="Arial"/>
          <w:lang w:eastAsia="en-US"/>
        </w:rPr>
      </w:pPr>
      <w:r w:rsidRPr="006D0E55">
        <w:rPr>
          <w:rFonts w:ascii="Arial" w:hAnsi="Arial" w:cs="Arial"/>
          <w:lang w:eastAsia="en-US"/>
        </w:rPr>
        <w:lastRenderedPageBreak/>
        <w:t>For species and stocks that are primarily sampled during discard trips, it is difficult to define the number of measurements in advance, and the achieved numbers for length and</w:t>
      </w:r>
      <w:r w:rsidRPr="00ED21AD">
        <w:rPr>
          <w:rFonts w:ascii="Arial" w:hAnsi="Arial" w:cs="Arial"/>
          <w:lang w:eastAsia="en-US"/>
        </w:rPr>
        <w:t xml:space="preserve"> age often exceed the numbers required or planned. In principle, the sea</w:t>
      </w:r>
      <w:r w:rsidRPr="00ED21AD">
        <w:rPr>
          <w:rFonts w:ascii="Arial" w:hAnsi="Arial" w:cs="Arial"/>
          <w:lang w:eastAsia="en-US"/>
        </w:rPr>
        <w:noBreakHyphen/>
        <w:t xml:space="preserve">going observers take length measurements every other haul of </w:t>
      </w:r>
      <w:r w:rsidRPr="00ED21AD">
        <w:rPr>
          <w:rFonts w:ascii="Arial" w:hAnsi="Arial" w:cs="Arial"/>
          <w:i/>
          <w:lang w:eastAsia="en-US"/>
        </w:rPr>
        <w:t>all the retained and discarded fish</w:t>
      </w:r>
      <w:r w:rsidRPr="00ED21AD">
        <w:rPr>
          <w:rFonts w:ascii="Arial" w:hAnsi="Arial" w:cs="Arial"/>
          <w:lang w:eastAsia="en-US"/>
        </w:rPr>
        <w:t xml:space="preserve">, and collect otoliths of </w:t>
      </w:r>
      <w:r w:rsidRPr="006D0E55">
        <w:rPr>
          <w:rFonts w:ascii="Arial" w:hAnsi="Arial" w:cs="Arial"/>
          <w:lang w:eastAsia="en-US"/>
        </w:rPr>
        <w:t xml:space="preserve">5 fish (at the most) per cm class, irrespective of the total number of length and age measurements already made. This explains the apparent and sometimes considerable 'over-shooting' of the targets (particularly for length) for several stocks such as </w:t>
      </w:r>
      <w:r w:rsidRPr="006D0E55">
        <w:rPr>
          <w:rFonts w:ascii="Arial" w:hAnsi="Arial" w:cs="Arial"/>
          <w:i/>
          <w:lang w:eastAsia="en-US"/>
        </w:rPr>
        <w:t>Gadus morhua</w:t>
      </w:r>
      <w:r w:rsidRPr="006D0E55">
        <w:rPr>
          <w:rFonts w:ascii="Arial" w:hAnsi="Arial" w:cs="Arial"/>
          <w:lang w:eastAsia="en-US"/>
        </w:rPr>
        <w:t xml:space="preserve">, </w:t>
      </w:r>
      <w:r w:rsidRPr="006D0E55">
        <w:rPr>
          <w:rFonts w:ascii="Arial" w:hAnsi="Arial" w:cs="Arial"/>
          <w:i/>
          <w:lang w:eastAsia="en-US"/>
        </w:rPr>
        <w:t>Pleuronectes platessa</w:t>
      </w:r>
      <w:r w:rsidRPr="006D0E55">
        <w:rPr>
          <w:rFonts w:ascii="Arial" w:hAnsi="Arial" w:cs="Arial"/>
          <w:lang w:eastAsia="en-US"/>
        </w:rPr>
        <w:t xml:space="preserve"> and </w:t>
      </w:r>
      <w:r w:rsidRPr="006D0E55">
        <w:rPr>
          <w:rFonts w:ascii="Arial" w:hAnsi="Arial" w:cs="Arial"/>
          <w:i/>
          <w:lang w:eastAsia="en-US"/>
        </w:rPr>
        <w:t>Solea solea</w:t>
      </w:r>
      <w:r w:rsidRPr="006D0E55">
        <w:rPr>
          <w:rFonts w:ascii="Arial" w:hAnsi="Arial" w:cs="Arial"/>
          <w:lang w:eastAsia="en-US"/>
        </w:rPr>
        <w:t>.</w:t>
      </w:r>
    </w:p>
    <w:p w:rsidR="00D75312" w:rsidRDefault="00D75312" w:rsidP="00D75312">
      <w:pPr>
        <w:widowControl/>
        <w:adjustRightInd/>
        <w:spacing w:line="240" w:lineRule="auto"/>
        <w:jc w:val="left"/>
        <w:textAlignment w:val="auto"/>
        <w:rPr>
          <w:rFonts w:ascii="Arial" w:hAnsi="Arial" w:cs="Arial"/>
          <w:lang w:val="en-GB" w:eastAsia="en-GB"/>
        </w:rPr>
      </w:pPr>
      <w:r w:rsidRPr="00CD37CD">
        <w:rPr>
          <w:rFonts w:ascii="Arial" w:hAnsi="Arial" w:cs="Arial"/>
          <w:i/>
          <w:lang w:val="en-GB" w:eastAsia="en-GB"/>
        </w:rPr>
        <w:t>Scopthalmus rhombus and Psetta maxima in VIIa, VIIe, VIIfg and VIIIab</w:t>
      </w:r>
      <w:r w:rsidRPr="00CD37CD">
        <w:rPr>
          <w:rFonts w:ascii="Arial" w:hAnsi="Arial" w:cs="Arial"/>
          <w:lang w:val="en-GB" w:eastAsia="en-GB"/>
        </w:rPr>
        <w:t xml:space="preserve"> were not mentioned in the planning 2011-2013. The length measurements and age samples were derived from by-catches in other fisheries.</w:t>
      </w:r>
    </w:p>
    <w:p w:rsidR="00D75312" w:rsidRPr="00CD37CD" w:rsidRDefault="00D75312" w:rsidP="00D75312">
      <w:pPr>
        <w:widowControl/>
        <w:adjustRightInd/>
        <w:spacing w:line="240" w:lineRule="auto"/>
        <w:jc w:val="left"/>
        <w:textAlignment w:val="auto"/>
        <w:rPr>
          <w:rFonts w:ascii="Arial" w:hAnsi="Arial" w:cs="Arial"/>
          <w:lang w:val="en-GB" w:eastAsia="en-GB"/>
        </w:rPr>
      </w:pPr>
    </w:p>
    <w:p w:rsidR="00D75312" w:rsidRDefault="00D75312" w:rsidP="00D75312">
      <w:pPr>
        <w:widowControl/>
        <w:adjustRightInd/>
        <w:spacing w:line="240" w:lineRule="auto"/>
        <w:jc w:val="left"/>
        <w:textAlignment w:val="auto"/>
        <w:rPr>
          <w:rFonts w:ascii="Arial" w:hAnsi="Arial" w:cs="Arial"/>
          <w:lang w:val="en-GB" w:eastAsia="en-GB"/>
        </w:rPr>
      </w:pPr>
      <w:r w:rsidRPr="00CD37CD">
        <w:rPr>
          <w:rFonts w:ascii="Arial" w:hAnsi="Arial" w:cs="Arial"/>
          <w:i/>
          <w:lang w:val="en-GB" w:eastAsia="en-GB"/>
        </w:rPr>
        <w:t>Solea solea and Pleuronestes platessa in VIIe</w:t>
      </w:r>
      <w:r w:rsidRPr="00CD37CD">
        <w:rPr>
          <w:rFonts w:ascii="Arial" w:hAnsi="Arial" w:cs="Arial"/>
          <w:lang w:val="en-GB" w:eastAsia="en-GB"/>
        </w:rPr>
        <w:t xml:space="preserve"> were not mentioned in the planning 2011-2013. It is not possible to plan a minimum number of targets as the sampling is done as opportunities arise.</w:t>
      </w:r>
    </w:p>
    <w:p w:rsidR="00D75312" w:rsidRPr="00CD37CD" w:rsidRDefault="00D75312" w:rsidP="00D75312">
      <w:pPr>
        <w:widowControl/>
        <w:adjustRightInd/>
        <w:spacing w:line="240" w:lineRule="auto"/>
        <w:jc w:val="left"/>
        <w:textAlignment w:val="auto"/>
        <w:rPr>
          <w:rFonts w:ascii="Arial" w:hAnsi="Arial" w:cs="Arial"/>
          <w:lang w:val="en-GB" w:eastAsia="en-GB"/>
        </w:rPr>
      </w:pPr>
    </w:p>
    <w:p w:rsidR="00D75312" w:rsidRDefault="00D75312" w:rsidP="00D75312">
      <w:pPr>
        <w:widowControl/>
        <w:adjustRightInd/>
        <w:spacing w:line="240" w:lineRule="auto"/>
        <w:jc w:val="left"/>
        <w:textAlignment w:val="auto"/>
        <w:rPr>
          <w:rFonts w:ascii="Arial" w:hAnsi="Arial" w:cs="Arial"/>
          <w:lang w:val="en-GB" w:eastAsia="en-GB"/>
        </w:rPr>
      </w:pPr>
      <w:r w:rsidRPr="00CD37CD">
        <w:rPr>
          <w:rFonts w:ascii="Arial" w:hAnsi="Arial" w:cs="Arial"/>
          <w:i/>
          <w:lang w:val="en-GB" w:eastAsia="en-GB"/>
        </w:rPr>
        <w:t xml:space="preserve">Melanogrammus aeglefinus in VIIa, VIIe and VIIfg </w:t>
      </w:r>
      <w:r w:rsidRPr="00CD37CD">
        <w:rPr>
          <w:rFonts w:ascii="Arial" w:hAnsi="Arial" w:cs="Arial"/>
          <w:lang w:val="en-GB" w:eastAsia="en-GB"/>
        </w:rPr>
        <w:t>were not mentioned in the planning planning 2011-2013, but were sampled as it is mandatory regarding the discard rule.</w:t>
      </w:r>
    </w:p>
    <w:p w:rsidR="00D75312" w:rsidRPr="00CD37CD" w:rsidRDefault="00D75312" w:rsidP="00D75312">
      <w:pPr>
        <w:widowControl/>
        <w:adjustRightInd/>
        <w:spacing w:line="240" w:lineRule="auto"/>
        <w:jc w:val="left"/>
        <w:textAlignment w:val="auto"/>
        <w:rPr>
          <w:rFonts w:ascii="Arial" w:hAnsi="Arial" w:cs="Arial"/>
          <w:lang w:val="en-GB" w:eastAsia="en-GB"/>
        </w:rPr>
      </w:pPr>
    </w:p>
    <w:p w:rsidR="00D75312" w:rsidRDefault="00D75312" w:rsidP="00D75312">
      <w:pPr>
        <w:widowControl/>
        <w:adjustRightInd/>
        <w:spacing w:line="240" w:lineRule="auto"/>
        <w:jc w:val="left"/>
        <w:textAlignment w:val="auto"/>
        <w:rPr>
          <w:rFonts w:ascii="Arial" w:hAnsi="Arial" w:cs="Arial"/>
          <w:lang w:val="en-GB" w:eastAsia="en-GB"/>
        </w:rPr>
      </w:pPr>
      <w:r w:rsidRPr="00CD37CD">
        <w:rPr>
          <w:rFonts w:ascii="Arial" w:hAnsi="Arial" w:cs="Arial"/>
          <w:i/>
          <w:lang w:val="en-GB" w:eastAsia="en-GB"/>
        </w:rPr>
        <w:t>Merlangius merlangus in VIIa, VIIe, VIIfg and VIIIa,b</w:t>
      </w:r>
      <w:r w:rsidRPr="00CD37CD">
        <w:rPr>
          <w:rFonts w:ascii="Arial" w:hAnsi="Arial" w:cs="Arial"/>
          <w:lang w:val="en-GB" w:eastAsia="en-GB"/>
        </w:rPr>
        <w:t xml:space="preserve"> were not mentioned in the planning 2011-2013, but were sampled as it is mandatory regarding the discard rule.</w:t>
      </w:r>
    </w:p>
    <w:p w:rsidR="00D75312" w:rsidRPr="00CD37CD" w:rsidRDefault="00D75312" w:rsidP="00D75312">
      <w:pPr>
        <w:widowControl/>
        <w:adjustRightInd/>
        <w:spacing w:line="240" w:lineRule="auto"/>
        <w:jc w:val="left"/>
        <w:textAlignment w:val="auto"/>
        <w:rPr>
          <w:rFonts w:ascii="Arial" w:hAnsi="Arial" w:cs="Arial"/>
          <w:lang w:val="en-GB" w:eastAsia="en-GB"/>
        </w:rPr>
      </w:pPr>
    </w:p>
    <w:p w:rsidR="00D75312" w:rsidRDefault="00D75312" w:rsidP="00D75312">
      <w:pPr>
        <w:widowControl/>
        <w:adjustRightInd/>
        <w:spacing w:line="240" w:lineRule="auto"/>
        <w:jc w:val="left"/>
        <w:textAlignment w:val="auto"/>
        <w:rPr>
          <w:rFonts w:ascii="Arial" w:hAnsi="Arial" w:cs="Arial"/>
          <w:lang w:val="en-GB" w:eastAsia="en-GB"/>
        </w:rPr>
      </w:pPr>
      <w:r w:rsidRPr="00CD37CD">
        <w:rPr>
          <w:rFonts w:ascii="Arial" w:hAnsi="Arial" w:cs="Arial"/>
          <w:i/>
          <w:lang w:val="en-GB" w:eastAsia="en-GB"/>
        </w:rPr>
        <w:t xml:space="preserve">Pleuronestes platessa in VIIIab </w:t>
      </w:r>
      <w:r w:rsidRPr="00CD37CD">
        <w:rPr>
          <w:rFonts w:ascii="Arial" w:hAnsi="Arial" w:cs="Arial"/>
          <w:lang w:val="en-GB" w:eastAsia="en-GB"/>
        </w:rPr>
        <w:t>was not mentioned in the planning planning 2011-2013. The few length measurements were derived from by-catches in other fisheries.</w:t>
      </w:r>
    </w:p>
    <w:p w:rsidR="00D75312" w:rsidRPr="00CD37CD" w:rsidRDefault="00D75312" w:rsidP="00D75312">
      <w:pPr>
        <w:widowControl/>
        <w:adjustRightInd/>
        <w:spacing w:line="240" w:lineRule="auto"/>
        <w:jc w:val="left"/>
        <w:textAlignment w:val="auto"/>
        <w:rPr>
          <w:rFonts w:ascii="Arial" w:hAnsi="Arial" w:cs="Arial"/>
          <w:lang w:val="en-GB" w:eastAsia="en-GB"/>
        </w:rPr>
      </w:pPr>
    </w:p>
    <w:p w:rsidR="00D75312" w:rsidRPr="00CD37CD" w:rsidRDefault="00D75312" w:rsidP="00D75312">
      <w:pPr>
        <w:widowControl/>
        <w:adjustRightInd/>
        <w:spacing w:line="240" w:lineRule="auto"/>
        <w:jc w:val="left"/>
        <w:textAlignment w:val="auto"/>
        <w:rPr>
          <w:rFonts w:ascii="Arial" w:hAnsi="Arial" w:cs="Arial"/>
          <w:lang w:val="en-GB" w:eastAsia="en-GB"/>
        </w:rPr>
      </w:pPr>
      <w:r w:rsidRPr="00CD37CD">
        <w:rPr>
          <w:rFonts w:ascii="Arial" w:hAnsi="Arial" w:cs="Arial"/>
          <w:i/>
          <w:lang w:val="en-GB" w:eastAsia="en-GB"/>
        </w:rPr>
        <w:t>Raja naevus in all areas</w:t>
      </w:r>
      <w:r w:rsidRPr="00CD37CD">
        <w:rPr>
          <w:rFonts w:ascii="Arial" w:hAnsi="Arial" w:cs="Arial"/>
          <w:lang w:val="en-GB" w:eastAsia="en-GB"/>
        </w:rPr>
        <w:t xml:space="preserve"> (North Atlantic) highly exceeded the target of zero. This is mainly due to a large catch of this species in VIIa (94%). It would be advisable to include this species in the new programme.  </w:t>
      </w:r>
    </w:p>
    <w:p w:rsidR="00D75312" w:rsidRPr="00D75312" w:rsidRDefault="00D75312" w:rsidP="00820373">
      <w:pPr>
        <w:widowControl/>
        <w:suppressLineNumbers/>
        <w:suppressAutoHyphens/>
        <w:spacing w:after="240" w:line="276" w:lineRule="auto"/>
        <w:textAlignment w:val="auto"/>
        <w:rPr>
          <w:rFonts w:ascii="Arial" w:hAnsi="Arial" w:cs="Arial"/>
          <w:lang w:val="en-GB" w:eastAsia="en-US"/>
        </w:rPr>
      </w:pPr>
    </w:p>
    <w:p w:rsidR="00820373" w:rsidRPr="006D0E55" w:rsidRDefault="00820373" w:rsidP="00820373">
      <w:pPr>
        <w:widowControl/>
        <w:suppressLineNumbers/>
        <w:suppressAutoHyphens/>
        <w:spacing w:after="240" w:line="240" w:lineRule="auto"/>
        <w:textAlignment w:val="auto"/>
        <w:rPr>
          <w:rFonts w:ascii="Arial" w:hAnsi="Arial" w:cs="Arial"/>
          <w:b/>
          <w:bCs/>
          <w:iCs/>
          <w:sz w:val="24"/>
          <w:lang w:val="en-GB" w:eastAsia="en-US"/>
        </w:rPr>
      </w:pPr>
      <w:r w:rsidRPr="00ED21AD">
        <w:rPr>
          <w:rFonts w:ascii="Arial" w:hAnsi="Arial" w:cs="Arial"/>
          <w:b/>
          <w:bCs/>
          <w:iCs/>
          <w:lang w:val="en-GB" w:eastAsia="en-US"/>
        </w:rPr>
        <w:t>Length sampling – deviations from aim</w:t>
      </w:r>
    </w:p>
    <w:p w:rsidR="00820373" w:rsidRPr="006D0E55" w:rsidRDefault="00820373" w:rsidP="00820373">
      <w:pPr>
        <w:widowControl/>
        <w:suppressLineNumbers/>
        <w:suppressAutoHyphens/>
        <w:spacing w:after="240" w:line="276" w:lineRule="auto"/>
        <w:textAlignment w:val="auto"/>
        <w:rPr>
          <w:rFonts w:ascii="Arial" w:hAnsi="Arial" w:cs="Arial"/>
          <w:lang w:eastAsia="en-US"/>
        </w:rPr>
      </w:pPr>
      <w:r w:rsidRPr="006D0E55">
        <w:rPr>
          <w:rFonts w:ascii="Arial" w:hAnsi="Arial" w:cs="Arial"/>
          <w:lang w:eastAsia="en-US"/>
        </w:rPr>
        <w:t xml:space="preserve">Most fish stocks turned out to have been sampled well in excess of what was planned or required, but this is mostly because the length samples taken during observer trips were also included in the figures, on top of the numbers sampled at the auction and surveys. As mentioned before, the sea-going observers take length measurements every other haul, irrespective of the sampling levels already achieved. This causes no extra costs, since the observers are on board anyhow. In addition, the extra measurements are essential to make comparisons between the discarded and retained catch fractions, and to calculate how many fish are being discarded for each retained fish. </w:t>
      </w:r>
    </w:p>
    <w:p w:rsidR="00820373" w:rsidRPr="006D0E55" w:rsidRDefault="00820373" w:rsidP="00820373">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Lemon sole (</w:t>
      </w:r>
      <w:r w:rsidRPr="006D0E55">
        <w:rPr>
          <w:rFonts w:ascii="Arial" w:hAnsi="Arial" w:cs="Arial"/>
          <w:i/>
          <w:iCs/>
          <w:lang w:val="en-GB" w:eastAsia="en-US"/>
        </w:rPr>
        <w:t>Microstomus kitt)</w:t>
      </w:r>
      <w:r w:rsidRPr="006D0E55">
        <w:rPr>
          <w:rFonts w:ascii="Arial" w:hAnsi="Arial" w:cs="Arial"/>
          <w:lang w:val="en-GB" w:eastAsia="en-US"/>
        </w:rPr>
        <w:t>: from 2010 onwards,  is not sampled anymore</w:t>
      </w:r>
      <w:r>
        <w:rPr>
          <w:rFonts w:ascii="Arial" w:hAnsi="Arial" w:cs="Arial"/>
          <w:lang w:val="en-GB" w:eastAsia="en-US"/>
        </w:rPr>
        <w:t xml:space="preserve"> on commercial vessel. From surveys 603 individuals were measured and variable Weight@Lenght available.</w:t>
      </w:r>
      <w:r w:rsidRPr="006D0E55">
        <w:rPr>
          <w:rFonts w:ascii="Arial" w:hAnsi="Arial" w:cs="Arial"/>
          <w:lang w:val="en-GB" w:eastAsia="en-US"/>
        </w:rPr>
        <w:t>.</w:t>
      </w:r>
    </w:p>
    <w:p w:rsidR="00820373" w:rsidRPr="006D0E55" w:rsidRDefault="00820373" w:rsidP="00820373">
      <w:pPr>
        <w:widowControl/>
        <w:suppressLineNumbers/>
        <w:suppressAutoHyphens/>
        <w:spacing w:after="240" w:line="276" w:lineRule="auto"/>
        <w:jc w:val="left"/>
        <w:textAlignment w:val="auto"/>
        <w:rPr>
          <w:rFonts w:ascii="Arial" w:hAnsi="Arial" w:cs="Arial"/>
          <w:sz w:val="24"/>
          <w:lang w:val="en-GB" w:eastAsia="en-US"/>
        </w:rPr>
      </w:pPr>
      <w:r>
        <w:rPr>
          <w:rFonts w:ascii="Arial" w:hAnsi="Arial" w:cs="Arial"/>
          <w:lang w:val="en-GB" w:eastAsia="en-US"/>
        </w:rPr>
        <w:t xml:space="preserve">Since a few years, starting from </w:t>
      </w:r>
      <w:r w:rsidRPr="006D0E55">
        <w:rPr>
          <w:rFonts w:ascii="Arial" w:hAnsi="Arial" w:cs="Arial"/>
          <w:lang w:val="en-GB" w:eastAsia="en-US"/>
        </w:rPr>
        <w:t>2009, sampling in excess of the DCF was a deliberate choice, as the required sampling levels were considered to be too low to yield reliable length composition data</w:t>
      </w:r>
      <w:r w:rsidRPr="006D0E55">
        <w:rPr>
          <w:rFonts w:ascii="Arial" w:hAnsi="Arial" w:cs="Arial"/>
          <w:sz w:val="24"/>
          <w:lang w:val="en-GB" w:eastAsia="en-US"/>
        </w:rPr>
        <w:t>.</w:t>
      </w:r>
    </w:p>
    <w:p w:rsidR="00820373" w:rsidRPr="006D0E55" w:rsidRDefault="00820373" w:rsidP="00820373">
      <w:pPr>
        <w:widowControl/>
        <w:suppressLineNumbers/>
        <w:suppressAutoHyphens/>
        <w:spacing w:after="240" w:line="240" w:lineRule="auto"/>
        <w:textAlignment w:val="auto"/>
        <w:rPr>
          <w:rFonts w:ascii="Arial" w:hAnsi="Arial" w:cs="Arial"/>
          <w:b/>
          <w:bCs/>
          <w:iCs/>
          <w:lang w:val="en-GB" w:eastAsia="en-US"/>
        </w:rPr>
      </w:pPr>
      <w:r w:rsidRPr="006D0E55">
        <w:rPr>
          <w:rFonts w:ascii="Arial" w:hAnsi="Arial" w:cs="Arial"/>
          <w:b/>
          <w:bCs/>
          <w:iCs/>
          <w:lang w:val="en-GB" w:eastAsia="en-US"/>
        </w:rPr>
        <w:t>Age sampling – deviation from aim</w:t>
      </w:r>
    </w:p>
    <w:p w:rsidR="00820373" w:rsidRPr="006D0E55" w:rsidRDefault="00820373" w:rsidP="00820373">
      <w:pPr>
        <w:widowControl/>
        <w:suppressLineNumbers/>
        <w:suppressAutoHyphens/>
        <w:spacing w:after="240" w:line="276" w:lineRule="auto"/>
        <w:textAlignment w:val="auto"/>
        <w:rPr>
          <w:rFonts w:ascii="Arial" w:hAnsi="Arial" w:cs="Arial"/>
          <w:bCs/>
          <w:iCs/>
          <w:sz w:val="24"/>
          <w:lang w:val="en-GB" w:eastAsia="en-US"/>
        </w:rPr>
      </w:pPr>
      <w:r w:rsidRPr="006D0E55">
        <w:rPr>
          <w:rFonts w:ascii="Arial" w:hAnsi="Arial" w:cs="Arial"/>
          <w:bCs/>
          <w:iCs/>
          <w:lang w:val="en-GB" w:eastAsia="en-US"/>
        </w:rPr>
        <w:t xml:space="preserve">The number of age samples taken met the national targets of the NP proposal for all stocks, except for North Sea turbot and brill (see next paragraph for details on the reasons why). Excess age sampling at no extra cost occurred for cod and hake in all Sub-areas sampled (extra samples taken during observer </w:t>
      </w:r>
      <w:r w:rsidRPr="006D0E55">
        <w:rPr>
          <w:rFonts w:ascii="Arial" w:hAnsi="Arial" w:cs="Arial"/>
          <w:bCs/>
          <w:iCs/>
          <w:lang w:val="en-GB" w:eastAsia="en-US"/>
        </w:rPr>
        <w:lastRenderedPageBreak/>
        <w:t>trips), and for plaice and sole in Sub-area IV (extra samples taken during the North Sea Beam Trawl Survey</w:t>
      </w:r>
      <w:r w:rsidRPr="006D0E55">
        <w:rPr>
          <w:rFonts w:ascii="Arial" w:hAnsi="Arial" w:cs="Arial"/>
          <w:bCs/>
          <w:iCs/>
          <w:sz w:val="24"/>
          <w:lang w:val="en-GB" w:eastAsia="en-US"/>
        </w:rPr>
        <w:t xml:space="preserve">). </w:t>
      </w:r>
    </w:p>
    <w:p w:rsidR="00820373" w:rsidRPr="00214627" w:rsidRDefault="00820373" w:rsidP="00820373">
      <w:pPr>
        <w:widowControl/>
        <w:suppressLineNumbers/>
        <w:suppressAutoHyphens/>
        <w:spacing w:after="240" w:line="240" w:lineRule="auto"/>
        <w:textAlignment w:val="auto"/>
        <w:rPr>
          <w:rFonts w:ascii="Arial" w:hAnsi="Arial" w:cs="Arial"/>
          <w:b/>
          <w:bCs/>
          <w:iCs/>
          <w:lang w:val="en-GB" w:eastAsia="en-US"/>
        </w:rPr>
      </w:pPr>
      <w:r w:rsidRPr="00214627">
        <w:rPr>
          <w:rFonts w:ascii="Arial" w:hAnsi="Arial" w:cs="Arial"/>
          <w:b/>
          <w:bCs/>
          <w:iCs/>
          <w:lang w:val="en-GB" w:eastAsia="en-US"/>
        </w:rPr>
        <w:t>Psetta maxima and Scophthalmus rhombus in ICES Sub-area IV (North Sea)</w:t>
      </w:r>
    </w:p>
    <w:p w:rsidR="00820373" w:rsidRPr="006D0E55" w:rsidRDefault="00820373" w:rsidP="00820373">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 xml:space="preserve">Turbot and brill are pricey fish, and a sampling programme based on buying these species to measure lengths and collect otoliths (as is done for, e.g., plaice and sole) would be far too expensive. This can be circumvented by measuring length and 'drilling' otoliths at the market. Drilling otoliths under the operculum limits the external physical damage, but nonetheless, fishermen get a compensation for the internal damage that is caused to the fish. Despite this compensation, there is increased reluctance to allow these species to be sampled. </w:t>
      </w:r>
    </w:p>
    <w:p w:rsidR="00820373" w:rsidRPr="006D0E55" w:rsidRDefault="00820373" w:rsidP="00820373">
      <w:pPr>
        <w:widowControl/>
        <w:suppressLineNumbers/>
        <w:suppressAutoHyphens/>
        <w:spacing w:after="240" w:line="276" w:lineRule="auto"/>
        <w:jc w:val="left"/>
        <w:textAlignment w:val="auto"/>
        <w:rPr>
          <w:rFonts w:ascii="Arial" w:hAnsi="Arial" w:cs="Arial"/>
          <w:sz w:val="24"/>
          <w:lang w:val="en-GB" w:eastAsia="en-US"/>
        </w:rPr>
      </w:pPr>
      <w:r w:rsidRPr="006D0E55">
        <w:rPr>
          <w:rFonts w:ascii="Arial" w:hAnsi="Arial" w:cs="Arial"/>
          <w:lang w:val="en-GB" w:eastAsia="en-US"/>
        </w:rPr>
        <w:t>Effort restrictions in the North Sea in recent years, have led to an increase in the number of vessels that fish in different areas during the same trip (e.g. North Sea and eastern English Channel, where there are no effort restrictions for the beam trawler fleet). Such fishing trips however, are not suited for market sampling, since the exact origin of the fish in the landings cannot be retrieved</w:t>
      </w:r>
      <w:r>
        <w:rPr>
          <w:rFonts w:ascii="Arial" w:hAnsi="Arial" w:cs="Arial"/>
          <w:lang w:val="en-GB" w:eastAsia="en-US"/>
        </w:rPr>
        <w:t>(problems of the “mixed landings” as described in the general introduction part</w:t>
      </w:r>
      <w:r w:rsidRPr="006D0E55">
        <w:rPr>
          <w:rFonts w:ascii="Arial" w:hAnsi="Arial" w:cs="Arial"/>
          <w:lang w:val="en-GB" w:eastAsia="en-US"/>
        </w:rPr>
        <w:t>. Because of the difficulties to find vessels with 'pure North Sea catches', it was decided to focus sampling on the species for which the data needs are highest, i.e. plaice and sole. Unfortunately, this has been to the detriment of turbot and brill, which were left unsampled</w:t>
      </w:r>
      <w:r w:rsidRPr="006D0E55">
        <w:rPr>
          <w:rFonts w:ascii="Arial" w:hAnsi="Arial" w:cs="Arial"/>
          <w:sz w:val="24"/>
          <w:lang w:val="en-GB" w:eastAsia="en-US"/>
        </w:rPr>
        <w:t xml:space="preserve">. </w:t>
      </w:r>
    </w:p>
    <w:p w:rsidR="00820373" w:rsidRPr="006D0E55" w:rsidRDefault="00820373" w:rsidP="00820373">
      <w:pPr>
        <w:widowControl/>
        <w:suppressLineNumbers/>
        <w:suppressAutoHyphens/>
        <w:spacing w:after="240" w:line="240" w:lineRule="auto"/>
        <w:textAlignment w:val="auto"/>
        <w:rPr>
          <w:rFonts w:ascii="Arial" w:hAnsi="Arial" w:cs="Arial"/>
          <w:b/>
          <w:bCs/>
          <w:iCs/>
          <w:sz w:val="24"/>
          <w:lang w:val="en-GB" w:eastAsia="en-US"/>
        </w:rPr>
      </w:pPr>
      <w:r w:rsidRPr="00214627">
        <w:rPr>
          <w:rFonts w:ascii="Arial" w:hAnsi="Arial" w:cs="Arial"/>
          <w:b/>
          <w:bCs/>
          <w:iCs/>
          <w:lang w:val="en-GB" w:eastAsia="en-US"/>
        </w:rPr>
        <w:t>Rajidae - ICES Sub-areas IV and VII (except VIId)- deviation from aim</w:t>
      </w:r>
    </w:p>
    <w:p w:rsidR="00820373" w:rsidRDefault="00820373" w:rsidP="00820373">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 xml:space="preserve">The estimation of </w:t>
      </w:r>
      <w:r w:rsidRPr="006D0E55">
        <w:rPr>
          <w:rFonts w:ascii="Arial" w:hAnsi="Arial" w:cs="Arial"/>
          <w:b/>
          <w:bCs/>
          <w:i/>
          <w:iCs/>
          <w:lang w:val="en-GB" w:eastAsia="en-US"/>
        </w:rPr>
        <w:t>growth</w:t>
      </w:r>
      <w:r w:rsidRPr="006D0E55">
        <w:rPr>
          <w:rFonts w:ascii="Arial" w:hAnsi="Arial" w:cs="Arial"/>
          <w:lang w:val="en-GB" w:eastAsia="en-US"/>
        </w:rPr>
        <w:t xml:space="preserve"> requires either direct ageing or tagging experiments, to establish the relationship between length and age. So far however, there is no generally approved method for age determination in rays, while tagging is expensive (and not eligible under the DCF). Therefore, no growth studies on rays have been included in the Belgian NDGP. Since the</w:t>
      </w:r>
    </w:p>
    <w:p w:rsidR="00820373" w:rsidRPr="00ED21AD" w:rsidRDefault="00820373" w:rsidP="00820373">
      <w:pPr>
        <w:widowControl/>
        <w:suppressLineNumbers/>
        <w:suppressAutoHyphens/>
        <w:spacing w:after="240" w:line="276" w:lineRule="auto"/>
        <w:textAlignment w:val="auto"/>
        <w:rPr>
          <w:rFonts w:ascii="Arial" w:hAnsi="Arial" w:cs="Arial"/>
          <w:lang w:val="en-GB" w:eastAsia="en-US"/>
        </w:rPr>
      </w:pPr>
      <w:r>
        <w:rPr>
          <w:rFonts w:ascii="Arial" w:hAnsi="Arial" w:cs="Arial"/>
          <w:lang w:val="en-GB" w:eastAsia="en-US"/>
        </w:rPr>
        <w:t xml:space="preserve">start </w:t>
      </w:r>
      <w:r w:rsidRPr="006D0E55">
        <w:rPr>
          <w:rFonts w:ascii="Arial" w:hAnsi="Arial" w:cs="Arial"/>
          <w:lang w:val="en-GB" w:eastAsia="en-US"/>
        </w:rPr>
        <w:t>of 2010, Belgium has started research in development of a methodology for determination of age in Rajidae</w:t>
      </w:r>
      <w:r w:rsidRPr="006D0E55">
        <w:rPr>
          <w:rFonts w:ascii="Arial" w:hAnsi="Arial" w:cs="Arial"/>
          <w:sz w:val="24"/>
          <w:lang w:val="en-GB" w:eastAsia="en-US"/>
        </w:rPr>
        <w:t>.</w:t>
      </w:r>
      <w:r>
        <w:rPr>
          <w:rFonts w:ascii="Arial" w:hAnsi="Arial" w:cs="Arial"/>
          <w:sz w:val="24"/>
          <w:lang w:val="en-GB" w:eastAsia="en-US"/>
        </w:rPr>
        <w:t xml:space="preserve"> </w:t>
      </w:r>
      <w:r w:rsidRPr="00ED21AD">
        <w:rPr>
          <w:rFonts w:ascii="Arial" w:hAnsi="Arial" w:cs="Arial"/>
          <w:lang w:val="en-GB" w:eastAsia="en-US"/>
        </w:rPr>
        <w:t>Prelimary results are available at present</w:t>
      </w:r>
      <w:r w:rsidR="00214627">
        <w:rPr>
          <w:rFonts w:ascii="Arial" w:hAnsi="Arial" w:cs="Arial"/>
          <w:lang w:val="en-GB" w:eastAsia="en-US"/>
        </w:rPr>
        <w:t xml:space="preserve"> and have been presented on the ICES-ASC 2012 in Bergen.</w:t>
      </w:r>
    </w:p>
    <w:p w:rsidR="00820373" w:rsidRPr="006D0E55" w:rsidRDefault="00820373" w:rsidP="00820373">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b/>
          <w:bCs/>
          <w:iCs/>
          <w:lang w:val="en-GB" w:eastAsia="en-US"/>
        </w:rPr>
        <w:t xml:space="preserve">Sex ratios </w:t>
      </w:r>
      <w:r w:rsidRPr="006D0E55">
        <w:rPr>
          <w:rFonts w:ascii="Arial" w:hAnsi="Arial" w:cs="Arial"/>
          <w:lang w:val="en-GB" w:eastAsia="en-US"/>
        </w:rPr>
        <w:t xml:space="preserve">for the ray stocks in ICES Sub-areas IV and VII (except VIId) are collected as part of the routine market sampling programmes. </w:t>
      </w:r>
    </w:p>
    <w:p w:rsidR="00820373" w:rsidRPr="006D0E55" w:rsidRDefault="00820373" w:rsidP="00820373">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b/>
          <w:bCs/>
          <w:iCs/>
          <w:lang w:val="en-GB" w:eastAsia="en-US"/>
        </w:rPr>
        <w:t>Sexual maturity</w:t>
      </w:r>
      <w:r w:rsidRPr="006D0E55">
        <w:rPr>
          <w:rFonts w:ascii="Arial" w:hAnsi="Arial" w:cs="Arial"/>
          <w:lang w:val="en-GB" w:eastAsia="en-US"/>
        </w:rPr>
        <w:t xml:space="preserve"> there were no maturity studies undertaken for Rajidae in this area. </w:t>
      </w:r>
    </w:p>
    <w:p w:rsidR="00820373" w:rsidRPr="006D0E55" w:rsidRDefault="00820373" w:rsidP="00820373">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For the sampling programmes on the flatfish directed beam trawl fisheries in IV, VIIa, VIId, VIIe and VIIfg the minimum targets were reached or exceeded (Table III.E.3).</w:t>
      </w:r>
    </w:p>
    <w:p w:rsidR="004A3106" w:rsidRDefault="004A3106">
      <w:pPr>
        <w:widowControl/>
        <w:adjustRightInd/>
        <w:spacing w:line="240" w:lineRule="auto"/>
        <w:jc w:val="left"/>
        <w:textAlignment w:val="auto"/>
        <w:rPr>
          <w:rFonts w:ascii="Arial" w:hAnsi="Arial" w:cs="Arial"/>
          <w:b/>
          <w:lang w:val="en-GB" w:eastAsia="en-US"/>
        </w:rPr>
      </w:pPr>
      <w:r>
        <w:rPr>
          <w:rFonts w:ascii="Arial" w:hAnsi="Arial" w:cs="Arial"/>
          <w:b/>
          <w:lang w:val="en-GB" w:eastAsia="en-US"/>
        </w:rPr>
        <w:br w:type="page"/>
      </w:r>
    </w:p>
    <w:p w:rsidR="00820373" w:rsidRPr="00214627" w:rsidRDefault="00820373" w:rsidP="00214627">
      <w:pPr>
        <w:spacing w:before="160" w:after="160"/>
        <w:rPr>
          <w:rFonts w:ascii="Arial" w:hAnsi="Arial" w:cs="Arial"/>
          <w:b/>
          <w:lang w:val="en-GB" w:eastAsia="en-US"/>
        </w:rPr>
      </w:pPr>
      <w:r w:rsidRPr="00214627">
        <w:rPr>
          <w:rFonts w:ascii="Arial" w:hAnsi="Arial" w:cs="Arial"/>
          <w:b/>
          <w:lang w:val="en-GB" w:eastAsia="en-US"/>
        </w:rPr>
        <w:lastRenderedPageBreak/>
        <w:t>III.E.3</w:t>
      </w:r>
      <w:r w:rsidRPr="00214627">
        <w:rPr>
          <w:rFonts w:ascii="Arial" w:hAnsi="Arial" w:cs="Arial"/>
          <w:b/>
          <w:lang w:val="en-GB" w:eastAsia="en-US"/>
        </w:rPr>
        <w:tab/>
      </w:r>
      <w:r w:rsidRPr="00214627">
        <w:rPr>
          <w:rFonts w:ascii="Arial" w:hAnsi="Arial" w:cs="Arial"/>
          <w:b/>
          <w:lang w:val="en-GB" w:eastAsia="en-US"/>
        </w:rPr>
        <w:tab/>
        <w:t>Follow-up of Regional and international recommendations</w:t>
      </w:r>
    </w:p>
    <w:p w:rsidR="00684EF1" w:rsidRPr="002F5B2F" w:rsidRDefault="00684EF1" w:rsidP="00684EF1">
      <w:pPr>
        <w:widowControl/>
        <w:adjustRightInd/>
        <w:spacing w:before="160" w:after="160" w:line="240" w:lineRule="auto"/>
        <w:textAlignment w:val="auto"/>
        <w:rPr>
          <w:rFonts w:ascii="Arial" w:hAnsi="Arial" w:cs="Arial"/>
          <w:lang w:val="en-GB" w:eastAsia="en-GB"/>
        </w:rPr>
      </w:pPr>
    </w:p>
    <w:p w:rsidR="00684EF1" w:rsidRPr="00CD37CD" w:rsidRDefault="00684EF1" w:rsidP="00684EF1">
      <w:pPr>
        <w:widowControl/>
        <w:adjustRightInd/>
        <w:spacing w:line="240" w:lineRule="auto"/>
        <w:jc w:val="left"/>
        <w:textAlignment w:val="auto"/>
        <w:rPr>
          <w:rFonts w:ascii="Arial" w:hAnsi="Arial" w:cs="Arial"/>
          <w:lang w:val="en-GB" w:eastAsia="en-GB"/>
        </w:rPr>
      </w:pPr>
    </w:p>
    <w:tbl>
      <w:tblPr>
        <w:tblW w:w="9229" w:type="dxa"/>
        <w:tblInd w:w="-39" w:type="dxa"/>
        <w:tblLayout w:type="fixed"/>
        <w:tblCellMar>
          <w:left w:w="0" w:type="dxa"/>
          <w:right w:w="0" w:type="dxa"/>
        </w:tblCellMar>
        <w:tblLook w:val="0000" w:firstRow="0" w:lastRow="0" w:firstColumn="0" w:lastColumn="0" w:noHBand="0" w:noVBand="0"/>
      </w:tblPr>
      <w:tblGrid>
        <w:gridCol w:w="3730"/>
        <w:gridCol w:w="5371"/>
        <w:gridCol w:w="10"/>
        <w:gridCol w:w="108"/>
        <w:gridCol w:w="10"/>
      </w:tblGrid>
      <w:tr w:rsidR="00684EF1" w:rsidRPr="00CD37CD" w:rsidTr="00A25C2D">
        <w:trPr>
          <w:gridAfter w:val="1"/>
          <w:wAfter w:w="10" w:type="dxa"/>
        </w:trPr>
        <w:tc>
          <w:tcPr>
            <w:tcW w:w="9101" w:type="dxa"/>
            <w:gridSpan w:val="2"/>
            <w:tcBorders>
              <w:top w:val="single" w:sz="4" w:space="0" w:color="000000"/>
              <w:left w:val="single" w:sz="4" w:space="0" w:color="000000"/>
              <w:bottom w:val="single" w:sz="4" w:space="0" w:color="000000"/>
            </w:tcBorders>
          </w:tcPr>
          <w:p w:rsidR="00684EF1" w:rsidRPr="00CD37CD" w:rsidRDefault="00684EF1" w:rsidP="00A25C2D">
            <w:pPr>
              <w:widowControl/>
              <w:adjustRightInd/>
              <w:spacing w:line="240" w:lineRule="auto"/>
              <w:jc w:val="left"/>
              <w:textAlignment w:val="auto"/>
              <w:rPr>
                <w:rFonts w:ascii="Arial" w:hAnsi="Arial" w:cs="Arial"/>
                <w:b/>
                <w:lang w:eastAsia="en-GB"/>
              </w:rPr>
            </w:pPr>
            <w:r w:rsidRPr="00CD37CD">
              <w:rPr>
                <w:rFonts w:ascii="Arial" w:hAnsi="Arial" w:cs="Arial"/>
                <w:b/>
                <w:bCs/>
                <w:lang w:eastAsia="en-GB"/>
              </w:rPr>
              <w:t xml:space="preserve">Métier variables: </w:t>
            </w:r>
            <w:r w:rsidRPr="00CD37CD">
              <w:rPr>
                <w:rFonts w:ascii="Arial" w:hAnsi="Arial" w:cs="Arial"/>
                <w:b/>
                <w:lang w:eastAsia="en-GB"/>
              </w:rPr>
              <w:t>Bilateral agreement on age reading of turbot and brill between UK-SCO and BEL.</w:t>
            </w:r>
          </w:p>
        </w:tc>
        <w:tc>
          <w:tcPr>
            <w:tcW w:w="118" w:type="dxa"/>
            <w:gridSpan w:val="2"/>
            <w:tcBorders>
              <w:left w:val="single" w:sz="4" w:space="0" w:color="000000"/>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p>
        </w:tc>
      </w:tr>
      <w:tr w:rsidR="00684EF1" w:rsidRPr="00CD37CD" w:rsidTr="00A25C2D">
        <w:tc>
          <w:tcPr>
            <w:tcW w:w="3730" w:type="dxa"/>
            <w:tcBorders>
              <w:top w:val="single" w:sz="4" w:space="0" w:color="000000"/>
              <w:left w:val="single" w:sz="4" w:space="0" w:color="000000"/>
              <w:bottom w:val="single" w:sz="4" w:space="0" w:color="000000"/>
            </w:tcBorders>
            <w:shd w:val="clear" w:color="auto" w:fill="EAEAEA"/>
          </w:tcPr>
          <w:p w:rsidR="00684EF1" w:rsidRPr="00CD37CD" w:rsidRDefault="00684EF1" w:rsidP="00A25C2D">
            <w:pPr>
              <w:widowControl/>
              <w:adjustRightInd/>
              <w:spacing w:line="240" w:lineRule="auto"/>
              <w:jc w:val="left"/>
              <w:textAlignment w:val="auto"/>
              <w:rPr>
                <w:rFonts w:ascii="Arial" w:hAnsi="Arial" w:cs="Arial"/>
                <w:b/>
                <w:bCs/>
                <w:lang w:val="en-GB" w:eastAsia="en-GB"/>
              </w:rPr>
            </w:pPr>
            <w:r w:rsidRPr="00CD37CD">
              <w:rPr>
                <w:rFonts w:ascii="Arial" w:hAnsi="Arial" w:cs="Arial"/>
                <w:b/>
                <w:bCs/>
                <w:lang w:val="en-GB" w:eastAsia="en-GB"/>
              </w:rPr>
              <w:t>RCM NA 2010 Recommendation</w:t>
            </w:r>
          </w:p>
        </w:tc>
        <w:tc>
          <w:tcPr>
            <w:tcW w:w="5381" w:type="dxa"/>
            <w:gridSpan w:val="2"/>
            <w:tcBorders>
              <w:top w:val="single" w:sz="4" w:space="0" w:color="000000"/>
              <w:left w:val="single" w:sz="4" w:space="0" w:color="000000"/>
              <w:bottom w:val="single" w:sz="4" w:space="0" w:color="000000"/>
            </w:tcBorders>
            <w:shd w:val="clear" w:color="auto" w:fill="EAEAEA"/>
          </w:tcPr>
          <w:p w:rsidR="00684EF1" w:rsidRPr="00CD37CD" w:rsidRDefault="00684EF1" w:rsidP="00A25C2D">
            <w:pPr>
              <w:widowControl/>
              <w:adjustRightInd/>
              <w:spacing w:line="240" w:lineRule="auto"/>
              <w:jc w:val="left"/>
              <w:textAlignment w:val="auto"/>
              <w:rPr>
                <w:rFonts w:ascii="Arial" w:hAnsi="Arial" w:cs="Arial"/>
                <w:lang w:eastAsia="en-GB"/>
              </w:rPr>
            </w:pPr>
            <w:r w:rsidRPr="00CD37CD">
              <w:rPr>
                <w:rFonts w:ascii="Arial" w:hAnsi="Arial" w:cs="Arial"/>
                <w:lang w:eastAsia="en-GB"/>
              </w:rPr>
              <w:t>RCM NA 2010 recommends Scotland to liaise with Belgium to (investigate whether it is possible to) set up a regional coordination allowing for turbot and brill otoliths that were collected by Scotland to be transferred to Belgium for age reading.</w:t>
            </w:r>
          </w:p>
        </w:tc>
        <w:tc>
          <w:tcPr>
            <w:tcW w:w="118" w:type="dxa"/>
            <w:gridSpan w:val="2"/>
            <w:tcBorders>
              <w:left w:val="single" w:sz="4" w:space="0" w:color="000000"/>
            </w:tcBorders>
          </w:tcPr>
          <w:p w:rsidR="00684EF1" w:rsidRPr="00CD37CD" w:rsidRDefault="00684EF1" w:rsidP="00A25C2D">
            <w:pPr>
              <w:widowControl/>
              <w:adjustRightInd/>
              <w:spacing w:line="240" w:lineRule="auto"/>
              <w:jc w:val="left"/>
              <w:textAlignment w:val="auto"/>
              <w:rPr>
                <w:rFonts w:ascii="Arial" w:hAnsi="Arial" w:cs="Arial"/>
                <w:b/>
                <w:lang w:eastAsia="en-GB"/>
              </w:rPr>
            </w:pPr>
          </w:p>
        </w:tc>
      </w:tr>
      <w:tr w:rsidR="00684EF1" w:rsidRPr="00CD37CD" w:rsidTr="00A25C2D">
        <w:tc>
          <w:tcPr>
            <w:tcW w:w="3730" w:type="dxa"/>
            <w:tcBorders>
              <w:top w:val="single" w:sz="4" w:space="0" w:color="000000"/>
              <w:left w:val="single" w:sz="4" w:space="0" w:color="000000"/>
              <w:bottom w:val="single" w:sz="4" w:space="0" w:color="000000"/>
            </w:tcBorders>
            <w:shd w:val="clear" w:color="auto" w:fill="EAEAEA"/>
          </w:tcPr>
          <w:p w:rsidR="00684EF1" w:rsidRPr="00CD37CD" w:rsidRDefault="00684EF1" w:rsidP="00A25C2D">
            <w:pPr>
              <w:widowControl/>
              <w:adjustRightInd/>
              <w:spacing w:line="240" w:lineRule="auto"/>
              <w:jc w:val="left"/>
              <w:textAlignment w:val="auto"/>
              <w:rPr>
                <w:rFonts w:ascii="Arial" w:hAnsi="Arial" w:cs="Arial"/>
                <w:b/>
                <w:lang w:eastAsia="en-GB"/>
              </w:rPr>
            </w:pPr>
            <w:r w:rsidRPr="00CD37CD">
              <w:rPr>
                <w:rFonts w:ascii="Arial" w:hAnsi="Arial" w:cs="Arial"/>
                <w:b/>
                <w:lang w:eastAsia="en-GB"/>
              </w:rPr>
              <w:t>Follow-up actions needed</w:t>
            </w:r>
          </w:p>
        </w:tc>
        <w:tc>
          <w:tcPr>
            <w:tcW w:w="5381" w:type="dxa"/>
            <w:gridSpan w:val="2"/>
            <w:tcBorders>
              <w:top w:val="single" w:sz="4" w:space="0" w:color="000000"/>
              <w:left w:val="single" w:sz="4" w:space="0" w:color="000000"/>
              <w:bottom w:val="single" w:sz="4" w:space="0" w:color="000000"/>
            </w:tcBorders>
            <w:shd w:val="clear" w:color="auto" w:fill="EAEAEA"/>
          </w:tcPr>
          <w:p w:rsidR="00684EF1" w:rsidRPr="00CD37CD" w:rsidRDefault="00684EF1" w:rsidP="00A25C2D">
            <w:pPr>
              <w:widowControl/>
              <w:adjustRightInd/>
              <w:spacing w:line="240" w:lineRule="auto"/>
              <w:jc w:val="left"/>
              <w:textAlignment w:val="auto"/>
              <w:rPr>
                <w:rFonts w:ascii="Arial" w:hAnsi="Arial" w:cs="Arial"/>
                <w:lang w:eastAsia="en-GB"/>
              </w:rPr>
            </w:pPr>
            <w:r w:rsidRPr="00CD37CD">
              <w:rPr>
                <w:rFonts w:ascii="Arial" w:hAnsi="Arial" w:cs="Arial"/>
                <w:lang w:eastAsia="en-GB"/>
              </w:rPr>
              <w:t>Document availability of turbot and brill otoliths collected by Scotland. When relevant, sign agreement on regional coordination.</w:t>
            </w:r>
          </w:p>
        </w:tc>
        <w:tc>
          <w:tcPr>
            <w:tcW w:w="118" w:type="dxa"/>
            <w:gridSpan w:val="2"/>
            <w:tcBorders>
              <w:left w:val="single" w:sz="4" w:space="0" w:color="000000"/>
            </w:tcBorders>
          </w:tcPr>
          <w:p w:rsidR="00684EF1" w:rsidRPr="00CD37CD" w:rsidRDefault="00684EF1" w:rsidP="00A25C2D">
            <w:pPr>
              <w:widowControl/>
              <w:adjustRightInd/>
              <w:spacing w:line="240" w:lineRule="auto"/>
              <w:jc w:val="left"/>
              <w:textAlignment w:val="auto"/>
              <w:rPr>
                <w:rFonts w:ascii="Arial" w:hAnsi="Arial" w:cs="Arial"/>
                <w:b/>
                <w:lang w:eastAsia="en-GB"/>
              </w:rPr>
            </w:pPr>
          </w:p>
        </w:tc>
      </w:tr>
      <w:tr w:rsidR="00684EF1" w:rsidRPr="00CD37CD" w:rsidTr="00A25C2D">
        <w:tc>
          <w:tcPr>
            <w:tcW w:w="3730" w:type="dxa"/>
            <w:tcBorders>
              <w:top w:val="single" w:sz="4" w:space="0" w:color="000000"/>
              <w:left w:val="single" w:sz="4" w:space="0" w:color="000000"/>
              <w:bottom w:val="single" w:sz="4" w:space="0" w:color="000000"/>
            </w:tcBorders>
            <w:shd w:val="clear" w:color="auto" w:fill="EAEAEA"/>
          </w:tcPr>
          <w:p w:rsidR="00684EF1" w:rsidRPr="00CD37CD" w:rsidRDefault="00684EF1" w:rsidP="00A25C2D">
            <w:pPr>
              <w:widowControl/>
              <w:adjustRightInd/>
              <w:spacing w:line="240" w:lineRule="auto"/>
              <w:jc w:val="left"/>
              <w:textAlignment w:val="auto"/>
              <w:rPr>
                <w:rFonts w:ascii="Arial" w:hAnsi="Arial" w:cs="Arial"/>
                <w:b/>
                <w:lang w:eastAsia="en-GB"/>
              </w:rPr>
            </w:pPr>
            <w:r w:rsidRPr="00CD37CD">
              <w:rPr>
                <w:rFonts w:ascii="Arial" w:hAnsi="Arial" w:cs="Arial"/>
                <w:b/>
                <w:lang w:eastAsia="en-GB"/>
              </w:rPr>
              <w:t>Responsible persons for follow-up actions</w:t>
            </w:r>
          </w:p>
        </w:tc>
        <w:tc>
          <w:tcPr>
            <w:tcW w:w="5381" w:type="dxa"/>
            <w:gridSpan w:val="2"/>
            <w:tcBorders>
              <w:top w:val="single" w:sz="4" w:space="0" w:color="000000"/>
              <w:left w:val="single" w:sz="4" w:space="0" w:color="000000"/>
              <w:bottom w:val="single" w:sz="4" w:space="0" w:color="000000"/>
            </w:tcBorders>
            <w:shd w:val="clear" w:color="auto" w:fill="EAEAEA"/>
          </w:tcPr>
          <w:p w:rsidR="00684EF1" w:rsidRPr="00CD37CD" w:rsidRDefault="00684EF1" w:rsidP="00A25C2D">
            <w:pPr>
              <w:widowControl/>
              <w:adjustRightInd/>
              <w:spacing w:line="240" w:lineRule="auto"/>
              <w:jc w:val="left"/>
              <w:textAlignment w:val="auto"/>
              <w:rPr>
                <w:rFonts w:ascii="Arial" w:hAnsi="Arial" w:cs="Arial"/>
                <w:lang w:eastAsia="en-GB"/>
              </w:rPr>
            </w:pPr>
            <w:r w:rsidRPr="00CD37CD">
              <w:rPr>
                <w:rFonts w:ascii="Arial" w:hAnsi="Arial" w:cs="Arial"/>
                <w:lang w:eastAsia="en-GB"/>
              </w:rPr>
              <w:t>RCM NA participants from UK-SCO and BEL.</w:t>
            </w:r>
          </w:p>
          <w:p w:rsidR="00684EF1" w:rsidRPr="00CD37CD" w:rsidRDefault="00684EF1" w:rsidP="00A25C2D">
            <w:pPr>
              <w:widowControl/>
              <w:adjustRightInd/>
              <w:spacing w:line="240" w:lineRule="auto"/>
              <w:jc w:val="left"/>
              <w:textAlignment w:val="auto"/>
              <w:rPr>
                <w:rFonts w:ascii="Arial" w:hAnsi="Arial" w:cs="Arial"/>
                <w:lang w:eastAsia="en-GB"/>
              </w:rPr>
            </w:pPr>
          </w:p>
          <w:p w:rsidR="00684EF1" w:rsidRPr="00CD37CD" w:rsidRDefault="00684EF1" w:rsidP="00A25C2D">
            <w:pPr>
              <w:widowControl/>
              <w:adjustRightInd/>
              <w:spacing w:line="240" w:lineRule="auto"/>
              <w:jc w:val="left"/>
              <w:textAlignment w:val="auto"/>
              <w:rPr>
                <w:rFonts w:ascii="Arial" w:hAnsi="Arial" w:cs="Arial"/>
                <w:lang w:eastAsia="en-GB"/>
              </w:rPr>
            </w:pPr>
          </w:p>
        </w:tc>
        <w:tc>
          <w:tcPr>
            <w:tcW w:w="118" w:type="dxa"/>
            <w:gridSpan w:val="2"/>
            <w:tcBorders>
              <w:left w:val="single" w:sz="4" w:space="0" w:color="000000"/>
            </w:tcBorders>
          </w:tcPr>
          <w:p w:rsidR="00684EF1" w:rsidRPr="00CD37CD" w:rsidRDefault="00684EF1" w:rsidP="00A25C2D">
            <w:pPr>
              <w:widowControl/>
              <w:adjustRightInd/>
              <w:spacing w:line="240" w:lineRule="auto"/>
              <w:jc w:val="left"/>
              <w:textAlignment w:val="auto"/>
              <w:rPr>
                <w:rFonts w:ascii="Arial" w:hAnsi="Arial" w:cs="Arial"/>
                <w:b/>
                <w:lang w:val="en-GB" w:eastAsia="en-GB"/>
              </w:rPr>
            </w:pPr>
          </w:p>
        </w:tc>
      </w:tr>
      <w:tr w:rsidR="00684EF1" w:rsidRPr="00CD37CD" w:rsidTr="00A25C2D">
        <w:tc>
          <w:tcPr>
            <w:tcW w:w="3730" w:type="dxa"/>
            <w:tcBorders>
              <w:top w:val="single" w:sz="4" w:space="0" w:color="000000"/>
              <w:left w:val="single" w:sz="4" w:space="0" w:color="000000"/>
              <w:bottom w:val="single" w:sz="4" w:space="0" w:color="000000"/>
            </w:tcBorders>
            <w:shd w:val="clear" w:color="auto" w:fill="EAEAEA"/>
          </w:tcPr>
          <w:p w:rsidR="00684EF1" w:rsidRPr="00CD37CD" w:rsidRDefault="00684EF1" w:rsidP="00A25C2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Time frame (Deadline)</w:t>
            </w:r>
          </w:p>
        </w:tc>
        <w:tc>
          <w:tcPr>
            <w:tcW w:w="5381" w:type="dxa"/>
            <w:gridSpan w:val="2"/>
            <w:tcBorders>
              <w:top w:val="single" w:sz="4" w:space="0" w:color="000000"/>
              <w:left w:val="single" w:sz="4" w:space="0" w:color="000000"/>
              <w:bottom w:val="single" w:sz="4" w:space="0" w:color="000000"/>
            </w:tcBorders>
            <w:shd w:val="clear" w:color="auto" w:fill="EAEAEA"/>
          </w:tcPr>
          <w:p w:rsidR="00684EF1" w:rsidRPr="00CD37CD" w:rsidRDefault="00684EF1" w:rsidP="00A25C2D">
            <w:pPr>
              <w:widowControl/>
              <w:adjustRightInd/>
              <w:spacing w:line="240" w:lineRule="auto"/>
              <w:jc w:val="left"/>
              <w:textAlignment w:val="auto"/>
              <w:rPr>
                <w:rFonts w:ascii="Arial" w:hAnsi="Arial" w:cs="Arial"/>
                <w:lang w:eastAsia="en-GB"/>
              </w:rPr>
            </w:pPr>
            <w:r w:rsidRPr="00CD37CD">
              <w:rPr>
                <w:rFonts w:ascii="Arial" w:hAnsi="Arial" w:cs="Arial"/>
                <w:lang w:eastAsia="en-GB"/>
              </w:rPr>
              <w:t>Before end of 2010</w:t>
            </w:r>
          </w:p>
        </w:tc>
        <w:tc>
          <w:tcPr>
            <w:tcW w:w="118" w:type="dxa"/>
            <w:gridSpan w:val="2"/>
            <w:tcBorders>
              <w:left w:val="single" w:sz="4" w:space="0" w:color="000000"/>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p>
        </w:tc>
      </w:tr>
      <w:tr w:rsidR="00684EF1" w:rsidRPr="00CD37CD" w:rsidTr="00A25C2D">
        <w:trPr>
          <w:trHeight w:val="567"/>
        </w:trPr>
        <w:tc>
          <w:tcPr>
            <w:tcW w:w="3730" w:type="dxa"/>
            <w:tcBorders>
              <w:top w:val="single" w:sz="4" w:space="0" w:color="000000"/>
              <w:left w:val="single" w:sz="4" w:space="0" w:color="000000"/>
              <w:bottom w:val="single" w:sz="4" w:space="0" w:color="000000"/>
            </w:tcBorders>
            <w:shd w:val="clear" w:color="auto" w:fill="EAEAEA"/>
          </w:tcPr>
          <w:p w:rsidR="00684EF1" w:rsidRPr="00CD37CD" w:rsidRDefault="00684EF1" w:rsidP="00A25C2D">
            <w:pPr>
              <w:widowControl/>
              <w:adjustRightInd/>
              <w:spacing w:line="240" w:lineRule="auto"/>
              <w:jc w:val="left"/>
              <w:textAlignment w:val="auto"/>
              <w:rPr>
                <w:rFonts w:ascii="Arial" w:hAnsi="Arial" w:cs="Arial"/>
                <w:b/>
                <w:lang w:val="en-GB" w:eastAsia="en-GB"/>
              </w:rPr>
            </w:pPr>
            <w:r w:rsidRPr="00CD37CD">
              <w:rPr>
                <w:rFonts w:ascii="Arial" w:hAnsi="Arial" w:cs="Arial"/>
                <w:b/>
                <w:lang w:val="en-GB" w:eastAsia="en-GB"/>
              </w:rPr>
              <w:t>Reply by MS</w:t>
            </w:r>
          </w:p>
        </w:tc>
        <w:tc>
          <w:tcPr>
            <w:tcW w:w="5381" w:type="dxa"/>
            <w:gridSpan w:val="2"/>
            <w:tcBorders>
              <w:top w:val="single" w:sz="4" w:space="0" w:color="000000"/>
              <w:left w:val="single" w:sz="4" w:space="0" w:color="000000"/>
              <w:bottom w:val="single" w:sz="4" w:space="0" w:color="000000"/>
            </w:tcBorders>
            <w:shd w:val="clear" w:color="auto" w:fill="EAEAEA"/>
          </w:tcPr>
          <w:p w:rsidR="00684EF1" w:rsidRPr="00CD37CD" w:rsidRDefault="00684EF1" w:rsidP="00A25C2D">
            <w:pPr>
              <w:widowControl/>
              <w:adjustRightInd/>
              <w:spacing w:line="240" w:lineRule="auto"/>
              <w:jc w:val="left"/>
              <w:textAlignment w:val="auto"/>
              <w:rPr>
                <w:rFonts w:ascii="Arial" w:hAnsi="Arial" w:cs="Arial"/>
                <w:lang w:eastAsia="en-GB"/>
              </w:rPr>
            </w:pPr>
            <w:r w:rsidRPr="00CD37CD">
              <w:rPr>
                <w:rFonts w:ascii="Arial" w:hAnsi="Arial" w:cs="Arial"/>
                <w:lang w:eastAsia="en-GB"/>
              </w:rPr>
              <w:t>See text below</w:t>
            </w:r>
            <w:r w:rsidR="00100D08">
              <w:rPr>
                <w:rFonts w:ascii="Arial" w:hAnsi="Arial" w:cs="Arial"/>
                <w:lang w:eastAsia="en-GB"/>
              </w:rPr>
              <w:t>, is ongoing since 2011.</w:t>
            </w:r>
          </w:p>
        </w:tc>
        <w:tc>
          <w:tcPr>
            <w:tcW w:w="118" w:type="dxa"/>
            <w:gridSpan w:val="2"/>
            <w:tcBorders>
              <w:left w:val="single" w:sz="4" w:space="0" w:color="000000"/>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p>
        </w:tc>
      </w:tr>
    </w:tbl>
    <w:p w:rsidR="00684EF1" w:rsidRPr="00CD37CD" w:rsidRDefault="00684EF1" w:rsidP="00684EF1">
      <w:pPr>
        <w:widowControl/>
        <w:adjustRightInd/>
        <w:spacing w:line="240" w:lineRule="auto"/>
        <w:jc w:val="left"/>
        <w:textAlignment w:val="auto"/>
        <w:rPr>
          <w:rFonts w:ascii="Arial" w:hAnsi="Arial" w:cs="Arial"/>
          <w:lang w:val="en-GB" w:eastAsia="en-GB"/>
        </w:rPr>
      </w:pPr>
    </w:p>
    <w:p w:rsidR="00684EF1" w:rsidRPr="00CD37CD" w:rsidRDefault="00684EF1" w:rsidP="00684EF1">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Belgium provides age determination for all turbot (Psetta maxima) and brill (Scophthalmus rhombus) otoliths collected by the UK as part of the UK National Programme. In return UK will carry out the age determination of VIIa cod otoliths collected (406) as part of the Belgian National programme.</w:t>
      </w:r>
    </w:p>
    <w:p w:rsidR="00684EF1" w:rsidRPr="00CD37CD" w:rsidRDefault="00684EF1" w:rsidP="00684EF1">
      <w:pPr>
        <w:widowControl/>
        <w:adjustRightInd/>
        <w:spacing w:line="240" w:lineRule="auto"/>
        <w:jc w:val="left"/>
        <w:textAlignment w:val="auto"/>
        <w:rPr>
          <w:rFonts w:ascii="Arial" w:hAnsi="Arial" w:cs="Arial"/>
          <w:lang w:val="en-GB" w:eastAsia="en-GB"/>
        </w:rPr>
      </w:pPr>
    </w:p>
    <w:tbl>
      <w:tblPr>
        <w:tblStyle w:val="TableGrid"/>
        <w:tblW w:w="0" w:type="auto"/>
        <w:tblLook w:val="04A0" w:firstRow="1" w:lastRow="0" w:firstColumn="1" w:lastColumn="0" w:noHBand="0" w:noVBand="1"/>
      </w:tblPr>
      <w:tblGrid>
        <w:gridCol w:w="1526"/>
        <w:gridCol w:w="3080"/>
        <w:gridCol w:w="3015"/>
        <w:gridCol w:w="1591"/>
      </w:tblGrid>
      <w:tr w:rsidR="00684EF1" w:rsidRPr="00CD37CD" w:rsidTr="00A25C2D">
        <w:tc>
          <w:tcPr>
            <w:tcW w:w="1526" w:type="dxa"/>
            <w:vMerge w:val="restart"/>
            <w:vAlign w:val="center"/>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2012</w:t>
            </w:r>
          </w:p>
        </w:tc>
        <w:tc>
          <w:tcPr>
            <w:tcW w:w="3080" w:type="dxa"/>
            <w:vMerge w:val="restart"/>
            <w:vAlign w:val="center"/>
          </w:tcPr>
          <w:p w:rsidR="00684EF1" w:rsidRPr="00CD37CD" w:rsidRDefault="00684EF1" w:rsidP="00A25C2D">
            <w:pPr>
              <w:widowControl/>
              <w:adjustRightInd/>
              <w:spacing w:line="240" w:lineRule="auto"/>
              <w:jc w:val="left"/>
              <w:textAlignment w:val="auto"/>
              <w:rPr>
                <w:rFonts w:ascii="Arial" w:hAnsi="Arial" w:cs="Arial"/>
                <w:i/>
                <w:iCs/>
                <w:lang w:val="en-GB" w:eastAsia="en-GB"/>
              </w:rPr>
            </w:pPr>
            <w:r w:rsidRPr="00CD37CD">
              <w:rPr>
                <w:rFonts w:ascii="Arial" w:hAnsi="Arial" w:cs="Arial"/>
                <w:i/>
                <w:iCs/>
                <w:lang w:val="en-GB" w:eastAsia="en-GB"/>
              </w:rPr>
              <w:t>Psetta maxima</w:t>
            </w:r>
          </w:p>
        </w:tc>
        <w:tc>
          <w:tcPr>
            <w:tcW w:w="3015"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IV,VIId</w:t>
            </w:r>
          </w:p>
        </w:tc>
        <w:tc>
          <w:tcPr>
            <w:tcW w:w="1591"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37</w:t>
            </w:r>
          </w:p>
        </w:tc>
      </w:tr>
      <w:tr w:rsidR="00684EF1" w:rsidRPr="00CD37CD" w:rsidTr="00A25C2D">
        <w:tc>
          <w:tcPr>
            <w:tcW w:w="1526" w:type="dxa"/>
            <w:vMerge/>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80" w:type="dxa"/>
            <w:vMerge/>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15"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VIIa,VIIe,VIIfg,VIIh</w:t>
            </w:r>
          </w:p>
        </w:tc>
        <w:tc>
          <w:tcPr>
            <w:tcW w:w="1591"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128</w:t>
            </w:r>
          </w:p>
        </w:tc>
      </w:tr>
      <w:tr w:rsidR="00684EF1" w:rsidRPr="00CD37CD" w:rsidTr="00A25C2D">
        <w:tc>
          <w:tcPr>
            <w:tcW w:w="1526" w:type="dxa"/>
            <w:vMerge/>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80" w:type="dxa"/>
            <w:vMerge w:val="restart"/>
            <w:vAlign w:val="center"/>
          </w:tcPr>
          <w:p w:rsidR="00684EF1" w:rsidRPr="00CD37CD" w:rsidRDefault="00684EF1" w:rsidP="00A25C2D">
            <w:pPr>
              <w:widowControl/>
              <w:adjustRightInd/>
              <w:spacing w:line="240" w:lineRule="auto"/>
              <w:jc w:val="left"/>
              <w:textAlignment w:val="auto"/>
              <w:rPr>
                <w:rFonts w:ascii="Arial" w:hAnsi="Arial" w:cs="Arial"/>
                <w:i/>
                <w:iCs/>
                <w:lang w:val="en-GB" w:eastAsia="en-GB"/>
              </w:rPr>
            </w:pPr>
            <w:r w:rsidRPr="00CD37CD">
              <w:rPr>
                <w:rFonts w:ascii="Arial" w:hAnsi="Arial" w:cs="Arial"/>
                <w:i/>
                <w:iCs/>
                <w:lang w:val="en-GB" w:eastAsia="en-GB"/>
              </w:rPr>
              <w:t>Scophthalmus rhombus</w:t>
            </w:r>
          </w:p>
        </w:tc>
        <w:tc>
          <w:tcPr>
            <w:tcW w:w="3015"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IV,VIId</w:t>
            </w:r>
          </w:p>
        </w:tc>
        <w:tc>
          <w:tcPr>
            <w:tcW w:w="1591"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24</w:t>
            </w:r>
          </w:p>
        </w:tc>
      </w:tr>
      <w:tr w:rsidR="00684EF1" w:rsidRPr="00CD37CD" w:rsidTr="00A25C2D">
        <w:tc>
          <w:tcPr>
            <w:tcW w:w="1526" w:type="dxa"/>
            <w:vMerge/>
            <w:tcBorders>
              <w:bottom w:val="single" w:sz="4" w:space="0" w:color="auto"/>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80" w:type="dxa"/>
            <w:vMerge/>
            <w:tcBorders>
              <w:bottom w:val="single" w:sz="4" w:space="0" w:color="auto"/>
            </w:tcBorders>
            <w:vAlign w:val="center"/>
          </w:tcPr>
          <w:p w:rsidR="00684EF1" w:rsidRPr="00CD37CD" w:rsidRDefault="00684EF1" w:rsidP="00A25C2D">
            <w:pPr>
              <w:widowControl/>
              <w:adjustRightInd/>
              <w:spacing w:line="240" w:lineRule="auto"/>
              <w:jc w:val="left"/>
              <w:textAlignment w:val="auto"/>
              <w:rPr>
                <w:rFonts w:ascii="Arial" w:hAnsi="Arial" w:cs="Arial"/>
                <w:i/>
                <w:iCs/>
                <w:lang w:val="en-GB" w:eastAsia="en-GB"/>
              </w:rPr>
            </w:pPr>
          </w:p>
        </w:tc>
        <w:tc>
          <w:tcPr>
            <w:tcW w:w="3015" w:type="dxa"/>
            <w:tcBorders>
              <w:bottom w:val="single" w:sz="4" w:space="0" w:color="auto"/>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VIIa,VIIe,VIIfg,VIIh</w:t>
            </w:r>
          </w:p>
        </w:tc>
        <w:tc>
          <w:tcPr>
            <w:tcW w:w="1591" w:type="dxa"/>
            <w:tcBorders>
              <w:bottom w:val="single" w:sz="4" w:space="0" w:color="auto"/>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161</w:t>
            </w:r>
          </w:p>
        </w:tc>
      </w:tr>
      <w:tr w:rsidR="00684EF1" w:rsidRPr="00CD37CD" w:rsidTr="00A25C2D">
        <w:tc>
          <w:tcPr>
            <w:tcW w:w="7621" w:type="dxa"/>
            <w:gridSpan w:val="3"/>
            <w:tcBorders>
              <w:top w:val="single" w:sz="4" w:space="0" w:color="auto"/>
              <w:left w:val="nil"/>
              <w:bottom w:val="nil"/>
              <w:right w:val="single" w:sz="4" w:space="0" w:color="auto"/>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1591" w:type="dxa"/>
            <w:tcBorders>
              <w:left w:val="single" w:sz="4" w:space="0" w:color="auto"/>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350</w:t>
            </w:r>
          </w:p>
        </w:tc>
      </w:tr>
    </w:tbl>
    <w:p w:rsidR="00684EF1" w:rsidRPr="00CD37CD" w:rsidRDefault="00684EF1" w:rsidP="00684EF1">
      <w:pPr>
        <w:widowControl/>
        <w:adjustRightInd/>
        <w:spacing w:line="240" w:lineRule="auto"/>
        <w:jc w:val="left"/>
        <w:textAlignment w:val="auto"/>
        <w:rPr>
          <w:rFonts w:ascii="Arial" w:hAnsi="Arial" w:cs="Arial"/>
          <w:lang w:val="en-GB" w:eastAsia="en-GB"/>
        </w:rPr>
      </w:pPr>
    </w:p>
    <w:p w:rsidR="00684EF1" w:rsidRPr="00CD37CD" w:rsidRDefault="00684EF1" w:rsidP="00684EF1">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 xml:space="preserve">Furthermore there is a bilateral agreement with Denmark for sampling and age reading of turbot and brill in the Skagerrak (IIIa North) and North Sea (II) from the IBTS survey and the commercial harbour and at sea sampling. In return, Denmark will </w:t>
      </w:r>
      <w:r w:rsidR="00502949">
        <w:rPr>
          <w:rFonts w:ascii="Arial" w:hAnsi="Arial" w:cs="Arial"/>
          <w:lang w:val="en-GB" w:eastAsia="en-GB"/>
        </w:rPr>
        <w:t>provide</w:t>
      </w:r>
      <w:r w:rsidRPr="00CD37CD">
        <w:rPr>
          <w:rFonts w:ascii="Arial" w:hAnsi="Arial" w:cs="Arial"/>
          <w:lang w:val="en-GB" w:eastAsia="en-GB"/>
        </w:rPr>
        <w:t xml:space="preserve"> genetic samples of brill and turbot from the IBTS and </w:t>
      </w:r>
      <w:r w:rsidR="00502949">
        <w:rPr>
          <w:rFonts w:ascii="Arial" w:hAnsi="Arial" w:cs="Arial"/>
          <w:lang w:val="en-GB" w:eastAsia="en-GB"/>
        </w:rPr>
        <w:t xml:space="preserve">their </w:t>
      </w:r>
      <w:r w:rsidRPr="00CD37CD">
        <w:rPr>
          <w:rFonts w:ascii="Arial" w:hAnsi="Arial" w:cs="Arial"/>
          <w:lang w:val="en-GB" w:eastAsia="en-GB"/>
        </w:rPr>
        <w:t>commercial sampling.</w:t>
      </w:r>
    </w:p>
    <w:p w:rsidR="00684EF1" w:rsidRPr="00CD37CD" w:rsidRDefault="00684EF1" w:rsidP="00684EF1">
      <w:pPr>
        <w:widowControl/>
        <w:adjustRightInd/>
        <w:spacing w:line="240" w:lineRule="auto"/>
        <w:jc w:val="left"/>
        <w:textAlignment w:val="auto"/>
        <w:rPr>
          <w:rFonts w:ascii="Arial" w:hAnsi="Arial" w:cs="Arial"/>
          <w:lang w:val="en-GB" w:eastAsia="en-GB"/>
        </w:rPr>
      </w:pPr>
    </w:p>
    <w:p w:rsidR="00684EF1" w:rsidRPr="00CD37CD" w:rsidRDefault="00684EF1" w:rsidP="00684EF1">
      <w:pPr>
        <w:widowControl/>
        <w:adjustRightInd/>
        <w:spacing w:line="240" w:lineRule="auto"/>
        <w:jc w:val="left"/>
        <w:textAlignment w:val="auto"/>
        <w:rPr>
          <w:rFonts w:ascii="Arial" w:hAnsi="Arial" w:cs="Arial"/>
          <w:lang w:val="en-GB" w:eastAsia="en-GB"/>
        </w:rPr>
      </w:pPr>
    </w:p>
    <w:p w:rsidR="00684EF1" w:rsidRPr="00CD37CD" w:rsidRDefault="00684EF1" w:rsidP="00684EF1">
      <w:pPr>
        <w:widowControl/>
        <w:adjustRightInd/>
        <w:spacing w:line="240" w:lineRule="auto"/>
        <w:jc w:val="left"/>
        <w:textAlignment w:val="auto"/>
        <w:rPr>
          <w:rFonts w:ascii="Arial" w:hAnsi="Arial" w:cs="Arial"/>
          <w:lang w:val="en-GB" w:eastAsia="en-GB"/>
        </w:rPr>
      </w:pPr>
    </w:p>
    <w:tbl>
      <w:tblPr>
        <w:tblStyle w:val="TableGrid"/>
        <w:tblW w:w="0" w:type="auto"/>
        <w:tblLook w:val="04A0" w:firstRow="1" w:lastRow="0" w:firstColumn="1" w:lastColumn="0" w:noHBand="0" w:noVBand="1"/>
      </w:tblPr>
      <w:tblGrid>
        <w:gridCol w:w="1526"/>
        <w:gridCol w:w="3080"/>
        <w:gridCol w:w="3015"/>
        <w:gridCol w:w="1591"/>
      </w:tblGrid>
      <w:tr w:rsidR="00684EF1" w:rsidRPr="00CD37CD" w:rsidTr="00A25C2D">
        <w:tc>
          <w:tcPr>
            <w:tcW w:w="1526" w:type="dxa"/>
            <w:vMerge w:val="restart"/>
            <w:vAlign w:val="center"/>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2012</w:t>
            </w:r>
          </w:p>
        </w:tc>
        <w:tc>
          <w:tcPr>
            <w:tcW w:w="3080" w:type="dxa"/>
            <w:vMerge w:val="restart"/>
            <w:vAlign w:val="center"/>
          </w:tcPr>
          <w:p w:rsidR="00684EF1" w:rsidRPr="00CD37CD" w:rsidRDefault="00684EF1" w:rsidP="00A25C2D">
            <w:pPr>
              <w:widowControl/>
              <w:adjustRightInd/>
              <w:spacing w:line="240" w:lineRule="auto"/>
              <w:jc w:val="left"/>
              <w:textAlignment w:val="auto"/>
              <w:rPr>
                <w:rFonts w:ascii="Arial" w:hAnsi="Arial" w:cs="Arial"/>
                <w:i/>
                <w:iCs/>
                <w:lang w:val="en-GB" w:eastAsia="en-GB"/>
              </w:rPr>
            </w:pPr>
            <w:r w:rsidRPr="00CD37CD">
              <w:rPr>
                <w:rFonts w:ascii="Arial" w:hAnsi="Arial" w:cs="Arial"/>
                <w:i/>
                <w:iCs/>
                <w:lang w:val="en-GB" w:eastAsia="en-GB"/>
              </w:rPr>
              <w:t>Psetta maxima</w:t>
            </w:r>
          </w:p>
        </w:tc>
        <w:tc>
          <w:tcPr>
            <w:tcW w:w="3015"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IIIa</w:t>
            </w:r>
          </w:p>
        </w:tc>
        <w:tc>
          <w:tcPr>
            <w:tcW w:w="1591"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156</w:t>
            </w:r>
          </w:p>
        </w:tc>
      </w:tr>
      <w:tr w:rsidR="00684EF1" w:rsidRPr="00CD37CD" w:rsidTr="00A25C2D">
        <w:tc>
          <w:tcPr>
            <w:tcW w:w="1526" w:type="dxa"/>
            <w:vMerge/>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80" w:type="dxa"/>
            <w:vMerge/>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15"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IIIb,IIIc,IIId</w:t>
            </w:r>
          </w:p>
        </w:tc>
        <w:tc>
          <w:tcPr>
            <w:tcW w:w="1591"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352</w:t>
            </w:r>
          </w:p>
        </w:tc>
      </w:tr>
      <w:tr w:rsidR="00684EF1" w:rsidRPr="00CD37CD" w:rsidTr="00A25C2D">
        <w:tc>
          <w:tcPr>
            <w:tcW w:w="1526" w:type="dxa"/>
            <w:vMerge/>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80" w:type="dxa"/>
            <w:vMerge/>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15"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IV</w:t>
            </w:r>
          </w:p>
        </w:tc>
        <w:tc>
          <w:tcPr>
            <w:tcW w:w="1591"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30</w:t>
            </w:r>
          </w:p>
        </w:tc>
      </w:tr>
      <w:tr w:rsidR="00684EF1" w:rsidRPr="00CD37CD" w:rsidTr="00A25C2D">
        <w:tc>
          <w:tcPr>
            <w:tcW w:w="1526" w:type="dxa"/>
            <w:vMerge/>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80" w:type="dxa"/>
            <w:vMerge/>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15"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VIIe,VIIh</w:t>
            </w:r>
          </w:p>
        </w:tc>
        <w:tc>
          <w:tcPr>
            <w:tcW w:w="1591"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91</w:t>
            </w:r>
          </w:p>
        </w:tc>
      </w:tr>
      <w:tr w:rsidR="00684EF1" w:rsidRPr="00CD37CD" w:rsidTr="00A25C2D">
        <w:tc>
          <w:tcPr>
            <w:tcW w:w="1526" w:type="dxa"/>
            <w:vMerge/>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80" w:type="dxa"/>
            <w:vMerge w:val="restart"/>
            <w:vAlign w:val="center"/>
          </w:tcPr>
          <w:p w:rsidR="00684EF1" w:rsidRPr="00CD37CD" w:rsidRDefault="00684EF1" w:rsidP="00A25C2D">
            <w:pPr>
              <w:widowControl/>
              <w:adjustRightInd/>
              <w:spacing w:line="240" w:lineRule="auto"/>
              <w:jc w:val="left"/>
              <w:textAlignment w:val="auto"/>
              <w:rPr>
                <w:rFonts w:ascii="Arial" w:hAnsi="Arial" w:cs="Arial"/>
                <w:i/>
                <w:iCs/>
                <w:lang w:val="en-GB" w:eastAsia="en-GB"/>
              </w:rPr>
            </w:pPr>
            <w:r w:rsidRPr="00CD37CD">
              <w:rPr>
                <w:rFonts w:ascii="Arial" w:hAnsi="Arial" w:cs="Arial"/>
                <w:i/>
                <w:iCs/>
                <w:lang w:val="en-GB" w:eastAsia="en-GB"/>
              </w:rPr>
              <w:t>Scophthalmus rhombus</w:t>
            </w:r>
          </w:p>
        </w:tc>
        <w:tc>
          <w:tcPr>
            <w:tcW w:w="3015"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IIIa</w:t>
            </w:r>
          </w:p>
        </w:tc>
        <w:tc>
          <w:tcPr>
            <w:tcW w:w="1591" w:type="dxa"/>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622</w:t>
            </w:r>
          </w:p>
        </w:tc>
      </w:tr>
      <w:tr w:rsidR="00684EF1" w:rsidRPr="00CD37CD" w:rsidTr="00A25C2D">
        <w:tc>
          <w:tcPr>
            <w:tcW w:w="1526" w:type="dxa"/>
            <w:vMerge/>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80" w:type="dxa"/>
            <w:vMerge/>
            <w:vAlign w:val="center"/>
          </w:tcPr>
          <w:p w:rsidR="00684EF1" w:rsidRPr="00CD37CD" w:rsidRDefault="00684EF1" w:rsidP="00A25C2D">
            <w:pPr>
              <w:widowControl/>
              <w:adjustRightInd/>
              <w:spacing w:line="240" w:lineRule="auto"/>
              <w:jc w:val="left"/>
              <w:textAlignment w:val="auto"/>
              <w:rPr>
                <w:rFonts w:ascii="Arial" w:hAnsi="Arial" w:cs="Arial"/>
                <w:i/>
                <w:iCs/>
                <w:lang w:val="en-GB" w:eastAsia="en-GB"/>
              </w:rPr>
            </w:pPr>
          </w:p>
        </w:tc>
        <w:tc>
          <w:tcPr>
            <w:tcW w:w="3015" w:type="dxa"/>
            <w:tcBorders>
              <w:bottom w:val="single" w:sz="4" w:space="0" w:color="auto"/>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IIIb,IIIc,IIId</w:t>
            </w:r>
          </w:p>
        </w:tc>
        <w:tc>
          <w:tcPr>
            <w:tcW w:w="1591" w:type="dxa"/>
            <w:tcBorders>
              <w:bottom w:val="single" w:sz="4" w:space="0" w:color="auto"/>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297</w:t>
            </w:r>
          </w:p>
        </w:tc>
      </w:tr>
      <w:tr w:rsidR="00684EF1" w:rsidRPr="00CD37CD" w:rsidTr="00A25C2D">
        <w:tc>
          <w:tcPr>
            <w:tcW w:w="1526" w:type="dxa"/>
            <w:vMerge/>
            <w:tcBorders>
              <w:bottom w:val="single" w:sz="4" w:space="0" w:color="auto"/>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3080" w:type="dxa"/>
            <w:vMerge/>
            <w:tcBorders>
              <w:bottom w:val="single" w:sz="4" w:space="0" w:color="auto"/>
            </w:tcBorders>
            <w:vAlign w:val="center"/>
          </w:tcPr>
          <w:p w:rsidR="00684EF1" w:rsidRPr="00CD37CD" w:rsidRDefault="00684EF1" w:rsidP="00A25C2D">
            <w:pPr>
              <w:widowControl/>
              <w:adjustRightInd/>
              <w:spacing w:line="240" w:lineRule="auto"/>
              <w:jc w:val="left"/>
              <w:textAlignment w:val="auto"/>
              <w:rPr>
                <w:rFonts w:ascii="Arial" w:hAnsi="Arial" w:cs="Arial"/>
                <w:i/>
                <w:iCs/>
                <w:lang w:val="en-GB" w:eastAsia="en-GB"/>
              </w:rPr>
            </w:pPr>
          </w:p>
        </w:tc>
        <w:tc>
          <w:tcPr>
            <w:tcW w:w="3015" w:type="dxa"/>
            <w:tcBorders>
              <w:bottom w:val="single" w:sz="4" w:space="0" w:color="auto"/>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VIIe,VIIh</w:t>
            </w:r>
          </w:p>
        </w:tc>
        <w:tc>
          <w:tcPr>
            <w:tcW w:w="1591" w:type="dxa"/>
            <w:tcBorders>
              <w:bottom w:val="single" w:sz="4" w:space="0" w:color="auto"/>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85</w:t>
            </w:r>
          </w:p>
        </w:tc>
      </w:tr>
      <w:tr w:rsidR="00684EF1" w:rsidRPr="00CD37CD" w:rsidTr="00A25C2D">
        <w:tc>
          <w:tcPr>
            <w:tcW w:w="7621" w:type="dxa"/>
            <w:gridSpan w:val="3"/>
            <w:tcBorders>
              <w:top w:val="single" w:sz="4" w:space="0" w:color="auto"/>
              <w:left w:val="nil"/>
              <w:bottom w:val="nil"/>
              <w:right w:val="single" w:sz="4" w:space="0" w:color="auto"/>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p>
        </w:tc>
        <w:tc>
          <w:tcPr>
            <w:tcW w:w="1591" w:type="dxa"/>
            <w:tcBorders>
              <w:top w:val="single" w:sz="4" w:space="0" w:color="auto"/>
              <w:left w:val="single" w:sz="4" w:space="0" w:color="auto"/>
            </w:tcBorders>
          </w:tcPr>
          <w:p w:rsidR="00684EF1" w:rsidRPr="00CD37CD" w:rsidRDefault="00684EF1" w:rsidP="00A25C2D">
            <w:pPr>
              <w:widowControl/>
              <w:adjustRightInd/>
              <w:spacing w:line="240" w:lineRule="auto"/>
              <w:jc w:val="left"/>
              <w:textAlignment w:val="auto"/>
              <w:rPr>
                <w:rFonts w:ascii="Arial" w:hAnsi="Arial" w:cs="Arial"/>
                <w:lang w:val="en-GB" w:eastAsia="en-GB"/>
              </w:rPr>
            </w:pPr>
            <w:r w:rsidRPr="00CD37CD">
              <w:rPr>
                <w:rFonts w:ascii="Arial" w:hAnsi="Arial" w:cs="Arial"/>
                <w:lang w:val="en-GB" w:eastAsia="en-GB"/>
              </w:rPr>
              <w:t>1633</w:t>
            </w:r>
          </w:p>
        </w:tc>
      </w:tr>
    </w:tbl>
    <w:p w:rsidR="004A3106" w:rsidRDefault="004A3106" w:rsidP="00684EF1">
      <w:pPr>
        <w:widowControl/>
        <w:adjustRightInd/>
        <w:spacing w:before="160" w:after="160" w:line="240" w:lineRule="auto"/>
        <w:textAlignment w:val="auto"/>
        <w:rPr>
          <w:rFonts w:ascii="Arial" w:hAnsi="Arial" w:cs="Arial"/>
          <w:lang w:val="en-GB" w:eastAsia="en-GB"/>
        </w:rPr>
      </w:pPr>
    </w:p>
    <w:p w:rsidR="004A3106" w:rsidRDefault="004A3106">
      <w:pPr>
        <w:widowControl/>
        <w:adjustRightInd/>
        <w:spacing w:line="240" w:lineRule="auto"/>
        <w:jc w:val="left"/>
        <w:textAlignment w:val="auto"/>
        <w:rPr>
          <w:rFonts w:ascii="Arial" w:hAnsi="Arial" w:cs="Arial"/>
          <w:lang w:val="en-GB" w:eastAsia="en-GB"/>
        </w:rPr>
      </w:pPr>
      <w:r>
        <w:rPr>
          <w:rFonts w:ascii="Arial" w:hAnsi="Arial" w:cs="Arial"/>
          <w:lang w:val="en-GB" w:eastAsia="en-GB"/>
        </w:rPr>
        <w:br w:type="page"/>
      </w:r>
    </w:p>
    <w:p w:rsidR="00684EF1" w:rsidRPr="002F5B2F" w:rsidRDefault="00684EF1" w:rsidP="00684EF1">
      <w:pPr>
        <w:widowControl/>
        <w:adjustRightInd/>
        <w:spacing w:before="160" w:after="160" w:line="240" w:lineRule="auto"/>
        <w:textAlignment w:val="auto"/>
        <w:rPr>
          <w:rFonts w:ascii="Arial" w:hAnsi="Arial" w:cs="Arial"/>
          <w:lang w:val="en-GB"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2"/>
        <w:gridCol w:w="7044"/>
      </w:tblGrid>
      <w:tr w:rsidR="00100D08" w:rsidRPr="00100D08" w:rsidTr="00A25C2D">
        <w:trPr>
          <w:cantSplit/>
        </w:trPr>
        <w:tc>
          <w:tcPr>
            <w:tcW w:w="5000" w:type="pct"/>
            <w:gridSpan w:val="2"/>
            <w:tcBorders>
              <w:bottom w:val="single" w:sz="4" w:space="0" w:color="auto"/>
            </w:tcBorders>
          </w:tcPr>
          <w:p w:rsidR="00100D08" w:rsidRPr="00100D08" w:rsidRDefault="00100D08" w:rsidP="00A25C2D">
            <w:pPr>
              <w:widowControl/>
              <w:adjustRightInd/>
              <w:spacing w:before="160" w:after="160" w:line="240" w:lineRule="auto"/>
              <w:textAlignment w:val="auto"/>
              <w:rPr>
                <w:rFonts w:ascii="Arial" w:hAnsi="Arial" w:cs="Arial"/>
                <w:b/>
                <w:bCs/>
                <w:lang w:val="en-GB" w:eastAsia="en-GB"/>
              </w:rPr>
            </w:pPr>
            <w:r w:rsidRPr="00100D08">
              <w:rPr>
                <w:rFonts w:ascii="Arial" w:hAnsi="Arial" w:cs="Arial"/>
                <w:b/>
                <w:bCs/>
                <w:lang w:val="en-GB" w:eastAsia="en-GB"/>
              </w:rPr>
              <w:t xml:space="preserve">Stock related variables: </w:t>
            </w:r>
            <w:r w:rsidRPr="00100D08">
              <w:rPr>
                <w:rFonts w:ascii="Arial" w:hAnsi="Arial" w:cs="Arial"/>
                <w:b/>
                <w:lang w:val="en-GB" w:eastAsia="en-GB"/>
              </w:rPr>
              <w:t>Potential bilateral agreements on sampling of landings abroad</w:t>
            </w:r>
          </w:p>
        </w:tc>
      </w:tr>
      <w:tr w:rsidR="00100D08" w:rsidRPr="00100D08" w:rsidTr="00A25C2D">
        <w:tblPrEx>
          <w:shd w:val="clear" w:color="auto" w:fill="D9D9D9"/>
        </w:tblPrEx>
        <w:tc>
          <w:tcPr>
            <w:tcW w:w="1322" w:type="pct"/>
            <w:shd w:val="clear" w:color="EEECE1" w:fill="D9D9D9" w:themeFill="background1" w:themeFillShade="D9"/>
          </w:tcPr>
          <w:p w:rsidR="00100D08" w:rsidRPr="00100D08" w:rsidRDefault="00100D08" w:rsidP="00A25C2D">
            <w:pPr>
              <w:widowControl/>
              <w:adjustRightInd/>
              <w:spacing w:before="160" w:after="160" w:line="240" w:lineRule="auto"/>
              <w:textAlignment w:val="auto"/>
              <w:rPr>
                <w:rFonts w:ascii="Arial" w:hAnsi="Arial" w:cs="Arial"/>
                <w:b/>
                <w:lang w:val="en-GB" w:eastAsia="en-GB"/>
              </w:rPr>
            </w:pPr>
            <w:r w:rsidRPr="00100D08">
              <w:rPr>
                <w:rFonts w:ascii="Arial" w:hAnsi="Arial" w:cs="Arial"/>
                <w:b/>
                <w:lang w:val="en-GB" w:eastAsia="en-GB"/>
              </w:rPr>
              <w:t xml:space="preserve">RCM NS&amp;EA 2012  </w:t>
            </w:r>
          </w:p>
          <w:p w:rsidR="00100D08" w:rsidRPr="00100D08" w:rsidRDefault="00100D08" w:rsidP="00A25C2D">
            <w:pPr>
              <w:widowControl/>
              <w:adjustRightInd/>
              <w:spacing w:before="160" w:after="160" w:line="240" w:lineRule="auto"/>
              <w:textAlignment w:val="auto"/>
              <w:rPr>
                <w:rFonts w:ascii="Arial" w:hAnsi="Arial" w:cs="Arial"/>
                <w:b/>
                <w:lang w:val="en-GB" w:eastAsia="en-GB"/>
              </w:rPr>
            </w:pPr>
            <w:r w:rsidRPr="00100D08">
              <w:rPr>
                <w:rFonts w:ascii="Arial" w:hAnsi="Arial" w:cs="Arial"/>
                <w:b/>
                <w:lang w:val="en-GB" w:eastAsia="en-GB"/>
              </w:rPr>
              <w:t xml:space="preserve">Recommendation </w:t>
            </w:r>
          </w:p>
          <w:p w:rsidR="00100D08" w:rsidRPr="00100D08" w:rsidRDefault="00100D08" w:rsidP="00A25C2D">
            <w:pPr>
              <w:widowControl/>
              <w:adjustRightInd/>
              <w:spacing w:before="160" w:after="160" w:line="240" w:lineRule="auto"/>
              <w:textAlignment w:val="auto"/>
              <w:rPr>
                <w:rFonts w:ascii="Arial" w:hAnsi="Arial" w:cs="Arial"/>
                <w:b/>
                <w:lang w:val="en-GB" w:eastAsia="en-GB"/>
              </w:rPr>
            </w:pPr>
          </w:p>
        </w:tc>
        <w:tc>
          <w:tcPr>
            <w:tcW w:w="3678" w:type="pct"/>
            <w:shd w:val="clear" w:color="EEECE1" w:fill="D9D9D9" w:themeFill="background1" w:themeFillShade="D9"/>
          </w:tcPr>
          <w:p w:rsidR="00100D08" w:rsidRPr="00100D08" w:rsidRDefault="00100D08" w:rsidP="00A25C2D">
            <w:pPr>
              <w:widowControl/>
              <w:adjustRightInd/>
              <w:spacing w:before="160" w:after="160" w:line="240" w:lineRule="auto"/>
              <w:textAlignment w:val="auto"/>
              <w:rPr>
                <w:rFonts w:ascii="Arial" w:hAnsi="Arial" w:cs="Arial"/>
                <w:lang w:val="en-GB" w:eastAsia="en-GB"/>
              </w:rPr>
            </w:pPr>
            <w:r w:rsidRPr="00100D08">
              <w:rPr>
                <w:rFonts w:ascii="Arial" w:hAnsi="Arial" w:cs="Arial"/>
                <w:lang w:val="en-GB" w:eastAsia="en-GB"/>
              </w:rPr>
              <w:t>Where it was identified that bilateral agreement is required, according to the rules agreed upon at the RCM NS&amp;EA 2011 and endorsed by the LM8 and STECF 11-19, MS are requested to establish or update a bilateral agreement on sampling of landings abroad</w:t>
            </w:r>
          </w:p>
        </w:tc>
      </w:tr>
      <w:tr w:rsidR="00100D08" w:rsidRPr="00100D08" w:rsidTr="00A25C2D">
        <w:tc>
          <w:tcPr>
            <w:tcW w:w="1322" w:type="pct"/>
            <w:shd w:val="clear" w:color="EEECE1" w:fill="D9D9D9" w:themeFill="background1" w:themeFillShade="D9"/>
            <w:vAlign w:val="center"/>
          </w:tcPr>
          <w:p w:rsidR="00100D08" w:rsidRPr="00100D08" w:rsidRDefault="00100D08" w:rsidP="00A25C2D">
            <w:pPr>
              <w:widowControl/>
              <w:adjustRightInd/>
              <w:spacing w:before="160" w:after="160" w:line="240" w:lineRule="auto"/>
              <w:textAlignment w:val="auto"/>
              <w:rPr>
                <w:rFonts w:ascii="Arial" w:hAnsi="Arial" w:cs="Arial"/>
                <w:b/>
                <w:lang w:val="en-GB" w:eastAsia="en-GB"/>
              </w:rPr>
            </w:pPr>
            <w:r w:rsidRPr="00100D08">
              <w:rPr>
                <w:rFonts w:ascii="Arial" w:hAnsi="Arial" w:cs="Arial"/>
                <w:b/>
                <w:lang w:val="en-GB" w:eastAsia="en-GB"/>
              </w:rPr>
              <w:t>Follow-up actions</w:t>
            </w:r>
          </w:p>
        </w:tc>
        <w:tc>
          <w:tcPr>
            <w:tcW w:w="3678" w:type="pct"/>
            <w:shd w:val="clear" w:color="EEECE1" w:fill="D9D9D9" w:themeFill="background1" w:themeFillShade="D9"/>
            <w:vAlign w:val="center"/>
          </w:tcPr>
          <w:p w:rsidR="00100D08" w:rsidRPr="00100D08" w:rsidRDefault="00100D08" w:rsidP="00502949">
            <w:pPr>
              <w:widowControl/>
              <w:adjustRightInd/>
              <w:spacing w:before="160" w:after="160" w:line="240" w:lineRule="auto"/>
              <w:textAlignment w:val="auto"/>
              <w:rPr>
                <w:rFonts w:ascii="Arial" w:hAnsi="Arial" w:cs="Arial"/>
                <w:lang w:val="en-GB" w:eastAsia="en-GB"/>
              </w:rPr>
            </w:pPr>
            <w:r w:rsidRPr="00100D08">
              <w:rPr>
                <w:rFonts w:ascii="Arial" w:hAnsi="Arial" w:cs="Arial"/>
                <w:lang w:val="en-GB" w:eastAsia="en-GB"/>
              </w:rPr>
              <w:t xml:space="preserve">MS to evaluate the need for such an agreement based on the overview provided by the RCM NS&amp;EA </w:t>
            </w:r>
          </w:p>
        </w:tc>
      </w:tr>
      <w:tr w:rsidR="00100D08" w:rsidRPr="00100D08" w:rsidTr="00A25C2D">
        <w:tc>
          <w:tcPr>
            <w:tcW w:w="1322" w:type="pct"/>
            <w:shd w:val="clear" w:color="EEECE1" w:fill="D9D9D9" w:themeFill="background1" w:themeFillShade="D9"/>
            <w:vAlign w:val="center"/>
          </w:tcPr>
          <w:p w:rsidR="00100D08" w:rsidRPr="00100D08" w:rsidRDefault="00100D08" w:rsidP="00A25C2D">
            <w:pPr>
              <w:widowControl/>
              <w:adjustRightInd/>
              <w:spacing w:before="160" w:after="160" w:line="240" w:lineRule="auto"/>
              <w:textAlignment w:val="auto"/>
              <w:rPr>
                <w:rFonts w:ascii="Arial" w:hAnsi="Arial" w:cs="Arial"/>
                <w:b/>
                <w:lang w:val="en-GB" w:eastAsia="en-GB"/>
              </w:rPr>
            </w:pPr>
            <w:r w:rsidRPr="00100D08">
              <w:rPr>
                <w:rFonts w:ascii="Arial" w:hAnsi="Arial" w:cs="Arial"/>
                <w:b/>
                <w:lang w:val="en-GB" w:eastAsia="en-GB"/>
              </w:rPr>
              <w:t>Responsible persons for follow-up actions</w:t>
            </w:r>
            <w:r w:rsidRPr="00100D08" w:rsidDel="00293239">
              <w:rPr>
                <w:rFonts w:ascii="Arial" w:hAnsi="Arial" w:cs="Arial"/>
                <w:b/>
                <w:lang w:val="en-GB" w:eastAsia="en-GB"/>
              </w:rPr>
              <w:t xml:space="preserve"> </w:t>
            </w:r>
          </w:p>
        </w:tc>
        <w:tc>
          <w:tcPr>
            <w:tcW w:w="3678" w:type="pct"/>
            <w:shd w:val="clear" w:color="EEECE1" w:fill="D9D9D9" w:themeFill="background1" w:themeFillShade="D9"/>
            <w:vAlign w:val="center"/>
          </w:tcPr>
          <w:p w:rsidR="00100D08" w:rsidRPr="00100D08" w:rsidRDefault="00100D08" w:rsidP="00A25C2D">
            <w:pPr>
              <w:widowControl/>
              <w:adjustRightInd/>
              <w:spacing w:before="160" w:after="160" w:line="240" w:lineRule="auto"/>
              <w:textAlignment w:val="auto"/>
              <w:rPr>
                <w:rFonts w:ascii="Arial" w:hAnsi="Arial" w:cs="Arial"/>
                <w:lang w:val="en-GB" w:eastAsia="en-GB"/>
              </w:rPr>
            </w:pPr>
            <w:r w:rsidRPr="00100D08">
              <w:rPr>
                <w:rFonts w:ascii="Arial" w:hAnsi="Arial" w:cs="Arial"/>
                <w:lang w:val="en-GB" w:eastAsia="en-GB"/>
              </w:rPr>
              <w:t>MS</w:t>
            </w:r>
          </w:p>
        </w:tc>
      </w:tr>
      <w:tr w:rsidR="00100D08" w:rsidRPr="00100D08" w:rsidTr="00A25C2D">
        <w:trPr>
          <w:trHeight w:val="520"/>
        </w:trPr>
        <w:tc>
          <w:tcPr>
            <w:tcW w:w="1322" w:type="pct"/>
            <w:shd w:val="clear" w:color="EEECE1" w:fill="D9D9D9" w:themeFill="background1" w:themeFillShade="D9"/>
            <w:vAlign w:val="center"/>
          </w:tcPr>
          <w:p w:rsidR="00100D08" w:rsidRPr="00100D08" w:rsidRDefault="00100D08" w:rsidP="00A25C2D">
            <w:pPr>
              <w:widowControl/>
              <w:adjustRightInd/>
              <w:spacing w:before="160" w:after="160" w:line="240" w:lineRule="auto"/>
              <w:textAlignment w:val="auto"/>
              <w:rPr>
                <w:rFonts w:ascii="Arial" w:hAnsi="Arial" w:cs="Arial"/>
                <w:b/>
                <w:lang w:val="en-GB" w:eastAsia="en-GB"/>
              </w:rPr>
            </w:pPr>
            <w:r w:rsidRPr="00100D08">
              <w:rPr>
                <w:rFonts w:ascii="Arial" w:hAnsi="Arial" w:cs="Arial"/>
                <w:b/>
                <w:lang w:val="en-GB" w:eastAsia="en-GB"/>
              </w:rPr>
              <w:t>Time frame</w:t>
            </w:r>
          </w:p>
        </w:tc>
        <w:tc>
          <w:tcPr>
            <w:tcW w:w="3678" w:type="pct"/>
            <w:shd w:val="clear" w:color="EEECE1" w:fill="D9D9D9" w:themeFill="background1" w:themeFillShade="D9"/>
            <w:vAlign w:val="center"/>
          </w:tcPr>
          <w:p w:rsidR="00100D08" w:rsidRPr="00100D08" w:rsidRDefault="00100D08" w:rsidP="00A25C2D">
            <w:pPr>
              <w:widowControl/>
              <w:adjustRightInd/>
              <w:spacing w:before="160" w:after="160" w:line="240" w:lineRule="auto"/>
              <w:textAlignment w:val="auto"/>
              <w:rPr>
                <w:rFonts w:ascii="Arial" w:hAnsi="Arial" w:cs="Arial"/>
                <w:lang w:val="en-GB" w:eastAsia="en-GB"/>
              </w:rPr>
            </w:pPr>
            <w:r w:rsidRPr="00100D08">
              <w:rPr>
                <w:rFonts w:ascii="Arial" w:hAnsi="Arial" w:cs="Arial"/>
                <w:lang w:val="en-GB" w:eastAsia="en-GB"/>
              </w:rPr>
              <w:t>Annually. Before deadline for compilation/amendment of NP</w:t>
            </w:r>
          </w:p>
        </w:tc>
      </w:tr>
      <w:tr w:rsidR="00100D08" w:rsidRPr="00100D08" w:rsidTr="00A25C2D">
        <w:trPr>
          <w:trHeight w:val="520"/>
        </w:trPr>
        <w:tc>
          <w:tcPr>
            <w:tcW w:w="1322" w:type="pct"/>
            <w:shd w:val="clear" w:color="EEECE1" w:fill="D9D9D9" w:themeFill="background1" w:themeFillShade="D9"/>
            <w:vAlign w:val="center"/>
          </w:tcPr>
          <w:p w:rsidR="00100D08" w:rsidRPr="00100D08" w:rsidRDefault="00100D08" w:rsidP="00A25C2D">
            <w:pPr>
              <w:widowControl/>
              <w:adjustRightInd/>
              <w:spacing w:before="160" w:after="160" w:line="240" w:lineRule="auto"/>
              <w:textAlignment w:val="auto"/>
              <w:rPr>
                <w:rFonts w:ascii="Arial" w:hAnsi="Arial" w:cs="Arial"/>
                <w:b/>
                <w:lang w:val="en-GB" w:eastAsia="en-GB"/>
              </w:rPr>
            </w:pPr>
            <w:r>
              <w:rPr>
                <w:rFonts w:ascii="Arial" w:hAnsi="Arial" w:cs="Arial"/>
                <w:b/>
                <w:lang w:val="en-GB" w:eastAsia="en-GB"/>
              </w:rPr>
              <w:t>Reply by MS</w:t>
            </w:r>
          </w:p>
        </w:tc>
        <w:tc>
          <w:tcPr>
            <w:tcW w:w="3678" w:type="pct"/>
            <w:shd w:val="clear" w:color="EEECE1" w:fill="D9D9D9" w:themeFill="background1" w:themeFillShade="D9"/>
            <w:vAlign w:val="center"/>
          </w:tcPr>
          <w:p w:rsidR="00100D08" w:rsidRPr="00100D08" w:rsidRDefault="00100D08" w:rsidP="00A25C2D">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Ongoing, MS identifies on an annual basis if a new bilateral is relevant.</w:t>
            </w:r>
          </w:p>
        </w:tc>
      </w:tr>
    </w:tbl>
    <w:p w:rsidR="00E05764" w:rsidRDefault="00E05764" w:rsidP="00E05764">
      <w:pPr>
        <w:widowControl/>
        <w:suppressLineNumbers/>
        <w:suppressAutoHyphens/>
        <w:spacing w:after="240" w:line="276" w:lineRule="auto"/>
        <w:jc w:val="left"/>
        <w:textAlignment w:val="auto"/>
        <w:rPr>
          <w:rFonts w:ascii="Arial" w:hAnsi="Arial" w:cs="Arial"/>
          <w:highlight w:val="green"/>
          <w:lang w:val="en-GB" w:eastAsia="en-US"/>
        </w:rPr>
      </w:pPr>
    </w:p>
    <w:p w:rsidR="00E05764" w:rsidRDefault="00E05764" w:rsidP="00E05764">
      <w:pPr>
        <w:widowControl/>
        <w:suppressLineNumbers/>
        <w:suppressAutoHyphens/>
        <w:spacing w:after="240" w:line="276" w:lineRule="auto"/>
        <w:jc w:val="left"/>
        <w:textAlignment w:val="auto"/>
        <w:rPr>
          <w:rFonts w:ascii="Arial" w:hAnsi="Arial" w:cs="Arial"/>
          <w:highlight w:val="green"/>
          <w:lang w:val="en-GB" w:eastAsia="en-US"/>
        </w:rPr>
      </w:pPr>
    </w:p>
    <w:p w:rsidR="00E05764" w:rsidRDefault="00E05764" w:rsidP="00E05764">
      <w:pPr>
        <w:widowControl/>
        <w:suppressLineNumbers/>
        <w:suppressAutoHyphens/>
        <w:spacing w:after="240" w:line="276" w:lineRule="auto"/>
        <w:jc w:val="left"/>
        <w:textAlignment w:val="auto"/>
        <w:rPr>
          <w:rFonts w:ascii="Arial" w:hAnsi="Arial" w:cs="Arial"/>
          <w:highlight w:val="green"/>
          <w:lang w:val="en-GB" w:eastAsia="en-US"/>
        </w:rPr>
      </w:pPr>
    </w:p>
    <w:p w:rsidR="00E05764" w:rsidRPr="003E5A50" w:rsidRDefault="00E05764" w:rsidP="00E05764">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lang w:val="en-GB" w:eastAsia="en-US"/>
        </w:rPr>
        <w:t>Since 2006, Lophidae are sampled for length, not for age. This is referred to in the Belgium Program Proposal Text 2006, p34. Section MP proposal, Module H. This has been accepted by the Commission and has not been changed since then. Below are two main tables from this NP whith the reference to only length measurements for landings and discards of Lophius spp.</w:t>
      </w:r>
    </w:p>
    <w:p w:rsidR="00E05764" w:rsidRPr="003E5A50" w:rsidRDefault="004020F5" w:rsidP="00E05764">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noProof/>
          <w:lang w:val="nl-NL" w:eastAsia="nl-NL"/>
        </w:rPr>
        <w:lastRenderedPageBreak/>
        <w:drawing>
          <wp:inline distT="0" distB="0" distL="0" distR="0" wp14:anchorId="208AC9E0" wp14:editId="076F64D4">
            <wp:extent cx="5943600" cy="4034043"/>
            <wp:effectExtent l="0" t="0" r="0" b="508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4034043"/>
                    </a:xfrm>
                    <a:prstGeom prst="rect">
                      <a:avLst/>
                    </a:prstGeom>
                    <a:noFill/>
                    <a:ln>
                      <a:noFill/>
                    </a:ln>
                  </pic:spPr>
                </pic:pic>
              </a:graphicData>
            </a:graphic>
          </wp:inline>
        </w:drawing>
      </w:r>
      <w:r w:rsidR="00E05764" w:rsidRPr="003E5A50">
        <w:rPr>
          <w:rFonts w:ascii="Arial" w:hAnsi="Arial" w:cs="Arial"/>
          <w:lang w:val="en-GB" w:eastAsia="en-US"/>
        </w:rPr>
        <w:t xml:space="preserve"> </w:t>
      </w:r>
    </w:p>
    <w:p w:rsidR="00E05764" w:rsidRPr="003E5A50" w:rsidRDefault="004020F5" w:rsidP="00E05764">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noProof/>
          <w:lang w:val="nl-NL" w:eastAsia="nl-NL"/>
        </w:rPr>
        <w:lastRenderedPageBreak/>
        <w:drawing>
          <wp:inline distT="0" distB="0" distL="0" distR="0" wp14:anchorId="270AC5DB" wp14:editId="63552C83">
            <wp:extent cx="6600825" cy="4610100"/>
            <wp:effectExtent l="0" t="0" r="9525" b="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00825" cy="4610100"/>
                    </a:xfrm>
                    <a:prstGeom prst="rect">
                      <a:avLst/>
                    </a:prstGeom>
                    <a:noFill/>
                    <a:ln>
                      <a:noFill/>
                    </a:ln>
                  </pic:spPr>
                </pic:pic>
              </a:graphicData>
            </a:graphic>
          </wp:inline>
        </w:drawing>
      </w:r>
    </w:p>
    <w:p w:rsidR="00E05764" w:rsidRPr="003E5A50" w:rsidRDefault="00E05764" w:rsidP="00E05764">
      <w:pPr>
        <w:jc w:val="left"/>
        <w:rPr>
          <w:rFonts w:ascii="Arial" w:hAnsi="Arial" w:cs="Arial"/>
          <w:color w:val="000000"/>
          <w:lang w:eastAsia="nl-NL"/>
        </w:rPr>
      </w:pPr>
      <w:r w:rsidRPr="003E5A50">
        <w:rPr>
          <w:rFonts w:ascii="Arial" w:hAnsi="Arial" w:cs="Arial"/>
          <w:color w:val="000000"/>
          <w:lang w:eastAsia="nl-NL"/>
        </w:rPr>
        <w:t>Lemon sole (Microstomus kitt): from 2010 onwards, this is not sampled anymore.</w:t>
      </w:r>
      <w:r w:rsidRPr="003E5A50">
        <w:rPr>
          <w:rFonts w:ascii="Arial" w:hAnsi="Arial" w:cs="Arial"/>
          <w:color w:val="000000"/>
          <w:lang w:eastAsia="nl-NL"/>
        </w:rPr>
        <w:br/>
        <w:t>In the past (2009), sampling in excess of the DCF was a deliberate choice, as the required sampling levels were considered to be too low to yield reliable length composition data.</w:t>
      </w:r>
    </w:p>
    <w:p w:rsidR="00E05764" w:rsidRDefault="00E05764" w:rsidP="00E05764">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lang w:val="en-GB" w:eastAsia="en-US"/>
        </w:rPr>
        <w:t>This was done in agreement with the stock coordinator. Belgium will present the request for an official derogation on the RCM2014. The motivation of not sampling Microstomis kitt as the required sampling levels were considered too low to yield relaible lenght composition is based on the use of resources in an efficient way and based on the principle of delivering good quality data.</w:t>
      </w:r>
    </w:p>
    <w:p w:rsidR="00E05764" w:rsidRDefault="00E05764" w:rsidP="00E05764">
      <w:pPr>
        <w:widowControl/>
        <w:suppressLineNumbers/>
        <w:suppressAutoHyphens/>
        <w:spacing w:after="240" w:line="276" w:lineRule="auto"/>
        <w:jc w:val="left"/>
        <w:textAlignment w:val="auto"/>
        <w:rPr>
          <w:rFonts w:ascii="Arial" w:hAnsi="Arial" w:cs="Arial"/>
          <w:lang w:val="en-GB" w:eastAsia="en-US"/>
        </w:rPr>
      </w:pPr>
    </w:p>
    <w:p w:rsidR="00684EF1" w:rsidRPr="006D0E55" w:rsidRDefault="00684EF1" w:rsidP="00820373">
      <w:pPr>
        <w:spacing w:before="160"/>
        <w:textAlignment w:val="auto"/>
        <w:rPr>
          <w:rFonts w:ascii="Arial" w:hAnsi="Arial" w:cs="Arial"/>
          <w:sz w:val="24"/>
          <w:lang w:eastAsia="en-US"/>
        </w:rPr>
      </w:pPr>
    </w:p>
    <w:p w:rsidR="00820373" w:rsidRPr="00214627" w:rsidRDefault="00820373" w:rsidP="00214627">
      <w:pPr>
        <w:spacing w:before="160" w:after="160"/>
        <w:rPr>
          <w:rFonts w:ascii="Arial" w:hAnsi="Arial" w:cs="Arial"/>
          <w:b/>
          <w:lang w:val="en-GB" w:eastAsia="en-US"/>
        </w:rPr>
      </w:pPr>
      <w:r w:rsidRPr="00214627">
        <w:rPr>
          <w:rFonts w:ascii="Arial" w:hAnsi="Arial" w:cs="Arial"/>
          <w:b/>
          <w:lang w:val="en-GB" w:eastAsia="en-US"/>
        </w:rPr>
        <w:t>III.E.4</w:t>
      </w:r>
      <w:r w:rsidRPr="00214627">
        <w:rPr>
          <w:rFonts w:ascii="Arial" w:hAnsi="Arial" w:cs="Arial"/>
          <w:b/>
          <w:lang w:val="en-GB" w:eastAsia="en-US"/>
        </w:rPr>
        <w:tab/>
      </w:r>
      <w:r w:rsidRPr="00214627">
        <w:rPr>
          <w:rFonts w:ascii="Arial" w:hAnsi="Arial" w:cs="Arial"/>
          <w:b/>
          <w:lang w:val="en-GB" w:eastAsia="en-US"/>
        </w:rPr>
        <w:tab/>
        <w:t>Actions to avoid shortfall</w:t>
      </w:r>
    </w:p>
    <w:p w:rsidR="00820373" w:rsidRPr="00214627" w:rsidRDefault="00820373" w:rsidP="00214627">
      <w:pPr>
        <w:spacing w:before="160" w:after="160"/>
        <w:rPr>
          <w:rFonts w:ascii="Arial" w:hAnsi="Arial" w:cs="Arial"/>
          <w:b/>
          <w:lang w:val="en-GB" w:eastAsia="en-US"/>
        </w:rPr>
      </w:pPr>
      <w:r w:rsidRPr="00214627">
        <w:rPr>
          <w:rFonts w:ascii="Arial" w:hAnsi="Arial" w:cs="Arial"/>
          <w:b/>
          <w:lang w:val="en-GB" w:eastAsia="en-US"/>
        </w:rPr>
        <w:t>General:</w:t>
      </w:r>
    </w:p>
    <w:p w:rsidR="00820373" w:rsidRDefault="00820373" w:rsidP="00820373">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 xml:space="preserve">Belgium </w:t>
      </w:r>
      <w:r>
        <w:rPr>
          <w:rFonts w:ascii="Arial" w:hAnsi="Arial" w:cs="Arial"/>
          <w:lang w:val="en-GB" w:eastAsia="en-US"/>
        </w:rPr>
        <w:t>is</w:t>
      </w:r>
      <w:r w:rsidRPr="006D0E55">
        <w:rPr>
          <w:rFonts w:ascii="Arial" w:hAnsi="Arial" w:cs="Arial"/>
          <w:lang w:val="en-GB" w:eastAsia="en-US"/>
        </w:rPr>
        <w:t xml:space="preserve"> look at how to replace the oversampling during at sea sampling, by alternative activities that at-sea going observers could do in order to improve the implementation of the Belgian NP. During 2012, </w:t>
      </w:r>
      <w:r w:rsidRPr="006D0E55">
        <w:rPr>
          <w:rFonts w:ascii="Arial" w:hAnsi="Arial" w:cs="Arial"/>
          <w:lang w:val="en-GB" w:eastAsia="en-US"/>
        </w:rPr>
        <w:lastRenderedPageBreak/>
        <w:t>some trials w</w:t>
      </w:r>
      <w:r>
        <w:rPr>
          <w:rFonts w:ascii="Arial" w:hAnsi="Arial" w:cs="Arial"/>
          <w:lang w:val="en-GB" w:eastAsia="en-US"/>
        </w:rPr>
        <w:t>ere</w:t>
      </w:r>
      <w:r w:rsidRPr="006D0E55">
        <w:rPr>
          <w:rFonts w:ascii="Arial" w:hAnsi="Arial" w:cs="Arial"/>
          <w:lang w:val="en-GB" w:eastAsia="en-US"/>
        </w:rPr>
        <w:t xml:space="preserve"> set up.</w:t>
      </w:r>
      <w:r>
        <w:rPr>
          <w:rFonts w:ascii="Arial" w:hAnsi="Arial" w:cs="Arial"/>
          <w:lang w:val="en-GB" w:eastAsia="en-US"/>
        </w:rPr>
        <w:t xml:space="preserve"> However, the over sampling has always been done at no extra financial cost of the sampling, neither on the data analysis.</w:t>
      </w:r>
    </w:p>
    <w:p w:rsidR="00820373" w:rsidRPr="006D0E55" w:rsidRDefault="00820373" w:rsidP="00820373">
      <w:pPr>
        <w:widowControl/>
        <w:suppressLineNumbers/>
        <w:suppressAutoHyphens/>
        <w:spacing w:after="240" w:line="276" w:lineRule="auto"/>
        <w:jc w:val="left"/>
        <w:textAlignment w:val="auto"/>
        <w:rPr>
          <w:rFonts w:ascii="Arial" w:hAnsi="Arial" w:cs="Arial"/>
          <w:lang w:val="en-GB" w:eastAsia="en-US"/>
        </w:rPr>
      </w:pPr>
      <w:r>
        <w:rPr>
          <w:rFonts w:ascii="Arial" w:hAnsi="Arial" w:cs="Arial"/>
          <w:lang w:val="en-GB" w:eastAsia="en-US"/>
        </w:rPr>
        <w:t>For the stocks which were undersampled, there were no implications on the stock assessments (feedback from stock assessments did not indicate negative impact)</w:t>
      </w:r>
    </w:p>
    <w:p w:rsidR="00820373" w:rsidRPr="00214627" w:rsidRDefault="00820373" w:rsidP="00214627">
      <w:pPr>
        <w:spacing w:before="160" w:after="160"/>
        <w:rPr>
          <w:rFonts w:ascii="Arial" w:hAnsi="Arial" w:cs="Arial"/>
          <w:b/>
          <w:lang w:val="en-GB" w:eastAsia="en-US"/>
        </w:rPr>
      </w:pPr>
      <w:r w:rsidRPr="00214627">
        <w:rPr>
          <w:rFonts w:ascii="Arial" w:hAnsi="Arial" w:cs="Arial"/>
          <w:b/>
          <w:lang w:val="en-GB" w:eastAsia="en-US"/>
        </w:rPr>
        <w:t>Age sampling for Psetta maxima and Scophthalmus rhombus in ICES Sub-area IV (North Sea)</w:t>
      </w:r>
    </w:p>
    <w:p w:rsidR="00820373" w:rsidRPr="006D0E55" w:rsidRDefault="00820373" w:rsidP="00820373">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There are no other possibilities for collecting otoliths of turbot and brill than by means of the method that is currently applied. Therefore, otoliths should be drilled at the market, and ILVO-Fisheries is trying to expand the list of fishermen who, in return for a financial compensation, are willing to co-operate on this issue. However, no fishermen have agreed during 201</w:t>
      </w:r>
      <w:r>
        <w:rPr>
          <w:rFonts w:ascii="Arial" w:hAnsi="Arial" w:cs="Arial"/>
          <w:lang w:val="en-GB" w:eastAsia="en-US"/>
        </w:rPr>
        <w:t>2</w:t>
      </w:r>
      <w:r w:rsidRPr="006D0E55">
        <w:rPr>
          <w:rFonts w:ascii="Arial" w:hAnsi="Arial" w:cs="Arial"/>
          <w:lang w:val="en-GB" w:eastAsia="en-US"/>
        </w:rPr>
        <w:t xml:space="preserve"> for drilling otoliths. Furthermore, Belgium is also using surveys undertaken by other ILVO-research groups to collect more otoliths from turbot and brill. This is at no extra cost to Belgium.</w:t>
      </w:r>
    </w:p>
    <w:p w:rsidR="00820373" w:rsidRPr="006D0E55" w:rsidRDefault="00820373" w:rsidP="00820373">
      <w:pPr>
        <w:widowControl/>
        <w:suppressLineNumbers/>
        <w:suppressAutoHyphens/>
        <w:spacing w:after="240" w:line="276" w:lineRule="auto"/>
        <w:textAlignment w:val="auto"/>
        <w:rPr>
          <w:rFonts w:ascii="Arial" w:hAnsi="Arial" w:cs="Arial"/>
          <w:lang w:val="en-GB" w:eastAsia="en-US"/>
        </w:rPr>
      </w:pPr>
    </w:p>
    <w:p w:rsidR="00820373" w:rsidRPr="002F5B2F" w:rsidRDefault="00820373" w:rsidP="00820373">
      <w:pPr>
        <w:widowControl/>
        <w:adjustRightInd/>
        <w:spacing w:before="160" w:after="160" w:line="240" w:lineRule="auto"/>
        <w:textAlignment w:val="auto"/>
        <w:rPr>
          <w:rFonts w:ascii="Arial" w:hAnsi="Arial" w:cs="Arial"/>
          <w:lang w:eastAsia="en-GB"/>
        </w:rPr>
      </w:pPr>
    </w:p>
    <w:p w:rsidR="00820373" w:rsidRPr="002F5B2F" w:rsidRDefault="00820373" w:rsidP="00820373">
      <w:pPr>
        <w:widowControl/>
        <w:adjustRightInd/>
        <w:spacing w:line="240" w:lineRule="auto"/>
        <w:jc w:val="left"/>
        <w:textAlignment w:val="auto"/>
        <w:rPr>
          <w:rFonts w:ascii="Arial" w:hAnsi="Arial" w:cs="Arial"/>
          <w:lang w:val="en-GB" w:eastAsia="en-GB"/>
        </w:rPr>
      </w:pPr>
      <w:r w:rsidRPr="002F5B2F">
        <w:rPr>
          <w:rFonts w:ascii="Arial" w:hAnsi="Arial" w:cs="Arial"/>
          <w:lang w:val="en-GB" w:eastAsia="en-GB"/>
        </w:rPr>
        <w:br w:type="page"/>
      </w:r>
    </w:p>
    <w:p w:rsidR="00820373" w:rsidRPr="002F5B2F" w:rsidRDefault="00820373" w:rsidP="00820373">
      <w:pPr>
        <w:widowControl/>
        <w:adjustRightInd/>
        <w:spacing w:before="160" w:after="160" w:line="240" w:lineRule="auto"/>
        <w:textAlignment w:val="auto"/>
        <w:rPr>
          <w:rFonts w:ascii="Arial" w:hAnsi="Arial" w:cs="Arial"/>
          <w:lang w:val="en-GB" w:eastAsia="en-GB"/>
        </w:rPr>
      </w:pPr>
    </w:p>
    <w:p w:rsidR="00820373" w:rsidRPr="00214627" w:rsidRDefault="00820373" w:rsidP="00214627">
      <w:pPr>
        <w:widowControl/>
        <w:adjustRightInd/>
        <w:spacing w:line="240" w:lineRule="auto"/>
        <w:jc w:val="left"/>
        <w:textAlignment w:val="auto"/>
        <w:rPr>
          <w:rFonts w:ascii="Arial" w:hAnsi="Arial" w:cs="Arial"/>
          <w:b/>
          <w:bCs/>
          <w:sz w:val="24"/>
          <w:szCs w:val="24"/>
          <w:lang w:val="en-GB" w:eastAsia="en-GB"/>
        </w:rPr>
      </w:pPr>
      <w:bookmarkStart w:id="69" w:name="_Toc327195007"/>
      <w:r w:rsidRPr="00214627">
        <w:rPr>
          <w:rFonts w:ascii="Arial" w:hAnsi="Arial" w:cs="Arial"/>
          <w:b/>
          <w:bCs/>
          <w:sz w:val="24"/>
          <w:szCs w:val="24"/>
          <w:lang w:val="en-GB" w:eastAsia="en-GB"/>
        </w:rPr>
        <w:t>North East Atlantic and Western Channel — ICES areas V, VI, VII (excluding d), VIII, IX, X, XII, XIV</w:t>
      </w:r>
      <w:bookmarkEnd w:id="69"/>
    </w:p>
    <w:p w:rsidR="00820373" w:rsidRPr="00214627" w:rsidRDefault="00820373" w:rsidP="00214627">
      <w:pPr>
        <w:spacing w:before="160" w:after="160"/>
        <w:rPr>
          <w:rFonts w:ascii="Arial" w:hAnsi="Arial" w:cs="Arial"/>
          <w:b/>
          <w:lang w:val="en-GB" w:eastAsia="en-US"/>
        </w:rPr>
      </w:pPr>
      <w:r w:rsidRPr="00214627">
        <w:rPr>
          <w:rFonts w:ascii="Arial" w:hAnsi="Arial" w:cs="Arial"/>
          <w:b/>
          <w:lang w:val="en-GB" w:eastAsia="en-US"/>
        </w:rPr>
        <w:t>III.E.1</w:t>
      </w:r>
      <w:r w:rsidRPr="00214627">
        <w:rPr>
          <w:rFonts w:ascii="Arial" w:hAnsi="Arial" w:cs="Arial"/>
          <w:b/>
          <w:lang w:val="en-GB" w:eastAsia="en-US"/>
        </w:rPr>
        <w:tab/>
      </w:r>
      <w:r w:rsidRPr="00214627">
        <w:rPr>
          <w:rFonts w:ascii="Arial" w:hAnsi="Arial" w:cs="Arial"/>
          <w:b/>
          <w:lang w:val="en-GB" w:eastAsia="en-US"/>
        </w:rPr>
        <w:tab/>
        <w:t>Achievements: results and deviations from NP proposal</w:t>
      </w:r>
    </w:p>
    <w:p w:rsidR="00820373" w:rsidRDefault="00820373" w:rsidP="00820373">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 xml:space="preserve">Due to the derogation for age sampling of </w:t>
      </w:r>
      <w:r w:rsidRPr="006D0E55">
        <w:rPr>
          <w:rFonts w:ascii="Arial" w:hAnsi="Arial" w:cs="Arial"/>
          <w:i/>
          <w:iCs/>
          <w:lang w:eastAsia="nl-BE"/>
        </w:rPr>
        <w:t>Lophiidae</w:t>
      </w:r>
      <w:r w:rsidRPr="006D0E55">
        <w:rPr>
          <w:rFonts w:ascii="Arial" w:hAnsi="Arial" w:cs="Arial"/>
          <w:lang w:val="en-GB" w:eastAsia="en-US"/>
        </w:rPr>
        <w:t xml:space="preserve"> and not sampling other parameters (weight, sex ratio, maturity, etc) this was left out of table III.E.3.</w:t>
      </w:r>
    </w:p>
    <w:p w:rsidR="009021BB" w:rsidRPr="003E5A50" w:rsidRDefault="00545A00" w:rsidP="00820373">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lang w:val="en-GB" w:eastAsia="en-US"/>
        </w:rPr>
        <w:t>Since 2006, Lophidae are sampled for length, not for age. This is referred to in the Belgium Program Proposal Text 2006, p34. Section MP proposal, Module H. This has been accepted by the Commission and has not been changed since then. Below are two main tables from this NP whith the reference to only length measurements for landings and discards of Lophius spp.</w:t>
      </w:r>
    </w:p>
    <w:p w:rsidR="009021BB" w:rsidRPr="003E5A50" w:rsidRDefault="004020F5" w:rsidP="00820373">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noProof/>
          <w:lang w:val="nl-NL" w:eastAsia="nl-NL"/>
        </w:rPr>
        <w:drawing>
          <wp:inline distT="0" distB="0" distL="0" distR="0" wp14:anchorId="6377164B" wp14:editId="6A9F21D2">
            <wp:extent cx="5943600" cy="4034043"/>
            <wp:effectExtent l="0" t="0" r="0" b="508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4034043"/>
                    </a:xfrm>
                    <a:prstGeom prst="rect">
                      <a:avLst/>
                    </a:prstGeom>
                    <a:noFill/>
                    <a:ln>
                      <a:noFill/>
                    </a:ln>
                  </pic:spPr>
                </pic:pic>
              </a:graphicData>
            </a:graphic>
          </wp:inline>
        </w:drawing>
      </w:r>
      <w:r w:rsidR="00545A00" w:rsidRPr="003E5A50">
        <w:rPr>
          <w:rFonts w:ascii="Arial" w:hAnsi="Arial" w:cs="Arial"/>
          <w:lang w:val="en-GB" w:eastAsia="en-US"/>
        </w:rPr>
        <w:t xml:space="preserve"> </w:t>
      </w:r>
    </w:p>
    <w:p w:rsidR="009021BB" w:rsidRDefault="004020F5" w:rsidP="00820373">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noProof/>
          <w:lang w:val="nl-NL" w:eastAsia="nl-NL"/>
        </w:rPr>
        <w:lastRenderedPageBreak/>
        <w:drawing>
          <wp:inline distT="0" distB="0" distL="0" distR="0" wp14:anchorId="52424442" wp14:editId="53417A5B">
            <wp:extent cx="6600825" cy="461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00825" cy="4610100"/>
                    </a:xfrm>
                    <a:prstGeom prst="rect">
                      <a:avLst/>
                    </a:prstGeom>
                    <a:noFill/>
                    <a:ln>
                      <a:noFill/>
                    </a:ln>
                  </pic:spPr>
                </pic:pic>
              </a:graphicData>
            </a:graphic>
          </wp:inline>
        </w:drawing>
      </w:r>
    </w:p>
    <w:p w:rsidR="009021BB" w:rsidRDefault="009021BB" w:rsidP="00820373">
      <w:pPr>
        <w:widowControl/>
        <w:suppressLineNumbers/>
        <w:suppressAutoHyphens/>
        <w:spacing w:after="240" w:line="276" w:lineRule="auto"/>
        <w:jc w:val="left"/>
        <w:textAlignment w:val="auto"/>
        <w:rPr>
          <w:rFonts w:ascii="Arial" w:hAnsi="Arial" w:cs="Arial"/>
          <w:lang w:val="en-GB" w:eastAsia="en-US"/>
        </w:rPr>
      </w:pPr>
    </w:p>
    <w:p w:rsidR="009021BB" w:rsidRDefault="009021BB" w:rsidP="00820373">
      <w:pPr>
        <w:widowControl/>
        <w:suppressLineNumbers/>
        <w:suppressAutoHyphens/>
        <w:spacing w:after="240" w:line="276" w:lineRule="auto"/>
        <w:jc w:val="left"/>
        <w:textAlignment w:val="auto"/>
        <w:rPr>
          <w:rFonts w:ascii="Arial" w:hAnsi="Arial" w:cs="Arial"/>
          <w:lang w:val="en-GB" w:eastAsia="en-US"/>
        </w:rPr>
      </w:pPr>
    </w:p>
    <w:p w:rsidR="009021BB" w:rsidRPr="006D0E55" w:rsidRDefault="009021BB" w:rsidP="00820373">
      <w:pPr>
        <w:widowControl/>
        <w:suppressLineNumbers/>
        <w:suppressAutoHyphens/>
        <w:spacing w:after="240" w:line="276" w:lineRule="auto"/>
        <w:jc w:val="left"/>
        <w:textAlignment w:val="auto"/>
        <w:rPr>
          <w:rFonts w:ascii="Arial" w:hAnsi="Arial" w:cs="Arial"/>
          <w:lang w:val="en-GB" w:eastAsia="en-US"/>
        </w:rPr>
      </w:pPr>
    </w:p>
    <w:p w:rsidR="00820373" w:rsidRPr="006D0E55" w:rsidRDefault="00820373" w:rsidP="00820373">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Estimates of the total weight of the discards of all Appendix VII species, together with some particularly abundant Appendix VII species, were collected for the flatfish directed beam trawl fisheries in ICES Sub</w:t>
      </w:r>
      <w:r w:rsidRPr="006D0E55">
        <w:rPr>
          <w:rFonts w:ascii="Arial" w:hAnsi="Arial" w:cs="Arial"/>
          <w:lang w:val="en-GB" w:eastAsia="en-US"/>
        </w:rPr>
        <w:noBreakHyphen/>
        <w:t>areas IV (North Sea), VIIa (Irish Sea), VIId (Eastern Channel), VIIe (Western Channel), VIIfg (Celtic Sea). The sampling programmes were also used to estimate the length and age composition of the discards. Planned and achieved sampling levels are summarised in Table III.E.1 and III.E.3</w:t>
      </w:r>
    </w:p>
    <w:p w:rsidR="00820373" w:rsidRPr="006D0E55" w:rsidRDefault="00820373" w:rsidP="00820373">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Estimates of the total weight of the discards of all Appendix XII species, together with some particularly abundant Appendix XIII species, were collected for the flatfish directed beam trawl fisheries in ICES Sub</w:t>
      </w:r>
      <w:r w:rsidRPr="006D0E55">
        <w:rPr>
          <w:rFonts w:ascii="Arial" w:hAnsi="Arial" w:cs="Arial"/>
          <w:lang w:val="en-GB" w:eastAsia="en-US"/>
        </w:rPr>
        <w:noBreakHyphen/>
        <w:t xml:space="preserve">areas IV (North Sea), VIIa (Irish Sea), VIId (Eastern Channel), VIIe (Western Channel), VIIfg (Celtic Sea). The sampling programmes were also used to estimate the length and age composition of the discards (mandatory under the DCF). Planned and achieved sampling levels are summarised in Table III.E.3. </w:t>
      </w:r>
    </w:p>
    <w:p w:rsidR="00820373" w:rsidRPr="006D0E55" w:rsidRDefault="00820373" w:rsidP="00820373">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lastRenderedPageBreak/>
        <w:t>A summary of the planned and achieved discard sampling (numbers of sea-going observer trips in the case of the beam trawl fisheries) is given in Table III.C.3. The achieved length and age measurements on the retained and discarded catch fractions are shown in Table III.E.3.</w:t>
      </w:r>
    </w:p>
    <w:p w:rsidR="00820373" w:rsidRPr="00214627" w:rsidRDefault="00820373" w:rsidP="00214627">
      <w:pPr>
        <w:spacing w:before="160" w:after="160"/>
        <w:rPr>
          <w:rFonts w:ascii="Arial" w:hAnsi="Arial" w:cs="Arial"/>
          <w:b/>
          <w:lang w:val="en-GB" w:eastAsia="en-US"/>
        </w:rPr>
      </w:pPr>
      <w:r w:rsidRPr="00214627">
        <w:rPr>
          <w:rFonts w:ascii="Arial" w:hAnsi="Arial" w:cs="Arial"/>
          <w:b/>
          <w:lang w:val="en-GB" w:eastAsia="en-US"/>
        </w:rPr>
        <w:t>III.E.2</w:t>
      </w:r>
      <w:r w:rsidRPr="00214627">
        <w:rPr>
          <w:rFonts w:ascii="Arial" w:hAnsi="Arial" w:cs="Arial"/>
          <w:b/>
          <w:lang w:val="en-GB" w:eastAsia="en-US"/>
        </w:rPr>
        <w:tab/>
      </w:r>
      <w:r w:rsidRPr="00214627">
        <w:rPr>
          <w:rFonts w:ascii="Arial" w:hAnsi="Arial" w:cs="Arial"/>
          <w:b/>
          <w:lang w:val="en-GB" w:eastAsia="en-US"/>
        </w:rPr>
        <w:tab/>
        <w:t>Data quality: results and deviations from NP proposal</w:t>
      </w:r>
    </w:p>
    <w:p w:rsidR="00820373" w:rsidRPr="006D0E55" w:rsidRDefault="00820373" w:rsidP="00820373">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 xml:space="preserve">According to the Guidelines, the achieved numbers for length and age should be compared to </w:t>
      </w:r>
      <w:r w:rsidRPr="006D0E55">
        <w:rPr>
          <w:rFonts w:ascii="Arial" w:hAnsi="Arial" w:cs="Arial"/>
          <w:b/>
          <w:bCs/>
          <w:i/>
          <w:iCs/>
          <w:lang w:val="en-GB" w:eastAsia="en-US"/>
        </w:rPr>
        <w:t>what was planned by the MS</w:t>
      </w:r>
      <w:r w:rsidRPr="006D0E55">
        <w:rPr>
          <w:rFonts w:ascii="Arial" w:hAnsi="Arial" w:cs="Arial"/>
          <w:lang w:val="en-GB" w:eastAsia="en-US"/>
        </w:rPr>
        <w:t xml:space="preserve"> for the stocks that </w:t>
      </w:r>
    </w:p>
    <w:p w:rsidR="00820373" w:rsidRPr="006D0E55" w:rsidRDefault="00820373" w:rsidP="00820373">
      <w:pPr>
        <w:widowControl/>
        <w:numPr>
          <w:ilvl w:val="0"/>
          <w:numId w:val="34"/>
        </w:numPr>
        <w:suppressLineNumbers/>
        <w:suppressAutoHyphens/>
        <w:spacing w:before="160" w:after="240" w:line="276" w:lineRule="auto"/>
        <w:contextualSpacing/>
        <w:textAlignment w:val="auto"/>
        <w:rPr>
          <w:rFonts w:ascii="Arial" w:hAnsi="Arial" w:cs="Arial"/>
          <w:lang w:val="en-GB" w:eastAsia="en-US"/>
        </w:rPr>
      </w:pPr>
      <w:r w:rsidRPr="006D0E55">
        <w:rPr>
          <w:rFonts w:ascii="Arial" w:hAnsi="Arial" w:cs="Arial"/>
          <w:lang w:val="en-GB" w:eastAsia="en-US"/>
        </w:rPr>
        <w:t xml:space="preserve">were sampled so as to reach particular precision levels, </w:t>
      </w:r>
    </w:p>
    <w:p w:rsidR="00820373" w:rsidRPr="006D0E55" w:rsidRDefault="00820373" w:rsidP="00820373">
      <w:pPr>
        <w:widowControl/>
        <w:numPr>
          <w:ilvl w:val="0"/>
          <w:numId w:val="34"/>
        </w:numPr>
        <w:suppressLineNumbers/>
        <w:suppressAutoHyphens/>
        <w:spacing w:before="160" w:after="240" w:line="276" w:lineRule="auto"/>
        <w:contextualSpacing/>
        <w:textAlignment w:val="auto"/>
        <w:rPr>
          <w:rFonts w:ascii="Arial" w:hAnsi="Arial" w:cs="Arial"/>
          <w:lang w:val="en-GB" w:eastAsia="en-US"/>
        </w:rPr>
      </w:pPr>
      <w:r w:rsidRPr="006D0E55">
        <w:rPr>
          <w:rFonts w:ascii="Arial" w:hAnsi="Arial" w:cs="Arial"/>
          <w:lang w:val="en-GB" w:eastAsia="en-US"/>
        </w:rPr>
        <w:t xml:space="preserve">are under an EC Recovery Plan, and/or </w:t>
      </w:r>
    </w:p>
    <w:p w:rsidR="00820373" w:rsidRPr="006D0E55" w:rsidRDefault="00820373" w:rsidP="00820373">
      <w:pPr>
        <w:widowControl/>
        <w:numPr>
          <w:ilvl w:val="0"/>
          <w:numId w:val="34"/>
        </w:numPr>
        <w:suppressLineNumbers/>
        <w:suppressAutoHyphens/>
        <w:spacing w:before="160" w:after="240" w:line="276" w:lineRule="auto"/>
        <w:contextualSpacing/>
        <w:textAlignment w:val="auto"/>
        <w:rPr>
          <w:rFonts w:ascii="Arial" w:hAnsi="Arial" w:cs="Arial"/>
          <w:lang w:val="en-GB" w:eastAsia="en-US"/>
        </w:rPr>
      </w:pPr>
      <w:r w:rsidRPr="006D0E55">
        <w:rPr>
          <w:rFonts w:ascii="Arial" w:hAnsi="Arial" w:cs="Arial"/>
          <w:lang w:val="en-GB" w:eastAsia="en-US"/>
        </w:rPr>
        <w:t xml:space="preserve">for which the data series are used for tuning purposes; and to </w:t>
      </w:r>
      <w:r w:rsidRPr="006D0E55">
        <w:rPr>
          <w:rFonts w:ascii="Arial" w:hAnsi="Arial" w:cs="Arial"/>
          <w:b/>
          <w:bCs/>
          <w:i/>
          <w:iCs/>
          <w:lang w:val="en-GB" w:eastAsia="en-US"/>
        </w:rPr>
        <w:t>what is required by the DCF</w:t>
      </w:r>
      <w:r w:rsidRPr="006D0E55">
        <w:rPr>
          <w:rFonts w:ascii="Arial" w:hAnsi="Arial" w:cs="Arial"/>
          <w:lang w:val="en-GB" w:eastAsia="en-US"/>
        </w:rPr>
        <w:t xml:space="preserve"> for all other stocks. The numbers and percentages achieved are presented in Table III.E.3. </w:t>
      </w:r>
    </w:p>
    <w:p w:rsidR="00820373" w:rsidRPr="006D0E55" w:rsidRDefault="00820373" w:rsidP="00820373">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Following the recommendations of SGRN, achieved sampling was considered as 'deviating from the objective' when it was &gt; 10% below or &gt; 50% above the target.</w:t>
      </w:r>
    </w:p>
    <w:p w:rsidR="00820373" w:rsidRDefault="00820373" w:rsidP="00820373">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For species and stocks that are primarily sampled during discard trips, it is difficult to define the number of measurements in advance, and the achieved numbers for length and age often exceed the numbers required or planned. In principle, the sea</w:t>
      </w:r>
      <w:r w:rsidRPr="006D0E55">
        <w:rPr>
          <w:rFonts w:ascii="Arial" w:hAnsi="Arial" w:cs="Arial"/>
          <w:lang w:val="en-GB" w:eastAsia="en-US"/>
        </w:rPr>
        <w:noBreakHyphen/>
        <w:t xml:space="preserve">going observers take length measurements every other haul of </w:t>
      </w:r>
      <w:r w:rsidRPr="006D0E55">
        <w:rPr>
          <w:rFonts w:ascii="Arial" w:hAnsi="Arial" w:cs="Arial"/>
          <w:b/>
          <w:i/>
          <w:iCs/>
          <w:lang w:val="en-GB" w:eastAsia="en-US"/>
        </w:rPr>
        <w:t>all</w:t>
      </w:r>
      <w:r w:rsidRPr="006D0E55">
        <w:rPr>
          <w:rFonts w:ascii="Arial" w:hAnsi="Arial" w:cs="Arial"/>
          <w:lang w:val="en-GB" w:eastAsia="en-US"/>
        </w:rPr>
        <w:t xml:space="preserve"> the retained and discarded fish, and collect otoliths of 5 fish (at the most) per cm class, irrespective of the total number of length and age measurements already made. This explains the apparent and sometimes considerable 'over-shooting' of the targets (particularly for length) for several stocks such as </w:t>
      </w:r>
      <w:r w:rsidRPr="006D0E55">
        <w:rPr>
          <w:rFonts w:ascii="Arial" w:hAnsi="Arial" w:cs="Arial"/>
          <w:i/>
          <w:lang w:val="en-GB" w:eastAsia="en-US"/>
        </w:rPr>
        <w:t>Gadus morhua</w:t>
      </w:r>
      <w:r w:rsidRPr="006D0E55">
        <w:rPr>
          <w:rFonts w:ascii="Arial" w:hAnsi="Arial" w:cs="Arial"/>
          <w:lang w:val="en-GB" w:eastAsia="en-US"/>
        </w:rPr>
        <w:t xml:space="preserve">, </w:t>
      </w:r>
      <w:r w:rsidRPr="006D0E55">
        <w:rPr>
          <w:rFonts w:ascii="Arial" w:hAnsi="Arial" w:cs="Arial"/>
          <w:i/>
          <w:lang w:val="en-GB" w:eastAsia="en-US"/>
        </w:rPr>
        <w:t>Pleuronectes platessa</w:t>
      </w:r>
      <w:r w:rsidRPr="006D0E55">
        <w:rPr>
          <w:rFonts w:ascii="Arial" w:hAnsi="Arial" w:cs="Arial"/>
          <w:lang w:val="en-GB" w:eastAsia="en-US"/>
        </w:rPr>
        <w:t xml:space="preserve"> and </w:t>
      </w:r>
      <w:r w:rsidRPr="006D0E55">
        <w:rPr>
          <w:rFonts w:ascii="Arial" w:hAnsi="Arial" w:cs="Arial"/>
          <w:i/>
          <w:lang w:val="en-GB" w:eastAsia="en-US"/>
        </w:rPr>
        <w:t>Solea solea</w:t>
      </w:r>
      <w:r w:rsidRPr="006D0E55">
        <w:rPr>
          <w:rFonts w:ascii="Arial" w:hAnsi="Arial" w:cs="Arial"/>
          <w:lang w:val="en-GB" w:eastAsia="en-US"/>
        </w:rPr>
        <w:t>.</w:t>
      </w:r>
    </w:p>
    <w:p w:rsidR="00820373" w:rsidRPr="006D0E55" w:rsidRDefault="00820373" w:rsidP="00820373">
      <w:pPr>
        <w:widowControl/>
        <w:suppressLineNumbers/>
        <w:suppressAutoHyphens/>
        <w:spacing w:after="240" w:line="276" w:lineRule="auto"/>
        <w:jc w:val="left"/>
        <w:textAlignment w:val="auto"/>
        <w:rPr>
          <w:rFonts w:ascii="Arial" w:hAnsi="Arial" w:cs="Arial"/>
          <w:lang w:val="en-GB" w:eastAsia="en-US"/>
        </w:rPr>
      </w:pPr>
      <w:r>
        <w:rPr>
          <w:rFonts w:ascii="Arial" w:hAnsi="Arial" w:cs="Arial"/>
          <w:lang w:val="en-GB" w:eastAsia="en-US"/>
        </w:rPr>
        <w:t>For the stocks which were undersampled, there were no implications on the stock assessments (feed back from stock assessments did not indicate negative impact)</w:t>
      </w:r>
    </w:p>
    <w:p w:rsidR="00820373" w:rsidRPr="00214627" w:rsidRDefault="00820373" w:rsidP="00214627">
      <w:pPr>
        <w:spacing w:before="160" w:after="160"/>
        <w:rPr>
          <w:rFonts w:ascii="Arial" w:hAnsi="Arial" w:cs="Arial"/>
          <w:b/>
          <w:lang w:val="en-GB" w:eastAsia="en-US"/>
        </w:rPr>
      </w:pPr>
      <w:r w:rsidRPr="00214627">
        <w:rPr>
          <w:rFonts w:ascii="Arial" w:hAnsi="Arial" w:cs="Arial"/>
          <w:b/>
          <w:lang w:val="en-GB" w:eastAsia="en-US"/>
        </w:rPr>
        <w:t>Length sampling – deviations from aim</w:t>
      </w:r>
    </w:p>
    <w:p w:rsidR="00820373" w:rsidRPr="006D0E55" w:rsidRDefault="00820373" w:rsidP="00820373">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Most fish stocks turned out to have been sampled well in excess of what was planned or required, but this is mostly because the length samples taken during observer trips were also included in the figures, on top of the numbers sampled at the auction and surveys. As mentioned before, the sea-going observers take length measurements every other haul, irrespective of the sampling levels already achieved. This causes no extra costs, since the observers are on board anyhow. In addition, the extra measurements are essential to make comparisons between the discarded and retained catch fractions, and to calculate how many fish are being discarded for each retained fish.</w:t>
      </w:r>
    </w:p>
    <w:p w:rsidR="00820373" w:rsidRPr="006D0E55" w:rsidRDefault="00820373" w:rsidP="00820373">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Lemon sole (</w:t>
      </w:r>
      <w:r w:rsidRPr="006D0E55">
        <w:rPr>
          <w:rFonts w:ascii="Arial" w:hAnsi="Arial" w:cs="Arial"/>
          <w:i/>
          <w:iCs/>
          <w:lang w:val="en-GB" w:eastAsia="en-US"/>
        </w:rPr>
        <w:t>Microstomus kitt)</w:t>
      </w:r>
      <w:r w:rsidRPr="006D0E55">
        <w:rPr>
          <w:rFonts w:ascii="Arial" w:hAnsi="Arial" w:cs="Arial"/>
          <w:lang w:val="en-GB" w:eastAsia="en-US"/>
        </w:rPr>
        <w:t>: from 2010 onwards,  is not sampled anymore</w:t>
      </w:r>
      <w:r>
        <w:rPr>
          <w:rFonts w:ascii="Arial" w:hAnsi="Arial" w:cs="Arial"/>
          <w:lang w:val="en-GB" w:eastAsia="en-US"/>
        </w:rPr>
        <w:t xml:space="preserve"> on commercial vessel. From surveys 603 individuals were measured and variable Weight@Lenght available.</w:t>
      </w:r>
      <w:r w:rsidRPr="006D0E55">
        <w:rPr>
          <w:rFonts w:ascii="Arial" w:hAnsi="Arial" w:cs="Arial"/>
          <w:lang w:val="en-GB" w:eastAsia="en-US"/>
        </w:rPr>
        <w:t>.</w:t>
      </w:r>
    </w:p>
    <w:p w:rsidR="00820373" w:rsidRDefault="00820373" w:rsidP="00820373">
      <w:pPr>
        <w:widowControl/>
        <w:suppressLineNumbers/>
        <w:suppressAutoHyphens/>
        <w:spacing w:after="240" w:line="276" w:lineRule="auto"/>
        <w:jc w:val="left"/>
        <w:textAlignment w:val="auto"/>
        <w:rPr>
          <w:rFonts w:ascii="Arial" w:hAnsi="Arial" w:cs="Arial"/>
          <w:sz w:val="24"/>
          <w:lang w:val="en-GB" w:eastAsia="en-US"/>
        </w:rPr>
      </w:pPr>
      <w:r>
        <w:rPr>
          <w:rFonts w:ascii="Arial" w:hAnsi="Arial" w:cs="Arial"/>
          <w:lang w:val="en-GB" w:eastAsia="en-US"/>
        </w:rPr>
        <w:t xml:space="preserve">Since a few years, strating from </w:t>
      </w:r>
      <w:r w:rsidRPr="006D0E55">
        <w:rPr>
          <w:rFonts w:ascii="Arial" w:hAnsi="Arial" w:cs="Arial"/>
          <w:lang w:val="en-GB" w:eastAsia="en-US"/>
        </w:rPr>
        <w:t>2009, sampling in excess of the DCF was a deliberate choice, as the required sampling levels were considered to be too low to yield reliable length composition data</w:t>
      </w:r>
      <w:r w:rsidRPr="006D0E55">
        <w:rPr>
          <w:rFonts w:ascii="Arial" w:hAnsi="Arial" w:cs="Arial"/>
          <w:sz w:val="24"/>
          <w:lang w:val="en-GB" w:eastAsia="en-US"/>
        </w:rPr>
        <w:t>.</w:t>
      </w:r>
    </w:p>
    <w:p w:rsidR="00FD4FDE" w:rsidRPr="00CD37CD" w:rsidRDefault="00FD4FDE" w:rsidP="00FD4FDE">
      <w:pPr>
        <w:widowControl/>
        <w:adjustRightInd/>
        <w:spacing w:line="240" w:lineRule="auto"/>
        <w:jc w:val="left"/>
        <w:textAlignment w:val="auto"/>
        <w:rPr>
          <w:rFonts w:ascii="Arial" w:hAnsi="Arial" w:cs="Arial"/>
          <w:lang w:val="en-GB" w:eastAsia="en-GB"/>
        </w:rPr>
      </w:pPr>
      <w:r w:rsidRPr="00CD37CD">
        <w:rPr>
          <w:rFonts w:ascii="Arial" w:hAnsi="Arial" w:cs="Arial"/>
          <w:i/>
          <w:lang w:val="en-GB" w:eastAsia="en-GB"/>
        </w:rPr>
        <w:t xml:space="preserve">Melanogrammus aeglefinus in IV </w:t>
      </w:r>
      <w:r w:rsidRPr="00CD37CD">
        <w:rPr>
          <w:rFonts w:ascii="Arial" w:hAnsi="Arial" w:cs="Arial"/>
          <w:lang w:val="en-GB" w:eastAsia="en-GB"/>
        </w:rPr>
        <w:t xml:space="preserve">was not mentioned in the planning 2011-2013, but were sampled as it </w:t>
      </w:r>
      <w:r>
        <w:rPr>
          <w:rFonts w:ascii="Arial" w:hAnsi="Arial" w:cs="Arial"/>
          <w:lang w:val="en-GB" w:eastAsia="en-GB"/>
        </w:rPr>
        <w:t>became</w:t>
      </w:r>
      <w:r w:rsidRPr="00CD37CD">
        <w:rPr>
          <w:rFonts w:ascii="Arial" w:hAnsi="Arial" w:cs="Arial"/>
          <w:lang w:val="en-GB" w:eastAsia="en-GB"/>
        </w:rPr>
        <w:t xml:space="preserve"> mandatory regarding the discard rule.</w:t>
      </w:r>
    </w:p>
    <w:p w:rsidR="00FD4FDE" w:rsidRPr="00CD37CD" w:rsidRDefault="00FD4FDE" w:rsidP="00FD4FDE">
      <w:pPr>
        <w:widowControl/>
        <w:adjustRightInd/>
        <w:spacing w:line="240" w:lineRule="auto"/>
        <w:jc w:val="left"/>
        <w:textAlignment w:val="auto"/>
        <w:rPr>
          <w:rFonts w:ascii="Arial" w:hAnsi="Arial" w:cs="Arial"/>
          <w:lang w:val="en-GB" w:eastAsia="en-GB"/>
        </w:rPr>
      </w:pPr>
      <w:r w:rsidRPr="00CD37CD">
        <w:rPr>
          <w:rFonts w:ascii="Arial" w:hAnsi="Arial" w:cs="Arial"/>
          <w:i/>
          <w:lang w:val="en-GB" w:eastAsia="en-GB"/>
        </w:rPr>
        <w:t xml:space="preserve">Merlangius merlangus in IV and VIId </w:t>
      </w:r>
      <w:r w:rsidRPr="00CD37CD">
        <w:rPr>
          <w:rFonts w:ascii="Arial" w:hAnsi="Arial" w:cs="Arial"/>
          <w:lang w:val="en-GB" w:eastAsia="en-GB"/>
        </w:rPr>
        <w:t xml:space="preserve">were not mentioned in the planning 2011-2013, but were sampled as it </w:t>
      </w:r>
      <w:r>
        <w:rPr>
          <w:rFonts w:ascii="Arial" w:hAnsi="Arial" w:cs="Arial"/>
          <w:lang w:val="en-GB" w:eastAsia="en-GB"/>
        </w:rPr>
        <w:t>became</w:t>
      </w:r>
      <w:r w:rsidRPr="00CD37CD">
        <w:rPr>
          <w:rFonts w:ascii="Arial" w:hAnsi="Arial" w:cs="Arial"/>
          <w:lang w:val="en-GB" w:eastAsia="en-GB"/>
        </w:rPr>
        <w:t>s mandatory regarding the discard rule.</w:t>
      </w:r>
    </w:p>
    <w:p w:rsidR="00FD4FDE" w:rsidRDefault="00FD4FDE" w:rsidP="00FD4FDE">
      <w:pPr>
        <w:widowControl/>
        <w:adjustRightInd/>
        <w:spacing w:line="240" w:lineRule="auto"/>
        <w:jc w:val="left"/>
        <w:textAlignment w:val="auto"/>
        <w:rPr>
          <w:rFonts w:ascii="Arial" w:hAnsi="Arial" w:cs="Arial"/>
          <w:lang w:val="en-GB" w:eastAsia="en-GB"/>
        </w:rPr>
      </w:pPr>
      <w:r w:rsidRPr="00CD37CD">
        <w:rPr>
          <w:rFonts w:ascii="Arial" w:hAnsi="Arial" w:cs="Arial"/>
          <w:i/>
          <w:lang w:val="en-GB" w:eastAsia="en-GB"/>
        </w:rPr>
        <w:t>Lophiidae in IV and VIId</w:t>
      </w:r>
      <w:r w:rsidRPr="00CD37CD">
        <w:rPr>
          <w:rFonts w:ascii="Arial" w:hAnsi="Arial" w:cs="Arial"/>
          <w:lang w:val="en-GB" w:eastAsia="en-GB"/>
        </w:rPr>
        <w:t xml:space="preserve"> were not mentioned in the planning 2011-2013, but were sampled as it </w:t>
      </w:r>
      <w:r>
        <w:rPr>
          <w:rFonts w:ascii="Arial" w:hAnsi="Arial" w:cs="Arial"/>
          <w:lang w:val="en-GB" w:eastAsia="en-GB"/>
        </w:rPr>
        <w:t>became</w:t>
      </w:r>
      <w:r w:rsidRPr="00CD37CD">
        <w:rPr>
          <w:rFonts w:ascii="Arial" w:hAnsi="Arial" w:cs="Arial"/>
          <w:lang w:val="en-GB" w:eastAsia="en-GB"/>
        </w:rPr>
        <w:t xml:space="preserve"> mandatory.</w:t>
      </w:r>
    </w:p>
    <w:p w:rsidR="00FD4FDE" w:rsidRDefault="00FD4FDE" w:rsidP="00FD4FDE">
      <w:pPr>
        <w:widowControl/>
        <w:adjustRightInd/>
        <w:spacing w:line="240" w:lineRule="auto"/>
        <w:jc w:val="left"/>
        <w:textAlignment w:val="auto"/>
        <w:rPr>
          <w:rFonts w:ascii="Arial" w:hAnsi="Arial" w:cs="Arial"/>
          <w:lang w:val="en-GB" w:eastAsia="en-GB"/>
        </w:rPr>
      </w:pPr>
    </w:p>
    <w:p w:rsidR="00FD4FDE" w:rsidRPr="00CD37CD" w:rsidRDefault="00FD4FDE" w:rsidP="00FD4FDE">
      <w:pPr>
        <w:widowControl/>
        <w:adjustRightInd/>
        <w:spacing w:line="240" w:lineRule="auto"/>
        <w:jc w:val="left"/>
        <w:textAlignment w:val="auto"/>
        <w:rPr>
          <w:rFonts w:ascii="Arial" w:hAnsi="Arial" w:cs="Arial"/>
          <w:lang w:val="en-GB" w:eastAsia="en-GB"/>
        </w:rPr>
      </w:pPr>
      <w:r>
        <w:rPr>
          <w:rFonts w:ascii="Arial" w:hAnsi="Arial" w:cs="Arial"/>
          <w:lang w:val="en-GB" w:eastAsia="en-GB"/>
        </w:rPr>
        <w:t>These additional sampling had no implications on the financial aspects of the Belgium data collection program 2012.</w:t>
      </w:r>
    </w:p>
    <w:p w:rsidR="00FD4FDE" w:rsidRPr="006D0E55" w:rsidRDefault="00FD4FDE" w:rsidP="00820373">
      <w:pPr>
        <w:widowControl/>
        <w:suppressLineNumbers/>
        <w:suppressAutoHyphens/>
        <w:spacing w:after="240" w:line="276" w:lineRule="auto"/>
        <w:jc w:val="left"/>
        <w:textAlignment w:val="auto"/>
        <w:rPr>
          <w:rFonts w:ascii="Arial" w:hAnsi="Arial" w:cs="Arial"/>
          <w:sz w:val="24"/>
          <w:lang w:val="en-GB" w:eastAsia="en-US"/>
        </w:rPr>
      </w:pPr>
    </w:p>
    <w:p w:rsidR="00820373" w:rsidRPr="00214627" w:rsidRDefault="00820373" w:rsidP="00214627">
      <w:pPr>
        <w:spacing w:before="160" w:after="160"/>
        <w:rPr>
          <w:rFonts w:ascii="Arial" w:hAnsi="Arial" w:cs="Arial"/>
          <w:b/>
          <w:lang w:val="en-GB" w:eastAsia="en-US"/>
        </w:rPr>
      </w:pPr>
      <w:r w:rsidRPr="00214627">
        <w:rPr>
          <w:rFonts w:ascii="Arial" w:hAnsi="Arial" w:cs="Arial"/>
          <w:b/>
          <w:lang w:val="en-GB" w:eastAsia="en-US"/>
        </w:rPr>
        <w:t>Age sampling – deviation from aim</w:t>
      </w:r>
    </w:p>
    <w:p w:rsidR="00820373" w:rsidRDefault="00820373" w:rsidP="00820373">
      <w:pPr>
        <w:widowControl/>
        <w:suppressLineNumbers/>
        <w:suppressAutoHyphens/>
        <w:spacing w:after="240" w:line="240" w:lineRule="auto"/>
        <w:textAlignment w:val="auto"/>
        <w:rPr>
          <w:rFonts w:ascii="Arial" w:hAnsi="Arial" w:cs="Arial"/>
          <w:bCs/>
          <w:iCs/>
          <w:lang w:val="en-GB" w:eastAsia="en-US"/>
        </w:rPr>
      </w:pPr>
      <w:r w:rsidRPr="006D0E55">
        <w:rPr>
          <w:rFonts w:ascii="Arial" w:hAnsi="Arial" w:cs="Arial"/>
          <w:bCs/>
          <w:iCs/>
          <w:lang w:val="en-GB" w:eastAsia="en-US"/>
        </w:rPr>
        <w:t xml:space="preserve">The number of age samples taken met the national targets of the NP proposal for all stocks, except for turbot and brill (see next paragraph for details on the reasons why). Excess age sampling </w:t>
      </w:r>
      <w:r w:rsidRPr="00ED21AD">
        <w:rPr>
          <w:rFonts w:ascii="Arial" w:hAnsi="Arial" w:cs="Arial"/>
          <w:b/>
          <w:bCs/>
          <w:i/>
          <w:iCs/>
          <w:lang w:val="en-GB" w:eastAsia="en-US"/>
        </w:rPr>
        <w:t>at no extra cost occurred</w:t>
      </w:r>
      <w:r w:rsidRPr="006D0E55">
        <w:rPr>
          <w:rFonts w:ascii="Arial" w:hAnsi="Arial" w:cs="Arial"/>
          <w:bCs/>
          <w:iCs/>
          <w:lang w:val="en-GB" w:eastAsia="en-US"/>
        </w:rPr>
        <w:t xml:space="preserve"> for cod and hake in all Sub-areas sampled (extra samples taken during observer trips), and for plaice and sole in </w:t>
      </w:r>
    </w:p>
    <w:p w:rsidR="00820373" w:rsidRPr="006D0E55" w:rsidRDefault="00820373" w:rsidP="00820373">
      <w:pPr>
        <w:widowControl/>
        <w:suppressLineNumbers/>
        <w:suppressAutoHyphens/>
        <w:spacing w:after="240" w:line="276" w:lineRule="auto"/>
        <w:jc w:val="left"/>
        <w:textAlignment w:val="auto"/>
        <w:rPr>
          <w:rFonts w:ascii="Arial" w:hAnsi="Arial" w:cs="Arial"/>
          <w:lang w:val="en-GB" w:eastAsia="en-US"/>
        </w:rPr>
      </w:pPr>
      <w:r>
        <w:rPr>
          <w:rFonts w:ascii="Arial" w:hAnsi="Arial" w:cs="Arial"/>
          <w:lang w:val="en-GB" w:eastAsia="en-US"/>
        </w:rPr>
        <w:t>For the stocks which were undersampled, there were no implications on the stock assessments. The working groups in need and using this data did not report a negative impact and did use the data transmitted.</w:t>
      </w:r>
    </w:p>
    <w:p w:rsidR="00820373" w:rsidRPr="00214627" w:rsidRDefault="00820373" w:rsidP="00214627">
      <w:pPr>
        <w:spacing w:before="160" w:after="160"/>
        <w:rPr>
          <w:rFonts w:ascii="Arial" w:hAnsi="Arial" w:cs="Arial"/>
          <w:b/>
          <w:lang w:val="en-GB" w:eastAsia="en-US"/>
        </w:rPr>
      </w:pPr>
      <w:r w:rsidRPr="00214627">
        <w:rPr>
          <w:rFonts w:ascii="Arial" w:hAnsi="Arial" w:cs="Arial"/>
          <w:b/>
          <w:lang w:val="en-GB" w:eastAsia="en-US"/>
        </w:rPr>
        <w:t>Rajidae - V, VI, VII (excluding d), VIII, IX, X, XII, XIV deviation from aim</w:t>
      </w:r>
    </w:p>
    <w:p w:rsidR="00820373" w:rsidRPr="00ED21AD" w:rsidRDefault="00820373" w:rsidP="00820373">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 xml:space="preserve">The estimation of </w:t>
      </w:r>
      <w:r w:rsidRPr="006D0E55">
        <w:rPr>
          <w:rFonts w:ascii="Arial" w:hAnsi="Arial" w:cs="Arial"/>
          <w:b/>
          <w:bCs/>
          <w:i/>
          <w:iCs/>
          <w:lang w:val="en-GB" w:eastAsia="en-US"/>
        </w:rPr>
        <w:t>growth</w:t>
      </w:r>
      <w:r w:rsidRPr="006D0E55">
        <w:rPr>
          <w:rFonts w:ascii="Arial" w:hAnsi="Arial" w:cs="Arial"/>
          <w:lang w:val="en-GB" w:eastAsia="en-US"/>
        </w:rPr>
        <w:t xml:space="preserve"> requires either direct ageing or tagging experiments, to establish the relationship between length and age. So far however, there is no generally approved method for age determination in rays, while tagging is expensive (and not eligible under the DCF). Therefore, no growth studies on rays have been included in the Belgian NDGP. Since the </w:t>
      </w:r>
      <w:r>
        <w:rPr>
          <w:rFonts w:ascii="Arial" w:hAnsi="Arial" w:cs="Arial"/>
          <w:lang w:val="en-GB" w:eastAsia="en-US"/>
        </w:rPr>
        <w:t xml:space="preserve">start </w:t>
      </w:r>
      <w:r w:rsidRPr="006D0E55">
        <w:rPr>
          <w:rFonts w:ascii="Arial" w:hAnsi="Arial" w:cs="Arial"/>
          <w:lang w:val="en-GB" w:eastAsia="en-US"/>
        </w:rPr>
        <w:t>of 2010, Belgium has started research in development of a methodology for determination of age in Rajidae</w:t>
      </w:r>
      <w:r w:rsidRPr="006D0E55">
        <w:rPr>
          <w:rFonts w:ascii="Arial" w:hAnsi="Arial" w:cs="Arial"/>
          <w:sz w:val="24"/>
          <w:lang w:val="en-GB" w:eastAsia="en-US"/>
        </w:rPr>
        <w:t>.</w:t>
      </w:r>
      <w:r>
        <w:rPr>
          <w:rFonts w:ascii="Arial" w:hAnsi="Arial" w:cs="Arial"/>
          <w:sz w:val="24"/>
          <w:lang w:val="en-GB" w:eastAsia="en-US"/>
        </w:rPr>
        <w:t xml:space="preserve"> </w:t>
      </w:r>
      <w:r w:rsidRPr="00ED21AD">
        <w:rPr>
          <w:rFonts w:ascii="Arial" w:hAnsi="Arial" w:cs="Arial"/>
          <w:lang w:val="en-GB" w:eastAsia="en-US"/>
        </w:rPr>
        <w:t>Prelimary results are available at present</w:t>
      </w:r>
    </w:p>
    <w:p w:rsidR="00820373" w:rsidRPr="006D0E55" w:rsidRDefault="00820373" w:rsidP="00820373">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b/>
          <w:bCs/>
          <w:iCs/>
          <w:lang w:val="en-GB" w:eastAsia="en-US"/>
        </w:rPr>
        <w:t xml:space="preserve">Sex ratios </w:t>
      </w:r>
      <w:r w:rsidRPr="006D0E55">
        <w:rPr>
          <w:rFonts w:ascii="Arial" w:hAnsi="Arial" w:cs="Arial"/>
          <w:lang w:val="en-GB" w:eastAsia="en-US"/>
        </w:rPr>
        <w:t xml:space="preserve">for the ray stocks in ICES Sub-areas </w:t>
      </w:r>
      <w:r w:rsidRPr="00F60C58">
        <w:rPr>
          <w:rFonts w:ascii="Arial" w:hAnsi="Arial" w:cs="Arial"/>
          <w:lang w:val="en-GB" w:eastAsia="en-US"/>
        </w:rPr>
        <w:t>V, VI, VII (excluding d), VIII, IX, X, XII, XIV</w:t>
      </w:r>
      <w:r>
        <w:rPr>
          <w:rFonts w:ascii="Arial" w:hAnsi="Arial" w:cs="Arial"/>
          <w:lang w:val="en-GB" w:eastAsia="en-US"/>
        </w:rPr>
        <w:t xml:space="preserve"> </w:t>
      </w:r>
      <w:r w:rsidRPr="006D0E55">
        <w:rPr>
          <w:rFonts w:ascii="Arial" w:hAnsi="Arial" w:cs="Arial"/>
          <w:lang w:val="en-GB" w:eastAsia="en-US"/>
        </w:rPr>
        <w:t>are collected as part of the routine market sampling programmes.</w:t>
      </w:r>
    </w:p>
    <w:p w:rsidR="00820373" w:rsidRPr="006D0E55" w:rsidRDefault="00820373" w:rsidP="00820373">
      <w:pPr>
        <w:widowControl/>
        <w:suppressLineNumbers/>
        <w:suppressAutoHyphens/>
        <w:spacing w:after="240" w:line="276" w:lineRule="auto"/>
        <w:textAlignment w:val="auto"/>
        <w:rPr>
          <w:rFonts w:ascii="Arial" w:hAnsi="Arial" w:cs="Arial"/>
          <w:sz w:val="24"/>
          <w:lang w:val="en-GB" w:eastAsia="en-US"/>
        </w:rPr>
      </w:pPr>
      <w:r w:rsidRPr="006D0E55">
        <w:rPr>
          <w:rFonts w:ascii="Arial" w:hAnsi="Arial" w:cs="Arial"/>
          <w:b/>
          <w:bCs/>
          <w:iCs/>
          <w:lang w:val="en-GB" w:eastAsia="en-US"/>
        </w:rPr>
        <w:t>Sexual maturity</w:t>
      </w:r>
      <w:r w:rsidRPr="006D0E55">
        <w:rPr>
          <w:rFonts w:ascii="Arial" w:hAnsi="Arial" w:cs="Arial"/>
          <w:lang w:val="en-GB" w:eastAsia="en-US"/>
        </w:rPr>
        <w:t xml:space="preserve"> there were no maturity studies undertaken for Rajidae in this area</w:t>
      </w:r>
      <w:r w:rsidRPr="006D0E55">
        <w:rPr>
          <w:rFonts w:ascii="Arial" w:hAnsi="Arial" w:cs="Arial"/>
          <w:sz w:val="24"/>
          <w:lang w:val="en-GB" w:eastAsia="en-US"/>
        </w:rPr>
        <w:t>.</w:t>
      </w:r>
    </w:p>
    <w:p w:rsidR="00820373" w:rsidRPr="006D0E55" w:rsidRDefault="00820373" w:rsidP="00820373">
      <w:pPr>
        <w:widowControl/>
        <w:suppressLineNumbers/>
        <w:suppressAutoHyphens/>
        <w:spacing w:after="240" w:line="276" w:lineRule="auto"/>
        <w:textAlignment w:val="auto"/>
        <w:rPr>
          <w:rFonts w:ascii="Arial" w:hAnsi="Arial" w:cs="Arial"/>
          <w:b/>
          <w:lang w:val="en-GB" w:eastAsia="en-US"/>
        </w:rPr>
      </w:pPr>
      <w:r w:rsidRPr="006D0E55">
        <w:rPr>
          <w:rFonts w:ascii="Arial" w:hAnsi="Arial" w:cs="Arial"/>
          <w:lang w:val="en-GB" w:eastAsia="en-US"/>
        </w:rPr>
        <w:t>For the sampling programmes on the flatfish directed beam trawl fisheries in IV, VIIa, VIId, VIIe and VIIfg the minimum targets were reached or exceeded (Table III.E.3).</w:t>
      </w:r>
    </w:p>
    <w:p w:rsidR="00820373" w:rsidRDefault="00820373" w:rsidP="00214627">
      <w:pPr>
        <w:spacing w:before="160" w:after="160"/>
        <w:rPr>
          <w:rFonts w:ascii="Arial" w:hAnsi="Arial" w:cs="Arial"/>
          <w:b/>
          <w:lang w:val="en-GB" w:eastAsia="en-US"/>
        </w:rPr>
      </w:pPr>
      <w:r w:rsidRPr="00214627">
        <w:rPr>
          <w:rFonts w:ascii="Arial" w:hAnsi="Arial" w:cs="Arial"/>
          <w:b/>
          <w:lang w:val="en-GB" w:eastAsia="en-US"/>
        </w:rPr>
        <w:t>III.E.3</w:t>
      </w:r>
      <w:r w:rsidRPr="00214627">
        <w:rPr>
          <w:rFonts w:ascii="Arial" w:hAnsi="Arial" w:cs="Arial"/>
          <w:b/>
          <w:lang w:val="en-GB" w:eastAsia="en-US"/>
        </w:rPr>
        <w:tab/>
      </w:r>
      <w:r w:rsidRPr="00214627">
        <w:rPr>
          <w:rFonts w:ascii="Arial" w:hAnsi="Arial" w:cs="Arial"/>
          <w:b/>
          <w:lang w:val="en-GB" w:eastAsia="en-US"/>
        </w:rPr>
        <w:tab/>
        <w:t>Follow-up of Regional and international recommendations</w:t>
      </w:r>
    </w:p>
    <w:p w:rsidR="00214627" w:rsidRPr="00214627" w:rsidRDefault="00214627" w:rsidP="00214627">
      <w:pPr>
        <w:spacing w:before="160" w:after="160"/>
        <w:rPr>
          <w:rFonts w:ascii="Arial" w:hAnsi="Arial" w:cs="Arial"/>
          <w:b/>
          <w:lang w:val="en-GB"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2"/>
        <w:gridCol w:w="7044"/>
      </w:tblGrid>
      <w:tr w:rsidR="00873F05" w:rsidRPr="00100D08" w:rsidTr="00A25C2D">
        <w:trPr>
          <w:cantSplit/>
        </w:trPr>
        <w:tc>
          <w:tcPr>
            <w:tcW w:w="5000" w:type="pct"/>
            <w:gridSpan w:val="2"/>
            <w:tcBorders>
              <w:bottom w:val="single" w:sz="4" w:space="0" w:color="auto"/>
            </w:tcBorders>
          </w:tcPr>
          <w:p w:rsidR="00873F05" w:rsidRPr="00100D08" w:rsidRDefault="00873F05" w:rsidP="00A25C2D">
            <w:pPr>
              <w:widowControl/>
              <w:adjustRightInd/>
              <w:spacing w:before="160" w:after="160" w:line="240" w:lineRule="auto"/>
              <w:textAlignment w:val="auto"/>
              <w:rPr>
                <w:rFonts w:ascii="Arial" w:hAnsi="Arial" w:cs="Arial"/>
                <w:b/>
                <w:bCs/>
                <w:lang w:val="en-GB" w:eastAsia="en-GB"/>
              </w:rPr>
            </w:pPr>
            <w:r w:rsidRPr="00100D08">
              <w:rPr>
                <w:rFonts w:ascii="Arial" w:hAnsi="Arial" w:cs="Arial"/>
                <w:b/>
                <w:bCs/>
                <w:lang w:val="en-GB" w:eastAsia="en-GB"/>
              </w:rPr>
              <w:t xml:space="preserve">Stock related variables: </w:t>
            </w:r>
            <w:r w:rsidRPr="00100D08">
              <w:rPr>
                <w:rFonts w:ascii="Arial" w:hAnsi="Arial" w:cs="Arial"/>
                <w:b/>
                <w:lang w:val="en-GB" w:eastAsia="en-GB"/>
              </w:rPr>
              <w:t>Potential bilateral agreements on sampling of landings abroad</w:t>
            </w:r>
          </w:p>
        </w:tc>
      </w:tr>
      <w:tr w:rsidR="00873F05" w:rsidRPr="00100D08" w:rsidTr="00A25C2D">
        <w:tblPrEx>
          <w:shd w:val="clear" w:color="auto" w:fill="D9D9D9"/>
        </w:tblPrEx>
        <w:tc>
          <w:tcPr>
            <w:tcW w:w="1322" w:type="pct"/>
            <w:shd w:val="clear" w:color="EEECE1" w:fill="D9D9D9" w:themeFill="background1" w:themeFillShade="D9"/>
          </w:tcPr>
          <w:p w:rsidR="00873F05" w:rsidRPr="00100D08" w:rsidRDefault="00873F05" w:rsidP="00A25C2D">
            <w:pPr>
              <w:widowControl/>
              <w:adjustRightInd/>
              <w:spacing w:before="160" w:after="160" w:line="240" w:lineRule="auto"/>
              <w:textAlignment w:val="auto"/>
              <w:rPr>
                <w:rFonts w:ascii="Arial" w:hAnsi="Arial" w:cs="Arial"/>
                <w:b/>
                <w:lang w:val="en-GB" w:eastAsia="en-GB"/>
              </w:rPr>
            </w:pPr>
            <w:r w:rsidRPr="00100D08">
              <w:rPr>
                <w:rFonts w:ascii="Arial" w:hAnsi="Arial" w:cs="Arial"/>
                <w:b/>
                <w:lang w:val="en-GB" w:eastAsia="en-GB"/>
              </w:rPr>
              <w:t xml:space="preserve">RCM NS&amp;EA 2012  </w:t>
            </w:r>
          </w:p>
          <w:p w:rsidR="00873F05" w:rsidRPr="00100D08" w:rsidRDefault="00873F05" w:rsidP="00A25C2D">
            <w:pPr>
              <w:widowControl/>
              <w:adjustRightInd/>
              <w:spacing w:before="160" w:after="160" w:line="240" w:lineRule="auto"/>
              <w:textAlignment w:val="auto"/>
              <w:rPr>
                <w:rFonts w:ascii="Arial" w:hAnsi="Arial" w:cs="Arial"/>
                <w:b/>
                <w:lang w:val="en-GB" w:eastAsia="en-GB"/>
              </w:rPr>
            </w:pPr>
            <w:r w:rsidRPr="00100D08">
              <w:rPr>
                <w:rFonts w:ascii="Arial" w:hAnsi="Arial" w:cs="Arial"/>
                <w:b/>
                <w:lang w:val="en-GB" w:eastAsia="en-GB"/>
              </w:rPr>
              <w:t xml:space="preserve">Recommendation </w:t>
            </w:r>
          </w:p>
          <w:p w:rsidR="00873F05" w:rsidRPr="00100D08" w:rsidRDefault="00873F05" w:rsidP="00A25C2D">
            <w:pPr>
              <w:widowControl/>
              <w:adjustRightInd/>
              <w:spacing w:before="160" w:after="160" w:line="240" w:lineRule="auto"/>
              <w:textAlignment w:val="auto"/>
              <w:rPr>
                <w:rFonts w:ascii="Arial" w:hAnsi="Arial" w:cs="Arial"/>
                <w:b/>
                <w:lang w:val="en-GB" w:eastAsia="en-GB"/>
              </w:rPr>
            </w:pPr>
          </w:p>
        </w:tc>
        <w:tc>
          <w:tcPr>
            <w:tcW w:w="3678" w:type="pct"/>
            <w:shd w:val="clear" w:color="EEECE1" w:fill="D9D9D9" w:themeFill="background1" w:themeFillShade="D9"/>
          </w:tcPr>
          <w:p w:rsidR="00873F05" w:rsidRPr="00100D08" w:rsidRDefault="00873F05" w:rsidP="00A25C2D">
            <w:pPr>
              <w:widowControl/>
              <w:adjustRightInd/>
              <w:spacing w:before="160" w:after="160" w:line="240" w:lineRule="auto"/>
              <w:textAlignment w:val="auto"/>
              <w:rPr>
                <w:rFonts w:ascii="Arial" w:hAnsi="Arial" w:cs="Arial"/>
                <w:lang w:val="en-GB" w:eastAsia="en-GB"/>
              </w:rPr>
            </w:pPr>
            <w:r w:rsidRPr="00100D08">
              <w:rPr>
                <w:rFonts w:ascii="Arial" w:hAnsi="Arial" w:cs="Arial"/>
                <w:lang w:val="en-GB" w:eastAsia="en-GB"/>
              </w:rPr>
              <w:t>Where it was identified that bilateral agreement is required, according to the rules agreed upon at the RCM NS&amp;EA 2011 and endorsed by the LM8 and STECF 11-19, MS are requested to establish or update a bilateral agreement on sampling of landings abroad</w:t>
            </w:r>
          </w:p>
        </w:tc>
      </w:tr>
      <w:tr w:rsidR="00873F05" w:rsidRPr="00100D08" w:rsidTr="00A25C2D">
        <w:tc>
          <w:tcPr>
            <w:tcW w:w="1322" w:type="pct"/>
            <w:shd w:val="clear" w:color="EEECE1" w:fill="D9D9D9" w:themeFill="background1" w:themeFillShade="D9"/>
            <w:vAlign w:val="center"/>
          </w:tcPr>
          <w:p w:rsidR="00873F05" w:rsidRPr="00100D08" w:rsidRDefault="00873F05" w:rsidP="00A25C2D">
            <w:pPr>
              <w:widowControl/>
              <w:adjustRightInd/>
              <w:spacing w:before="160" w:after="160" w:line="240" w:lineRule="auto"/>
              <w:textAlignment w:val="auto"/>
              <w:rPr>
                <w:rFonts w:ascii="Arial" w:hAnsi="Arial" w:cs="Arial"/>
                <w:b/>
                <w:lang w:val="en-GB" w:eastAsia="en-GB"/>
              </w:rPr>
            </w:pPr>
            <w:r w:rsidRPr="00100D08">
              <w:rPr>
                <w:rFonts w:ascii="Arial" w:hAnsi="Arial" w:cs="Arial"/>
                <w:b/>
                <w:lang w:val="en-GB" w:eastAsia="en-GB"/>
              </w:rPr>
              <w:t>Follow-up actions</w:t>
            </w:r>
          </w:p>
        </w:tc>
        <w:tc>
          <w:tcPr>
            <w:tcW w:w="3678" w:type="pct"/>
            <w:shd w:val="clear" w:color="EEECE1" w:fill="D9D9D9" w:themeFill="background1" w:themeFillShade="D9"/>
            <w:vAlign w:val="center"/>
          </w:tcPr>
          <w:p w:rsidR="00873F05" w:rsidRPr="00100D08" w:rsidRDefault="00873F05" w:rsidP="00A25C2D">
            <w:pPr>
              <w:widowControl/>
              <w:adjustRightInd/>
              <w:spacing w:before="160" w:after="160" w:line="240" w:lineRule="auto"/>
              <w:textAlignment w:val="auto"/>
              <w:rPr>
                <w:rFonts w:ascii="Arial" w:hAnsi="Arial" w:cs="Arial"/>
                <w:lang w:val="en-GB" w:eastAsia="en-GB"/>
              </w:rPr>
            </w:pPr>
            <w:r w:rsidRPr="00100D08">
              <w:rPr>
                <w:rFonts w:ascii="Arial" w:hAnsi="Arial" w:cs="Arial"/>
                <w:lang w:val="en-GB" w:eastAsia="en-GB"/>
              </w:rPr>
              <w:t xml:space="preserve">MS to evaluate the need for such an agreement based on the overview provided by the RCM NS&amp;EA </w:t>
            </w:r>
          </w:p>
        </w:tc>
      </w:tr>
      <w:tr w:rsidR="00873F05" w:rsidRPr="00100D08" w:rsidTr="00A25C2D">
        <w:tc>
          <w:tcPr>
            <w:tcW w:w="1322" w:type="pct"/>
            <w:shd w:val="clear" w:color="EEECE1" w:fill="D9D9D9" w:themeFill="background1" w:themeFillShade="D9"/>
            <w:vAlign w:val="center"/>
          </w:tcPr>
          <w:p w:rsidR="00873F05" w:rsidRPr="00100D08" w:rsidRDefault="00873F05" w:rsidP="00A25C2D">
            <w:pPr>
              <w:widowControl/>
              <w:adjustRightInd/>
              <w:spacing w:before="160" w:after="160" w:line="240" w:lineRule="auto"/>
              <w:textAlignment w:val="auto"/>
              <w:rPr>
                <w:rFonts w:ascii="Arial" w:hAnsi="Arial" w:cs="Arial"/>
                <w:b/>
                <w:lang w:val="en-GB" w:eastAsia="en-GB"/>
              </w:rPr>
            </w:pPr>
            <w:r w:rsidRPr="00100D08">
              <w:rPr>
                <w:rFonts w:ascii="Arial" w:hAnsi="Arial" w:cs="Arial"/>
                <w:b/>
                <w:lang w:val="en-GB" w:eastAsia="en-GB"/>
              </w:rPr>
              <w:lastRenderedPageBreak/>
              <w:t>Responsible persons for follow-up actions</w:t>
            </w:r>
            <w:r w:rsidRPr="00100D08" w:rsidDel="00293239">
              <w:rPr>
                <w:rFonts w:ascii="Arial" w:hAnsi="Arial" w:cs="Arial"/>
                <w:b/>
                <w:lang w:val="en-GB" w:eastAsia="en-GB"/>
              </w:rPr>
              <w:t xml:space="preserve"> </w:t>
            </w:r>
          </w:p>
        </w:tc>
        <w:tc>
          <w:tcPr>
            <w:tcW w:w="3678" w:type="pct"/>
            <w:shd w:val="clear" w:color="EEECE1" w:fill="D9D9D9" w:themeFill="background1" w:themeFillShade="D9"/>
            <w:vAlign w:val="center"/>
          </w:tcPr>
          <w:p w:rsidR="00873F05" w:rsidRPr="00100D08" w:rsidRDefault="00873F05" w:rsidP="00A25C2D">
            <w:pPr>
              <w:widowControl/>
              <w:adjustRightInd/>
              <w:spacing w:before="160" w:after="160" w:line="240" w:lineRule="auto"/>
              <w:textAlignment w:val="auto"/>
              <w:rPr>
                <w:rFonts w:ascii="Arial" w:hAnsi="Arial" w:cs="Arial"/>
                <w:lang w:val="en-GB" w:eastAsia="en-GB"/>
              </w:rPr>
            </w:pPr>
            <w:r w:rsidRPr="00100D08">
              <w:rPr>
                <w:rFonts w:ascii="Arial" w:hAnsi="Arial" w:cs="Arial"/>
                <w:lang w:val="en-GB" w:eastAsia="en-GB"/>
              </w:rPr>
              <w:t>MS</w:t>
            </w:r>
          </w:p>
        </w:tc>
      </w:tr>
      <w:tr w:rsidR="00873F05" w:rsidRPr="00100D08" w:rsidTr="00A25C2D">
        <w:trPr>
          <w:trHeight w:val="520"/>
        </w:trPr>
        <w:tc>
          <w:tcPr>
            <w:tcW w:w="1322" w:type="pct"/>
            <w:shd w:val="clear" w:color="EEECE1" w:fill="D9D9D9" w:themeFill="background1" w:themeFillShade="D9"/>
            <w:vAlign w:val="center"/>
          </w:tcPr>
          <w:p w:rsidR="00873F05" w:rsidRPr="00100D08" w:rsidRDefault="00873F05" w:rsidP="00A25C2D">
            <w:pPr>
              <w:widowControl/>
              <w:adjustRightInd/>
              <w:spacing w:before="160" w:after="160" w:line="240" w:lineRule="auto"/>
              <w:textAlignment w:val="auto"/>
              <w:rPr>
                <w:rFonts w:ascii="Arial" w:hAnsi="Arial" w:cs="Arial"/>
                <w:b/>
                <w:lang w:val="en-GB" w:eastAsia="en-GB"/>
              </w:rPr>
            </w:pPr>
            <w:r w:rsidRPr="00100D08">
              <w:rPr>
                <w:rFonts w:ascii="Arial" w:hAnsi="Arial" w:cs="Arial"/>
                <w:b/>
                <w:lang w:val="en-GB" w:eastAsia="en-GB"/>
              </w:rPr>
              <w:t>Time frame</w:t>
            </w:r>
          </w:p>
        </w:tc>
        <w:tc>
          <w:tcPr>
            <w:tcW w:w="3678" w:type="pct"/>
            <w:shd w:val="clear" w:color="EEECE1" w:fill="D9D9D9" w:themeFill="background1" w:themeFillShade="D9"/>
            <w:vAlign w:val="center"/>
          </w:tcPr>
          <w:p w:rsidR="00873F05" w:rsidRPr="00100D08" w:rsidRDefault="00873F05" w:rsidP="00A25C2D">
            <w:pPr>
              <w:widowControl/>
              <w:adjustRightInd/>
              <w:spacing w:before="160" w:after="160" w:line="240" w:lineRule="auto"/>
              <w:textAlignment w:val="auto"/>
              <w:rPr>
                <w:rFonts w:ascii="Arial" w:hAnsi="Arial" w:cs="Arial"/>
                <w:lang w:val="en-GB" w:eastAsia="en-GB"/>
              </w:rPr>
            </w:pPr>
            <w:r w:rsidRPr="00100D08">
              <w:rPr>
                <w:rFonts w:ascii="Arial" w:hAnsi="Arial" w:cs="Arial"/>
                <w:lang w:val="en-GB" w:eastAsia="en-GB"/>
              </w:rPr>
              <w:t>Annually. Before deadline for compilation/amendment of NP</w:t>
            </w:r>
          </w:p>
        </w:tc>
      </w:tr>
      <w:tr w:rsidR="00873F05" w:rsidRPr="00100D08" w:rsidTr="00A25C2D">
        <w:trPr>
          <w:trHeight w:val="520"/>
        </w:trPr>
        <w:tc>
          <w:tcPr>
            <w:tcW w:w="1322" w:type="pct"/>
            <w:shd w:val="clear" w:color="EEECE1" w:fill="D9D9D9" w:themeFill="background1" w:themeFillShade="D9"/>
            <w:vAlign w:val="center"/>
          </w:tcPr>
          <w:p w:rsidR="00873F05" w:rsidRPr="00100D08" w:rsidRDefault="00873F05" w:rsidP="00A25C2D">
            <w:pPr>
              <w:widowControl/>
              <w:adjustRightInd/>
              <w:spacing w:before="160" w:after="160" w:line="240" w:lineRule="auto"/>
              <w:textAlignment w:val="auto"/>
              <w:rPr>
                <w:rFonts w:ascii="Arial" w:hAnsi="Arial" w:cs="Arial"/>
                <w:b/>
                <w:lang w:val="en-GB" w:eastAsia="en-GB"/>
              </w:rPr>
            </w:pPr>
            <w:r>
              <w:rPr>
                <w:rFonts w:ascii="Arial" w:hAnsi="Arial" w:cs="Arial"/>
                <w:b/>
                <w:lang w:val="en-GB" w:eastAsia="en-GB"/>
              </w:rPr>
              <w:t>Reply by MS</w:t>
            </w:r>
          </w:p>
        </w:tc>
        <w:tc>
          <w:tcPr>
            <w:tcW w:w="3678" w:type="pct"/>
            <w:shd w:val="clear" w:color="EEECE1" w:fill="D9D9D9" w:themeFill="background1" w:themeFillShade="D9"/>
            <w:vAlign w:val="center"/>
          </w:tcPr>
          <w:p w:rsidR="00873F05" w:rsidRPr="00100D08" w:rsidRDefault="00873F05" w:rsidP="00A25C2D">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Ongoing, MS identifies on an annual basis if a new bilateral is relevant.</w:t>
            </w:r>
          </w:p>
        </w:tc>
      </w:tr>
    </w:tbl>
    <w:p w:rsidR="00873F05" w:rsidRDefault="00873F05" w:rsidP="00820373">
      <w:pPr>
        <w:spacing w:before="160" w:after="160"/>
        <w:textAlignment w:val="auto"/>
        <w:rPr>
          <w:rFonts w:ascii="Arial" w:hAnsi="Arial" w:cs="Arial"/>
          <w:b/>
          <w:sz w:val="24"/>
          <w:lang w:val="en-GB"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7"/>
        <w:gridCol w:w="6889"/>
      </w:tblGrid>
      <w:tr w:rsidR="00873F05" w:rsidRPr="00873F05" w:rsidTr="00A25C2D">
        <w:trPr>
          <w:cantSplit/>
        </w:trPr>
        <w:tc>
          <w:tcPr>
            <w:tcW w:w="5000" w:type="pct"/>
            <w:gridSpan w:val="2"/>
            <w:tcBorders>
              <w:bottom w:val="single" w:sz="4" w:space="0" w:color="auto"/>
            </w:tcBorders>
          </w:tcPr>
          <w:p w:rsidR="00873F05" w:rsidRPr="00873F05" w:rsidRDefault="00873F05" w:rsidP="00214627">
            <w:pPr>
              <w:widowControl/>
              <w:adjustRightInd/>
              <w:spacing w:before="160" w:after="160" w:line="240" w:lineRule="auto"/>
              <w:textAlignment w:val="auto"/>
              <w:rPr>
                <w:rFonts w:ascii="Arial" w:hAnsi="Arial" w:cs="Arial"/>
                <w:b/>
                <w:bCs/>
                <w:sz w:val="24"/>
                <w:lang w:val="en-GB" w:eastAsia="en-US"/>
              </w:rPr>
            </w:pPr>
            <w:r w:rsidRPr="00214627">
              <w:rPr>
                <w:rFonts w:ascii="Arial" w:hAnsi="Arial" w:cs="Arial"/>
                <w:b/>
                <w:bCs/>
                <w:lang w:val="en-GB" w:eastAsia="en-GB"/>
              </w:rPr>
              <w:t>Stock related variables: Setting up of Pilot programmes for sampling of Boar fish (Capros aper)</w:t>
            </w:r>
          </w:p>
        </w:tc>
      </w:tr>
      <w:tr w:rsidR="00873F05" w:rsidRPr="00873F05" w:rsidTr="00A25C2D">
        <w:tblPrEx>
          <w:shd w:val="clear" w:color="auto" w:fill="D9D9D9"/>
        </w:tblPrEx>
        <w:tc>
          <w:tcPr>
            <w:tcW w:w="1403" w:type="pct"/>
            <w:shd w:val="clear" w:color="auto" w:fill="E6E6E6"/>
          </w:tcPr>
          <w:p w:rsidR="00873F05" w:rsidRPr="00214627" w:rsidRDefault="00873F05" w:rsidP="00214627">
            <w:pPr>
              <w:widowControl/>
              <w:adjustRightInd/>
              <w:spacing w:before="160" w:after="160" w:line="240" w:lineRule="auto"/>
              <w:textAlignment w:val="auto"/>
              <w:rPr>
                <w:rFonts w:ascii="Arial" w:hAnsi="Arial" w:cs="Arial"/>
                <w:b/>
                <w:lang w:val="en-GB" w:eastAsia="en-GB"/>
              </w:rPr>
            </w:pPr>
            <w:r w:rsidRPr="00214627">
              <w:rPr>
                <w:rFonts w:ascii="Arial" w:hAnsi="Arial" w:cs="Arial"/>
                <w:b/>
                <w:lang w:val="en-GB" w:eastAsia="en-GB"/>
              </w:rPr>
              <w:t>RCM NA 2012 Recommendation (RCMNA 5)</w:t>
            </w:r>
          </w:p>
        </w:tc>
        <w:tc>
          <w:tcPr>
            <w:tcW w:w="3597" w:type="pct"/>
            <w:shd w:val="clear" w:color="auto" w:fill="E6E6E6"/>
          </w:tcPr>
          <w:p w:rsidR="00873F05" w:rsidRPr="00214627" w:rsidRDefault="00873F05" w:rsidP="00214627">
            <w:pPr>
              <w:widowControl/>
              <w:adjustRightInd/>
              <w:spacing w:before="160" w:after="160" w:line="240" w:lineRule="auto"/>
              <w:textAlignment w:val="auto"/>
              <w:rPr>
                <w:rFonts w:ascii="Arial" w:hAnsi="Arial" w:cs="Arial"/>
                <w:lang w:val="en-GB" w:eastAsia="en-GB"/>
              </w:rPr>
            </w:pPr>
            <w:r w:rsidRPr="00214627">
              <w:rPr>
                <w:rFonts w:ascii="Arial" w:hAnsi="Arial" w:cs="Arial"/>
                <w:lang w:val="en-GB" w:eastAsia="en-GB"/>
              </w:rPr>
              <w:t>RCM NA recommends MS involved and that have obligations in the Boar fish fishery to set up a  pilot program for sampling.</w:t>
            </w:r>
          </w:p>
        </w:tc>
      </w:tr>
      <w:tr w:rsidR="00873F05" w:rsidRPr="00873F05" w:rsidTr="00A25C2D">
        <w:tc>
          <w:tcPr>
            <w:tcW w:w="1403" w:type="pct"/>
            <w:shd w:val="clear" w:color="auto" w:fill="E6E6E6"/>
          </w:tcPr>
          <w:p w:rsidR="00873F05" w:rsidRPr="00214627" w:rsidRDefault="00873F05" w:rsidP="00214627">
            <w:pPr>
              <w:widowControl/>
              <w:adjustRightInd/>
              <w:spacing w:before="160" w:after="160" w:line="240" w:lineRule="auto"/>
              <w:textAlignment w:val="auto"/>
              <w:rPr>
                <w:rFonts w:ascii="Arial" w:hAnsi="Arial" w:cs="Arial"/>
                <w:b/>
                <w:lang w:val="en-GB" w:eastAsia="en-GB"/>
              </w:rPr>
            </w:pPr>
            <w:r w:rsidRPr="00214627">
              <w:rPr>
                <w:rFonts w:ascii="Arial" w:hAnsi="Arial" w:cs="Arial"/>
                <w:b/>
                <w:lang w:val="en-GB" w:eastAsia="en-GB"/>
              </w:rPr>
              <w:t>Follow-up actions needed</w:t>
            </w:r>
          </w:p>
        </w:tc>
        <w:tc>
          <w:tcPr>
            <w:tcW w:w="3597" w:type="pct"/>
            <w:shd w:val="clear" w:color="auto" w:fill="E6E6E6"/>
          </w:tcPr>
          <w:p w:rsidR="00873F05" w:rsidRPr="00214627" w:rsidRDefault="00873F05" w:rsidP="00214627">
            <w:pPr>
              <w:widowControl/>
              <w:adjustRightInd/>
              <w:spacing w:before="160" w:after="160" w:line="240" w:lineRule="auto"/>
              <w:textAlignment w:val="auto"/>
              <w:rPr>
                <w:rFonts w:ascii="Arial" w:hAnsi="Arial" w:cs="Arial"/>
                <w:lang w:val="en-GB" w:eastAsia="en-GB"/>
              </w:rPr>
            </w:pPr>
            <w:r w:rsidRPr="00214627">
              <w:rPr>
                <w:rFonts w:ascii="Arial" w:hAnsi="Arial" w:cs="Arial"/>
                <w:lang w:val="en-GB" w:eastAsia="en-GB"/>
              </w:rPr>
              <w:t>Include pilot study in the revised NP proposals</w:t>
            </w:r>
          </w:p>
        </w:tc>
      </w:tr>
      <w:tr w:rsidR="00873F05" w:rsidRPr="00873F05" w:rsidTr="00A25C2D">
        <w:tblPrEx>
          <w:shd w:val="clear" w:color="auto" w:fill="D9D9D9"/>
        </w:tblPrEx>
        <w:tc>
          <w:tcPr>
            <w:tcW w:w="1403" w:type="pct"/>
            <w:shd w:val="clear" w:color="auto" w:fill="E6E6E6"/>
          </w:tcPr>
          <w:p w:rsidR="00873F05" w:rsidRPr="00214627" w:rsidRDefault="00873F05" w:rsidP="00214627">
            <w:pPr>
              <w:widowControl/>
              <w:adjustRightInd/>
              <w:spacing w:before="160" w:after="160" w:line="240" w:lineRule="auto"/>
              <w:textAlignment w:val="auto"/>
              <w:rPr>
                <w:rFonts w:ascii="Arial" w:hAnsi="Arial" w:cs="Arial"/>
                <w:b/>
                <w:lang w:val="en-GB" w:eastAsia="en-GB"/>
              </w:rPr>
            </w:pPr>
            <w:r w:rsidRPr="00214627">
              <w:rPr>
                <w:rFonts w:ascii="Arial" w:hAnsi="Arial" w:cs="Arial"/>
                <w:b/>
                <w:lang w:val="en-GB" w:eastAsia="en-GB"/>
              </w:rPr>
              <w:t>Responsible persons for follow-up actions</w:t>
            </w:r>
          </w:p>
        </w:tc>
        <w:tc>
          <w:tcPr>
            <w:tcW w:w="3597" w:type="pct"/>
            <w:shd w:val="clear" w:color="auto" w:fill="E6E6E6"/>
          </w:tcPr>
          <w:p w:rsidR="00873F05" w:rsidRPr="00214627" w:rsidRDefault="00873F05" w:rsidP="00214627">
            <w:pPr>
              <w:widowControl/>
              <w:adjustRightInd/>
              <w:spacing w:before="160" w:after="160" w:line="240" w:lineRule="auto"/>
              <w:textAlignment w:val="auto"/>
              <w:rPr>
                <w:rFonts w:ascii="Arial" w:hAnsi="Arial" w:cs="Arial"/>
                <w:lang w:val="en-GB" w:eastAsia="en-GB"/>
              </w:rPr>
            </w:pPr>
            <w:r w:rsidRPr="00214627">
              <w:rPr>
                <w:rFonts w:ascii="Arial" w:hAnsi="Arial" w:cs="Arial"/>
                <w:lang w:val="en-GB" w:eastAsia="en-GB"/>
              </w:rPr>
              <w:t>MS fishing Boar fish</w:t>
            </w:r>
          </w:p>
        </w:tc>
      </w:tr>
      <w:tr w:rsidR="00873F05" w:rsidRPr="00873F05" w:rsidTr="00A25C2D">
        <w:tblPrEx>
          <w:shd w:val="clear" w:color="auto" w:fill="D9D9D9"/>
        </w:tblPrEx>
        <w:tc>
          <w:tcPr>
            <w:tcW w:w="1403" w:type="pct"/>
            <w:shd w:val="clear" w:color="auto" w:fill="E6E6E6"/>
          </w:tcPr>
          <w:p w:rsidR="00873F05" w:rsidRPr="00214627" w:rsidRDefault="00873F05" w:rsidP="00214627">
            <w:pPr>
              <w:widowControl/>
              <w:adjustRightInd/>
              <w:spacing w:before="160" w:after="160" w:line="240" w:lineRule="auto"/>
              <w:textAlignment w:val="auto"/>
              <w:rPr>
                <w:rFonts w:ascii="Arial" w:hAnsi="Arial" w:cs="Arial"/>
                <w:b/>
                <w:lang w:val="en-GB" w:eastAsia="en-GB"/>
              </w:rPr>
            </w:pPr>
            <w:r w:rsidRPr="00214627">
              <w:rPr>
                <w:rFonts w:ascii="Arial" w:hAnsi="Arial" w:cs="Arial"/>
                <w:b/>
                <w:lang w:val="en-GB" w:eastAsia="en-GB"/>
              </w:rPr>
              <w:t>Time frame (Deadline)</w:t>
            </w:r>
          </w:p>
        </w:tc>
        <w:tc>
          <w:tcPr>
            <w:tcW w:w="3597" w:type="pct"/>
            <w:shd w:val="clear" w:color="auto" w:fill="E6E6E6"/>
          </w:tcPr>
          <w:p w:rsidR="00873F05" w:rsidRPr="00214627" w:rsidRDefault="00873F05" w:rsidP="00214627">
            <w:pPr>
              <w:widowControl/>
              <w:adjustRightInd/>
              <w:spacing w:before="160" w:after="160" w:line="240" w:lineRule="auto"/>
              <w:textAlignment w:val="auto"/>
              <w:rPr>
                <w:rFonts w:ascii="Arial" w:hAnsi="Arial" w:cs="Arial"/>
                <w:lang w:val="en-GB" w:eastAsia="en-GB"/>
              </w:rPr>
            </w:pPr>
            <w:r w:rsidRPr="00214627">
              <w:rPr>
                <w:rFonts w:ascii="Arial" w:hAnsi="Arial" w:cs="Arial"/>
                <w:lang w:val="en-GB" w:eastAsia="en-GB"/>
              </w:rPr>
              <w:t>31 Oct 2012</w:t>
            </w:r>
          </w:p>
        </w:tc>
      </w:tr>
      <w:tr w:rsidR="00873F05" w:rsidRPr="00873F05" w:rsidTr="00A25C2D">
        <w:tblPrEx>
          <w:shd w:val="clear" w:color="auto" w:fill="D9D9D9"/>
        </w:tblPrEx>
        <w:tc>
          <w:tcPr>
            <w:tcW w:w="1403" w:type="pct"/>
            <w:shd w:val="clear" w:color="auto" w:fill="E6E6E6"/>
          </w:tcPr>
          <w:p w:rsidR="00873F05" w:rsidRPr="00214627" w:rsidRDefault="00873F05" w:rsidP="00214627">
            <w:pPr>
              <w:widowControl/>
              <w:adjustRightInd/>
              <w:spacing w:before="160" w:after="160" w:line="240" w:lineRule="auto"/>
              <w:textAlignment w:val="auto"/>
              <w:rPr>
                <w:rFonts w:ascii="Arial" w:hAnsi="Arial" w:cs="Arial"/>
                <w:b/>
                <w:lang w:val="en-GB" w:eastAsia="en-GB"/>
              </w:rPr>
            </w:pPr>
            <w:r w:rsidRPr="00214627">
              <w:rPr>
                <w:rFonts w:ascii="Arial" w:hAnsi="Arial" w:cs="Arial"/>
                <w:b/>
                <w:lang w:val="en-GB" w:eastAsia="en-GB"/>
              </w:rPr>
              <w:t>Reply by MS</w:t>
            </w:r>
          </w:p>
        </w:tc>
        <w:tc>
          <w:tcPr>
            <w:tcW w:w="3597" w:type="pct"/>
            <w:shd w:val="clear" w:color="auto" w:fill="E6E6E6"/>
          </w:tcPr>
          <w:p w:rsidR="00873F05" w:rsidRPr="00214627" w:rsidRDefault="00873F05" w:rsidP="00214627">
            <w:pPr>
              <w:widowControl/>
              <w:adjustRightInd/>
              <w:spacing w:before="160" w:after="160" w:line="240" w:lineRule="auto"/>
              <w:textAlignment w:val="auto"/>
              <w:rPr>
                <w:rFonts w:ascii="Arial" w:hAnsi="Arial" w:cs="Arial"/>
                <w:lang w:val="en-GB" w:eastAsia="en-GB"/>
              </w:rPr>
            </w:pPr>
            <w:r w:rsidRPr="00214627">
              <w:rPr>
                <w:rFonts w:ascii="Arial" w:hAnsi="Arial" w:cs="Arial"/>
                <w:lang w:val="en-GB" w:eastAsia="en-GB"/>
              </w:rPr>
              <w:t>Belgium has no boar fish fisheries</w:t>
            </w:r>
          </w:p>
        </w:tc>
      </w:tr>
    </w:tbl>
    <w:p w:rsidR="00760755" w:rsidRDefault="00760755">
      <w:pPr>
        <w:widowControl/>
        <w:adjustRightInd/>
        <w:spacing w:line="240" w:lineRule="auto"/>
        <w:jc w:val="left"/>
        <w:textAlignment w:val="auto"/>
        <w:rPr>
          <w:rFonts w:ascii="Arial" w:hAnsi="Arial" w:cs="Arial"/>
          <w:b/>
          <w:sz w:val="24"/>
          <w:lang w:val="en-GB" w:eastAsia="en-US"/>
        </w:rPr>
      </w:pPr>
    </w:p>
    <w:p w:rsidR="00E05764" w:rsidRDefault="00E05764">
      <w:pPr>
        <w:widowControl/>
        <w:adjustRightInd/>
        <w:spacing w:line="240" w:lineRule="auto"/>
        <w:jc w:val="left"/>
        <w:textAlignment w:val="auto"/>
        <w:rPr>
          <w:rFonts w:ascii="Arial" w:hAnsi="Arial" w:cs="Arial"/>
          <w:b/>
          <w:sz w:val="24"/>
          <w:lang w:val="en-GB" w:eastAsia="en-US"/>
        </w:rPr>
      </w:pPr>
    </w:p>
    <w:p w:rsidR="00E05764" w:rsidRPr="003E5A50" w:rsidRDefault="00E05764" w:rsidP="00E05764">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lang w:val="en-GB" w:eastAsia="en-US"/>
        </w:rPr>
        <w:t>Since 2006, Lophidae are sampled for length, not for age. This is referred to in the Belgium Program Proposal Text 2006, p34. Section MP proposal, Module H. This has been accepted by the Commission and has not been changed since then. Below are two main tables from this NP whith the reference to only length measurements for landings and discards of Lophius spp.</w:t>
      </w:r>
    </w:p>
    <w:p w:rsidR="00E05764" w:rsidRPr="003E5A50" w:rsidRDefault="004020F5" w:rsidP="00E05764">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noProof/>
          <w:lang w:val="nl-NL" w:eastAsia="nl-NL"/>
        </w:rPr>
        <w:lastRenderedPageBreak/>
        <w:drawing>
          <wp:inline distT="0" distB="0" distL="0" distR="0" wp14:anchorId="5BA7C602" wp14:editId="4E642CD7">
            <wp:extent cx="5943600" cy="4034043"/>
            <wp:effectExtent l="0" t="0" r="0" b="508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4034043"/>
                    </a:xfrm>
                    <a:prstGeom prst="rect">
                      <a:avLst/>
                    </a:prstGeom>
                    <a:noFill/>
                    <a:ln>
                      <a:noFill/>
                    </a:ln>
                  </pic:spPr>
                </pic:pic>
              </a:graphicData>
            </a:graphic>
          </wp:inline>
        </w:drawing>
      </w:r>
    </w:p>
    <w:p w:rsidR="00E05764" w:rsidRPr="003E5A50" w:rsidRDefault="004020F5" w:rsidP="00E05764">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noProof/>
          <w:lang w:val="nl-NL" w:eastAsia="nl-NL"/>
        </w:rPr>
        <w:lastRenderedPageBreak/>
        <w:drawing>
          <wp:inline distT="0" distB="0" distL="0" distR="0" wp14:anchorId="7A4B6C33" wp14:editId="3A82E381">
            <wp:extent cx="5943600" cy="5846562"/>
            <wp:effectExtent l="0" t="0" r="0" b="1905"/>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5846562"/>
                    </a:xfrm>
                    <a:prstGeom prst="rect">
                      <a:avLst/>
                    </a:prstGeom>
                    <a:noFill/>
                    <a:ln>
                      <a:noFill/>
                    </a:ln>
                  </pic:spPr>
                </pic:pic>
              </a:graphicData>
            </a:graphic>
          </wp:inline>
        </w:drawing>
      </w:r>
      <w:r w:rsidR="00E05764" w:rsidRPr="003E5A50">
        <w:rPr>
          <w:rFonts w:ascii="Arial" w:hAnsi="Arial" w:cs="Arial"/>
          <w:lang w:val="en-GB" w:eastAsia="en-US"/>
        </w:rPr>
        <w:t xml:space="preserve"> </w:t>
      </w:r>
    </w:p>
    <w:p w:rsidR="00E05764" w:rsidRPr="003E5A50" w:rsidRDefault="004020F5" w:rsidP="00E05764">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noProof/>
          <w:lang w:val="nl-NL" w:eastAsia="nl-NL"/>
        </w:rPr>
        <w:lastRenderedPageBreak/>
        <w:drawing>
          <wp:inline distT="0" distB="0" distL="0" distR="0" wp14:anchorId="29335CA8" wp14:editId="32764EC2">
            <wp:extent cx="6600825" cy="4610100"/>
            <wp:effectExtent l="0" t="0" r="9525"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00825" cy="4610100"/>
                    </a:xfrm>
                    <a:prstGeom prst="rect">
                      <a:avLst/>
                    </a:prstGeom>
                    <a:noFill/>
                    <a:ln>
                      <a:noFill/>
                    </a:ln>
                  </pic:spPr>
                </pic:pic>
              </a:graphicData>
            </a:graphic>
          </wp:inline>
        </w:drawing>
      </w:r>
    </w:p>
    <w:p w:rsidR="00E05764" w:rsidRPr="003E5A50" w:rsidRDefault="00E05764" w:rsidP="00E05764">
      <w:pPr>
        <w:widowControl/>
        <w:suppressLineNumbers/>
        <w:suppressAutoHyphens/>
        <w:spacing w:after="240" w:line="276" w:lineRule="auto"/>
        <w:jc w:val="left"/>
        <w:textAlignment w:val="auto"/>
        <w:rPr>
          <w:rFonts w:ascii="Arial" w:hAnsi="Arial" w:cs="Arial"/>
          <w:lang w:val="en-GB" w:eastAsia="en-US"/>
        </w:rPr>
      </w:pPr>
    </w:p>
    <w:p w:rsidR="00E05764" w:rsidRPr="003E5A50" w:rsidRDefault="00545A00" w:rsidP="00E05764">
      <w:pPr>
        <w:jc w:val="left"/>
        <w:rPr>
          <w:rFonts w:ascii="Arial" w:hAnsi="Arial" w:cs="Arial"/>
          <w:color w:val="000000"/>
          <w:lang w:eastAsia="nl-NL"/>
        </w:rPr>
      </w:pPr>
      <w:r w:rsidRPr="003E5A50">
        <w:rPr>
          <w:rFonts w:ascii="Arial" w:hAnsi="Arial" w:cs="Arial"/>
          <w:color w:val="000000"/>
          <w:lang w:eastAsia="nl-NL"/>
        </w:rPr>
        <w:t>Lemon sole (Microstomus kitt): from 2010 onwards, this is not sampled anymore.</w:t>
      </w:r>
      <w:r w:rsidRPr="003E5A50">
        <w:rPr>
          <w:rFonts w:ascii="Arial" w:hAnsi="Arial" w:cs="Arial"/>
          <w:color w:val="000000"/>
          <w:lang w:eastAsia="nl-NL"/>
        </w:rPr>
        <w:br/>
        <w:t>In the past (2009), sampling in excess of the DCF was a deliberate choice, as the required sampling levels were considered to be too low to yield reliable length composition data.</w:t>
      </w:r>
    </w:p>
    <w:p w:rsidR="00E05764" w:rsidRDefault="00545A00" w:rsidP="00E05764">
      <w:pPr>
        <w:widowControl/>
        <w:suppressLineNumbers/>
        <w:suppressAutoHyphens/>
        <w:spacing w:after="240" w:line="276" w:lineRule="auto"/>
        <w:jc w:val="left"/>
        <w:textAlignment w:val="auto"/>
        <w:rPr>
          <w:rFonts w:ascii="Arial" w:hAnsi="Arial" w:cs="Arial"/>
          <w:lang w:val="en-GB" w:eastAsia="en-US"/>
        </w:rPr>
      </w:pPr>
      <w:r w:rsidRPr="003E5A50">
        <w:rPr>
          <w:rFonts w:ascii="Arial" w:hAnsi="Arial" w:cs="Arial"/>
          <w:lang w:val="en-GB" w:eastAsia="en-US"/>
        </w:rPr>
        <w:t>This was done in agreement with the stock coordinator. Belgium will present the request for an official derogation on the RCM2014. The motivation of not sampling Microstomis kitt as the required sampling levels were considered too low to yield relaible lenght composition is based on the use of resources in an efficient way and based on the principle of delivering good quality data.</w:t>
      </w:r>
    </w:p>
    <w:p w:rsidR="00760755" w:rsidRDefault="00760755">
      <w:pPr>
        <w:widowControl/>
        <w:adjustRightInd/>
        <w:spacing w:line="240" w:lineRule="auto"/>
        <w:jc w:val="left"/>
        <w:textAlignment w:val="auto"/>
        <w:rPr>
          <w:rFonts w:ascii="Arial" w:hAnsi="Arial" w:cs="Arial"/>
          <w:b/>
          <w:sz w:val="24"/>
          <w:lang w:val="en-GB" w:eastAsia="en-US"/>
        </w:rPr>
      </w:pPr>
      <w:r>
        <w:rPr>
          <w:rFonts w:ascii="Arial" w:hAnsi="Arial" w:cs="Arial"/>
          <w:b/>
          <w:sz w:val="24"/>
          <w:lang w:val="en-GB" w:eastAsia="en-US"/>
        </w:rPr>
        <w:br w:type="page"/>
      </w:r>
    </w:p>
    <w:p w:rsidR="00820373" w:rsidRPr="00214627" w:rsidRDefault="00820373" w:rsidP="00214627">
      <w:pPr>
        <w:spacing w:before="160" w:after="160"/>
        <w:rPr>
          <w:rFonts w:ascii="Arial" w:hAnsi="Arial" w:cs="Arial"/>
          <w:b/>
          <w:lang w:val="en-GB" w:eastAsia="en-US"/>
        </w:rPr>
      </w:pPr>
      <w:r w:rsidRPr="00214627">
        <w:rPr>
          <w:rFonts w:ascii="Arial" w:hAnsi="Arial" w:cs="Arial"/>
          <w:b/>
          <w:lang w:val="en-GB" w:eastAsia="en-US"/>
        </w:rPr>
        <w:lastRenderedPageBreak/>
        <w:t>III.E.4</w:t>
      </w:r>
      <w:r w:rsidRPr="00214627">
        <w:rPr>
          <w:rFonts w:ascii="Arial" w:hAnsi="Arial" w:cs="Arial"/>
          <w:b/>
          <w:lang w:val="en-GB" w:eastAsia="en-US"/>
        </w:rPr>
        <w:tab/>
      </w:r>
      <w:r w:rsidRPr="00214627">
        <w:rPr>
          <w:rFonts w:ascii="Arial" w:hAnsi="Arial" w:cs="Arial"/>
          <w:b/>
          <w:lang w:val="en-GB" w:eastAsia="en-US"/>
        </w:rPr>
        <w:tab/>
        <w:t>Actions to avoid shortfall</w:t>
      </w:r>
    </w:p>
    <w:p w:rsidR="00820373" w:rsidRPr="00214627" w:rsidRDefault="00820373" w:rsidP="00214627">
      <w:pPr>
        <w:spacing w:before="160" w:after="160"/>
        <w:rPr>
          <w:rFonts w:ascii="Arial" w:hAnsi="Arial" w:cs="Arial"/>
          <w:b/>
          <w:lang w:val="en-GB" w:eastAsia="en-US"/>
        </w:rPr>
      </w:pPr>
      <w:r w:rsidRPr="00214627">
        <w:rPr>
          <w:rFonts w:ascii="Arial" w:hAnsi="Arial" w:cs="Arial"/>
          <w:b/>
          <w:lang w:val="en-GB" w:eastAsia="en-US"/>
        </w:rPr>
        <w:t>General:</w:t>
      </w:r>
    </w:p>
    <w:p w:rsidR="00820373" w:rsidRDefault="00820373" w:rsidP="00820373">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 xml:space="preserve">Belgium </w:t>
      </w:r>
      <w:r>
        <w:rPr>
          <w:rFonts w:ascii="Arial" w:hAnsi="Arial" w:cs="Arial"/>
          <w:lang w:val="en-GB" w:eastAsia="en-US"/>
        </w:rPr>
        <w:t>is</w:t>
      </w:r>
      <w:r w:rsidRPr="006D0E55">
        <w:rPr>
          <w:rFonts w:ascii="Arial" w:hAnsi="Arial" w:cs="Arial"/>
          <w:lang w:val="en-GB" w:eastAsia="en-US"/>
        </w:rPr>
        <w:t xml:space="preserve"> look</w:t>
      </w:r>
      <w:r>
        <w:rPr>
          <w:rFonts w:ascii="Arial" w:hAnsi="Arial" w:cs="Arial"/>
          <w:lang w:val="en-GB" w:eastAsia="en-US"/>
        </w:rPr>
        <w:t>ing</w:t>
      </w:r>
      <w:r w:rsidRPr="006D0E55">
        <w:rPr>
          <w:rFonts w:ascii="Arial" w:hAnsi="Arial" w:cs="Arial"/>
          <w:lang w:val="en-GB" w:eastAsia="en-US"/>
        </w:rPr>
        <w:t xml:space="preserve"> at how to replace the oversampling during at sea sampling, by alternative activities that at-sea going observers could do in order to improve the implementation of the Belgian NP. During 2012, some trials w</w:t>
      </w:r>
      <w:r>
        <w:rPr>
          <w:rFonts w:ascii="Arial" w:hAnsi="Arial" w:cs="Arial"/>
          <w:lang w:val="en-GB" w:eastAsia="en-US"/>
        </w:rPr>
        <w:t>ere</w:t>
      </w:r>
      <w:r w:rsidRPr="006D0E55">
        <w:rPr>
          <w:rFonts w:ascii="Arial" w:hAnsi="Arial" w:cs="Arial"/>
          <w:lang w:val="en-GB" w:eastAsia="en-US"/>
        </w:rPr>
        <w:t xml:space="preserve"> set up.</w:t>
      </w:r>
      <w:r>
        <w:rPr>
          <w:rFonts w:ascii="Arial" w:hAnsi="Arial" w:cs="Arial"/>
          <w:lang w:val="en-GB" w:eastAsia="en-US"/>
        </w:rPr>
        <w:t xml:space="preserve"> However, the over sampling has always been done at no extra financial cost of the sampling, neither on the data analysis. </w:t>
      </w:r>
    </w:p>
    <w:p w:rsidR="00820373" w:rsidRPr="006D0E55" w:rsidRDefault="00820373" w:rsidP="00820373">
      <w:pPr>
        <w:widowControl/>
        <w:suppressLineNumbers/>
        <w:suppressAutoHyphens/>
        <w:spacing w:after="240" w:line="276" w:lineRule="auto"/>
        <w:jc w:val="left"/>
        <w:textAlignment w:val="auto"/>
        <w:rPr>
          <w:rFonts w:ascii="Arial" w:hAnsi="Arial" w:cs="Arial"/>
          <w:lang w:val="en-GB" w:eastAsia="en-US"/>
        </w:rPr>
      </w:pPr>
      <w:r>
        <w:rPr>
          <w:rFonts w:ascii="Arial" w:hAnsi="Arial" w:cs="Arial"/>
          <w:lang w:val="en-GB" w:eastAsia="en-US"/>
        </w:rPr>
        <w:t>For the stocks which were undersampled, there were no implications on the stock assessments (feedback from stock assessments did not indicate negative impact)</w:t>
      </w:r>
    </w:p>
    <w:p w:rsidR="00820373" w:rsidRPr="006D0E55" w:rsidRDefault="00820373" w:rsidP="00820373">
      <w:pPr>
        <w:widowControl/>
        <w:adjustRightInd/>
        <w:spacing w:line="240" w:lineRule="auto"/>
        <w:jc w:val="left"/>
        <w:textAlignment w:val="auto"/>
        <w:rPr>
          <w:rFonts w:ascii="Arial" w:hAnsi="Arial" w:cs="Arial"/>
          <w:sz w:val="24"/>
          <w:lang w:val="en-GB" w:eastAsia="en-US"/>
        </w:rPr>
      </w:pPr>
    </w:p>
    <w:p w:rsidR="00873F05" w:rsidRDefault="00873F05">
      <w:pPr>
        <w:widowControl/>
        <w:adjustRightInd/>
        <w:spacing w:line="240" w:lineRule="auto"/>
        <w:jc w:val="left"/>
        <w:textAlignment w:val="auto"/>
        <w:rPr>
          <w:rFonts w:ascii="Arial" w:hAnsi="Arial" w:cs="Arial"/>
          <w:lang w:val="en-GB" w:eastAsia="en-GB"/>
        </w:rPr>
      </w:pPr>
      <w:r>
        <w:rPr>
          <w:rFonts w:ascii="Arial" w:hAnsi="Arial" w:cs="Arial"/>
          <w:lang w:val="en-GB" w:eastAsia="en-GB"/>
        </w:rPr>
        <w:br w:type="page"/>
      </w:r>
    </w:p>
    <w:p w:rsidR="002F5B2F" w:rsidRDefault="002F5B2F" w:rsidP="002F5B2F">
      <w:pPr>
        <w:widowControl/>
        <w:suppressLineNumbers/>
        <w:tabs>
          <w:tab w:val="left" w:pos="851"/>
          <w:tab w:val="num" w:pos="4536"/>
        </w:tabs>
        <w:suppressAutoHyphens/>
        <w:spacing w:before="480" w:after="360" w:line="240" w:lineRule="auto"/>
        <w:ind w:left="567" w:hanging="567"/>
        <w:outlineLvl w:val="0"/>
        <w:rPr>
          <w:rFonts w:ascii="Arial" w:hAnsi="Arial" w:cs="Arial"/>
          <w:b/>
          <w:bCs/>
          <w:sz w:val="24"/>
          <w:szCs w:val="24"/>
          <w:lang w:val="en-GB"/>
        </w:rPr>
      </w:pPr>
      <w:bookmarkStart w:id="70" w:name="_Toc263250244"/>
      <w:bookmarkStart w:id="71" w:name="_Toc325730219"/>
      <w:bookmarkStart w:id="72" w:name="_Toc327195008"/>
      <w:bookmarkStart w:id="73" w:name="_Toc358128025"/>
      <w:bookmarkStart w:id="74" w:name="_Toc263250247"/>
      <w:bookmarkStart w:id="75" w:name="_Toc231374230"/>
      <w:r w:rsidRPr="006D3844">
        <w:rPr>
          <w:rFonts w:ascii="Arial" w:hAnsi="Arial" w:cs="Arial"/>
          <w:b/>
          <w:bCs/>
          <w:sz w:val="24"/>
          <w:szCs w:val="24"/>
          <w:lang w:val="en-GB"/>
        </w:rPr>
        <w:lastRenderedPageBreak/>
        <w:t>III F</w:t>
      </w:r>
      <w:r w:rsidRPr="006D3844">
        <w:rPr>
          <w:rFonts w:ascii="Arial" w:hAnsi="Arial" w:cs="Arial"/>
          <w:b/>
          <w:bCs/>
          <w:sz w:val="24"/>
          <w:szCs w:val="24"/>
          <w:lang w:val="en-GB"/>
        </w:rPr>
        <w:tab/>
        <w:t>Transversal Variables</w:t>
      </w:r>
      <w:bookmarkEnd w:id="70"/>
      <w:bookmarkEnd w:id="71"/>
      <w:bookmarkEnd w:id="72"/>
      <w:bookmarkEnd w:id="73"/>
    </w:p>
    <w:p w:rsidR="00310301" w:rsidRDefault="00310301" w:rsidP="00310301">
      <w:pPr>
        <w:widowControl/>
        <w:suppressLineNumbers/>
        <w:tabs>
          <w:tab w:val="left" w:pos="851"/>
          <w:tab w:val="num" w:pos="4536"/>
        </w:tabs>
        <w:suppressAutoHyphens/>
        <w:spacing w:before="480" w:after="360" w:line="240" w:lineRule="auto"/>
        <w:ind w:left="567" w:hanging="567"/>
        <w:outlineLvl w:val="0"/>
        <w:rPr>
          <w:rFonts w:ascii="Arial" w:hAnsi="Arial" w:cs="Arial"/>
          <w:b/>
          <w:bCs/>
          <w:sz w:val="24"/>
          <w:szCs w:val="24"/>
          <w:lang w:val="en-GB"/>
        </w:rPr>
      </w:pPr>
      <w:bookmarkStart w:id="76" w:name="_Toc358128026"/>
      <w:r>
        <w:rPr>
          <w:rFonts w:ascii="Arial" w:hAnsi="Arial" w:cs="Arial"/>
          <w:b/>
          <w:bCs/>
          <w:sz w:val="24"/>
          <w:szCs w:val="24"/>
          <w:lang w:val="en-GB"/>
        </w:rPr>
        <w:t>General:</w:t>
      </w:r>
      <w:bookmarkEnd w:id="76"/>
      <w:r>
        <w:rPr>
          <w:rFonts w:ascii="Arial" w:hAnsi="Arial" w:cs="Arial"/>
          <w:b/>
          <w:bCs/>
          <w:sz w:val="24"/>
          <w:szCs w:val="24"/>
          <w:lang w:val="en-GB"/>
        </w:rPr>
        <w:t xml:space="preserve"> </w:t>
      </w:r>
    </w:p>
    <w:p w:rsidR="00310301" w:rsidRDefault="00310301" w:rsidP="00310301">
      <w:pPr>
        <w:widowControl/>
        <w:suppressLineNumbers/>
        <w:tabs>
          <w:tab w:val="left" w:pos="851"/>
          <w:tab w:val="num" w:pos="4536"/>
        </w:tabs>
        <w:suppressAutoHyphens/>
        <w:spacing w:line="240" w:lineRule="auto"/>
        <w:ind w:left="567" w:hanging="567"/>
        <w:jc w:val="left"/>
        <w:outlineLvl w:val="0"/>
        <w:rPr>
          <w:rFonts w:ascii="Arial" w:hAnsi="Arial" w:cs="Arial"/>
          <w:lang w:val="en-GB" w:eastAsia="en-US"/>
        </w:rPr>
      </w:pPr>
      <w:bookmarkStart w:id="77" w:name="_Toc358128027"/>
      <w:r>
        <w:rPr>
          <w:rFonts w:ascii="Arial" w:hAnsi="Arial" w:cs="Arial"/>
          <w:lang w:val="en-GB" w:eastAsia="en-US"/>
        </w:rPr>
        <w:t>Some</w:t>
      </w:r>
      <w:r>
        <w:rPr>
          <w:rFonts w:ascii="Arial" w:hAnsi="Arial" w:cs="Arial"/>
          <w:b/>
          <w:bCs/>
          <w:sz w:val="24"/>
          <w:szCs w:val="24"/>
          <w:lang w:val="en-GB"/>
        </w:rPr>
        <w:t xml:space="preserve"> </w:t>
      </w:r>
      <w:r>
        <w:rPr>
          <w:rFonts w:ascii="Arial" w:hAnsi="Arial" w:cs="Arial"/>
          <w:lang w:val="en-GB" w:eastAsia="en-US"/>
        </w:rPr>
        <w:t>effort data such as hours dredged, length of nest or prices are not available.</w:t>
      </w:r>
      <w:bookmarkEnd w:id="77"/>
      <w:r>
        <w:rPr>
          <w:rFonts w:ascii="Arial" w:hAnsi="Arial" w:cs="Arial"/>
          <w:lang w:val="en-GB" w:eastAsia="en-US"/>
        </w:rPr>
        <w:t xml:space="preserve"> </w:t>
      </w:r>
    </w:p>
    <w:p w:rsidR="00310301" w:rsidRDefault="00310301" w:rsidP="00310301">
      <w:pPr>
        <w:widowControl/>
        <w:suppressLineNumbers/>
        <w:tabs>
          <w:tab w:val="left" w:pos="851"/>
          <w:tab w:val="num" w:pos="4536"/>
        </w:tabs>
        <w:suppressAutoHyphens/>
        <w:spacing w:line="240" w:lineRule="auto"/>
        <w:ind w:left="567" w:hanging="567"/>
        <w:jc w:val="left"/>
        <w:outlineLvl w:val="0"/>
        <w:rPr>
          <w:rFonts w:ascii="Arial" w:hAnsi="Arial" w:cs="Arial"/>
          <w:lang w:val="en-GB" w:eastAsia="en-US"/>
        </w:rPr>
      </w:pPr>
      <w:bookmarkStart w:id="78" w:name="_Toc358128028"/>
      <w:r>
        <w:rPr>
          <w:rFonts w:ascii="Arial" w:hAnsi="Arial" w:cs="Arial"/>
          <w:lang w:val="en-GB" w:eastAsia="en-US"/>
        </w:rPr>
        <w:t>These fishing gears have not handed in this information.</w:t>
      </w:r>
      <w:bookmarkEnd w:id="78"/>
    </w:p>
    <w:p w:rsidR="00310301" w:rsidRDefault="00310301" w:rsidP="00310301">
      <w:pPr>
        <w:widowControl/>
        <w:suppressLineNumbers/>
        <w:tabs>
          <w:tab w:val="left" w:pos="851"/>
          <w:tab w:val="num" w:pos="4536"/>
        </w:tabs>
        <w:suppressAutoHyphens/>
        <w:spacing w:line="240" w:lineRule="auto"/>
        <w:ind w:left="567" w:hanging="567"/>
        <w:jc w:val="left"/>
        <w:outlineLvl w:val="0"/>
        <w:rPr>
          <w:rFonts w:ascii="Arial" w:hAnsi="Arial" w:cs="Arial"/>
          <w:b/>
          <w:bCs/>
          <w:sz w:val="24"/>
          <w:szCs w:val="24"/>
          <w:lang w:val="en-GB"/>
        </w:rPr>
      </w:pPr>
      <w:r>
        <w:rPr>
          <w:rFonts w:ascii="Arial" w:hAnsi="Arial" w:cs="Arial"/>
          <w:lang w:val="en-GB" w:eastAsia="en-US"/>
        </w:rPr>
        <w:t xml:space="preserve"> </w:t>
      </w:r>
      <w:bookmarkStart w:id="79" w:name="_Toc358128029"/>
      <w:r>
        <w:rPr>
          <w:rFonts w:ascii="Arial" w:hAnsi="Arial" w:cs="Arial"/>
          <w:lang w:val="en-GB" w:eastAsia="en-US"/>
        </w:rPr>
        <w:t>In general the passive gears are not prominently present in the Belgian fisheries.</w:t>
      </w:r>
      <w:bookmarkEnd w:id="79"/>
    </w:p>
    <w:p w:rsidR="00310301" w:rsidRDefault="00310301" w:rsidP="00310301">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80" w:name="_Toc358128030"/>
      <w:r>
        <w:rPr>
          <w:rFonts w:ascii="Arial" w:hAnsi="Arial" w:cs="Arial"/>
          <w:b/>
          <w:bCs/>
          <w:lang w:val="en-GB"/>
        </w:rPr>
        <w:t>III.F.1</w:t>
      </w:r>
      <w:r>
        <w:rPr>
          <w:rFonts w:ascii="Arial" w:hAnsi="Arial" w:cs="Arial"/>
          <w:b/>
          <w:bCs/>
          <w:lang w:val="en-GB"/>
        </w:rPr>
        <w:tab/>
        <w:t>Capacity</w:t>
      </w:r>
      <w:bookmarkEnd w:id="80"/>
    </w:p>
    <w:p w:rsidR="00310301" w:rsidRDefault="00310301" w:rsidP="00310301">
      <w:pPr>
        <w:spacing w:before="160" w:after="160"/>
        <w:contextualSpacing/>
        <w:rPr>
          <w:rFonts w:ascii="Arial" w:hAnsi="Arial" w:cs="Arial"/>
          <w:b/>
          <w:lang w:val="en-GB" w:eastAsia="en-US"/>
        </w:rPr>
      </w:pPr>
      <w:r>
        <w:rPr>
          <w:rFonts w:ascii="Arial" w:hAnsi="Arial" w:cs="Arial"/>
          <w:b/>
          <w:lang w:val="en-GB" w:eastAsia="en-US"/>
        </w:rPr>
        <w:t>III F 1 1</w:t>
      </w:r>
      <w:r>
        <w:rPr>
          <w:rFonts w:ascii="Arial" w:hAnsi="Arial" w:cs="Arial"/>
          <w:b/>
          <w:lang w:val="en-GB" w:eastAsia="en-US"/>
        </w:rPr>
        <w:tab/>
        <w:t>Achievements: results and deviations from NP proposal</w:t>
      </w:r>
    </w:p>
    <w:p w:rsidR="00310301" w:rsidRDefault="00310301" w:rsidP="00310301">
      <w:pPr>
        <w:widowControl/>
        <w:suppressLineNumbers/>
        <w:suppressAutoHyphens/>
        <w:spacing w:line="240" w:lineRule="auto"/>
        <w:rPr>
          <w:rFonts w:ascii="Arial" w:hAnsi="Arial" w:cs="Arial"/>
          <w:lang w:val="en-GB" w:eastAsia="en-US"/>
        </w:rPr>
      </w:pPr>
    </w:p>
    <w:p w:rsidR="00310301" w:rsidRDefault="00310301" w:rsidP="00310301">
      <w:pPr>
        <w:widowControl/>
        <w:suppressLineNumbers/>
        <w:suppressAutoHyphens/>
        <w:spacing w:line="240" w:lineRule="auto"/>
        <w:rPr>
          <w:rFonts w:ascii="Arial" w:hAnsi="Arial" w:cs="Arial"/>
          <w:lang w:val="en-GB" w:eastAsia="en-US"/>
        </w:rPr>
      </w:pPr>
      <w:r>
        <w:rPr>
          <w:rFonts w:ascii="Arial" w:hAnsi="Arial" w:cs="Arial"/>
          <w:lang w:val="en-GB" w:eastAsia="en-US"/>
        </w:rPr>
        <w:t>Data collection was exhaustive and comprised all fishing vessels in the EU Fleet Register that were active in 2012, so no estimation was required. The programme was executed as planned. Fleet segmentation for gathering fishing capacity data took into account the amendments imposed by Council Regulation EC no 199/2008 and Commission Decision 2010/93/EU (see table 1). The data that are currently collected on the Belgian vessels include gross tonnage, maximum continuous power (kW) of the main engine (as registered by the Federal Ministry of Transport and Infrastructure) and vessel age based on the hull (years).</w:t>
      </w:r>
    </w:p>
    <w:p w:rsidR="00310301" w:rsidRDefault="00310301" w:rsidP="00310301">
      <w:pPr>
        <w:spacing w:before="160" w:after="160"/>
        <w:ind w:left="712"/>
        <w:contextualSpacing/>
        <w:rPr>
          <w:rFonts w:ascii="Arial" w:hAnsi="Arial" w:cs="Arial"/>
          <w:lang w:val="en-GB" w:eastAsia="en-US"/>
        </w:rPr>
      </w:pPr>
    </w:p>
    <w:p w:rsidR="00310301" w:rsidRDefault="00310301" w:rsidP="00310301">
      <w:pPr>
        <w:spacing w:before="160" w:after="160"/>
        <w:contextualSpacing/>
        <w:rPr>
          <w:rFonts w:ascii="Arial" w:hAnsi="Arial" w:cs="Arial"/>
          <w:b/>
          <w:lang w:val="en-GB" w:eastAsia="en-US"/>
        </w:rPr>
      </w:pPr>
      <w:r>
        <w:rPr>
          <w:rFonts w:ascii="Arial" w:hAnsi="Arial" w:cs="Arial"/>
          <w:b/>
          <w:lang w:val="en-GB" w:eastAsia="en-US"/>
        </w:rPr>
        <w:t>III F 1 2</w:t>
      </w:r>
      <w:r>
        <w:rPr>
          <w:rFonts w:ascii="Arial" w:hAnsi="Arial" w:cs="Arial"/>
          <w:b/>
          <w:lang w:val="en-GB" w:eastAsia="en-US"/>
        </w:rPr>
        <w:tab/>
        <w:t>Data quality: results and deviations from NP proposal</w:t>
      </w:r>
    </w:p>
    <w:p w:rsidR="00310301" w:rsidRDefault="00310301" w:rsidP="00310301">
      <w:pPr>
        <w:widowControl/>
        <w:suppressLineNumbers/>
        <w:suppressAutoHyphens/>
        <w:spacing w:after="240" w:line="240" w:lineRule="auto"/>
        <w:rPr>
          <w:rFonts w:ascii="Arial" w:hAnsi="Arial" w:cs="Arial"/>
          <w:lang w:val="en-GB" w:eastAsia="en-US"/>
        </w:rPr>
      </w:pPr>
    </w:p>
    <w:p w:rsidR="00310301" w:rsidRDefault="00310301" w:rsidP="00310301">
      <w:pPr>
        <w:widowControl/>
        <w:suppressLineNumbers/>
        <w:suppressAutoHyphens/>
        <w:spacing w:after="240" w:line="240" w:lineRule="auto"/>
        <w:rPr>
          <w:rFonts w:ascii="Arial" w:hAnsi="Arial" w:cs="Arial"/>
          <w:lang w:val="en-GB" w:eastAsia="en-US"/>
        </w:rPr>
      </w:pPr>
      <w:r>
        <w:rPr>
          <w:rFonts w:ascii="Arial" w:hAnsi="Arial" w:cs="Arial"/>
          <w:lang w:val="en-GB" w:eastAsia="en-US"/>
        </w:rPr>
        <w:t>As the data collection was exhaustive, it is not meaningful to apply any data quality issues in the context of the DCF.  No deviations from the aim have been identified.</w:t>
      </w:r>
    </w:p>
    <w:p w:rsidR="00310301" w:rsidRDefault="00310301" w:rsidP="00310301">
      <w:pPr>
        <w:spacing w:before="160" w:after="160"/>
        <w:contextualSpacing/>
        <w:rPr>
          <w:rFonts w:ascii="Arial" w:hAnsi="Arial" w:cs="Arial"/>
          <w:b/>
          <w:lang w:val="en-GB" w:eastAsia="en-US"/>
        </w:rPr>
      </w:pPr>
      <w:r>
        <w:rPr>
          <w:rFonts w:ascii="Arial" w:hAnsi="Arial" w:cs="Arial"/>
          <w:b/>
          <w:lang w:val="en-GB" w:eastAsia="en-US"/>
        </w:rPr>
        <w:t>III F 1 3</w:t>
      </w:r>
      <w:r>
        <w:rPr>
          <w:rFonts w:ascii="Arial" w:hAnsi="Arial" w:cs="Arial"/>
          <w:b/>
          <w:lang w:val="en-GB" w:eastAsia="en-US"/>
        </w:rPr>
        <w:tab/>
        <w:t>Actions to avoid shortfall</w:t>
      </w:r>
    </w:p>
    <w:p w:rsidR="00310301" w:rsidRDefault="00310301" w:rsidP="00310301">
      <w:pPr>
        <w:widowControl/>
        <w:suppressLineNumbers/>
        <w:suppressAutoHyphens/>
        <w:spacing w:after="240" w:line="240" w:lineRule="auto"/>
        <w:rPr>
          <w:rFonts w:ascii="Arial" w:hAnsi="Arial" w:cs="Arial"/>
          <w:lang w:val="en-GB" w:eastAsia="en-US"/>
        </w:rPr>
      </w:pPr>
    </w:p>
    <w:p w:rsidR="00310301" w:rsidRDefault="00310301" w:rsidP="00310301">
      <w:pPr>
        <w:widowControl/>
        <w:suppressLineNumbers/>
        <w:suppressAutoHyphens/>
        <w:spacing w:after="240" w:line="240" w:lineRule="auto"/>
        <w:rPr>
          <w:rFonts w:ascii="Arial" w:hAnsi="Arial" w:cs="Arial"/>
          <w:lang w:val="en-GB" w:eastAsia="en-US"/>
        </w:rPr>
      </w:pPr>
      <w:r>
        <w:rPr>
          <w:rFonts w:ascii="Arial" w:hAnsi="Arial" w:cs="Arial"/>
          <w:lang w:val="en-GB" w:eastAsia="en-US"/>
        </w:rPr>
        <w:t xml:space="preserve">No shortfalls identified. </w:t>
      </w:r>
    </w:p>
    <w:p w:rsidR="00310301" w:rsidRDefault="00310301" w:rsidP="00310301">
      <w:pPr>
        <w:widowControl/>
        <w:suppressLineNumbers/>
        <w:tabs>
          <w:tab w:val="left" w:pos="851"/>
        </w:tabs>
        <w:suppressAutoHyphens/>
        <w:spacing w:before="480" w:after="360" w:line="240" w:lineRule="auto"/>
        <w:outlineLvl w:val="0"/>
        <w:rPr>
          <w:rFonts w:ascii="Arial" w:hAnsi="Arial" w:cs="Arial"/>
          <w:b/>
          <w:bCs/>
          <w:lang w:val="en-GB"/>
        </w:rPr>
      </w:pPr>
      <w:bookmarkStart w:id="81" w:name="_Toc358128031"/>
      <w:r>
        <w:rPr>
          <w:rFonts w:ascii="Arial" w:hAnsi="Arial" w:cs="Arial"/>
          <w:b/>
          <w:bCs/>
          <w:lang w:val="en-GB"/>
        </w:rPr>
        <w:t>III.F.2</w:t>
      </w:r>
      <w:r>
        <w:rPr>
          <w:rFonts w:ascii="Arial" w:hAnsi="Arial" w:cs="Arial"/>
          <w:b/>
          <w:bCs/>
          <w:lang w:val="en-GB"/>
        </w:rPr>
        <w:tab/>
        <w:t>Effort</w:t>
      </w:r>
      <w:bookmarkEnd w:id="81"/>
      <w:r>
        <w:rPr>
          <w:rFonts w:ascii="Arial" w:hAnsi="Arial" w:cs="Arial"/>
          <w:b/>
          <w:bCs/>
          <w:lang w:val="en-GB"/>
        </w:rPr>
        <w:t xml:space="preserve"> </w:t>
      </w:r>
    </w:p>
    <w:p w:rsidR="00310301" w:rsidRDefault="00310301" w:rsidP="00310301">
      <w:pPr>
        <w:spacing w:before="160" w:after="160"/>
        <w:contextualSpacing/>
        <w:rPr>
          <w:rFonts w:ascii="Arial" w:hAnsi="Arial" w:cs="Arial"/>
          <w:b/>
          <w:lang w:val="en-GB" w:eastAsia="en-US"/>
        </w:rPr>
      </w:pPr>
      <w:r>
        <w:rPr>
          <w:rFonts w:ascii="Arial" w:hAnsi="Arial" w:cs="Arial"/>
          <w:b/>
          <w:lang w:val="en-GB" w:eastAsia="en-US"/>
        </w:rPr>
        <w:t>III F 2 1</w:t>
      </w:r>
      <w:r>
        <w:rPr>
          <w:rFonts w:ascii="Arial" w:hAnsi="Arial" w:cs="Arial"/>
          <w:b/>
          <w:lang w:val="en-GB" w:eastAsia="en-US"/>
        </w:rPr>
        <w:tab/>
      </w:r>
      <w:r>
        <w:rPr>
          <w:rFonts w:ascii="Arial" w:hAnsi="Arial" w:cs="Arial"/>
          <w:b/>
          <w:lang w:val="en-GB" w:eastAsia="en-US"/>
        </w:rPr>
        <w:tab/>
        <w:t>Achievements: results and deviations from NP proposal</w:t>
      </w:r>
    </w:p>
    <w:p w:rsidR="00310301" w:rsidRDefault="00310301" w:rsidP="00310301">
      <w:pPr>
        <w:spacing w:before="160"/>
        <w:rPr>
          <w:rFonts w:ascii="Arial" w:hAnsi="Arial" w:cs="Arial"/>
          <w:b/>
          <w:lang w:val="en-GB" w:eastAsia="en-US"/>
        </w:rPr>
      </w:pPr>
      <w:r>
        <w:rPr>
          <w:rFonts w:ascii="Arial" w:hAnsi="Arial" w:cs="Arial"/>
          <w:lang w:eastAsia="en-US"/>
        </w:rPr>
        <w:t xml:space="preserve">Data collection was exhaustive and comprised all fishing vessels in the EU Fleet Register that were active in 2012. No deviations from the aim have been identified. No shortfalls were identified. </w:t>
      </w:r>
    </w:p>
    <w:p w:rsidR="00310301" w:rsidRDefault="00310301" w:rsidP="00310301">
      <w:pPr>
        <w:widowControl/>
        <w:numPr>
          <w:ilvl w:val="1"/>
          <w:numId w:val="40"/>
        </w:numPr>
        <w:suppressLineNumbers/>
        <w:tabs>
          <w:tab w:val="clear" w:pos="360"/>
          <w:tab w:val="left" w:pos="851"/>
        </w:tabs>
        <w:suppressAutoHyphens/>
        <w:spacing w:before="240" w:after="240" w:line="240" w:lineRule="auto"/>
        <w:ind w:left="720" w:hanging="720"/>
        <w:textAlignment w:val="auto"/>
        <w:outlineLvl w:val="1"/>
        <w:rPr>
          <w:rFonts w:ascii="Arial" w:hAnsi="Arial" w:cs="Arial"/>
          <w:b/>
          <w:iCs/>
          <w:lang w:val="en-GB" w:eastAsia="en-US"/>
        </w:rPr>
      </w:pPr>
      <w:bookmarkStart w:id="82" w:name="_Toc358128032"/>
      <w:r>
        <w:rPr>
          <w:rFonts w:ascii="Arial" w:hAnsi="Arial" w:cs="Arial"/>
          <w:b/>
          <w:iCs/>
          <w:lang w:val="en-GB" w:eastAsia="en-US"/>
        </w:rPr>
        <w:t>Fishing effort</w:t>
      </w:r>
      <w:bookmarkEnd w:id="82"/>
    </w:p>
    <w:p w:rsidR="00310301" w:rsidRDefault="00310301" w:rsidP="00310301">
      <w:pPr>
        <w:widowControl/>
        <w:suppressLineNumbers/>
        <w:suppressAutoHyphens/>
        <w:spacing w:after="240" w:line="240" w:lineRule="auto"/>
        <w:rPr>
          <w:rFonts w:ascii="Arial" w:hAnsi="Arial" w:cs="Arial"/>
          <w:lang w:val="en-GB" w:eastAsia="en-US"/>
        </w:rPr>
      </w:pPr>
      <w:r>
        <w:rPr>
          <w:rFonts w:ascii="Arial" w:hAnsi="Arial" w:cs="Arial"/>
          <w:lang w:val="en-GB" w:eastAsia="en-US"/>
        </w:rPr>
        <w:t xml:space="preserve">Fishing effort data are collected by fishing voyage as part of the routine effort, landings and revenue data collection system and can be reported by fleet segment, gear type and ICES Sub-area as requested by the DCF, or by any other type of spatial or temporal aggregation. </w:t>
      </w:r>
    </w:p>
    <w:p w:rsidR="004A3106" w:rsidRDefault="004A3106">
      <w:pPr>
        <w:widowControl/>
        <w:adjustRightInd/>
        <w:spacing w:line="240" w:lineRule="auto"/>
        <w:jc w:val="left"/>
        <w:textAlignment w:val="auto"/>
        <w:rPr>
          <w:rFonts w:ascii="Arial" w:hAnsi="Arial" w:cs="Arial"/>
          <w:lang w:val="en-GB" w:eastAsia="en-US"/>
        </w:rPr>
      </w:pPr>
      <w:r>
        <w:rPr>
          <w:rFonts w:ascii="Arial" w:hAnsi="Arial" w:cs="Arial"/>
          <w:lang w:val="en-GB" w:eastAsia="en-US"/>
        </w:rPr>
        <w:br w:type="page"/>
      </w:r>
    </w:p>
    <w:p w:rsidR="00310301" w:rsidRDefault="00310301" w:rsidP="00310301">
      <w:pPr>
        <w:widowControl/>
        <w:numPr>
          <w:ilvl w:val="1"/>
          <w:numId w:val="40"/>
        </w:numPr>
        <w:suppressLineNumbers/>
        <w:tabs>
          <w:tab w:val="clear" w:pos="360"/>
          <w:tab w:val="left" w:pos="851"/>
        </w:tabs>
        <w:suppressAutoHyphens/>
        <w:spacing w:before="240" w:after="240" w:line="240" w:lineRule="auto"/>
        <w:ind w:left="720" w:hanging="720"/>
        <w:textAlignment w:val="auto"/>
        <w:outlineLvl w:val="1"/>
        <w:rPr>
          <w:rFonts w:ascii="Arial" w:hAnsi="Arial" w:cs="Arial"/>
          <w:b/>
          <w:iCs/>
          <w:lang w:val="en-GB" w:eastAsia="en-US"/>
        </w:rPr>
      </w:pPr>
      <w:bookmarkStart w:id="83" w:name="_Toc358128033"/>
      <w:r>
        <w:rPr>
          <w:rFonts w:ascii="Arial" w:hAnsi="Arial" w:cs="Arial"/>
          <w:b/>
          <w:iCs/>
          <w:lang w:val="en-GB" w:eastAsia="en-US"/>
        </w:rPr>
        <w:lastRenderedPageBreak/>
        <w:t>Species specific effort</w:t>
      </w:r>
      <w:bookmarkEnd w:id="83"/>
    </w:p>
    <w:p w:rsidR="00310301" w:rsidRDefault="00310301" w:rsidP="00310301">
      <w:pPr>
        <w:widowControl/>
        <w:suppressLineNumbers/>
        <w:suppressAutoHyphens/>
        <w:spacing w:after="360" w:line="240" w:lineRule="auto"/>
        <w:rPr>
          <w:rFonts w:ascii="Arial" w:hAnsi="Arial" w:cs="Arial"/>
          <w:lang w:val="en-GB" w:eastAsia="en-US"/>
        </w:rPr>
      </w:pPr>
      <w:r>
        <w:rPr>
          <w:rFonts w:ascii="Arial" w:hAnsi="Arial" w:cs="Arial"/>
          <w:lang w:val="en-GB" w:eastAsia="en-US"/>
        </w:rPr>
        <w:t xml:space="preserve">Landings (and revenues) by species were recorded as foreseen in the NP proposal, for all species listed in the text table below. </w:t>
      </w:r>
    </w:p>
    <w:p w:rsidR="00310301" w:rsidRDefault="00310301" w:rsidP="00310301">
      <w:pPr>
        <w:widowControl/>
        <w:adjustRightInd/>
        <w:spacing w:line="240" w:lineRule="auto"/>
        <w:jc w:val="left"/>
        <w:rPr>
          <w:rFonts w:ascii="Arial" w:hAnsi="Arial" w:cs="Arial"/>
          <w:b/>
          <w:sz w:val="18"/>
          <w:szCs w:val="18"/>
          <w:lang w:val="en-GB" w:eastAsia="en-US"/>
        </w:rPr>
      </w:pPr>
      <w:r>
        <w:rPr>
          <w:rFonts w:ascii="Arial" w:hAnsi="Arial" w:cs="Arial"/>
          <w:b/>
          <w:sz w:val="18"/>
          <w:szCs w:val="18"/>
          <w:lang w:val="en-GB" w:eastAsia="en-US"/>
        </w:rPr>
        <w:t>Species for which species-wise landings (and revenue) data were collected in 2012</w:t>
      </w:r>
    </w:p>
    <w:p w:rsidR="00310301" w:rsidRDefault="00310301" w:rsidP="00310301">
      <w:pPr>
        <w:widowControl/>
        <w:suppressLineNumbers/>
        <w:suppressAutoHyphens/>
        <w:spacing w:line="240" w:lineRule="auto"/>
        <w:rPr>
          <w:rFonts w:ascii="Arial" w:hAnsi="Arial" w:cs="Arial"/>
          <w:b/>
          <w:sz w:val="18"/>
          <w:szCs w:val="18"/>
          <w:lang w:val="en-GB" w:eastAsia="en-US"/>
        </w:rPr>
      </w:pPr>
    </w:p>
    <w:tbl>
      <w:tblPr>
        <w:tblW w:w="7464" w:type="dxa"/>
        <w:jc w:val="center"/>
        <w:tblInd w:w="5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2425"/>
        <w:gridCol w:w="1276"/>
        <w:gridCol w:w="2083"/>
        <w:gridCol w:w="1680"/>
      </w:tblGrid>
      <w:tr w:rsidR="00310301" w:rsidRPr="00310301" w:rsidTr="00310301">
        <w:trPr>
          <w:trHeight w:val="293"/>
          <w:jc w:val="center"/>
        </w:trPr>
        <w:tc>
          <w:tcPr>
            <w:tcW w:w="7464" w:type="dxa"/>
            <w:gridSpan w:val="4"/>
            <w:tcBorders>
              <w:top w:val="single" w:sz="4" w:space="0" w:color="auto"/>
              <w:left w:val="single" w:sz="4" w:space="0" w:color="auto"/>
              <w:bottom w:val="single" w:sz="4" w:space="0" w:color="auto"/>
              <w:right w:val="single" w:sz="4" w:space="0" w:color="auto"/>
            </w:tcBorders>
            <w:hideMark/>
          </w:tcPr>
          <w:p w:rsidR="00310301" w:rsidRDefault="00310301">
            <w:pPr>
              <w:widowControl/>
              <w:suppressLineNumbers/>
              <w:suppressAutoHyphens/>
              <w:spacing w:line="240" w:lineRule="auto"/>
              <w:rPr>
                <w:rFonts w:ascii="Arial" w:hAnsi="Arial" w:cs="Arial"/>
                <w:b/>
                <w:lang w:val="en-GB"/>
              </w:rPr>
            </w:pPr>
            <w:r>
              <w:rPr>
                <w:rFonts w:ascii="Arial" w:hAnsi="Arial" w:cs="Arial"/>
                <w:b/>
                <w:lang w:val="en-GB"/>
              </w:rPr>
              <w:t>Species for which species-wise landings (and revenue) data  were collected in 2012</w:t>
            </w:r>
            <w:r>
              <w:rPr>
                <w:rFonts w:ascii="Arial" w:hAnsi="Arial" w:cs="Arial"/>
                <w:lang w:val="en-GB" w:eastAsia="nl-BE"/>
              </w:rPr>
              <w:t xml:space="preserve"> </w:t>
            </w:r>
          </w:p>
        </w:tc>
      </w:tr>
      <w:tr w:rsidR="00310301" w:rsidTr="00310301">
        <w:trPr>
          <w:trHeight w:val="255"/>
          <w:jc w:val="center"/>
        </w:trPr>
        <w:tc>
          <w:tcPr>
            <w:tcW w:w="2425" w:type="dxa"/>
            <w:tcBorders>
              <w:top w:val="single" w:sz="4" w:space="0" w:color="auto"/>
              <w:left w:val="single" w:sz="4" w:space="0" w:color="auto"/>
              <w:bottom w:val="single" w:sz="4" w:space="0" w:color="auto"/>
              <w:right w:val="single" w:sz="4" w:space="0" w:color="auto"/>
            </w:tcBorders>
            <w:hideMark/>
          </w:tcPr>
          <w:p w:rsidR="00310301" w:rsidRDefault="00310301">
            <w:pPr>
              <w:spacing w:line="240" w:lineRule="auto"/>
              <w:rPr>
                <w:rFonts w:ascii="Arial" w:hAnsi="Arial" w:cs="Arial"/>
                <w:b/>
                <w:bCs/>
                <w:color w:val="000000"/>
                <w:lang w:val="en-GB" w:eastAsia="nl-BE"/>
              </w:rPr>
            </w:pPr>
            <w:r>
              <w:rPr>
                <w:rFonts w:ascii="Arial" w:hAnsi="Arial" w:cs="Arial"/>
                <w:b/>
                <w:bCs/>
                <w:color w:val="000000"/>
                <w:lang w:val="en-GB" w:eastAsia="nl-BE"/>
              </w:rPr>
              <w:t>Scientific name</w:t>
            </w:r>
          </w:p>
        </w:tc>
        <w:tc>
          <w:tcPr>
            <w:tcW w:w="1276" w:type="dxa"/>
            <w:tcBorders>
              <w:top w:val="single" w:sz="4" w:space="0" w:color="auto"/>
              <w:left w:val="single" w:sz="4" w:space="0" w:color="auto"/>
              <w:bottom w:val="single" w:sz="4" w:space="0" w:color="auto"/>
              <w:right w:val="single" w:sz="4" w:space="0" w:color="auto"/>
            </w:tcBorders>
            <w:hideMark/>
          </w:tcPr>
          <w:p w:rsidR="00310301" w:rsidRDefault="00310301">
            <w:pPr>
              <w:spacing w:line="240" w:lineRule="auto"/>
              <w:rPr>
                <w:rFonts w:ascii="Arial" w:hAnsi="Arial" w:cs="Arial"/>
                <w:b/>
                <w:bCs/>
                <w:color w:val="000000"/>
                <w:lang w:val="en-GB" w:eastAsia="nl-BE"/>
              </w:rPr>
            </w:pPr>
            <w:r>
              <w:rPr>
                <w:rFonts w:ascii="Arial" w:hAnsi="Arial" w:cs="Arial"/>
                <w:b/>
                <w:bCs/>
                <w:color w:val="000000"/>
                <w:lang w:val="en-GB" w:eastAsia="nl-BE"/>
              </w:rPr>
              <w:t>Code</w:t>
            </w:r>
          </w:p>
        </w:tc>
        <w:tc>
          <w:tcPr>
            <w:tcW w:w="2083" w:type="dxa"/>
            <w:tcBorders>
              <w:top w:val="single" w:sz="4" w:space="0" w:color="auto"/>
              <w:left w:val="single" w:sz="4" w:space="0" w:color="auto"/>
              <w:bottom w:val="single" w:sz="4" w:space="0" w:color="auto"/>
              <w:right w:val="nil"/>
            </w:tcBorders>
            <w:hideMark/>
          </w:tcPr>
          <w:p w:rsidR="00310301" w:rsidRDefault="00310301">
            <w:pPr>
              <w:spacing w:line="240" w:lineRule="auto"/>
              <w:rPr>
                <w:rFonts w:ascii="Arial" w:hAnsi="Arial" w:cs="Arial"/>
                <w:b/>
                <w:bCs/>
                <w:color w:val="000000"/>
                <w:lang w:val="en-GB" w:eastAsia="nl-BE"/>
              </w:rPr>
            </w:pPr>
            <w:r>
              <w:rPr>
                <w:rFonts w:ascii="Arial" w:hAnsi="Arial" w:cs="Arial"/>
                <w:b/>
                <w:bCs/>
                <w:color w:val="000000"/>
                <w:lang w:val="en-GB" w:eastAsia="nl-BE"/>
              </w:rPr>
              <w:t>Scientific name</w:t>
            </w:r>
          </w:p>
        </w:tc>
        <w:tc>
          <w:tcPr>
            <w:tcW w:w="1680" w:type="dxa"/>
            <w:tcBorders>
              <w:top w:val="single" w:sz="4" w:space="0" w:color="auto"/>
              <w:left w:val="nil"/>
              <w:bottom w:val="single" w:sz="4" w:space="0" w:color="auto"/>
              <w:right w:val="single" w:sz="4" w:space="0" w:color="auto"/>
            </w:tcBorders>
            <w:hideMark/>
          </w:tcPr>
          <w:p w:rsidR="00310301" w:rsidRDefault="00310301">
            <w:pPr>
              <w:spacing w:line="240" w:lineRule="auto"/>
              <w:rPr>
                <w:rFonts w:ascii="Arial" w:hAnsi="Arial" w:cs="Arial"/>
                <w:b/>
                <w:bCs/>
                <w:color w:val="000000"/>
                <w:lang w:val="en-GB" w:eastAsia="nl-BE"/>
              </w:rPr>
            </w:pPr>
            <w:r>
              <w:rPr>
                <w:rFonts w:ascii="Arial" w:hAnsi="Arial" w:cs="Arial"/>
                <w:b/>
                <w:bCs/>
                <w:color w:val="000000"/>
                <w:lang w:val="en-GB" w:eastAsia="nl-BE"/>
              </w:rPr>
              <w:t>Code</w:t>
            </w:r>
          </w:p>
        </w:tc>
      </w:tr>
      <w:tr w:rsidR="00310301" w:rsidTr="00310301">
        <w:trPr>
          <w:trHeight w:val="255"/>
          <w:jc w:val="center"/>
        </w:trPr>
        <w:tc>
          <w:tcPr>
            <w:tcW w:w="2425" w:type="dxa"/>
            <w:tcBorders>
              <w:top w:val="single"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Amblyraja radiata</w:t>
            </w:r>
          </w:p>
        </w:tc>
        <w:tc>
          <w:tcPr>
            <w:tcW w:w="1276" w:type="dxa"/>
            <w:tcBorders>
              <w:top w:val="single"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RJR</w:t>
            </w:r>
          </w:p>
        </w:tc>
        <w:tc>
          <w:tcPr>
            <w:tcW w:w="2083" w:type="dxa"/>
            <w:tcBorders>
              <w:top w:val="single"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Mullus surmuletus</w:t>
            </w:r>
          </w:p>
        </w:tc>
        <w:tc>
          <w:tcPr>
            <w:tcW w:w="1680" w:type="dxa"/>
            <w:tcBorders>
              <w:top w:val="single"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MUR</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Anarhichas lupus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CAA</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Nephrops norvegicus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NEP</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Aspitrigla cuculus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GUR</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Nephrops norvegicus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NEP</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Bivalvia</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CLX</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Octopus spp.</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OCZ</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Brosme brosme</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USK</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Pecten maximus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SCE</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Buccinum undatum</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WHE</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Perciformes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DPX</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Cancer pangurus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CRE</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Perciformes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PPX</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Cancer pangurus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CRE</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Plathichthys flesus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FLE</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Chelidonichthys lucerna</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GUU</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Pleuronectes platessa</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PLE</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Clupea harengus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HER</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Pollachius pollachius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POL</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Conger conger</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COE</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Pollachius virens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POK</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Crangon spp.</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CSH</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Psetta maxima</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TUR</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Crustacea</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CRU</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Raja brachyura</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RJH</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Dicentrarchus labrax</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BSS</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Raja circularis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RJI</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Dipturus batis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RJB</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Raja clavata</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RJC</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Eutrigla gurnardus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GUG</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Raja fullonica</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RJF</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Gadus morhua</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COD</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Raja microocellata</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RJE</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Hippoglossus hippoglossus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HAL</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Raja montagui</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RJM</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Homarus gammarus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LBE</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Raja spp.</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SKA</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Lepidorhombus spp.</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LEZ</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Scomber scrombus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MAC</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Leucoraja naevus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RJN</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Scophthalmus rhombus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BLL</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Limanda limanda</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DAB</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Scyliorhinus spp.</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SCL</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Loligo spp.</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SQC</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Sebastes spp.</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RED</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Lophiidae</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ANF</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Selachimorpha</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SKH</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Melanogrammus aeglefinus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HAD</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Sepia officinalis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CTC</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Merlangius merlangus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WHG</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Solea solea</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SOL</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Merluccius merluccius</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HKE</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Sprattus sprattus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SPR</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Microstomus kitt</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LEM</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Squalus acanthias</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DGS</w:t>
            </w:r>
          </w:p>
        </w:tc>
      </w:tr>
      <w:tr w:rsidR="00310301" w:rsidTr="00310301">
        <w:trPr>
          <w:trHeight w:val="255"/>
          <w:jc w:val="center"/>
        </w:trPr>
        <w:tc>
          <w:tcPr>
            <w:tcW w:w="2425"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Mollusca</w:t>
            </w:r>
          </w:p>
        </w:tc>
        <w:tc>
          <w:tcPr>
            <w:tcW w:w="1276"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MOL</w:t>
            </w:r>
          </w:p>
        </w:tc>
        <w:tc>
          <w:tcPr>
            <w:tcW w:w="2083" w:type="dxa"/>
            <w:tcBorders>
              <w:top w:val="dotted" w:sz="4" w:space="0" w:color="auto"/>
              <w:left w:val="single" w:sz="4" w:space="0" w:color="auto"/>
              <w:bottom w:val="dotted"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Trachurus spp.</w:t>
            </w:r>
          </w:p>
        </w:tc>
        <w:tc>
          <w:tcPr>
            <w:tcW w:w="1680" w:type="dxa"/>
            <w:tcBorders>
              <w:top w:val="dotted" w:sz="4" w:space="0" w:color="auto"/>
              <w:left w:val="dotted" w:sz="4" w:space="0" w:color="auto"/>
              <w:bottom w:val="dotted"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JAX</w:t>
            </w:r>
          </w:p>
        </w:tc>
      </w:tr>
      <w:tr w:rsidR="00310301" w:rsidTr="00310301">
        <w:trPr>
          <w:trHeight w:val="255"/>
          <w:jc w:val="center"/>
        </w:trPr>
        <w:tc>
          <w:tcPr>
            <w:tcW w:w="2425" w:type="dxa"/>
            <w:tcBorders>
              <w:top w:val="dotted" w:sz="4" w:space="0" w:color="auto"/>
              <w:left w:val="single" w:sz="4" w:space="0" w:color="auto"/>
              <w:bottom w:val="single"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Molva molva</w:t>
            </w:r>
          </w:p>
        </w:tc>
        <w:tc>
          <w:tcPr>
            <w:tcW w:w="1276" w:type="dxa"/>
            <w:tcBorders>
              <w:top w:val="dotted" w:sz="4" w:space="0" w:color="auto"/>
              <w:left w:val="dotted" w:sz="4" w:space="0" w:color="auto"/>
              <w:bottom w:val="single"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LIN</w:t>
            </w:r>
          </w:p>
        </w:tc>
        <w:tc>
          <w:tcPr>
            <w:tcW w:w="2083" w:type="dxa"/>
            <w:tcBorders>
              <w:top w:val="dotted" w:sz="4" w:space="0" w:color="auto"/>
              <w:left w:val="single" w:sz="4" w:space="0" w:color="auto"/>
              <w:bottom w:val="single" w:sz="4" w:space="0" w:color="auto"/>
              <w:right w:val="dotted" w:sz="4" w:space="0" w:color="auto"/>
            </w:tcBorders>
            <w:hideMark/>
          </w:tcPr>
          <w:p w:rsidR="00310301" w:rsidRDefault="00310301">
            <w:pPr>
              <w:spacing w:line="240" w:lineRule="auto"/>
              <w:rPr>
                <w:rFonts w:ascii="Arial" w:hAnsi="Arial" w:cs="Arial"/>
                <w:i/>
                <w:color w:val="000000"/>
                <w:lang w:val="en-GB" w:eastAsia="nl-BE"/>
              </w:rPr>
            </w:pPr>
            <w:r>
              <w:rPr>
                <w:rFonts w:ascii="Arial" w:hAnsi="Arial" w:cs="Arial"/>
                <w:i/>
                <w:color w:val="000000"/>
                <w:lang w:val="en-GB" w:eastAsia="nl-BE"/>
              </w:rPr>
              <w:t>Trisopterus luscus</w:t>
            </w:r>
          </w:p>
        </w:tc>
        <w:tc>
          <w:tcPr>
            <w:tcW w:w="1680" w:type="dxa"/>
            <w:tcBorders>
              <w:top w:val="dotted" w:sz="4" w:space="0" w:color="auto"/>
              <w:left w:val="dotted" w:sz="4" w:space="0" w:color="auto"/>
              <w:bottom w:val="single" w:sz="4" w:space="0" w:color="auto"/>
              <w:right w:val="single" w:sz="4" w:space="0" w:color="auto"/>
            </w:tcBorders>
            <w:hideMark/>
          </w:tcPr>
          <w:p w:rsidR="00310301" w:rsidRDefault="00310301">
            <w:pPr>
              <w:spacing w:line="240" w:lineRule="auto"/>
              <w:rPr>
                <w:rFonts w:ascii="Arial" w:hAnsi="Arial" w:cs="Arial"/>
                <w:color w:val="000000"/>
                <w:lang w:val="en-GB" w:eastAsia="nl-BE"/>
              </w:rPr>
            </w:pPr>
            <w:r>
              <w:rPr>
                <w:rFonts w:ascii="Arial" w:hAnsi="Arial" w:cs="Arial"/>
                <w:color w:val="000000"/>
                <w:lang w:val="en-GB" w:eastAsia="nl-BE"/>
              </w:rPr>
              <w:t>BIB</w:t>
            </w:r>
          </w:p>
        </w:tc>
      </w:tr>
    </w:tbl>
    <w:p w:rsidR="00760755" w:rsidRDefault="00760755" w:rsidP="00310301">
      <w:pPr>
        <w:widowControl/>
        <w:suppressLineNumbers/>
        <w:suppressAutoHyphens/>
        <w:spacing w:line="240" w:lineRule="auto"/>
        <w:rPr>
          <w:rFonts w:ascii="Arial" w:hAnsi="Arial" w:cs="Arial"/>
          <w:b/>
          <w:sz w:val="18"/>
          <w:szCs w:val="18"/>
          <w:lang w:val="en-GB" w:eastAsia="en-US"/>
        </w:rPr>
      </w:pPr>
    </w:p>
    <w:p w:rsidR="00760755" w:rsidRDefault="00760755">
      <w:pPr>
        <w:widowControl/>
        <w:adjustRightInd/>
        <w:spacing w:line="240" w:lineRule="auto"/>
        <w:jc w:val="left"/>
        <w:textAlignment w:val="auto"/>
        <w:rPr>
          <w:rFonts w:ascii="Arial" w:hAnsi="Arial" w:cs="Arial"/>
          <w:b/>
          <w:sz w:val="18"/>
          <w:szCs w:val="18"/>
          <w:lang w:val="en-GB" w:eastAsia="en-US"/>
        </w:rPr>
      </w:pPr>
      <w:r>
        <w:rPr>
          <w:rFonts w:ascii="Arial" w:hAnsi="Arial" w:cs="Arial"/>
          <w:b/>
          <w:sz w:val="18"/>
          <w:szCs w:val="18"/>
          <w:lang w:val="en-GB" w:eastAsia="en-US"/>
        </w:rPr>
        <w:br w:type="page"/>
      </w:r>
    </w:p>
    <w:p w:rsidR="00310301" w:rsidRDefault="00310301" w:rsidP="00310301">
      <w:pPr>
        <w:widowControl/>
        <w:suppressLineNumbers/>
        <w:suppressAutoHyphens/>
        <w:spacing w:line="240" w:lineRule="auto"/>
        <w:rPr>
          <w:rFonts w:ascii="Arial" w:hAnsi="Arial" w:cs="Arial"/>
          <w:b/>
          <w:sz w:val="18"/>
          <w:szCs w:val="18"/>
          <w:lang w:val="en-GB" w:eastAsia="en-US"/>
        </w:rPr>
      </w:pPr>
    </w:p>
    <w:p w:rsidR="00310301" w:rsidRDefault="00310301" w:rsidP="00760755">
      <w:pPr>
        <w:widowControl/>
        <w:adjustRightInd/>
        <w:spacing w:line="240" w:lineRule="auto"/>
        <w:jc w:val="left"/>
        <w:textAlignment w:val="auto"/>
        <w:rPr>
          <w:rFonts w:ascii="Arial" w:hAnsi="Arial" w:cs="Arial"/>
          <w:b/>
          <w:lang w:val="en-GB" w:eastAsia="en-US"/>
        </w:rPr>
      </w:pPr>
      <w:r>
        <w:rPr>
          <w:rFonts w:ascii="Arial" w:hAnsi="Arial" w:cs="Arial"/>
          <w:b/>
          <w:lang w:val="en-GB" w:eastAsia="en-US"/>
        </w:rPr>
        <w:t>II F 2 2</w:t>
      </w:r>
      <w:r>
        <w:rPr>
          <w:rFonts w:ascii="Arial" w:hAnsi="Arial" w:cs="Arial"/>
          <w:b/>
          <w:lang w:val="en-GB" w:eastAsia="en-US"/>
        </w:rPr>
        <w:tab/>
      </w:r>
      <w:r>
        <w:rPr>
          <w:rFonts w:ascii="Arial" w:hAnsi="Arial" w:cs="Arial"/>
          <w:b/>
          <w:lang w:val="en-GB" w:eastAsia="en-US"/>
        </w:rPr>
        <w:tab/>
        <w:t>Data quality: results and deviations from NP proposal</w:t>
      </w:r>
    </w:p>
    <w:p w:rsidR="00310301" w:rsidRDefault="00310301" w:rsidP="00310301">
      <w:pPr>
        <w:widowControl/>
        <w:suppressLineNumbers/>
        <w:suppressAutoHyphens/>
        <w:spacing w:after="240" w:line="240" w:lineRule="auto"/>
        <w:rPr>
          <w:rFonts w:ascii="Arial" w:hAnsi="Arial" w:cs="Arial"/>
          <w:lang w:val="en-GB" w:eastAsia="en-US"/>
        </w:rPr>
      </w:pPr>
    </w:p>
    <w:p w:rsidR="00310301" w:rsidRDefault="00310301" w:rsidP="00310301">
      <w:pPr>
        <w:widowControl/>
        <w:suppressLineNumbers/>
        <w:suppressAutoHyphens/>
        <w:spacing w:after="240" w:line="240" w:lineRule="auto"/>
        <w:rPr>
          <w:rFonts w:ascii="Arial" w:hAnsi="Arial" w:cs="Arial"/>
          <w:b/>
          <w:lang w:val="en-GB" w:eastAsia="en-US"/>
        </w:rPr>
      </w:pPr>
      <w:r>
        <w:rPr>
          <w:rFonts w:ascii="Arial" w:hAnsi="Arial" w:cs="Arial"/>
          <w:lang w:val="en-GB" w:eastAsia="en-US"/>
        </w:rPr>
        <w:t>As the data collection was exhaustive, it is not meaningful to apply any data quality issues for the reported variables in the context of the DCF.  No deviations from the aim have been identified.</w:t>
      </w:r>
    </w:p>
    <w:p w:rsidR="00310301" w:rsidRDefault="00310301" w:rsidP="00310301">
      <w:pPr>
        <w:spacing w:before="160" w:after="160"/>
        <w:contextualSpacing/>
        <w:rPr>
          <w:rFonts w:ascii="Arial" w:hAnsi="Arial" w:cs="Arial"/>
          <w:b/>
          <w:lang w:val="en-GB" w:eastAsia="en-US"/>
        </w:rPr>
      </w:pPr>
      <w:r>
        <w:rPr>
          <w:rFonts w:ascii="Arial" w:hAnsi="Arial" w:cs="Arial"/>
          <w:b/>
          <w:lang w:val="en-GB" w:eastAsia="en-US"/>
        </w:rPr>
        <w:t>III F 2 3</w:t>
      </w:r>
      <w:r>
        <w:rPr>
          <w:rFonts w:ascii="Arial" w:hAnsi="Arial" w:cs="Arial"/>
          <w:b/>
          <w:lang w:val="en-GB" w:eastAsia="en-US"/>
        </w:rPr>
        <w:tab/>
      </w:r>
      <w:r>
        <w:rPr>
          <w:rFonts w:ascii="Arial" w:hAnsi="Arial" w:cs="Arial"/>
          <w:b/>
          <w:lang w:val="en-GB" w:eastAsia="en-US"/>
        </w:rPr>
        <w:tab/>
        <w:t>Follow-up of Regional and international recommendations</w:t>
      </w:r>
    </w:p>
    <w:p w:rsidR="00310301" w:rsidRDefault="00310301" w:rsidP="00310301">
      <w:pPr>
        <w:spacing w:before="160"/>
        <w:rPr>
          <w:rFonts w:ascii="Arial" w:hAnsi="Arial" w:cs="Arial"/>
          <w:lang w:eastAsia="en-US"/>
        </w:rPr>
      </w:pPr>
      <w:r>
        <w:rPr>
          <w:rFonts w:ascii="Arial" w:hAnsi="Arial" w:cs="Arial"/>
          <w:lang w:eastAsia="en-US"/>
        </w:rPr>
        <w:t>There were no specific recommendations relevant for Belgium.</w:t>
      </w:r>
    </w:p>
    <w:p w:rsidR="00310301" w:rsidRDefault="00310301" w:rsidP="00310301">
      <w:pPr>
        <w:spacing w:before="160" w:after="160"/>
        <w:contextualSpacing/>
        <w:rPr>
          <w:rFonts w:ascii="Arial" w:hAnsi="Arial" w:cs="Arial"/>
          <w:b/>
          <w:lang w:val="en-GB" w:eastAsia="en-US"/>
        </w:rPr>
      </w:pPr>
      <w:r>
        <w:rPr>
          <w:rFonts w:ascii="Arial" w:hAnsi="Arial" w:cs="Arial"/>
          <w:b/>
          <w:lang w:val="en-GB" w:eastAsia="en-US"/>
        </w:rPr>
        <w:t>III F 2 4</w:t>
      </w:r>
      <w:r>
        <w:rPr>
          <w:rFonts w:ascii="Arial" w:hAnsi="Arial" w:cs="Arial"/>
          <w:b/>
          <w:lang w:val="en-GB" w:eastAsia="en-US"/>
        </w:rPr>
        <w:tab/>
      </w:r>
      <w:r>
        <w:rPr>
          <w:rFonts w:ascii="Arial" w:hAnsi="Arial" w:cs="Arial"/>
          <w:b/>
          <w:lang w:val="en-GB" w:eastAsia="en-US"/>
        </w:rPr>
        <w:tab/>
        <w:t>Actions to avoid shortfall</w:t>
      </w:r>
    </w:p>
    <w:p w:rsidR="00310301" w:rsidRDefault="00310301" w:rsidP="00310301">
      <w:pPr>
        <w:widowControl/>
        <w:suppressLineNumbers/>
        <w:suppressAutoHyphens/>
        <w:spacing w:after="240" w:line="240" w:lineRule="auto"/>
        <w:rPr>
          <w:rFonts w:ascii="Arial" w:hAnsi="Arial" w:cs="Arial"/>
          <w:lang w:val="en-GB" w:eastAsia="en-US"/>
        </w:rPr>
      </w:pPr>
    </w:p>
    <w:p w:rsidR="00310301" w:rsidRDefault="00310301" w:rsidP="00310301">
      <w:pPr>
        <w:widowControl/>
        <w:suppressLineNumbers/>
        <w:suppressAutoHyphens/>
        <w:spacing w:after="240" w:line="240" w:lineRule="auto"/>
        <w:rPr>
          <w:rFonts w:ascii="Arial" w:hAnsi="Arial" w:cs="Arial"/>
          <w:lang w:val="en-GB" w:eastAsia="en-US"/>
        </w:rPr>
      </w:pPr>
      <w:r>
        <w:rPr>
          <w:rFonts w:ascii="Arial" w:hAnsi="Arial" w:cs="Arial"/>
          <w:lang w:val="en-GB" w:eastAsia="en-US"/>
        </w:rPr>
        <w:t xml:space="preserve">No shortfalls were identified. </w:t>
      </w:r>
    </w:p>
    <w:p w:rsidR="00310301" w:rsidRDefault="00310301" w:rsidP="00310301">
      <w:pPr>
        <w:widowControl/>
        <w:suppressLineNumbers/>
        <w:tabs>
          <w:tab w:val="left" w:pos="851"/>
        </w:tabs>
        <w:suppressAutoHyphens/>
        <w:spacing w:before="480" w:after="360" w:line="240" w:lineRule="auto"/>
        <w:outlineLvl w:val="0"/>
        <w:rPr>
          <w:rFonts w:ascii="Arial" w:hAnsi="Arial" w:cs="Arial"/>
          <w:b/>
          <w:bCs/>
          <w:lang w:val="en-GB"/>
        </w:rPr>
      </w:pPr>
      <w:bookmarkStart w:id="84" w:name="_Toc358128034"/>
      <w:r>
        <w:rPr>
          <w:rFonts w:ascii="Arial" w:hAnsi="Arial" w:cs="Arial"/>
          <w:b/>
          <w:bCs/>
          <w:lang w:val="en-GB"/>
        </w:rPr>
        <w:t>III.F.3</w:t>
      </w:r>
      <w:r>
        <w:rPr>
          <w:rFonts w:ascii="Arial" w:hAnsi="Arial" w:cs="Arial"/>
          <w:b/>
          <w:bCs/>
          <w:lang w:val="en-GB"/>
        </w:rPr>
        <w:tab/>
      </w:r>
      <w:r>
        <w:rPr>
          <w:rFonts w:ascii="Arial" w:hAnsi="Arial" w:cs="Arial"/>
          <w:b/>
          <w:bCs/>
          <w:lang w:val="en-GB"/>
        </w:rPr>
        <w:tab/>
        <w:t>Landings</w:t>
      </w:r>
      <w:bookmarkEnd w:id="84"/>
    </w:p>
    <w:p w:rsidR="00310301" w:rsidRDefault="00310301" w:rsidP="00310301">
      <w:pPr>
        <w:spacing w:before="160" w:after="160"/>
        <w:contextualSpacing/>
        <w:rPr>
          <w:rFonts w:ascii="Arial" w:hAnsi="Arial" w:cs="Arial"/>
          <w:b/>
          <w:lang w:val="en-GB" w:eastAsia="en-US"/>
        </w:rPr>
      </w:pPr>
      <w:r>
        <w:rPr>
          <w:rFonts w:ascii="Arial" w:hAnsi="Arial" w:cs="Arial"/>
          <w:b/>
          <w:lang w:val="en-GB" w:eastAsia="en-US"/>
        </w:rPr>
        <w:t>III F 3 1</w:t>
      </w:r>
      <w:r>
        <w:rPr>
          <w:rFonts w:ascii="Arial" w:hAnsi="Arial" w:cs="Arial"/>
          <w:b/>
          <w:lang w:val="en-GB" w:eastAsia="en-US"/>
        </w:rPr>
        <w:tab/>
      </w:r>
      <w:r>
        <w:rPr>
          <w:rFonts w:ascii="Arial" w:hAnsi="Arial" w:cs="Arial"/>
          <w:b/>
          <w:lang w:val="en-GB" w:eastAsia="en-US"/>
        </w:rPr>
        <w:tab/>
        <w:t>Achievements: results and deviations from NP proposal</w:t>
      </w:r>
    </w:p>
    <w:p w:rsidR="00310301" w:rsidRDefault="00310301" w:rsidP="00310301">
      <w:pPr>
        <w:widowControl/>
        <w:spacing w:after="240" w:line="240" w:lineRule="auto"/>
        <w:rPr>
          <w:rFonts w:ascii="Arial" w:hAnsi="Arial" w:cs="Arial"/>
          <w:lang w:val="en-GB"/>
        </w:rPr>
      </w:pPr>
    </w:p>
    <w:p w:rsidR="00310301" w:rsidRDefault="00310301" w:rsidP="00310301">
      <w:pPr>
        <w:widowControl/>
        <w:spacing w:after="240" w:line="240" w:lineRule="auto"/>
        <w:rPr>
          <w:rFonts w:ascii="Arial" w:hAnsi="Arial" w:cs="Arial"/>
          <w:lang w:val="en-GB"/>
        </w:rPr>
      </w:pPr>
      <w:r>
        <w:rPr>
          <w:rFonts w:ascii="Arial" w:hAnsi="Arial" w:cs="Arial"/>
          <w:lang w:val="en-GB"/>
        </w:rPr>
        <w:t xml:space="preserve">Data collection was exhaustive and comprised all fishing vessels in the EU Fleet Register that were active in 2012. </w:t>
      </w:r>
    </w:p>
    <w:p w:rsidR="00310301" w:rsidRDefault="00310301" w:rsidP="00310301">
      <w:pPr>
        <w:keepNext/>
        <w:widowControl/>
        <w:numPr>
          <w:ilvl w:val="1"/>
          <w:numId w:val="40"/>
        </w:numPr>
        <w:tabs>
          <w:tab w:val="clear" w:pos="360"/>
          <w:tab w:val="left" w:pos="851"/>
        </w:tabs>
        <w:spacing w:before="160" w:after="240" w:line="240" w:lineRule="auto"/>
        <w:ind w:left="720" w:hanging="720"/>
        <w:textAlignment w:val="auto"/>
        <w:outlineLvl w:val="1"/>
        <w:rPr>
          <w:rFonts w:ascii="Arial" w:hAnsi="Arial" w:cs="Arial"/>
          <w:b/>
          <w:i/>
          <w:spacing w:val="10"/>
          <w:lang w:val="en-GB" w:eastAsia="en-US"/>
        </w:rPr>
      </w:pPr>
      <w:bookmarkStart w:id="85" w:name="_Toc358128035"/>
      <w:r>
        <w:rPr>
          <w:rFonts w:ascii="Arial" w:hAnsi="Arial" w:cs="Arial"/>
          <w:b/>
          <w:i/>
          <w:spacing w:val="10"/>
          <w:lang w:val="en-GB" w:eastAsia="en-US"/>
        </w:rPr>
        <w:t>Conversion factors</w:t>
      </w:r>
      <w:bookmarkEnd w:id="85"/>
    </w:p>
    <w:p w:rsidR="00310301" w:rsidRDefault="00310301" w:rsidP="00310301">
      <w:pPr>
        <w:widowControl/>
        <w:spacing w:after="240" w:line="240" w:lineRule="auto"/>
        <w:rPr>
          <w:rFonts w:ascii="Arial" w:hAnsi="Arial" w:cs="Arial"/>
          <w:lang w:val="en-GB"/>
        </w:rPr>
      </w:pPr>
      <w:r>
        <w:rPr>
          <w:rFonts w:ascii="Arial" w:hAnsi="Arial" w:cs="Arial"/>
          <w:lang w:val="en-GB"/>
        </w:rPr>
        <w:t>The conversion factors used to convert landed weights to live weights are conform the Commission implementing regulation (EU) No 404/2011 of 8 April 2011, Annex XIII – European Union conversion factors for fresh fish.</w:t>
      </w:r>
    </w:p>
    <w:p w:rsidR="00310301" w:rsidRDefault="00310301" w:rsidP="00310301">
      <w:pPr>
        <w:spacing w:before="160" w:after="160"/>
        <w:rPr>
          <w:rFonts w:ascii="Arial" w:hAnsi="Arial" w:cs="Arial"/>
          <w:b/>
          <w:lang w:val="en-GB" w:eastAsia="en-US"/>
        </w:rPr>
      </w:pPr>
      <w:r>
        <w:rPr>
          <w:rFonts w:ascii="Arial" w:hAnsi="Arial" w:cs="Arial"/>
          <w:b/>
          <w:lang w:val="en-GB" w:eastAsia="en-US"/>
        </w:rPr>
        <w:t>III F 3 2</w:t>
      </w:r>
      <w:r>
        <w:rPr>
          <w:rFonts w:ascii="Arial" w:hAnsi="Arial" w:cs="Arial"/>
          <w:b/>
          <w:lang w:val="en-GB" w:eastAsia="en-US"/>
        </w:rPr>
        <w:tab/>
      </w:r>
      <w:r>
        <w:rPr>
          <w:rFonts w:ascii="Arial" w:hAnsi="Arial" w:cs="Arial"/>
          <w:b/>
          <w:lang w:val="en-GB" w:eastAsia="en-US"/>
        </w:rPr>
        <w:tab/>
        <w:t>Data quality: results and deviations from NP proposal</w:t>
      </w:r>
    </w:p>
    <w:p w:rsidR="00310301" w:rsidRDefault="00310301" w:rsidP="00310301">
      <w:pPr>
        <w:widowControl/>
        <w:spacing w:before="160" w:after="240" w:line="240" w:lineRule="auto"/>
        <w:rPr>
          <w:rFonts w:ascii="Arial" w:hAnsi="Arial" w:cs="Arial"/>
          <w:lang w:eastAsia="en-US"/>
        </w:rPr>
      </w:pPr>
      <w:r>
        <w:rPr>
          <w:rFonts w:ascii="Arial" w:hAnsi="Arial" w:cs="Arial"/>
          <w:lang w:eastAsia="en-US"/>
        </w:rPr>
        <w:t xml:space="preserve">As indicated in section </w:t>
      </w:r>
      <w:r w:rsidR="004A3106">
        <w:rPr>
          <w:rFonts w:ascii="Arial" w:hAnsi="Arial" w:cs="Arial"/>
          <w:lang w:eastAsia="en-US"/>
        </w:rPr>
        <w:t>General Framework</w:t>
      </w:r>
      <w:r>
        <w:rPr>
          <w:rFonts w:ascii="Arial" w:hAnsi="Arial" w:cs="Arial"/>
          <w:lang w:eastAsia="en-US"/>
        </w:rPr>
        <w:t xml:space="preserve"> of this report Belgium has to take in to account the problem of the restricted’ list and ‘mixed’ landings. However, no deviation of the national proposal was identified. As the data collection was exhaustive, it is not meaningful to apply any data quality issues in the context of the DCF.  </w:t>
      </w:r>
    </w:p>
    <w:p w:rsidR="00310301" w:rsidRDefault="00310301" w:rsidP="00310301">
      <w:pPr>
        <w:spacing w:before="160" w:after="160"/>
        <w:rPr>
          <w:rFonts w:ascii="Arial" w:hAnsi="Arial" w:cs="Arial"/>
          <w:lang w:val="en-GB" w:eastAsia="en-US"/>
        </w:rPr>
      </w:pPr>
      <w:r>
        <w:rPr>
          <w:rFonts w:ascii="Arial" w:hAnsi="Arial" w:cs="Arial"/>
          <w:b/>
          <w:lang w:val="en-GB" w:eastAsia="en-US"/>
        </w:rPr>
        <w:t>III F 3 3</w:t>
      </w:r>
      <w:r>
        <w:rPr>
          <w:rFonts w:ascii="Arial" w:hAnsi="Arial" w:cs="Arial"/>
          <w:b/>
          <w:lang w:val="en-GB" w:eastAsia="en-US"/>
        </w:rPr>
        <w:tab/>
      </w:r>
      <w:r>
        <w:rPr>
          <w:rFonts w:ascii="Arial" w:hAnsi="Arial" w:cs="Arial"/>
          <w:b/>
          <w:lang w:val="en-GB" w:eastAsia="en-US"/>
        </w:rPr>
        <w:tab/>
        <w:t>Follow-up of Regional and international recommendations</w:t>
      </w:r>
    </w:p>
    <w:p w:rsidR="00310301" w:rsidRDefault="00310301" w:rsidP="00310301">
      <w:pPr>
        <w:spacing w:before="160"/>
        <w:rPr>
          <w:rFonts w:ascii="Arial" w:hAnsi="Arial" w:cs="Arial"/>
          <w:lang w:eastAsia="en-US"/>
        </w:rPr>
      </w:pPr>
      <w:r>
        <w:rPr>
          <w:rFonts w:ascii="Arial" w:hAnsi="Arial" w:cs="Arial"/>
          <w:lang w:eastAsia="en-US"/>
        </w:rPr>
        <w:t>There were no specific recommendations relevant for Belgium.</w:t>
      </w:r>
    </w:p>
    <w:p w:rsidR="00310301" w:rsidRDefault="00310301" w:rsidP="00310301">
      <w:pPr>
        <w:spacing w:before="160" w:after="160"/>
        <w:rPr>
          <w:rFonts w:ascii="Arial" w:hAnsi="Arial" w:cs="Arial"/>
          <w:lang w:val="en-GB" w:eastAsia="en-US"/>
        </w:rPr>
      </w:pPr>
      <w:r>
        <w:rPr>
          <w:rFonts w:ascii="Arial" w:hAnsi="Arial" w:cs="Arial"/>
          <w:b/>
          <w:lang w:val="en-GB" w:eastAsia="en-US"/>
        </w:rPr>
        <w:t>III F 3 4</w:t>
      </w:r>
      <w:r>
        <w:rPr>
          <w:rFonts w:ascii="Arial" w:hAnsi="Arial" w:cs="Arial"/>
          <w:b/>
          <w:lang w:val="en-GB" w:eastAsia="en-US"/>
        </w:rPr>
        <w:tab/>
      </w:r>
      <w:r>
        <w:rPr>
          <w:rFonts w:ascii="Arial" w:hAnsi="Arial" w:cs="Arial"/>
          <w:b/>
          <w:lang w:val="en-GB" w:eastAsia="en-US"/>
        </w:rPr>
        <w:tab/>
        <w:t>Actions to avoid shortfall</w:t>
      </w:r>
    </w:p>
    <w:p w:rsidR="00310301" w:rsidRDefault="00310301" w:rsidP="00310301">
      <w:pPr>
        <w:widowControl/>
        <w:suppressLineNumbers/>
        <w:suppressAutoHyphens/>
        <w:spacing w:after="240" w:line="240" w:lineRule="auto"/>
        <w:rPr>
          <w:rFonts w:ascii="Arial" w:hAnsi="Arial" w:cs="Arial"/>
          <w:lang w:val="en-GB" w:eastAsia="en-US"/>
        </w:rPr>
      </w:pPr>
      <w:r>
        <w:rPr>
          <w:rFonts w:ascii="Arial" w:hAnsi="Arial" w:cs="Arial"/>
          <w:lang w:val="en-GB" w:eastAsia="en-US"/>
        </w:rPr>
        <w:t xml:space="preserve">No shortfalls identified. </w:t>
      </w:r>
    </w:p>
    <w:p w:rsidR="00310301" w:rsidRDefault="00310301" w:rsidP="00310301">
      <w:pPr>
        <w:widowControl/>
        <w:adjustRightInd/>
        <w:spacing w:line="240" w:lineRule="auto"/>
        <w:jc w:val="left"/>
      </w:pPr>
      <w:r>
        <w:rPr>
          <w:rFonts w:ascii="Arial" w:hAnsi="Arial" w:cs="Arial"/>
          <w:lang w:val="en-GB" w:eastAsia="en-US"/>
        </w:rPr>
        <w:br w:type="page"/>
      </w:r>
    </w:p>
    <w:p w:rsidR="003A4F71" w:rsidRPr="006D3844" w:rsidRDefault="003A4F71" w:rsidP="003A4F71">
      <w:pPr>
        <w:widowControl/>
        <w:suppressLineNumbers/>
        <w:tabs>
          <w:tab w:val="left" w:pos="851"/>
        </w:tabs>
        <w:suppressAutoHyphens/>
        <w:spacing w:before="480" w:after="360" w:line="240" w:lineRule="auto"/>
        <w:ind w:left="567" w:hanging="567"/>
        <w:textAlignment w:val="auto"/>
        <w:outlineLvl w:val="0"/>
        <w:rPr>
          <w:rFonts w:ascii="Arial" w:hAnsi="Arial" w:cs="Arial"/>
          <w:b/>
          <w:sz w:val="24"/>
          <w:szCs w:val="24"/>
          <w:lang w:eastAsia="en-US"/>
        </w:rPr>
      </w:pPr>
      <w:bookmarkStart w:id="86" w:name="_Toc327195015"/>
      <w:bookmarkStart w:id="87" w:name="_Toc358128036"/>
      <w:r w:rsidRPr="006D3844">
        <w:rPr>
          <w:rFonts w:ascii="Arial" w:hAnsi="Arial" w:cs="Arial"/>
          <w:b/>
          <w:sz w:val="24"/>
          <w:szCs w:val="24"/>
          <w:lang w:eastAsia="en-US"/>
        </w:rPr>
        <w:lastRenderedPageBreak/>
        <w:t>III G</w:t>
      </w:r>
      <w:r w:rsidRPr="006D3844">
        <w:rPr>
          <w:rFonts w:ascii="Arial" w:hAnsi="Arial" w:cs="Arial"/>
          <w:b/>
          <w:sz w:val="24"/>
          <w:szCs w:val="24"/>
          <w:lang w:eastAsia="en-US"/>
        </w:rPr>
        <w:tab/>
        <w:t>Research surveys at sea</w:t>
      </w:r>
      <w:bookmarkEnd w:id="86"/>
      <w:bookmarkEnd w:id="87"/>
    </w:p>
    <w:p w:rsidR="003A4F71" w:rsidRPr="006D3844" w:rsidRDefault="006D3844" w:rsidP="006D3844">
      <w:pPr>
        <w:widowControl/>
        <w:suppressLineNumbers/>
        <w:suppressAutoHyphens/>
        <w:spacing w:before="160" w:after="240" w:line="240" w:lineRule="auto"/>
        <w:contextualSpacing/>
        <w:textAlignment w:val="auto"/>
        <w:rPr>
          <w:rFonts w:ascii="Arial" w:hAnsi="Arial" w:cs="Arial"/>
          <w:b/>
          <w:lang w:eastAsia="en-US"/>
        </w:rPr>
      </w:pPr>
      <w:r w:rsidRPr="006D3844">
        <w:rPr>
          <w:rFonts w:ascii="Arial" w:hAnsi="Arial" w:cs="Arial"/>
          <w:b/>
          <w:lang w:eastAsia="en-US"/>
        </w:rPr>
        <w:t>III G 1</w:t>
      </w:r>
      <w:r w:rsidRPr="006D3844">
        <w:rPr>
          <w:rFonts w:ascii="Arial" w:hAnsi="Arial" w:cs="Arial"/>
          <w:b/>
          <w:lang w:eastAsia="en-US"/>
        </w:rPr>
        <w:tab/>
      </w:r>
      <w:r w:rsidR="003A4F71" w:rsidRPr="006D3844">
        <w:rPr>
          <w:rFonts w:ascii="Arial" w:hAnsi="Arial" w:cs="Arial"/>
          <w:b/>
          <w:lang w:eastAsia="en-US"/>
        </w:rPr>
        <w:t>Achievements: results and deviations from NP proposal</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92155D">
        <w:rPr>
          <w:rFonts w:ascii="Arial" w:hAnsi="Arial" w:cs="Arial"/>
          <w:lang w:val="en-GB"/>
        </w:rPr>
        <w:t>Belgium was expected to take part in two Priority 1 surveys, viz. the Demersal Young Fish Survey (DYFS) and the North Sea Beam Trawl Survey (BTS). Both surveys were carried out as planned in the NP proposal</w:t>
      </w:r>
      <w:r w:rsidRPr="003A4F71">
        <w:rPr>
          <w:rFonts w:ascii="Arial" w:hAnsi="Arial" w:cs="Arial"/>
          <w:lang w:eastAsia="en-US"/>
        </w:rPr>
        <w:t xml:space="preserve">. </w:t>
      </w:r>
    </w:p>
    <w:p w:rsidR="003A4F71" w:rsidRPr="006D3844" w:rsidRDefault="003A4F71" w:rsidP="006713BA">
      <w:pPr>
        <w:widowControl/>
        <w:numPr>
          <w:ilvl w:val="0"/>
          <w:numId w:val="29"/>
        </w:numPr>
        <w:suppressLineNumbers/>
        <w:tabs>
          <w:tab w:val="left" w:pos="851"/>
        </w:tabs>
        <w:suppressAutoHyphens/>
        <w:spacing w:before="240" w:after="240" w:line="240" w:lineRule="auto"/>
        <w:textAlignment w:val="auto"/>
        <w:outlineLvl w:val="1"/>
        <w:rPr>
          <w:rFonts w:ascii="Arial" w:hAnsi="Arial" w:cs="Arial"/>
          <w:b/>
          <w:i/>
          <w:lang w:eastAsia="en-US"/>
        </w:rPr>
      </w:pPr>
      <w:bookmarkStart w:id="88" w:name="_Toc263250353"/>
      <w:bookmarkStart w:id="89" w:name="_Toc263250248"/>
      <w:bookmarkStart w:id="90" w:name="_Toc231374249"/>
      <w:bookmarkStart w:id="91" w:name="_Toc167847723"/>
      <w:bookmarkStart w:id="92" w:name="_Toc136080568"/>
      <w:bookmarkStart w:id="93" w:name="_Toc133660321"/>
      <w:bookmarkStart w:id="94" w:name="_Toc105254600"/>
      <w:bookmarkStart w:id="95" w:name="_Toc327160280"/>
      <w:bookmarkStart w:id="96" w:name="_Toc327160582"/>
      <w:bookmarkStart w:id="97" w:name="_Toc327195016"/>
      <w:bookmarkStart w:id="98" w:name="_Toc327197624"/>
      <w:bookmarkStart w:id="99" w:name="_Toc358128037"/>
      <w:r w:rsidRPr="006D3844">
        <w:rPr>
          <w:rFonts w:ascii="Arial" w:hAnsi="Arial" w:cs="Arial"/>
          <w:b/>
          <w:i/>
          <w:lang w:eastAsia="en-US"/>
        </w:rPr>
        <w:t>Demersal Young Fish Survey (DYFS)</w:t>
      </w:r>
      <w:bookmarkEnd w:id="88"/>
      <w:bookmarkEnd w:id="89"/>
      <w:bookmarkEnd w:id="90"/>
      <w:bookmarkEnd w:id="91"/>
      <w:bookmarkEnd w:id="92"/>
      <w:bookmarkEnd w:id="93"/>
      <w:bookmarkEnd w:id="94"/>
      <w:bookmarkEnd w:id="95"/>
      <w:bookmarkEnd w:id="96"/>
      <w:bookmarkEnd w:id="97"/>
      <w:bookmarkEnd w:id="98"/>
      <w:bookmarkEnd w:id="99"/>
    </w:p>
    <w:p w:rsidR="003A4F71" w:rsidRPr="0092155D" w:rsidRDefault="003A4F71" w:rsidP="003A4F71">
      <w:pPr>
        <w:widowControl/>
        <w:suppressLineNumbers/>
        <w:suppressAutoHyphens/>
        <w:spacing w:after="240" w:line="240" w:lineRule="auto"/>
        <w:textAlignment w:val="auto"/>
        <w:rPr>
          <w:rFonts w:ascii="Arial" w:hAnsi="Arial" w:cs="Arial"/>
          <w:lang w:val="en-GB"/>
        </w:rPr>
      </w:pPr>
      <w:r w:rsidRPr="0092155D">
        <w:rPr>
          <w:rFonts w:ascii="Arial" w:hAnsi="Arial" w:cs="Arial"/>
          <w:lang w:val="en-GB"/>
        </w:rPr>
        <w:t>As part of the international Demersal Young Fish (and Brown Shrimp) Survey, an annual autumn sampling survey was carried out in the Belgian coastal waters, to collect data on the abundance of juvenile flatfish (primarily plaice, Pleuronectes platessa, dab, Limanda limanda, and sole, Solea solea) and brown shrimp (Crangon crangon). The vessel used was the training and research vessel O.29 'Broodwinner' (LOA 27.2 m; engine power 221 kW). The location of the sampling area matches the main flatfish nursery grounds along the Belgian coast. The planned and achieved numbers of days at sea, and the planned and achieved sampling stations are summarized in Table III.G.1. 31 sampling stations were fished of the 33 planned (Map 2), and this was realised in only seven days. Already in 2010, five stations had become dredging points and could not be sampled. Three of these could be relocated to suitable alternative locations in 2011, but such locations still need to be identified for the remaining two stations (see further under ‘Actions to avoid shortfalls).</w:t>
      </w:r>
    </w:p>
    <w:p w:rsidR="00E33FC3" w:rsidRPr="0092155D" w:rsidRDefault="00E33FC3" w:rsidP="003A4F71">
      <w:pPr>
        <w:widowControl/>
        <w:suppressLineNumbers/>
        <w:suppressAutoHyphens/>
        <w:spacing w:after="240" w:line="240" w:lineRule="auto"/>
        <w:textAlignment w:val="auto"/>
        <w:rPr>
          <w:rFonts w:ascii="Arial" w:hAnsi="Arial" w:cs="Arial"/>
          <w:lang w:val="en-GB"/>
        </w:rPr>
      </w:pPr>
      <w:r w:rsidRPr="0092155D">
        <w:rPr>
          <w:rFonts w:ascii="Arial" w:hAnsi="Arial" w:cs="Arial"/>
          <w:lang w:val="en-GB"/>
        </w:rPr>
        <w:t>Although the weather interfered with the sea-going operations in 2012 on several days of the survey, the ten days of ship time still allowed 32 of the 33 sampling stations to be fished successfully. None of the fished stations were declared invalid</w:t>
      </w:r>
    </w:p>
    <w:p w:rsidR="003A4F71" w:rsidRPr="00E33FC3" w:rsidRDefault="003A4F71" w:rsidP="003A4F71">
      <w:pPr>
        <w:widowControl/>
        <w:suppressLineNumbers/>
        <w:suppressAutoHyphens/>
        <w:spacing w:after="240" w:line="240" w:lineRule="auto"/>
        <w:textAlignment w:val="auto"/>
        <w:rPr>
          <w:rFonts w:ascii="Arial" w:hAnsi="Arial" w:cs="Arial"/>
          <w:b/>
          <w:i/>
          <w:lang w:eastAsia="en-US"/>
        </w:rPr>
      </w:pPr>
      <w:r w:rsidRPr="00E33FC3">
        <w:rPr>
          <w:rFonts w:ascii="Arial" w:hAnsi="Arial" w:cs="Arial"/>
          <w:b/>
          <w:i/>
          <w:lang w:eastAsia="en-US"/>
        </w:rPr>
        <w:t>Methodology</w:t>
      </w:r>
    </w:p>
    <w:p w:rsidR="003A4F71" w:rsidRPr="0092155D" w:rsidRDefault="003A4F71" w:rsidP="003A4F71">
      <w:pPr>
        <w:widowControl/>
        <w:suppressLineNumbers/>
        <w:suppressAutoHyphens/>
        <w:spacing w:before="160" w:after="240" w:line="240" w:lineRule="auto"/>
        <w:textAlignment w:val="auto"/>
        <w:rPr>
          <w:rFonts w:ascii="Arial" w:hAnsi="Arial" w:cs="Arial"/>
          <w:lang w:val="en-GB"/>
        </w:rPr>
      </w:pPr>
      <w:r w:rsidRPr="0092155D">
        <w:rPr>
          <w:rFonts w:ascii="Arial" w:hAnsi="Arial" w:cs="Arial"/>
          <w:lang w:val="en-GB"/>
        </w:rPr>
        <w:t xml:space="preserve">All DYFS sampling stations are fished for approx. 15 min, with a standard shrimp beam trawl (beam length 6 m; codend mesh size 22 mm). Commercial fish are hand-picked from the catches, sorted by species and measured to the cm below. </w:t>
      </w:r>
    </w:p>
    <w:p w:rsidR="003A4F71" w:rsidRPr="0092155D" w:rsidRDefault="003A4F71" w:rsidP="003A4F71">
      <w:pPr>
        <w:widowControl/>
        <w:suppressLineNumbers/>
        <w:suppressAutoHyphens/>
        <w:spacing w:before="160" w:after="240" w:line="240" w:lineRule="auto"/>
        <w:textAlignment w:val="auto"/>
        <w:rPr>
          <w:rFonts w:ascii="Arial" w:hAnsi="Arial" w:cs="Arial"/>
          <w:lang w:val="en-GB"/>
        </w:rPr>
      </w:pPr>
      <w:r w:rsidRPr="0092155D">
        <w:rPr>
          <w:rFonts w:ascii="Arial" w:hAnsi="Arial" w:cs="Arial"/>
          <w:lang w:val="en-GB"/>
        </w:rPr>
        <w:t>Brown shrimp are first graded into 'small' and 'large' by means of a rotating shrimp riddle (of the type that is also used on commercial shrimpers). From these two fractions, samples are taken of 1-2 litre each (depending on the proportions of shrimp and other organisms in the catch fractions). Samples are further sub-sampled in the lab (by weight) to an equivalent of approx. 250 shrimps, which are then measured in 5 mm size classes. All data of the shrimps analyses are done in 2010 as well. These data will be transmitted to WGCRAN 2012 and incorporated in the report of the WGCRAN2012.</w:t>
      </w:r>
    </w:p>
    <w:p w:rsidR="00E33FC3" w:rsidRDefault="00E33FC3" w:rsidP="00E33FC3">
      <w:pPr>
        <w:pStyle w:val="table"/>
        <w:rPr>
          <w:rFonts w:ascii="Arial" w:hAnsi="Arial" w:cs="Arial"/>
          <w:noProof w:val="0"/>
          <w:sz w:val="20"/>
          <w:szCs w:val="20"/>
          <w:lang w:eastAsia="zh-CN"/>
        </w:rPr>
      </w:pPr>
      <w:r w:rsidRPr="0092155D">
        <w:rPr>
          <w:rFonts w:ascii="Arial" w:hAnsi="Arial" w:cs="Arial"/>
          <w:noProof w:val="0"/>
          <w:sz w:val="20"/>
          <w:szCs w:val="20"/>
          <w:lang w:eastAsia="zh-CN"/>
        </w:rPr>
        <w:t xml:space="preserve">The DYFS focusses on measuring the most important commercial fish species (value and/or volume) to the cm below being cod, whiting, plaice, flounder, dab, sole, brill and turbot. From 2009 on, the species list was extended to cover all commercial fish species caught (e.g. including lesser spotted dogfish, gurnards, lemon sole, …). In this way, 11 species were documented in 2012. </w:t>
      </w:r>
    </w:p>
    <w:p w:rsidR="004A3106" w:rsidRDefault="004A3106">
      <w:pPr>
        <w:widowControl/>
        <w:adjustRightInd/>
        <w:spacing w:line="240" w:lineRule="auto"/>
        <w:jc w:val="left"/>
        <w:textAlignment w:val="auto"/>
        <w:rPr>
          <w:rFonts w:ascii="Arial" w:hAnsi="Arial" w:cs="Arial"/>
          <w:lang w:val="en-GB"/>
        </w:rPr>
      </w:pPr>
      <w:r>
        <w:rPr>
          <w:rFonts w:ascii="Arial" w:hAnsi="Arial" w:cs="Arial"/>
        </w:rPr>
        <w:br w:type="page"/>
      </w:r>
    </w:p>
    <w:p w:rsidR="004A3106" w:rsidRPr="0092155D" w:rsidRDefault="004A3106" w:rsidP="00E33FC3">
      <w:pPr>
        <w:pStyle w:val="table"/>
        <w:rPr>
          <w:rFonts w:ascii="Arial" w:hAnsi="Arial" w:cs="Arial"/>
          <w:noProof w:val="0"/>
          <w:sz w:val="20"/>
          <w:szCs w:val="20"/>
          <w:lang w:eastAsia="zh-CN"/>
        </w:rPr>
      </w:pPr>
    </w:p>
    <w:p w:rsidR="00E33FC3" w:rsidRPr="00E33FC3" w:rsidRDefault="00E33FC3" w:rsidP="00E33FC3">
      <w:pPr>
        <w:pStyle w:val="table"/>
        <w:rPr>
          <w:rFonts w:ascii="Arial" w:hAnsi="Arial" w:cs="Arial"/>
          <w:noProof w:val="0"/>
          <w:sz w:val="20"/>
          <w:szCs w:val="20"/>
          <w:lang w:val="en-US"/>
        </w:rPr>
      </w:pPr>
      <w:r w:rsidRPr="00E33FC3">
        <w:rPr>
          <w:rFonts w:ascii="Arial" w:hAnsi="Arial" w:cs="Arial"/>
          <w:noProof w:val="0"/>
          <w:sz w:val="20"/>
          <w:szCs w:val="20"/>
          <w:lang w:val="en-US"/>
        </w:rPr>
        <w:t>Ordered by number, these are:</w:t>
      </w:r>
    </w:p>
    <w:tbl>
      <w:tblPr>
        <w:tblStyle w:val="TableGrid"/>
        <w:tblW w:w="0" w:type="auto"/>
        <w:tblInd w:w="288" w:type="dxa"/>
        <w:tblLook w:val="04A0" w:firstRow="1" w:lastRow="0" w:firstColumn="1" w:lastColumn="0" w:noHBand="0" w:noVBand="1"/>
      </w:tblPr>
      <w:tblGrid>
        <w:gridCol w:w="3078"/>
        <w:gridCol w:w="3035"/>
      </w:tblGrid>
      <w:tr w:rsidR="00E33FC3" w:rsidRPr="00E33FC3" w:rsidTr="00E33FC3">
        <w:tc>
          <w:tcPr>
            <w:tcW w:w="3078"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Species</w:t>
            </w:r>
          </w:p>
        </w:tc>
        <w:tc>
          <w:tcPr>
            <w:tcW w:w="3035"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Total number</w:t>
            </w:r>
          </w:p>
        </w:tc>
      </w:tr>
      <w:tr w:rsidR="00E33FC3" w:rsidRPr="00E33FC3" w:rsidTr="00E33FC3">
        <w:tc>
          <w:tcPr>
            <w:tcW w:w="3078" w:type="dxa"/>
            <w:tcBorders>
              <w:left w:val="nil"/>
              <w:bottom w:val="nil"/>
              <w:right w:val="nil"/>
            </w:tcBorders>
            <w:hideMark/>
          </w:tcPr>
          <w:p w:rsidR="00E33FC3" w:rsidRPr="00E33FC3" w:rsidRDefault="00E33FC3">
            <w:pPr>
              <w:pStyle w:val="table"/>
              <w:rPr>
                <w:rFonts w:ascii="Arial" w:hAnsi="Arial" w:cs="Arial"/>
                <w:noProof w:val="0"/>
                <w:sz w:val="20"/>
                <w:szCs w:val="20"/>
                <w:lang w:val="en-US"/>
              </w:rPr>
            </w:pPr>
            <w:r w:rsidRPr="00E33FC3">
              <w:rPr>
                <w:rFonts w:ascii="Arial" w:hAnsi="Arial" w:cs="Arial"/>
                <w:noProof w:val="0"/>
                <w:sz w:val="20"/>
                <w:szCs w:val="20"/>
                <w:lang w:val="en-US"/>
              </w:rPr>
              <w:t>Dab (Limanda limanda)</w:t>
            </w:r>
          </w:p>
        </w:tc>
        <w:tc>
          <w:tcPr>
            <w:tcW w:w="3035"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6109</w:t>
            </w:r>
          </w:p>
        </w:tc>
      </w:tr>
      <w:tr w:rsidR="00E33FC3" w:rsidRPr="00E33FC3" w:rsidTr="00E33FC3">
        <w:tc>
          <w:tcPr>
            <w:tcW w:w="3078" w:type="dxa"/>
            <w:tcBorders>
              <w:left w:val="nil"/>
              <w:bottom w:val="nil"/>
              <w:right w:val="nil"/>
            </w:tcBorders>
            <w:hideMark/>
          </w:tcPr>
          <w:p w:rsidR="00E33FC3" w:rsidRPr="00E33FC3" w:rsidRDefault="00E33FC3">
            <w:pPr>
              <w:pStyle w:val="table"/>
              <w:rPr>
                <w:rFonts w:ascii="Arial" w:hAnsi="Arial" w:cs="Arial"/>
                <w:noProof w:val="0"/>
                <w:sz w:val="20"/>
                <w:szCs w:val="20"/>
                <w:lang w:val="en-US"/>
              </w:rPr>
            </w:pPr>
            <w:r w:rsidRPr="00E33FC3">
              <w:rPr>
                <w:rFonts w:ascii="Arial" w:hAnsi="Arial" w:cs="Arial"/>
                <w:noProof w:val="0"/>
                <w:sz w:val="20"/>
                <w:szCs w:val="20"/>
                <w:lang w:val="en-US"/>
              </w:rPr>
              <w:t>Plaice (Pleuronectes platessa)</w:t>
            </w:r>
          </w:p>
        </w:tc>
        <w:tc>
          <w:tcPr>
            <w:tcW w:w="3035"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2944</w:t>
            </w:r>
          </w:p>
        </w:tc>
      </w:tr>
      <w:tr w:rsidR="00E33FC3" w:rsidRPr="00E33FC3" w:rsidTr="00E33FC3">
        <w:tc>
          <w:tcPr>
            <w:tcW w:w="3078" w:type="dxa"/>
            <w:tcBorders>
              <w:left w:val="nil"/>
              <w:bottom w:val="nil"/>
              <w:right w:val="nil"/>
            </w:tcBorders>
            <w:hideMark/>
          </w:tcPr>
          <w:p w:rsidR="00E33FC3" w:rsidRPr="00E33FC3" w:rsidRDefault="00E33FC3">
            <w:pPr>
              <w:pStyle w:val="table"/>
              <w:rPr>
                <w:rFonts w:ascii="Arial" w:hAnsi="Arial" w:cs="Arial"/>
                <w:noProof w:val="0"/>
                <w:sz w:val="20"/>
                <w:szCs w:val="20"/>
                <w:lang w:val="en-US"/>
              </w:rPr>
            </w:pPr>
            <w:r w:rsidRPr="00E33FC3">
              <w:rPr>
                <w:rFonts w:ascii="Arial" w:hAnsi="Arial" w:cs="Arial"/>
                <w:noProof w:val="0"/>
                <w:sz w:val="20"/>
                <w:szCs w:val="20"/>
                <w:lang w:val="en-US"/>
              </w:rPr>
              <w:t>Whiting (Merlangius merlangus)</w:t>
            </w:r>
          </w:p>
        </w:tc>
        <w:tc>
          <w:tcPr>
            <w:tcW w:w="3035"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2176</w:t>
            </w:r>
          </w:p>
        </w:tc>
      </w:tr>
      <w:tr w:rsidR="00E33FC3" w:rsidRPr="00E33FC3" w:rsidTr="00E33FC3">
        <w:tc>
          <w:tcPr>
            <w:tcW w:w="3078" w:type="dxa"/>
            <w:tcBorders>
              <w:left w:val="nil"/>
              <w:bottom w:val="nil"/>
              <w:right w:val="nil"/>
            </w:tcBorders>
            <w:hideMark/>
          </w:tcPr>
          <w:p w:rsidR="00E33FC3" w:rsidRPr="00E33FC3" w:rsidRDefault="00E33FC3">
            <w:pPr>
              <w:pStyle w:val="table"/>
              <w:rPr>
                <w:rFonts w:ascii="Arial" w:hAnsi="Arial" w:cs="Arial"/>
                <w:noProof w:val="0"/>
                <w:sz w:val="20"/>
                <w:szCs w:val="20"/>
                <w:lang w:val="en-US"/>
              </w:rPr>
            </w:pPr>
            <w:r w:rsidRPr="00E33FC3">
              <w:rPr>
                <w:rFonts w:ascii="Arial" w:hAnsi="Arial" w:cs="Arial"/>
                <w:noProof w:val="0"/>
                <w:sz w:val="20"/>
                <w:szCs w:val="20"/>
                <w:lang w:val="en-US"/>
              </w:rPr>
              <w:t>Sole (Solea solea)</w:t>
            </w:r>
          </w:p>
        </w:tc>
        <w:tc>
          <w:tcPr>
            <w:tcW w:w="3035"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891</w:t>
            </w:r>
          </w:p>
        </w:tc>
      </w:tr>
      <w:tr w:rsidR="00E33FC3" w:rsidRPr="00E33FC3" w:rsidTr="00E33FC3">
        <w:tc>
          <w:tcPr>
            <w:tcW w:w="3078" w:type="dxa"/>
            <w:tcBorders>
              <w:left w:val="nil"/>
              <w:bottom w:val="nil"/>
              <w:right w:val="nil"/>
            </w:tcBorders>
            <w:hideMark/>
          </w:tcPr>
          <w:p w:rsidR="00E33FC3" w:rsidRPr="00E33FC3" w:rsidRDefault="00E33FC3">
            <w:pPr>
              <w:pStyle w:val="table"/>
              <w:rPr>
                <w:rFonts w:ascii="Arial" w:hAnsi="Arial" w:cs="Arial"/>
                <w:noProof w:val="0"/>
                <w:sz w:val="20"/>
                <w:szCs w:val="20"/>
                <w:lang w:val="en-US"/>
              </w:rPr>
            </w:pPr>
            <w:r w:rsidRPr="00E33FC3">
              <w:rPr>
                <w:rFonts w:ascii="Arial" w:hAnsi="Arial" w:cs="Arial"/>
                <w:noProof w:val="0"/>
                <w:sz w:val="20"/>
                <w:szCs w:val="20"/>
                <w:lang w:val="en-US"/>
              </w:rPr>
              <w:t>Flounder (Platichthys flesus)</w:t>
            </w:r>
          </w:p>
        </w:tc>
        <w:tc>
          <w:tcPr>
            <w:tcW w:w="3035"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97</w:t>
            </w:r>
          </w:p>
        </w:tc>
      </w:tr>
      <w:tr w:rsidR="00E33FC3" w:rsidRPr="00E33FC3" w:rsidTr="00E33FC3">
        <w:tc>
          <w:tcPr>
            <w:tcW w:w="3078" w:type="dxa"/>
            <w:tcBorders>
              <w:left w:val="nil"/>
              <w:bottom w:val="nil"/>
              <w:right w:val="nil"/>
            </w:tcBorders>
            <w:hideMark/>
          </w:tcPr>
          <w:p w:rsidR="00E33FC3" w:rsidRPr="00E33FC3" w:rsidRDefault="00E33FC3">
            <w:pPr>
              <w:pStyle w:val="table"/>
              <w:rPr>
                <w:rFonts w:ascii="Arial" w:hAnsi="Arial" w:cs="Arial"/>
                <w:noProof w:val="0"/>
                <w:sz w:val="20"/>
                <w:szCs w:val="20"/>
                <w:lang w:val="en-US"/>
              </w:rPr>
            </w:pPr>
            <w:r w:rsidRPr="00E33FC3">
              <w:rPr>
                <w:rFonts w:ascii="Arial" w:hAnsi="Arial" w:cs="Arial"/>
                <w:noProof w:val="0"/>
                <w:sz w:val="20"/>
                <w:szCs w:val="20"/>
                <w:lang w:val="en-US"/>
              </w:rPr>
              <w:t>Horse Mackerel (Trachurus trachurus)</w:t>
            </w:r>
          </w:p>
        </w:tc>
        <w:tc>
          <w:tcPr>
            <w:tcW w:w="3035"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26</w:t>
            </w:r>
          </w:p>
        </w:tc>
      </w:tr>
      <w:tr w:rsidR="00E33FC3" w:rsidRPr="00E33FC3" w:rsidTr="00E33FC3">
        <w:tc>
          <w:tcPr>
            <w:tcW w:w="3078" w:type="dxa"/>
            <w:tcBorders>
              <w:left w:val="nil"/>
              <w:bottom w:val="nil"/>
              <w:right w:val="nil"/>
            </w:tcBorders>
            <w:hideMark/>
          </w:tcPr>
          <w:p w:rsidR="00E33FC3" w:rsidRPr="00E33FC3" w:rsidRDefault="00E33FC3">
            <w:pPr>
              <w:pStyle w:val="table"/>
              <w:rPr>
                <w:rFonts w:ascii="Arial" w:hAnsi="Arial" w:cs="Arial"/>
                <w:noProof w:val="0"/>
                <w:sz w:val="20"/>
                <w:szCs w:val="20"/>
                <w:lang w:val="en-US"/>
              </w:rPr>
            </w:pPr>
            <w:r w:rsidRPr="00E33FC3">
              <w:rPr>
                <w:rFonts w:ascii="Arial" w:hAnsi="Arial" w:cs="Arial"/>
                <w:noProof w:val="0"/>
                <w:sz w:val="20"/>
                <w:szCs w:val="20"/>
                <w:lang w:val="en-US"/>
              </w:rPr>
              <w:t>Lemon Sole (Microstomus kitt)</w:t>
            </w:r>
          </w:p>
        </w:tc>
        <w:tc>
          <w:tcPr>
            <w:tcW w:w="3035"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19</w:t>
            </w:r>
          </w:p>
        </w:tc>
      </w:tr>
      <w:tr w:rsidR="00E33FC3" w:rsidRPr="00E33FC3" w:rsidTr="00E33FC3">
        <w:tc>
          <w:tcPr>
            <w:tcW w:w="3078" w:type="dxa"/>
            <w:tcBorders>
              <w:left w:val="nil"/>
              <w:bottom w:val="nil"/>
              <w:right w:val="nil"/>
            </w:tcBorders>
            <w:hideMark/>
          </w:tcPr>
          <w:p w:rsidR="00E33FC3" w:rsidRPr="00E33FC3" w:rsidRDefault="00E33FC3">
            <w:pPr>
              <w:pStyle w:val="table"/>
              <w:rPr>
                <w:rFonts w:ascii="Arial" w:hAnsi="Arial" w:cs="Arial"/>
                <w:noProof w:val="0"/>
                <w:sz w:val="20"/>
                <w:szCs w:val="20"/>
                <w:lang w:val="en-US"/>
              </w:rPr>
            </w:pPr>
            <w:r w:rsidRPr="00E33FC3">
              <w:rPr>
                <w:rFonts w:ascii="Arial" w:hAnsi="Arial" w:cs="Arial"/>
                <w:noProof w:val="0"/>
                <w:sz w:val="20"/>
                <w:szCs w:val="20"/>
                <w:lang w:val="en-US"/>
              </w:rPr>
              <w:t>Turbot (Psetta maxima)</w:t>
            </w:r>
          </w:p>
        </w:tc>
        <w:tc>
          <w:tcPr>
            <w:tcW w:w="3035"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17</w:t>
            </w:r>
          </w:p>
        </w:tc>
      </w:tr>
      <w:tr w:rsidR="00E33FC3" w:rsidRPr="00E33FC3" w:rsidTr="00E33FC3">
        <w:tc>
          <w:tcPr>
            <w:tcW w:w="3078" w:type="dxa"/>
            <w:tcBorders>
              <w:left w:val="nil"/>
              <w:bottom w:val="nil"/>
              <w:right w:val="nil"/>
            </w:tcBorders>
            <w:hideMark/>
          </w:tcPr>
          <w:p w:rsidR="00E33FC3" w:rsidRPr="00E33FC3" w:rsidRDefault="00E33FC3">
            <w:pPr>
              <w:pStyle w:val="table"/>
              <w:rPr>
                <w:rFonts w:ascii="Arial" w:hAnsi="Arial" w:cs="Arial"/>
                <w:noProof w:val="0"/>
                <w:sz w:val="20"/>
                <w:szCs w:val="20"/>
                <w:lang w:val="en-US"/>
              </w:rPr>
            </w:pPr>
            <w:r w:rsidRPr="00E33FC3">
              <w:rPr>
                <w:rFonts w:ascii="Arial" w:hAnsi="Arial" w:cs="Arial"/>
                <w:noProof w:val="0"/>
                <w:sz w:val="20"/>
                <w:szCs w:val="20"/>
                <w:lang w:val="en-US"/>
              </w:rPr>
              <w:t>Cod (Gadus morhua)</w:t>
            </w:r>
          </w:p>
        </w:tc>
        <w:tc>
          <w:tcPr>
            <w:tcW w:w="3035"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15</w:t>
            </w:r>
          </w:p>
        </w:tc>
      </w:tr>
      <w:tr w:rsidR="00E33FC3" w:rsidRPr="00E33FC3" w:rsidTr="00E33FC3">
        <w:tc>
          <w:tcPr>
            <w:tcW w:w="3078" w:type="dxa"/>
            <w:tcBorders>
              <w:left w:val="nil"/>
              <w:bottom w:val="nil"/>
              <w:right w:val="nil"/>
            </w:tcBorders>
            <w:hideMark/>
          </w:tcPr>
          <w:p w:rsidR="00E33FC3" w:rsidRPr="00E33FC3" w:rsidRDefault="00E33FC3">
            <w:pPr>
              <w:pStyle w:val="table"/>
              <w:rPr>
                <w:rFonts w:ascii="Arial" w:hAnsi="Arial" w:cs="Arial"/>
                <w:noProof w:val="0"/>
                <w:sz w:val="20"/>
                <w:szCs w:val="20"/>
                <w:lang w:val="en-US"/>
              </w:rPr>
            </w:pPr>
            <w:r w:rsidRPr="00E33FC3">
              <w:rPr>
                <w:rFonts w:ascii="Arial" w:hAnsi="Arial" w:cs="Arial"/>
                <w:noProof w:val="0"/>
                <w:sz w:val="20"/>
                <w:szCs w:val="20"/>
                <w:lang w:val="en-US"/>
              </w:rPr>
              <w:t>Tub Gurnard (Chelidonichthys lucerna)</w:t>
            </w:r>
          </w:p>
        </w:tc>
        <w:tc>
          <w:tcPr>
            <w:tcW w:w="3035"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8</w:t>
            </w:r>
          </w:p>
        </w:tc>
      </w:tr>
      <w:tr w:rsidR="00E33FC3" w:rsidRPr="00E33FC3" w:rsidTr="00E33FC3">
        <w:tc>
          <w:tcPr>
            <w:tcW w:w="3078" w:type="dxa"/>
            <w:tcBorders>
              <w:left w:val="nil"/>
              <w:right w:val="nil"/>
            </w:tcBorders>
            <w:hideMark/>
          </w:tcPr>
          <w:p w:rsidR="00E33FC3" w:rsidRPr="00E33FC3" w:rsidRDefault="00E33FC3">
            <w:pPr>
              <w:pStyle w:val="table"/>
              <w:rPr>
                <w:rFonts w:ascii="Arial" w:hAnsi="Arial" w:cs="Arial"/>
                <w:noProof w:val="0"/>
                <w:sz w:val="20"/>
                <w:szCs w:val="20"/>
                <w:lang w:val="en-US"/>
              </w:rPr>
            </w:pPr>
            <w:r w:rsidRPr="00E33FC3">
              <w:rPr>
                <w:rFonts w:ascii="Arial" w:hAnsi="Arial" w:cs="Arial"/>
                <w:noProof w:val="0"/>
                <w:sz w:val="20"/>
                <w:szCs w:val="20"/>
                <w:lang w:val="en-US"/>
              </w:rPr>
              <w:t>Grey Gurnard (Eutrigla gurnardus)</w:t>
            </w:r>
          </w:p>
        </w:tc>
        <w:tc>
          <w:tcPr>
            <w:tcW w:w="3035" w:type="dxa"/>
            <w:tcBorders>
              <w:left w:val="nil"/>
              <w:right w:val="nil"/>
            </w:tcBorders>
            <w:hideMark/>
          </w:tcPr>
          <w:p w:rsidR="00E33FC3" w:rsidRPr="00E33FC3" w:rsidRDefault="00E33FC3">
            <w:pPr>
              <w:pStyle w:val="table"/>
              <w:jc w:val="center"/>
              <w:rPr>
                <w:rFonts w:ascii="Arial" w:hAnsi="Arial" w:cs="Arial"/>
                <w:noProof w:val="0"/>
                <w:sz w:val="20"/>
                <w:szCs w:val="20"/>
                <w:lang w:val="en-US"/>
              </w:rPr>
            </w:pPr>
            <w:r w:rsidRPr="00E33FC3">
              <w:rPr>
                <w:rFonts w:ascii="Arial" w:hAnsi="Arial" w:cs="Arial"/>
                <w:noProof w:val="0"/>
                <w:sz w:val="20"/>
                <w:szCs w:val="20"/>
                <w:lang w:val="en-US"/>
              </w:rPr>
              <w:t>3</w:t>
            </w:r>
          </w:p>
        </w:tc>
      </w:tr>
    </w:tbl>
    <w:p w:rsidR="00E33FC3" w:rsidRPr="003A4F71" w:rsidRDefault="00E33FC3" w:rsidP="003A4F71">
      <w:pPr>
        <w:widowControl/>
        <w:suppressLineNumbers/>
        <w:suppressAutoHyphens/>
        <w:spacing w:before="160" w:after="240" w:line="240" w:lineRule="auto"/>
        <w:textAlignment w:val="auto"/>
        <w:rPr>
          <w:rFonts w:ascii="Arial" w:hAnsi="Arial" w:cs="Arial"/>
          <w:lang w:eastAsia="en-US"/>
        </w:rPr>
      </w:pPr>
    </w:p>
    <w:p w:rsidR="003A4F71" w:rsidRPr="0092155D" w:rsidRDefault="003A4F71" w:rsidP="003A4F71">
      <w:pPr>
        <w:widowControl/>
        <w:suppressLineNumbers/>
        <w:suppressAutoHyphens/>
        <w:spacing w:after="240" w:line="240" w:lineRule="auto"/>
        <w:textAlignment w:val="auto"/>
        <w:rPr>
          <w:rFonts w:ascii="Arial" w:hAnsi="Arial" w:cs="Arial"/>
          <w:lang w:val="en-GB"/>
        </w:rPr>
      </w:pPr>
      <w:r w:rsidRPr="0092155D">
        <w:rPr>
          <w:rFonts w:ascii="Arial" w:hAnsi="Arial" w:cs="Arial"/>
          <w:lang w:val="en-GB"/>
        </w:rPr>
        <w:t>All data are stored in Excel spreadsheets at ILVO-Fisheries, and are presented to WGBEAM and uploaded in DATRAS.</w:t>
      </w:r>
      <w:bookmarkStart w:id="100" w:name="_Toc263250354"/>
      <w:bookmarkStart w:id="101" w:name="_Toc263250249"/>
    </w:p>
    <w:p w:rsidR="00E33FC3" w:rsidRDefault="00E33FC3" w:rsidP="003A4F71">
      <w:pPr>
        <w:widowControl/>
        <w:suppressLineNumbers/>
        <w:suppressAutoHyphens/>
        <w:spacing w:after="240" w:line="240" w:lineRule="auto"/>
        <w:textAlignment w:val="auto"/>
        <w:rPr>
          <w:rFonts w:ascii="Arial" w:hAnsi="Arial" w:cs="Arial"/>
          <w:lang w:eastAsia="en-US"/>
        </w:rPr>
      </w:pPr>
      <w:r>
        <w:rPr>
          <w:noProof/>
          <w:lang w:val="nl-NL" w:eastAsia="nl-NL"/>
        </w:rPr>
        <w:lastRenderedPageBreak/>
        <w:drawing>
          <wp:inline distT="0" distB="0" distL="0" distR="0" wp14:anchorId="39C5CFB5" wp14:editId="74BE1690">
            <wp:extent cx="5278755" cy="395922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YFS Belgium 201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8755" cy="3959225"/>
                    </a:xfrm>
                    <a:prstGeom prst="rect">
                      <a:avLst/>
                    </a:prstGeom>
                  </pic:spPr>
                </pic:pic>
              </a:graphicData>
            </a:graphic>
          </wp:inline>
        </w:drawing>
      </w:r>
    </w:p>
    <w:p w:rsidR="00E33FC3" w:rsidRPr="003A4F71" w:rsidRDefault="00E33FC3" w:rsidP="003A4F71">
      <w:pPr>
        <w:widowControl/>
        <w:suppressLineNumbers/>
        <w:suppressAutoHyphens/>
        <w:spacing w:after="240" w:line="240" w:lineRule="auto"/>
        <w:textAlignment w:val="auto"/>
        <w:rPr>
          <w:rFonts w:ascii="Arial" w:hAnsi="Arial" w:cs="Arial"/>
          <w:lang w:eastAsia="en-US"/>
        </w:rPr>
      </w:pPr>
    </w:p>
    <w:p w:rsidR="003A4F71" w:rsidRDefault="003A4F71" w:rsidP="006713BA">
      <w:pPr>
        <w:widowControl/>
        <w:numPr>
          <w:ilvl w:val="0"/>
          <w:numId w:val="30"/>
        </w:numPr>
        <w:suppressLineNumbers/>
        <w:suppressAutoHyphens/>
        <w:spacing w:before="160" w:after="240" w:line="240" w:lineRule="auto"/>
        <w:contextualSpacing/>
        <w:textAlignment w:val="auto"/>
        <w:rPr>
          <w:rFonts w:ascii="Arial" w:hAnsi="Arial" w:cs="Arial"/>
          <w:b/>
          <w:i/>
          <w:lang w:eastAsia="en-US"/>
        </w:rPr>
      </w:pPr>
      <w:r w:rsidRPr="006D3844">
        <w:rPr>
          <w:rFonts w:ascii="Arial" w:hAnsi="Arial" w:cs="Arial"/>
          <w:b/>
          <w:i/>
          <w:lang w:eastAsia="en-US"/>
        </w:rPr>
        <w:t>Beam Trawl Survey (BTS)</w:t>
      </w:r>
      <w:bookmarkEnd w:id="100"/>
      <w:bookmarkEnd w:id="101"/>
    </w:p>
    <w:p w:rsidR="006D3844" w:rsidRPr="006D3844" w:rsidRDefault="006D3844" w:rsidP="006D3844">
      <w:pPr>
        <w:widowControl/>
        <w:suppressLineNumbers/>
        <w:suppressAutoHyphens/>
        <w:spacing w:before="160" w:after="240" w:line="240" w:lineRule="auto"/>
        <w:ind w:left="720"/>
        <w:contextualSpacing/>
        <w:textAlignment w:val="auto"/>
        <w:rPr>
          <w:rFonts w:ascii="Arial" w:hAnsi="Arial" w:cs="Arial"/>
          <w:b/>
          <w:i/>
          <w:lang w:eastAsia="en-US"/>
        </w:rPr>
      </w:pPr>
    </w:p>
    <w:p w:rsidR="00F257C1" w:rsidRPr="0092155D" w:rsidRDefault="003A4F71" w:rsidP="003A4F71">
      <w:pPr>
        <w:widowControl/>
        <w:suppressLineNumbers/>
        <w:suppressAutoHyphens/>
        <w:spacing w:after="240" w:line="240" w:lineRule="auto"/>
        <w:textAlignment w:val="auto"/>
        <w:rPr>
          <w:rFonts w:ascii="Arial" w:hAnsi="Arial" w:cs="Arial"/>
          <w:lang w:val="en-GB"/>
        </w:rPr>
      </w:pPr>
      <w:r w:rsidRPr="0092155D">
        <w:rPr>
          <w:rFonts w:ascii="Arial" w:hAnsi="Arial" w:cs="Arial"/>
          <w:lang w:val="en-GB"/>
        </w:rPr>
        <w:t>with the RV 'Belgica' (LOA 50 m, engine power 1154 kW), as part of the annual international North Sea Beam Trawl Survey</w:t>
      </w:r>
      <w:r w:rsidR="00F257C1" w:rsidRPr="0092155D">
        <w:rPr>
          <w:rFonts w:ascii="Arial" w:hAnsi="Arial" w:cs="Arial"/>
          <w:lang w:val="en-GB"/>
        </w:rPr>
        <w:t>.</w:t>
      </w:r>
    </w:p>
    <w:p w:rsidR="00F257C1" w:rsidRPr="0092155D" w:rsidRDefault="00F257C1" w:rsidP="003A4F71">
      <w:pPr>
        <w:widowControl/>
        <w:suppressLineNumbers/>
        <w:suppressAutoHyphens/>
        <w:spacing w:after="240" w:line="240" w:lineRule="auto"/>
        <w:textAlignment w:val="auto"/>
        <w:rPr>
          <w:rFonts w:ascii="Arial" w:hAnsi="Arial" w:cs="Arial"/>
          <w:lang w:val="en-GB"/>
        </w:rPr>
      </w:pPr>
      <w:r w:rsidRPr="0092155D">
        <w:rPr>
          <w:rFonts w:ascii="Arial" w:hAnsi="Arial" w:cs="Arial"/>
          <w:lang w:val="en-GB"/>
        </w:rPr>
        <w:t>An annual North Sea Beam Trawl Survey is carried out in the south-western part of the North Sea (IVb and IVc West) to sample the adult flatfish stocks, primarily targeting plaice Pleuronectes platessa and sole Solea solea. Starting in 1992, the RV “Belgica” samples 62 fixed sampling stations in BTS Areas 2, 3 and 4.</w:t>
      </w:r>
    </w:p>
    <w:p w:rsidR="00F257C1" w:rsidRPr="0092155D" w:rsidRDefault="00F257C1" w:rsidP="00F257C1">
      <w:pPr>
        <w:widowControl/>
        <w:suppressLineNumbers/>
        <w:suppressAutoHyphens/>
        <w:spacing w:after="240" w:line="240" w:lineRule="auto"/>
        <w:textAlignment w:val="auto"/>
        <w:rPr>
          <w:rFonts w:ascii="Arial" w:hAnsi="Arial" w:cs="Arial"/>
          <w:lang w:val="en-GB"/>
        </w:rPr>
      </w:pPr>
      <w:r w:rsidRPr="0092155D">
        <w:rPr>
          <w:rFonts w:ascii="Arial" w:hAnsi="Arial" w:cs="Arial"/>
          <w:lang w:val="en-GB"/>
        </w:rPr>
        <w:t>In 2012, the weather did not interfere with the fishing activities. However, only 57 of the 62 planned survey stations were fished succesfully. Two stations in the north-western part (60 and 111) were fished but declared invalid as the catch sizes were too different from the time series of these stations to be considered reliable. The other three stations (81, 96 and 96b) were missed because of delays caused by technical issues that affected the cruise plan and/or scientific operations (hydraulic, engine and electricity problems). These were geographically well spread so the spatial resolution in the results was not compromised. Problems with the depth meter forced us to fish two stations a second time, creating additional delay.</w:t>
      </w:r>
    </w:p>
    <w:p w:rsidR="00F257C1" w:rsidRPr="0092155D" w:rsidRDefault="00F257C1" w:rsidP="00F257C1">
      <w:pPr>
        <w:widowControl/>
        <w:suppressLineNumbers/>
        <w:suppressAutoHyphens/>
        <w:spacing w:after="240" w:line="240" w:lineRule="auto"/>
        <w:textAlignment w:val="auto"/>
        <w:rPr>
          <w:rFonts w:ascii="Arial" w:hAnsi="Arial" w:cs="Arial"/>
          <w:lang w:val="en-GB"/>
        </w:rPr>
      </w:pPr>
      <w:r w:rsidRPr="0092155D">
        <w:rPr>
          <w:rFonts w:ascii="Arial" w:hAnsi="Arial" w:cs="Arial"/>
          <w:lang w:val="en-GB"/>
        </w:rPr>
        <w:t xml:space="preserve">Number of otoliths: 4 ind per cm size class per ICES Statistical Rectangle for cod, brill, turbot, plaice and sole. This was the second time that the collection of biological samples was geographically organised based on the rectangles instead of the formerly used ALK-areas. </w:t>
      </w:r>
    </w:p>
    <w:p w:rsidR="003A4F71" w:rsidRPr="0092155D" w:rsidRDefault="00F257C1" w:rsidP="00F257C1">
      <w:pPr>
        <w:widowControl/>
        <w:suppressLineNumbers/>
        <w:suppressAutoHyphens/>
        <w:spacing w:after="240" w:line="240" w:lineRule="auto"/>
        <w:textAlignment w:val="auto"/>
        <w:rPr>
          <w:rFonts w:ascii="Arial" w:hAnsi="Arial" w:cs="Arial"/>
          <w:lang w:val="en-GB"/>
        </w:rPr>
      </w:pPr>
      <w:r w:rsidRPr="0092155D">
        <w:rPr>
          <w:rFonts w:ascii="Arial" w:hAnsi="Arial" w:cs="Arial"/>
          <w:lang w:val="en-GB"/>
        </w:rPr>
        <w:lastRenderedPageBreak/>
        <w:t>Indices for plaice and sole are the numbers per hour, averaged by ICES rectangle and averaged over all sampled ICES rectangles.</w:t>
      </w:r>
      <w:r w:rsidR="003A4F71" w:rsidRPr="0092155D">
        <w:rPr>
          <w:rFonts w:ascii="Arial" w:hAnsi="Arial" w:cs="Arial"/>
          <w:lang w:val="en-GB"/>
        </w:rPr>
        <w:t xml:space="preserve"> </w:t>
      </w:r>
    </w:p>
    <w:p w:rsidR="003A4F71" w:rsidRPr="006D3844" w:rsidRDefault="003A4F71" w:rsidP="003A4F71">
      <w:pPr>
        <w:widowControl/>
        <w:suppressLineNumbers/>
        <w:suppressAutoHyphens/>
        <w:spacing w:after="240" w:line="240" w:lineRule="auto"/>
        <w:textAlignment w:val="auto"/>
        <w:rPr>
          <w:rFonts w:ascii="Arial" w:hAnsi="Arial" w:cs="Arial"/>
          <w:i/>
          <w:lang w:eastAsia="en-US"/>
        </w:rPr>
      </w:pPr>
      <w:r w:rsidRPr="006D3844">
        <w:rPr>
          <w:rFonts w:ascii="Arial" w:hAnsi="Arial" w:cs="Arial"/>
          <w:i/>
          <w:lang w:eastAsia="en-US"/>
        </w:rPr>
        <w:t>Methodology</w:t>
      </w:r>
    </w:p>
    <w:p w:rsidR="003A4F71" w:rsidRPr="0092155D" w:rsidRDefault="003A4F71" w:rsidP="003A4F71">
      <w:pPr>
        <w:widowControl/>
        <w:suppressLineNumbers/>
        <w:suppressAutoHyphens/>
        <w:spacing w:after="240" w:line="240" w:lineRule="auto"/>
        <w:textAlignment w:val="auto"/>
        <w:rPr>
          <w:rFonts w:ascii="Arial" w:hAnsi="Arial" w:cs="Arial"/>
          <w:lang w:val="en-GB"/>
        </w:rPr>
      </w:pPr>
      <w:r w:rsidRPr="0092155D">
        <w:rPr>
          <w:rFonts w:ascii="Arial" w:hAnsi="Arial" w:cs="Arial"/>
          <w:lang w:val="en-GB"/>
        </w:rPr>
        <w:t xml:space="preserve">All BTS stations are fished for 20-30 min (depending on quantities to be expected and the likely presence of potentially damaging obstructions such as rocks, boulders, etc.) with a 4 m beam trawl. </w:t>
      </w:r>
    </w:p>
    <w:p w:rsidR="00F257C1" w:rsidRPr="00F257C1" w:rsidRDefault="00F257C1" w:rsidP="00F257C1">
      <w:pPr>
        <w:widowControl/>
        <w:suppressLineNumbers/>
        <w:suppressAutoHyphens/>
        <w:spacing w:after="240" w:line="240" w:lineRule="auto"/>
        <w:textAlignment w:val="auto"/>
        <w:rPr>
          <w:rFonts w:ascii="Arial" w:hAnsi="Arial" w:cs="Arial"/>
          <w:lang w:val="en-GB"/>
        </w:rPr>
      </w:pPr>
      <w:r w:rsidRPr="00F257C1">
        <w:rPr>
          <w:rFonts w:ascii="Arial" w:hAnsi="Arial" w:cs="Arial"/>
          <w:lang w:val="en-GB"/>
        </w:rPr>
        <w:t xml:space="preserve">The NS BTS measures all commercial fish species to the 5 mm below (no subsampling), and also records all other fish species by length (mostly all individuals, but sometimes based on subsamples). </w:t>
      </w:r>
      <w:r w:rsidRPr="0092155D">
        <w:rPr>
          <w:rFonts w:ascii="Arial" w:hAnsi="Arial" w:cs="Arial"/>
          <w:lang w:val="en-GB"/>
        </w:rPr>
        <w:t xml:space="preserve">53 different species of fish were caught. </w:t>
      </w:r>
      <w:r w:rsidRPr="00F257C1">
        <w:rPr>
          <w:rFonts w:ascii="Arial" w:hAnsi="Arial" w:cs="Arial"/>
          <w:lang w:val="en-GB"/>
        </w:rPr>
        <w:t xml:space="preserve">4 otoliths per cm size class are collected per ICES Statistical Rectangle for cod, brill, turbot, plaice and sole, and the fish these came from are also sexed. </w:t>
      </w:r>
    </w:p>
    <w:p w:rsidR="00F257C1" w:rsidRPr="00F257C1" w:rsidRDefault="00F257C1" w:rsidP="00F257C1">
      <w:pPr>
        <w:widowControl/>
        <w:suppressLineNumbers/>
        <w:suppressAutoHyphens/>
        <w:spacing w:after="240" w:line="240" w:lineRule="auto"/>
        <w:textAlignment w:val="auto"/>
        <w:rPr>
          <w:rFonts w:ascii="Arial" w:hAnsi="Arial" w:cs="Arial"/>
          <w:lang w:val="en-GB"/>
        </w:rPr>
      </w:pPr>
      <w:r w:rsidRPr="00F257C1">
        <w:rPr>
          <w:rFonts w:ascii="Arial" w:hAnsi="Arial" w:cs="Arial"/>
          <w:lang w:val="en-GB"/>
        </w:rPr>
        <w:t>No maturity information is recorded (inappropriate period of the year)..</w:t>
      </w:r>
    </w:p>
    <w:p w:rsidR="00F257C1" w:rsidRPr="00A90680" w:rsidRDefault="00F257C1" w:rsidP="00F257C1">
      <w:pPr>
        <w:widowControl/>
        <w:suppressLineNumbers/>
        <w:suppressAutoHyphens/>
        <w:spacing w:after="240" w:line="240" w:lineRule="auto"/>
        <w:textAlignment w:val="auto"/>
        <w:rPr>
          <w:rFonts w:ascii="Arial" w:hAnsi="Arial" w:cs="Arial"/>
          <w:lang w:val="en-GB" w:eastAsia="en-US"/>
        </w:rPr>
      </w:pPr>
    </w:p>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The top 10</w:t>
      </w:r>
      <w:r>
        <w:rPr>
          <w:rFonts w:ascii="Arial" w:hAnsi="Arial" w:cs="Arial"/>
          <w:lang w:eastAsia="en-US"/>
        </w:rPr>
        <w:t xml:space="preserve"> of the species caught,</w:t>
      </w:r>
      <w:r w:rsidRPr="00F257C1">
        <w:rPr>
          <w:rFonts w:ascii="Arial" w:hAnsi="Arial" w:cs="Arial"/>
          <w:lang w:eastAsia="en-US"/>
        </w:rPr>
        <w:t xml:space="preserve"> by number are: </w:t>
      </w:r>
    </w:p>
    <w:tbl>
      <w:tblPr>
        <w:tblW w:w="0" w:type="auto"/>
        <w:tblInd w:w="288" w:type="dxa"/>
        <w:tblBorders>
          <w:top w:val="single" w:sz="4" w:space="0" w:color="808080"/>
          <w:bottom w:val="single" w:sz="4" w:space="0" w:color="808080"/>
          <w:insideH w:val="single" w:sz="4" w:space="0" w:color="808080"/>
        </w:tblBorders>
        <w:tblLook w:val="04A0" w:firstRow="1" w:lastRow="0" w:firstColumn="1" w:lastColumn="0" w:noHBand="0" w:noVBand="1"/>
      </w:tblPr>
      <w:tblGrid>
        <w:gridCol w:w="3152"/>
        <w:gridCol w:w="3133"/>
      </w:tblGrid>
      <w:tr w:rsidR="00F257C1" w:rsidRPr="00F257C1" w:rsidTr="00A25C2D">
        <w:tc>
          <w:tcPr>
            <w:tcW w:w="3152" w:type="dxa"/>
            <w:tcBorders>
              <w:top w:val="single" w:sz="4" w:space="0" w:color="auto"/>
              <w:left w:val="nil"/>
              <w:bottom w:val="single" w:sz="4" w:space="0" w:color="auto"/>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b/>
                <w:lang w:eastAsia="en-US"/>
              </w:rPr>
            </w:pPr>
            <w:r w:rsidRPr="00F257C1">
              <w:rPr>
                <w:rFonts w:ascii="Arial" w:hAnsi="Arial" w:cs="Arial"/>
                <w:b/>
                <w:lang w:eastAsia="en-US"/>
              </w:rPr>
              <w:t>Species</w:t>
            </w:r>
          </w:p>
        </w:tc>
        <w:tc>
          <w:tcPr>
            <w:tcW w:w="3133" w:type="dxa"/>
            <w:tcBorders>
              <w:top w:val="single" w:sz="4" w:space="0" w:color="auto"/>
              <w:left w:val="nil"/>
              <w:bottom w:val="single" w:sz="4" w:space="0" w:color="auto"/>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b/>
                <w:lang w:eastAsia="en-US"/>
              </w:rPr>
            </w:pPr>
            <w:r w:rsidRPr="00F257C1">
              <w:rPr>
                <w:rFonts w:ascii="Arial" w:hAnsi="Arial" w:cs="Arial"/>
                <w:b/>
                <w:lang w:eastAsia="en-US"/>
              </w:rPr>
              <w:t>Total number</w:t>
            </w:r>
          </w:p>
        </w:tc>
      </w:tr>
      <w:tr w:rsidR="00F257C1" w:rsidRPr="00F257C1" w:rsidTr="00A25C2D">
        <w:tc>
          <w:tcPr>
            <w:tcW w:w="3152" w:type="dxa"/>
            <w:tcBorders>
              <w:top w:val="single" w:sz="4" w:space="0" w:color="808080"/>
              <w:left w:val="nil"/>
              <w:bottom w:val="nil"/>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Dab (</w:t>
            </w:r>
            <w:r w:rsidRPr="00F257C1">
              <w:rPr>
                <w:rFonts w:ascii="Arial" w:hAnsi="Arial" w:cs="Arial"/>
                <w:i/>
                <w:lang w:eastAsia="en-US"/>
              </w:rPr>
              <w:t>Limanda limanda</w:t>
            </w:r>
            <w:r w:rsidRPr="00F257C1">
              <w:rPr>
                <w:rFonts w:ascii="Arial" w:hAnsi="Arial" w:cs="Arial"/>
                <w:lang w:eastAsia="en-US"/>
              </w:rPr>
              <w:t>)</w:t>
            </w:r>
          </w:p>
        </w:tc>
        <w:tc>
          <w:tcPr>
            <w:tcW w:w="3133" w:type="dxa"/>
            <w:tcBorders>
              <w:top w:val="single" w:sz="4" w:space="0" w:color="808080"/>
              <w:left w:val="nil"/>
              <w:bottom w:val="single" w:sz="4" w:space="0" w:color="808080"/>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4938</w:t>
            </w:r>
          </w:p>
        </w:tc>
      </w:tr>
      <w:tr w:rsidR="00F257C1" w:rsidRPr="00F257C1" w:rsidTr="00A25C2D">
        <w:tc>
          <w:tcPr>
            <w:tcW w:w="3152" w:type="dxa"/>
            <w:tcBorders>
              <w:top w:val="single" w:sz="4" w:space="0" w:color="808080"/>
              <w:left w:val="nil"/>
              <w:bottom w:val="nil"/>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Lesser Weever (</w:t>
            </w:r>
            <w:r w:rsidRPr="00F257C1">
              <w:rPr>
                <w:rFonts w:ascii="Arial" w:hAnsi="Arial" w:cs="Arial"/>
                <w:i/>
                <w:lang w:eastAsia="en-US"/>
              </w:rPr>
              <w:t>Echiichthys vipera</w:t>
            </w:r>
            <w:r w:rsidRPr="00F257C1">
              <w:rPr>
                <w:rFonts w:ascii="Arial" w:hAnsi="Arial" w:cs="Arial"/>
                <w:lang w:eastAsia="en-US"/>
              </w:rPr>
              <w:t>)</w:t>
            </w:r>
          </w:p>
        </w:tc>
        <w:tc>
          <w:tcPr>
            <w:tcW w:w="3133" w:type="dxa"/>
            <w:tcBorders>
              <w:top w:val="single" w:sz="4" w:space="0" w:color="808080"/>
              <w:left w:val="nil"/>
              <w:bottom w:val="single" w:sz="4" w:space="0" w:color="808080"/>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2981</w:t>
            </w:r>
          </w:p>
        </w:tc>
      </w:tr>
      <w:tr w:rsidR="00F257C1" w:rsidRPr="00F257C1" w:rsidTr="00A25C2D">
        <w:tc>
          <w:tcPr>
            <w:tcW w:w="3152" w:type="dxa"/>
            <w:tcBorders>
              <w:top w:val="single" w:sz="4" w:space="0" w:color="808080"/>
              <w:left w:val="nil"/>
              <w:bottom w:val="nil"/>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Plaice (</w:t>
            </w:r>
            <w:r w:rsidRPr="00F257C1">
              <w:rPr>
                <w:rFonts w:ascii="Arial" w:hAnsi="Arial" w:cs="Arial"/>
                <w:i/>
                <w:lang w:eastAsia="en-US"/>
              </w:rPr>
              <w:t>Pleuronectes platessa</w:t>
            </w:r>
            <w:r w:rsidRPr="00F257C1">
              <w:rPr>
                <w:rFonts w:ascii="Arial" w:hAnsi="Arial" w:cs="Arial"/>
                <w:lang w:eastAsia="en-US"/>
              </w:rPr>
              <w:t>)</w:t>
            </w:r>
          </w:p>
        </w:tc>
        <w:tc>
          <w:tcPr>
            <w:tcW w:w="3133" w:type="dxa"/>
            <w:tcBorders>
              <w:top w:val="single" w:sz="4" w:space="0" w:color="808080"/>
              <w:left w:val="nil"/>
              <w:bottom w:val="single" w:sz="4" w:space="0" w:color="808080"/>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2972</w:t>
            </w:r>
          </w:p>
        </w:tc>
      </w:tr>
      <w:tr w:rsidR="00F257C1" w:rsidRPr="00F257C1" w:rsidTr="00A25C2D">
        <w:tc>
          <w:tcPr>
            <w:tcW w:w="3152" w:type="dxa"/>
            <w:tcBorders>
              <w:top w:val="single" w:sz="4" w:space="0" w:color="808080"/>
              <w:left w:val="nil"/>
              <w:bottom w:val="nil"/>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Sole (</w:t>
            </w:r>
            <w:r w:rsidRPr="00F257C1">
              <w:rPr>
                <w:rFonts w:ascii="Arial" w:hAnsi="Arial" w:cs="Arial"/>
                <w:i/>
                <w:lang w:eastAsia="en-US"/>
              </w:rPr>
              <w:t>Solea solea</w:t>
            </w:r>
            <w:r w:rsidRPr="00F257C1">
              <w:rPr>
                <w:rFonts w:ascii="Arial" w:hAnsi="Arial" w:cs="Arial"/>
                <w:lang w:eastAsia="en-US"/>
              </w:rPr>
              <w:t>)</w:t>
            </w:r>
          </w:p>
        </w:tc>
        <w:tc>
          <w:tcPr>
            <w:tcW w:w="3133" w:type="dxa"/>
            <w:tcBorders>
              <w:top w:val="single" w:sz="4" w:space="0" w:color="808080"/>
              <w:left w:val="nil"/>
              <w:bottom w:val="single" w:sz="4" w:space="0" w:color="808080"/>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2432</w:t>
            </w:r>
          </w:p>
        </w:tc>
      </w:tr>
      <w:tr w:rsidR="00F257C1" w:rsidRPr="00F257C1" w:rsidTr="00A25C2D">
        <w:tc>
          <w:tcPr>
            <w:tcW w:w="3152" w:type="dxa"/>
            <w:tcBorders>
              <w:top w:val="single" w:sz="4" w:space="0" w:color="808080"/>
              <w:left w:val="nil"/>
              <w:bottom w:val="nil"/>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Common Dragonet (</w:t>
            </w:r>
            <w:r w:rsidRPr="00F257C1">
              <w:rPr>
                <w:rFonts w:ascii="Arial" w:hAnsi="Arial" w:cs="Arial"/>
                <w:i/>
                <w:lang w:eastAsia="en-US"/>
              </w:rPr>
              <w:t>Callionymus lyra</w:t>
            </w:r>
            <w:r w:rsidRPr="00F257C1">
              <w:rPr>
                <w:rFonts w:ascii="Arial" w:hAnsi="Arial" w:cs="Arial"/>
                <w:lang w:eastAsia="en-US"/>
              </w:rPr>
              <w:t>)</w:t>
            </w:r>
          </w:p>
        </w:tc>
        <w:tc>
          <w:tcPr>
            <w:tcW w:w="3133" w:type="dxa"/>
            <w:tcBorders>
              <w:top w:val="single" w:sz="4" w:space="0" w:color="808080"/>
              <w:left w:val="nil"/>
              <w:bottom w:val="single" w:sz="4" w:space="0" w:color="808080"/>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1732</w:t>
            </w:r>
          </w:p>
        </w:tc>
      </w:tr>
      <w:tr w:rsidR="00F257C1" w:rsidRPr="00F257C1" w:rsidTr="00A25C2D">
        <w:tc>
          <w:tcPr>
            <w:tcW w:w="3152" w:type="dxa"/>
            <w:tcBorders>
              <w:top w:val="single" w:sz="4" w:space="0" w:color="808080"/>
              <w:left w:val="nil"/>
              <w:bottom w:val="nil"/>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i/>
                <w:lang w:eastAsia="en-US"/>
              </w:rPr>
            </w:pPr>
            <w:r w:rsidRPr="00F257C1">
              <w:rPr>
                <w:rFonts w:ascii="Arial" w:hAnsi="Arial" w:cs="Arial"/>
                <w:lang w:eastAsia="en-US"/>
              </w:rPr>
              <w:t>Pogge (</w:t>
            </w:r>
            <w:r w:rsidRPr="00F257C1">
              <w:rPr>
                <w:rFonts w:ascii="Arial" w:hAnsi="Arial" w:cs="Arial"/>
                <w:i/>
                <w:lang w:eastAsia="en-US"/>
              </w:rPr>
              <w:t>Agonus cataphractus</w:t>
            </w:r>
            <w:r w:rsidRPr="00F257C1">
              <w:rPr>
                <w:rFonts w:ascii="Arial" w:hAnsi="Arial" w:cs="Arial"/>
                <w:lang w:eastAsia="en-US"/>
              </w:rPr>
              <w:t>)</w:t>
            </w:r>
          </w:p>
        </w:tc>
        <w:tc>
          <w:tcPr>
            <w:tcW w:w="3133" w:type="dxa"/>
            <w:tcBorders>
              <w:top w:val="single" w:sz="4" w:space="0" w:color="808080"/>
              <w:left w:val="nil"/>
              <w:bottom w:val="single" w:sz="4" w:space="0" w:color="808080"/>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1555</w:t>
            </w:r>
          </w:p>
        </w:tc>
      </w:tr>
      <w:tr w:rsidR="00F257C1" w:rsidRPr="00F257C1" w:rsidTr="00A25C2D">
        <w:tc>
          <w:tcPr>
            <w:tcW w:w="3152" w:type="dxa"/>
            <w:tcBorders>
              <w:top w:val="single" w:sz="4" w:space="0" w:color="808080"/>
              <w:left w:val="nil"/>
              <w:bottom w:val="nil"/>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Solenette (</w:t>
            </w:r>
            <w:r w:rsidRPr="00F257C1">
              <w:rPr>
                <w:rFonts w:ascii="Arial" w:hAnsi="Arial" w:cs="Arial"/>
                <w:i/>
                <w:lang w:eastAsia="en-US"/>
              </w:rPr>
              <w:t>Buglossidium luteum</w:t>
            </w:r>
            <w:r w:rsidRPr="00F257C1">
              <w:rPr>
                <w:rFonts w:ascii="Arial" w:hAnsi="Arial" w:cs="Arial"/>
                <w:lang w:eastAsia="en-US"/>
              </w:rPr>
              <w:t>)</w:t>
            </w:r>
          </w:p>
        </w:tc>
        <w:tc>
          <w:tcPr>
            <w:tcW w:w="3133" w:type="dxa"/>
            <w:tcBorders>
              <w:top w:val="single" w:sz="4" w:space="0" w:color="808080"/>
              <w:left w:val="nil"/>
              <w:bottom w:val="single" w:sz="4" w:space="0" w:color="808080"/>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919</w:t>
            </w:r>
          </w:p>
        </w:tc>
      </w:tr>
      <w:tr w:rsidR="00F257C1" w:rsidRPr="00F257C1" w:rsidTr="00A25C2D">
        <w:tc>
          <w:tcPr>
            <w:tcW w:w="3152" w:type="dxa"/>
            <w:tcBorders>
              <w:top w:val="single" w:sz="4" w:space="0" w:color="808080"/>
              <w:left w:val="nil"/>
              <w:bottom w:val="nil"/>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i/>
                <w:lang w:eastAsia="en-US"/>
              </w:rPr>
            </w:pPr>
            <w:r w:rsidRPr="00F257C1">
              <w:rPr>
                <w:rFonts w:ascii="Arial" w:hAnsi="Arial" w:cs="Arial"/>
                <w:lang w:eastAsia="en-US"/>
              </w:rPr>
              <w:t>Whiting (</w:t>
            </w:r>
            <w:r w:rsidRPr="00F257C1">
              <w:rPr>
                <w:rFonts w:ascii="Arial" w:hAnsi="Arial" w:cs="Arial"/>
                <w:i/>
                <w:lang w:eastAsia="en-US"/>
              </w:rPr>
              <w:t>Merlangius merlangus</w:t>
            </w:r>
            <w:r w:rsidRPr="00F257C1">
              <w:rPr>
                <w:rFonts w:ascii="Arial" w:hAnsi="Arial" w:cs="Arial"/>
                <w:lang w:eastAsia="en-US"/>
              </w:rPr>
              <w:t xml:space="preserve">) </w:t>
            </w:r>
          </w:p>
        </w:tc>
        <w:tc>
          <w:tcPr>
            <w:tcW w:w="3133" w:type="dxa"/>
            <w:tcBorders>
              <w:top w:val="single" w:sz="4" w:space="0" w:color="808080"/>
              <w:left w:val="nil"/>
              <w:bottom w:val="single" w:sz="4" w:space="0" w:color="808080"/>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913</w:t>
            </w:r>
          </w:p>
        </w:tc>
      </w:tr>
      <w:tr w:rsidR="00F257C1" w:rsidRPr="00F257C1" w:rsidTr="00A25C2D">
        <w:tc>
          <w:tcPr>
            <w:tcW w:w="3152" w:type="dxa"/>
            <w:tcBorders>
              <w:top w:val="single" w:sz="4" w:space="0" w:color="808080"/>
              <w:left w:val="nil"/>
              <w:bottom w:val="nil"/>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Scaldfish (</w:t>
            </w:r>
            <w:r w:rsidRPr="00F257C1">
              <w:rPr>
                <w:rFonts w:ascii="Arial" w:hAnsi="Arial" w:cs="Arial"/>
                <w:i/>
                <w:lang w:eastAsia="en-US"/>
              </w:rPr>
              <w:t>Arnoglossus laterna</w:t>
            </w:r>
            <w:r w:rsidRPr="00F257C1">
              <w:rPr>
                <w:rFonts w:ascii="Arial" w:hAnsi="Arial" w:cs="Arial"/>
                <w:lang w:eastAsia="en-US"/>
              </w:rPr>
              <w:t>)</w:t>
            </w:r>
          </w:p>
        </w:tc>
        <w:tc>
          <w:tcPr>
            <w:tcW w:w="3133" w:type="dxa"/>
            <w:tcBorders>
              <w:top w:val="single" w:sz="4" w:space="0" w:color="808080"/>
              <w:left w:val="nil"/>
              <w:bottom w:val="single" w:sz="4" w:space="0" w:color="808080"/>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625</w:t>
            </w:r>
          </w:p>
        </w:tc>
      </w:tr>
      <w:tr w:rsidR="00F257C1" w:rsidRPr="00F257C1" w:rsidTr="00A25C2D">
        <w:tc>
          <w:tcPr>
            <w:tcW w:w="3152" w:type="dxa"/>
            <w:tcBorders>
              <w:top w:val="single" w:sz="4" w:space="0" w:color="808080"/>
              <w:left w:val="nil"/>
              <w:bottom w:val="nil"/>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Lemon Sole (</w:t>
            </w:r>
            <w:r w:rsidRPr="00F257C1">
              <w:rPr>
                <w:rFonts w:ascii="Arial" w:hAnsi="Arial" w:cs="Arial"/>
                <w:i/>
                <w:lang w:eastAsia="en-US"/>
              </w:rPr>
              <w:t>Microstomus kitt</w:t>
            </w:r>
            <w:r w:rsidRPr="00F257C1">
              <w:rPr>
                <w:rFonts w:ascii="Arial" w:hAnsi="Arial" w:cs="Arial"/>
                <w:lang w:eastAsia="en-US"/>
              </w:rPr>
              <w:t>)</w:t>
            </w:r>
          </w:p>
        </w:tc>
        <w:tc>
          <w:tcPr>
            <w:tcW w:w="3133" w:type="dxa"/>
            <w:tcBorders>
              <w:top w:val="single" w:sz="4" w:space="0" w:color="808080"/>
              <w:left w:val="nil"/>
              <w:bottom w:val="single" w:sz="4" w:space="0" w:color="808080"/>
              <w:right w:val="nil"/>
              <w:tl2br w:val="nil"/>
              <w:tr2bl w:val="nil"/>
            </w:tcBorders>
          </w:tcPr>
          <w:p w:rsidR="00F257C1" w:rsidRPr="00F257C1" w:rsidRDefault="00F257C1" w:rsidP="00F257C1">
            <w:pPr>
              <w:widowControl/>
              <w:suppressLineNumbers/>
              <w:suppressAutoHyphens/>
              <w:spacing w:after="240" w:line="240" w:lineRule="auto"/>
              <w:textAlignment w:val="auto"/>
              <w:rPr>
                <w:rFonts w:ascii="Arial" w:hAnsi="Arial" w:cs="Arial"/>
                <w:lang w:eastAsia="en-US"/>
              </w:rPr>
            </w:pPr>
            <w:r w:rsidRPr="00F257C1">
              <w:rPr>
                <w:rFonts w:ascii="Arial" w:hAnsi="Arial" w:cs="Arial"/>
                <w:lang w:eastAsia="en-US"/>
              </w:rPr>
              <w:t>603</w:t>
            </w:r>
          </w:p>
        </w:tc>
      </w:tr>
    </w:tbl>
    <w:p w:rsidR="00F257C1" w:rsidRPr="003A4F71" w:rsidRDefault="00F257C1" w:rsidP="003A4F71">
      <w:pPr>
        <w:widowControl/>
        <w:suppressLineNumbers/>
        <w:suppressAutoHyphens/>
        <w:spacing w:after="240" w:line="240" w:lineRule="auto"/>
        <w:textAlignment w:val="auto"/>
        <w:rPr>
          <w:rFonts w:ascii="Arial" w:hAnsi="Arial" w:cs="Arial"/>
          <w:lang w:eastAsia="en-US"/>
        </w:rPr>
      </w:pPr>
    </w:p>
    <w:p w:rsidR="003A4F71" w:rsidRPr="0092155D" w:rsidRDefault="003A4F71" w:rsidP="003A4F71">
      <w:pPr>
        <w:widowControl/>
        <w:suppressLineNumbers/>
        <w:suppressAutoHyphens/>
        <w:spacing w:after="240" w:line="240" w:lineRule="auto"/>
        <w:textAlignment w:val="auto"/>
        <w:rPr>
          <w:rFonts w:ascii="Arial" w:hAnsi="Arial" w:cs="Arial"/>
          <w:lang w:val="en-GB"/>
        </w:rPr>
      </w:pPr>
      <w:r w:rsidRPr="0092155D">
        <w:rPr>
          <w:rFonts w:ascii="Arial" w:hAnsi="Arial" w:cs="Arial"/>
          <w:lang w:val="en-GB"/>
        </w:rPr>
        <w:t>In addition, semi-quantitative data are collected on the abundance of the most important by-catch species (both invertebrates and fish), and on the size composition of the Cancer pagurus by-catches. Also the presence of marine litter in all catches was documented.</w:t>
      </w:r>
    </w:p>
    <w:p w:rsidR="003A4F71" w:rsidRDefault="003A4F71" w:rsidP="003A4F71">
      <w:pPr>
        <w:widowControl/>
        <w:suppressLineNumbers/>
        <w:suppressAutoHyphens/>
        <w:spacing w:after="240" w:line="240" w:lineRule="auto"/>
        <w:textAlignment w:val="auto"/>
        <w:rPr>
          <w:rFonts w:ascii="Arial" w:hAnsi="Arial" w:cs="Arial"/>
          <w:lang w:val="en-GB"/>
        </w:rPr>
      </w:pPr>
      <w:r w:rsidRPr="0092155D">
        <w:rPr>
          <w:rFonts w:ascii="Arial" w:hAnsi="Arial" w:cs="Arial"/>
          <w:lang w:val="en-GB"/>
        </w:rPr>
        <w:t xml:space="preserve">All data are stored in Excel spreadsheets at ILVO-Fisheries, </w:t>
      </w:r>
      <w:bookmarkStart w:id="102" w:name="_Toc231374251"/>
      <w:r w:rsidRPr="0092155D">
        <w:rPr>
          <w:rFonts w:ascii="Arial" w:hAnsi="Arial" w:cs="Arial"/>
          <w:lang w:val="en-GB"/>
        </w:rPr>
        <w:t>and are given through to WGBEAM and uploaded in DATRAS.</w:t>
      </w:r>
    </w:p>
    <w:p w:rsidR="0092155D" w:rsidRPr="00ED21AD" w:rsidRDefault="0092155D" w:rsidP="0092155D">
      <w:pPr>
        <w:widowControl/>
        <w:suppressLineNumbers/>
        <w:suppressAutoHyphens/>
        <w:spacing w:after="240" w:line="240" w:lineRule="auto"/>
        <w:textAlignment w:val="auto"/>
        <w:rPr>
          <w:rFonts w:ascii="Arial" w:hAnsi="Arial" w:cs="Arial"/>
          <w:lang w:val="en-GB"/>
        </w:rPr>
      </w:pPr>
      <w:r w:rsidRPr="00ED21AD">
        <w:rPr>
          <w:rFonts w:ascii="Arial" w:hAnsi="Arial" w:cs="Arial"/>
          <w:lang w:val="en-GB"/>
        </w:rPr>
        <w:t xml:space="preserve">There were no major deviations from the objective. </w:t>
      </w:r>
    </w:p>
    <w:p w:rsidR="0092155D" w:rsidRPr="0092155D" w:rsidRDefault="0092155D" w:rsidP="003A4F71">
      <w:pPr>
        <w:widowControl/>
        <w:suppressLineNumbers/>
        <w:suppressAutoHyphens/>
        <w:spacing w:after="240" w:line="240" w:lineRule="auto"/>
        <w:textAlignment w:val="auto"/>
        <w:rPr>
          <w:rFonts w:ascii="Arial" w:hAnsi="Arial" w:cs="Arial"/>
          <w:lang w:val="en-GB"/>
        </w:rPr>
      </w:pPr>
    </w:p>
    <w:p w:rsidR="00A90680" w:rsidRPr="003A4F71" w:rsidRDefault="00A90680" w:rsidP="003A4F71">
      <w:pPr>
        <w:widowControl/>
        <w:suppressLineNumbers/>
        <w:suppressAutoHyphens/>
        <w:spacing w:after="240" w:line="240" w:lineRule="auto"/>
        <w:textAlignment w:val="auto"/>
        <w:rPr>
          <w:rFonts w:ascii="Arial" w:hAnsi="Arial" w:cs="Arial"/>
          <w:lang w:eastAsia="en-US"/>
        </w:rPr>
      </w:pPr>
      <w:r>
        <w:rPr>
          <w:noProof/>
          <w:kern w:val="16"/>
          <w:lang w:val="nl-NL" w:eastAsia="nl-NL"/>
        </w:rPr>
        <w:drawing>
          <wp:inline distT="0" distB="0" distL="0" distR="0" wp14:anchorId="3B747AEA" wp14:editId="7E9C2C5C">
            <wp:extent cx="5406506" cy="5486400"/>
            <wp:effectExtent l="0" t="0" r="381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411344" cy="5491310"/>
                    </a:xfrm>
                    <a:prstGeom prst="rect">
                      <a:avLst/>
                    </a:prstGeom>
                    <a:noFill/>
                    <a:ln w="9525">
                      <a:noFill/>
                      <a:miter lim="800000"/>
                      <a:headEnd/>
                      <a:tailEnd/>
                    </a:ln>
                  </pic:spPr>
                </pic:pic>
              </a:graphicData>
            </a:graphic>
          </wp:inline>
        </w:drawing>
      </w:r>
    </w:p>
    <w:bookmarkEnd w:id="102"/>
    <w:p w:rsidR="00214627" w:rsidRPr="00ED21AD" w:rsidRDefault="00214627" w:rsidP="00214627">
      <w:pPr>
        <w:widowControl/>
        <w:suppressLineNumbers/>
        <w:tabs>
          <w:tab w:val="left" w:pos="567"/>
        </w:tabs>
        <w:suppressAutoHyphens/>
        <w:spacing w:line="240" w:lineRule="auto"/>
        <w:textAlignment w:val="auto"/>
        <w:rPr>
          <w:rFonts w:ascii="Arial" w:hAnsi="Arial" w:cs="Arial"/>
          <w:lang w:val="en-GB"/>
        </w:rPr>
      </w:pPr>
      <w:r w:rsidRPr="00ED21AD">
        <w:rPr>
          <w:rFonts w:ascii="Arial" w:hAnsi="Arial" w:cs="Arial"/>
          <w:lang w:val="en-GB"/>
        </w:rPr>
        <w:t>Map 1 - Sampling stations fished by the RV 'Belgica' in the SW North Sea in August-September 2011, as part of the annual late summer BTS survey.</w:t>
      </w:r>
    </w:p>
    <w:p w:rsidR="00214627" w:rsidRPr="00ED21AD" w:rsidRDefault="00214627" w:rsidP="00214627">
      <w:pPr>
        <w:widowControl/>
        <w:suppressLineNumbers/>
        <w:tabs>
          <w:tab w:val="left" w:pos="851"/>
        </w:tabs>
        <w:suppressAutoHyphens/>
        <w:spacing w:line="240" w:lineRule="auto"/>
        <w:textAlignment w:val="auto"/>
        <w:outlineLvl w:val="0"/>
        <w:rPr>
          <w:rFonts w:ascii="Arial" w:hAnsi="Arial" w:cs="Arial"/>
          <w:lang w:val="en-GB"/>
        </w:rPr>
      </w:pPr>
    </w:p>
    <w:p w:rsidR="003A4F71" w:rsidRPr="003A4F71" w:rsidRDefault="003A4F71" w:rsidP="003A4F71">
      <w:pPr>
        <w:widowControl/>
        <w:suppressLineNumbers/>
        <w:tabs>
          <w:tab w:val="left" w:pos="851"/>
        </w:tabs>
        <w:suppressAutoHyphens/>
        <w:spacing w:after="120" w:line="240" w:lineRule="auto"/>
        <w:textAlignment w:val="auto"/>
        <w:outlineLvl w:val="0"/>
        <w:rPr>
          <w:rFonts w:ascii="Arial" w:hAnsi="Arial" w:cs="Arial"/>
          <w:lang w:eastAsia="en-US"/>
        </w:rPr>
      </w:pPr>
      <w:bookmarkStart w:id="103" w:name="_Toc327160281"/>
      <w:bookmarkStart w:id="104" w:name="_Toc327160583"/>
      <w:bookmarkStart w:id="105" w:name="_Toc327195017"/>
      <w:bookmarkStart w:id="106" w:name="_Toc327197625"/>
      <w:bookmarkStart w:id="107" w:name="_Toc358128038"/>
      <w:r w:rsidRPr="003A4F71">
        <w:rPr>
          <w:rFonts w:ascii="Arial" w:hAnsi="Arial" w:cs="Arial"/>
          <w:noProof/>
          <w:lang w:val="nl-NL" w:eastAsia="nl-NL"/>
        </w:rPr>
        <w:lastRenderedPageBreak/>
        <w:drawing>
          <wp:anchor distT="0" distB="0" distL="114300" distR="114300" simplePos="0" relativeHeight="251658240" behindDoc="0" locked="0" layoutInCell="0" allowOverlap="1" wp14:anchorId="485EBEF5" wp14:editId="75D0884E">
            <wp:simplePos x="0" y="0"/>
            <wp:positionH relativeFrom="column">
              <wp:posOffset>17145</wp:posOffset>
            </wp:positionH>
            <wp:positionV relativeFrom="paragraph">
              <wp:posOffset>13970</wp:posOffset>
            </wp:positionV>
            <wp:extent cx="5544185" cy="4055745"/>
            <wp:effectExtent l="19050" t="19050" r="18415" b="20955"/>
            <wp:wrapTopAndBottom/>
            <wp:docPr id="1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44185" cy="4055745"/>
                    </a:xfrm>
                    <a:prstGeom prst="rect">
                      <a:avLst/>
                    </a:prstGeom>
                    <a:noFill/>
                    <a:ln w="3175">
                      <a:solidFill>
                        <a:srgbClr val="000000"/>
                      </a:solidFill>
                      <a:miter lim="800000"/>
                      <a:headEnd/>
                      <a:tailEnd/>
                    </a:ln>
                  </pic:spPr>
                </pic:pic>
              </a:graphicData>
            </a:graphic>
          </wp:anchor>
        </w:drawing>
      </w:r>
      <w:bookmarkStart w:id="108" w:name="_Toc167847734"/>
      <w:bookmarkStart w:id="109" w:name="_Toc136080574"/>
      <w:bookmarkStart w:id="110" w:name="_Toc136076222"/>
      <w:bookmarkEnd w:id="103"/>
      <w:bookmarkEnd w:id="104"/>
      <w:bookmarkEnd w:id="105"/>
      <w:bookmarkEnd w:id="106"/>
      <w:bookmarkEnd w:id="107"/>
      <w:bookmarkEnd w:id="108"/>
      <w:bookmarkEnd w:id="109"/>
      <w:bookmarkEnd w:id="110"/>
    </w:p>
    <w:p w:rsidR="003A4F71" w:rsidRPr="003A4F71" w:rsidRDefault="003A4F71" w:rsidP="003A4F71">
      <w:pPr>
        <w:widowControl/>
        <w:suppressLineNumbers/>
        <w:tabs>
          <w:tab w:val="left" w:pos="851"/>
        </w:tabs>
        <w:suppressAutoHyphens/>
        <w:spacing w:after="120" w:line="240" w:lineRule="auto"/>
        <w:textAlignment w:val="auto"/>
        <w:outlineLvl w:val="0"/>
        <w:rPr>
          <w:rFonts w:ascii="Arial" w:hAnsi="Arial" w:cs="Arial"/>
          <w:lang w:eastAsia="en-US"/>
        </w:rPr>
      </w:pPr>
      <w:bookmarkStart w:id="111" w:name="_Toc263250355"/>
      <w:bookmarkStart w:id="112" w:name="_Toc263250250"/>
      <w:bookmarkStart w:id="113" w:name="_Toc231374255"/>
      <w:bookmarkStart w:id="114" w:name="_Toc327160282"/>
      <w:bookmarkStart w:id="115" w:name="_Toc327160584"/>
      <w:bookmarkStart w:id="116" w:name="_Toc327195018"/>
      <w:bookmarkStart w:id="117" w:name="_Toc327197626"/>
      <w:bookmarkStart w:id="118" w:name="_Toc358128039"/>
      <w:r w:rsidRPr="003A4F71">
        <w:rPr>
          <w:rFonts w:ascii="Arial" w:hAnsi="Arial" w:cs="Arial"/>
          <w:lang w:eastAsia="en-US"/>
        </w:rPr>
        <w:t>Map 2 - Sampling stations fished in the Belgian coastal waters in September 2011, as part of the annual autumn DYFS survey.</w:t>
      </w:r>
      <w:bookmarkEnd w:id="111"/>
      <w:bookmarkEnd w:id="112"/>
      <w:bookmarkEnd w:id="113"/>
      <w:bookmarkEnd w:id="114"/>
      <w:bookmarkEnd w:id="115"/>
      <w:bookmarkEnd w:id="116"/>
      <w:bookmarkEnd w:id="117"/>
      <w:bookmarkEnd w:id="118"/>
    </w:p>
    <w:p w:rsidR="003A4F71" w:rsidRPr="003A4F71" w:rsidRDefault="003A4F71" w:rsidP="003A4F71">
      <w:pPr>
        <w:widowControl/>
        <w:suppressLineNumbers/>
        <w:tabs>
          <w:tab w:val="left" w:pos="851"/>
        </w:tabs>
        <w:suppressAutoHyphens/>
        <w:spacing w:after="120" w:line="240" w:lineRule="auto"/>
        <w:textAlignment w:val="auto"/>
        <w:outlineLvl w:val="0"/>
        <w:rPr>
          <w:rFonts w:ascii="Arial" w:hAnsi="Arial" w:cs="Arial"/>
          <w:lang w:eastAsia="en-US"/>
        </w:rPr>
      </w:pPr>
    </w:p>
    <w:p w:rsidR="003A4F71" w:rsidRPr="003A4F71" w:rsidRDefault="003A4F71" w:rsidP="003A4F71">
      <w:pPr>
        <w:widowControl/>
        <w:suppressLineNumbers/>
        <w:tabs>
          <w:tab w:val="left" w:pos="851"/>
        </w:tabs>
        <w:suppressAutoHyphens/>
        <w:spacing w:line="240" w:lineRule="auto"/>
        <w:textAlignment w:val="auto"/>
        <w:outlineLvl w:val="0"/>
        <w:rPr>
          <w:rFonts w:ascii="Arial" w:hAnsi="Arial" w:cs="Arial"/>
          <w:lang w:eastAsia="en-US"/>
        </w:rPr>
      </w:pPr>
    </w:p>
    <w:p w:rsidR="003A4F71" w:rsidRPr="003A4F71" w:rsidRDefault="003A4F71" w:rsidP="003A4F71">
      <w:pPr>
        <w:widowControl/>
        <w:suppressLineNumbers/>
        <w:suppressAutoHyphens/>
        <w:spacing w:after="240" w:line="240" w:lineRule="auto"/>
        <w:ind w:left="1440"/>
        <w:contextualSpacing/>
        <w:textAlignment w:val="auto"/>
        <w:rPr>
          <w:rFonts w:ascii="Arial" w:hAnsi="Arial" w:cs="Arial"/>
          <w:lang w:eastAsia="en-US"/>
        </w:rPr>
      </w:pPr>
    </w:p>
    <w:p w:rsidR="003A4F71" w:rsidRPr="003A4F71" w:rsidRDefault="006D3844" w:rsidP="006D3844">
      <w:pPr>
        <w:widowControl/>
        <w:suppressLineNumbers/>
        <w:suppressAutoHyphens/>
        <w:spacing w:before="160" w:after="240" w:line="240" w:lineRule="auto"/>
        <w:contextualSpacing/>
        <w:textAlignment w:val="auto"/>
        <w:rPr>
          <w:rFonts w:ascii="Arial" w:hAnsi="Arial" w:cs="Arial"/>
          <w:b/>
          <w:lang w:eastAsia="en-US"/>
        </w:rPr>
      </w:pPr>
      <w:r>
        <w:rPr>
          <w:rFonts w:ascii="Arial" w:hAnsi="Arial" w:cs="Arial"/>
          <w:b/>
          <w:lang w:eastAsia="en-US"/>
        </w:rPr>
        <w:t>III G 2</w:t>
      </w:r>
      <w:r>
        <w:rPr>
          <w:rFonts w:ascii="Arial" w:hAnsi="Arial" w:cs="Arial"/>
          <w:b/>
          <w:lang w:eastAsia="en-US"/>
        </w:rPr>
        <w:tab/>
      </w:r>
      <w:r w:rsidR="003A4F71" w:rsidRPr="003A4F71">
        <w:rPr>
          <w:rFonts w:ascii="Arial" w:hAnsi="Arial" w:cs="Arial"/>
          <w:b/>
          <w:lang w:eastAsia="en-US"/>
        </w:rPr>
        <w:t>Data quality: results and deviations from NP proposal</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No changes to any kind of settings were done that could have impaired the quality of the indices, thus no shortfalls were present.</w:t>
      </w:r>
    </w:p>
    <w:p w:rsidR="003A4F71" w:rsidRPr="003A4F71" w:rsidRDefault="003A4F71" w:rsidP="003A4F71">
      <w:pPr>
        <w:widowControl/>
        <w:suppressLineNumbers/>
        <w:suppressAutoHyphens/>
        <w:spacing w:after="240" w:line="240" w:lineRule="auto"/>
        <w:ind w:left="1440"/>
        <w:contextualSpacing/>
        <w:textAlignment w:val="auto"/>
        <w:rPr>
          <w:rFonts w:ascii="Arial" w:hAnsi="Arial" w:cs="Arial"/>
          <w:lang w:eastAsia="en-US"/>
        </w:rPr>
      </w:pPr>
    </w:p>
    <w:p w:rsidR="003A4F71" w:rsidRPr="003A4F71" w:rsidRDefault="006D3844" w:rsidP="006D3844">
      <w:pPr>
        <w:widowControl/>
        <w:suppressLineNumbers/>
        <w:suppressAutoHyphens/>
        <w:spacing w:before="160" w:after="240" w:line="240" w:lineRule="auto"/>
        <w:contextualSpacing/>
        <w:textAlignment w:val="auto"/>
        <w:rPr>
          <w:rFonts w:ascii="Arial" w:hAnsi="Arial" w:cs="Arial"/>
          <w:b/>
          <w:lang w:eastAsia="en-US"/>
        </w:rPr>
      </w:pPr>
      <w:r>
        <w:rPr>
          <w:rFonts w:ascii="Arial" w:hAnsi="Arial" w:cs="Arial"/>
          <w:b/>
          <w:lang w:eastAsia="en-US"/>
        </w:rPr>
        <w:t>III G 3</w:t>
      </w:r>
      <w:r>
        <w:rPr>
          <w:rFonts w:ascii="Arial" w:hAnsi="Arial" w:cs="Arial"/>
          <w:b/>
          <w:lang w:eastAsia="en-US"/>
        </w:rPr>
        <w:tab/>
      </w:r>
      <w:r w:rsidR="003A4F71" w:rsidRPr="003A4F71">
        <w:rPr>
          <w:rFonts w:ascii="Arial" w:hAnsi="Arial" w:cs="Arial"/>
          <w:b/>
          <w:lang w:eastAsia="en-US"/>
        </w:rPr>
        <w:t>Follow up of regional and international recommendations</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 xml:space="preserve">Belgium changed the geographical resolution of the age information that is collected on the BTS from the coarser ALK-areas (three in the survey area) to the ICES-statistical rectangles (14 in the survey area), as was suggested by WGBEAM. This way </w:t>
      </w:r>
      <w:r w:rsidR="0092155D">
        <w:rPr>
          <w:rFonts w:ascii="Arial" w:hAnsi="Arial" w:cs="Arial"/>
          <w:lang w:eastAsia="en-US"/>
        </w:rPr>
        <w:t>belgium</w:t>
      </w:r>
      <w:r w:rsidRPr="003A4F71">
        <w:rPr>
          <w:rFonts w:ascii="Arial" w:hAnsi="Arial" w:cs="Arial"/>
          <w:lang w:eastAsia="en-US"/>
        </w:rPr>
        <w:t xml:space="preserve"> collect age data in the exact same way as the other </w:t>
      </w:r>
      <w:r w:rsidR="0092155D">
        <w:rPr>
          <w:rFonts w:ascii="Arial" w:hAnsi="Arial" w:cs="Arial"/>
          <w:lang w:eastAsia="en-US"/>
        </w:rPr>
        <w:t xml:space="preserve">member States </w:t>
      </w:r>
      <w:r w:rsidRPr="003A4F71">
        <w:rPr>
          <w:rFonts w:ascii="Arial" w:hAnsi="Arial" w:cs="Arial"/>
          <w:lang w:eastAsia="en-US"/>
        </w:rPr>
        <w:t>conducting similar surveys, and obtain a geographically more detailed view on the age compositions of the exploited commercial fish populations.</w:t>
      </w:r>
    </w:p>
    <w:p w:rsidR="003A4F71" w:rsidRPr="003A4F71" w:rsidRDefault="006D3844" w:rsidP="006D3844">
      <w:pPr>
        <w:widowControl/>
        <w:suppressLineNumbers/>
        <w:suppressAutoHyphens/>
        <w:spacing w:before="160" w:after="240" w:line="240" w:lineRule="auto"/>
        <w:contextualSpacing/>
        <w:textAlignment w:val="auto"/>
        <w:rPr>
          <w:rFonts w:ascii="Arial" w:hAnsi="Arial" w:cs="Arial"/>
          <w:b/>
          <w:lang w:eastAsia="en-US"/>
        </w:rPr>
      </w:pPr>
      <w:r>
        <w:rPr>
          <w:rFonts w:ascii="Arial" w:hAnsi="Arial" w:cs="Arial"/>
          <w:b/>
          <w:lang w:eastAsia="en-US"/>
        </w:rPr>
        <w:t>III G 4</w:t>
      </w:r>
      <w:r>
        <w:rPr>
          <w:rFonts w:ascii="Arial" w:hAnsi="Arial" w:cs="Arial"/>
          <w:b/>
          <w:lang w:eastAsia="en-US"/>
        </w:rPr>
        <w:tab/>
      </w:r>
      <w:r w:rsidR="003A4F71" w:rsidRPr="003A4F71">
        <w:rPr>
          <w:rFonts w:ascii="Arial" w:hAnsi="Arial" w:cs="Arial"/>
          <w:b/>
          <w:lang w:eastAsia="en-US"/>
        </w:rPr>
        <w:t>Actions to avoid shortfalls</w:t>
      </w:r>
    </w:p>
    <w:p w:rsidR="003A4F71" w:rsidRPr="003A4F71" w:rsidRDefault="003A4F71" w:rsidP="003A4F71">
      <w:pPr>
        <w:widowControl/>
        <w:adjustRightInd/>
        <w:spacing w:line="240" w:lineRule="auto"/>
        <w:jc w:val="left"/>
        <w:textAlignment w:val="auto"/>
        <w:rPr>
          <w:rFonts w:ascii="Arial" w:hAnsi="Arial" w:cs="Arial"/>
          <w:lang w:eastAsia="en-US"/>
        </w:rPr>
      </w:pPr>
      <w:r w:rsidRPr="003A4F71">
        <w:rPr>
          <w:rFonts w:ascii="Arial" w:hAnsi="Arial" w:cs="Arial"/>
          <w:lang w:eastAsia="en-US"/>
        </w:rPr>
        <w:t>Since there were no major shortfalls under the Module Surveys, the surveys will largely remain unchanged in the years to come. Regarding the DYFS, three out of five stations that have become dredging points were shifted to new positions with similar depths and substrates in the vicinity of the old positions, and were fished again from 2011 on</w:t>
      </w:r>
      <w:r w:rsidR="006D3844">
        <w:rPr>
          <w:rFonts w:ascii="Arial" w:hAnsi="Arial" w:cs="Arial"/>
          <w:lang w:eastAsia="en-US"/>
        </w:rPr>
        <w:t xml:space="preserve">wards. </w:t>
      </w:r>
    </w:p>
    <w:p w:rsidR="002F5B2F" w:rsidRPr="002F5B2F" w:rsidRDefault="002F5B2F" w:rsidP="002F5B2F">
      <w:pPr>
        <w:widowControl/>
        <w:adjustRightInd/>
        <w:spacing w:line="240" w:lineRule="auto"/>
        <w:jc w:val="left"/>
        <w:textAlignment w:val="auto"/>
        <w:rPr>
          <w:rFonts w:ascii="Arial" w:hAnsi="Arial" w:cs="Arial"/>
          <w:lang w:eastAsia="en-US"/>
        </w:rPr>
      </w:pPr>
      <w:r w:rsidRPr="002F5B2F">
        <w:rPr>
          <w:rFonts w:ascii="Arial" w:hAnsi="Arial" w:cs="Arial"/>
          <w:lang w:eastAsia="en-US"/>
        </w:rPr>
        <w:br w:type="page"/>
      </w:r>
      <w:bookmarkEnd w:id="74"/>
    </w:p>
    <w:p w:rsidR="002F5B2F" w:rsidRPr="006D3844" w:rsidRDefault="002F5B2F" w:rsidP="002F5B2F">
      <w:pPr>
        <w:widowControl/>
        <w:suppressLineNumbers/>
        <w:tabs>
          <w:tab w:val="left" w:pos="851"/>
        </w:tabs>
        <w:suppressAutoHyphens/>
        <w:spacing w:before="480" w:after="360" w:line="240" w:lineRule="auto"/>
        <w:ind w:left="567" w:hanging="567"/>
        <w:outlineLvl w:val="0"/>
        <w:rPr>
          <w:rFonts w:asciiTheme="minorHAnsi" w:hAnsiTheme="minorHAnsi" w:cstheme="minorHAnsi"/>
          <w:b/>
          <w:bCs/>
          <w:sz w:val="24"/>
          <w:szCs w:val="24"/>
          <w:lang w:val="en-GB"/>
        </w:rPr>
      </w:pPr>
      <w:bookmarkStart w:id="119" w:name="_Toc263250251"/>
      <w:bookmarkStart w:id="120" w:name="_Toc325730226"/>
      <w:bookmarkStart w:id="121" w:name="_Toc327195020"/>
      <w:bookmarkStart w:id="122" w:name="_Toc358128040"/>
      <w:r w:rsidRPr="006D3844">
        <w:rPr>
          <w:rFonts w:asciiTheme="minorHAnsi" w:hAnsiTheme="minorHAnsi" w:cstheme="minorHAnsi"/>
          <w:b/>
          <w:bCs/>
          <w:sz w:val="24"/>
          <w:szCs w:val="24"/>
          <w:lang w:val="en-GB"/>
        </w:rPr>
        <w:lastRenderedPageBreak/>
        <w:t>IV</w:t>
      </w:r>
      <w:r w:rsidRPr="006D3844">
        <w:rPr>
          <w:rFonts w:asciiTheme="minorHAnsi" w:hAnsiTheme="minorHAnsi" w:cstheme="minorHAnsi"/>
          <w:b/>
          <w:bCs/>
          <w:sz w:val="24"/>
          <w:szCs w:val="24"/>
          <w:lang w:val="en-GB"/>
        </w:rPr>
        <w:tab/>
        <w:t>Module of the evaluation of the economic situation of the aquaculture and processing industry</w:t>
      </w:r>
      <w:bookmarkEnd w:id="119"/>
      <w:bookmarkEnd w:id="120"/>
      <w:bookmarkEnd w:id="121"/>
      <w:bookmarkEnd w:id="122"/>
    </w:p>
    <w:p w:rsidR="002F5B2F" w:rsidRPr="002F5B2F" w:rsidRDefault="002F5B2F" w:rsidP="002F5B2F">
      <w:pPr>
        <w:widowControl/>
        <w:suppressLineNumbers/>
        <w:tabs>
          <w:tab w:val="left" w:pos="851"/>
        </w:tabs>
        <w:suppressAutoHyphens/>
        <w:spacing w:before="480" w:after="360" w:line="240" w:lineRule="auto"/>
        <w:ind w:left="567" w:hanging="567"/>
        <w:outlineLvl w:val="0"/>
        <w:rPr>
          <w:rFonts w:asciiTheme="minorHAnsi" w:hAnsiTheme="minorHAnsi" w:cstheme="minorHAnsi"/>
          <w:b/>
          <w:bCs/>
          <w:lang w:val="en-GB"/>
        </w:rPr>
      </w:pPr>
      <w:bookmarkStart w:id="123" w:name="_Toc263250252"/>
      <w:bookmarkStart w:id="124" w:name="_Toc325730227"/>
      <w:bookmarkStart w:id="125" w:name="_Toc327195021"/>
      <w:bookmarkStart w:id="126" w:name="_Toc358128041"/>
      <w:r w:rsidRPr="002F5B2F">
        <w:rPr>
          <w:rFonts w:asciiTheme="minorHAnsi" w:hAnsiTheme="minorHAnsi" w:cstheme="minorHAnsi"/>
          <w:b/>
          <w:bCs/>
          <w:lang w:val="en-GB"/>
        </w:rPr>
        <w:t>IV A</w:t>
      </w:r>
      <w:r w:rsidRPr="002F5B2F">
        <w:rPr>
          <w:rFonts w:asciiTheme="minorHAnsi" w:hAnsiTheme="minorHAnsi" w:cstheme="minorHAnsi"/>
          <w:b/>
          <w:bCs/>
          <w:lang w:val="en-GB"/>
        </w:rPr>
        <w:tab/>
        <w:t>Collection of data concerning aquaculture</w:t>
      </w:r>
      <w:bookmarkEnd w:id="123"/>
      <w:bookmarkEnd w:id="124"/>
      <w:bookmarkEnd w:id="125"/>
      <w:bookmarkEnd w:id="126"/>
    </w:p>
    <w:p w:rsidR="002F5B2F" w:rsidRDefault="002F5B2F" w:rsidP="002F5B2F">
      <w:pPr>
        <w:widowControl/>
        <w:suppressLineNumbers/>
        <w:suppressAutoHyphens/>
        <w:spacing w:after="240" w:line="240" w:lineRule="auto"/>
        <w:ind w:left="360"/>
        <w:rPr>
          <w:rFonts w:asciiTheme="minorHAnsi" w:hAnsiTheme="minorHAnsi" w:cstheme="minorHAnsi"/>
          <w:b/>
          <w:lang w:val="en-GB" w:eastAsia="en-US"/>
        </w:rPr>
      </w:pPr>
      <w:r w:rsidRPr="002F5B2F">
        <w:rPr>
          <w:rFonts w:asciiTheme="minorHAnsi" w:hAnsiTheme="minorHAnsi" w:cstheme="minorHAnsi"/>
          <w:b/>
          <w:lang w:val="en-GB" w:eastAsia="en-US"/>
        </w:rPr>
        <w:t>IV A 1</w:t>
      </w:r>
      <w:r w:rsidRPr="002F5B2F">
        <w:rPr>
          <w:rFonts w:asciiTheme="minorHAnsi" w:hAnsiTheme="minorHAnsi" w:cstheme="minorHAnsi"/>
          <w:b/>
          <w:lang w:val="en-GB" w:eastAsia="en-US"/>
        </w:rPr>
        <w:tab/>
        <w:t>Achievements: results and deviations from NP proposal</w:t>
      </w:r>
    </w:p>
    <w:p w:rsidR="000C5889" w:rsidRPr="0092155D" w:rsidRDefault="000C5889" w:rsidP="000C5889">
      <w:pPr>
        <w:widowControl/>
        <w:spacing w:before="160" w:after="240" w:line="240" w:lineRule="auto"/>
        <w:rPr>
          <w:rFonts w:ascii="Arial" w:hAnsi="Arial" w:cs="Arial"/>
          <w:lang w:val="en-GB" w:eastAsia="en-US"/>
        </w:rPr>
      </w:pPr>
      <w:r w:rsidRPr="0092155D">
        <w:rPr>
          <w:rFonts w:ascii="Arial" w:hAnsi="Arial" w:cs="Arial"/>
          <w:lang w:val="en-GB" w:eastAsia="en-US"/>
        </w:rPr>
        <w:t xml:space="preserve">A new regulation on aquaculture (EC) No 762/2008 of the European Parliament and of the Council came into force, since 9th of July 2008. In respect of this regulation, the Federal Department of Economics has carried out research that demonstrates that the aquaculture sector is in a difficult position in Belgium.  </w:t>
      </w:r>
    </w:p>
    <w:p w:rsidR="000C5889" w:rsidRPr="0092155D" w:rsidRDefault="000C5889" w:rsidP="000C5889">
      <w:pPr>
        <w:widowControl/>
        <w:spacing w:before="160" w:after="240" w:line="240" w:lineRule="auto"/>
        <w:rPr>
          <w:rFonts w:ascii="Arial" w:hAnsi="Arial" w:cs="Arial"/>
          <w:lang w:val="en-GB" w:eastAsia="en-US"/>
        </w:rPr>
      </w:pPr>
      <w:r w:rsidRPr="0092155D">
        <w:rPr>
          <w:rFonts w:ascii="Arial" w:hAnsi="Arial" w:cs="Arial"/>
          <w:lang w:val="en-GB" w:eastAsia="en-US"/>
        </w:rPr>
        <w:t>The sector never really gained in importance and many enterprises have ceased their activities for financial reasons over the last years.  Strong dependency on environment, disease sensitivity and important competition from imported products rapidly discourage starting enterprises. Experts expect this downward trend to continue in the coming years.   A more detailed survey as prescribed by the new regulation doesn’t seem to commensurate with the small scale of aquaculture in Belgium.  In 2007, the total annual production amounted to 128 tons .</w:t>
      </w:r>
    </w:p>
    <w:p w:rsidR="000C5889" w:rsidRPr="0092155D" w:rsidRDefault="000C5889" w:rsidP="000C5889">
      <w:pPr>
        <w:widowControl/>
        <w:spacing w:before="160" w:after="240" w:line="240" w:lineRule="auto"/>
        <w:rPr>
          <w:rFonts w:ascii="Arial" w:hAnsi="Arial" w:cs="Arial"/>
          <w:lang w:val="en-GB" w:eastAsia="en-US"/>
        </w:rPr>
      </w:pPr>
      <w:r w:rsidRPr="0092155D">
        <w:rPr>
          <w:rFonts w:ascii="Arial" w:hAnsi="Arial" w:cs="Arial"/>
          <w:lang w:val="en-GB" w:eastAsia="en-US"/>
        </w:rPr>
        <w:t>The 128 ton mentioned above, reflects only oyster and mussel production in the Belgian waters, no fresh water aquaculture is included in this production data, thus the given number of tons production does not reflect the total aquaculture situation in Belgium</w:t>
      </w:r>
    </w:p>
    <w:p w:rsidR="000C5889" w:rsidRPr="0092155D" w:rsidRDefault="000C5889" w:rsidP="000C5889">
      <w:pPr>
        <w:widowControl/>
        <w:adjustRightInd/>
        <w:spacing w:line="276" w:lineRule="auto"/>
        <w:contextualSpacing/>
        <w:textAlignment w:val="auto"/>
        <w:rPr>
          <w:rFonts w:ascii="Arial" w:hAnsi="Arial" w:cs="Arial"/>
          <w:lang w:val="en-GB" w:eastAsia="en-US"/>
        </w:rPr>
      </w:pPr>
      <w:r w:rsidRPr="0092155D">
        <w:rPr>
          <w:rFonts w:ascii="Arial" w:hAnsi="Arial" w:cs="Arial"/>
          <w:lang w:val="en-GB" w:eastAsia="en-US"/>
        </w:rPr>
        <w:t>However, compared to the total European production of aquaculture products, Belgium is still relatively small,</w:t>
      </w:r>
    </w:p>
    <w:p w:rsidR="000C5889" w:rsidRPr="0092155D" w:rsidRDefault="000C5889" w:rsidP="000C5889">
      <w:pPr>
        <w:spacing w:line="276" w:lineRule="auto"/>
        <w:ind w:left="720"/>
        <w:rPr>
          <w:rFonts w:ascii="Arial" w:hAnsi="Arial" w:cs="Arial"/>
          <w:lang w:val="en-GB" w:eastAsia="en-US"/>
        </w:rPr>
      </w:pPr>
    </w:p>
    <w:p w:rsidR="000C5889" w:rsidRPr="0092155D" w:rsidRDefault="000C5889" w:rsidP="000C5889">
      <w:pPr>
        <w:widowControl/>
        <w:adjustRightInd/>
        <w:spacing w:line="276" w:lineRule="auto"/>
        <w:contextualSpacing/>
        <w:textAlignment w:val="auto"/>
        <w:rPr>
          <w:rFonts w:ascii="Arial" w:hAnsi="Arial" w:cs="Arial"/>
          <w:lang w:val="en-GB" w:eastAsia="en-US"/>
        </w:rPr>
      </w:pPr>
      <w:r w:rsidRPr="0092155D">
        <w:rPr>
          <w:rFonts w:ascii="Arial" w:hAnsi="Arial" w:cs="Arial"/>
          <w:lang w:val="en-GB" w:eastAsia="en-US"/>
        </w:rPr>
        <w:t>The aquaculture sector in Belgium is very fragmented for example the trout production in Wallonia, the French part of Belgium, used to be organized by one large feeding mill; since a few years, the scenario has changed completely: most of the trout production is owned by small family business, which in good economic situations stay on the market, but during less positive economic situations, get out of the market. However, these business re-start very easily as well when the market situation improves again</w:t>
      </w:r>
    </w:p>
    <w:p w:rsidR="002F5B2F" w:rsidRPr="00FD1E0F" w:rsidRDefault="002F5B2F" w:rsidP="008315F6">
      <w:pPr>
        <w:widowControl/>
        <w:suppressLineNumbers/>
        <w:suppressAutoHyphens/>
        <w:spacing w:after="240" w:line="276" w:lineRule="auto"/>
        <w:jc w:val="left"/>
        <w:rPr>
          <w:rFonts w:ascii="Arial" w:hAnsi="Arial" w:cs="Arial"/>
          <w:lang w:val="en-GB" w:eastAsia="en-US"/>
        </w:rPr>
      </w:pPr>
      <w:r w:rsidRPr="00FD1E0F">
        <w:rPr>
          <w:rFonts w:ascii="Arial" w:hAnsi="Arial" w:cs="Arial"/>
          <w:lang w:val="en-GB" w:eastAsia="en-US"/>
        </w:rPr>
        <w:t>A questionnaire was sent out by the end of 2011 to collect data for the aquaculture industry for year 2010. As the response rate for the questionnaire sent out to collect data on year 2009 was very low, companies who did not provide data for 2009 were requested to send back the filled out questionnaires for 2009 and 2010. In total, ILVO has collected 107 addresses of fish farmers. These addresses were screened but it is uncertain that all of these companies meet the definition of an aquaculture company or are still in business. The questionnaire was sent to all farmers, however the return rate was very low, only 8 companies replied, of which only six are still active. Of these only a few companies filled in the questionnaire in full, the others only partly and these are considered as “invalid”. None of the valid ones are dealing with marine species. As the response is so low and problems with confidentiality issues arises, data are not provided.</w:t>
      </w:r>
    </w:p>
    <w:p w:rsidR="002F5B2F" w:rsidRPr="002F5B2F" w:rsidRDefault="002F5B2F" w:rsidP="008315F6">
      <w:pPr>
        <w:widowControl/>
        <w:suppressLineNumbers/>
        <w:suppressAutoHyphens/>
        <w:spacing w:after="240" w:line="276" w:lineRule="auto"/>
        <w:jc w:val="left"/>
        <w:rPr>
          <w:rFonts w:asciiTheme="minorHAnsi" w:hAnsiTheme="minorHAnsi" w:cstheme="minorHAnsi"/>
          <w:b/>
          <w:lang w:val="en-GB" w:eastAsia="en-US"/>
        </w:rPr>
      </w:pPr>
      <w:r w:rsidRPr="00FD1E0F">
        <w:rPr>
          <w:rFonts w:ascii="Arial" w:hAnsi="Arial" w:cs="Arial"/>
          <w:lang w:val="en-GB" w:eastAsia="en-US"/>
        </w:rPr>
        <w:t>Also, there is the incompatibility between the year of reporting and the account year that company keeps. Most of the companies have their accountant year from 1st of April 2010 until 31 March 2011, some of them from 1st of June until 31 of May of the year n+1. Not one of the companies that sent back data uses calendar years for accountancy</w:t>
      </w:r>
      <w:r w:rsidRPr="002F5B2F">
        <w:rPr>
          <w:rFonts w:asciiTheme="minorHAnsi" w:hAnsiTheme="minorHAnsi" w:cstheme="minorHAnsi"/>
          <w:lang w:eastAsia="en-US"/>
        </w:rPr>
        <w:t xml:space="preserve">. </w:t>
      </w:r>
    </w:p>
    <w:p w:rsidR="002F5B2F" w:rsidRPr="00FD1E0F" w:rsidRDefault="002F5B2F" w:rsidP="008315F6">
      <w:pPr>
        <w:spacing w:before="160" w:after="160" w:line="276" w:lineRule="auto"/>
        <w:jc w:val="left"/>
        <w:rPr>
          <w:rFonts w:ascii="Arial" w:hAnsi="Arial" w:cs="Arial"/>
          <w:lang w:val="en-GB" w:eastAsia="en-US"/>
        </w:rPr>
      </w:pPr>
      <w:r w:rsidRPr="00FD1E0F">
        <w:rPr>
          <w:rFonts w:ascii="Arial" w:hAnsi="Arial" w:cs="Arial"/>
          <w:lang w:val="en-GB" w:eastAsia="en-US"/>
        </w:rPr>
        <w:t>Mariculture is very rare in Belgium and is limited to the production of oyster and blue mussel.  In the DCF</w:t>
      </w:r>
      <w:r w:rsidR="00BD38D1">
        <w:rPr>
          <w:rFonts w:ascii="Arial" w:hAnsi="Arial" w:cs="Arial"/>
          <w:lang w:val="en-GB" w:eastAsia="en-US"/>
        </w:rPr>
        <w:t xml:space="preserve">, </w:t>
      </w:r>
      <w:r w:rsidRPr="00FD1E0F">
        <w:rPr>
          <w:rFonts w:ascii="Arial" w:hAnsi="Arial" w:cs="Arial"/>
          <w:lang w:val="en-GB" w:eastAsia="en-US"/>
        </w:rPr>
        <w:t xml:space="preserve"> the collection of fresh water species is not mandatory. FAO FishStat Plus classifies all Belgian </w:t>
      </w:r>
      <w:r w:rsidRPr="00FD1E0F">
        <w:rPr>
          <w:rFonts w:ascii="Arial" w:hAnsi="Arial" w:cs="Arial"/>
          <w:lang w:val="en-GB" w:eastAsia="en-US"/>
        </w:rPr>
        <w:lastRenderedPageBreak/>
        <w:t>aquaculture as freshwater; Eurostat data confirms that Belgian aquaculture is “inland”. And ‘FPS Economy, SMEs, Self-Employed and Energy’ has requested and obtained a derogation and did not collect economic data for aquaculture sector during the reported period. As the aquaculture production in Belgium is already very small and only 3 companies are producing marine species, confidentiality issues arise.</w:t>
      </w:r>
    </w:p>
    <w:p w:rsidR="002F5B2F" w:rsidRPr="006D3844" w:rsidRDefault="002F5B2F" w:rsidP="008315F6">
      <w:pPr>
        <w:spacing w:before="160" w:after="160" w:line="276" w:lineRule="auto"/>
        <w:jc w:val="left"/>
        <w:rPr>
          <w:rFonts w:ascii="Arial" w:hAnsi="Arial" w:cs="Arial"/>
          <w:b/>
          <w:lang w:val="en-GB" w:eastAsia="en-US"/>
        </w:rPr>
      </w:pPr>
      <w:r w:rsidRPr="003E5A50">
        <w:rPr>
          <w:rFonts w:ascii="Arial" w:hAnsi="Arial" w:cs="Arial"/>
          <w:i/>
          <w:lang w:val="en-GB" w:eastAsia="en-US"/>
        </w:rPr>
        <w:t xml:space="preserve">Considering all of the above Belgium decided not to report aquaculture data for the 2010 annual report, which was accepted by the commission. The arguments used in AR2010 still stand and were confirmed by STECF report “Economic Performance of the EU Aquaculture Sector (STECF-OWP-12-03)”. The low response rate for the 2010 </w:t>
      </w:r>
      <w:r w:rsidR="0092155D" w:rsidRPr="003E5A50">
        <w:rPr>
          <w:rFonts w:ascii="Arial" w:hAnsi="Arial" w:cs="Arial"/>
          <w:i/>
          <w:lang w:val="en-GB" w:eastAsia="en-US"/>
        </w:rPr>
        <w:t xml:space="preserve">&amp; 2011 </w:t>
      </w:r>
      <w:r w:rsidRPr="003E5A50">
        <w:rPr>
          <w:rFonts w:ascii="Arial" w:hAnsi="Arial" w:cs="Arial"/>
          <w:i/>
          <w:lang w:val="en-GB" w:eastAsia="en-US"/>
        </w:rPr>
        <w:t>data provides an additional argument. Hence, Belgium decided not to report aquaculture data for the 201</w:t>
      </w:r>
      <w:r w:rsidR="0092155D" w:rsidRPr="003E5A50">
        <w:rPr>
          <w:rFonts w:ascii="Arial" w:hAnsi="Arial" w:cs="Arial"/>
          <w:i/>
          <w:lang w:val="en-GB" w:eastAsia="en-US"/>
        </w:rPr>
        <w:t>2</w:t>
      </w:r>
      <w:r w:rsidRPr="003E5A50">
        <w:rPr>
          <w:rFonts w:ascii="Arial" w:hAnsi="Arial" w:cs="Arial"/>
          <w:i/>
          <w:lang w:val="en-GB" w:eastAsia="en-US"/>
        </w:rPr>
        <w:t xml:space="preserve"> annual report</w:t>
      </w:r>
      <w:r w:rsidRPr="003E5A50">
        <w:rPr>
          <w:rFonts w:ascii="Arial" w:hAnsi="Arial" w:cs="Arial"/>
          <w:lang w:val="en-GB" w:eastAsia="en-US"/>
        </w:rPr>
        <w:t>. Belgium does not expect any major changes in the aquaculture sector during 2012 and 2013 and therefore</w:t>
      </w:r>
      <w:r w:rsidRPr="00FD1E0F">
        <w:rPr>
          <w:rFonts w:ascii="Arial" w:hAnsi="Arial" w:cs="Arial"/>
          <w:lang w:val="en-GB" w:eastAsia="en-US"/>
        </w:rPr>
        <w:t xml:space="preserve"> </w:t>
      </w:r>
      <w:r w:rsidRPr="006D3844">
        <w:rPr>
          <w:rFonts w:ascii="Arial" w:hAnsi="Arial" w:cs="Arial"/>
          <w:b/>
          <w:lang w:val="en-GB" w:eastAsia="en-US"/>
        </w:rPr>
        <w:t>request</w:t>
      </w:r>
      <w:r w:rsidR="0092155D">
        <w:rPr>
          <w:rFonts w:ascii="Arial" w:hAnsi="Arial" w:cs="Arial"/>
          <w:b/>
          <w:lang w:val="en-GB" w:eastAsia="en-US"/>
        </w:rPr>
        <w:t>ed</w:t>
      </w:r>
      <w:r w:rsidRPr="006D3844">
        <w:rPr>
          <w:rFonts w:ascii="Arial" w:hAnsi="Arial" w:cs="Arial"/>
          <w:b/>
          <w:lang w:val="en-GB" w:eastAsia="en-US"/>
        </w:rPr>
        <w:t xml:space="preserve"> a derogation for AR2012 and AR2013 as well. However our aquaculture experts will closely monitor the sector and recommence data collection and reporting when appropriate.</w:t>
      </w:r>
    </w:p>
    <w:p w:rsidR="002F5B2F" w:rsidRPr="002F5B2F" w:rsidRDefault="002F5B2F" w:rsidP="002F5B2F">
      <w:pPr>
        <w:spacing w:before="160" w:after="160" w:line="240" w:lineRule="auto"/>
        <w:rPr>
          <w:rFonts w:asciiTheme="minorHAnsi" w:hAnsiTheme="minorHAnsi" w:cstheme="minorHAnsi"/>
          <w:sz w:val="16"/>
          <w:szCs w:val="16"/>
          <w:lang w:eastAsia="en-US"/>
        </w:rPr>
      </w:pPr>
      <w:r w:rsidRPr="002F5B2F">
        <w:rPr>
          <w:rFonts w:asciiTheme="minorHAnsi" w:hAnsiTheme="minorHAnsi" w:cstheme="minorHAnsi"/>
          <w:sz w:val="16"/>
          <w:szCs w:val="16"/>
          <w:vertAlign w:val="superscript"/>
          <w:lang w:eastAsia="en-US"/>
        </w:rPr>
        <w:t xml:space="preserve">1 </w:t>
      </w:r>
      <w:r w:rsidRPr="002F5B2F">
        <w:rPr>
          <w:rFonts w:asciiTheme="minorHAnsi" w:hAnsiTheme="minorHAnsi" w:cstheme="minorHAnsi"/>
          <w:sz w:val="16"/>
          <w:szCs w:val="16"/>
          <w:lang w:eastAsia="en-US"/>
        </w:rPr>
        <w:t>Section A of the Chapter IV of the Commission Decision 2010/93/&lt;EU of the 18th of December 2009, on Adopting a multiannual Community</w:t>
      </w:r>
      <w:r w:rsidRPr="002F5B2F">
        <w:rPr>
          <w:rFonts w:asciiTheme="minorHAnsi" w:hAnsiTheme="minorHAnsi" w:cstheme="minorHAnsi"/>
          <w:sz w:val="16"/>
          <w:szCs w:val="16"/>
          <w:lang w:val="en-GB" w:eastAsia="en-US"/>
        </w:rPr>
        <w:t xml:space="preserve"> programme</w:t>
      </w:r>
      <w:r w:rsidRPr="002F5B2F">
        <w:rPr>
          <w:rFonts w:asciiTheme="minorHAnsi" w:hAnsiTheme="minorHAnsi" w:cstheme="minorHAnsi"/>
          <w:sz w:val="16"/>
          <w:szCs w:val="16"/>
          <w:lang w:eastAsia="en-US"/>
        </w:rPr>
        <w:t xml:space="preserve"> pursuant to Council Regulation (EC) No 199/2008 establishing a Community framework for the collection, management and use of data in the fisheries sector and support for scientific advice regarding the common fisheries policy.</w:t>
      </w:r>
    </w:p>
    <w:p w:rsidR="002F5B2F" w:rsidRPr="002F5B2F" w:rsidRDefault="002F5B2F" w:rsidP="002F5B2F">
      <w:pPr>
        <w:widowControl/>
        <w:suppressLineNumbers/>
        <w:suppressAutoHyphens/>
        <w:spacing w:line="240" w:lineRule="auto"/>
        <w:ind w:left="360"/>
        <w:jc w:val="left"/>
        <w:rPr>
          <w:rFonts w:asciiTheme="minorHAnsi" w:hAnsiTheme="minorHAnsi" w:cstheme="minorHAnsi"/>
          <w:lang w:eastAsia="en-US"/>
        </w:rPr>
      </w:pPr>
    </w:p>
    <w:p w:rsidR="002F5B2F" w:rsidRPr="006D3844" w:rsidRDefault="002F5B2F" w:rsidP="002F5B2F">
      <w:pPr>
        <w:widowControl/>
        <w:suppressLineNumbers/>
        <w:suppressAutoHyphens/>
        <w:spacing w:after="240" w:line="240" w:lineRule="auto"/>
        <w:rPr>
          <w:rFonts w:ascii="Arial" w:hAnsi="Arial" w:cs="Arial"/>
          <w:b/>
          <w:lang w:val="en-GB" w:eastAsia="en-US"/>
        </w:rPr>
      </w:pPr>
      <w:r w:rsidRPr="006D3844">
        <w:rPr>
          <w:rFonts w:ascii="Arial" w:hAnsi="Arial" w:cs="Arial"/>
          <w:b/>
          <w:lang w:val="en-GB" w:eastAsia="en-US"/>
        </w:rPr>
        <w:t>IV A 2</w:t>
      </w:r>
      <w:r w:rsidRPr="006D3844">
        <w:rPr>
          <w:rFonts w:ascii="Arial" w:hAnsi="Arial" w:cs="Arial"/>
          <w:b/>
          <w:lang w:val="en-GB" w:eastAsia="en-US"/>
        </w:rPr>
        <w:tab/>
        <w:t>Data quality: results and deviations from NP proposal</w:t>
      </w:r>
    </w:p>
    <w:p w:rsidR="002F5B2F" w:rsidRPr="00FD1E0F" w:rsidRDefault="002F5B2F" w:rsidP="002F5B2F">
      <w:pPr>
        <w:widowControl/>
        <w:suppressLineNumbers/>
        <w:suppressAutoHyphens/>
        <w:spacing w:after="240" w:line="240" w:lineRule="auto"/>
        <w:rPr>
          <w:rFonts w:ascii="Arial" w:hAnsi="Arial" w:cs="Arial"/>
          <w:lang w:val="en-GB" w:eastAsia="en-US"/>
        </w:rPr>
      </w:pPr>
      <w:r w:rsidRPr="00FD1E0F">
        <w:rPr>
          <w:rFonts w:ascii="Arial" w:hAnsi="Arial" w:cs="Arial"/>
          <w:lang w:val="en-GB" w:eastAsia="en-US"/>
        </w:rPr>
        <w:t xml:space="preserve"> As explained in IV A 1 no data were reported, hence not applicable </w:t>
      </w:r>
    </w:p>
    <w:p w:rsidR="002F5B2F" w:rsidRPr="006D3844" w:rsidRDefault="002F5B2F" w:rsidP="002F5B2F">
      <w:pPr>
        <w:widowControl/>
        <w:suppressLineNumbers/>
        <w:suppressAutoHyphens/>
        <w:spacing w:after="240" w:line="240" w:lineRule="auto"/>
        <w:rPr>
          <w:rFonts w:ascii="Arial" w:hAnsi="Arial" w:cs="Arial"/>
          <w:b/>
          <w:lang w:val="en-GB" w:eastAsia="en-US"/>
        </w:rPr>
      </w:pPr>
      <w:r w:rsidRPr="006D3844">
        <w:rPr>
          <w:rFonts w:ascii="Arial" w:hAnsi="Arial" w:cs="Arial"/>
          <w:b/>
          <w:lang w:val="en-GB" w:eastAsia="en-US"/>
        </w:rPr>
        <w:t xml:space="preserve"> IV A 3</w:t>
      </w:r>
      <w:r w:rsidRPr="006D3844">
        <w:rPr>
          <w:rFonts w:ascii="Arial" w:hAnsi="Arial" w:cs="Arial"/>
          <w:b/>
          <w:lang w:val="en-GB" w:eastAsia="en-US"/>
        </w:rPr>
        <w:tab/>
        <w:t>Follow up of regional and international recommendations</w:t>
      </w:r>
    </w:p>
    <w:p w:rsidR="002F5B2F" w:rsidRPr="00FD1E0F" w:rsidRDefault="002F5B2F" w:rsidP="002F5B2F">
      <w:pPr>
        <w:widowControl/>
        <w:suppressLineNumbers/>
        <w:suppressAutoHyphens/>
        <w:spacing w:after="240" w:line="240" w:lineRule="auto"/>
        <w:rPr>
          <w:rFonts w:ascii="Arial" w:hAnsi="Arial" w:cs="Arial"/>
          <w:lang w:val="en-GB" w:eastAsia="en-US"/>
        </w:rPr>
      </w:pPr>
      <w:r w:rsidRPr="00FD1E0F">
        <w:rPr>
          <w:rFonts w:ascii="Arial" w:hAnsi="Arial" w:cs="Arial"/>
          <w:lang w:val="en-GB" w:eastAsia="en-US"/>
        </w:rPr>
        <w:t>No regional and international recommendations are set up.</w:t>
      </w:r>
    </w:p>
    <w:p w:rsidR="002F5B2F" w:rsidRPr="006D3844" w:rsidRDefault="002F5B2F" w:rsidP="002F5B2F">
      <w:pPr>
        <w:widowControl/>
        <w:suppressLineNumbers/>
        <w:suppressAutoHyphens/>
        <w:spacing w:after="240" w:line="240" w:lineRule="auto"/>
        <w:rPr>
          <w:rFonts w:ascii="Arial" w:hAnsi="Arial" w:cs="Arial"/>
          <w:b/>
          <w:lang w:val="en-GB" w:eastAsia="en-US"/>
        </w:rPr>
      </w:pPr>
      <w:r w:rsidRPr="006D3844">
        <w:rPr>
          <w:rFonts w:ascii="Arial" w:hAnsi="Arial" w:cs="Arial"/>
          <w:b/>
          <w:lang w:val="en-GB" w:eastAsia="en-US"/>
        </w:rPr>
        <w:t>IV A 4</w:t>
      </w:r>
      <w:r w:rsidRPr="006D3844">
        <w:rPr>
          <w:rFonts w:ascii="Arial" w:hAnsi="Arial" w:cs="Arial"/>
          <w:b/>
          <w:lang w:val="en-GB" w:eastAsia="en-US"/>
        </w:rPr>
        <w:tab/>
        <w:t>Actions to avoid shortfalls</w:t>
      </w:r>
    </w:p>
    <w:p w:rsidR="008315F6" w:rsidRPr="006D3844" w:rsidRDefault="008315F6" w:rsidP="008315F6">
      <w:pPr>
        <w:spacing w:before="160" w:after="160" w:line="276" w:lineRule="auto"/>
        <w:jc w:val="left"/>
        <w:rPr>
          <w:rFonts w:ascii="Arial" w:hAnsi="Arial" w:cs="Arial"/>
          <w:b/>
          <w:lang w:val="en-GB" w:eastAsia="en-US"/>
        </w:rPr>
      </w:pPr>
      <w:r w:rsidRPr="00FD1E0F">
        <w:rPr>
          <w:rFonts w:ascii="Arial" w:hAnsi="Arial" w:cs="Arial"/>
          <w:lang w:val="en-GB" w:eastAsia="en-US"/>
        </w:rPr>
        <w:t>Considering all of the above Belgium decided not to report aquaculture data for the 2010 annual report, which was accepted by the commission. The arguments used in AR2010 still stand and were confirmed by STECF report “Economic Performance of the EU Aquaculture Sector (STECF-OWP-12-03)”. The low response rate for the 2010 data provides an additional argument. Hence, Belgium decided not to report aquaculture data for the 201</w:t>
      </w:r>
      <w:r w:rsidR="00BD38D1">
        <w:rPr>
          <w:rFonts w:ascii="Arial" w:hAnsi="Arial" w:cs="Arial"/>
          <w:lang w:val="en-GB" w:eastAsia="en-US"/>
        </w:rPr>
        <w:t>2</w:t>
      </w:r>
      <w:r w:rsidRPr="00FD1E0F">
        <w:rPr>
          <w:rFonts w:ascii="Arial" w:hAnsi="Arial" w:cs="Arial"/>
          <w:lang w:val="en-GB" w:eastAsia="en-US"/>
        </w:rPr>
        <w:t xml:space="preserve"> annual report. Belgium does not expect any major changes in the aquaculture sector during 2013 and therefore </w:t>
      </w:r>
      <w:r w:rsidRPr="006D3844">
        <w:rPr>
          <w:rFonts w:ascii="Arial" w:hAnsi="Arial" w:cs="Arial"/>
          <w:b/>
          <w:lang w:val="en-GB" w:eastAsia="en-US"/>
        </w:rPr>
        <w:t>request a derogation for AR2013 as well. However our aquaculture experts will closely monitor the sector and recommence data collection and reporting when appropriate.</w:t>
      </w:r>
    </w:p>
    <w:p w:rsidR="002F5B2F" w:rsidRDefault="002F5B2F" w:rsidP="002F5B2F">
      <w:pPr>
        <w:widowControl/>
        <w:suppressLineNumbers/>
        <w:suppressAutoHyphens/>
        <w:spacing w:after="240" w:line="240" w:lineRule="auto"/>
        <w:rPr>
          <w:rFonts w:ascii="Arial" w:hAnsi="Arial" w:cs="Arial"/>
          <w:lang w:val="en-GB" w:eastAsia="en-US"/>
        </w:rPr>
      </w:pPr>
      <w:r w:rsidRPr="00FD1E0F">
        <w:rPr>
          <w:rFonts w:ascii="Arial" w:hAnsi="Arial" w:cs="Arial"/>
          <w:lang w:val="en-GB" w:eastAsia="en-US"/>
        </w:rPr>
        <w:t>.</w:t>
      </w:r>
    </w:p>
    <w:p w:rsidR="006D3844" w:rsidRDefault="006D3844">
      <w:pPr>
        <w:widowControl/>
        <w:adjustRightInd/>
        <w:spacing w:line="240" w:lineRule="auto"/>
        <w:jc w:val="left"/>
        <w:textAlignment w:val="auto"/>
        <w:rPr>
          <w:rFonts w:ascii="Arial" w:hAnsi="Arial" w:cs="Arial"/>
          <w:lang w:val="en-GB" w:eastAsia="en-US"/>
        </w:rPr>
      </w:pPr>
      <w:bookmarkStart w:id="127" w:name="_Toc263250253"/>
      <w:bookmarkStart w:id="128" w:name="_Toc325730228"/>
      <w:r>
        <w:rPr>
          <w:rFonts w:ascii="Arial" w:hAnsi="Arial" w:cs="Arial"/>
          <w:lang w:val="en-GB" w:eastAsia="en-US"/>
        </w:rPr>
        <w:br w:type="page"/>
      </w:r>
    </w:p>
    <w:p w:rsidR="002F5B2F" w:rsidRPr="006D3844" w:rsidRDefault="002F5B2F" w:rsidP="002F5B2F">
      <w:pPr>
        <w:widowControl/>
        <w:suppressLineNumbers/>
        <w:tabs>
          <w:tab w:val="left" w:pos="851"/>
        </w:tabs>
        <w:suppressAutoHyphens/>
        <w:spacing w:before="480" w:after="360" w:line="240" w:lineRule="auto"/>
        <w:ind w:left="567" w:hanging="567"/>
        <w:outlineLvl w:val="0"/>
        <w:rPr>
          <w:rFonts w:ascii="Arial" w:hAnsi="Arial" w:cs="Arial"/>
          <w:b/>
          <w:bCs/>
          <w:sz w:val="24"/>
          <w:szCs w:val="24"/>
          <w:lang w:val="en-GB"/>
        </w:rPr>
      </w:pPr>
      <w:bookmarkStart w:id="129" w:name="_Toc327195022"/>
      <w:bookmarkStart w:id="130" w:name="_Toc358128042"/>
      <w:r w:rsidRPr="006D3844">
        <w:rPr>
          <w:rFonts w:ascii="Arial" w:hAnsi="Arial" w:cs="Arial"/>
          <w:b/>
          <w:bCs/>
          <w:sz w:val="24"/>
          <w:szCs w:val="24"/>
          <w:lang w:val="en-GB"/>
        </w:rPr>
        <w:lastRenderedPageBreak/>
        <w:t>IV B</w:t>
      </w:r>
      <w:r w:rsidRPr="006D3844">
        <w:rPr>
          <w:rFonts w:ascii="Arial" w:hAnsi="Arial" w:cs="Arial"/>
          <w:b/>
          <w:bCs/>
          <w:sz w:val="24"/>
          <w:szCs w:val="24"/>
          <w:lang w:val="en-GB"/>
        </w:rPr>
        <w:tab/>
        <w:t>Collection of data concerning the processing industry</w:t>
      </w:r>
      <w:bookmarkEnd w:id="127"/>
      <w:bookmarkEnd w:id="128"/>
      <w:bookmarkEnd w:id="129"/>
      <w:bookmarkEnd w:id="130"/>
    </w:p>
    <w:p w:rsidR="002F5B2F" w:rsidRDefault="002F5B2F" w:rsidP="002F5B2F">
      <w:pPr>
        <w:widowControl/>
        <w:suppressLineNumbers/>
        <w:suppressAutoHyphens/>
        <w:spacing w:after="240" w:line="240" w:lineRule="auto"/>
        <w:ind w:left="720"/>
        <w:contextualSpacing/>
        <w:rPr>
          <w:rFonts w:ascii="Arial" w:hAnsi="Arial" w:cs="Arial"/>
          <w:b/>
          <w:lang w:val="en-GB" w:eastAsia="en-US"/>
        </w:rPr>
      </w:pPr>
      <w:r w:rsidRPr="006D3844">
        <w:rPr>
          <w:rFonts w:ascii="Arial" w:hAnsi="Arial" w:cs="Arial"/>
          <w:b/>
          <w:lang w:val="en-GB" w:eastAsia="en-US"/>
        </w:rPr>
        <w:t>IV B 1 Achievements: results and deviations from NP proposal</w:t>
      </w:r>
    </w:p>
    <w:p w:rsidR="00CA4146" w:rsidRPr="006D3844" w:rsidRDefault="00CA4146" w:rsidP="002F5B2F">
      <w:pPr>
        <w:widowControl/>
        <w:suppressLineNumbers/>
        <w:suppressAutoHyphens/>
        <w:spacing w:after="240" w:line="240" w:lineRule="auto"/>
        <w:ind w:left="720"/>
        <w:contextualSpacing/>
        <w:rPr>
          <w:rFonts w:ascii="Arial" w:hAnsi="Arial" w:cs="Arial"/>
          <w:b/>
          <w:lang w:val="en-GB" w:eastAsia="en-US"/>
        </w:rPr>
      </w:pPr>
    </w:p>
    <w:p w:rsidR="002F5B2F" w:rsidRPr="006D3844" w:rsidRDefault="002F5B2F" w:rsidP="006D3844">
      <w:pPr>
        <w:widowControl/>
        <w:suppressLineNumbers/>
        <w:suppressAutoHyphens/>
        <w:spacing w:after="240" w:line="276" w:lineRule="auto"/>
        <w:jc w:val="left"/>
        <w:rPr>
          <w:rFonts w:ascii="Arial" w:hAnsi="Arial" w:cs="Arial"/>
          <w:lang w:val="en-GB" w:eastAsia="en-US"/>
        </w:rPr>
      </w:pPr>
      <w:r w:rsidRPr="006D3844">
        <w:rPr>
          <w:rFonts w:ascii="Arial" w:hAnsi="Arial" w:cs="Arial"/>
          <w:lang w:val="en-GB" w:eastAsia="en-US"/>
        </w:rPr>
        <w:t>All data collection is done in accordance with the NP proposal. On the date of drafting the AR2011 the most recent economic data available were the data for the account year 201</w:t>
      </w:r>
      <w:r w:rsidR="00BD38D1">
        <w:rPr>
          <w:rFonts w:ascii="Arial" w:hAnsi="Arial" w:cs="Arial"/>
          <w:lang w:val="en-GB" w:eastAsia="en-US"/>
        </w:rPr>
        <w:t>1</w:t>
      </w:r>
      <w:r w:rsidRPr="006D3844">
        <w:rPr>
          <w:rFonts w:ascii="Arial" w:hAnsi="Arial" w:cs="Arial"/>
          <w:lang w:val="en-GB" w:eastAsia="en-US"/>
        </w:rPr>
        <w:t>-201</w:t>
      </w:r>
      <w:r w:rsidR="00BD38D1">
        <w:rPr>
          <w:rFonts w:ascii="Arial" w:hAnsi="Arial" w:cs="Arial"/>
          <w:lang w:val="en-GB" w:eastAsia="en-US"/>
        </w:rPr>
        <w:t>2</w:t>
      </w:r>
      <w:r w:rsidRPr="006D3844">
        <w:rPr>
          <w:rFonts w:ascii="Arial" w:hAnsi="Arial" w:cs="Arial"/>
          <w:lang w:val="en-GB" w:eastAsia="en-US"/>
        </w:rPr>
        <w:t>, which considered as reference year 201</w:t>
      </w:r>
      <w:r w:rsidR="00BD38D1">
        <w:rPr>
          <w:rFonts w:ascii="Arial" w:hAnsi="Arial" w:cs="Arial"/>
          <w:lang w:val="en-GB" w:eastAsia="en-US"/>
        </w:rPr>
        <w:t>1</w:t>
      </w:r>
      <w:r w:rsidRPr="006D3844">
        <w:rPr>
          <w:rFonts w:ascii="Arial" w:hAnsi="Arial" w:cs="Arial"/>
          <w:lang w:val="en-GB" w:eastAsia="en-US"/>
        </w:rPr>
        <w:t>-201</w:t>
      </w:r>
      <w:r w:rsidR="00BD38D1">
        <w:rPr>
          <w:rFonts w:ascii="Arial" w:hAnsi="Arial" w:cs="Arial"/>
          <w:lang w:val="en-GB" w:eastAsia="en-US"/>
        </w:rPr>
        <w:t>2</w:t>
      </w:r>
      <w:r w:rsidRPr="006D3844">
        <w:rPr>
          <w:rFonts w:ascii="Arial" w:hAnsi="Arial" w:cs="Arial"/>
          <w:lang w:val="en-GB" w:eastAsia="en-US"/>
        </w:rPr>
        <w:t xml:space="preserve"> (see figure </w:t>
      </w:r>
      <w:r w:rsidR="00BD38D1">
        <w:rPr>
          <w:rFonts w:ascii="Arial" w:hAnsi="Arial" w:cs="Arial"/>
          <w:lang w:val="en-GB" w:eastAsia="en-US"/>
        </w:rPr>
        <w:t xml:space="preserve">under section </w:t>
      </w:r>
      <w:r w:rsidR="004A3106">
        <w:rPr>
          <w:rFonts w:ascii="Arial" w:hAnsi="Arial" w:cs="Arial"/>
          <w:lang w:val="en-GB" w:eastAsia="en-US"/>
        </w:rPr>
        <w:t>General Framework</w:t>
      </w:r>
      <w:r w:rsidRPr="006D3844">
        <w:rPr>
          <w:rFonts w:ascii="Arial" w:hAnsi="Arial" w:cs="Arial"/>
          <w:lang w:val="en-GB" w:eastAsia="en-US"/>
        </w:rPr>
        <w:t>). This one-year time lag in the data collecting system is caused by the incompatibility between the year of reporting and the account year that company keeps. Most of the companies have their accountant year from 1st of April 201</w:t>
      </w:r>
      <w:r w:rsidR="00BD38D1">
        <w:rPr>
          <w:rFonts w:ascii="Arial" w:hAnsi="Arial" w:cs="Arial"/>
          <w:lang w:val="en-GB" w:eastAsia="en-US"/>
        </w:rPr>
        <w:t>1</w:t>
      </w:r>
      <w:r w:rsidRPr="006D3844">
        <w:rPr>
          <w:rFonts w:ascii="Arial" w:hAnsi="Arial" w:cs="Arial"/>
          <w:lang w:val="en-GB" w:eastAsia="en-US"/>
        </w:rPr>
        <w:t xml:space="preserve"> until 31st of March 201</w:t>
      </w:r>
      <w:r w:rsidR="00BD38D1">
        <w:rPr>
          <w:rFonts w:ascii="Arial" w:hAnsi="Arial" w:cs="Arial"/>
          <w:lang w:val="en-GB" w:eastAsia="en-US"/>
        </w:rPr>
        <w:t>2</w:t>
      </w:r>
      <w:r w:rsidRPr="006D3844">
        <w:rPr>
          <w:rFonts w:ascii="Arial" w:hAnsi="Arial" w:cs="Arial"/>
          <w:lang w:val="en-GB" w:eastAsia="en-US"/>
        </w:rPr>
        <w:t>, some of them from 1st of June 201</w:t>
      </w:r>
      <w:r w:rsidR="00BD38D1">
        <w:rPr>
          <w:rFonts w:ascii="Arial" w:hAnsi="Arial" w:cs="Arial"/>
          <w:lang w:val="en-GB" w:eastAsia="en-US"/>
        </w:rPr>
        <w:t>1</w:t>
      </w:r>
      <w:r w:rsidRPr="006D3844">
        <w:rPr>
          <w:rFonts w:ascii="Arial" w:hAnsi="Arial" w:cs="Arial"/>
          <w:lang w:val="en-GB" w:eastAsia="en-US"/>
        </w:rPr>
        <w:t xml:space="preserve"> until 31st of May of the year 201</w:t>
      </w:r>
      <w:r w:rsidR="00BD38D1">
        <w:rPr>
          <w:rFonts w:ascii="Arial" w:hAnsi="Arial" w:cs="Arial"/>
          <w:lang w:val="en-GB" w:eastAsia="en-US"/>
        </w:rPr>
        <w:t>2</w:t>
      </w:r>
      <w:r w:rsidRPr="006D3844">
        <w:rPr>
          <w:rFonts w:ascii="Arial" w:hAnsi="Arial" w:cs="Arial"/>
          <w:lang w:val="en-GB" w:eastAsia="en-US"/>
        </w:rPr>
        <w:t>. The collection of economic data for 201</w:t>
      </w:r>
      <w:r w:rsidR="00BD38D1">
        <w:rPr>
          <w:rFonts w:ascii="Arial" w:hAnsi="Arial" w:cs="Arial"/>
          <w:lang w:val="en-GB" w:eastAsia="en-US"/>
        </w:rPr>
        <w:t>1</w:t>
      </w:r>
      <w:r w:rsidRPr="006D3844">
        <w:rPr>
          <w:rFonts w:ascii="Arial" w:hAnsi="Arial" w:cs="Arial"/>
          <w:lang w:val="en-GB" w:eastAsia="en-US"/>
        </w:rPr>
        <w:t>-201</w:t>
      </w:r>
      <w:r w:rsidR="00BD38D1">
        <w:rPr>
          <w:rFonts w:ascii="Arial" w:hAnsi="Arial" w:cs="Arial"/>
          <w:lang w:val="en-GB" w:eastAsia="en-US"/>
        </w:rPr>
        <w:t>2</w:t>
      </w:r>
      <w:r w:rsidRPr="006D3844">
        <w:rPr>
          <w:rFonts w:ascii="Arial" w:hAnsi="Arial" w:cs="Arial"/>
          <w:lang w:val="en-GB" w:eastAsia="en-US"/>
        </w:rPr>
        <w:t xml:space="preserve"> is done in accordance with the NP proposal. An overview of the collected data is reported in the Excel tables IV.B.1 and IV.B.2. The questionnaire was sent to </w:t>
      </w:r>
      <w:r w:rsidR="00747F26">
        <w:rPr>
          <w:rFonts w:ascii="Arial" w:hAnsi="Arial" w:cs="Arial"/>
          <w:lang w:val="en-GB" w:eastAsia="en-US"/>
        </w:rPr>
        <w:t>240</w:t>
      </w:r>
      <w:r w:rsidRPr="006D3844">
        <w:rPr>
          <w:rFonts w:ascii="Arial" w:hAnsi="Arial" w:cs="Arial"/>
          <w:lang w:val="en-GB" w:eastAsia="en-US"/>
        </w:rPr>
        <w:t xml:space="preserve"> companies. </w:t>
      </w:r>
      <w:bookmarkStart w:id="131" w:name="_Toc263250254"/>
      <w:bookmarkStart w:id="132" w:name="_Toc263250359"/>
    </w:p>
    <w:p w:rsidR="002F5B2F" w:rsidRPr="006D3844" w:rsidRDefault="002F5B2F" w:rsidP="002F5B2F">
      <w:pPr>
        <w:widowControl/>
        <w:numPr>
          <w:ilvl w:val="1"/>
          <w:numId w:val="12"/>
        </w:numPr>
        <w:suppressLineNumbers/>
        <w:tabs>
          <w:tab w:val="clear" w:pos="360"/>
          <w:tab w:val="left" w:pos="851"/>
        </w:tabs>
        <w:suppressAutoHyphens/>
        <w:spacing w:before="240" w:after="240" w:line="240" w:lineRule="auto"/>
        <w:ind w:left="720" w:hanging="720"/>
        <w:outlineLvl w:val="1"/>
        <w:rPr>
          <w:rFonts w:ascii="Arial" w:hAnsi="Arial" w:cs="Arial"/>
          <w:b/>
          <w:bCs/>
          <w:iCs/>
          <w:lang w:val="en-GB" w:eastAsia="en-US"/>
        </w:rPr>
      </w:pPr>
      <w:bookmarkStart w:id="133" w:name="_Toc325730229"/>
      <w:bookmarkStart w:id="134" w:name="_Toc327160589"/>
      <w:bookmarkStart w:id="135" w:name="_Toc327195023"/>
      <w:bookmarkStart w:id="136" w:name="_Toc327197631"/>
      <w:bookmarkStart w:id="137" w:name="_Toc358128043"/>
      <w:r w:rsidRPr="006D3844">
        <w:rPr>
          <w:rFonts w:ascii="Arial" w:hAnsi="Arial" w:cs="Arial"/>
          <w:b/>
          <w:bCs/>
          <w:iCs/>
          <w:lang w:val="en-GB" w:eastAsia="en-US"/>
        </w:rPr>
        <w:t>What data are being collected?</w:t>
      </w:r>
      <w:bookmarkEnd w:id="131"/>
      <w:bookmarkEnd w:id="132"/>
      <w:bookmarkEnd w:id="133"/>
      <w:bookmarkEnd w:id="134"/>
      <w:bookmarkEnd w:id="135"/>
      <w:bookmarkEnd w:id="136"/>
      <w:bookmarkEnd w:id="137"/>
      <w:r w:rsidRPr="006D3844">
        <w:rPr>
          <w:rFonts w:ascii="Arial" w:hAnsi="Arial" w:cs="Arial"/>
          <w:b/>
          <w:bCs/>
          <w:iCs/>
          <w:lang w:val="en-GB" w:eastAsia="en-US"/>
        </w:rPr>
        <w:t xml:space="preserve"> </w:t>
      </w:r>
    </w:p>
    <w:p w:rsidR="002F5B2F" w:rsidRPr="006D3844" w:rsidRDefault="002F5B2F" w:rsidP="006D3844">
      <w:pPr>
        <w:widowControl/>
        <w:suppressLineNumbers/>
        <w:suppressAutoHyphens/>
        <w:spacing w:after="240" w:line="276" w:lineRule="auto"/>
        <w:rPr>
          <w:rFonts w:ascii="Arial" w:hAnsi="Arial" w:cs="Arial"/>
          <w:lang w:val="en-GB" w:eastAsia="en-US"/>
        </w:rPr>
      </w:pPr>
      <w:r w:rsidRPr="006D3844">
        <w:rPr>
          <w:rFonts w:ascii="Arial" w:hAnsi="Arial" w:cs="Arial"/>
          <w:lang w:val="en-GB" w:eastAsia="en-US"/>
        </w:rPr>
        <w:t>The economic data/variables for the Belgian processing industry that were collected under the NP correspond to the list in Appendix XII of the</w:t>
      </w:r>
      <w:r w:rsidR="00CA4146">
        <w:rPr>
          <w:rFonts w:ascii="Arial" w:hAnsi="Arial" w:cs="Arial"/>
          <w:lang w:val="en-GB" w:eastAsia="en-US"/>
        </w:rPr>
        <w:t xml:space="preserve"> </w:t>
      </w:r>
      <w:r w:rsidR="006F0265">
        <w:rPr>
          <w:rFonts w:ascii="Arial" w:hAnsi="Arial" w:cs="Arial"/>
          <w:lang w:val="en-GB" w:eastAsia="en-US"/>
        </w:rPr>
        <w:t>EU Decision 2010/93</w:t>
      </w:r>
      <w:r w:rsidRPr="006D3844">
        <w:rPr>
          <w:rFonts w:ascii="Arial" w:hAnsi="Arial" w:cs="Arial"/>
          <w:lang w:val="en-GB" w:eastAsia="en-US"/>
        </w:rPr>
        <w:t xml:space="preserve">. For details on information requested from the companies and parameter definitions, see Annex 3 and Annex 4 respectively. </w:t>
      </w:r>
    </w:p>
    <w:p w:rsidR="002F5B2F" w:rsidRPr="006D3844" w:rsidRDefault="002F5B2F" w:rsidP="002F5B2F">
      <w:pPr>
        <w:widowControl/>
        <w:numPr>
          <w:ilvl w:val="1"/>
          <w:numId w:val="12"/>
        </w:numPr>
        <w:suppressLineNumbers/>
        <w:tabs>
          <w:tab w:val="clear" w:pos="360"/>
          <w:tab w:val="left" w:pos="851"/>
        </w:tabs>
        <w:suppressAutoHyphens/>
        <w:spacing w:before="240" w:after="240" w:line="240" w:lineRule="auto"/>
        <w:ind w:left="720" w:hanging="720"/>
        <w:outlineLvl w:val="1"/>
        <w:rPr>
          <w:rFonts w:ascii="Arial" w:hAnsi="Arial" w:cs="Arial"/>
          <w:b/>
          <w:bCs/>
          <w:iCs/>
          <w:lang w:val="en-GB" w:eastAsia="en-US"/>
        </w:rPr>
      </w:pPr>
      <w:bookmarkStart w:id="138" w:name="_Toc263250255"/>
      <w:bookmarkStart w:id="139" w:name="_Toc263250360"/>
      <w:bookmarkStart w:id="140" w:name="_Toc325730230"/>
      <w:bookmarkStart w:id="141" w:name="_Toc327160590"/>
      <w:bookmarkStart w:id="142" w:name="_Toc327195024"/>
      <w:bookmarkStart w:id="143" w:name="_Toc327197632"/>
      <w:bookmarkStart w:id="144" w:name="_Toc358128044"/>
      <w:r w:rsidRPr="006D3844">
        <w:rPr>
          <w:rFonts w:ascii="Arial" w:hAnsi="Arial" w:cs="Arial"/>
          <w:b/>
          <w:bCs/>
          <w:iCs/>
          <w:lang w:val="en-GB" w:eastAsia="en-US"/>
        </w:rPr>
        <w:t>Wh</w:t>
      </w:r>
      <w:r w:rsidR="006F0265">
        <w:rPr>
          <w:rFonts w:ascii="Arial" w:hAnsi="Arial" w:cs="Arial"/>
          <w:b/>
          <w:bCs/>
          <w:iCs/>
          <w:lang w:val="en-GB" w:eastAsia="en-US"/>
        </w:rPr>
        <w:t>at</w:t>
      </w:r>
      <w:r w:rsidRPr="006D3844">
        <w:rPr>
          <w:rFonts w:ascii="Arial" w:hAnsi="Arial" w:cs="Arial"/>
          <w:b/>
          <w:bCs/>
          <w:iCs/>
          <w:lang w:val="en-GB" w:eastAsia="en-US"/>
        </w:rPr>
        <w:t xml:space="preserve"> are </w:t>
      </w:r>
      <w:r w:rsidRPr="006D3844">
        <w:rPr>
          <w:rFonts w:ascii="Arial" w:hAnsi="Arial" w:cs="Arial"/>
          <w:b/>
          <w:iCs/>
          <w:lang w:val="en-GB" w:eastAsia="en-US"/>
        </w:rPr>
        <w:t>the</w:t>
      </w:r>
      <w:r w:rsidRPr="006D3844">
        <w:rPr>
          <w:rFonts w:ascii="Arial" w:hAnsi="Arial" w:cs="Arial"/>
          <w:b/>
          <w:bCs/>
          <w:iCs/>
          <w:lang w:val="en-GB" w:eastAsia="en-US"/>
        </w:rPr>
        <w:t xml:space="preserve"> data collected from and how are the data collected?</w:t>
      </w:r>
      <w:bookmarkEnd w:id="138"/>
      <w:bookmarkEnd w:id="139"/>
      <w:bookmarkEnd w:id="140"/>
      <w:bookmarkEnd w:id="141"/>
      <w:bookmarkEnd w:id="142"/>
      <w:bookmarkEnd w:id="143"/>
      <w:bookmarkEnd w:id="144"/>
    </w:p>
    <w:p w:rsidR="002F5B2F" w:rsidRPr="006D3844" w:rsidRDefault="002F5B2F" w:rsidP="006D3844">
      <w:pPr>
        <w:widowControl/>
        <w:suppressLineNumbers/>
        <w:suppressAutoHyphens/>
        <w:spacing w:after="240" w:line="276" w:lineRule="auto"/>
        <w:jc w:val="left"/>
        <w:rPr>
          <w:rFonts w:ascii="Arial" w:hAnsi="Arial" w:cs="Arial"/>
          <w:lang w:val="en-GB" w:eastAsia="en-US"/>
        </w:rPr>
      </w:pPr>
      <w:r w:rsidRPr="006D3844">
        <w:rPr>
          <w:rFonts w:ascii="Arial" w:hAnsi="Arial" w:cs="Arial"/>
          <w:lang w:val="en-GB" w:eastAsia="en-US"/>
        </w:rPr>
        <w:t xml:space="preserve">In Belgium, there is no reference list of fish processing companies in the strict sense of the word. Therefore in the previous years, ILVO-Fisheries addressed the top-255 (ranking based on company turnover and number of employees) of the Belgian companies that were identified as being involved in 'fish processing' in a national survey of private company performance indicators. A priori, most of these companies could be expected to have different types of food processing activities, of which fish and shellfish could be one, but not necessarily the most important one. In order to up-date and fine-tune the list of fish processing companies a list with postal addresses of companies involved in fish processing was obtained from the ‘Belgische groepering van de visindustrie’, the Belgian representative of AIPCE-CEP (European Fish Processors Association - European Federation of National Organisations of Importers and Exporters of Fish). Based on the already available information and an Internet search the e-mail addresses for these companies were included where possible. </w:t>
      </w:r>
    </w:p>
    <w:p w:rsidR="002F5B2F" w:rsidRPr="006D3844" w:rsidRDefault="002F5B2F" w:rsidP="006D3844">
      <w:pPr>
        <w:widowControl/>
        <w:suppressLineNumbers/>
        <w:suppressAutoHyphens/>
        <w:spacing w:after="240" w:line="276" w:lineRule="auto"/>
        <w:jc w:val="left"/>
        <w:rPr>
          <w:rFonts w:ascii="Arial" w:hAnsi="Arial" w:cs="Arial"/>
          <w:lang w:val="en-GB" w:eastAsia="en-US"/>
        </w:rPr>
      </w:pPr>
      <w:r w:rsidRPr="006D3844">
        <w:rPr>
          <w:rFonts w:ascii="Arial" w:hAnsi="Arial" w:cs="Arial"/>
          <w:lang w:val="en-GB" w:eastAsia="en-US"/>
        </w:rPr>
        <w:t>In 201</w:t>
      </w:r>
      <w:r w:rsidR="006F0265">
        <w:rPr>
          <w:rFonts w:ascii="Arial" w:hAnsi="Arial" w:cs="Arial"/>
          <w:lang w:val="en-GB" w:eastAsia="en-US"/>
        </w:rPr>
        <w:t>2</w:t>
      </w:r>
      <w:r w:rsidRPr="006D3844">
        <w:rPr>
          <w:rFonts w:ascii="Arial" w:hAnsi="Arial" w:cs="Arial"/>
          <w:lang w:val="en-GB" w:eastAsia="en-US"/>
        </w:rPr>
        <w:t xml:space="preserve">, </w:t>
      </w:r>
      <w:r w:rsidR="006F0265">
        <w:rPr>
          <w:rFonts w:ascii="Arial" w:hAnsi="Arial" w:cs="Arial"/>
          <w:lang w:val="en-GB" w:eastAsia="en-US"/>
        </w:rPr>
        <w:t xml:space="preserve">similar to 2011, </w:t>
      </w:r>
      <w:r w:rsidRPr="006D3844">
        <w:rPr>
          <w:rFonts w:ascii="Arial" w:hAnsi="Arial" w:cs="Arial"/>
          <w:lang w:val="en-GB" w:eastAsia="en-US"/>
        </w:rPr>
        <w:t>2</w:t>
      </w:r>
      <w:r w:rsidR="00747F26">
        <w:rPr>
          <w:rFonts w:ascii="Arial" w:hAnsi="Arial" w:cs="Arial"/>
          <w:lang w:val="en-GB" w:eastAsia="en-US"/>
        </w:rPr>
        <w:t>40</w:t>
      </w:r>
      <w:r w:rsidRPr="006D3844">
        <w:rPr>
          <w:rFonts w:ascii="Arial" w:hAnsi="Arial" w:cs="Arial"/>
          <w:lang w:val="en-GB" w:eastAsia="en-US"/>
        </w:rPr>
        <w:t xml:space="preserve"> companies received a questionnaire (see Annex 3) and the explanatory note with variables definitions (see Annex 4) by e-mail (when a correct e-mail address was available) or by post. Several companies informed ILVO via a phone call, an E-mail message or the comment box on the questionnaire that processing fish was only a very minor part of their activities, that they did not have the time or that they were not willing to provide the requested economic data. In order to fine-tune the list of fish processing companies, companies were requested to fill-out the contact details of the person best placed within the company to fill out the questionnaire. This feed-back is used for further fine tuning the sampling scheme and the list of companies active in the processing industry. Additionally, the questionnaire is based on gathering data inclusive VAT. However, this is rather difficult to extract from the accountancy of the respective companies. </w:t>
      </w:r>
    </w:p>
    <w:p w:rsidR="00CA4146" w:rsidRPr="006D3844" w:rsidRDefault="00CA4146" w:rsidP="006D3844">
      <w:pPr>
        <w:widowControl/>
        <w:suppressLineNumbers/>
        <w:suppressAutoHyphens/>
        <w:spacing w:after="240" w:line="276" w:lineRule="auto"/>
        <w:jc w:val="left"/>
        <w:rPr>
          <w:rFonts w:ascii="Arial" w:hAnsi="Arial" w:cs="Arial"/>
          <w:lang w:val="en-GB" w:eastAsia="en-US"/>
        </w:rPr>
      </w:pPr>
      <w:r w:rsidRPr="00CA4146">
        <w:rPr>
          <w:rFonts w:ascii="Arial" w:hAnsi="Arial" w:cs="Arial"/>
          <w:lang w:val="en-GB" w:eastAsia="en-US"/>
        </w:rPr>
        <w:t xml:space="preserve">In total </w:t>
      </w:r>
      <w:r w:rsidR="00747F26">
        <w:rPr>
          <w:rFonts w:ascii="Arial" w:hAnsi="Arial" w:cs="Arial"/>
          <w:lang w:val="en-GB" w:eastAsia="en-US"/>
        </w:rPr>
        <w:t>35</w:t>
      </w:r>
      <w:r w:rsidRPr="00CA4146">
        <w:rPr>
          <w:rFonts w:ascii="Arial" w:hAnsi="Arial" w:cs="Arial"/>
          <w:lang w:val="en-GB" w:eastAsia="en-US"/>
        </w:rPr>
        <w:t xml:space="preserve"> replies were received, including 9 non-valid responses as the respondent indicated that the company only used very low quantities of fish or shellfish for the preparation of meals or that they did not </w:t>
      </w:r>
      <w:r w:rsidRPr="00CA4146">
        <w:rPr>
          <w:rFonts w:ascii="Arial" w:hAnsi="Arial" w:cs="Arial"/>
          <w:lang w:val="en-GB" w:eastAsia="en-US"/>
        </w:rPr>
        <w:lastRenderedPageBreak/>
        <w:t xml:space="preserve">have the time to fill-out the questionnaire. In total y </w:t>
      </w:r>
      <w:r w:rsidR="00747F26">
        <w:rPr>
          <w:rFonts w:ascii="Arial" w:hAnsi="Arial" w:cs="Arial"/>
          <w:lang w:val="en-GB" w:eastAsia="en-US"/>
        </w:rPr>
        <w:t>26</w:t>
      </w:r>
      <w:r w:rsidRPr="00CA4146">
        <w:rPr>
          <w:rFonts w:ascii="Arial" w:hAnsi="Arial" w:cs="Arial"/>
          <w:lang w:val="en-GB" w:eastAsia="en-US"/>
        </w:rPr>
        <w:t xml:space="preserve"> useful questionnaires were received, hence a response rate of </w:t>
      </w:r>
      <w:r w:rsidR="00747F26">
        <w:rPr>
          <w:rFonts w:ascii="Arial" w:hAnsi="Arial" w:cs="Arial"/>
          <w:lang w:val="en-GB" w:eastAsia="en-US"/>
        </w:rPr>
        <w:t>11</w:t>
      </w:r>
      <w:r w:rsidRPr="00CA4146">
        <w:rPr>
          <w:rFonts w:ascii="Arial" w:hAnsi="Arial" w:cs="Arial"/>
          <w:lang w:val="en-GB" w:eastAsia="en-US"/>
        </w:rPr>
        <w:t>% was achieved.</w:t>
      </w:r>
    </w:p>
    <w:p w:rsidR="002F5B2F" w:rsidRDefault="002F5B2F" w:rsidP="002F5B2F">
      <w:pPr>
        <w:spacing w:before="160" w:after="160"/>
        <w:rPr>
          <w:rFonts w:ascii="Arial" w:hAnsi="Arial" w:cs="Arial"/>
          <w:b/>
          <w:lang w:val="en-GB" w:eastAsia="en-US"/>
        </w:rPr>
      </w:pPr>
      <w:r w:rsidRPr="006D3844">
        <w:rPr>
          <w:rFonts w:ascii="Arial" w:hAnsi="Arial" w:cs="Arial"/>
          <w:b/>
          <w:lang w:val="en-GB" w:eastAsia="en-US"/>
        </w:rPr>
        <w:t>IV B 2</w:t>
      </w:r>
      <w:r w:rsidRPr="006D3844">
        <w:rPr>
          <w:rFonts w:ascii="Arial" w:hAnsi="Arial" w:cs="Arial"/>
          <w:b/>
          <w:lang w:val="en-GB" w:eastAsia="en-US"/>
        </w:rPr>
        <w:tab/>
        <w:t>Data quality: results and deviations from NP proposal</w:t>
      </w:r>
    </w:p>
    <w:p w:rsidR="008315F6" w:rsidRPr="006D3844" w:rsidRDefault="008315F6" w:rsidP="002F5B2F">
      <w:pPr>
        <w:spacing w:before="160" w:after="160"/>
        <w:rPr>
          <w:rFonts w:ascii="Arial" w:hAnsi="Arial" w:cs="Arial"/>
          <w:b/>
          <w:lang w:val="en-GB" w:eastAsia="en-US"/>
        </w:rPr>
      </w:pPr>
      <w:r w:rsidRPr="006D3844">
        <w:rPr>
          <w:rFonts w:ascii="Arial" w:hAnsi="Arial" w:cs="Arial"/>
          <w:lang w:val="en-GB" w:eastAsia="en-US"/>
        </w:rPr>
        <w:t>There were no deviations from the objective</w:t>
      </w:r>
    </w:p>
    <w:p w:rsidR="002F5B2F" w:rsidRPr="006D3844" w:rsidRDefault="002F5B2F" w:rsidP="002F5B2F">
      <w:pPr>
        <w:spacing w:before="160" w:after="160"/>
        <w:rPr>
          <w:rFonts w:ascii="Arial" w:hAnsi="Arial" w:cs="Arial"/>
          <w:b/>
          <w:lang w:val="en-GB" w:eastAsia="en-US"/>
        </w:rPr>
      </w:pPr>
      <w:r w:rsidRPr="006D3844">
        <w:rPr>
          <w:rFonts w:ascii="Arial" w:hAnsi="Arial" w:cs="Arial"/>
          <w:b/>
          <w:lang w:val="en-GB" w:eastAsia="en-US"/>
        </w:rPr>
        <w:t>IV B 3</w:t>
      </w:r>
      <w:r w:rsidRPr="006D3844">
        <w:rPr>
          <w:rFonts w:ascii="Arial" w:hAnsi="Arial" w:cs="Arial"/>
          <w:b/>
          <w:lang w:val="en-GB" w:eastAsia="en-US"/>
        </w:rPr>
        <w:tab/>
        <w:t xml:space="preserve">Follow-up of regional and international recommendations </w:t>
      </w:r>
    </w:p>
    <w:p w:rsidR="002F5B2F" w:rsidRPr="006D3844" w:rsidRDefault="002F5B2F" w:rsidP="002F5B2F">
      <w:pPr>
        <w:spacing w:before="160"/>
        <w:rPr>
          <w:rFonts w:ascii="Arial" w:hAnsi="Arial" w:cs="Arial"/>
          <w:lang w:val="en-GB" w:eastAsia="en-US"/>
        </w:rPr>
      </w:pPr>
      <w:r w:rsidRPr="006D3844">
        <w:rPr>
          <w:rFonts w:ascii="Arial" w:hAnsi="Arial" w:cs="Arial"/>
          <w:lang w:val="en-GB" w:eastAsia="en-US"/>
        </w:rPr>
        <w:t>There were no specific recommendations relevant for Belgium.</w:t>
      </w:r>
    </w:p>
    <w:p w:rsidR="002F5B2F" w:rsidRPr="006D3844" w:rsidRDefault="002F5B2F" w:rsidP="002F5B2F">
      <w:pPr>
        <w:spacing w:before="160" w:after="160"/>
        <w:rPr>
          <w:rFonts w:ascii="Arial" w:hAnsi="Arial" w:cs="Arial"/>
          <w:b/>
          <w:lang w:val="en-GB" w:eastAsia="en-US"/>
        </w:rPr>
      </w:pPr>
      <w:r w:rsidRPr="006D3844">
        <w:rPr>
          <w:rFonts w:ascii="Arial" w:hAnsi="Arial" w:cs="Arial"/>
          <w:b/>
          <w:lang w:val="en-GB" w:eastAsia="en-US"/>
        </w:rPr>
        <w:t>IV B 4</w:t>
      </w:r>
      <w:r w:rsidRPr="006D3844">
        <w:rPr>
          <w:rFonts w:ascii="Arial" w:hAnsi="Arial" w:cs="Arial"/>
          <w:b/>
          <w:lang w:val="en-GB" w:eastAsia="en-US"/>
        </w:rPr>
        <w:tab/>
        <w:t>Actions to avoid shortfall</w:t>
      </w:r>
    </w:p>
    <w:p w:rsidR="00747F26" w:rsidRDefault="002F5B2F" w:rsidP="006D3844">
      <w:pPr>
        <w:widowControl/>
        <w:suppressLineNumbers/>
        <w:suppressAutoHyphens/>
        <w:spacing w:after="240" w:line="276" w:lineRule="auto"/>
        <w:jc w:val="left"/>
        <w:rPr>
          <w:rFonts w:ascii="Arial" w:hAnsi="Arial" w:cs="Arial"/>
          <w:lang w:val="en-GB" w:eastAsia="en-US"/>
        </w:rPr>
      </w:pPr>
      <w:r w:rsidRPr="006D3844">
        <w:rPr>
          <w:rFonts w:ascii="Arial" w:hAnsi="Arial" w:cs="Arial"/>
          <w:lang w:val="en-GB" w:eastAsia="en-US"/>
        </w:rPr>
        <w:t xml:space="preserve">Belgium will continue its effort to improve the data collection concerning the processing industry. The list of fish processing companies will be further up-dated and fine-tuned. To ensure that only active fish processing companies receive a questionnaire, the companies on the (draft) list will be contacted by phone prior to the mailing. It is also the intention to collect the contact details of the person best placed within the company to fill out the questionnaire. Belgium aims at sending out as many questionnaires as possible electronically, e.g. by E-mail, to facilitate the follow-up of each contact and the input of the returned data into the data base. The questionnaire was update based on the recommendations of the STECF WS “Review of economic data collected in relation to the DCF and harmonisation of sampling strategies (EWG-11-18)” (October 17 – 21, 2011 in Salerno) and  PGECON “Planning Group on Economic Issues 16-19 April 2012, Salerno, Italy) which was attended by a scientist from ILVO. </w:t>
      </w:r>
    </w:p>
    <w:p w:rsidR="00747F26" w:rsidRPr="003E5A50" w:rsidRDefault="00545A00" w:rsidP="006D3844">
      <w:pPr>
        <w:widowControl/>
        <w:suppressLineNumbers/>
        <w:suppressAutoHyphens/>
        <w:spacing w:after="240" w:line="276" w:lineRule="auto"/>
        <w:jc w:val="left"/>
        <w:rPr>
          <w:rFonts w:ascii="Arial" w:hAnsi="Arial" w:cs="Arial"/>
          <w:lang w:val="en-GB" w:eastAsia="en-US"/>
        </w:rPr>
      </w:pPr>
      <w:r w:rsidRPr="003E5A50">
        <w:rPr>
          <w:rFonts w:ascii="Arial" w:hAnsi="Arial" w:cs="Arial"/>
          <w:lang w:val="en-GB" w:eastAsia="en-US"/>
        </w:rPr>
        <w:t>From 2013 and 2014 onwards (for AR2013), Belgium investigates first what companies are in the different segments, being segment 1 with companies employing less than 10 employees, and the segment 2 with companies employing more than 10 employees. The different segments will be sent the same questionnaire, but the results for the achieved sample rate and the achieved sample rate/planned sample rate will be more accurate. Currently, there is only one frame population and one planned sample no. Table IV.B.2 will then also be subdivided into the two segments with more realistic achieved  sample rate, response rate and CVs for the variables of both segments. There will be looked if for both segments the type of data collection scheme will be the same or different. i.e. there will be looked if a probability based sampling schemes would be more correct.</w:t>
      </w:r>
    </w:p>
    <w:p w:rsidR="00747F26" w:rsidRPr="003E5A50" w:rsidRDefault="00545A00" w:rsidP="006D3844">
      <w:pPr>
        <w:widowControl/>
        <w:suppressLineNumbers/>
        <w:suppressAutoHyphens/>
        <w:spacing w:after="240" w:line="276" w:lineRule="auto"/>
        <w:jc w:val="left"/>
        <w:rPr>
          <w:rFonts w:ascii="Arial" w:hAnsi="Arial" w:cs="Arial"/>
          <w:lang w:val="en-GB" w:eastAsia="en-US"/>
        </w:rPr>
      </w:pPr>
      <w:r w:rsidRPr="003E5A50">
        <w:rPr>
          <w:rFonts w:ascii="Arial" w:hAnsi="Arial" w:cs="Arial"/>
          <w:lang w:val="en-GB" w:eastAsia="en-US"/>
        </w:rPr>
        <w:t>Because of the combination of both segments, the achieved sample rate and the response rate are for 2012 the same (11%). When the segmentation is used, these response rate will be different and more accurate. For both segment the response rate is now &lt; 70% (being 11%), but as stated, this is not representative for the two segments individually. The CVs calculated are consequently, as well for the whole frame population, and not for the individual segments.</w:t>
      </w:r>
    </w:p>
    <w:p w:rsidR="002F5B2F" w:rsidRDefault="002F5B2F" w:rsidP="006D3844">
      <w:pPr>
        <w:widowControl/>
        <w:suppressLineNumbers/>
        <w:suppressAutoHyphens/>
        <w:spacing w:after="240" w:line="276" w:lineRule="auto"/>
        <w:jc w:val="left"/>
        <w:rPr>
          <w:rFonts w:ascii="Arial" w:hAnsi="Arial" w:cs="Arial"/>
          <w:lang w:val="en-GB" w:eastAsia="en-US"/>
        </w:rPr>
      </w:pPr>
      <w:r w:rsidRPr="003E5A50">
        <w:rPr>
          <w:rFonts w:ascii="Arial" w:hAnsi="Arial" w:cs="Arial"/>
          <w:lang w:val="en-GB" w:eastAsia="en-US"/>
        </w:rPr>
        <w:t>Belgium assumes that these actions will improve the response rate and</w:t>
      </w:r>
      <w:r w:rsidRPr="006D3844">
        <w:rPr>
          <w:rFonts w:ascii="Arial" w:hAnsi="Arial" w:cs="Arial"/>
          <w:lang w:val="en-GB" w:eastAsia="en-US"/>
        </w:rPr>
        <w:t xml:space="preserve"> quality of the data </w:t>
      </w:r>
      <w:bookmarkStart w:id="145" w:name="_Toc263250256"/>
      <w:r w:rsidRPr="006D3844">
        <w:rPr>
          <w:rFonts w:ascii="Arial" w:hAnsi="Arial" w:cs="Arial"/>
          <w:lang w:val="en-GB" w:eastAsia="en-US"/>
        </w:rPr>
        <w:t>collected.</w:t>
      </w:r>
      <w:r w:rsidRPr="006D3844">
        <w:rPr>
          <w:rFonts w:ascii="Arial" w:hAnsi="Arial" w:cs="Arial"/>
          <w:lang w:val="en-GB" w:eastAsia="en-US"/>
        </w:rPr>
        <w:tab/>
      </w:r>
    </w:p>
    <w:p w:rsidR="00CF1367" w:rsidRDefault="00CF1367">
      <w:pPr>
        <w:widowControl/>
        <w:adjustRightInd/>
        <w:spacing w:line="240" w:lineRule="auto"/>
        <w:jc w:val="left"/>
        <w:textAlignment w:val="auto"/>
        <w:rPr>
          <w:rFonts w:ascii="Arial" w:hAnsi="Arial" w:cs="Arial"/>
          <w:lang w:val="en-GB" w:eastAsia="en-US"/>
        </w:rPr>
      </w:pPr>
      <w:r>
        <w:rPr>
          <w:rFonts w:ascii="Arial" w:hAnsi="Arial" w:cs="Arial"/>
          <w:lang w:val="en-GB" w:eastAsia="en-US"/>
        </w:rPr>
        <w:br w:type="page"/>
      </w:r>
    </w:p>
    <w:p w:rsidR="00CF1367" w:rsidRPr="00804232" w:rsidRDefault="00CF1367" w:rsidP="00804232">
      <w:pPr>
        <w:widowControl/>
        <w:suppressLineNumbers/>
        <w:tabs>
          <w:tab w:val="left" w:pos="851"/>
        </w:tabs>
        <w:suppressAutoHyphens/>
        <w:spacing w:before="480" w:after="360" w:line="240" w:lineRule="auto"/>
        <w:ind w:left="567" w:hanging="567"/>
        <w:textAlignment w:val="auto"/>
        <w:outlineLvl w:val="0"/>
        <w:rPr>
          <w:rFonts w:ascii="Arial" w:hAnsi="Arial" w:cs="Arial"/>
          <w:b/>
          <w:bCs/>
          <w:sz w:val="24"/>
          <w:szCs w:val="24"/>
          <w:lang w:val="en-GB"/>
        </w:rPr>
      </w:pPr>
      <w:bookmarkStart w:id="146" w:name="_Toc358128045"/>
      <w:r w:rsidRPr="00804232">
        <w:rPr>
          <w:rFonts w:ascii="Arial" w:hAnsi="Arial" w:cs="Arial"/>
          <w:b/>
          <w:bCs/>
          <w:sz w:val="24"/>
          <w:szCs w:val="24"/>
          <w:lang w:val="en-GB"/>
        </w:rPr>
        <w:lastRenderedPageBreak/>
        <w:t>V</w:t>
      </w:r>
      <w:r w:rsidRPr="00804232">
        <w:rPr>
          <w:rFonts w:ascii="Arial" w:hAnsi="Arial" w:cs="Arial"/>
          <w:b/>
          <w:bCs/>
          <w:sz w:val="24"/>
          <w:szCs w:val="24"/>
          <w:lang w:val="en-GB"/>
        </w:rPr>
        <w:tab/>
        <w:t>Module of evaluation of the effects of the fishing sector on the marine ecosystem</w:t>
      </w:r>
      <w:bookmarkEnd w:id="146"/>
    </w:p>
    <w:p w:rsidR="00CF1367" w:rsidRPr="00CF1367" w:rsidRDefault="00CF1367" w:rsidP="00CF1367">
      <w:pPr>
        <w:widowControl/>
        <w:suppressLineNumbers/>
        <w:tabs>
          <w:tab w:val="left" w:pos="851"/>
        </w:tabs>
        <w:suppressAutoHyphens/>
        <w:spacing w:before="480" w:after="360" w:line="240" w:lineRule="auto"/>
        <w:ind w:left="567" w:hanging="567"/>
        <w:textAlignment w:val="auto"/>
        <w:outlineLvl w:val="0"/>
        <w:rPr>
          <w:rFonts w:ascii="Arial" w:hAnsi="Arial" w:cs="Arial"/>
          <w:b/>
          <w:bCs/>
          <w:lang w:val="en-GB"/>
        </w:rPr>
      </w:pPr>
      <w:r w:rsidRPr="00CF1367">
        <w:rPr>
          <w:rFonts w:ascii="Arial" w:hAnsi="Arial" w:cs="Arial"/>
          <w:b/>
          <w:bCs/>
          <w:lang w:val="en-GB"/>
        </w:rPr>
        <w:tab/>
      </w:r>
      <w:bookmarkStart w:id="147" w:name="_Toc263250362"/>
      <w:bookmarkStart w:id="148" w:name="_Toc263250257"/>
      <w:bookmarkStart w:id="149" w:name="_Toc327195025"/>
      <w:bookmarkStart w:id="150" w:name="_Toc358128046"/>
      <w:r w:rsidRPr="00CF1367">
        <w:rPr>
          <w:rFonts w:ascii="Arial" w:hAnsi="Arial" w:cs="Arial"/>
          <w:b/>
          <w:bCs/>
          <w:lang w:val="en-GB"/>
        </w:rPr>
        <w:t>V 1</w:t>
      </w:r>
      <w:r w:rsidRPr="00CF1367">
        <w:rPr>
          <w:rFonts w:ascii="Arial" w:hAnsi="Arial" w:cs="Arial"/>
          <w:b/>
          <w:bCs/>
          <w:lang w:val="en-GB"/>
        </w:rPr>
        <w:tab/>
        <w:t>Achievements: results and deviation from NP proposal</w:t>
      </w:r>
      <w:bookmarkEnd w:id="147"/>
      <w:bookmarkEnd w:id="148"/>
      <w:bookmarkEnd w:id="149"/>
      <w:bookmarkEnd w:id="150"/>
    </w:p>
    <w:p w:rsidR="00CF1367" w:rsidRPr="00CF1367" w:rsidRDefault="00CF1367" w:rsidP="00CF1367">
      <w:pPr>
        <w:spacing w:before="160" w:after="160" w:line="276" w:lineRule="auto"/>
        <w:jc w:val="left"/>
        <w:textAlignment w:val="auto"/>
        <w:rPr>
          <w:rFonts w:ascii="Arial" w:hAnsi="Arial" w:cs="Arial"/>
          <w:lang w:val="en-GB" w:eastAsia="en-US"/>
        </w:rPr>
      </w:pPr>
      <w:r w:rsidRPr="00CF1367">
        <w:rPr>
          <w:rFonts w:ascii="Arial" w:hAnsi="Arial" w:cs="Arial"/>
          <w:lang w:val="en-GB" w:eastAsia="en-US"/>
        </w:rPr>
        <w:t xml:space="preserve">Indicators 1-3 are calculated from fisheries survey results. As Belgium only organises such surveys in the North Sea, indicators 1-3 can be delivered for the North Sea and Eastern Arctic region, but not for the North Atlantic region. </w:t>
      </w:r>
    </w:p>
    <w:p w:rsidR="00CF1367" w:rsidRPr="00CF1367" w:rsidRDefault="00CF1367" w:rsidP="00CF1367">
      <w:pPr>
        <w:spacing w:before="160" w:after="160" w:line="276" w:lineRule="auto"/>
        <w:jc w:val="left"/>
        <w:textAlignment w:val="auto"/>
        <w:rPr>
          <w:rFonts w:ascii="Arial" w:hAnsi="Arial" w:cs="Arial"/>
          <w:i/>
          <w:lang w:val="en-GB" w:eastAsia="en-US"/>
        </w:rPr>
      </w:pPr>
      <w:r w:rsidRPr="00CF1367">
        <w:rPr>
          <w:rFonts w:ascii="Arial" w:hAnsi="Arial" w:cs="Arial"/>
          <w:lang w:val="en-GB" w:eastAsia="en-US"/>
        </w:rPr>
        <w:t>Source data for indicator 4 can be collected on research surveys or though market sampling programmes. However, due to the lack of internationally standardised maturity scales, Belgium did not collect maturity data so far.</w:t>
      </w:r>
    </w:p>
    <w:p w:rsidR="00CF1367" w:rsidRPr="00CF1367" w:rsidRDefault="00CF1367" w:rsidP="00CF1367">
      <w:pPr>
        <w:spacing w:before="160" w:after="160" w:line="276" w:lineRule="auto"/>
        <w:jc w:val="left"/>
        <w:textAlignment w:val="auto"/>
        <w:rPr>
          <w:rFonts w:ascii="Arial" w:hAnsi="Arial" w:cs="Arial"/>
          <w:lang w:val="en-GB" w:eastAsia="en-US"/>
        </w:rPr>
      </w:pPr>
      <w:r w:rsidRPr="00CF1367">
        <w:rPr>
          <w:rFonts w:ascii="Arial" w:hAnsi="Arial" w:cs="Arial"/>
          <w:lang w:val="en-GB" w:eastAsia="en-US"/>
        </w:rPr>
        <w:t>The Fuel efficiency indicator is calculated based on the value of landings calculated as the product of landings by species and the cost of fuel. The indicator would be calculated for each métier according to level 6 métiers.</w:t>
      </w:r>
    </w:p>
    <w:p w:rsidR="00CF1367" w:rsidRPr="00CF1367" w:rsidRDefault="00CF1367" w:rsidP="00CF1367">
      <w:pPr>
        <w:spacing w:before="160" w:after="160" w:line="276" w:lineRule="auto"/>
        <w:jc w:val="left"/>
        <w:textAlignment w:val="auto"/>
        <w:rPr>
          <w:rFonts w:ascii="Arial" w:hAnsi="Arial" w:cs="Arial"/>
          <w:lang w:val="en-GB" w:eastAsia="en-US"/>
        </w:rPr>
      </w:pPr>
      <w:r w:rsidRPr="00CF1367">
        <w:rPr>
          <w:rFonts w:ascii="Arial" w:hAnsi="Arial" w:cs="Arial"/>
          <w:lang w:eastAsia="en-US"/>
        </w:rPr>
        <w:t xml:space="preserve">Data on the fuel cost </w:t>
      </w:r>
      <w:r w:rsidR="007D3B9A">
        <w:rPr>
          <w:rFonts w:ascii="Arial" w:hAnsi="Arial" w:cs="Arial"/>
          <w:lang w:eastAsia="en-US"/>
        </w:rPr>
        <w:t>are</w:t>
      </w:r>
      <w:r w:rsidRPr="00CF1367">
        <w:rPr>
          <w:rFonts w:ascii="Arial" w:hAnsi="Arial" w:cs="Arial"/>
          <w:lang w:eastAsia="en-US"/>
        </w:rPr>
        <w:t xml:space="preserve"> be collected from the relevant company accounts, on which the actual cost paid for fuel is registered and available.</w:t>
      </w:r>
    </w:p>
    <w:p w:rsidR="00CF1367" w:rsidRPr="00CF1367" w:rsidRDefault="00CF1367" w:rsidP="00CF1367">
      <w:pPr>
        <w:spacing w:before="160" w:after="160" w:line="276" w:lineRule="auto"/>
        <w:jc w:val="left"/>
        <w:textAlignment w:val="auto"/>
        <w:rPr>
          <w:rFonts w:ascii="Arial" w:hAnsi="Arial" w:cs="Arial"/>
          <w:lang w:val="en-GB" w:eastAsia="en-US"/>
        </w:rPr>
      </w:pPr>
      <w:r w:rsidRPr="00CF1367">
        <w:rPr>
          <w:rFonts w:ascii="Arial" w:hAnsi="Arial" w:cs="Arial"/>
          <w:lang w:val="en-GB" w:eastAsia="en-US"/>
        </w:rPr>
        <w:t xml:space="preserve">The source of data for collecting the value of landings and the price of the species are the Fishstats, which is the official database of DvZ and contains the information from sales notes and log books. </w:t>
      </w:r>
    </w:p>
    <w:p w:rsidR="00CF1367" w:rsidRPr="00CF1367" w:rsidRDefault="00CF1367" w:rsidP="00CF1367">
      <w:pPr>
        <w:spacing w:before="160" w:after="160" w:line="276" w:lineRule="auto"/>
        <w:jc w:val="left"/>
        <w:textAlignment w:val="auto"/>
        <w:rPr>
          <w:rFonts w:ascii="Arial" w:hAnsi="Arial" w:cs="Arial"/>
          <w:lang w:val="en-GB" w:eastAsia="en-US"/>
        </w:rPr>
      </w:pPr>
      <w:r w:rsidRPr="00CF1367">
        <w:rPr>
          <w:rFonts w:ascii="Arial" w:hAnsi="Arial" w:cs="Arial"/>
          <w:lang w:val="en-GB" w:eastAsia="en-US"/>
        </w:rPr>
        <w:t>In the section  and Table III.B.3, a detailed overview  is given of data sources and methodologies used for collecting economic data.</w:t>
      </w:r>
    </w:p>
    <w:p w:rsidR="00CF1367" w:rsidRPr="00CF1367" w:rsidRDefault="00CF1367" w:rsidP="006713BA">
      <w:pPr>
        <w:widowControl/>
        <w:numPr>
          <w:ilvl w:val="1"/>
          <w:numId w:val="35"/>
        </w:numPr>
        <w:suppressLineNumbers/>
        <w:tabs>
          <w:tab w:val="left" w:pos="851"/>
        </w:tabs>
        <w:suppressAutoHyphens/>
        <w:spacing w:before="240" w:after="240" w:line="240" w:lineRule="auto"/>
        <w:textAlignment w:val="auto"/>
        <w:outlineLvl w:val="1"/>
        <w:rPr>
          <w:rFonts w:ascii="Arial" w:hAnsi="Arial" w:cs="Arial"/>
          <w:b/>
          <w:iCs/>
          <w:lang w:val="en-GB" w:eastAsia="en-US"/>
        </w:rPr>
      </w:pPr>
      <w:bookmarkStart w:id="151" w:name="_Toc263250363"/>
      <w:bookmarkStart w:id="152" w:name="_Toc263250258"/>
      <w:bookmarkStart w:id="153" w:name="_Toc231374222"/>
      <w:bookmarkStart w:id="154" w:name="_Toc167847691"/>
      <w:bookmarkStart w:id="155" w:name="_Toc136080536"/>
      <w:bookmarkStart w:id="156" w:name="_Toc133660294"/>
      <w:bookmarkStart w:id="157" w:name="_Toc105254573"/>
      <w:bookmarkStart w:id="158" w:name="_Toc105228105"/>
      <w:bookmarkStart w:id="159" w:name="_Toc327195026"/>
      <w:bookmarkStart w:id="160" w:name="_Toc327197635"/>
      <w:bookmarkStart w:id="161" w:name="_Toc358128047"/>
      <w:r w:rsidRPr="00CF1367">
        <w:rPr>
          <w:rFonts w:ascii="Arial" w:hAnsi="Arial" w:cs="Arial"/>
          <w:b/>
          <w:iCs/>
          <w:lang w:val="en-GB" w:eastAsia="en-US"/>
        </w:rPr>
        <w:t>Fuel consumption</w:t>
      </w:r>
      <w:bookmarkEnd w:id="151"/>
      <w:bookmarkEnd w:id="152"/>
      <w:bookmarkEnd w:id="153"/>
      <w:bookmarkEnd w:id="154"/>
      <w:bookmarkEnd w:id="155"/>
      <w:bookmarkEnd w:id="156"/>
      <w:bookmarkEnd w:id="157"/>
      <w:bookmarkEnd w:id="158"/>
      <w:bookmarkEnd w:id="159"/>
      <w:bookmarkEnd w:id="160"/>
      <w:bookmarkEnd w:id="161"/>
    </w:p>
    <w:p w:rsidR="00CF1367" w:rsidRPr="00CF1367" w:rsidRDefault="00CF1367" w:rsidP="00CF1367">
      <w:pPr>
        <w:spacing w:before="160" w:after="160" w:line="276" w:lineRule="auto"/>
        <w:jc w:val="left"/>
        <w:textAlignment w:val="auto"/>
        <w:rPr>
          <w:rFonts w:ascii="Arial" w:hAnsi="Arial" w:cs="Arial"/>
          <w:lang w:val="en-GB" w:eastAsia="en-US"/>
        </w:rPr>
      </w:pPr>
      <w:r w:rsidRPr="00CF1367">
        <w:rPr>
          <w:rFonts w:ascii="Arial" w:hAnsi="Arial" w:cs="Arial"/>
          <w:lang w:val="en-GB" w:eastAsia="en-US"/>
        </w:rPr>
        <w:t>Currently, the estimates of fuel consumption are based on annual fuel costs, as reported by vessel owners on a voluntary basis (also see Section III.B.3). The most recent data available relate to 2009 and are applicable to the beam trawlers only. For the other fleet segments (with &lt; 10 vessels in total), no data to calculate fuel consumption were provided by the vessel owners.</w:t>
      </w:r>
    </w:p>
    <w:p w:rsidR="00CF1367" w:rsidRPr="00CF1367" w:rsidRDefault="00CF1367" w:rsidP="006713BA">
      <w:pPr>
        <w:widowControl/>
        <w:numPr>
          <w:ilvl w:val="1"/>
          <w:numId w:val="35"/>
        </w:numPr>
        <w:suppressLineNumbers/>
        <w:tabs>
          <w:tab w:val="left" w:pos="851"/>
        </w:tabs>
        <w:suppressAutoHyphens/>
        <w:spacing w:before="240" w:after="240" w:line="240" w:lineRule="auto"/>
        <w:textAlignment w:val="auto"/>
        <w:outlineLvl w:val="1"/>
        <w:rPr>
          <w:rFonts w:ascii="Arial" w:hAnsi="Arial" w:cs="Arial"/>
          <w:b/>
          <w:iCs/>
          <w:lang w:val="en-GB" w:eastAsia="en-US"/>
        </w:rPr>
      </w:pPr>
      <w:bookmarkStart w:id="162" w:name="_Toc327195027"/>
      <w:bookmarkStart w:id="163" w:name="_Toc327197636"/>
      <w:bookmarkStart w:id="164" w:name="_Toc358128048"/>
      <w:r w:rsidRPr="00CF1367">
        <w:rPr>
          <w:rFonts w:ascii="Arial" w:hAnsi="Arial" w:cs="Arial"/>
          <w:b/>
          <w:iCs/>
          <w:lang w:val="en-GB" w:eastAsia="en-US"/>
        </w:rPr>
        <w:t>VMS data</w:t>
      </w:r>
      <w:bookmarkEnd w:id="162"/>
      <w:bookmarkEnd w:id="163"/>
      <w:bookmarkEnd w:id="164"/>
    </w:p>
    <w:p w:rsidR="00CF1367" w:rsidRPr="00CF1367" w:rsidRDefault="00CF1367" w:rsidP="00CF1367">
      <w:pPr>
        <w:spacing w:before="160" w:after="160" w:line="276" w:lineRule="auto"/>
        <w:textAlignment w:val="auto"/>
        <w:rPr>
          <w:rFonts w:ascii="Arial" w:hAnsi="Arial" w:cs="Arial"/>
          <w:lang w:val="en-GB" w:eastAsia="en-US"/>
        </w:rPr>
      </w:pPr>
      <w:r w:rsidRPr="00CF1367">
        <w:rPr>
          <w:rFonts w:ascii="Arial" w:hAnsi="Arial" w:cs="Arial"/>
          <w:lang w:val="en-GB" w:eastAsia="en-US"/>
        </w:rPr>
        <w:t>Indicator 5,6 and 7 are calculated based on the VMS data. Since begin of 2010, Belgium has access to the Belgian VMS data and received the first data by the end of March 2010. Time lag between two registrations is two hours.</w:t>
      </w:r>
    </w:p>
    <w:p w:rsidR="00CF1367" w:rsidRPr="00CF1367" w:rsidRDefault="00CF1367" w:rsidP="00CF1367">
      <w:pPr>
        <w:keepNext/>
        <w:widowControl/>
        <w:suppressLineNumbers/>
        <w:tabs>
          <w:tab w:val="left" w:pos="851"/>
        </w:tabs>
        <w:suppressAutoHyphens/>
        <w:spacing w:before="480" w:after="360" w:line="276" w:lineRule="auto"/>
        <w:ind w:left="567" w:hanging="567"/>
        <w:textAlignment w:val="auto"/>
        <w:outlineLvl w:val="0"/>
        <w:rPr>
          <w:rFonts w:ascii="Arial" w:hAnsi="Arial" w:cs="Arial"/>
          <w:b/>
          <w:bCs/>
          <w:lang w:val="en-GB"/>
        </w:rPr>
      </w:pPr>
      <w:bookmarkStart w:id="165" w:name="_Toc263250364"/>
      <w:bookmarkStart w:id="166" w:name="_Toc263250259"/>
      <w:bookmarkStart w:id="167" w:name="_Toc327195028"/>
      <w:bookmarkStart w:id="168" w:name="_Toc358128049"/>
      <w:r w:rsidRPr="00CF1367">
        <w:rPr>
          <w:rFonts w:ascii="Arial" w:hAnsi="Arial" w:cs="Arial"/>
          <w:b/>
          <w:bCs/>
          <w:lang w:val="en-GB"/>
        </w:rPr>
        <w:t>V 2</w:t>
      </w:r>
      <w:r w:rsidRPr="00CF1367">
        <w:rPr>
          <w:rFonts w:ascii="Arial" w:hAnsi="Arial" w:cs="Arial"/>
          <w:b/>
          <w:bCs/>
          <w:lang w:val="en-GB"/>
        </w:rPr>
        <w:tab/>
        <w:t>Actions to avoid shortfalls</w:t>
      </w:r>
      <w:bookmarkEnd w:id="165"/>
      <w:bookmarkEnd w:id="166"/>
      <w:bookmarkEnd w:id="167"/>
      <w:bookmarkEnd w:id="168"/>
    </w:p>
    <w:p w:rsidR="00CF1367" w:rsidRPr="007D3B9A" w:rsidRDefault="00CF1367" w:rsidP="007D3B9A">
      <w:pPr>
        <w:widowControl/>
        <w:suppressLineNumbers/>
        <w:tabs>
          <w:tab w:val="left" w:pos="851"/>
        </w:tabs>
        <w:suppressAutoHyphens/>
        <w:spacing w:line="240" w:lineRule="auto"/>
        <w:ind w:left="567" w:hanging="567"/>
        <w:jc w:val="left"/>
        <w:textAlignment w:val="auto"/>
        <w:outlineLvl w:val="0"/>
        <w:rPr>
          <w:rFonts w:ascii="Arial" w:hAnsi="Arial" w:cs="Arial"/>
          <w:lang w:val="en-GB" w:eastAsia="en-US"/>
        </w:rPr>
      </w:pPr>
      <w:bookmarkStart w:id="169" w:name="_Toc327195029"/>
      <w:bookmarkStart w:id="170" w:name="_Toc327197638"/>
      <w:bookmarkStart w:id="171" w:name="_Toc358128050"/>
      <w:r w:rsidRPr="007D3B9A">
        <w:rPr>
          <w:rFonts w:ascii="Arial" w:hAnsi="Arial" w:cs="Arial"/>
          <w:lang w:val="en-GB" w:eastAsia="en-US"/>
        </w:rPr>
        <w:t xml:space="preserve">Maturity data, needed for the calculation of indicator 4 but currently lacking, </w:t>
      </w:r>
      <w:r w:rsidR="007D3B9A" w:rsidRPr="007D3B9A">
        <w:rPr>
          <w:rFonts w:ascii="Arial" w:hAnsi="Arial" w:cs="Arial"/>
          <w:lang w:val="en-GB" w:eastAsia="en-US"/>
        </w:rPr>
        <w:t>and were</w:t>
      </w:r>
      <w:r w:rsidRPr="007D3B9A">
        <w:rPr>
          <w:rFonts w:ascii="Arial" w:hAnsi="Arial" w:cs="Arial"/>
          <w:lang w:val="en-GB" w:eastAsia="en-US"/>
        </w:rPr>
        <w:t xml:space="preserve"> collected from 2012</w:t>
      </w:r>
      <w:r w:rsidR="007D3B9A" w:rsidRPr="007D3B9A">
        <w:rPr>
          <w:rFonts w:ascii="Arial" w:hAnsi="Arial" w:cs="Arial"/>
          <w:lang w:val="en-GB" w:eastAsia="en-US"/>
        </w:rPr>
        <w:t xml:space="preserve"> </w:t>
      </w:r>
      <w:r w:rsidRPr="007D3B9A">
        <w:rPr>
          <w:rFonts w:ascii="Arial" w:hAnsi="Arial" w:cs="Arial"/>
          <w:lang w:val="en-GB" w:eastAsia="en-US"/>
        </w:rPr>
        <w:t>onwards on research surveys by Belgium.</w:t>
      </w:r>
      <w:bookmarkEnd w:id="169"/>
      <w:bookmarkEnd w:id="170"/>
      <w:r w:rsidR="007D3B9A" w:rsidRPr="007D3B9A">
        <w:rPr>
          <w:rFonts w:ascii="Arial" w:hAnsi="Arial" w:cs="Arial"/>
          <w:lang w:val="en-GB" w:eastAsia="en-US"/>
        </w:rPr>
        <w:t xml:space="preserve"> However, these data are not relevant as the time in the year that survey takes place is not the correct timing for determining maturity stages. See section G– Surveys.</w:t>
      </w:r>
      <w:bookmarkEnd w:id="171"/>
    </w:p>
    <w:p w:rsidR="00CF1367" w:rsidRPr="00CF1367" w:rsidRDefault="00CF1367" w:rsidP="00CF1367">
      <w:pPr>
        <w:widowControl/>
        <w:adjustRightInd/>
        <w:spacing w:line="240" w:lineRule="auto"/>
        <w:jc w:val="left"/>
        <w:textAlignment w:val="auto"/>
        <w:rPr>
          <w:b/>
          <w:bCs/>
          <w:sz w:val="28"/>
          <w:szCs w:val="28"/>
          <w:lang w:val="en-GB"/>
        </w:rPr>
      </w:pPr>
      <w:r w:rsidRPr="00CF1367">
        <w:rPr>
          <w:sz w:val="24"/>
          <w:szCs w:val="28"/>
          <w:lang w:val="en-GB" w:eastAsia="en-US"/>
        </w:rPr>
        <w:br w:type="page"/>
      </w:r>
    </w:p>
    <w:p w:rsidR="003A4F71" w:rsidRPr="0048394F" w:rsidRDefault="003A4F71" w:rsidP="00CF1367">
      <w:pPr>
        <w:widowControl/>
        <w:adjustRightInd/>
        <w:spacing w:line="240" w:lineRule="auto"/>
        <w:jc w:val="left"/>
        <w:textAlignment w:val="auto"/>
        <w:rPr>
          <w:rFonts w:ascii="Arial" w:hAnsi="Arial" w:cs="Arial"/>
          <w:b/>
          <w:bCs/>
          <w:sz w:val="24"/>
          <w:szCs w:val="24"/>
          <w:lang w:val="en-GB"/>
        </w:rPr>
      </w:pPr>
      <w:r w:rsidRPr="0048394F">
        <w:rPr>
          <w:rFonts w:ascii="Arial" w:hAnsi="Arial" w:cs="Arial"/>
          <w:b/>
          <w:bCs/>
          <w:sz w:val="24"/>
          <w:szCs w:val="24"/>
          <w:lang w:val="en-GB"/>
        </w:rPr>
        <w:lastRenderedPageBreak/>
        <w:t>VI</w:t>
      </w:r>
      <w:r w:rsidRPr="0048394F">
        <w:rPr>
          <w:rFonts w:ascii="Arial" w:hAnsi="Arial" w:cs="Arial"/>
          <w:b/>
          <w:bCs/>
          <w:sz w:val="24"/>
          <w:szCs w:val="24"/>
          <w:lang w:val="en-GB"/>
        </w:rPr>
        <w:tab/>
        <w:t>Module for management and use of the data</w:t>
      </w:r>
    </w:p>
    <w:p w:rsidR="003A4F71" w:rsidRPr="0048394F" w:rsidRDefault="003A4F71" w:rsidP="003A4F71">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172" w:name="_Toc263250262"/>
      <w:bookmarkStart w:id="173" w:name="_Toc263250367"/>
      <w:bookmarkStart w:id="174" w:name="_Toc327195030"/>
      <w:bookmarkStart w:id="175" w:name="_Toc358128051"/>
      <w:r w:rsidRPr="0048394F">
        <w:rPr>
          <w:rFonts w:ascii="Arial" w:hAnsi="Arial" w:cs="Arial"/>
          <w:b/>
          <w:bCs/>
          <w:lang w:val="en-GB"/>
        </w:rPr>
        <w:t>VI 1</w:t>
      </w:r>
      <w:r w:rsidRPr="0048394F">
        <w:rPr>
          <w:rFonts w:ascii="Arial" w:hAnsi="Arial" w:cs="Arial"/>
          <w:b/>
          <w:bCs/>
          <w:lang w:val="en-GB"/>
        </w:rPr>
        <w:tab/>
        <w:t>Achievements: results and deviation from NP proposal</w:t>
      </w:r>
      <w:bookmarkEnd w:id="172"/>
      <w:bookmarkEnd w:id="173"/>
      <w:bookmarkEnd w:id="174"/>
      <w:bookmarkEnd w:id="175"/>
    </w:p>
    <w:p w:rsidR="003A4F71" w:rsidRPr="0048394F" w:rsidRDefault="003A4F71" w:rsidP="0048394F">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176" w:name="_Toc213260009"/>
      <w:bookmarkStart w:id="177" w:name="_Toc263250263"/>
      <w:bookmarkStart w:id="178" w:name="_Toc263250368"/>
      <w:bookmarkStart w:id="179" w:name="_Toc327160291"/>
      <w:bookmarkStart w:id="180" w:name="_Toc327160593"/>
      <w:bookmarkStart w:id="181" w:name="_Toc327195031"/>
      <w:bookmarkStart w:id="182" w:name="_Toc327197640"/>
      <w:bookmarkStart w:id="183" w:name="_Toc358128052"/>
      <w:bookmarkStart w:id="184" w:name="_Toc167847799"/>
      <w:bookmarkStart w:id="185" w:name="_Toc231374293"/>
      <w:r w:rsidRPr="0048394F">
        <w:rPr>
          <w:rFonts w:ascii="Arial" w:hAnsi="Arial" w:cs="Arial"/>
          <w:b/>
          <w:bCs/>
          <w:lang w:val="en-GB"/>
        </w:rPr>
        <w:t>Sea Fisheries Service</w:t>
      </w:r>
      <w:bookmarkEnd w:id="176"/>
      <w:bookmarkEnd w:id="177"/>
      <w:bookmarkEnd w:id="178"/>
      <w:bookmarkEnd w:id="179"/>
      <w:bookmarkEnd w:id="180"/>
      <w:bookmarkEnd w:id="181"/>
      <w:bookmarkEnd w:id="182"/>
      <w:bookmarkEnd w:id="183"/>
    </w:p>
    <w:p w:rsidR="006D3844" w:rsidRDefault="003A4F71" w:rsidP="0048394F">
      <w:pPr>
        <w:widowControl/>
        <w:spacing w:after="240" w:line="276" w:lineRule="auto"/>
        <w:rPr>
          <w:rFonts w:ascii="Arial" w:hAnsi="Arial" w:cs="Arial"/>
          <w:lang w:val="en-GB" w:eastAsia="en-US"/>
        </w:rPr>
      </w:pPr>
      <w:r w:rsidRPr="00FD1E0F">
        <w:rPr>
          <w:rFonts w:ascii="Arial" w:hAnsi="Arial" w:cs="Arial"/>
          <w:lang w:val="en-GB" w:eastAsia="en-US"/>
        </w:rPr>
        <w:t xml:space="preserve">The Sea Fisheries Service has extensive databases with landings, effort and economic data on the Belgian sea-going fishing fleet that </w:t>
      </w:r>
      <w:r w:rsidR="006D3844">
        <w:rPr>
          <w:rFonts w:ascii="Arial" w:hAnsi="Arial" w:cs="Arial"/>
          <w:lang w:val="en-GB" w:eastAsia="en-US"/>
        </w:rPr>
        <w:t>is</w:t>
      </w:r>
      <w:r w:rsidRPr="00FD1E0F">
        <w:rPr>
          <w:rFonts w:ascii="Arial" w:hAnsi="Arial" w:cs="Arial"/>
          <w:lang w:val="en-GB" w:eastAsia="en-US"/>
        </w:rPr>
        <w:t xml:space="preserve"> be complemented with the information gathered during the </w:t>
      </w:r>
      <w:bookmarkStart w:id="186" w:name="_Toc263250264"/>
      <w:bookmarkStart w:id="187" w:name="_Toc263250369"/>
      <w:r w:rsidR="006D3844">
        <w:rPr>
          <w:rFonts w:ascii="Arial" w:hAnsi="Arial" w:cs="Arial"/>
          <w:lang w:val="en-GB" w:eastAsia="en-US"/>
        </w:rPr>
        <w:t>past and is update every year.</w:t>
      </w:r>
    </w:p>
    <w:p w:rsidR="003A4F71" w:rsidRPr="0048394F" w:rsidRDefault="003A4F71" w:rsidP="0048394F">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188" w:name="_Toc327160292"/>
      <w:bookmarkStart w:id="189" w:name="_Toc327160594"/>
      <w:bookmarkStart w:id="190" w:name="_Toc327195032"/>
      <w:bookmarkStart w:id="191" w:name="_Toc327197641"/>
      <w:bookmarkStart w:id="192" w:name="_Toc358128053"/>
      <w:r w:rsidRPr="0048394F">
        <w:rPr>
          <w:rFonts w:ascii="Arial" w:hAnsi="Arial" w:cs="Arial"/>
          <w:b/>
          <w:bCs/>
          <w:lang w:val="en-GB"/>
        </w:rPr>
        <w:t>Survey data</w:t>
      </w:r>
      <w:bookmarkEnd w:id="186"/>
      <w:bookmarkEnd w:id="187"/>
      <w:bookmarkEnd w:id="188"/>
      <w:bookmarkEnd w:id="189"/>
      <w:bookmarkEnd w:id="190"/>
      <w:bookmarkEnd w:id="191"/>
      <w:bookmarkEnd w:id="192"/>
    </w:p>
    <w:p w:rsidR="003A4F71" w:rsidRPr="00FD1E0F" w:rsidRDefault="007D3B9A" w:rsidP="003A4F71">
      <w:pPr>
        <w:widowControl/>
        <w:spacing w:after="240" w:line="240" w:lineRule="auto"/>
        <w:rPr>
          <w:rFonts w:ascii="Arial" w:hAnsi="Arial" w:cs="Arial"/>
          <w:lang w:val="en-GB" w:eastAsia="en-US"/>
        </w:rPr>
      </w:pPr>
      <w:r>
        <w:rPr>
          <w:rFonts w:ascii="Arial" w:hAnsi="Arial" w:cs="Arial"/>
          <w:lang w:val="en-GB" w:eastAsia="en-US"/>
        </w:rPr>
        <w:t xml:space="preserve">Both </w:t>
      </w:r>
      <w:r w:rsidR="003A4F71" w:rsidRPr="00FD1E0F">
        <w:rPr>
          <w:rFonts w:ascii="Arial" w:hAnsi="Arial" w:cs="Arial"/>
          <w:lang w:val="en-GB" w:eastAsia="en-US"/>
        </w:rPr>
        <w:t xml:space="preserve">results from the North Sea Beam Trawl Survey </w:t>
      </w:r>
      <w:r>
        <w:rPr>
          <w:rFonts w:ascii="Arial" w:hAnsi="Arial" w:cs="Arial"/>
          <w:lang w:val="en-GB" w:eastAsia="en-US"/>
        </w:rPr>
        <w:t xml:space="preserve">and the Demaersal Young Fishe Survey are supplied to </w:t>
      </w:r>
      <w:r w:rsidR="003A4F71" w:rsidRPr="00FD1E0F">
        <w:rPr>
          <w:rFonts w:ascii="Arial" w:hAnsi="Arial" w:cs="Arial"/>
          <w:lang w:val="en-GB" w:eastAsia="en-US"/>
        </w:rPr>
        <w:t xml:space="preserve"> WGBEAM database, held by IMARES on behalf of ICES.</w:t>
      </w:r>
      <w:r>
        <w:rPr>
          <w:rFonts w:ascii="Arial" w:hAnsi="Arial" w:cs="Arial"/>
          <w:lang w:val="en-GB" w:eastAsia="en-US"/>
        </w:rPr>
        <w:t xml:space="preserve"> The data from the BTS survey are uploaded to the DATRAS database in ICES.</w:t>
      </w:r>
      <w:r w:rsidR="003A4F71" w:rsidRPr="00FD1E0F">
        <w:rPr>
          <w:rFonts w:ascii="Arial" w:hAnsi="Arial" w:cs="Arial"/>
          <w:lang w:val="en-GB" w:eastAsia="en-US"/>
        </w:rPr>
        <w:t xml:space="preserve"> </w:t>
      </w:r>
    </w:p>
    <w:p w:rsidR="003A4F71" w:rsidRPr="0048394F" w:rsidRDefault="003A4F71" w:rsidP="0048394F">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193" w:name="_Toc213260010"/>
      <w:bookmarkStart w:id="194" w:name="_Toc263250265"/>
      <w:bookmarkStart w:id="195" w:name="_Toc263250370"/>
      <w:bookmarkStart w:id="196" w:name="_Toc327160293"/>
      <w:bookmarkStart w:id="197" w:name="_Toc327160595"/>
      <w:bookmarkStart w:id="198" w:name="_Toc327195033"/>
      <w:bookmarkStart w:id="199" w:name="_Toc327197642"/>
      <w:bookmarkStart w:id="200" w:name="_Toc358128054"/>
      <w:bookmarkEnd w:id="184"/>
      <w:bookmarkEnd w:id="185"/>
      <w:r w:rsidRPr="0048394F">
        <w:rPr>
          <w:rFonts w:ascii="Arial" w:hAnsi="Arial" w:cs="Arial"/>
          <w:b/>
          <w:bCs/>
          <w:lang w:val="en-GB"/>
        </w:rPr>
        <w:t>ILVO-Fisheries</w:t>
      </w:r>
      <w:bookmarkEnd w:id="193"/>
      <w:bookmarkEnd w:id="194"/>
      <w:bookmarkEnd w:id="195"/>
      <w:bookmarkEnd w:id="196"/>
      <w:bookmarkEnd w:id="197"/>
      <w:bookmarkEnd w:id="198"/>
      <w:bookmarkEnd w:id="199"/>
      <w:bookmarkEnd w:id="200"/>
      <w:r w:rsidRPr="0048394F">
        <w:rPr>
          <w:rFonts w:ascii="Arial" w:hAnsi="Arial" w:cs="Arial"/>
          <w:b/>
          <w:bCs/>
          <w:lang w:val="en-GB"/>
        </w:rPr>
        <w:t xml:space="preserve"> </w:t>
      </w:r>
    </w:p>
    <w:p w:rsidR="003A4F71" w:rsidRPr="00FD1E0F" w:rsidRDefault="003A4F71" w:rsidP="0048394F">
      <w:pPr>
        <w:widowControl/>
        <w:suppressLineNumbers/>
        <w:suppressAutoHyphens/>
        <w:spacing w:after="240" w:line="276" w:lineRule="auto"/>
        <w:rPr>
          <w:rFonts w:ascii="Arial" w:hAnsi="Arial" w:cs="Arial"/>
          <w:lang w:val="en-GB" w:eastAsia="en-US"/>
        </w:rPr>
      </w:pPr>
      <w:r w:rsidRPr="00FD1E0F">
        <w:rPr>
          <w:rFonts w:ascii="Arial" w:hAnsi="Arial" w:cs="Arial"/>
          <w:lang w:val="en-GB" w:eastAsia="en-US"/>
        </w:rPr>
        <w:t>In April 2003, ILVO-Fisheries started with the development of a central depository for NDGP-data (the so-called Belsamp database), in co-operation with a sub-contracted software developer. The Belsamp database has a modular structure, with (i) separate modules for the quality control, storage, partial treatment and retrieval of fisheries statistics, data from market and discard samplings, survey data, etc., and (ii) peripheral modules with vessel registers, taxonomic information on the most important fish and shellfish species, area and stock descriptions (in terms of statistical rectangles), etc.</w:t>
      </w:r>
    </w:p>
    <w:p w:rsidR="003A4F71" w:rsidRPr="00FD1E0F" w:rsidRDefault="003A4F71" w:rsidP="0048394F">
      <w:pPr>
        <w:widowControl/>
        <w:suppressLineNumbers/>
        <w:suppressAutoHyphens/>
        <w:spacing w:after="240" w:line="276" w:lineRule="auto"/>
        <w:rPr>
          <w:rFonts w:ascii="Arial" w:hAnsi="Arial" w:cs="Arial"/>
          <w:lang w:val="en-GB" w:eastAsia="en-US"/>
        </w:rPr>
      </w:pPr>
      <w:r w:rsidRPr="00FD1E0F">
        <w:rPr>
          <w:rFonts w:ascii="Arial" w:hAnsi="Arial" w:cs="Arial"/>
          <w:lang w:val="en-GB" w:eastAsia="en-US"/>
        </w:rPr>
        <w:t>So far, the general framework of the Belsamp database has been elaborated (in close co</w:t>
      </w:r>
      <w:r w:rsidRPr="00FD1E0F">
        <w:rPr>
          <w:rFonts w:ascii="Arial" w:hAnsi="Arial" w:cs="Arial"/>
          <w:lang w:val="en-GB" w:eastAsia="en-US"/>
        </w:rPr>
        <w:noBreakHyphen/>
        <w:t xml:space="preserve">operation between data collectors and software developer) </w:t>
      </w:r>
      <w:r w:rsidR="004A3106">
        <w:rPr>
          <w:rFonts w:ascii="Arial" w:hAnsi="Arial" w:cs="Arial"/>
          <w:lang w:val="en-GB" w:eastAsia="en-US"/>
        </w:rPr>
        <w:t>But the belsamp has it clear limitations. Therefore, a new design is developed (see figure 1 &amp; 2)</w:t>
      </w:r>
    </w:p>
    <w:p w:rsidR="003A4F71" w:rsidRPr="0048394F" w:rsidRDefault="003A4F71" w:rsidP="0048394F">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201" w:name="_Toc104265986"/>
      <w:bookmarkStart w:id="202" w:name="_Toc231374212"/>
      <w:bookmarkStart w:id="203" w:name="_Toc263250267"/>
      <w:bookmarkStart w:id="204" w:name="_Toc263250372"/>
      <w:bookmarkStart w:id="205" w:name="_Toc327160295"/>
      <w:bookmarkStart w:id="206" w:name="_Toc327160597"/>
      <w:bookmarkStart w:id="207" w:name="_Toc327195035"/>
      <w:bookmarkStart w:id="208" w:name="_Toc327197644"/>
      <w:bookmarkStart w:id="209" w:name="_Toc358128055"/>
      <w:r w:rsidRPr="0048394F">
        <w:rPr>
          <w:rFonts w:ascii="Arial" w:hAnsi="Arial" w:cs="Arial"/>
          <w:b/>
          <w:bCs/>
          <w:lang w:val="en-GB"/>
        </w:rPr>
        <w:t>Data transmitted</w:t>
      </w:r>
      <w:bookmarkEnd w:id="201"/>
      <w:bookmarkEnd w:id="202"/>
      <w:bookmarkEnd w:id="203"/>
      <w:bookmarkEnd w:id="204"/>
      <w:bookmarkEnd w:id="205"/>
      <w:bookmarkEnd w:id="206"/>
      <w:bookmarkEnd w:id="207"/>
      <w:bookmarkEnd w:id="208"/>
      <w:bookmarkEnd w:id="209"/>
    </w:p>
    <w:p w:rsidR="003A4F71" w:rsidRPr="00FD1E0F" w:rsidRDefault="003A4F71" w:rsidP="003A4F71">
      <w:pPr>
        <w:widowControl/>
        <w:suppressLineNumbers/>
        <w:suppressAutoHyphens/>
        <w:spacing w:after="240" w:line="240" w:lineRule="auto"/>
        <w:rPr>
          <w:rFonts w:ascii="Arial" w:hAnsi="Arial" w:cs="Arial"/>
          <w:lang w:val="en-GB" w:eastAsia="en-US"/>
        </w:rPr>
      </w:pPr>
      <w:r w:rsidRPr="00FD1E0F">
        <w:rPr>
          <w:rFonts w:ascii="Arial" w:hAnsi="Arial" w:cs="Arial"/>
          <w:lang w:val="en-GB" w:eastAsia="en-US"/>
        </w:rPr>
        <w:t>In 201</w:t>
      </w:r>
      <w:r w:rsidR="007D3B9A">
        <w:rPr>
          <w:rFonts w:ascii="Arial" w:hAnsi="Arial" w:cs="Arial"/>
          <w:lang w:val="en-GB" w:eastAsia="en-US"/>
        </w:rPr>
        <w:t>2</w:t>
      </w:r>
      <w:r w:rsidRPr="00FD1E0F">
        <w:rPr>
          <w:rFonts w:ascii="Arial" w:hAnsi="Arial" w:cs="Arial"/>
          <w:lang w:val="en-GB" w:eastAsia="en-US"/>
        </w:rPr>
        <w:t>, all data collected under the DC</w:t>
      </w:r>
      <w:r w:rsidR="00FD1E0F">
        <w:rPr>
          <w:rFonts w:ascii="Arial" w:hAnsi="Arial" w:cs="Arial"/>
          <w:lang w:val="en-GB" w:eastAsia="en-US"/>
        </w:rPr>
        <w:t>F</w:t>
      </w:r>
      <w:r w:rsidRPr="00FD1E0F">
        <w:rPr>
          <w:rFonts w:ascii="Arial" w:hAnsi="Arial" w:cs="Arial"/>
          <w:lang w:val="en-GB" w:eastAsia="en-US"/>
        </w:rPr>
        <w:t xml:space="preserve"> were transmitted to the relevant assessment working groups, study groups, advisory committees, ad hoc expert groups, etc., when and as requested </w:t>
      </w:r>
    </w:p>
    <w:p w:rsidR="003A4F71" w:rsidRPr="00FD1E0F" w:rsidRDefault="003A4F71" w:rsidP="003A4F71">
      <w:pPr>
        <w:widowControl/>
        <w:suppressLineNumbers/>
        <w:suppressAutoHyphens/>
        <w:spacing w:after="240" w:line="240" w:lineRule="auto"/>
        <w:rPr>
          <w:rFonts w:ascii="Arial" w:hAnsi="Arial" w:cs="Arial"/>
          <w:lang w:val="en-GB" w:eastAsia="en-US"/>
        </w:rPr>
      </w:pPr>
      <w:r w:rsidRPr="00FD1E0F">
        <w:rPr>
          <w:rFonts w:ascii="Arial" w:hAnsi="Arial" w:cs="Arial"/>
          <w:lang w:val="en-GB" w:eastAsia="en-US"/>
        </w:rPr>
        <w:t>In 201</w:t>
      </w:r>
      <w:r w:rsidR="00E01046">
        <w:rPr>
          <w:rFonts w:ascii="Arial" w:hAnsi="Arial" w:cs="Arial"/>
          <w:lang w:val="en-GB" w:eastAsia="en-US"/>
        </w:rPr>
        <w:t>2</w:t>
      </w:r>
      <w:r w:rsidRPr="00FD1E0F">
        <w:rPr>
          <w:rFonts w:ascii="Arial" w:hAnsi="Arial" w:cs="Arial"/>
          <w:lang w:val="en-GB" w:eastAsia="en-US"/>
        </w:rPr>
        <w:t xml:space="preserve">, there were several calls from the Joint Research Centre (JRC) and they are included in Table VI.1. </w:t>
      </w:r>
    </w:p>
    <w:p w:rsidR="003A4F71" w:rsidRPr="006D3844" w:rsidRDefault="003A4F71" w:rsidP="003A4F71">
      <w:pPr>
        <w:widowControl/>
        <w:suppressLineNumbers/>
        <w:tabs>
          <w:tab w:val="left" w:pos="851"/>
        </w:tabs>
        <w:suppressAutoHyphens/>
        <w:spacing w:before="480" w:after="360" w:line="240" w:lineRule="auto"/>
        <w:ind w:left="567" w:hanging="567"/>
        <w:outlineLvl w:val="0"/>
        <w:rPr>
          <w:rFonts w:ascii="Arial" w:hAnsi="Arial" w:cs="Arial"/>
          <w:b/>
          <w:bCs/>
          <w:lang w:val="en-GB"/>
        </w:rPr>
      </w:pPr>
      <w:r w:rsidRPr="006D3844">
        <w:rPr>
          <w:rFonts w:ascii="Arial" w:hAnsi="Arial" w:cs="Arial"/>
          <w:b/>
          <w:bCs/>
          <w:lang w:val="en-GB"/>
        </w:rPr>
        <w:tab/>
      </w:r>
      <w:bookmarkStart w:id="210" w:name="_Toc263250268"/>
      <w:bookmarkStart w:id="211" w:name="_Toc263250373"/>
      <w:bookmarkStart w:id="212" w:name="_Toc327195036"/>
      <w:bookmarkStart w:id="213" w:name="_Toc358128056"/>
      <w:r w:rsidRPr="006D3844">
        <w:rPr>
          <w:rFonts w:ascii="Arial" w:hAnsi="Arial" w:cs="Arial"/>
          <w:b/>
          <w:bCs/>
          <w:lang w:val="en-GB"/>
        </w:rPr>
        <w:t>VI 2</w:t>
      </w:r>
      <w:r w:rsidRPr="006D3844">
        <w:rPr>
          <w:rFonts w:ascii="Arial" w:hAnsi="Arial" w:cs="Arial"/>
          <w:b/>
          <w:bCs/>
          <w:lang w:val="en-GB"/>
        </w:rPr>
        <w:tab/>
        <w:t>Actions to avoid shortfalls</w:t>
      </w:r>
      <w:bookmarkEnd w:id="210"/>
      <w:bookmarkEnd w:id="211"/>
      <w:bookmarkEnd w:id="212"/>
      <w:bookmarkEnd w:id="213"/>
    </w:p>
    <w:p w:rsidR="003A4F71" w:rsidRDefault="003A4F71" w:rsidP="003A4F71">
      <w:pPr>
        <w:widowControl/>
        <w:suppressLineNumbers/>
        <w:suppressAutoHyphens/>
        <w:spacing w:after="240" w:line="240" w:lineRule="auto"/>
        <w:rPr>
          <w:rFonts w:ascii="Arial" w:hAnsi="Arial" w:cs="Arial"/>
          <w:lang w:val="en-GB" w:eastAsia="en-US"/>
        </w:rPr>
      </w:pPr>
      <w:r w:rsidRPr="00FD1E0F">
        <w:rPr>
          <w:rFonts w:ascii="Arial" w:hAnsi="Arial" w:cs="Arial"/>
          <w:lang w:val="en-GB" w:eastAsia="en-US"/>
        </w:rPr>
        <w:t>In 201</w:t>
      </w:r>
      <w:r w:rsidR="00E01046">
        <w:rPr>
          <w:rFonts w:ascii="Arial" w:hAnsi="Arial" w:cs="Arial"/>
          <w:lang w:val="en-GB" w:eastAsia="en-US"/>
        </w:rPr>
        <w:t>2</w:t>
      </w:r>
      <w:r w:rsidRPr="00FD1E0F">
        <w:rPr>
          <w:rFonts w:ascii="Arial" w:hAnsi="Arial" w:cs="Arial"/>
          <w:lang w:val="en-GB" w:eastAsia="en-US"/>
        </w:rPr>
        <w:t xml:space="preserve">, all data collected under the DCF were transmitted to the relevant assessment working groups, study groups, advisory committees, ad hoc expert groups, etc., when and as requested. </w:t>
      </w:r>
    </w:p>
    <w:p w:rsidR="00FD1E0F" w:rsidRDefault="00FD1E0F" w:rsidP="00FD1E0F">
      <w:pPr>
        <w:spacing w:after="200" w:line="276" w:lineRule="auto"/>
        <w:rPr>
          <w:rFonts w:ascii="Arial" w:hAnsi="Arial" w:cs="Arial"/>
          <w:lang w:val="en-GB" w:eastAsia="en-US"/>
        </w:rPr>
      </w:pPr>
      <w:r>
        <w:rPr>
          <w:rFonts w:ascii="Arial" w:hAnsi="Arial" w:cs="Arial"/>
          <w:lang w:val="en-GB" w:eastAsia="en-US"/>
        </w:rPr>
        <w:t>In October 2011, Devstat visited Belgium and analysed the storage and transfer of data.</w:t>
      </w:r>
      <w:r w:rsidR="006D3844">
        <w:rPr>
          <w:rFonts w:ascii="Arial" w:hAnsi="Arial" w:cs="Arial"/>
          <w:lang w:val="en-GB" w:eastAsia="en-US"/>
        </w:rPr>
        <w:t xml:space="preserve"> </w:t>
      </w:r>
      <w:r>
        <w:rPr>
          <w:rFonts w:ascii="Arial" w:hAnsi="Arial" w:cs="Arial"/>
          <w:lang w:val="en-GB" w:eastAsia="en-US"/>
        </w:rPr>
        <w:t xml:space="preserve">Following extract </w:t>
      </w:r>
      <w:r>
        <w:rPr>
          <w:rFonts w:ascii="Arial" w:hAnsi="Arial" w:cs="Arial"/>
          <w:lang w:val="en-GB" w:eastAsia="en-US"/>
        </w:rPr>
        <w:lastRenderedPageBreak/>
        <w:t>from the conclusions:</w:t>
      </w:r>
    </w:p>
    <w:p w:rsidR="00FD1E0F" w:rsidRDefault="00FD1E0F" w:rsidP="00FD1E0F">
      <w:pPr>
        <w:spacing w:after="200" w:line="276" w:lineRule="auto"/>
        <w:rPr>
          <w:rFonts w:ascii="Arial" w:hAnsi="Arial" w:cs="Arial"/>
          <w:i/>
          <w:lang w:val="en-GB" w:eastAsia="en-US"/>
        </w:rPr>
      </w:pPr>
      <w:r>
        <w:rPr>
          <w:rFonts w:ascii="Arial" w:hAnsi="Arial" w:cs="Arial"/>
          <w:lang w:val="en-GB" w:eastAsia="en-US"/>
        </w:rPr>
        <w:t>“</w:t>
      </w:r>
      <w:r w:rsidRPr="00FD1E0F">
        <w:rPr>
          <w:rFonts w:ascii="Arial" w:hAnsi="Arial" w:cs="Arial"/>
          <w:i/>
          <w:lang w:val="en-GB" w:eastAsia="en-US"/>
        </w:rPr>
        <w:t>’The human resources allocated to DCF-related tasks are enthusiastic, but young scientists suffer from lack of expertise in the preparation of DCF reports (tables) and especially in database design and management, which is undertaken on a learning-by-doing way. It is important to strengthen this aspect by updating and improving the current BELSAMP and biological (so-called “Discard”) databases, and ensure the correct transfer of know-how from the most experienced staff in SFS and ILVO. To this aim, it is of the utmost importance to document the procedures and practice in place and to secure funding for the re-design of databases and transfer of information. Practices in dissemination of DCF data have also to be urgently improved (website, management of users’ requests).</w:t>
      </w:r>
      <w:r>
        <w:rPr>
          <w:rFonts w:ascii="Arial" w:hAnsi="Arial" w:cs="Arial"/>
          <w:i/>
          <w:lang w:val="en-GB" w:eastAsia="en-US"/>
        </w:rPr>
        <w:t>”</w:t>
      </w:r>
    </w:p>
    <w:p w:rsidR="00FD1E0F" w:rsidRDefault="00FD1E0F" w:rsidP="003A4F71">
      <w:pPr>
        <w:widowControl/>
        <w:suppressLineNumbers/>
        <w:suppressAutoHyphens/>
        <w:spacing w:after="240" w:line="240" w:lineRule="auto"/>
        <w:rPr>
          <w:rFonts w:ascii="Arial" w:hAnsi="Arial" w:cs="Arial"/>
          <w:lang w:val="en-GB" w:eastAsia="en-US"/>
        </w:rPr>
      </w:pPr>
      <w:r>
        <w:rPr>
          <w:rFonts w:ascii="Arial" w:hAnsi="Arial" w:cs="Arial"/>
          <w:lang w:val="en-GB" w:eastAsia="en-US"/>
        </w:rPr>
        <w:t>During 2012, a new dataperson (development and managing of new databank) will be appointed in order to improve all shortcomings as listed by the Report. By the 31</w:t>
      </w:r>
      <w:r w:rsidRPr="00FD1E0F">
        <w:rPr>
          <w:rFonts w:ascii="Arial" w:hAnsi="Arial" w:cs="Arial"/>
          <w:vertAlign w:val="superscript"/>
          <w:lang w:val="en-GB" w:eastAsia="en-US"/>
        </w:rPr>
        <w:t>st</w:t>
      </w:r>
      <w:r>
        <w:rPr>
          <w:rFonts w:ascii="Arial" w:hAnsi="Arial" w:cs="Arial"/>
          <w:lang w:val="en-GB" w:eastAsia="en-US"/>
        </w:rPr>
        <w:t xml:space="preserve"> of May, the vacancy was published and people interested in the vacancy listed.</w:t>
      </w:r>
      <w:r w:rsidR="00E01046">
        <w:rPr>
          <w:rFonts w:ascii="Arial" w:hAnsi="Arial" w:cs="Arial"/>
          <w:lang w:val="en-GB" w:eastAsia="en-US"/>
        </w:rPr>
        <w:t xml:space="preserve"> From September 2012 onwards, the vacancy has been filled in and the requirements for a new database is being revised. Figure 1 and Figure 2 give the schematic overview of the database flow and the database modules to be. In the new design, there has been taken into account the development regarding the Regional Database and enough flexibility regarding developments towards DC-MAP. </w:t>
      </w:r>
    </w:p>
    <w:p w:rsidR="00E01046" w:rsidRDefault="00E01046" w:rsidP="00E01046">
      <w:pPr>
        <w:widowControl/>
        <w:adjustRightInd/>
        <w:spacing w:line="240" w:lineRule="auto"/>
        <w:jc w:val="left"/>
        <w:textAlignment w:val="auto"/>
        <w:rPr>
          <w:rFonts w:ascii="Arial" w:hAnsi="Arial" w:cs="Arial"/>
          <w:lang w:val="en-GB" w:eastAsia="en-US"/>
        </w:rPr>
      </w:pPr>
    </w:p>
    <w:p w:rsidR="00E01046" w:rsidRDefault="00E01046" w:rsidP="00E01046">
      <w:pPr>
        <w:widowControl/>
        <w:adjustRightInd/>
        <w:spacing w:line="240" w:lineRule="auto"/>
        <w:jc w:val="left"/>
        <w:textAlignment w:val="auto"/>
        <w:rPr>
          <w:rFonts w:ascii="Arial" w:hAnsi="Arial" w:cs="Arial"/>
          <w:lang w:val="en-GB" w:eastAsia="en-US"/>
        </w:rPr>
      </w:pPr>
    </w:p>
    <w:p w:rsidR="00E01046" w:rsidRDefault="00E01046" w:rsidP="00E01046">
      <w:pPr>
        <w:widowControl/>
        <w:adjustRightInd/>
        <w:spacing w:line="240" w:lineRule="auto"/>
        <w:jc w:val="left"/>
        <w:textAlignment w:val="auto"/>
        <w:rPr>
          <w:rFonts w:ascii="Arial" w:hAnsi="Arial" w:cs="Arial"/>
          <w:lang w:val="en-GB" w:eastAsia="en-US"/>
        </w:rPr>
      </w:pPr>
    </w:p>
    <w:p w:rsidR="00E01046" w:rsidRDefault="00E01046" w:rsidP="00E01046">
      <w:pPr>
        <w:widowControl/>
        <w:adjustRightInd/>
        <w:spacing w:line="240" w:lineRule="auto"/>
        <w:jc w:val="left"/>
        <w:textAlignment w:val="auto"/>
        <w:rPr>
          <w:rFonts w:ascii="Arial" w:hAnsi="Arial" w:cs="Arial"/>
          <w:lang w:val="en-GB" w:eastAsia="en-US"/>
        </w:rPr>
      </w:pPr>
    </w:p>
    <w:p w:rsidR="00E01046" w:rsidRDefault="00E01046" w:rsidP="00E01046">
      <w:pPr>
        <w:widowControl/>
        <w:adjustRightInd/>
        <w:spacing w:line="240" w:lineRule="auto"/>
        <w:jc w:val="left"/>
        <w:textAlignment w:val="auto"/>
        <w:rPr>
          <w:rFonts w:ascii="Arial" w:hAnsi="Arial" w:cs="Arial"/>
          <w:lang w:val="en-GB" w:eastAsia="en-US"/>
        </w:rPr>
      </w:pPr>
    </w:p>
    <w:p w:rsidR="00E01046" w:rsidRDefault="00E01046" w:rsidP="00E01046">
      <w:pPr>
        <w:widowControl/>
        <w:adjustRightInd/>
        <w:spacing w:line="240" w:lineRule="auto"/>
        <w:jc w:val="left"/>
        <w:textAlignment w:val="auto"/>
        <w:rPr>
          <w:rFonts w:ascii="Arial" w:hAnsi="Arial" w:cs="Arial"/>
          <w:lang w:val="en-GB" w:eastAsia="en-US"/>
        </w:rPr>
      </w:pPr>
    </w:p>
    <w:p w:rsidR="00E01046" w:rsidRDefault="00E01046" w:rsidP="00E01046">
      <w:pPr>
        <w:widowControl/>
        <w:adjustRightInd/>
        <w:spacing w:line="240" w:lineRule="auto"/>
        <w:jc w:val="left"/>
        <w:textAlignment w:val="auto"/>
        <w:rPr>
          <w:rFonts w:ascii="Arial" w:hAnsi="Arial" w:cs="Arial"/>
          <w:lang w:val="en-GB" w:eastAsia="en-US"/>
        </w:rPr>
      </w:pPr>
    </w:p>
    <w:p w:rsidR="004A3106" w:rsidRDefault="004A3106">
      <w:pPr>
        <w:widowControl/>
        <w:adjustRightInd/>
        <w:spacing w:line="240" w:lineRule="auto"/>
        <w:jc w:val="left"/>
        <w:textAlignment w:val="auto"/>
        <w:rPr>
          <w:rFonts w:ascii="Arial" w:hAnsi="Arial" w:cs="Arial"/>
          <w:lang w:val="en-GB" w:eastAsia="en-US"/>
        </w:rPr>
      </w:pPr>
      <w:r>
        <w:rPr>
          <w:rFonts w:ascii="Arial" w:hAnsi="Arial" w:cs="Arial"/>
          <w:lang w:val="en-GB" w:eastAsia="en-US"/>
        </w:rPr>
        <w:br w:type="page"/>
      </w:r>
    </w:p>
    <w:p w:rsidR="00E01046" w:rsidRDefault="00E01046" w:rsidP="00E01046">
      <w:pPr>
        <w:widowControl/>
        <w:adjustRightInd/>
        <w:spacing w:line="240" w:lineRule="auto"/>
        <w:jc w:val="left"/>
        <w:textAlignment w:val="auto"/>
        <w:rPr>
          <w:rFonts w:ascii="Arial" w:hAnsi="Arial" w:cs="Arial"/>
          <w:lang w:val="en-GB" w:eastAsia="en-US"/>
        </w:rPr>
      </w:pPr>
    </w:p>
    <w:p w:rsidR="00E01046" w:rsidRDefault="00E01046" w:rsidP="00E01046">
      <w:pPr>
        <w:widowControl/>
        <w:adjustRightInd/>
        <w:spacing w:line="240" w:lineRule="auto"/>
        <w:jc w:val="left"/>
        <w:textAlignment w:val="auto"/>
        <w:rPr>
          <w:rFonts w:ascii="Arial" w:hAnsi="Arial" w:cs="Arial"/>
          <w:lang w:val="en-GB" w:eastAsia="en-US"/>
        </w:rPr>
      </w:pPr>
    </w:p>
    <w:p w:rsidR="00E01046" w:rsidRDefault="00E01046" w:rsidP="00E01046">
      <w:pPr>
        <w:widowControl/>
        <w:adjustRightInd/>
        <w:spacing w:line="240" w:lineRule="auto"/>
        <w:jc w:val="left"/>
        <w:textAlignment w:val="auto"/>
        <w:rPr>
          <w:rFonts w:ascii="Arial" w:hAnsi="Arial" w:cs="Arial"/>
          <w:lang w:val="en-GB" w:eastAsia="en-US"/>
        </w:rPr>
      </w:pPr>
      <w:r>
        <w:rPr>
          <w:rFonts w:ascii="Arial" w:hAnsi="Arial" w:cs="Arial"/>
          <w:lang w:val="en-GB" w:eastAsia="en-US"/>
        </w:rPr>
        <w:t>Figure 1: Modules data base for DCF/DC-Map to be</w:t>
      </w:r>
    </w:p>
    <w:p w:rsidR="00E01046" w:rsidRDefault="00E01046">
      <w:pPr>
        <w:widowControl/>
        <w:adjustRightInd/>
        <w:spacing w:line="240" w:lineRule="auto"/>
        <w:jc w:val="left"/>
        <w:textAlignment w:val="auto"/>
        <w:rPr>
          <w:rFonts w:ascii="Arial" w:hAnsi="Arial" w:cs="Arial"/>
          <w:lang w:val="en-GB" w:eastAsia="en-US"/>
        </w:rPr>
      </w:pPr>
      <w:r>
        <w:rPr>
          <w:rFonts w:ascii="Arial" w:hAnsi="Arial" w:cs="Arial"/>
          <w:noProof/>
          <w:lang w:val="nl-NL" w:eastAsia="nl-NL"/>
        </w:rPr>
        <w:drawing>
          <wp:inline distT="0" distB="0" distL="0" distR="0" wp14:anchorId="5C0A073A" wp14:editId="07C435AF">
            <wp:extent cx="5934974" cy="5244860"/>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4710" cy="5244627"/>
                    </a:xfrm>
                    <a:prstGeom prst="rect">
                      <a:avLst/>
                    </a:prstGeom>
                    <a:noFill/>
                    <a:ln>
                      <a:noFill/>
                    </a:ln>
                  </pic:spPr>
                </pic:pic>
              </a:graphicData>
            </a:graphic>
          </wp:inline>
        </w:drawing>
      </w:r>
    </w:p>
    <w:p w:rsidR="00E01046" w:rsidRDefault="00E01046">
      <w:pPr>
        <w:widowControl/>
        <w:adjustRightInd/>
        <w:spacing w:line="240" w:lineRule="auto"/>
        <w:jc w:val="left"/>
        <w:textAlignment w:val="auto"/>
        <w:rPr>
          <w:rFonts w:ascii="Arial" w:hAnsi="Arial" w:cs="Arial"/>
          <w:lang w:val="en-GB" w:eastAsia="en-US"/>
        </w:rPr>
      </w:pPr>
    </w:p>
    <w:p w:rsidR="004A3106" w:rsidRDefault="004A3106">
      <w:pPr>
        <w:widowControl/>
        <w:adjustRightInd/>
        <w:spacing w:line="240" w:lineRule="auto"/>
        <w:jc w:val="left"/>
        <w:textAlignment w:val="auto"/>
        <w:rPr>
          <w:rFonts w:ascii="Arial" w:hAnsi="Arial" w:cs="Arial"/>
          <w:noProof/>
          <w:lang w:val="nl-NL" w:eastAsia="nl-NL"/>
        </w:rPr>
      </w:pPr>
    </w:p>
    <w:p w:rsidR="004A3106" w:rsidRDefault="004A3106">
      <w:pPr>
        <w:widowControl/>
        <w:adjustRightInd/>
        <w:spacing w:line="240" w:lineRule="auto"/>
        <w:jc w:val="left"/>
        <w:textAlignment w:val="auto"/>
        <w:rPr>
          <w:rFonts w:ascii="Arial" w:hAnsi="Arial" w:cs="Arial"/>
          <w:noProof/>
          <w:lang w:val="nl-NL" w:eastAsia="nl-NL"/>
        </w:rPr>
      </w:pPr>
    </w:p>
    <w:p w:rsidR="004A3106" w:rsidRDefault="004A3106">
      <w:pPr>
        <w:widowControl/>
        <w:adjustRightInd/>
        <w:spacing w:line="240" w:lineRule="auto"/>
        <w:jc w:val="left"/>
        <w:textAlignment w:val="auto"/>
        <w:rPr>
          <w:rFonts w:ascii="Arial" w:hAnsi="Arial" w:cs="Arial"/>
          <w:noProof/>
          <w:lang w:val="nl-NL" w:eastAsia="nl-NL"/>
        </w:rPr>
      </w:pPr>
    </w:p>
    <w:p w:rsidR="004A3106" w:rsidRDefault="004A3106">
      <w:pPr>
        <w:widowControl/>
        <w:adjustRightInd/>
        <w:spacing w:line="240" w:lineRule="auto"/>
        <w:jc w:val="left"/>
        <w:textAlignment w:val="auto"/>
        <w:rPr>
          <w:rFonts w:ascii="Arial" w:hAnsi="Arial" w:cs="Arial"/>
          <w:noProof/>
          <w:lang w:val="nl-NL" w:eastAsia="nl-NL"/>
        </w:rPr>
      </w:pPr>
    </w:p>
    <w:p w:rsidR="004A3106" w:rsidRDefault="004A3106">
      <w:pPr>
        <w:widowControl/>
        <w:adjustRightInd/>
        <w:spacing w:line="240" w:lineRule="auto"/>
        <w:jc w:val="left"/>
        <w:textAlignment w:val="auto"/>
        <w:rPr>
          <w:rFonts w:ascii="Arial" w:hAnsi="Arial" w:cs="Arial"/>
          <w:noProof/>
          <w:lang w:val="nl-NL" w:eastAsia="nl-NL"/>
        </w:rPr>
      </w:pPr>
    </w:p>
    <w:p w:rsidR="00E01046" w:rsidRDefault="00E01046">
      <w:pPr>
        <w:widowControl/>
        <w:adjustRightInd/>
        <w:spacing w:line="240" w:lineRule="auto"/>
        <w:jc w:val="left"/>
        <w:textAlignment w:val="auto"/>
        <w:rPr>
          <w:rFonts w:ascii="Arial" w:hAnsi="Arial" w:cs="Arial"/>
          <w:lang w:val="en-GB" w:eastAsia="en-US"/>
        </w:rPr>
      </w:pPr>
      <w:r>
        <w:rPr>
          <w:rFonts w:ascii="Arial" w:hAnsi="Arial" w:cs="Arial"/>
          <w:noProof/>
          <w:lang w:val="nl-NL" w:eastAsia="nl-NL"/>
        </w:rPr>
        <w:lastRenderedPageBreak/>
        <w:drawing>
          <wp:inline distT="0" distB="0" distL="0" distR="0" wp14:anchorId="0D4C267C" wp14:editId="3D6D2775">
            <wp:extent cx="6619741" cy="519018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0303" cy="5190626"/>
                    </a:xfrm>
                    <a:prstGeom prst="rect">
                      <a:avLst/>
                    </a:prstGeom>
                    <a:noFill/>
                    <a:ln>
                      <a:noFill/>
                    </a:ln>
                  </pic:spPr>
                </pic:pic>
              </a:graphicData>
            </a:graphic>
          </wp:inline>
        </w:drawing>
      </w:r>
    </w:p>
    <w:p w:rsidR="00E01046" w:rsidRDefault="00E01046">
      <w:pPr>
        <w:widowControl/>
        <w:adjustRightInd/>
        <w:spacing w:line="240" w:lineRule="auto"/>
        <w:jc w:val="left"/>
        <w:textAlignment w:val="auto"/>
        <w:rPr>
          <w:rFonts w:ascii="Arial" w:hAnsi="Arial" w:cs="Arial"/>
          <w:noProof/>
          <w:lang w:eastAsia="nl-NL"/>
        </w:rPr>
      </w:pPr>
    </w:p>
    <w:p w:rsidR="00E01046" w:rsidRDefault="00E01046">
      <w:pPr>
        <w:widowControl/>
        <w:adjustRightInd/>
        <w:spacing w:line="240" w:lineRule="auto"/>
        <w:jc w:val="left"/>
        <w:textAlignment w:val="auto"/>
        <w:rPr>
          <w:rFonts w:ascii="Arial" w:hAnsi="Arial" w:cs="Arial"/>
          <w:noProof/>
          <w:lang w:eastAsia="nl-NL"/>
        </w:rPr>
      </w:pPr>
    </w:p>
    <w:p w:rsidR="00FD1E0F" w:rsidRDefault="00E01046">
      <w:pPr>
        <w:widowControl/>
        <w:adjustRightInd/>
        <w:spacing w:line="240" w:lineRule="auto"/>
        <w:jc w:val="left"/>
        <w:textAlignment w:val="auto"/>
        <w:rPr>
          <w:rFonts w:ascii="Arial" w:hAnsi="Arial" w:cs="Arial"/>
          <w:lang w:val="en-GB" w:eastAsia="en-US"/>
        </w:rPr>
      </w:pPr>
      <w:r w:rsidRPr="00281CAF">
        <w:rPr>
          <w:rFonts w:ascii="Arial" w:hAnsi="Arial" w:cs="Arial"/>
          <w:noProof/>
          <w:lang w:eastAsia="nl-NL"/>
        </w:rPr>
        <w:t xml:space="preserve">Figure2: </w:t>
      </w:r>
      <w:r w:rsidR="004A3106">
        <w:rPr>
          <w:rFonts w:ascii="Arial" w:hAnsi="Arial" w:cs="Arial"/>
          <w:noProof/>
          <w:lang w:eastAsia="nl-NL"/>
        </w:rPr>
        <w:t>G</w:t>
      </w:r>
      <w:r w:rsidRPr="00281CAF">
        <w:rPr>
          <w:rFonts w:ascii="Arial" w:hAnsi="Arial" w:cs="Arial"/>
          <w:noProof/>
          <w:lang w:eastAsia="nl-NL"/>
        </w:rPr>
        <w:t>eneral flow of data input</w:t>
      </w:r>
      <w:r w:rsidR="00FD1E0F">
        <w:rPr>
          <w:rFonts w:ascii="Arial" w:hAnsi="Arial" w:cs="Arial"/>
          <w:lang w:val="en-GB" w:eastAsia="en-US"/>
        </w:rPr>
        <w:br w:type="page"/>
      </w:r>
    </w:p>
    <w:p w:rsidR="003A4F71" w:rsidRPr="006D3844" w:rsidRDefault="003A4F71" w:rsidP="003A4F71">
      <w:pPr>
        <w:widowControl/>
        <w:suppressLineNumbers/>
        <w:tabs>
          <w:tab w:val="left" w:pos="851"/>
        </w:tabs>
        <w:suppressAutoHyphens/>
        <w:spacing w:before="480" w:after="360" w:line="240" w:lineRule="auto"/>
        <w:ind w:left="567" w:hanging="567"/>
        <w:outlineLvl w:val="0"/>
        <w:rPr>
          <w:rFonts w:ascii="Arial" w:hAnsi="Arial" w:cs="Arial"/>
          <w:b/>
          <w:bCs/>
          <w:sz w:val="24"/>
          <w:szCs w:val="24"/>
          <w:lang w:val="en-GB"/>
        </w:rPr>
      </w:pPr>
      <w:bookmarkStart w:id="214" w:name="_Toc263250269"/>
      <w:bookmarkStart w:id="215" w:name="_Toc263250374"/>
      <w:bookmarkStart w:id="216" w:name="_Toc327195037"/>
      <w:bookmarkStart w:id="217" w:name="_Toc358128057"/>
      <w:r w:rsidRPr="006D3844">
        <w:rPr>
          <w:rFonts w:ascii="Arial" w:hAnsi="Arial" w:cs="Arial"/>
          <w:b/>
          <w:bCs/>
          <w:sz w:val="24"/>
          <w:szCs w:val="24"/>
          <w:lang w:val="en-GB"/>
        </w:rPr>
        <w:lastRenderedPageBreak/>
        <w:t>VII</w:t>
      </w:r>
      <w:r w:rsidRPr="006D3844">
        <w:rPr>
          <w:rFonts w:ascii="Arial" w:hAnsi="Arial" w:cs="Arial"/>
          <w:b/>
          <w:bCs/>
          <w:sz w:val="24"/>
          <w:szCs w:val="24"/>
          <w:lang w:val="en-GB"/>
        </w:rPr>
        <w:tab/>
        <w:t>Follow up of STECF recommendations</w:t>
      </w:r>
      <w:bookmarkEnd w:id="214"/>
      <w:bookmarkEnd w:id="215"/>
      <w:bookmarkEnd w:id="216"/>
      <w:bookmarkEnd w:id="217"/>
    </w:p>
    <w:p w:rsidR="00C03C90" w:rsidRDefault="00C03C90" w:rsidP="003A4F71">
      <w:pPr>
        <w:widowControl/>
        <w:adjustRightInd/>
        <w:spacing w:line="240" w:lineRule="auto"/>
        <w:jc w:val="left"/>
        <w:textAlignment w:val="auto"/>
        <w:rPr>
          <w:sz w:val="24"/>
          <w:lang w:val="en-GB" w:eastAsia="en-US"/>
        </w:rPr>
      </w:pPr>
    </w:p>
    <w:p w:rsidR="00C03C90" w:rsidRDefault="00C03C90" w:rsidP="00C03C90">
      <w:pPr>
        <w:pStyle w:val="BodyText"/>
      </w:pPr>
    </w:p>
    <w:p w:rsidR="003A1583" w:rsidRPr="00D837BA" w:rsidRDefault="003A1583" w:rsidP="003A1583">
      <w:pPr>
        <w:pStyle w:val="BodyText"/>
        <w:rPr>
          <w:lang w:val="en-US" w:eastAsia="en-US"/>
        </w:rPr>
      </w:pPr>
      <w:r>
        <w:rPr>
          <w:lang w:val="en-US" w:eastAsia="en-US"/>
        </w:rPr>
        <w:t>The recommendations, dealt with in this section, are addressed to the MS by the STECF EWG in 2010 and 2011. The recommendations for 2012 originate from the STECF reviews (in the STECF plenary reports) of the EWG held in 2012.</w:t>
      </w:r>
    </w:p>
    <w:p w:rsidR="003A1583" w:rsidRPr="00146FF7" w:rsidRDefault="003A1583" w:rsidP="003A1583">
      <w:pPr>
        <w:pStyle w:val="Heading3"/>
      </w:pPr>
      <w:bookmarkStart w:id="218" w:name="_Toc357757829"/>
      <w:r>
        <w:t>STECF EWG in 2010</w:t>
      </w:r>
      <w:bookmarkEnd w:id="218"/>
    </w:p>
    <w:p w:rsidR="003A1583" w:rsidRPr="00BC019D" w:rsidRDefault="003A1583" w:rsidP="003A1583">
      <w:pPr>
        <w:pStyle w:val="BodyText"/>
      </w:pPr>
      <w:r w:rsidRPr="00BC019D">
        <w:t xml:space="preserve">The following recommendations were selected from </w:t>
      </w:r>
      <w:r>
        <w:t>the</w:t>
      </w:r>
      <w:r w:rsidRPr="00BC019D">
        <w:t xml:space="preserve"> SGRN 10-02 and SGRN 10-03. The selection contains the recommendation wh</w:t>
      </w:r>
      <w:r>
        <w:t>ich are considered relevant to Belgium</w:t>
      </w:r>
      <w:r w:rsidRPr="00BC019D">
        <w:t xml:space="preserve"> or the MS in general.</w:t>
      </w:r>
    </w:p>
    <w:p w:rsidR="003A1583" w:rsidRPr="00BC019D" w:rsidRDefault="003A1583" w:rsidP="003A1583">
      <w:pPr>
        <w:pStyle w:val="BodyText"/>
      </w:pPr>
      <w:r w:rsidRPr="00BC019D">
        <w:t>No final SGRN 10-01 report is available (also not on the JRC website). In a draft report, provided by a participant of the meeting, no recommendations are highlighted.</w:t>
      </w:r>
    </w:p>
    <w:p w:rsidR="003A1583" w:rsidRDefault="003A1583" w:rsidP="003A1583">
      <w:pPr>
        <w:pStyle w:val="BodyText"/>
      </w:pPr>
      <w:r w:rsidRPr="00BC019D">
        <w:t>The numbering of recommendations of SGRN 10-02 is applied by the MS. In the report of SGRN 10-03</w:t>
      </w:r>
      <w:r>
        <w:t>,</w:t>
      </w:r>
      <w:r w:rsidRPr="00BC019D">
        <w:t xml:space="preserve"> no recommendations addressed to the MS</w:t>
      </w:r>
      <w:r>
        <w:t xml:space="preserve"> were found</w:t>
      </w:r>
      <w:r w:rsidRPr="00BC019D">
        <w:t>.</w:t>
      </w:r>
    </w:p>
    <w:p w:rsidR="003A1583" w:rsidRDefault="003A1583" w:rsidP="00C03C90">
      <w:pPr>
        <w:pStyle w:val="BodyText"/>
      </w:pPr>
    </w:p>
    <w:p w:rsidR="003A1583" w:rsidRDefault="003A1583" w:rsidP="00C03C90">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BC019D" w:rsidTr="00F72E9F">
        <w:trPr>
          <w:trHeight w:val="432"/>
        </w:trPr>
        <w:tc>
          <w:tcPr>
            <w:tcW w:w="7830" w:type="dxa"/>
            <w:gridSpan w:val="2"/>
            <w:shd w:val="clear" w:color="auto" w:fill="0074A2"/>
            <w:vAlign w:val="center"/>
          </w:tcPr>
          <w:p w:rsidR="00C03C90" w:rsidRPr="00BC019D" w:rsidRDefault="00C03C90" w:rsidP="00F72E9F">
            <w:pPr>
              <w:keepNext/>
              <w:snapToGrid w:val="0"/>
              <w:spacing w:line="100" w:lineRule="atLeast"/>
              <w:rPr>
                <w:rFonts w:ascii="Arial" w:hAnsi="Arial" w:cs="Arial"/>
                <w:b/>
                <w:bCs/>
                <w:color w:val="FFFFFF" w:themeColor="background1"/>
              </w:rPr>
            </w:pPr>
            <w:r>
              <w:rPr>
                <w:rFonts w:ascii="Arial" w:hAnsi="Arial" w:cs="Arial"/>
                <w:b/>
                <w:bCs/>
                <w:color w:val="FFFFFF" w:themeColor="background1"/>
              </w:rPr>
              <w:t xml:space="preserve">2 </w:t>
            </w:r>
            <w:r w:rsidRPr="00BC019D">
              <w:rPr>
                <w:rFonts w:ascii="Arial" w:hAnsi="Arial" w:cs="Arial"/>
                <w:b/>
                <w:bCs/>
                <w:color w:val="FFFFFF" w:themeColor="background1"/>
                <w:spacing w:val="-1"/>
              </w:rPr>
              <w:t>T</w:t>
            </w:r>
            <w:r w:rsidRPr="00BC019D">
              <w:rPr>
                <w:rFonts w:ascii="Arial" w:hAnsi="Arial" w:cs="Arial"/>
                <w:b/>
                <w:bCs/>
                <w:color w:val="FFFFFF" w:themeColor="background1"/>
              </w:rPr>
              <w:t>op</w:t>
            </w:r>
            <w:r w:rsidRPr="00BC019D">
              <w:rPr>
                <w:rFonts w:ascii="Arial" w:hAnsi="Arial" w:cs="Arial"/>
                <w:b/>
                <w:bCs/>
                <w:color w:val="FFFFFF" w:themeColor="background1"/>
                <w:spacing w:val="1"/>
              </w:rPr>
              <w:t>i</w:t>
            </w:r>
            <w:r w:rsidRPr="00BC019D">
              <w:rPr>
                <w:rFonts w:ascii="Arial" w:hAnsi="Arial" w:cs="Arial"/>
                <w:b/>
                <w:bCs/>
                <w:color w:val="FFFFFF" w:themeColor="background1"/>
              </w:rPr>
              <w:t>c: Reporting of landings vs. retained catches</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SGRN 10-02</w:t>
            </w:r>
            <w:r w:rsidRPr="00690DA5">
              <w:rPr>
                <w:rFonts w:ascii="Arial" w:hAnsi="Arial" w:cs="Arial"/>
                <w:b/>
                <w:bCs/>
              </w:rPr>
              <w:br/>
              <w:t>Recommendation</w:t>
            </w:r>
          </w:p>
        </w:tc>
        <w:tc>
          <w:tcPr>
            <w:tcW w:w="5400" w:type="dxa"/>
            <w:shd w:val="clear" w:color="auto" w:fill="FFFFFF" w:themeFill="background1"/>
            <w:vAlign w:val="center"/>
          </w:tcPr>
          <w:p w:rsidR="00C03C90" w:rsidRPr="00BC019D" w:rsidRDefault="00C03C90" w:rsidP="00F72E9F">
            <w:pPr>
              <w:rPr>
                <w:rFonts w:asciiTheme="majorHAnsi" w:hAnsiTheme="majorHAnsi"/>
                <w:snapToGrid w:val="0"/>
              </w:rPr>
            </w:pPr>
            <w:r w:rsidRPr="00BC019D">
              <w:rPr>
                <w:rFonts w:asciiTheme="majorHAnsi" w:hAnsiTheme="majorHAnsi" w:cs="TimesNewRomanPS-BoldMT"/>
                <w:bCs/>
              </w:rPr>
              <w:t xml:space="preserve">SGRN recommends </w:t>
            </w:r>
            <w:r w:rsidRPr="00BC019D">
              <w:rPr>
                <w:rFonts w:asciiTheme="majorHAnsi" w:hAnsiTheme="majorHAnsi"/>
              </w:rPr>
              <w:t>using the term 'retained catches'</w:t>
            </w:r>
            <w:r>
              <w:rPr>
                <w:rFonts w:asciiTheme="majorHAnsi" w:hAnsiTheme="majorHAnsi"/>
              </w:rPr>
              <w:t xml:space="preserve"> </w:t>
            </w:r>
            <w:r w:rsidRPr="00507FE8">
              <w:rPr>
                <w:rFonts w:asciiTheme="majorHAnsi" w:hAnsiTheme="majorHAnsi"/>
              </w:rPr>
              <w:t>instead of 'landings' throughout.</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C03C90" w:rsidRPr="00BC019D" w:rsidRDefault="00C03C90" w:rsidP="00F72E9F">
            <w:pPr>
              <w:rPr>
                <w:rFonts w:asciiTheme="majorHAnsi" w:hAnsiTheme="majorHAnsi"/>
              </w:rPr>
            </w:pPr>
            <w:r w:rsidRPr="00BC019D">
              <w:rPr>
                <w:rFonts w:asciiTheme="majorHAnsi" w:hAnsiTheme="majorHAnsi" w:cs="TimesNewRomanPS-BoldMT"/>
                <w:bCs/>
                <w:lang w:val="nl-NL"/>
              </w:rPr>
              <w:t>European Commission, MS,</w:t>
            </w:r>
            <w:r>
              <w:rPr>
                <w:rFonts w:asciiTheme="majorHAnsi" w:hAnsiTheme="majorHAnsi" w:cs="TimesNewRomanPS-BoldMT"/>
                <w:bCs/>
                <w:lang w:val="nl-NL"/>
              </w:rPr>
              <w:t xml:space="preserve"> </w:t>
            </w:r>
            <w:r w:rsidRPr="00BC019D">
              <w:rPr>
                <w:rFonts w:asciiTheme="majorHAnsi" w:hAnsiTheme="majorHAnsi" w:cs="TimesNewRomanPS-BoldMT"/>
                <w:bCs/>
                <w:lang w:val="nl-NL"/>
              </w:rPr>
              <w:t>SGRN</w:t>
            </w:r>
            <w:r w:rsidRPr="00BC019D">
              <w:rPr>
                <w:rFonts w:asciiTheme="majorHAnsi" w:hAnsiTheme="majorHAnsi"/>
                <w:lang w:val="nl-NL"/>
              </w:rPr>
              <w:t>.</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03C90" w:rsidRPr="00BC019D" w:rsidRDefault="00C03C90" w:rsidP="00F72E9F">
            <w:pPr>
              <w:rPr>
                <w:rFonts w:asciiTheme="majorHAnsi" w:hAnsiTheme="majorHAnsi"/>
              </w:rPr>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03C90" w:rsidRPr="00BC019D" w:rsidRDefault="00C03C90" w:rsidP="00F72E9F">
            <w:pPr>
              <w:rPr>
                <w:rFonts w:asciiTheme="majorHAnsi" w:hAnsiTheme="majorHAnsi"/>
              </w:rPr>
            </w:pP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BC019D" w:rsidRDefault="00C03C90" w:rsidP="00F72E9F">
            <w:pPr>
              <w:rPr>
                <w:rFonts w:asciiTheme="majorHAnsi" w:hAnsiTheme="majorHAnsi"/>
              </w:rPr>
            </w:pPr>
            <w:r>
              <w:rPr>
                <w:rFonts w:asciiTheme="majorHAnsi" w:hAnsiTheme="majorHAnsi"/>
              </w:rPr>
              <w:t>MS considers this recommendation redundant</w:t>
            </w:r>
          </w:p>
        </w:tc>
      </w:tr>
    </w:tbl>
    <w:p w:rsidR="00C03C90" w:rsidRDefault="00C03C90" w:rsidP="00C03C90">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03C90" w:rsidRPr="00BC019D" w:rsidTr="00F72E9F">
        <w:trPr>
          <w:trHeight w:val="432"/>
        </w:trPr>
        <w:tc>
          <w:tcPr>
            <w:tcW w:w="6946" w:type="dxa"/>
            <w:gridSpan w:val="2"/>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lastRenderedPageBreak/>
              <w:t xml:space="preserve">3 </w:t>
            </w:r>
            <w:r w:rsidRPr="00146FF7">
              <w:rPr>
                <w:rFonts w:ascii="Arial" w:hAnsi="Arial" w:cs="Arial"/>
                <w:b/>
                <w:bCs/>
                <w:color w:val="FFFFFF" w:themeColor="background1"/>
                <w:spacing w:val="-1"/>
              </w:rPr>
              <w:t>T</w:t>
            </w:r>
            <w:r w:rsidRPr="00146FF7">
              <w:rPr>
                <w:rFonts w:ascii="Arial" w:hAnsi="Arial" w:cs="Arial"/>
                <w:b/>
                <w:bCs/>
                <w:color w:val="FFFFFF" w:themeColor="background1"/>
              </w:rPr>
              <w:t>op</w:t>
            </w:r>
            <w:r w:rsidRPr="00146FF7">
              <w:rPr>
                <w:rFonts w:ascii="Arial" w:hAnsi="Arial" w:cs="Arial"/>
                <w:b/>
                <w:bCs/>
                <w:color w:val="FFFFFF" w:themeColor="background1"/>
                <w:spacing w:val="1"/>
              </w:rPr>
              <w:t>i</w:t>
            </w:r>
            <w:r w:rsidRPr="00146FF7">
              <w:rPr>
                <w:rFonts w:ascii="Arial" w:hAnsi="Arial" w:cs="Arial"/>
                <w:b/>
                <w:bCs/>
                <w:color w:val="FFFFFF" w:themeColor="background1"/>
              </w:rPr>
              <w:t xml:space="preserve">c: </w:t>
            </w:r>
            <w:r>
              <w:rPr>
                <w:rFonts w:ascii="Arial" w:hAnsi="Arial" w:cs="Arial"/>
                <w:b/>
                <w:bCs/>
                <w:color w:val="FFFFFF" w:themeColor="background1"/>
              </w:rPr>
              <w:t>Data calls</w:t>
            </w:r>
          </w:p>
        </w:tc>
        <w:tc>
          <w:tcPr>
            <w:tcW w:w="884" w:type="dxa"/>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VI-1</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SGRN 10-02</w:t>
            </w:r>
            <w:r w:rsidRPr="00690DA5">
              <w:rPr>
                <w:rFonts w:ascii="Arial" w:hAnsi="Arial" w:cs="Arial"/>
                <w:b/>
                <w:bCs/>
              </w:rPr>
              <w:br/>
              <w:t>Recommendation</w:t>
            </w:r>
          </w:p>
        </w:tc>
        <w:tc>
          <w:tcPr>
            <w:tcW w:w="5400" w:type="dxa"/>
            <w:gridSpan w:val="2"/>
            <w:shd w:val="clear" w:color="auto" w:fill="FFFFFF" w:themeFill="background1"/>
            <w:vAlign w:val="center"/>
          </w:tcPr>
          <w:p w:rsidR="00C03C90" w:rsidRPr="00507FE8" w:rsidRDefault="00C03C90" w:rsidP="00F72E9F">
            <w:pPr>
              <w:spacing w:before="120" w:after="120"/>
              <w:rPr>
                <w:rFonts w:asciiTheme="majorHAnsi" w:hAnsiTheme="majorHAnsi"/>
                <w:snapToGrid w:val="0"/>
              </w:rPr>
            </w:pPr>
            <w:r w:rsidRPr="00507FE8">
              <w:rPr>
                <w:rFonts w:asciiTheme="majorHAnsi" w:hAnsiTheme="majorHAnsi" w:cs="TimesNewRomanPS-BoldMT"/>
                <w:bCs/>
              </w:rPr>
              <w:t xml:space="preserve">SGRN recommends </w:t>
            </w:r>
            <w:r w:rsidRPr="00507FE8">
              <w:rPr>
                <w:rFonts w:asciiTheme="majorHAnsi" w:hAnsiTheme="majorHAnsi"/>
              </w:rPr>
              <w:t>MS to report technical problems</w:t>
            </w:r>
            <w:r>
              <w:rPr>
                <w:rFonts w:asciiTheme="majorHAnsi" w:hAnsiTheme="majorHAnsi"/>
              </w:rPr>
              <w:t xml:space="preserve"> </w:t>
            </w:r>
            <w:r w:rsidRPr="00507FE8">
              <w:rPr>
                <w:rFonts w:asciiTheme="majorHAnsi" w:hAnsiTheme="majorHAnsi"/>
              </w:rPr>
              <w:t>with the upload of data in detail to JRC and DG MARE.</w:t>
            </w:r>
            <w:r>
              <w:rPr>
                <w:rFonts w:asciiTheme="majorHAnsi" w:hAnsiTheme="majorHAnsi"/>
              </w:rPr>
              <w:t xml:space="preserve"> </w:t>
            </w:r>
            <w:r w:rsidRPr="00507FE8">
              <w:rPr>
                <w:rFonts w:asciiTheme="majorHAnsi" w:hAnsiTheme="majorHAnsi"/>
              </w:rPr>
              <w:t>The consistency of data with the DCF and Data Call lies</w:t>
            </w:r>
            <w:r>
              <w:rPr>
                <w:rFonts w:asciiTheme="majorHAnsi" w:hAnsiTheme="majorHAnsi"/>
              </w:rPr>
              <w:t xml:space="preserve"> </w:t>
            </w:r>
            <w:r w:rsidRPr="00507FE8">
              <w:rPr>
                <w:rFonts w:asciiTheme="majorHAnsi" w:hAnsiTheme="majorHAnsi"/>
              </w:rPr>
              <w:t>in the responsibility of the Member States.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C03C90" w:rsidRDefault="00C03C90" w:rsidP="00F72E9F">
            <w:pPr>
              <w:spacing w:before="120" w:after="120"/>
              <w:rPr>
                <w:rFonts w:asciiTheme="majorHAnsi" w:hAnsiTheme="majorHAnsi" w:cs="TimesNewRomanPS-BoldMT"/>
                <w:bCs/>
              </w:rPr>
            </w:pPr>
            <w:r>
              <w:rPr>
                <w:rFonts w:asciiTheme="majorHAnsi" w:hAnsiTheme="majorHAnsi" w:cs="TimesNewRomanPS-BoldMT"/>
                <w:bCs/>
              </w:rPr>
              <w:t>Member States to report technical uploading problems to JRC and DGMARE.</w:t>
            </w:r>
          </w:p>
          <w:p w:rsidR="00C03C90" w:rsidRPr="00507FE8" w:rsidRDefault="00C03C90" w:rsidP="00F72E9F">
            <w:pPr>
              <w:spacing w:before="120" w:after="120"/>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ensure</w:t>
            </w:r>
            <w:r>
              <w:rPr>
                <w:rFonts w:asciiTheme="majorHAnsi" w:hAnsiTheme="majorHAnsi"/>
              </w:rPr>
              <w:t xml:space="preserve"> </w:t>
            </w:r>
            <w:r w:rsidRPr="00507FE8">
              <w:rPr>
                <w:rFonts w:asciiTheme="majorHAnsi" w:hAnsiTheme="majorHAnsi"/>
              </w:rPr>
              <w:t>consistency of the data with the</w:t>
            </w:r>
            <w:r w:rsidRPr="00B02866">
              <w:rPr>
                <w:rFonts w:asciiTheme="majorHAnsi" w:hAnsiTheme="majorHAnsi"/>
              </w:rPr>
              <w:t xml:space="preserve"> DCF and Data Calls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03C90" w:rsidRPr="001F335B"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03C90" w:rsidRPr="00690DA5"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03C90" w:rsidRPr="00690DA5" w:rsidRDefault="00C03C90" w:rsidP="00F72E9F">
            <w:pPr>
              <w:spacing w:before="120" w:after="120"/>
            </w:pPr>
            <w:r>
              <w:t xml:space="preserve">BE reports possible problems to JRC when applicable. MS strives for consistency of the data throughout all data calls. </w:t>
            </w:r>
          </w:p>
        </w:tc>
      </w:tr>
    </w:tbl>
    <w:p w:rsidR="00C03C90" w:rsidRDefault="00C03C90" w:rsidP="00C03C90">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03C90" w:rsidRPr="00BC019D" w:rsidTr="00F72E9F">
        <w:trPr>
          <w:trHeight w:val="432"/>
        </w:trPr>
        <w:tc>
          <w:tcPr>
            <w:tcW w:w="6946" w:type="dxa"/>
            <w:gridSpan w:val="2"/>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 xml:space="preserve">4 </w:t>
            </w:r>
            <w:r w:rsidRPr="00146FF7">
              <w:rPr>
                <w:rFonts w:ascii="Arial" w:hAnsi="Arial" w:cs="Arial"/>
                <w:b/>
                <w:bCs/>
                <w:color w:val="FFFFFF" w:themeColor="background1"/>
                <w:spacing w:val="-1"/>
              </w:rPr>
              <w:t>T</w:t>
            </w:r>
            <w:r w:rsidRPr="00146FF7">
              <w:rPr>
                <w:rFonts w:ascii="Arial" w:hAnsi="Arial" w:cs="Arial"/>
                <w:b/>
                <w:bCs/>
                <w:color w:val="FFFFFF" w:themeColor="background1"/>
              </w:rPr>
              <w:t>op</w:t>
            </w:r>
            <w:r w:rsidRPr="00146FF7">
              <w:rPr>
                <w:rFonts w:ascii="Arial" w:hAnsi="Arial" w:cs="Arial"/>
                <w:b/>
                <w:bCs/>
                <w:color w:val="FFFFFF" w:themeColor="background1"/>
                <w:spacing w:val="1"/>
              </w:rPr>
              <w:t>i</w:t>
            </w:r>
            <w:r w:rsidRPr="00146FF7">
              <w:rPr>
                <w:rFonts w:ascii="Arial" w:hAnsi="Arial" w:cs="Arial"/>
                <w:b/>
                <w:bCs/>
                <w:color w:val="FFFFFF" w:themeColor="background1"/>
              </w:rPr>
              <w:t xml:space="preserve">c: </w:t>
            </w:r>
            <w:r>
              <w:rPr>
                <w:rFonts w:ascii="Arial" w:hAnsi="Arial" w:cs="Arial"/>
                <w:b/>
                <w:bCs/>
                <w:color w:val="FFFFFF" w:themeColor="background1"/>
              </w:rPr>
              <w:t>Data calls</w:t>
            </w:r>
          </w:p>
        </w:tc>
        <w:tc>
          <w:tcPr>
            <w:tcW w:w="884" w:type="dxa"/>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VI-1</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SGRN 10-02</w:t>
            </w:r>
            <w:r w:rsidRPr="00690DA5">
              <w:rPr>
                <w:rFonts w:ascii="Arial" w:hAnsi="Arial" w:cs="Arial"/>
                <w:b/>
                <w:bCs/>
              </w:rPr>
              <w:br/>
              <w:t>Recommendation</w:t>
            </w:r>
          </w:p>
        </w:tc>
        <w:tc>
          <w:tcPr>
            <w:tcW w:w="5400" w:type="dxa"/>
            <w:gridSpan w:val="2"/>
            <w:shd w:val="clear" w:color="auto" w:fill="FFFFFF" w:themeFill="background1"/>
            <w:vAlign w:val="center"/>
          </w:tcPr>
          <w:p w:rsidR="00C03C90" w:rsidRPr="00507FE8" w:rsidRDefault="00C03C90" w:rsidP="00F72E9F">
            <w:pPr>
              <w:spacing w:before="120" w:after="120"/>
              <w:rPr>
                <w:rFonts w:asciiTheme="majorHAnsi" w:hAnsiTheme="majorHAnsi"/>
              </w:rPr>
            </w:pPr>
            <w:r w:rsidRPr="00507FE8">
              <w:rPr>
                <w:rFonts w:asciiTheme="majorHAnsi" w:hAnsiTheme="majorHAnsi" w:cs="TimesNewRomanPS-BoldMT"/>
                <w:bCs/>
              </w:rPr>
              <w:t xml:space="preserve">SGRN recommends </w:t>
            </w:r>
            <w:r w:rsidRPr="00507FE8">
              <w:rPr>
                <w:rFonts w:asciiTheme="majorHAnsi" w:hAnsiTheme="majorHAnsi"/>
              </w:rPr>
              <w:t>that all MS to thoroughly check the data</w:t>
            </w:r>
            <w:r>
              <w:rPr>
                <w:rFonts w:asciiTheme="majorHAnsi" w:hAnsiTheme="majorHAnsi"/>
              </w:rPr>
              <w:t xml:space="preserve"> </w:t>
            </w:r>
            <w:r w:rsidRPr="00507FE8">
              <w:rPr>
                <w:rFonts w:asciiTheme="majorHAnsi" w:hAnsiTheme="majorHAnsi"/>
              </w:rPr>
              <w:t>quality before submitting them and to use the electronic upload</w:t>
            </w:r>
            <w:r>
              <w:rPr>
                <w:rFonts w:asciiTheme="majorHAnsi" w:hAnsiTheme="majorHAnsi"/>
              </w:rPr>
              <w:t xml:space="preserve"> </w:t>
            </w:r>
            <w:r w:rsidRPr="00507FE8">
              <w:rPr>
                <w:rFonts w:asciiTheme="majorHAnsi" w:hAnsiTheme="majorHAnsi"/>
              </w:rPr>
              <w:t>procedure and eventual built-in automatic quality checks.</w:t>
            </w:r>
          </w:p>
          <w:p w:rsidR="00C03C90" w:rsidRPr="00507FE8" w:rsidRDefault="00C03C90" w:rsidP="00F72E9F">
            <w:pPr>
              <w:spacing w:before="120" w:after="120"/>
              <w:rPr>
                <w:rFonts w:asciiTheme="majorHAnsi" w:hAnsiTheme="majorHAnsi"/>
                <w:snapToGrid w:val="0"/>
              </w:rPr>
            </w:pPr>
            <w:r w:rsidRPr="00507FE8">
              <w:rPr>
                <w:rFonts w:asciiTheme="majorHAnsi" w:hAnsiTheme="majorHAnsi" w:cs="TimesNewRomanPS-BoldMT"/>
                <w:bCs/>
              </w:rPr>
              <w:t xml:space="preserve">SGRN strongly recommends </w:t>
            </w:r>
            <w:r w:rsidRPr="00507FE8">
              <w:rPr>
                <w:rFonts w:asciiTheme="majorHAnsi" w:hAnsiTheme="majorHAnsi"/>
              </w:rPr>
              <w:t>that all MS to submit data in the</w:t>
            </w:r>
            <w:r>
              <w:rPr>
                <w:rFonts w:asciiTheme="majorHAnsi" w:hAnsiTheme="majorHAnsi"/>
              </w:rPr>
              <w:t xml:space="preserve"> </w:t>
            </w:r>
            <w:r w:rsidRPr="00507FE8">
              <w:rPr>
                <w:rFonts w:asciiTheme="majorHAnsi" w:hAnsiTheme="majorHAnsi"/>
              </w:rPr>
              <w:t>given time frame.</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C03C90" w:rsidRPr="00507FE8" w:rsidRDefault="00C03C90" w:rsidP="00F72E9F">
            <w:pPr>
              <w:spacing w:before="120" w:after="120"/>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respect these</w:t>
            </w:r>
            <w:r>
              <w:rPr>
                <w:rFonts w:asciiTheme="majorHAnsi" w:hAnsiTheme="majorHAnsi"/>
              </w:rPr>
              <w:t xml:space="preserve"> </w:t>
            </w:r>
            <w:r w:rsidRPr="00507FE8">
              <w:rPr>
                <w:rFonts w:asciiTheme="majorHAnsi" w:hAnsiTheme="majorHAnsi"/>
              </w:rPr>
              <w:t>recommendations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03C90" w:rsidRPr="00507FE8" w:rsidRDefault="00C03C90" w:rsidP="00F72E9F">
            <w:pPr>
              <w:spacing w:before="120" w:after="120"/>
              <w:rPr>
                <w:rFonts w:asciiTheme="majorHAnsi" w:hAnsiTheme="majorHAnsi"/>
              </w:rPr>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03C90" w:rsidRPr="00507FE8" w:rsidRDefault="00C03C90" w:rsidP="00F72E9F">
            <w:pPr>
              <w:spacing w:before="120" w:after="120"/>
              <w:rPr>
                <w:rFonts w:asciiTheme="majorHAnsi" w:hAnsiTheme="majorHAnsi"/>
              </w:rPr>
            </w:pP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03C90" w:rsidRPr="00507FE8" w:rsidRDefault="00C03C90" w:rsidP="00F72E9F">
            <w:pPr>
              <w:spacing w:before="120" w:after="120"/>
              <w:rPr>
                <w:rFonts w:asciiTheme="majorHAnsi" w:hAnsiTheme="majorHAnsi"/>
              </w:rPr>
            </w:pPr>
            <w:r>
              <w:t xml:space="preserve">BE respects these recommendations. </w:t>
            </w:r>
          </w:p>
        </w:tc>
      </w:tr>
    </w:tbl>
    <w:p w:rsidR="00C03C90" w:rsidRDefault="00C03C90" w:rsidP="00C03C90">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03C90" w:rsidRPr="00BC019D" w:rsidTr="00F72E9F">
        <w:trPr>
          <w:trHeight w:val="432"/>
        </w:trPr>
        <w:tc>
          <w:tcPr>
            <w:tcW w:w="6946" w:type="dxa"/>
            <w:gridSpan w:val="2"/>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lastRenderedPageBreak/>
              <w:t xml:space="preserve">5 </w:t>
            </w:r>
            <w:r w:rsidRPr="00146FF7">
              <w:rPr>
                <w:rFonts w:ascii="Arial" w:hAnsi="Arial" w:cs="Arial"/>
                <w:b/>
                <w:bCs/>
                <w:color w:val="FFFFFF" w:themeColor="background1"/>
                <w:spacing w:val="-1"/>
              </w:rPr>
              <w:t>T</w:t>
            </w:r>
            <w:r w:rsidRPr="00146FF7">
              <w:rPr>
                <w:rFonts w:ascii="Arial" w:hAnsi="Arial" w:cs="Arial"/>
                <w:b/>
                <w:bCs/>
                <w:color w:val="FFFFFF" w:themeColor="background1"/>
              </w:rPr>
              <w:t>op</w:t>
            </w:r>
            <w:r w:rsidRPr="00146FF7">
              <w:rPr>
                <w:rFonts w:ascii="Arial" w:hAnsi="Arial" w:cs="Arial"/>
                <w:b/>
                <w:bCs/>
                <w:color w:val="FFFFFF" w:themeColor="background1"/>
                <w:spacing w:val="1"/>
              </w:rPr>
              <w:t>i</w:t>
            </w:r>
            <w:r w:rsidRPr="00146FF7">
              <w:rPr>
                <w:rFonts w:ascii="Arial" w:hAnsi="Arial" w:cs="Arial"/>
                <w:b/>
                <w:bCs/>
                <w:color w:val="FFFFFF" w:themeColor="background1"/>
              </w:rPr>
              <w:t xml:space="preserve">c: </w:t>
            </w:r>
            <w:r>
              <w:rPr>
                <w:rFonts w:ascii="Arial" w:hAnsi="Arial" w:cs="Arial"/>
                <w:b/>
                <w:bCs/>
                <w:color w:val="FFFFFF" w:themeColor="background1"/>
              </w:rPr>
              <w:t>Data calls</w:t>
            </w:r>
          </w:p>
        </w:tc>
        <w:tc>
          <w:tcPr>
            <w:tcW w:w="884" w:type="dxa"/>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VI-1</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SGRN 10-02</w:t>
            </w:r>
            <w:r w:rsidRPr="00690DA5">
              <w:rPr>
                <w:rFonts w:ascii="Arial" w:hAnsi="Arial" w:cs="Arial"/>
                <w:b/>
                <w:bCs/>
              </w:rPr>
              <w:br/>
              <w:t>Recommendation</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snapToGrid w:val="0"/>
              </w:rPr>
            </w:pPr>
            <w:r w:rsidRPr="00507FE8">
              <w:rPr>
                <w:rFonts w:asciiTheme="majorHAnsi" w:hAnsiTheme="majorHAnsi" w:cs="TimesNewRomanPS-BoldMT"/>
                <w:bCs/>
              </w:rPr>
              <w:t xml:space="preserve">SGRN recommends </w:t>
            </w:r>
            <w:r w:rsidRPr="00507FE8">
              <w:rPr>
                <w:rFonts w:asciiTheme="majorHAnsi" w:hAnsiTheme="majorHAnsi"/>
              </w:rPr>
              <w:t>MS to report problems with the</w:t>
            </w:r>
            <w:r>
              <w:rPr>
                <w:rFonts w:asciiTheme="majorHAnsi" w:hAnsiTheme="majorHAnsi"/>
              </w:rPr>
              <w:t xml:space="preserve"> </w:t>
            </w:r>
            <w:r w:rsidRPr="00507FE8">
              <w:rPr>
                <w:rFonts w:asciiTheme="majorHAnsi" w:hAnsiTheme="majorHAnsi"/>
              </w:rPr>
              <w:t>upload of data in detail to JRC and DG MARE</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report</w:t>
            </w:r>
            <w:r>
              <w:rPr>
                <w:rFonts w:asciiTheme="majorHAnsi" w:hAnsiTheme="majorHAnsi"/>
              </w:rPr>
              <w:t xml:space="preserve"> </w:t>
            </w:r>
            <w:r w:rsidRPr="00507FE8">
              <w:rPr>
                <w:rFonts w:asciiTheme="majorHAnsi" w:hAnsiTheme="majorHAnsi"/>
              </w:rPr>
              <w:t>uploading problems to JRC and</w:t>
            </w:r>
            <w:r>
              <w:rPr>
                <w:rFonts w:asciiTheme="majorHAnsi" w:hAnsiTheme="majorHAnsi"/>
              </w:rPr>
              <w:t xml:space="preserve"> </w:t>
            </w:r>
            <w:r w:rsidRPr="00507FE8">
              <w:rPr>
                <w:rFonts w:asciiTheme="majorHAnsi" w:hAnsiTheme="majorHAnsi"/>
              </w:rPr>
              <w:t>DG MARE.</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rPr>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rPr>
            </w:pP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rPr>
            </w:pPr>
            <w:r>
              <w:rPr>
                <w:rFonts w:asciiTheme="majorHAnsi" w:hAnsiTheme="majorHAnsi"/>
              </w:rPr>
              <w:t>see topic 3</w:t>
            </w:r>
          </w:p>
        </w:tc>
      </w:tr>
    </w:tbl>
    <w:p w:rsidR="00C03C90" w:rsidRDefault="00C03C90" w:rsidP="00C03C90">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03C90" w:rsidRPr="00BC019D" w:rsidTr="00F72E9F">
        <w:trPr>
          <w:trHeight w:val="432"/>
        </w:trPr>
        <w:tc>
          <w:tcPr>
            <w:tcW w:w="6946" w:type="dxa"/>
            <w:gridSpan w:val="2"/>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sidRPr="00507FE8">
              <w:rPr>
                <w:rFonts w:ascii="Arial" w:hAnsi="Arial" w:cs="Arial"/>
                <w:b/>
                <w:bCs/>
                <w:color w:val="FFFFFF" w:themeColor="background1"/>
              </w:rPr>
              <w:t xml:space="preserve">6 </w:t>
            </w:r>
            <w:r w:rsidRPr="00507FE8">
              <w:rPr>
                <w:rFonts w:ascii="Arial" w:hAnsi="Arial" w:cs="Arial"/>
                <w:b/>
                <w:bCs/>
                <w:color w:val="FFFFFF" w:themeColor="background1"/>
                <w:spacing w:val="-1"/>
              </w:rPr>
              <w:t>T</w:t>
            </w:r>
            <w:r w:rsidRPr="00507FE8">
              <w:rPr>
                <w:rFonts w:ascii="Arial" w:hAnsi="Arial" w:cs="Arial"/>
                <w:b/>
                <w:bCs/>
                <w:color w:val="FFFFFF" w:themeColor="background1"/>
              </w:rPr>
              <w:t>op</w:t>
            </w:r>
            <w:r w:rsidRPr="00507FE8">
              <w:rPr>
                <w:rFonts w:ascii="Arial" w:hAnsi="Arial" w:cs="Arial"/>
                <w:b/>
                <w:bCs/>
                <w:color w:val="FFFFFF" w:themeColor="background1"/>
                <w:spacing w:val="1"/>
              </w:rPr>
              <w:t>i</w:t>
            </w:r>
            <w:r w:rsidRPr="00507FE8">
              <w:rPr>
                <w:rFonts w:ascii="Arial" w:hAnsi="Arial" w:cs="Arial"/>
                <w:b/>
                <w:bCs/>
                <w:color w:val="FFFFFF" w:themeColor="background1"/>
              </w:rPr>
              <w:t xml:space="preserve">c: </w:t>
            </w:r>
            <w:r w:rsidRPr="00507FE8">
              <w:rPr>
                <w:rFonts w:ascii="Arial" w:hAnsi="Arial" w:cs="Arial"/>
                <w:b/>
                <w:bCs/>
                <w:color w:val="FFFFFF" w:themeColor="background1"/>
                <w:lang w:val="nl-NL"/>
              </w:rPr>
              <w:t>Transversal variables</w:t>
            </w:r>
          </w:p>
        </w:tc>
        <w:tc>
          <w:tcPr>
            <w:tcW w:w="884" w:type="dxa"/>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VI-1</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SGRN 10-02</w:t>
            </w:r>
            <w:r w:rsidRPr="00690DA5">
              <w:rPr>
                <w:rFonts w:ascii="Arial" w:hAnsi="Arial" w:cs="Arial"/>
                <w:b/>
                <w:bCs/>
              </w:rPr>
              <w:br/>
              <w:t>Recommendation</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snapToGrid w:val="0"/>
              </w:rPr>
            </w:pPr>
            <w:r w:rsidRPr="00507FE8">
              <w:rPr>
                <w:rFonts w:asciiTheme="majorHAnsi" w:hAnsiTheme="majorHAnsi" w:cs="TimesNewRomanPS-BoldMT"/>
                <w:bCs/>
              </w:rPr>
              <w:t xml:space="preserve">SGRN recommends </w:t>
            </w:r>
            <w:r w:rsidRPr="00507FE8">
              <w:rPr>
                <w:rFonts w:asciiTheme="majorHAnsi" w:hAnsiTheme="majorHAnsi"/>
              </w:rPr>
              <w:t>that all MS to thoroughly check</w:t>
            </w:r>
            <w:r>
              <w:rPr>
                <w:rFonts w:asciiTheme="majorHAnsi" w:hAnsiTheme="majorHAnsi"/>
              </w:rPr>
              <w:t xml:space="preserve"> </w:t>
            </w:r>
            <w:r w:rsidRPr="00507FE8">
              <w:rPr>
                <w:rFonts w:asciiTheme="majorHAnsi" w:hAnsiTheme="majorHAnsi"/>
              </w:rPr>
              <w:t>the data quality before submitting them and to use the</w:t>
            </w:r>
            <w:r>
              <w:rPr>
                <w:rFonts w:asciiTheme="majorHAnsi" w:hAnsiTheme="majorHAnsi"/>
              </w:rPr>
              <w:t xml:space="preserve"> </w:t>
            </w:r>
            <w:r w:rsidRPr="00507FE8">
              <w:rPr>
                <w:rFonts w:asciiTheme="majorHAnsi" w:hAnsiTheme="majorHAnsi"/>
              </w:rPr>
              <w:t>electronic upload procedure and eventual built-in</w:t>
            </w:r>
            <w:r>
              <w:rPr>
                <w:rFonts w:asciiTheme="majorHAnsi" w:hAnsiTheme="majorHAnsi"/>
              </w:rPr>
              <w:t xml:space="preserve"> </w:t>
            </w:r>
            <w:r w:rsidRPr="00507FE8">
              <w:rPr>
                <w:rFonts w:asciiTheme="majorHAnsi" w:hAnsiTheme="majorHAnsi"/>
              </w:rPr>
              <w:t>automatic quality checks.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respect these</w:t>
            </w:r>
            <w:r>
              <w:rPr>
                <w:rFonts w:asciiTheme="majorHAnsi" w:hAnsiTheme="majorHAnsi"/>
              </w:rPr>
              <w:t xml:space="preserve"> </w:t>
            </w:r>
            <w:r w:rsidRPr="00507FE8">
              <w:rPr>
                <w:rFonts w:asciiTheme="majorHAnsi" w:hAnsiTheme="majorHAnsi"/>
              </w:rPr>
              <w:t>recommendations.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rPr>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rPr>
            </w:pPr>
          </w:p>
        </w:tc>
      </w:tr>
      <w:tr w:rsidR="00C03C90" w:rsidRPr="00690DA5" w:rsidTr="005E1E6B">
        <w:trPr>
          <w:trHeight w:val="726"/>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03C90" w:rsidRPr="00507FE8" w:rsidRDefault="00C03C90" w:rsidP="00C03C90">
            <w:pPr>
              <w:rPr>
                <w:rFonts w:asciiTheme="majorHAnsi" w:hAnsiTheme="majorHAnsi"/>
                <w:highlight w:val="yellow"/>
              </w:rPr>
            </w:pPr>
            <w:r w:rsidRPr="004564BC">
              <w:rPr>
                <w:rFonts w:asciiTheme="majorHAnsi" w:hAnsiTheme="majorHAnsi"/>
              </w:rPr>
              <w:t>MS agree</w:t>
            </w:r>
            <w:r>
              <w:rPr>
                <w:rFonts w:asciiTheme="majorHAnsi" w:hAnsiTheme="majorHAnsi"/>
              </w:rPr>
              <w:t>s with this recommendation and has implemented</w:t>
            </w:r>
            <w:r w:rsidRPr="004564BC">
              <w:rPr>
                <w:rFonts w:asciiTheme="majorHAnsi" w:hAnsiTheme="majorHAnsi"/>
              </w:rPr>
              <w:t xml:space="preserve"> internal quality checks of the data.</w:t>
            </w:r>
          </w:p>
        </w:tc>
      </w:tr>
    </w:tbl>
    <w:p w:rsidR="00C03C90" w:rsidRDefault="00C03C90" w:rsidP="00C03C90">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03C90" w:rsidRPr="00BC019D" w:rsidTr="00F72E9F">
        <w:trPr>
          <w:trHeight w:val="522"/>
        </w:trPr>
        <w:tc>
          <w:tcPr>
            <w:tcW w:w="6946" w:type="dxa"/>
            <w:gridSpan w:val="2"/>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sidRPr="00507FE8">
              <w:rPr>
                <w:rFonts w:ascii="Arial" w:hAnsi="Arial" w:cs="Arial"/>
                <w:b/>
                <w:bCs/>
                <w:color w:val="FFFFFF" w:themeColor="background1"/>
              </w:rPr>
              <w:lastRenderedPageBreak/>
              <w:t xml:space="preserve">7 </w:t>
            </w:r>
            <w:r w:rsidRPr="00507FE8">
              <w:rPr>
                <w:rFonts w:ascii="Arial" w:hAnsi="Arial" w:cs="Arial"/>
                <w:b/>
                <w:bCs/>
                <w:color w:val="FFFFFF" w:themeColor="background1"/>
                <w:spacing w:val="-1"/>
              </w:rPr>
              <w:t>T</w:t>
            </w:r>
            <w:r w:rsidRPr="00507FE8">
              <w:rPr>
                <w:rFonts w:ascii="Arial" w:hAnsi="Arial" w:cs="Arial"/>
                <w:b/>
                <w:bCs/>
                <w:color w:val="FFFFFF" w:themeColor="background1"/>
              </w:rPr>
              <w:t>op</w:t>
            </w:r>
            <w:r w:rsidRPr="00507FE8">
              <w:rPr>
                <w:rFonts w:ascii="Arial" w:hAnsi="Arial" w:cs="Arial"/>
                <w:b/>
                <w:bCs/>
                <w:color w:val="FFFFFF" w:themeColor="background1"/>
                <w:spacing w:val="1"/>
              </w:rPr>
              <w:t>i</w:t>
            </w:r>
            <w:r w:rsidRPr="00507FE8">
              <w:rPr>
                <w:rFonts w:ascii="Arial" w:hAnsi="Arial" w:cs="Arial"/>
                <w:b/>
                <w:bCs/>
                <w:color w:val="FFFFFF" w:themeColor="background1"/>
              </w:rPr>
              <w:t xml:space="preserve">c: </w:t>
            </w:r>
            <w:r w:rsidRPr="00507FE8">
              <w:rPr>
                <w:rFonts w:ascii="Arial" w:hAnsi="Arial" w:cs="Arial"/>
                <w:b/>
                <w:bCs/>
                <w:color w:val="FFFFFF" w:themeColor="background1"/>
                <w:lang w:val="nl-NL"/>
              </w:rPr>
              <w:t>Fish processing industry</w:t>
            </w:r>
          </w:p>
        </w:tc>
        <w:tc>
          <w:tcPr>
            <w:tcW w:w="884" w:type="dxa"/>
            <w:shd w:val="clear" w:color="auto" w:fill="0074A2"/>
            <w:vAlign w:val="center"/>
          </w:tcPr>
          <w:p w:rsidR="00C03C90"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VI-1</w:t>
            </w:r>
          </w:p>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IV-B3</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SGRN 10-02</w:t>
            </w:r>
            <w:r w:rsidRPr="00690DA5">
              <w:rPr>
                <w:rFonts w:ascii="Arial" w:hAnsi="Arial" w:cs="Arial"/>
                <w:b/>
                <w:bCs/>
              </w:rPr>
              <w:br/>
              <w:t>Recommendation</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rPr>
            </w:pPr>
            <w:r w:rsidRPr="00507FE8">
              <w:rPr>
                <w:rFonts w:asciiTheme="majorHAnsi" w:hAnsiTheme="majorHAnsi" w:cs="TimesNewRomanPS-BoldMT"/>
                <w:bCs/>
              </w:rPr>
              <w:t xml:space="preserve">SGRN recommends </w:t>
            </w:r>
            <w:r w:rsidRPr="00507FE8">
              <w:rPr>
                <w:rFonts w:asciiTheme="majorHAnsi" w:hAnsiTheme="majorHAnsi"/>
              </w:rPr>
              <w:t>that MS should consult with the national</w:t>
            </w:r>
            <w:r>
              <w:rPr>
                <w:rFonts w:asciiTheme="majorHAnsi" w:hAnsiTheme="majorHAnsi"/>
              </w:rPr>
              <w:t xml:space="preserve"> </w:t>
            </w:r>
            <w:r w:rsidRPr="00507FE8">
              <w:rPr>
                <w:rFonts w:asciiTheme="majorHAnsi" w:hAnsiTheme="majorHAnsi"/>
              </w:rPr>
              <w:t>statistical offices in order to improve efficiency and guarantee</w:t>
            </w:r>
            <w:r>
              <w:rPr>
                <w:rFonts w:asciiTheme="majorHAnsi" w:hAnsiTheme="majorHAnsi"/>
              </w:rPr>
              <w:t xml:space="preserve"> </w:t>
            </w:r>
            <w:r w:rsidRPr="00507FE8">
              <w:rPr>
                <w:rFonts w:asciiTheme="majorHAnsi" w:hAnsiTheme="majorHAnsi"/>
              </w:rPr>
              <w:t>consistency in the data collection process. Efficiency can be</w:t>
            </w:r>
            <w:r>
              <w:rPr>
                <w:rFonts w:asciiTheme="majorHAnsi" w:hAnsiTheme="majorHAnsi"/>
              </w:rPr>
              <w:t xml:space="preserve"> </w:t>
            </w:r>
            <w:r w:rsidRPr="00507FE8">
              <w:rPr>
                <w:rFonts w:asciiTheme="majorHAnsi" w:hAnsiTheme="majorHAnsi"/>
              </w:rPr>
              <w:t>improved because national statistical offices could already have</w:t>
            </w:r>
            <w:r>
              <w:rPr>
                <w:rFonts w:asciiTheme="majorHAnsi" w:hAnsiTheme="majorHAnsi"/>
              </w:rPr>
              <w:t xml:space="preserve"> </w:t>
            </w:r>
            <w:r w:rsidRPr="00507FE8">
              <w:rPr>
                <w:rFonts w:asciiTheme="majorHAnsi" w:hAnsiTheme="majorHAnsi"/>
              </w:rPr>
              <w:t>information required to be collected under the DCF. Data</w:t>
            </w:r>
            <w:r>
              <w:rPr>
                <w:rFonts w:asciiTheme="majorHAnsi" w:hAnsiTheme="majorHAnsi"/>
              </w:rPr>
              <w:t xml:space="preserve"> </w:t>
            </w:r>
            <w:r w:rsidRPr="00507FE8">
              <w:rPr>
                <w:rFonts w:asciiTheme="majorHAnsi" w:hAnsiTheme="majorHAnsi"/>
              </w:rPr>
              <w:t>consistency will be met if the same definitions are applied.</w:t>
            </w:r>
          </w:p>
          <w:p w:rsidR="00C03C90" w:rsidRPr="00507FE8" w:rsidRDefault="00C03C90" w:rsidP="00F72E9F">
            <w:pPr>
              <w:rPr>
                <w:rFonts w:asciiTheme="majorHAnsi" w:hAnsiTheme="majorHAnsi"/>
                <w:snapToGrid w:val="0"/>
              </w:rPr>
            </w:pPr>
            <w:r w:rsidRPr="00507FE8">
              <w:rPr>
                <w:rFonts w:asciiTheme="majorHAnsi" w:hAnsiTheme="majorHAnsi" w:cs="TimesNewRomanPS-BoldMT"/>
                <w:bCs/>
              </w:rPr>
              <w:t xml:space="preserve">SGRN recommends </w:t>
            </w:r>
            <w:r w:rsidRPr="00507FE8">
              <w:rPr>
                <w:rFonts w:asciiTheme="majorHAnsi" w:hAnsiTheme="majorHAnsi"/>
              </w:rPr>
              <w:t>that MS to follow the specification stated in</w:t>
            </w:r>
            <w:r>
              <w:rPr>
                <w:rFonts w:asciiTheme="majorHAnsi" w:hAnsiTheme="majorHAnsi"/>
              </w:rPr>
              <w:t xml:space="preserve"> </w:t>
            </w:r>
            <w:r w:rsidRPr="00507FE8">
              <w:rPr>
                <w:rFonts w:asciiTheme="majorHAnsi" w:hAnsiTheme="majorHAnsi"/>
              </w:rPr>
              <w:t>the DCF and fully comply with future data calls on economic data</w:t>
            </w:r>
            <w:r>
              <w:rPr>
                <w:rFonts w:asciiTheme="majorHAnsi" w:hAnsiTheme="majorHAnsi"/>
              </w:rPr>
              <w:t xml:space="preserve"> </w:t>
            </w:r>
            <w:r w:rsidRPr="00507FE8">
              <w:rPr>
                <w:rFonts w:asciiTheme="majorHAnsi" w:hAnsiTheme="majorHAnsi"/>
              </w:rPr>
              <w:t>related to the fish processing sector.</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respect these recommendations.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rPr>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03C90" w:rsidRPr="00507FE8" w:rsidRDefault="00C03C90" w:rsidP="00F72E9F">
            <w:pPr>
              <w:rPr>
                <w:rFonts w:asciiTheme="majorHAnsi" w:hAnsiTheme="majorHAnsi"/>
              </w:rPr>
            </w:pP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03C90" w:rsidRPr="00507FE8" w:rsidRDefault="00C03C90" w:rsidP="00C03C90">
            <w:pPr>
              <w:rPr>
                <w:rFonts w:asciiTheme="majorHAnsi" w:hAnsiTheme="majorHAnsi"/>
              </w:rPr>
            </w:pPr>
            <w:r>
              <w:rPr>
                <w:rFonts w:asciiTheme="majorHAnsi" w:hAnsiTheme="majorHAnsi"/>
              </w:rPr>
              <w:t>Member State started consulation with national statistical office about the data collection of the processing industry</w:t>
            </w:r>
          </w:p>
        </w:tc>
      </w:tr>
    </w:tbl>
    <w:p w:rsidR="00C03C90" w:rsidRDefault="00C03C90" w:rsidP="00C03C90">
      <w:pPr>
        <w:pStyle w:val="BodyText"/>
      </w:pPr>
    </w:p>
    <w:p w:rsidR="00C03C90" w:rsidRDefault="00C03C90" w:rsidP="00C03C90">
      <w:pPr>
        <w:jc w:val="left"/>
        <w:rPr>
          <w:rFonts w:ascii="Arial" w:hAnsi="Arial" w:cs="Arial"/>
          <w:b/>
          <w:spacing w:val="6"/>
          <w:lang w:eastAsia="en-US"/>
        </w:rPr>
      </w:pPr>
      <w:r>
        <w:br w:type="page"/>
      </w:r>
    </w:p>
    <w:p w:rsidR="00C03C90" w:rsidRPr="00146FF7" w:rsidRDefault="00C03C90" w:rsidP="00C03C90">
      <w:pPr>
        <w:pStyle w:val="Heading3"/>
      </w:pPr>
      <w:bookmarkStart w:id="219" w:name="_Toc357757830"/>
      <w:r>
        <w:lastRenderedPageBreak/>
        <w:t>STECF EWG in 2011</w:t>
      </w:r>
      <w:bookmarkEnd w:id="219"/>
    </w:p>
    <w:p w:rsidR="00C03C90" w:rsidRDefault="00C03C90" w:rsidP="00C03C90">
      <w:pPr>
        <w:pStyle w:val="BodyText"/>
      </w:pPr>
      <w:r w:rsidRPr="00690DA5">
        <w:t xml:space="preserve">The following recommendations were selected from STECF </w:t>
      </w:r>
      <w:r>
        <w:t xml:space="preserve">EWG 11-02, EWG 11-08 </w:t>
      </w:r>
      <w:r w:rsidRPr="00690DA5">
        <w:t xml:space="preserve">and </w:t>
      </w:r>
      <w:r>
        <w:t xml:space="preserve">EWG 11-19. </w:t>
      </w:r>
      <w:r w:rsidRPr="00690DA5">
        <w:t>The selection contains the recommendation which</w:t>
      </w:r>
      <w:r>
        <w:t xml:space="preserve"> are considered relevant to Belgium or the MS in general</w:t>
      </w:r>
      <w:r w:rsidRPr="00690DA5">
        <w:t xml:space="preserve">. </w:t>
      </w:r>
      <w:r>
        <w:t>The numbering of recommendations of EWG11-02 is applied by the MS. The numbering of the recommendations of the other EWG corresponds with those in their reports.</w:t>
      </w:r>
    </w:p>
    <w:p w:rsidR="00C03C90" w:rsidRPr="00690DA5" w:rsidRDefault="00C03C90" w:rsidP="00C03C90">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146FF7" w:rsidTr="00F72E9F">
        <w:trPr>
          <w:trHeight w:val="432"/>
        </w:trPr>
        <w:tc>
          <w:tcPr>
            <w:tcW w:w="7830" w:type="dxa"/>
            <w:gridSpan w:val="2"/>
            <w:shd w:val="clear" w:color="auto" w:fill="0074A2"/>
            <w:vAlign w:val="center"/>
          </w:tcPr>
          <w:p w:rsidR="00C03C90" w:rsidRPr="00146FF7" w:rsidRDefault="00C03C90" w:rsidP="00F72E9F">
            <w:pPr>
              <w:keepNext/>
              <w:snapToGrid w:val="0"/>
              <w:spacing w:line="100" w:lineRule="atLeast"/>
              <w:rPr>
                <w:rFonts w:ascii="Arial" w:hAnsi="Arial" w:cs="Arial"/>
                <w:b/>
                <w:bCs/>
                <w:color w:val="FFFFFF" w:themeColor="background1"/>
              </w:rPr>
            </w:pPr>
            <w:r>
              <w:rPr>
                <w:rFonts w:ascii="Arial" w:hAnsi="Arial" w:cs="Arial"/>
                <w:b/>
                <w:bCs/>
                <w:color w:val="FFFFFF" w:themeColor="background1"/>
              </w:rPr>
              <w:t xml:space="preserve">1 </w:t>
            </w:r>
            <w:r w:rsidRPr="00146FF7">
              <w:rPr>
                <w:rFonts w:ascii="Arial" w:hAnsi="Arial" w:cs="Arial"/>
                <w:b/>
                <w:bCs/>
                <w:color w:val="FFFFFF" w:themeColor="background1"/>
                <w:spacing w:val="-1"/>
              </w:rPr>
              <w:t>T</w:t>
            </w:r>
            <w:r w:rsidRPr="00146FF7">
              <w:rPr>
                <w:rFonts w:ascii="Arial" w:hAnsi="Arial" w:cs="Arial"/>
                <w:b/>
                <w:bCs/>
                <w:color w:val="FFFFFF" w:themeColor="background1"/>
              </w:rPr>
              <w:t>op</w:t>
            </w:r>
            <w:r w:rsidRPr="00146FF7">
              <w:rPr>
                <w:rFonts w:ascii="Arial" w:hAnsi="Arial" w:cs="Arial"/>
                <w:b/>
                <w:bCs/>
                <w:color w:val="FFFFFF" w:themeColor="background1"/>
                <w:spacing w:val="1"/>
              </w:rPr>
              <w:t>i</w:t>
            </w:r>
            <w:r w:rsidRPr="00146FF7">
              <w:rPr>
                <w:rFonts w:ascii="Arial" w:hAnsi="Arial" w:cs="Arial"/>
                <w:b/>
                <w:bCs/>
                <w:color w:val="FFFFFF" w:themeColor="background1"/>
              </w:rPr>
              <w:t>c: STECF, RCM and LM recommendations</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11-02</w:t>
            </w:r>
            <w:r w:rsidRPr="00690DA5">
              <w:rPr>
                <w:rFonts w:ascii="Arial" w:hAnsi="Arial" w:cs="Arial"/>
                <w:b/>
                <w:bCs/>
              </w:rPr>
              <w:br/>
              <w:t>Recommendation</w:t>
            </w:r>
          </w:p>
        </w:tc>
        <w:tc>
          <w:tcPr>
            <w:tcW w:w="5400" w:type="dxa"/>
            <w:shd w:val="clear" w:color="auto" w:fill="FFFFFF" w:themeFill="background1"/>
            <w:vAlign w:val="center"/>
          </w:tcPr>
          <w:p w:rsidR="00C03C90" w:rsidRPr="001F335B" w:rsidRDefault="00C03C90" w:rsidP="00F72E9F">
            <w:pPr>
              <w:spacing w:before="120" w:after="120"/>
              <w:rPr>
                <w:snapToGrid w:val="0"/>
              </w:rPr>
            </w:pPr>
            <w:r w:rsidRPr="001F335B">
              <w:t>EWG 11-02 recommended that all relevant</w:t>
            </w:r>
            <w:r>
              <w:t xml:space="preserve"> </w:t>
            </w:r>
            <w:r w:rsidRPr="001F335B">
              <w:t xml:space="preserve">recommendations issued by RCMs, LM, </w:t>
            </w:r>
            <w:r>
              <w:t xml:space="preserve">STECF </w:t>
            </w:r>
            <w:r w:rsidRPr="001F335B">
              <w:t>and its sub-groups should be compiled,</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C03C90" w:rsidRPr="001F335B" w:rsidRDefault="00C03C90" w:rsidP="00F72E9F">
            <w:pPr>
              <w:spacing w:before="120" w:after="120"/>
            </w:pPr>
            <w:r w:rsidRPr="001F335B">
              <w:t>Compile the Information – Circulate to NC</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03C90" w:rsidRPr="001F335B" w:rsidRDefault="00C03C90" w:rsidP="00F72E9F">
            <w:pPr>
              <w:spacing w:before="120" w:after="120"/>
            </w:pPr>
            <w:r w:rsidRPr="001F335B">
              <w:t>Fran</w:t>
            </w:r>
            <w:r>
              <w:t>s</w:t>
            </w:r>
            <w:r w:rsidRPr="001F335B">
              <w:t xml:space="preserve"> van Beek volunteered to do a list of </w:t>
            </w:r>
            <w:r>
              <w:t xml:space="preserve">STECF </w:t>
            </w:r>
            <w:r w:rsidRPr="00F52258">
              <w:t>2009 recommendations (see Annex 4)</w:t>
            </w:r>
            <w:r>
              <w:t xml:space="preserve"> </w:t>
            </w:r>
            <w:r w:rsidRPr="001F335B">
              <w:t>Recommendations are compiled in RCM report.</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03C90" w:rsidRPr="00690DA5" w:rsidRDefault="00C03C90" w:rsidP="00F72E9F">
            <w:pPr>
              <w:spacing w:before="120" w:after="120"/>
            </w:pPr>
            <w:r>
              <w:rPr>
                <w:lang w:val="nl-NL"/>
              </w:rPr>
              <w:t>By end April 2011</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Frans van Beek has produced and distributed the list,  Belgium has received this list</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3805A7" w:rsidTr="00F72E9F">
        <w:trPr>
          <w:trHeight w:val="432"/>
        </w:trPr>
        <w:tc>
          <w:tcPr>
            <w:tcW w:w="7830" w:type="dxa"/>
            <w:gridSpan w:val="2"/>
            <w:shd w:val="clear" w:color="auto" w:fill="0074A2"/>
            <w:vAlign w:val="center"/>
          </w:tcPr>
          <w:p w:rsidR="00C03C90" w:rsidRPr="003805A7" w:rsidRDefault="00C03C90" w:rsidP="00F72E9F">
            <w:pPr>
              <w:keepNext/>
              <w:snapToGrid w:val="0"/>
              <w:spacing w:line="100" w:lineRule="atLeast"/>
              <w:rPr>
                <w:rFonts w:ascii="Arial" w:hAnsi="Arial" w:cs="Arial"/>
                <w:b/>
                <w:bCs/>
                <w:color w:val="FFFFFF" w:themeColor="background1"/>
              </w:rPr>
            </w:pPr>
            <w:r>
              <w:rPr>
                <w:rFonts w:ascii="Arial" w:hAnsi="Arial" w:cs="Arial"/>
                <w:b/>
                <w:bCs/>
                <w:color w:val="FFFFFF" w:themeColor="background1"/>
              </w:rPr>
              <w:lastRenderedPageBreak/>
              <w:t xml:space="preserve">2 </w:t>
            </w:r>
            <w:r w:rsidRPr="003805A7">
              <w:rPr>
                <w:rFonts w:ascii="Arial" w:hAnsi="Arial" w:cs="Arial"/>
                <w:b/>
                <w:bCs/>
                <w:color w:val="FFFFFF" w:themeColor="background1"/>
                <w:spacing w:val="-1"/>
              </w:rPr>
              <w:t>T</w:t>
            </w:r>
            <w:r w:rsidRPr="003805A7">
              <w:rPr>
                <w:rFonts w:ascii="Arial" w:hAnsi="Arial" w:cs="Arial"/>
                <w:b/>
                <w:bCs/>
                <w:color w:val="FFFFFF" w:themeColor="background1"/>
              </w:rPr>
              <w:t>op</w:t>
            </w:r>
            <w:r w:rsidRPr="003805A7">
              <w:rPr>
                <w:rFonts w:ascii="Arial" w:hAnsi="Arial" w:cs="Arial"/>
                <w:b/>
                <w:bCs/>
                <w:color w:val="FFFFFF" w:themeColor="background1"/>
                <w:spacing w:val="1"/>
              </w:rPr>
              <w:t>i</w:t>
            </w:r>
            <w:r w:rsidRPr="003805A7">
              <w:rPr>
                <w:rFonts w:ascii="Arial" w:hAnsi="Arial" w:cs="Arial"/>
                <w:b/>
                <w:bCs/>
                <w:color w:val="FFFFFF" w:themeColor="background1"/>
              </w:rPr>
              <w:t>c: Co-operation between Control Authorities and the NP of the DCF</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11-02</w:t>
            </w:r>
            <w:r w:rsidRPr="00690DA5">
              <w:rPr>
                <w:rFonts w:ascii="Arial" w:hAnsi="Arial" w:cs="Arial"/>
                <w:b/>
                <w:bCs/>
              </w:rPr>
              <w:br/>
              <w:t>Recommendation</w:t>
            </w:r>
          </w:p>
        </w:tc>
        <w:tc>
          <w:tcPr>
            <w:tcW w:w="5400" w:type="dxa"/>
            <w:shd w:val="clear" w:color="auto" w:fill="FFFFFF" w:themeFill="background1"/>
            <w:vAlign w:val="center"/>
          </w:tcPr>
          <w:p w:rsidR="00C03C90" w:rsidRPr="001F335B" w:rsidRDefault="00C03C90" w:rsidP="00F72E9F">
            <w:pPr>
              <w:spacing w:before="120" w:after="120"/>
              <w:rPr>
                <w:snapToGrid w:val="0"/>
              </w:rPr>
            </w:pPr>
            <w:r w:rsidRPr="001F335B">
              <w:t>EW</w:t>
            </w:r>
            <w:r>
              <w:t>G</w:t>
            </w:r>
            <w:r w:rsidRPr="001F335B">
              <w:t xml:space="preserve"> 11-02 recommends including in the new</w:t>
            </w:r>
            <w:r>
              <w:t xml:space="preserve"> </w:t>
            </w:r>
            <w:r w:rsidRPr="001F335B">
              <w:t>DCF, commitments for Member States to set up at</w:t>
            </w:r>
            <w:r>
              <w:t xml:space="preserve"> </w:t>
            </w:r>
            <w:r w:rsidRPr="001F335B">
              <w:t>national or regional level, a system to encourage</w:t>
            </w:r>
            <w:r>
              <w:t xml:space="preserve"> </w:t>
            </w:r>
            <w:r w:rsidRPr="001F335B">
              <w:t>cooperation between control authorities and the</w:t>
            </w:r>
            <w:r>
              <w:t xml:space="preserve"> </w:t>
            </w:r>
            <w:r w:rsidRPr="001F335B">
              <w:t>National Programmes of the DCF. The cooperation</w:t>
            </w:r>
            <w:r>
              <w:t xml:space="preserve"> </w:t>
            </w:r>
            <w:r w:rsidRPr="001F335B">
              <w:t>system should address all issues of relevance for</w:t>
            </w:r>
            <w:r>
              <w:t xml:space="preserve"> </w:t>
            </w:r>
            <w:r w:rsidRPr="001F335B">
              <w:t>the collection and processing of data to be collected</w:t>
            </w:r>
            <w:r>
              <w:t xml:space="preserve"> </w:t>
            </w:r>
            <w:r w:rsidRPr="001F335B">
              <w:t>under the CR and the DCF</w:t>
            </w:r>
            <w:r>
              <w:t xml:space="preserve"> </w:t>
            </w:r>
            <w:r w:rsidRPr="001F335B">
              <w:t>Follow Up Action Needed : Scope out requirements for such</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C03C90" w:rsidRPr="001F335B" w:rsidRDefault="00C03C90" w:rsidP="00F72E9F">
            <w:pPr>
              <w:spacing w:before="120" w:after="120"/>
            </w:pPr>
            <w:r w:rsidRPr="001F335B">
              <w:t>Scope out requirements for such a co-operation</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03C90" w:rsidRDefault="00C03C90" w:rsidP="00F72E9F">
            <w:pPr>
              <w:spacing w:before="120" w:after="120"/>
              <w:rPr>
                <w:lang w:val="nl-NL"/>
              </w:rPr>
            </w:pPr>
            <w:r>
              <w:rPr>
                <w:lang w:val="nl-NL"/>
              </w:rPr>
              <w:t>MS</w:t>
            </w:r>
          </w:p>
          <w:p w:rsidR="00C03C90" w:rsidRPr="00690DA5" w:rsidRDefault="00C03C90" w:rsidP="00F72E9F">
            <w:pPr>
              <w:spacing w:before="120" w:after="120"/>
            </w:pPr>
            <w:r>
              <w:rPr>
                <w:lang w:val="nl-NL"/>
              </w:rPr>
              <w:t>DG MARE</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03C90" w:rsidRPr="00690DA5" w:rsidRDefault="00C03C90" w:rsidP="00F72E9F">
            <w:pPr>
              <w:spacing w:before="120" w:after="120"/>
            </w:pPr>
            <w:r>
              <w:rPr>
                <w:lang w:val="nl-NL"/>
              </w:rPr>
              <w:t>2011 et seq.</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 xml:space="preserve">MS agrees with this recommendation and will strive to implement such a system when needed. </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D75681" w:rsidTr="00F72E9F">
        <w:trPr>
          <w:trHeight w:val="699"/>
        </w:trPr>
        <w:tc>
          <w:tcPr>
            <w:tcW w:w="7830" w:type="dxa"/>
            <w:gridSpan w:val="2"/>
            <w:shd w:val="clear" w:color="auto" w:fill="0074A2"/>
            <w:vAlign w:val="center"/>
          </w:tcPr>
          <w:p w:rsidR="00C03C90" w:rsidRPr="00D75681" w:rsidRDefault="00C03C90" w:rsidP="00F72E9F">
            <w:pPr>
              <w:keepNext/>
              <w:snapToGrid w:val="0"/>
              <w:spacing w:line="100" w:lineRule="atLeast"/>
              <w:jc w:val="left"/>
              <w:rPr>
                <w:rFonts w:ascii="Arial" w:hAnsi="Arial" w:cs="Arial"/>
                <w:b/>
                <w:bCs/>
                <w:color w:val="FFFFFF" w:themeColor="background1"/>
              </w:rPr>
            </w:pPr>
            <w:r>
              <w:rPr>
                <w:rFonts w:ascii="Arial" w:hAnsi="Arial" w:cs="Arial"/>
                <w:b/>
                <w:bCs/>
                <w:color w:val="FFFFFF" w:themeColor="background1"/>
              </w:rPr>
              <w:lastRenderedPageBreak/>
              <w:t xml:space="preserve">3 </w:t>
            </w:r>
            <w:r w:rsidRPr="00D75681">
              <w:rPr>
                <w:rFonts w:ascii="Arial" w:hAnsi="Arial" w:cs="Arial"/>
                <w:b/>
                <w:bCs/>
                <w:color w:val="FFFFFF" w:themeColor="background1"/>
                <w:spacing w:val="-1"/>
              </w:rPr>
              <w:t>T</w:t>
            </w:r>
            <w:r w:rsidRPr="00D75681">
              <w:rPr>
                <w:rFonts w:ascii="Arial" w:hAnsi="Arial" w:cs="Arial"/>
                <w:b/>
                <w:bCs/>
                <w:color w:val="FFFFFF" w:themeColor="background1"/>
              </w:rPr>
              <w:t>op</w:t>
            </w:r>
            <w:r w:rsidRPr="00D75681">
              <w:rPr>
                <w:rFonts w:ascii="Arial" w:hAnsi="Arial" w:cs="Arial"/>
                <w:b/>
                <w:bCs/>
                <w:color w:val="FFFFFF" w:themeColor="background1"/>
                <w:spacing w:val="1"/>
              </w:rPr>
              <w:t>i</w:t>
            </w:r>
            <w:r w:rsidRPr="00D75681">
              <w:rPr>
                <w:rFonts w:ascii="Arial" w:hAnsi="Arial" w:cs="Arial"/>
                <w:b/>
                <w:bCs/>
                <w:color w:val="FFFFFF" w:themeColor="background1"/>
              </w:rPr>
              <w:t>c: Control Regulation and Sampling Plans for Vessels not Subject to Logbooks</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11-02</w:t>
            </w:r>
            <w:r w:rsidRPr="00690DA5">
              <w:rPr>
                <w:rFonts w:ascii="Arial" w:hAnsi="Arial" w:cs="Arial"/>
                <w:b/>
                <w:bCs/>
              </w:rPr>
              <w:br/>
              <w:t>Recommendation</w:t>
            </w:r>
          </w:p>
        </w:tc>
        <w:tc>
          <w:tcPr>
            <w:tcW w:w="5400" w:type="dxa"/>
            <w:shd w:val="clear" w:color="auto" w:fill="FFFFFF" w:themeFill="background1"/>
            <w:vAlign w:val="center"/>
          </w:tcPr>
          <w:p w:rsidR="00C03C90" w:rsidRPr="001F335B" w:rsidRDefault="00C03C90" w:rsidP="00F72E9F">
            <w:pPr>
              <w:spacing w:before="120" w:after="120"/>
              <w:rPr>
                <w:snapToGrid w:val="0"/>
              </w:rPr>
            </w:pPr>
            <w:r w:rsidRPr="001F335B">
              <w:t xml:space="preserve">The CR includes commitments for </w:t>
            </w:r>
            <w:r>
              <w:t xml:space="preserve">MS </w:t>
            </w:r>
            <w:r w:rsidRPr="001F335B">
              <w:t>to develop and implement sampling plans for</w:t>
            </w:r>
            <w:r>
              <w:t xml:space="preserve"> </w:t>
            </w:r>
            <w:r w:rsidRPr="001F335B">
              <w:t>vessels not subject to logbook requirements and</w:t>
            </w:r>
            <w:r>
              <w:t xml:space="preserve"> </w:t>
            </w:r>
            <w:r w:rsidRPr="001F335B">
              <w:t>landing declarations. EWG 11-02 recommends that</w:t>
            </w:r>
            <w:r>
              <w:t xml:space="preserve"> </w:t>
            </w:r>
            <w:r w:rsidRPr="001F335B">
              <w:t xml:space="preserve">when </w:t>
            </w:r>
            <w:r>
              <w:t>MS</w:t>
            </w:r>
            <w:r w:rsidRPr="001F335B">
              <w:t xml:space="preserve"> develop the sampling plans</w:t>
            </w:r>
            <w:r>
              <w:t xml:space="preserve"> </w:t>
            </w:r>
            <w:r w:rsidRPr="001F335B">
              <w:t>due notice is taken to the data requirements under</w:t>
            </w:r>
            <w:r>
              <w:t xml:space="preserve"> </w:t>
            </w:r>
            <w:r w:rsidRPr="001F335B">
              <w:t>the DCF. This could be done by actively involving</w:t>
            </w:r>
            <w:r>
              <w:t xml:space="preserve"> </w:t>
            </w:r>
            <w:r w:rsidRPr="001F335B">
              <w:t>at national level the DCF experts in the</w:t>
            </w:r>
            <w:r>
              <w:t xml:space="preserve"> </w:t>
            </w:r>
            <w:r w:rsidRPr="001F335B">
              <w:t>development of the sampling plans.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C03C90" w:rsidRPr="001F335B" w:rsidRDefault="00C03C90" w:rsidP="00F72E9F">
            <w:pPr>
              <w:spacing w:before="120" w:after="120"/>
            </w:pPr>
            <w:r w:rsidRPr="001F335B">
              <w:t>MS to Identify Sampling Plans under CR</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03C90" w:rsidRPr="001F335B" w:rsidRDefault="00C03C90" w:rsidP="00F72E9F">
            <w:pPr>
              <w:spacing w:before="120" w:after="120"/>
            </w:pPr>
            <w:r w:rsidRPr="001F335B">
              <w:t>MS Control Authority and DCF Personnel</w:t>
            </w:r>
          </w:p>
          <w:p w:rsidR="00C03C90" w:rsidRPr="00690DA5" w:rsidRDefault="00C03C90" w:rsidP="00F72E9F">
            <w:pPr>
              <w:spacing w:before="120" w:after="120"/>
            </w:pPr>
            <w:r>
              <w:rPr>
                <w:lang w:val="nl-NL"/>
              </w:rPr>
              <w:t>DG MARES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03C90" w:rsidRPr="00690DA5" w:rsidRDefault="00C03C90" w:rsidP="00F72E9F">
            <w:pPr>
              <w:spacing w:before="120" w:after="120"/>
            </w:pPr>
            <w:r>
              <w:rPr>
                <w:lang w:val="nl-NL"/>
              </w:rPr>
              <w:t>2011 et seq.</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This recommendation is not relevant for Belgium</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03C90" w:rsidRPr="00BC019D" w:rsidTr="00F72E9F">
        <w:trPr>
          <w:trHeight w:val="522"/>
        </w:trPr>
        <w:tc>
          <w:tcPr>
            <w:tcW w:w="6946" w:type="dxa"/>
            <w:gridSpan w:val="2"/>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sidRPr="00D75681">
              <w:rPr>
                <w:rFonts w:ascii="Arial" w:hAnsi="Arial" w:cs="Arial"/>
                <w:b/>
                <w:bCs/>
                <w:color w:val="FFFFFF" w:themeColor="background1"/>
              </w:rPr>
              <w:t xml:space="preserve">3 </w:t>
            </w:r>
            <w:r w:rsidRPr="00D75681">
              <w:rPr>
                <w:rFonts w:ascii="Arial" w:hAnsi="Arial" w:cs="Arial"/>
                <w:b/>
                <w:bCs/>
                <w:color w:val="FFFFFF" w:themeColor="background1"/>
                <w:spacing w:val="-1"/>
              </w:rPr>
              <w:t>T</w:t>
            </w:r>
            <w:r w:rsidRPr="00D75681">
              <w:rPr>
                <w:rFonts w:ascii="Arial" w:hAnsi="Arial" w:cs="Arial"/>
                <w:b/>
                <w:bCs/>
                <w:color w:val="FFFFFF" w:themeColor="background1"/>
              </w:rPr>
              <w:t>op</w:t>
            </w:r>
            <w:r w:rsidRPr="00D75681">
              <w:rPr>
                <w:rFonts w:ascii="Arial" w:hAnsi="Arial" w:cs="Arial"/>
                <w:b/>
                <w:bCs/>
                <w:color w:val="FFFFFF" w:themeColor="background1"/>
                <w:spacing w:val="1"/>
              </w:rPr>
              <w:t>i</w:t>
            </w:r>
            <w:r w:rsidRPr="00D75681">
              <w:rPr>
                <w:rFonts w:ascii="Arial" w:hAnsi="Arial" w:cs="Arial"/>
                <w:b/>
                <w:bCs/>
                <w:color w:val="FFFFFF" w:themeColor="background1"/>
              </w:rPr>
              <w:t>c: Calculation of CV</w:t>
            </w:r>
          </w:p>
        </w:tc>
        <w:tc>
          <w:tcPr>
            <w:tcW w:w="884" w:type="dxa"/>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III-B3</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C03C90" w:rsidRPr="003805A7" w:rsidRDefault="00C03C90" w:rsidP="00F72E9F">
            <w:pPr>
              <w:spacing w:before="120" w:after="120"/>
            </w:pPr>
            <w:r w:rsidRPr="00F51914">
              <w:t>EWG 11-08 recomm</w:t>
            </w:r>
            <w:r>
              <w:t xml:space="preserve">ends that information and description on </w:t>
            </w:r>
            <w:r w:rsidRPr="00F51914">
              <w:t>the method/software used for calculation of CV’s sh</w:t>
            </w:r>
            <w:r>
              <w:t xml:space="preserve">ould be </w:t>
            </w:r>
            <w:r w:rsidRPr="00F51914">
              <w:t>included (or referred to) in the AR if not provided in N</w:t>
            </w:r>
            <w:r>
              <w:t>P.</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C03C90" w:rsidRPr="00F51914" w:rsidRDefault="00C03C90" w:rsidP="00F72E9F">
            <w:pPr>
              <w:spacing w:before="120" w:after="120"/>
            </w:pPr>
            <w:r w:rsidRPr="00F51914">
              <w:t xml:space="preserve">Await </w:t>
            </w:r>
            <w:r>
              <w:t>r</w:t>
            </w:r>
            <w:r w:rsidRPr="00F51914">
              <w:t>eview by STECF Plenary in July</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03C90" w:rsidRDefault="00C03C90" w:rsidP="00F72E9F">
            <w:pPr>
              <w:spacing w:before="120" w:after="120"/>
              <w:rPr>
                <w:lang w:val="nl-NL"/>
              </w:rPr>
            </w:pPr>
            <w:r>
              <w:rPr>
                <w:lang w:val="nl-NL"/>
              </w:rPr>
              <w:t>DG MARE</w:t>
            </w:r>
          </w:p>
          <w:p w:rsidR="00C03C90" w:rsidRPr="00690DA5" w:rsidRDefault="00C03C90" w:rsidP="00F72E9F">
            <w:pPr>
              <w:spacing w:before="120" w:after="120"/>
            </w:pPr>
            <w:r>
              <w:rPr>
                <w:lang w:val="nl-NL"/>
              </w:rPr>
              <w:t>MEMBER STATES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03C90" w:rsidRPr="00F52258" w:rsidRDefault="00C03C90" w:rsidP="00F72E9F">
            <w:pPr>
              <w:spacing w:before="120" w:after="120"/>
            </w:pPr>
            <w:r w:rsidRPr="00F52258">
              <w:t>After STECF July Plenary</w:t>
            </w:r>
          </w:p>
          <w:p w:rsidR="00C03C90" w:rsidRPr="00690DA5" w:rsidRDefault="00C03C90" w:rsidP="00F72E9F">
            <w:pPr>
              <w:spacing w:before="120" w:after="120"/>
            </w:pPr>
            <w:r w:rsidRPr="00F52258">
              <w:t>Address in 2012</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03C90" w:rsidRDefault="00C03C90" w:rsidP="00F72E9F">
            <w:pPr>
              <w:spacing w:before="120" w:after="120"/>
            </w:pPr>
            <w:r>
              <w:t xml:space="preserve">In the reply of the MS to the commenst of the evaluation of the AR2012, of this report contains a short description on </w:t>
            </w:r>
            <w:r w:rsidRPr="00F51914">
              <w:t xml:space="preserve">the </w:t>
            </w:r>
            <w:r w:rsidRPr="00F51914">
              <w:lastRenderedPageBreak/>
              <w:t xml:space="preserve">method/software used for calculation of CV’s </w:t>
            </w:r>
            <w:r>
              <w:t>including  references. A paper with a description of the methods is in preparation</w:t>
            </w:r>
          </w:p>
          <w:p w:rsidR="00C03C90" w:rsidRPr="0079218D" w:rsidRDefault="00C03C90" w:rsidP="00F72E9F">
            <w:pPr>
              <w:spacing w:before="120" w:after="120"/>
            </w:pPr>
            <w:r>
              <w:t>For Economic variables, MS has followed the suggested calculation of CV as provided in the definitions on the JRC website.</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03C90" w:rsidRPr="00BC019D" w:rsidTr="00F72E9F">
        <w:trPr>
          <w:trHeight w:val="522"/>
        </w:trPr>
        <w:tc>
          <w:tcPr>
            <w:tcW w:w="6946" w:type="dxa"/>
            <w:gridSpan w:val="2"/>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sidRPr="00D75681">
              <w:rPr>
                <w:rFonts w:ascii="Arial" w:hAnsi="Arial" w:cs="Arial"/>
                <w:b/>
                <w:bCs/>
                <w:color w:val="FFFFFF" w:themeColor="background1"/>
              </w:rPr>
              <w:t xml:space="preserve">4 </w:t>
            </w:r>
            <w:r w:rsidRPr="00D75681">
              <w:rPr>
                <w:rFonts w:ascii="Arial" w:hAnsi="Arial" w:cs="Arial"/>
                <w:b/>
                <w:bCs/>
                <w:color w:val="FFFFFF" w:themeColor="background1"/>
                <w:spacing w:val="-1"/>
              </w:rPr>
              <w:t>T</w:t>
            </w:r>
            <w:r w:rsidRPr="00D75681">
              <w:rPr>
                <w:rFonts w:ascii="Arial" w:hAnsi="Arial" w:cs="Arial"/>
                <w:b/>
                <w:bCs/>
                <w:color w:val="FFFFFF" w:themeColor="background1"/>
              </w:rPr>
              <w:t>op</w:t>
            </w:r>
            <w:r w:rsidRPr="00D75681">
              <w:rPr>
                <w:rFonts w:ascii="Arial" w:hAnsi="Arial" w:cs="Arial"/>
                <w:b/>
                <w:bCs/>
                <w:color w:val="FFFFFF" w:themeColor="background1"/>
                <w:spacing w:val="1"/>
              </w:rPr>
              <w:t>i</w:t>
            </w:r>
            <w:r w:rsidRPr="00D75681">
              <w:rPr>
                <w:rFonts w:ascii="Arial" w:hAnsi="Arial" w:cs="Arial"/>
                <w:b/>
                <w:bCs/>
                <w:color w:val="FFFFFF" w:themeColor="background1"/>
              </w:rPr>
              <w:t>c: List of Meetings Attended</w:t>
            </w:r>
          </w:p>
        </w:tc>
        <w:tc>
          <w:tcPr>
            <w:tcW w:w="884" w:type="dxa"/>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II-B2</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C03C90" w:rsidRPr="00CE4E23" w:rsidRDefault="00C03C90" w:rsidP="00F72E9F">
            <w:pPr>
              <w:spacing w:before="120" w:after="120"/>
              <w:rPr>
                <w:snapToGrid w:val="0"/>
              </w:rPr>
            </w:pPr>
            <w:r w:rsidRPr="00F51914">
              <w:t>EWG 11-08 recommends for the AR tables, Table</w:t>
            </w:r>
            <w:r>
              <w:t xml:space="preserve"> </w:t>
            </w:r>
            <w:r w:rsidRPr="00F51914">
              <w:t>II.B.1 (list of eligible meetings) that is provided by</w:t>
            </w:r>
            <w:r>
              <w:t xml:space="preserve"> </w:t>
            </w:r>
            <w:r w:rsidRPr="00F51914">
              <w:t>the Commission should be used and all meetings</w:t>
            </w:r>
            <w:r>
              <w:t xml:space="preserve"> </w:t>
            </w:r>
            <w:r w:rsidRPr="00F51914">
              <w:t>and not only the meetings attended should be</w:t>
            </w:r>
            <w:r>
              <w:t xml:space="preserve"> </w:t>
            </w:r>
            <w:r w:rsidRPr="00D75681">
              <w:t>provided.</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C03C90" w:rsidRPr="00F51914" w:rsidRDefault="00C03C90" w:rsidP="00F72E9F">
            <w:pPr>
              <w:spacing w:before="120" w:after="120"/>
            </w:pPr>
            <w:r w:rsidRPr="00F51914">
              <w:t xml:space="preserve">Await </w:t>
            </w:r>
            <w:r>
              <w:t>r</w:t>
            </w:r>
            <w:r w:rsidRPr="00F51914">
              <w:t>eview by STECF Plenary in July</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03C90" w:rsidRPr="00690DA5" w:rsidRDefault="00C03C90" w:rsidP="00F72E9F">
            <w:pPr>
              <w:spacing w:before="120" w:after="120"/>
            </w:pPr>
            <w:r>
              <w:rPr>
                <w:lang w:val="nl-NL"/>
              </w:rPr>
              <w:t>DG MARE, Member States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03C90" w:rsidRPr="00690DA5" w:rsidRDefault="00C03C90" w:rsidP="00F72E9F">
            <w:pPr>
              <w:spacing w:before="120" w:after="120"/>
            </w:pPr>
            <w:r w:rsidRPr="00F52258">
              <w:t>After STECF July Plenary.</w:t>
            </w:r>
            <w:r>
              <w:t xml:space="preserve"> </w:t>
            </w:r>
            <w:r w:rsidRPr="00F52258">
              <w:t>Action in 2012</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03C90" w:rsidRPr="00690DA5" w:rsidRDefault="00C03C90" w:rsidP="00F72E9F">
            <w:pPr>
              <w:spacing w:before="120" w:after="120"/>
            </w:pPr>
            <w:r>
              <w:t>MS has followed this approach in the AR</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D75681" w:rsidTr="00F72E9F">
        <w:trPr>
          <w:trHeight w:val="432"/>
        </w:trPr>
        <w:tc>
          <w:tcPr>
            <w:tcW w:w="7830" w:type="dxa"/>
            <w:gridSpan w:val="2"/>
            <w:shd w:val="clear" w:color="auto" w:fill="0074A2"/>
            <w:vAlign w:val="center"/>
          </w:tcPr>
          <w:p w:rsidR="00C03C90" w:rsidRPr="00D75681" w:rsidRDefault="00C03C90" w:rsidP="00F72E9F">
            <w:pPr>
              <w:keepNext/>
              <w:snapToGrid w:val="0"/>
              <w:spacing w:line="100" w:lineRule="atLeast"/>
              <w:rPr>
                <w:rFonts w:ascii="Arial" w:hAnsi="Arial" w:cs="Arial"/>
                <w:b/>
                <w:bCs/>
                <w:color w:val="FFFFFF" w:themeColor="background1"/>
              </w:rPr>
            </w:pPr>
            <w:r w:rsidRPr="00D75681">
              <w:rPr>
                <w:rFonts w:ascii="Arial" w:hAnsi="Arial" w:cs="Arial"/>
                <w:b/>
                <w:bCs/>
                <w:color w:val="FFFFFF" w:themeColor="background1"/>
              </w:rPr>
              <w:lastRenderedPageBreak/>
              <w:t xml:space="preserve">5 </w:t>
            </w:r>
            <w:r w:rsidRPr="00D75681">
              <w:rPr>
                <w:rFonts w:ascii="Arial" w:hAnsi="Arial" w:cs="Arial"/>
                <w:b/>
                <w:bCs/>
                <w:color w:val="FFFFFF" w:themeColor="background1"/>
                <w:spacing w:val="-1"/>
              </w:rPr>
              <w:t>T</w:t>
            </w:r>
            <w:r w:rsidRPr="00D75681">
              <w:rPr>
                <w:rFonts w:ascii="Arial" w:hAnsi="Arial" w:cs="Arial"/>
                <w:b/>
                <w:bCs/>
                <w:color w:val="FFFFFF" w:themeColor="background1"/>
              </w:rPr>
              <w:t>op</w:t>
            </w:r>
            <w:r w:rsidRPr="00D75681">
              <w:rPr>
                <w:rFonts w:ascii="Arial" w:hAnsi="Arial" w:cs="Arial"/>
                <w:b/>
                <w:bCs/>
                <w:color w:val="FFFFFF" w:themeColor="background1"/>
                <w:spacing w:val="1"/>
              </w:rPr>
              <w:t>i</w:t>
            </w:r>
            <w:r w:rsidRPr="00D75681">
              <w:rPr>
                <w:rFonts w:ascii="Arial" w:hAnsi="Arial" w:cs="Arial"/>
                <w:b/>
                <w:bCs/>
                <w:color w:val="FFFFFF" w:themeColor="background1"/>
              </w:rPr>
              <w:t>c: Recommendations from LM, STECF</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shd w:val="clear" w:color="auto" w:fill="FFFFFF" w:themeFill="background1"/>
            <w:vAlign w:val="center"/>
          </w:tcPr>
          <w:p w:rsidR="00C03C90" w:rsidRPr="00F51914" w:rsidRDefault="00C03C90" w:rsidP="00F72E9F">
            <w:pPr>
              <w:spacing w:before="120" w:after="120"/>
            </w:pPr>
            <w:r w:rsidRPr="00F51914">
              <w:t>EWG 11-08 recommends that STECF compiles the</w:t>
            </w:r>
            <w:r>
              <w:t xml:space="preserve"> </w:t>
            </w:r>
            <w:r w:rsidRPr="00F51914">
              <w:t>filtered LIST of recommendations by region (from</w:t>
            </w:r>
            <w:r>
              <w:t xml:space="preserve"> </w:t>
            </w:r>
            <w:r w:rsidRPr="00F51914">
              <w:t>the previous year) for use by Member States in</w:t>
            </w:r>
            <w:r>
              <w:t xml:space="preserve"> </w:t>
            </w:r>
            <w:r w:rsidRPr="00F51914">
              <w:t>compiling AR and NP. This list should be available</w:t>
            </w:r>
            <w:r>
              <w:t xml:space="preserve"> </w:t>
            </w:r>
            <w:r w:rsidRPr="00F51914">
              <w:t>on the DCF website.</w:t>
            </w:r>
          </w:p>
          <w:p w:rsidR="00C03C90" w:rsidRPr="00F51914" w:rsidRDefault="00C03C90" w:rsidP="00F72E9F">
            <w:pPr>
              <w:spacing w:before="120" w:after="120"/>
            </w:pPr>
            <w:r w:rsidRPr="00F51914">
              <w:t>MS put in a filtered list of Recommendations and</w:t>
            </w:r>
            <w:r>
              <w:t xml:space="preserve"> </w:t>
            </w:r>
            <w:r w:rsidRPr="00F51914">
              <w:t>show what actions that have been taken to follow</w:t>
            </w:r>
            <w:r>
              <w:t xml:space="preserve"> </w:t>
            </w:r>
            <w:r w:rsidRPr="00F51914">
              <w:t>up recs.</w:t>
            </w:r>
          </w:p>
          <w:p w:rsidR="00C03C90" w:rsidRPr="00CE4E23" w:rsidRDefault="00C03C90" w:rsidP="00F72E9F">
            <w:pPr>
              <w:spacing w:before="120" w:after="120"/>
              <w:rPr>
                <w:snapToGrid w:val="0"/>
              </w:rPr>
            </w:pPr>
            <w:r w:rsidRPr="00F51914">
              <w:t>Amend the current guidelines to say only previous</w:t>
            </w:r>
            <w:r>
              <w:t xml:space="preserve"> </w:t>
            </w:r>
            <w:r w:rsidRPr="00F51914">
              <w:t>year recs. should be followed. (EWG 11-08 would</w:t>
            </w:r>
            <w:r>
              <w:t xml:space="preserve"> </w:t>
            </w:r>
            <w:r w:rsidRPr="00F51914">
              <w:t>point out that a recurring recommendation should</w:t>
            </w:r>
            <w:r>
              <w:t xml:space="preserve"> </w:t>
            </w:r>
            <w:r w:rsidRPr="00D75681">
              <w:t>be a guideline).</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C03C90" w:rsidRPr="00F51914" w:rsidRDefault="00C03C90" w:rsidP="00F72E9F">
            <w:pPr>
              <w:spacing w:before="120" w:after="120"/>
            </w:pPr>
            <w:r w:rsidRPr="00F51914">
              <w:t xml:space="preserve">Await </w:t>
            </w:r>
            <w:r>
              <w:t>r</w:t>
            </w:r>
            <w:r w:rsidRPr="00F51914">
              <w:t>eview by STECF Plenary in July</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03C90" w:rsidRPr="00690DA5" w:rsidRDefault="00C03C90" w:rsidP="00F72E9F">
            <w:pPr>
              <w:spacing w:before="120" w:after="120"/>
            </w:pPr>
            <w:r w:rsidRPr="0079218D">
              <w:t xml:space="preserve">DG MARE, </w:t>
            </w:r>
            <w:r>
              <w:t xml:space="preserve">STECF, </w:t>
            </w:r>
            <w:r w:rsidRPr="0079218D">
              <w:t>Member States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03C90" w:rsidRPr="00690DA5" w:rsidRDefault="00C03C90" w:rsidP="00F72E9F">
            <w:pPr>
              <w:spacing w:before="120" w:after="120"/>
            </w:pPr>
            <w:r w:rsidRPr="00F52258">
              <w:t>After STECF July Plenary</w:t>
            </w:r>
            <w:r>
              <w:t xml:space="preserve">, </w:t>
            </w:r>
            <w:r w:rsidRPr="00F52258">
              <w:t>Address in 2012</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C03C90">
            <w:pPr>
              <w:spacing w:before="120" w:after="120"/>
            </w:pPr>
            <w:r>
              <w:t>STECF has not taken this action. The approach of BE with dealing of regulation is explained in this report.</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3B68B3" w:rsidTr="00F72E9F">
        <w:trPr>
          <w:trHeight w:val="432"/>
        </w:trPr>
        <w:tc>
          <w:tcPr>
            <w:tcW w:w="7830" w:type="dxa"/>
            <w:gridSpan w:val="2"/>
            <w:shd w:val="clear" w:color="auto" w:fill="0074A2"/>
            <w:vAlign w:val="center"/>
          </w:tcPr>
          <w:p w:rsidR="00C03C90" w:rsidRPr="003B68B3" w:rsidRDefault="00C03C90" w:rsidP="00F72E9F">
            <w:pPr>
              <w:keepNext/>
              <w:snapToGrid w:val="0"/>
              <w:spacing w:line="100" w:lineRule="atLeast"/>
              <w:rPr>
                <w:rFonts w:ascii="Arial" w:hAnsi="Arial" w:cs="Arial"/>
                <w:b/>
                <w:bCs/>
                <w:color w:val="FFFFFF" w:themeColor="background1"/>
              </w:rPr>
            </w:pPr>
            <w:r w:rsidRPr="00D75681">
              <w:rPr>
                <w:rFonts w:ascii="Arial" w:hAnsi="Arial" w:cs="Arial"/>
                <w:b/>
                <w:bCs/>
                <w:color w:val="FFFFFF" w:themeColor="background1"/>
              </w:rPr>
              <w:t xml:space="preserve">6 </w:t>
            </w:r>
            <w:r w:rsidRPr="003B68B3">
              <w:rPr>
                <w:rFonts w:ascii="Arial" w:hAnsi="Arial" w:cs="Arial"/>
                <w:b/>
                <w:bCs/>
                <w:color w:val="FFFFFF" w:themeColor="background1"/>
                <w:spacing w:val="-1"/>
              </w:rPr>
              <w:t>T</w:t>
            </w:r>
            <w:r w:rsidRPr="003B68B3">
              <w:rPr>
                <w:rFonts w:ascii="Arial" w:hAnsi="Arial" w:cs="Arial"/>
                <w:b/>
                <w:bCs/>
                <w:color w:val="FFFFFF" w:themeColor="background1"/>
              </w:rPr>
              <w:t>op</w:t>
            </w:r>
            <w:r w:rsidRPr="003B68B3">
              <w:rPr>
                <w:rFonts w:ascii="Arial" w:hAnsi="Arial" w:cs="Arial"/>
                <w:b/>
                <w:bCs/>
                <w:color w:val="FFFFFF" w:themeColor="background1"/>
                <w:spacing w:val="1"/>
              </w:rPr>
              <w:t>i</w:t>
            </w:r>
            <w:r w:rsidRPr="003B68B3">
              <w:rPr>
                <w:rFonts w:ascii="Arial" w:hAnsi="Arial" w:cs="Arial"/>
                <w:b/>
                <w:bCs/>
                <w:color w:val="FFFFFF" w:themeColor="background1"/>
              </w:rPr>
              <w:t xml:space="preserve">c: </w:t>
            </w:r>
            <w:r w:rsidRPr="00D75681">
              <w:rPr>
                <w:rFonts w:ascii="Arial" w:hAnsi="Arial" w:cs="Arial"/>
                <w:b/>
                <w:bCs/>
                <w:color w:val="FFFFFF" w:themeColor="background1"/>
              </w:rPr>
              <w:t>Derogations Table</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shd w:val="clear" w:color="auto" w:fill="FFFFFF" w:themeFill="background1"/>
            <w:vAlign w:val="center"/>
          </w:tcPr>
          <w:p w:rsidR="00C03C90" w:rsidRPr="00CE4E23" w:rsidRDefault="00C03C90" w:rsidP="00F72E9F">
            <w:pPr>
              <w:spacing w:before="120" w:after="120"/>
              <w:rPr>
                <w:snapToGrid w:val="0"/>
              </w:rPr>
            </w:pPr>
            <w:r w:rsidRPr="00F51914">
              <w:t xml:space="preserve">EWG 11-08 recommends that </w:t>
            </w:r>
            <w:r>
              <w:t>a</w:t>
            </w:r>
            <w:r w:rsidRPr="00F51914">
              <w:t xml:space="preserve"> table including</w:t>
            </w:r>
            <w:r>
              <w:t xml:space="preserve"> </w:t>
            </w:r>
            <w:r w:rsidRPr="00F51914">
              <w:t>derogations asked for and if granted or rejected to</w:t>
            </w:r>
            <w:r>
              <w:t xml:space="preserve"> </w:t>
            </w:r>
            <w:r w:rsidRPr="00F51914">
              <w:t xml:space="preserve">be included in the AR tables. </w:t>
            </w:r>
            <w:r w:rsidRPr="00F52258">
              <w:t>Adjust Guidelines for</w:t>
            </w:r>
            <w:r>
              <w:t xml:space="preserve"> </w:t>
            </w:r>
            <w:r w:rsidRPr="00F52258">
              <w:t>AR to include this.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C03C90" w:rsidRPr="00F51914" w:rsidRDefault="00C03C90" w:rsidP="00F72E9F">
            <w:pPr>
              <w:spacing w:before="120" w:after="120"/>
            </w:pPr>
            <w:r w:rsidRPr="00F51914">
              <w:t xml:space="preserve">Await </w:t>
            </w:r>
            <w:r>
              <w:t>r</w:t>
            </w:r>
            <w:r w:rsidRPr="00F51914">
              <w:t>eview by STECF Plenary in July</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03C90" w:rsidRPr="00690DA5" w:rsidRDefault="00C03C90" w:rsidP="00F72E9F">
            <w:pPr>
              <w:spacing w:before="120" w:after="120"/>
            </w:pPr>
            <w:r>
              <w:rPr>
                <w:lang w:val="nl-NL"/>
              </w:rPr>
              <w:t>DG MARE, Member States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03C90" w:rsidRPr="00690DA5" w:rsidRDefault="00C03C90" w:rsidP="00F72E9F">
            <w:pPr>
              <w:spacing w:before="120" w:after="120"/>
            </w:pPr>
            <w:r w:rsidRPr="00F52258">
              <w:t>After STECF July Plenary</w:t>
            </w:r>
            <w:r>
              <w:t xml:space="preserve">, </w:t>
            </w:r>
            <w:r w:rsidRPr="00F52258">
              <w:t>Address in 2012</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The guidelines to the 2012 AR have not been adjusted to this request. BE has provided a table with derogations in its NP.</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3B68B3" w:rsidTr="00F72E9F">
        <w:trPr>
          <w:trHeight w:val="432"/>
        </w:trPr>
        <w:tc>
          <w:tcPr>
            <w:tcW w:w="7830" w:type="dxa"/>
            <w:gridSpan w:val="2"/>
            <w:shd w:val="clear" w:color="auto" w:fill="0074A2"/>
            <w:vAlign w:val="center"/>
          </w:tcPr>
          <w:p w:rsidR="00C03C90" w:rsidRPr="003B68B3" w:rsidRDefault="00C03C90" w:rsidP="00F72E9F">
            <w:pPr>
              <w:keepNext/>
              <w:snapToGrid w:val="0"/>
              <w:spacing w:line="100" w:lineRule="atLeast"/>
              <w:rPr>
                <w:rFonts w:ascii="Arial" w:hAnsi="Arial" w:cs="Arial"/>
                <w:b/>
                <w:bCs/>
                <w:color w:val="FFFFFF" w:themeColor="background1"/>
              </w:rPr>
            </w:pPr>
            <w:r w:rsidRPr="003B68B3">
              <w:rPr>
                <w:rFonts w:ascii="Arial" w:hAnsi="Arial" w:cs="Arial"/>
                <w:b/>
                <w:bCs/>
                <w:color w:val="FFFFFF" w:themeColor="background1"/>
              </w:rPr>
              <w:lastRenderedPageBreak/>
              <w:t xml:space="preserve">7 </w:t>
            </w:r>
            <w:r w:rsidRPr="003B68B3">
              <w:rPr>
                <w:rFonts w:ascii="Arial" w:hAnsi="Arial" w:cs="Arial"/>
                <w:b/>
                <w:bCs/>
                <w:color w:val="FFFFFF" w:themeColor="background1"/>
                <w:spacing w:val="-1"/>
              </w:rPr>
              <w:t>T</w:t>
            </w:r>
            <w:r w:rsidRPr="003B68B3">
              <w:rPr>
                <w:rFonts w:ascii="Arial" w:hAnsi="Arial" w:cs="Arial"/>
                <w:b/>
                <w:bCs/>
                <w:color w:val="FFFFFF" w:themeColor="background1"/>
              </w:rPr>
              <w:t>op</w:t>
            </w:r>
            <w:r w:rsidRPr="003B68B3">
              <w:rPr>
                <w:rFonts w:ascii="Arial" w:hAnsi="Arial" w:cs="Arial"/>
                <w:b/>
                <w:bCs/>
                <w:color w:val="FFFFFF" w:themeColor="background1"/>
                <w:spacing w:val="1"/>
              </w:rPr>
              <w:t>i</w:t>
            </w:r>
            <w:r w:rsidRPr="003B68B3">
              <w:rPr>
                <w:rFonts w:ascii="Arial" w:hAnsi="Arial" w:cs="Arial"/>
                <w:b/>
                <w:bCs/>
                <w:color w:val="FFFFFF" w:themeColor="background1"/>
              </w:rPr>
              <w:t>c: Tables from NP included in AR</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shd w:val="clear" w:color="auto" w:fill="FFFFFF" w:themeFill="background1"/>
            <w:vAlign w:val="center"/>
          </w:tcPr>
          <w:p w:rsidR="00C03C90" w:rsidRPr="003B68B3" w:rsidRDefault="00C03C90" w:rsidP="00F72E9F">
            <w:pPr>
              <w:spacing w:before="120" w:after="120"/>
            </w:pPr>
            <w:r w:rsidRPr="00F51914">
              <w:t>EWG 11-08 recommends</w:t>
            </w:r>
            <w:r>
              <w:t xml:space="preserve"> that</w:t>
            </w:r>
            <w:r w:rsidRPr="00F51914">
              <w:t>. Table III.C.1 and III.C.2</w:t>
            </w:r>
            <w:r>
              <w:t xml:space="preserve"> </w:t>
            </w:r>
            <w:r w:rsidRPr="00F51914">
              <w:t>III E 1 should not to be deleted from the AR.</w:t>
            </w:r>
            <w:r>
              <w:t xml:space="preserve"> </w:t>
            </w:r>
            <w:r w:rsidRPr="00F51914">
              <w:t>Maintaining the tables is what is expected. This</w:t>
            </w:r>
            <w:r>
              <w:t xml:space="preserve"> </w:t>
            </w:r>
            <w:r w:rsidRPr="00F51914">
              <w:t>should be included in the revision of the AR</w:t>
            </w:r>
            <w:r>
              <w:t xml:space="preserve"> </w:t>
            </w:r>
            <w:r w:rsidRPr="003B68B3">
              <w:t>guidelines.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C03C90" w:rsidRPr="00F51914" w:rsidRDefault="00C03C90" w:rsidP="00F72E9F">
            <w:pPr>
              <w:spacing w:before="120" w:after="120"/>
            </w:pPr>
            <w:r w:rsidRPr="00F51914">
              <w:t xml:space="preserve">Await </w:t>
            </w:r>
            <w:r>
              <w:t>r</w:t>
            </w:r>
            <w:r w:rsidRPr="00F51914">
              <w:t>eview by STECF Plenary in July</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03C90" w:rsidRPr="00690DA5" w:rsidRDefault="00C03C90" w:rsidP="00F72E9F">
            <w:pPr>
              <w:spacing w:before="120" w:after="120"/>
            </w:pPr>
            <w:r>
              <w:rPr>
                <w:lang w:val="nl-NL"/>
              </w:rPr>
              <w:t>DG MARE, Member States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03C90" w:rsidRPr="00690DA5" w:rsidRDefault="00C03C90" w:rsidP="00F72E9F">
            <w:pPr>
              <w:spacing w:before="120" w:after="120"/>
            </w:pPr>
            <w:r w:rsidRPr="00F52258">
              <w:t>After STECF July Plenary</w:t>
            </w:r>
            <w:r>
              <w:t xml:space="preserve">, </w:t>
            </w:r>
            <w:r w:rsidRPr="00F52258">
              <w:t>Address in 2012</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MS has not deleted any table from the AR</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03C90" w:rsidRPr="00BC019D" w:rsidTr="00F72E9F">
        <w:trPr>
          <w:trHeight w:val="522"/>
        </w:trPr>
        <w:tc>
          <w:tcPr>
            <w:tcW w:w="6946" w:type="dxa"/>
            <w:gridSpan w:val="2"/>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sidRPr="00573FC0">
              <w:rPr>
                <w:rFonts w:ascii="Arial" w:hAnsi="Arial" w:cs="Arial"/>
                <w:b/>
                <w:bCs/>
                <w:color w:val="FFFFFF" w:themeColor="background1"/>
              </w:rPr>
              <w:t xml:space="preserve">10 </w:t>
            </w:r>
            <w:r w:rsidRPr="003B68B3">
              <w:rPr>
                <w:rFonts w:ascii="Arial" w:hAnsi="Arial" w:cs="Arial"/>
                <w:b/>
                <w:bCs/>
                <w:color w:val="FFFFFF" w:themeColor="background1"/>
                <w:spacing w:val="-1"/>
              </w:rPr>
              <w:t>T</w:t>
            </w:r>
            <w:r w:rsidRPr="003B68B3">
              <w:rPr>
                <w:rFonts w:ascii="Arial" w:hAnsi="Arial" w:cs="Arial"/>
                <w:b/>
                <w:bCs/>
                <w:color w:val="FFFFFF" w:themeColor="background1"/>
              </w:rPr>
              <w:t>op</w:t>
            </w:r>
            <w:r w:rsidRPr="003B68B3">
              <w:rPr>
                <w:rFonts w:ascii="Arial" w:hAnsi="Arial" w:cs="Arial"/>
                <w:b/>
                <w:bCs/>
                <w:color w:val="FFFFFF" w:themeColor="background1"/>
                <w:spacing w:val="1"/>
              </w:rPr>
              <w:t>i</w:t>
            </w:r>
            <w:r w:rsidRPr="003B68B3">
              <w:rPr>
                <w:rFonts w:ascii="Arial" w:hAnsi="Arial" w:cs="Arial"/>
                <w:b/>
                <w:bCs/>
                <w:color w:val="FFFFFF" w:themeColor="background1"/>
              </w:rPr>
              <w:t xml:space="preserve">c: </w:t>
            </w:r>
            <w:r w:rsidRPr="00573FC0">
              <w:rPr>
                <w:rFonts w:ascii="Arial" w:hAnsi="Arial" w:cs="Arial"/>
                <w:b/>
                <w:bCs/>
                <w:color w:val="FFFFFF" w:themeColor="background1"/>
              </w:rPr>
              <w:t>MS Website</w:t>
            </w:r>
            <w:r w:rsidRPr="00D75681">
              <w:rPr>
                <w:rFonts w:ascii="Arial" w:hAnsi="Arial" w:cs="Arial"/>
                <w:b/>
                <w:bCs/>
                <w:color w:val="FFFFFF" w:themeColor="background1"/>
              </w:rPr>
              <w:t xml:space="preserve"> </w:t>
            </w:r>
          </w:p>
        </w:tc>
        <w:tc>
          <w:tcPr>
            <w:tcW w:w="884" w:type="dxa"/>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VI-1</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C03C90" w:rsidRPr="00F51914" w:rsidRDefault="00C03C90" w:rsidP="00F72E9F">
            <w:pPr>
              <w:spacing w:before="120" w:after="120"/>
              <w:rPr>
                <w:snapToGrid w:val="0"/>
              </w:rPr>
            </w:pPr>
            <w:r w:rsidRPr="00F51914">
              <w:t>EWG 11-08 recommends that MS set-up a website</w:t>
            </w:r>
            <w:r>
              <w:t xml:space="preserve"> </w:t>
            </w:r>
            <w:r w:rsidRPr="00F51914">
              <w:t>on their data collection. They are obliged (by DCF</w:t>
            </w:r>
            <w:r>
              <w:t xml:space="preserve"> </w:t>
            </w:r>
            <w:r w:rsidRPr="00F51914">
              <w:t>regulation) to do so. No MS mentioned or</w:t>
            </w:r>
            <w:r>
              <w:t xml:space="preserve"> </w:t>
            </w:r>
            <w:r w:rsidRPr="00F51914">
              <w:t>referenced in the AR to such websites.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C03C90" w:rsidRPr="00F51914" w:rsidRDefault="00C03C90" w:rsidP="00F72E9F">
            <w:pPr>
              <w:spacing w:before="120" w:after="120"/>
            </w:pPr>
            <w:r w:rsidRPr="00F51914">
              <w:t xml:space="preserve">Await </w:t>
            </w:r>
            <w:r>
              <w:t>r</w:t>
            </w:r>
            <w:r w:rsidRPr="00F51914">
              <w:t>eview by STECF Plenary in July</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03C90" w:rsidRPr="00690DA5" w:rsidRDefault="00C03C90" w:rsidP="00F72E9F">
            <w:pPr>
              <w:spacing w:before="120" w:after="120"/>
            </w:pPr>
            <w:r>
              <w:rPr>
                <w:lang w:val="nl-NL"/>
              </w:rPr>
              <w:t>DG MARE, Member States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03C90" w:rsidRPr="00690DA5" w:rsidRDefault="00C03C90" w:rsidP="00F72E9F">
            <w:pPr>
              <w:spacing w:before="120" w:after="120"/>
            </w:pPr>
            <w:r w:rsidRPr="00F52258">
              <w:t>After STECF July Plenary</w:t>
            </w:r>
            <w:r>
              <w:t xml:space="preserve">. </w:t>
            </w:r>
            <w:r w:rsidRPr="00F52258">
              <w:t>Address in 2012</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03C90" w:rsidRPr="00690DA5" w:rsidRDefault="00C03C90" w:rsidP="00C03C90">
            <w:pPr>
              <w:spacing w:before="120" w:after="120"/>
              <w:jc w:val="left"/>
            </w:pPr>
            <w:r>
              <w:t>MS has set up a DCF section in the ILVO website</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03C90" w:rsidRPr="00BC019D" w:rsidTr="00F72E9F">
        <w:trPr>
          <w:trHeight w:val="522"/>
        </w:trPr>
        <w:tc>
          <w:tcPr>
            <w:tcW w:w="6946" w:type="dxa"/>
            <w:gridSpan w:val="2"/>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sidRPr="00D37817">
              <w:rPr>
                <w:rFonts w:ascii="Arial" w:hAnsi="Arial" w:cs="Arial"/>
                <w:b/>
                <w:bCs/>
                <w:color w:val="FFFFFF" w:themeColor="background1"/>
              </w:rPr>
              <w:lastRenderedPageBreak/>
              <w:t xml:space="preserve">11 </w:t>
            </w:r>
            <w:r w:rsidRPr="00D37817">
              <w:rPr>
                <w:rFonts w:ascii="Arial" w:hAnsi="Arial" w:cs="Arial"/>
                <w:b/>
                <w:bCs/>
                <w:color w:val="FFFFFF" w:themeColor="background1"/>
                <w:spacing w:val="-1"/>
              </w:rPr>
              <w:t>T</w:t>
            </w:r>
            <w:r w:rsidRPr="00D37817">
              <w:rPr>
                <w:rFonts w:ascii="Arial" w:hAnsi="Arial" w:cs="Arial"/>
                <w:b/>
                <w:bCs/>
                <w:color w:val="FFFFFF" w:themeColor="background1"/>
              </w:rPr>
              <w:t>op</w:t>
            </w:r>
            <w:r w:rsidRPr="00D37817">
              <w:rPr>
                <w:rFonts w:ascii="Arial" w:hAnsi="Arial" w:cs="Arial"/>
                <w:b/>
                <w:bCs/>
                <w:color w:val="FFFFFF" w:themeColor="background1"/>
                <w:spacing w:val="1"/>
              </w:rPr>
              <w:t>i</w:t>
            </w:r>
            <w:r w:rsidRPr="00D37817">
              <w:rPr>
                <w:rFonts w:ascii="Arial" w:hAnsi="Arial" w:cs="Arial"/>
                <w:b/>
                <w:bCs/>
                <w:color w:val="FFFFFF" w:themeColor="background1"/>
              </w:rPr>
              <w:t>c: MS unable to conduct a Survey</w:t>
            </w:r>
          </w:p>
        </w:tc>
        <w:tc>
          <w:tcPr>
            <w:tcW w:w="884" w:type="dxa"/>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III-G3</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C03C90" w:rsidRPr="00CE4E23" w:rsidRDefault="00C03C90" w:rsidP="00F72E9F">
            <w:pPr>
              <w:spacing w:before="120" w:after="120"/>
              <w:rPr>
                <w:snapToGrid w:val="0"/>
              </w:rPr>
            </w:pPr>
            <w:r w:rsidRPr="00F51914">
              <w:t>EWG 11-08 recommends that in cases that a</w:t>
            </w:r>
            <w:r>
              <w:t xml:space="preserve"> </w:t>
            </w:r>
            <w:r w:rsidRPr="00F51914">
              <w:t>research vessels is not available for carrying out a</w:t>
            </w:r>
            <w:r>
              <w:t xml:space="preserve"> </w:t>
            </w:r>
            <w:r w:rsidRPr="00F51914">
              <w:t>contribution to a DCF survey, that MS in question</w:t>
            </w:r>
            <w:r>
              <w:t xml:space="preserve"> </w:t>
            </w:r>
            <w:r w:rsidRPr="00F51914">
              <w:t>should demonstrate that it made all necessary</w:t>
            </w:r>
            <w:r>
              <w:t xml:space="preserve"> </w:t>
            </w:r>
            <w:r w:rsidRPr="00F51914">
              <w:t>efforts to carry out the survey. MS must make</w:t>
            </w:r>
            <w:r>
              <w:t xml:space="preserve"> </w:t>
            </w:r>
            <w:r w:rsidRPr="00F51914">
              <w:t>provisions so that such problems do not happen</w:t>
            </w:r>
            <w:r>
              <w:t xml:space="preserve"> </w:t>
            </w:r>
            <w:r w:rsidRPr="00F51914">
              <w:t>e.g. seek assistance from other MS or charter a</w:t>
            </w:r>
            <w:r>
              <w:t xml:space="preserve"> vessel</w:t>
            </w:r>
            <w:r w:rsidRPr="00D37817">
              <w:t>.</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C03C90" w:rsidRPr="00F51914" w:rsidRDefault="00C03C90" w:rsidP="00F72E9F">
            <w:pPr>
              <w:spacing w:before="120" w:after="120"/>
            </w:pPr>
            <w:r w:rsidRPr="00F51914">
              <w:t xml:space="preserve">Await </w:t>
            </w:r>
            <w:r>
              <w:t>r</w:t>
            </w:r>
            <w:r w:rsidRPr="00F51914">
              <w:t>eview by STECF Plenary in July</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03C90" w:rsidRPr="00690DA5" w:rsidRDefault="00C03C90" w:rsidP="00F72E9F">
            <w:pPr>
              <w:spacing w:before="120" w:after="120"/>
            </w:pPr>
            <w:r>
              <w:rPr>
                <w:lang w:val="nl-NL"/>
              </w:rPr>
              <w:t>DG MARE, Member States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03C90" w:rsidRPr="00690DA5" w:rsidRDefault="00C03C90" w:rsidP="00F72E9F">
            <w:pPr>
              <w:spacing w:before="120" w:after="120"/>
            </w:pPr>
            <w:r w:rsidRPr="00F52258">
              <w:t>After STECF July Plenary</w:t>
            </w:r>
            <w:r>
              <w:t xml:space="preserve">, </w:t>
            </w:r>
            <w:r w:rsidRPr="00F52258">
              <w:t>Address in 2012</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03C90" w:rsidRPr="00690DA5" w:rsidRDefault="00C03C90" w:rsidP="00F72E9F">
            <w:pPr>
              <w:spacing w:before="120" w:after="120"/>
            </w:pPr>
            <w:r>
              <w:t>MS agrees with the recommendation. In the past, in such situation MS has managed to find replacing vessel capacity.</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03C90" w:rsidRPr="00BC019D" w:rsidTr="00F72E9F">
        <w:trPr>
          <w:trHeight w:val="522"/>
        </w:trPr>
        <w:tc>
          <w:tcPr>
            <w:tcW w:w="6946" w:type="dxa"/>
            <w:gridSpan w:val="2"/>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sidRPr="00D37817">
              <w:rPr>
                <w:rFonts w:ascii="Arial" w:hAnsi="Arial" w:cs="Arial"/>
                <w:b/>
                <w:bCs/>
                <w:color w:val="FFFFFF" w:themeColor="background1"/>
              </w:rPr>
              <w:t xml:space="preserve">14 </w:t>
            </w:r>
            <w:r w:rsidRPr="00D37817">
              <w:rPr>
                <w:rFonts w:ascii="Arial" w:hAnsi="Arial" w:cs="Arial"/>
                <w:b/>
                <w:bCs/>
                <w:color w:val="FFFFFF" w:themeColor="background1"/>
                <w:spacing w:val="-1"/>
              </w:rPr>
              <w:t>T</w:t>
            </w:r>
            <w:r w:rsidRPr="00D37817">
              <w:rPr>
                <w:rFonts w:ascii="Arial" w:hAnsi="Arial" w:cs="Arial"/>
                <w:b/>
                <w:bCs/>
                <w:color w:val="FFFFFF" w:themeColor="background1"/>
              </w:rPr>
              <w:t>op</w:t>
            </w:r>
            <w:r w:rsidRPr="00D37817">
              <w:rPr>
                <w:rFonts w:ascii="Arial" w:hAnsi="Arial" w:cs="Arial"/>
                <w:b/>
                <w:bCs/>
                <w:color w:val="FFFFFF" w:themeColor="background1"/>
                <w:spacing w:val="1"/>
              </w:rPr>
              <w:t>i</w:t>
            </w:r>
            <w:r w:rsidRPr="00D37817">
              <w:rPr>
                <w:rFonts w:ascii="Arial" w:hAnsi="Arial" w:cs="Arial"/>
                <w:b/>
                <w:bCs/>
                <w:color w:val="FFFFFF" w:themeColor="background1"/>
              </w:rPr>
              <w:t>c: Capital Value Calculation</w:t>
            </w:r>
          </w:p>
        </w:tc>
        <w:tc>
          <w:tcPr>
            <w:tcW w:w="884" w:type="dxa"/>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III-B3</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C03C90" w:rsidRPr="00CE4E23" w:rsidRDefault="00C03C90" w:rsidP="00F72E9F">
            <w:pPr>
              <w:spacing w:before="120" w:after="120"/>
              <w:rPr>
                <w:snapToGrid w:val="0"/>
              </w:rPr>
            </w:pPr>
            <w:r w:rsidRPr="00F51914">
              <w:t>EWG 11-08 recommends that for the calculation of</w:t>
            </w:r>
            <w:r>
              <w:t xml:space="preserve"> </w:t>
            </w:r>
            <w:r w:rsidRPr="00F51914">
              <w:t>Capital value, all MS shall use PIM</w:t>
            </w:r>
            <w:r>
              <w:t xml:space="preserve"> </w:t>
            </w:r>
            <w:r w:rsidRPr="00F51914">
              <w:t>(Perpetual</w:t>
            </w:r>
            <w:r>
              <w:t xml:space="preserve"> </w:t>
            </w:r>
            <w:r w:rsidRPr="00F51914">
              <w:t>Inventory Method) in the future. A</w:t>
            </w:r>
            <w:r>
              <w:t xml:space="preserve"> </w:t>
            </w:r>
            <w:r w:rsidRPr="00F51914">
              <w:t>Workshop has already explained the method (DCF</w:t>
            </w:r>
            <w:r>
              <w:t xml:space="preserve"> </w:t>
            </w:r>
            <w:r w:rsidRPr="00F51914">
              <w:t>Workshop on Capital Valuation, Naples June</w:t>
            </w:r>
            <w:r>
              <w:t xml:space="preserve"> </w:t>
            </w:r>
            <w:r w:rsidRPr="00F51914">
              <w:t>2011). MS should use this report in next AR. Also</w:t>
            </w:r>
            <w:r>
              <w:t xml:space="preserve"> </w:t>
            </w:r>
            <w:r w:rsidRPr="00F51914">
              <w:t>explore the need for a Training Workshop. This</w:t>
            </w:r>
            <w:r>
              <w:t xml:space="preserve"> </w:t>
            </w:r>
            <w:r w:rsidRPr="00F51914">
              <w:t>Report should be made available on the on DCF</w:t>
            </w:r>
            <w:r>
              <w:t xml:space="preserve"> </w:t>
            </w:r>
            <w:r w:rsidRPr="00D37817">
              <w:t>WEB site.</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C03C90" w:rsidRPr="00F51914" w:rsidRDefault="00C03C90" w:rsidP="00F72E9F">
            <w:pPr>
              <w:spacing w:before="120" w:after="120"/>
            </w:pPr>
            <w:r w:rsidRPr="00F51914">
              <w:t xml:space="preserve">Await </w:t>
            </w:r>
            <w:r>
              <w:t>r</w:t>
            </w:r>
            <w:r w:rsidRPr="00F51914">
              <w:t>eview by STECF Plenary in July</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03C90" w:rsidRPr="00690DA5" w:rsidRDefault="00C03C90" w:rsidP="00F72E9F">
            <w:pPr>
              <w:spacing w:before="120" w:after="120"/>
            </w:pPr>
            <w:r>
              <w:rPr>
                <w:lang w:val="nl-NL"/>
              </w:rPr>
              <w:t>DG MARE, Member States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03C90" w:rsidRPr="00F52258" w:rsidRDefault="00C03C90" w:rsidP="00F72E9F">
            <w:pPr>
              <w:spacing w:before="120" w:after="120"/>
            </w:pPr>
            <w:r w:rsidRPr="00F52258">
              <w:t>After STECF July Plenary</w:t>
            </w:r>
          </w:p>
          <w:p w:rsidR="00C03C90" w:rsidRPr="00690DA5" w:rsidRDefault="00C03C90" w:rsidP="00F72E9F">
            <w:pPr>
              <w:spacing w:before="120" w:after="120"/>
            </w:pPr>
            <w:r w:rsidRPr="00F52258">
              <w:t>Address in 2012</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03C90" w:rsidRPr="00690DA5" w:rsidRDefault="00C03C90" w:rsidP="00C03C90">
            <w:pPr>
              <w:spacing w:before="120" w:after="120"/>
            </w:pPr>
            <w:r>
              <w:t>MS was not able yet to full fill this recommendation, in progress</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8862CB" w:rsidTr="00F72E9F">
        <w:trPr>
          <w:trHeight w:val="432"/>
        </w:trPr>
        <w:tc>
          <w:tcPr>
            <w:tcW w:w="7830" w:type="dxa"/>
            <w:gridSpan w:val="2"/>
            <w:shd w:val="clear" w:color="auto" w:fill="0074A2"/>
            <w:vAlign w:val="center"/>
          </w:tcPr>
          <w:p w:rsidR="00C03C90" w:rsidRPr="008862CB" w:rsidRDefault="00C03C90" w:rsidP="00F72E9F">
            <w:pPr>
              <w:keepNext/>
              <w:snapToGrid w:val="0"/>
              <w:spacing w:line="100" w:lineRule="atLeast"/>
              <w:rPr>
                <w:rFonts w:ascii="Arial" w:hAnsi="Arial" w:cs="Arial"/>
                <w:b/>
                <w:bCs/>
                <w:color w:val="FFFFFF" w:themeColor="background1"/>
              </w:rPr>
            </w:pPr>
            <w:r w:rsidRPr="008862CB">
              <w:rPr>
                <w:rFonts w:ascii="Arial" w:hAnsi="Arial" w:cs="Arial"/>
                <w:b/>
                <w:bCs/>
                <w:color w:val="FFFFFF" w:themeColor="background1"/>
                <w:lang w:val="nl-NL"/>
              </w:rPr>
              <w:t xml:space="preserve">16 </w:t>
            </w:r>
            <w:r w:rsidRPr="008862CB">
              <w:rPr>
                <w:rFonts w:ascii="Arial" w:hAnsi="Arial" w:cs="Arial"/>
                <w:b/>
                <w:bCs/>
                <w:color w:val="FFFFFF" w:themeColor="background1"/>
                <w:spacing w:val="-1"/>
              </w:rPr>
              <w:t>T</w:t>
            </w:r>
            <w:r w:rsidRPr="008862CB">
              <w:rPr>
                <w:rFonts w:ascii="Arial" w:hAnsi="Arial" w:cs="Arial"/>
                <w:b/>
                <w:bCs/>
                <w:color w:val="FFFFFF" w:themeColor="background1"/>
              </w:rPr>
              <w:t>op</w:t>
            </w:r>
            <w:r w:rsidRPr="008862CB">
              <w:rPr>
                <w:rFonts w:ascii="Arial" w:hAnsi="Arial" w:cs="Arial"/>
                <w:b/>
                <w:bCs/>
                <w:color w:val="FFFFFF" w:themeColor="background1"/>
                <w:spacing w:val="1"/>
              </w:rPr>
              <w:t>i</w:t>
            </w:r>
            <w:r w:rsidRPr="008862CB">
              <w:rPr>
                <w:rFonts w:ascii="Arial" w:hAnsi="Arial" w:cs="Arial"/>
                <w:b/>
                <w:bCs/>
                <w:color w:val="FFFFFF" w:themeColor="background1"/>
              </w:rPr>
              <w:t xml:space="preserve">c: </w:t>
            </w:r>
            <w:r w:rsidRPr="008862CB">
              <w:rPr>
                <w:rFonts w:ascii="Arial" w:hAnsi="Arial" w:cs="Arial"/>
                <w:b/>
                <w:bCs/>
                <w:color w:val="FFFFFF" w:themeColor="background1"/>
                <w:lang w:val="nl-NL"/>
              </w:rPr>
              <w:t>AR TEMPLATE</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shd w:val="clear" w:color="auto" w:fill="FFFFFF" w:themeFill="background1"/>
            <w:vAlign w:val="center"/>
          </w:tcPr>
          <w:p w:rsidR="00C03C90" w:rsidRPr="00F51914" w:rsidRDefault="00C03C90" w:rsidP="00F72E9F">
            <w:pPr>
              <w:spacing w:before="120" w:after="120"/>
              <w:rPr>
                <w:snapToGrid w:val="0"/>
              </w:rPr>
            </w:pPr>
            <w:r w:rsidRPr="00F51914">
              <w:t>EWG 11-08 recommends that files with filters,</w:t>
            </w:r>
            <w:r>
              <w:t xml:space="preserve"> </w:t>
            </w:r>
            <w:r w:rsidRPr="00F51914">
              <w:t>hidden cells, track changes, coloured cells etc.</w:t>
            </w:r>
            <w:r>
              <w:t xml:space="preserve"> </w:t>
            </w:r>
            <w:r w:rsidRPr="00F51914">
              <w:t>should not be submitted in AR</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C03C90" w:rsidRPr="00F51914" w:rsidRDefault="00C03C90" w:rsidP="00F72E9F">
            <w:pPr>
              <w:spacing w:before="120" w:after="120"/>
            </w:pPr>
            <w:r w:rsidRPr="00F51914">
              <w:t xml:space="preserve">Await </w:t>
            </w:r>
            <w:r>
              <w:t>r</w:t>
            </w:r>
            <w:r w:rsidRPr="00F51914">
              <w:t>eview by STECF Plenary in July</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03C90" w:rsidRPr="00690DA5" w:rsidRDefault="00C03C90" w:rsidP="00F72E9F">
            <w:pPr>
              <w:spacing w:before="120" w:after="120"/>
            </w:pPr>
            <w:r>
              <w:rPr>
                <w:lang w:val="nl-NL"/>
              </w:rPr>
              <w:t>DG MARE, Member States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03C90" w:rsidRPr="00690DA5" w:rsidRDefault="00C03C90" w:rsidP="00F72E9F">
            <w:pPr>
              <w:spacing w:before="120" w:after="120"/>
            </w:pPr>
            <w:r w:rsidRPr="00F52258">
              <w:t>After STECF July Plenary</w:t>
            </w:r>
            <w:r>
              <w:t xml:space="preserve">, </w:t>
            </w:r>
            <w:r w:rsidRPr="00F52258">
              <w:t>Address in 2012</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Yes, MS agrees and applies</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03C90" w:rsidRPr="00BC019D" w:rsidTr="00F72E9F">
        <w:trPr>
          <w:trHeight w:val="522"/>
        </w:trPr>
        <w:tc>
          <w:tcPr>
            <w:tcW w:w="6946" w:type="dxa"/>
            <w:gridSpan w:val="2"/>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sidRPr="00D37817">
              <w:rPr>
                <w:rFonts w:ascii="Arial" w:hAnsi="Arial" w:cs="Arial"/>
                <w:b/>
                <w:bCs/>
                <w:color w:val="FFFFFF" w:themeColor="background1"/>
              </w:rPr>
              <w:t xml:space="preserve">17 </w:t>
            </w:r>
            <w:r w:rsidRPr="00D37817">
              <w:rPr>
                <w:rFonts w:ascii="Arial" w:hAnsi="Arial" w:cs="Arial"/>
                <w:b/>
                <w:bCs/>
                <w:color w:val="FFFFFF" w:themeColor="background1"/>
                <w:spacing w:val="-1"/>
              </w:rPr>
              <w:t>T</w:t>
            </w:r>
            <w:r w:rsidRPr="00D37817">
              <w:rPr>
                <w:rFonts w:ascii="Arial" w:hAnsi="Arial" w:cs="Arial"/>
                <w:b/>
                <w:bCs/>
                <w:color w:val="FFFFFF" w:themeColor="background1"/>
              </w:rPr>
              <w:t>op</w:t>
            </w:r>
            <w:r w:rsidRPr="00D37817">
              <w:rPr>
                <w:rFonts w:ascii="Arial" w:hAnsi="Arial" w:cs="Arial"/>
                <w:b/>
                <w:bCs/>
                <w:color w:val="FFFFFF" w:themeColor="background1"/>
                <w:spacing w:val="1"/>
              </w:rPr>
              <w:t>i</w:t>
            </w:r>
            <w:r w:rsidRPr="00D37817">
              <w:rPr>
                <w:rFonts w:ascii="Arial" w:hAnsi="Arial" w:cs="Arial"/>
                <w:b/>
                <w:bCs/>
                <w:color w:val="FFFFFF" w:themeColor="background1"/>
              </w:rPr>
              <w:t>c: Guide Line Review</w:t>
            </w:r>
          </w:p>
        </w:tc>
        <w:tc>
          <w:tcPr>
            <w:tcW w:w="884" w:type="dxa"/>
            <w:shd w:val="clear" w:color="auto" w:fill="0074A2"/>
            <w:vAlign w:val="center"/>
          </w:tcPr>
          <w:p w:rsidR="00C03C90" w:rsidRPr="00BC019D" w:rsidRDefault="00C03C90" w:rsidP="00F72E9F">
            <w:pPr>
              <w:keepNext/>
              <w:autoSpaceDE w:val="0"/>
              <w:autoSpaceDN w:val="0"/>
              <w:jc w:val="left"/>
              <w:rPr>
                <w:rFonts w:ascii="Arial" w:hAnsi="Arial" w:cs="Arial"/>
                <w:b/>
                <w:bCs/>
                <w:color w:val="FFFFFF" w:themeColor="background1"/>
              </w:rPr>
            </w:pPr>
            <w:r>
              <w:rPr>
                <w:rFonts w:ascii="Arial" w:hAnsi="Arial" w:cs="Arial"/>
                <w:b/>
                <w:bCs/>
                <w:color w:val="FFFFFF" w:themeColor="background1"/>
              </w:rPr>
              <w:t>III-C3</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C03C90" w:rsidRPr="00CE4E23" w:rsidRDefault="00C03C90" w:rsidP="00F72E9F">
            <w:pPr>
              <w:spacing w:before="120" w:after="120"/>
              <w:rPr>
                <w:snapToGrid w:val="0"/>
              </w:rPr>
            </w:pPr>
            <w:r w:rsidRPr="00055B55">
              <w:t>EWG 11-08 recommends that non conformities in</w:t>
            </w:r>
            <w:r>
              <w:t xml:space="preserve"> </w:t>
            </w:r>
            <w:r w:rsidRPr="00055B55">
              <w:t>the tables of the AR needs to be explained in the</w:t>
            </w:r>
            <w:r>
              <w:t xml:space="preserve"> </w:t>
            </w:r>
            <w:r w:rsidRPr="008862CB">
              <w:t>text.</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C03C90" w:rsidRPr="00055B55" w:rsidRDefault="00C03C90" w:rsidP="00F72E9F">
            <w:pPr>
              <w:spacing w:before="120" w:after="120"/>
            </w:pPr>
            <w:r w:rsidRPr="00055B55">
              <w:t xml:space="preserve">Await </w:t>
            </w:r>
            <w:r>
              <w:t>r</w:t>
            </w:r>
            <w:r w:rsidRPr="00055B55">
              <w:t>eview by STECF Plenary in July</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03C90" w:rsidRPr="00690DA5" w:rsidRDefault="00C03C90" w:rsidP="00F72E9F">
            <w:pPr>
              <w:spacing w:before="120" w:after="120"/>
            </w:pPr>
            <w:r>
              <w:rPr>
                <w:lang w:val="nl-NL"/>
              </w:rPr>
              <w:t>DG MARE, Member States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03C90" w:rsidRPr="00690DA5" w:rsidRDefault="00C03C90" w:rsidP="00F72E9F">
            <w:pPr>
              <w:spacing w:before="120" w:after="120"/>
            </w:pPr>
            <w:r w:rsidRPr="00F52258">
              <w:t>After STECF July Plenary</w:t>
            </w:r>
            <w:r>
              <w:t xml:space="preserve">, </w:t>
            </w:r>
            <w:r w:rsidRPr="00F52258">
              <w:t>Address in 2012</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03C90" w:rsidRPr="00690DA5" w:rsidRDefault="00C03C90" w:rsidP="00F72E9F">
            <w:pPr>
              <w:spacing w:before="120" w:after="120"/>
            </w:pPr>
            <w:r>
              <w:t>Yes, MS will do so.</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8862CB" w:rsidTr="00F72E9F">
        <w:trPr>
          <w:trHeight w:val="432"/>
        </w:trPr>
        <w:tc>
          <w:tcPr>
            <w:tcW w:w="7830" w:type="dxa"/>
            <w:gridSpan w:val="2"/>
            <w:shd w:val="clear" w:color="auto" w:fill="0074A2"/>
            <w:vAlign w:val="center"/>
          </w:tcPr>
          <w:p w:rsidR="00C03C90" w:rsidRPr="008862CB" w:rsidRDefault="00C03C90" w:rsidP="00F72E9F">
            <w:pPr>
              <w:keepNext/>
              <w:snapToGrid w:val="0"/>
              <w:spacing w:line="100" w:lineRule="atLeast"/>
              <w:rPr>
                <w:rFonts w:ascii="Arial" w:hAnsi="Arial" w:cs="Arial"/>
                <w:b/>
                <w:bCs/>
                <w:color w:val="FFFFFF" w:themeColor="background1"/>
              </w:rPr>
            </w:pPr>
            <w:r w:rsidRPr="008862CB">
              <w:rPr>
                <w:rFonts w:ascii="Arial" w:hAnsi="Arial" w:cs="Arial"/>
                <w:b/>
                <w:bCs/>
                <w:color w:val="FFFFFF" w:themeColor="background1"/>
              </w:rPr>
              <w:lastRenderedPageBreak/>
              <w:t>1</w:t>
            </w:r>
            <w:r>
              <w:rPr>
                <w:rFonts w:ascii="Arial" w:hAnsi="Arial" w:cs="Arial"/>
                <w:b/>
                <w:bCs/>
                <w:color w:val="FFFFFF" w:themeColor="background1"/>
              </w:rPr>
              <w:t xml:space="preserve"> </w:t>
            </w:r>
            <w:r w:rsidRPr="008862CB">
              <w:rPr>
                <w:rFonts w:ascii="Arial" w:hAnsi="Arial" w:cs="Arial"/>
                <w:b/>
                <w:bCs/>
                <w:color w:val="FFFFFF" w:themeColor="background1"/>
              </w:rPr>
              <w:t xml:space="preserve"> </w:t>
            </w:r>
            <w:r w:rsidRPr="008862CB">
              <w:rPr>
                <w:rFonts w:ascii="Arial" w:hAnsi="Arial" w:cs="Arial"/>
                <w:b/>
                <w:bCs/>
                <w:color w:val="FFFFFF" w:themeColor="background1"/>
                <w:spacing w:val="-1"/>
              </w:rPr>
              <w:t>T</w:t>
            </w:r>
            <w:r w:rsidRPr="008862CB">
              <w:rPr>
                <w:rFonts w:ascii="Arial" w:hAnsi="Arial" w:cs="Arial"/>
                <w:b/>
                <w:bCs/>
                <w:color w:val="FFFFFF" w:themeColor="background1"/>
              </w:rPr>
              <w:t>op</w:t>
            </w:r>
            <w:r w:rsidRPr="008862CB">
              <w:rPr>
                <w:rFonts w:ascii="Arial" w:hAnsi="Arial" w:cs="Arial"/>
                <w:b/>
                <w:bCs/>
                <w:color w:val="FFFFFF" w:themeColor="background1"/>
                <w:spacing w:val="1"/>
              </w:rPr>
              <w:t>i</w:t>
            </w:r>
            <w:r w:rsidRPr="008862CB">
              <w:rPr>
                <w:rFonts w:ascii="Arial" w:hAnsi="Arial" w:cs="Arial"/>
                <w:b/>
                <w:bCs/>
                <w:color w:val="FFFFFF" w:themeColor="background1"/>
              </w:rPr>
              <w:t xml:space="preserve">c: </w:t>
            </w:r>
            <w:r w:rsidRPr="008862CB">
              <w:rPr>
                <w:rFonts w:ascii="Arial" w:hAnsi="Arial" w:cs="Arial"/>
                <w:b/>
                <w:color w:val="FFFFFF" w:themeColor="background1"/>
              </w:rPr>
              <w:t>Annual Reports 2013 – Reporting of Adjustments to NP</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C03C90" w:rsidRPr="00EF0EDF" w:rsidRDefault="00C03C90" w:rsidP="00F72E9F">
            <w:pPr>
              <w:spacing w:before="120" w:after="120"/>
            </w:pPr>
            <w:r w:rsidRPr="00EF0EDF">
              <w:t xml:space="preserve">EWG 11-19 recommends that for Annual Report 2013, all the adjustments carried out by MSs must be clearly reported to illustrate the activities implemented in the reference year. This rule has to be applied to all kind of adjustments (minor, major, substantial etc etc) even in case MS have submitted or not a revised version of the National Program. All these “adjustments” should then appear in the relevant tables of the Annual Report Changes in AR tables with respect to the NP tables should be tracked in red. </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C03C90" w:rsidRPr="002F5320" w:rsidRDefault="00C03C90" w:rsidP="00F72E9F">
            <w:pPr>
              <w:spacing w:before="120" w:after="120"/>
            </w:pPr>
            <w:r w:rsidRPr="002F5320">
              <w:t xml:space="preserve">Await </w:t>
            </w:r>
            <w:r>
              <w:t>r</w:t>
            </w:r>
            <w:r w:rsidRPr="002F5320">
              <w:t xml:space="preserve">eview by STECF Plenary in </w:t>
            </w:r>
            <w:r>
              <w:t>April</w:t>
            </w:r>
            <w:r w:rsidRPr="002F5320">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C03C90" w:rsidRPr="002F5320" w:rsidRDefault="00C03C90" w:rsidP="00F72E9F">
            <w:pPr>
              <w:spacing w:before="120" w:after="120"/>
            </w:pPr>
            <w:r w:rsidRPr="002F5320">
              <w:t>DG MARE , STECF, M</w:t>
            </w:r>
            <w:r>
              <w:t>ember</w:t>
            </w:r>
            <w:r w:rsidRPr="002F5320">
              <w:t xml:space="preserve"> S</w:t>
            </w:r>
            <w:r>
              <w:t>tates</w:t>
            </w:r>
            <w:r w:rsidRPr="002F5320">
              <w:t>, D</w:t>
            </w:r>
            <w:r>
              <w:t>ata</w:t>
            </w:r>
            <w:r w:rsidRPr="002F5320">
              <w:t xml:space="preserve"> E</w:t>
            </w:r>
            <w:r>
              <w:t>nd</w:t>
            </w:r>
            <w:r w:rsidRPr="002F5320">
              <w:t xml:space="preserve"> U</w:t>
            </w:r>
            <w:r>
              <w:t>sers</w:t>
            </w:r>
            <w:r w:rsidRPr="002F5320">
              <w:t xml:space="preserve"> </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C03C90" w:rsidRPr="002F5320" w:rsidRDefault="00C03C90" w:rsidP="00F72E9F">
            <w:pPr>
              <w:spacing w:before="120" w:after="120"/>
            </w:pPr>
            <w:r w:rsidRPr="002F5320">
              <w:t xml:space="preserve">During early 2012  after STECF Plenary </w:t>
            </w:r>
            <w:r>
              <w:t>April</w:t>
            </w:r>
            <w:r w:rsidRPr="002F5320">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r>
              <w:t>This recommendation is unclear. Also, if this is relevant, it should be dealt with in the guidelines.</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69308C" w:rsidTr="00F72E9F">
        <w:trPr>
          <w:trHeight w:val="432"/>
        </w:trPr>
        <w:tc>
          <w:tcPr>
            <w:tcW w:w="7830" w:type="dxa"/>
            <w:gridSpan w:val="2"/>
            <w:shd w:val="clear" w:color="auto" w:fill="0074A2"/>
            <w:vAlign w:val="center"/>
          </w:tcPr>
          <w:p w:rsidR="00C03C90" w:rsidRPr="0069308C" w:rsidRDefault="00C03C90" w:rsidP="00F72E9F">
            <w:pPr>
              <w:keepNext/>
              <w:snapToGrid w:val="0"/>
              <w:spacing w:line="100" w:lineRule="atLeast"/>
              <w:rPr>
                <w:rFonts w:ascii="Arial" w:hAnsi="Arial" w:cs="Arial"/>
                <w:b/>
                <w:bCs/>
                <w:color w:val="FFFFFF" w:themeColor="background1"/>
              </w:rPr>
            </w:pPr>
            <w:r w:rsidRPr="0069308C">
              <w:rPr>
                <w:rFonts w:ascii="Arial" w:hAnsi="Arial" w:cs="Arial"/>
                <w:b/>
                <w:bCs/>
                <w:color w:val="FFFFFF" w:themeColor="background1"/>
              </w:rPr>
              <w:t>2</w:t>
            </w:r>
            <w:r>
              <w:rPr>
                <w:rFonts w:ascii="Arial" w:hAnsi="Arial" w:cs="Arial"/>
                <w:b/>
                <w:bCs/>
                <w:color w:val="FFFFFF" w:themeColor="background1"/>
              </w:rPr>
              <w:t xml:space="preserve">  </w:t>
            </w:r>
            <w:r w:rsidRPr="0069308C">
              <w:rPr>
                <w:rFonts w:ascii="Arial" w:hAnsi="Arial" w:cs="Arial"/>
                <w:b/>
                <w:bCs/>
                <w:color w:val="FFFFFF" w:themeColor="background1"/>
                <w:spacing w:val="-1"/>
              </w:rPr>
              <w:t>T</w:t>
            </w:r>
            <w:r w:rsidRPr="0069308C">
              <w:rPr>
                <w:rFonts w:ascii="Arial" w:hAnsi="Arial" w:cs="Arial"/>
                <w:b/>
                <w:bCs/>
                <w:color w:val="FFFFFF" w:themeColor="background1"/>
              </w:rPr>
              <w:t>op</w:t>
            </w:r>
            <w:r w:rsidRPr="0069308C">
              <w:rPr>
                <w:rFonts w:ascii="Arial" w:hAnsi="Arial" w:cs="Arial"/>
                <w:b/>
                <w:bCs/>
                <w:color w:val="FFFFFF" w:themeColor="background1"/>
                <w:spacing w:val="1"/>
              </w:rPr>
              <w:t>i</w:t>
            </w:r>
            <w:r w:rsidRPr="0069308C">
              <w:rPr>
                <w:rFonts w:ascii="Arial" w:hAnsi="Arial" w:cs="Arial"/>
                <w:b/>
                <w:bCs/>
                <w:color w:val="FFFFFF" w:themeColor="background1"/>
              </w:rPr>
              <w:t xml:space="preserve">c: </w:t>
            </w:r>
            <w:r w:rsidRPr="0069308C">
              <w:rPr>
                <w:rFonts w:ascii="Arial" w:hAnsi="Arial" w:cs="Arial"/>
                <w:b/>
                <w:color w:val="FFFFFF" w:themeColor="background1"/>
              </w:rPr>
              <w:t>Metier Ranking System</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C03C90" w:rsidRPr="00EF0EDF" w:rsidRDefault="00C03C90" w:rsidP="00F72E9F">
            <w:pPr>
              <w:spacing w:before="120" w:after="120"/>
            </w:pPr>
            <w:r w:rsidRPr="00EF0EDF">
              <w:t xml:space="preserve">According to Commission Decision 93/2010, all MS performing the ranking system should use the average values of the 2 previous years. EWG 11-19 recommends that MS (even if they submitted or not a revised version of the National Program) use the most update set of values (i.e. landing values, tons, fishing days) in order to select the metiers to be sampled. </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C03C90" w:rsidRPr="00EF0EDF" w:rsidRDefault="00C03C90" w:rsidP="00F72E9F">
            <w:pPr>
              <w:spacing w:before="120" w:after="120"/>
            </w:pPr>
            <w:r w:rsidRPr="00EF0EDF">
              <w:t xml:space="preserve">Await </w:t>
            </w:r>
            <w:r>
              <w:t>r</w:t>
            </w:r>
            <w:r w:rsidRPr="00EF0EDF">
              <w:t xml:space="preserve">eview by STECF Plenary in </w:t>
            </w:r>
            <w:r>
              <w:t>April</w:t>
            </w:r>
            <w:r w:rsidRPr="00EF0EDF">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C03C90" w:rsidRPr="00EF0EDF" w:rsidRDefault="00C03C90" w:rsidP="00F72E9F">
            <w:pPr>
              <w:spacing w:before="120" w:after="120"/>
            </w:pPr>
            <w:r w:rsidRPr="00EF0EDF">
              <w:t xml:space="preserve">DG MARE , STECF, </w:t>
            </w:r>
            <w:r w:rsidRPr="002F5320">
              <w:t>M</w:t>
            </w:r>
            <w:r>
              <w:t>ember</w:t>
            </w:r>
            <w:r w:rsidRPr="002F5320">
              <w:t xml:space="preserve"> S</w:t>
            </w:r>
            <w:r>
              <w:t>tates</w:t>
            </w:r>
            <w:r w:rsidRPr="002F5320">
              <w:t>, D</w:t>
            </w:r>
            <w:r>
              <w:t>ata</w:t>
            </w:r>
            <w:r w:rsidRPr="002F5320">
              <w:t xml:space="preserve"> E</w:t>
            </w:r>
            <w:r>
              <w:t>nd</w:t>
            </w:r>
            <w:r w:rsidRPr="002F5320">
              <w:t xml:space="preserve"> U</w:t>
            </w:r>
            <w:r>
              <w:t>sers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C03C90" w:rsidRPr="00EF0EDF" w:rsidRDefault="00C03C90" w:rsidP="00F72E9F">
            <w:pPr>
              <w:spacing w:before="120" w:after="120"/>
            </w:pPr>
            <w:r w:rsidRPr="00EF0EDF">
              <w:t xml:space="preserve">During early 2012  after STECF Plenary </w:t>
            </w:r>
            <w:r>
              <w:t xml:space="preserve">April </w:t>
            </w:r>
            <w:r w:rsidRPr="00EF0EDF">
              <w:t xml:space="preserve">2012 </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 xml:space="preserve">BE does partly agree with this recommendation. The programme is made for a period of three years and if a rec </w:t>
            </w:r>
            <w:r>
              <w:lastRenderedPageBreak/>
              <w:t>alculation of petiers is used, the harmonistaion of the data collection could be hampered; On the other hand, it is of importance that the correct data are sampled, in order to follow up the actual situations.</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69308C" w:rsidTr="00F72E9F">
        <w:trPr>
          <w:trHeight w:val="592"/>
        </w:trPr>
        <w:tc>
          <w:tcPr>
            <w:tcW w:w="7830" w:type="dxa"/>
            <w:gridSpan w:val="2"/>
            <w:shd w:val="clear" w:color="auto" w:fill="0074A2"/>
            <w:vAlign w:val="center"/>
          </w:tcPr>
          <w:p w:rsidR="00C03C90" w:rsidRPr="0069308C" w:rsidRDefault="00C03C90" w:rsidP="00F72E9F">
            <w:pPr>
              <w:keepNext/>
              <w:snapToGrid w:val="0"/>
              <w:spacing w:line="100" w:lineRule="atLeast"/>
              <w:rPr>
                <w:rFonts w:ascii="Arial" w:hAnsi="Arial" w:cs="Arial"/>
                <w:b/>
                <w:bCs/>
                <w:color w:val="FFFFFF" w:themeColor="background1"/>
              </w:rPr>
            </w:pPr>
            <w:r w:rsidRPr="0069308C">
              <w:rPr>
                <w:rFonts w:ascii="Arial" w:hAnsi="Arial" w:cs="Arial"/>
                <w:b/>
                <w:bCs/>
                <w:color w:val="FFFFFF" w:themeColor="background1"/>
              </w:rPr>
              <w:t>5</w:t>
            </w:r>
            <w:r w:rsidRPr="0069308C">
              <w:rPr>
                <w:rFonts w:ascii="Arial" w:hAnsi="Arial" w:cs="Arial"/>
                <w:b/>
                <w:color w:val="FFFFFF" w:themeColor="background1"/>
              </w:rPr>
              <w:t xml:space="preserve"> </w:t>
            </w:r>
            <w:r w:rsidRPr="0069308C">
              <w:rPr>
                <w:rFonts w:ascii="Arial" w:hAnsi="Arial" w:cs="Arial"/>
                <w:b/>
                <w:bCs/>
                <w:color w:val="FFFFFF" w:themeColor="background1"/>
                <w:spacing w:val="-1"/>
              </w:rPr>
              <w:t>T</w:t>
            </w:r>
            <w:r w:rsidRPr="0069308C">
              <w:rPr>
                <w:rFonts w:ascii="Arial" w:hAnsi="Arial" w:cs="Arial"/>
                <w:b/>
                <w:bCs/>
                <w:color w:val="FFFFFF" w:themeColor="background1"/>
              </w:rPr>
              <w:t>op</w:t>
            </w:r>
            <w:r w:rsidRPr="0069308C">
              <w:rPr>
                <w:rFonts w:ascii="Arial" w:hAnsi="Arial" w:cs="Arial"/>
                <w:b/>
                <w:bCs/>
                <w:color w:val="FFFFFF" w:themeColor="background1"/>
                <w:spacing w:val="1"/>
              </w:rPr>
              <w:t>i</w:t>
            </w:r>
            <w:r w:rsidRPr="0069308C">
              <w:rPr>
                <w:rFonts w:ascii="Arial" w:hAnsi="Arial" w:cs="Arial"/>
                <w:b/>
                <w:bCs/>
                <w:color w:val="FFFFFF" w:themeColor="background1"/>
              </w:rPr>
              <w:t xml:space="preserve">c: </w:t>
            </w:r>
            <w:r w:rsidRPr="0069308C">
              <w:rPr>
                <w:rFonts w:ascii="Arial" w:hAnsi="Arial" w:cs="Arial"/>
                <w:b/>
                <w:color w:val="FFFFFF" w:themeColor="background1"/>
              </w:rPr>
              <w:t>On the revision of the National Programmes within a Programme Perio</w:t>
            </w:r>
            <w:r>
              <w:rPr>
                <w:rFonts w:ascii="Arial" w:hAnsi="Arial" w:cs="Arial"/>
                <w:b/>
                <w:color w:val="FFFFFF" w:themeColor="background1"/>
              </w:rPr>
              <w:t>d</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C03C90" w:rsidRPr="00EF0EDF" w:rsidRDefault="00C03C90" w:rsidP="00F72E9F">
            <w:pPr>
              <w:spacing w:before="120" w:after="120"/>
            </w:pPr>
            <w:r w:rsidRPr="00EF0EDF">
              <w:t xml:space="preserve">EWG 11-19 recommends that </w:t>
            </w:r>
            <w:r>
              <w:t>r</w:t>
            </w:r>
            <w:r w:rsidRPr="00EF0EDF">
              <w:t>evisions in the text of the NP proposals within the programme period should be done in a way allowing the reader to follow the development in the MS. This means that all information valid for the first years of the triennial programme should be kept and not deleted. For example, if a pilot study was carried out in 2011 and the NP for 2012 was revised in accordance with the result from the pilot study, information about the pilot study should be kept in the text of the NP, specifying that this was the situation in 2011, and description of the related modifications should be added, specifying that this was the revised situation for 2012.</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C03C90" w:rsidRPr="00EF0EDF" w:rsidRDefault="00C03C90" w:rsidP="00F72E9F">
            <w:pPr>
              <w:spacing w:before="120" w:after="120"/>
            </w:pPr>
            <w:r w:rsidRPr="00EF0EDF">
              <w:t xml:space="preserve">Await </w:t>
            </w:r>
            <w:r>
              <w:t>r</w:t>
            </w:r>
            <w:r w:rsidRPr="00EF0EDF">
              <w:t xml:space="preserve">eview by STECF Plenary in </w:t>
            </w:r>
            <w:r>
              <w:t>April</w:t>
            </w:r>
            <w:r w:rsidRPr="00EF0EDF">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C03C90" w:rsidRPr="00EF0EDF" w:rsidRDefault="00C03C90" w:rsidP="00F72E9F">
            <w:pPr>
              <w:spacing w:before="120" w:after="120"/>
            </w:pPr>
            <w:r w:rsidRPr="00EF0EDF">
              <w:t xml:space="preserve">DG MARE , STECF, </w:t>
            </w:r>
            <w:r>
              <w:t>Member States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C03C90" w:rsidRPr="00EF0EDF" w:rsidRDefault="00C03C90" w:rsidP="00F72E9F">
            <w:pPr>
              <w:spacing w:before="120" w:after="120"/>
            </w:pPr>
            <w:r w:rsidRPr="00EF0EDF">
              <w:t xml:space="preserve">During early 2012  after STECF Plenary </w:t>
            </w:r>
            <w:r>
              <w:t>April</w:t>
            </w:r>
            <w:r w:rsidRPr="00EF0EDF">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MS does not agree with the recommendation. The NP for a specific year should contain the intended actions and not the history of the actions done in the past. These can be found in NP’s of previous years.</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69308C" w:rsidTr="00F72E9F">
        <w:trPr>
          <w:trHeight w:val="432"/>
        </w:trPr>
        <w:tc>
          <w:tcPr>
            <w:tcW w:w="7830" w:type="dxa"/>
            <w:gridSpan w:val="2"/>
            <w:shd w:val="clear" w:color="auto" w:fill="0074A2"/>
            <w:vAlign w:val="center"/>
          </w:tcPr>
          <w:p w:rsidR="00C03C90" w:rsidRPr="0069308C" w:rsidRDefault="00C03C90" w:rsidP="00F72E9F">
            <w:pPr>
              <w:keepNext/>
              <w:snapToGrid w:val="0"/>
              <w:spacing w:line="100" w:lineRule="atLeast"/>
              <w:rPr>
                <w:rFonts w:ascii="Arial" w:hAnsi="Arial" w:cs="Arial"/>
                <w:b/>
                <w:bCs/>
                <w:color w:val="FFFFFF" w:themeColor="background1"/>
              </w:rPr>
            </w:pPr>
            <w:r w:rsidRPr="0069308C">
              <w:rPr>
                <w:rFonts w:ascii="Arial" w:hAnsi="Arial" w:cs="Arial"/>
                <w:b/>
                <w:bCs/>
                <w:color w:val="FFFFFF" w:themeColor="background1"/>
              </w:rPr>
              <w:lastRenderedPageBreak/>
              <w:t>14</w:t>
            </w:r>
            <w:r w:rsidRPr="0069308C">
              <w:rPr>
                <w:rFonts w:ascii="Arial" w:hAnsi="Arial" w:cs="Arial"/>
                <w:b/>
                <w:color w:val="FFFFFF" w:themeColor="background1"/>
              </w:rPr>
              <w:t xml:space="preserve">  </w:t>
            </w:r>
            <w:r w:rsidRPr="0069308C">
              <w:rPr>
                <w:rFonts w:ascii="Arial" w:hAnsi="Arial" w:cs="Arial"/>
                <w:b/>
                <w:bCs/>
                <w:color w:val="FFFFFF" w:themeColor="background1"/>
                <w:spacing w:val="-1"/>
              </w:rPr>
              <w:t>T</w:t>
            </w:r>
            <w:r w:rsidRPr="0069308C">
              <w:rPr>
                <w:rFonts w:ascii="Arial" w:hAnsi="Arial" w:cs="Arial"/>
                <w:b/>
                <w:bCs/>
                <w:color w:val="FFFFFF" w:themeColor="background1"/>
              </w:rPr>
              <w:t>op</w:t>
            </w:r>
            <w:r w:rsidRPr="0069308C">
              <w:rPr>
                <w:rFonts w:ascii="Arial" w:hAnsi="Arial" w:cs="Arial"/>
                <w:b/>
                <w:bCs/>
                <w:color w:val="FFFFFF" w:themeColor="background1"/>
                <w:spacing w:val="1"/>
              </w:rPr>
              <w:t>i</w:t>
            </w:r>
            <w:r w:rsidRPr="0069308C">
              <w:rPr>
                <w:rFonts w:ascii="Arial" w:hAnsi="Arial" w:cs="Arial"/>
                <w:b/>
                <w:bCs/>
                <w:color w:val="FFFFFF" w:themeColor="background1"/>
              </w:rPr>
              <w:t xml:space="preserve">c: </w:t>
            </w:r>
            <w:r w:rsidRPr="0069308C">
              <w:rPr>
                <w:rFonts w:ascii="Arial" w:hAnsi="Arial" w:cs="Arial"/>
                <w:b/>
                <w:color w:val="FFFFFF" w:themeColor="background1"/>
              </w:rPr>
              <w:t>Issues identified from a Brainstorm of the  DCF</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C03C90" w:rsidRPr="00AA6F19" w:rsidRDefault="00C03C90" w:rsidP="00F72E9F">
            <w:pPr>
              <w:spacing w:before="120" w:after="120"/>
            </w:pPr>
            <w:r>
              <w:rPr>
                <w:lang w:eastAsia="ar-SA"/>
              </w:rPr>
              <w:t>EWG 11-19</w:t>
            </w:r>
            <w:r w:rsidRPr="00AA6F19">
              <w:rPr>
                <w:lang w:eastAsia="ar-SA"/>
              </w:rPr>
              <w:t xml:space="preserve"> recommends that the issues raised during the DCF brainstorm session (list of 46) </w:t>
            </w:r>
            <w:r>
              <w:rPr>
                <w:lang w:eastAsia="ar-SA"/>
              </w:rPr>
              <w:t xml:space="preserve">should be </w:t>
            </w:r>
            <w:r w:rsidRPr="00AA6F19">
              <w:rPr>
                <w:lang w:eastAsia="ar-SA"/>
              </w:rPr>
              <w:t xml:space="preserve">used to inform the debate on the new DCF. </w:t>
            </w:r>
            <w:r>
              <w:rPr>
                <w:lang w:eastAsia="ar-SA"/>
              </w:rPr>
              <w:t xml:space="preserve"> The focus should be on addressing these issues rather than identifying new issues. </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C03C90" w:rsidRPr="00AA6F19" w:rsidRDefault="00C03C90" w:rsidP="00F72E9F">
            <w:pPr>
              <w:spacing w:before="120" w:after="120"/>
            </w:pPr>
            <w:r w:rsidRPr="00AA6F19">
              <w:t xml:space="preserve">Await </w:t>
            </w:r>
            <w:r>
              <w:t>r</w:t>
            </w:r>
            <w:r w:rsidRPr="00AA6F19">
              <w:t xml:space="preserve">eview by STECF Plenary in </w:t>
            </w:r>
            <w:r>
              <w:t>April</w:t>
            </w:r>
            <w:r w:rsidRPr="00AA6F19">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C03C90" w:rsidRPr="00AA6F19" w:rsidRDefault="00C03C90" w:rsidP="00F72E9F">
            <w:pPr>
              <w:spacing w:before="120" w:after="120"/>
            </w:pPr>
            <w:r w:rsidRPr="00AA6F19">
              <w:t xml:space="preserve">DG MARE , STECF, </w:t>
            </w:r>
            <w:r w:rsidRPr="002F5320">
              <w:t>M</w:t>
            </w:r>
            <w:r>
              <w:t>ember</w:t>
            </w:r>
            <w:r w:rsidRPr="002F5320">
              <w:t xml:space="preserve"> S</w:t>
            </w:r>
            <w:r>
              <w:t>tates</w:t>
            </w:r>
            <w:r w:rsidRPr="002F5320">
              <w:t>, D</w:t>
            </w:r>
            <w:r>
              <w:t>ata</w:t>
            </w:r>
            <w:r w:rsidRPr="002F5320">
              <w:t xml:space="preserve"> E</w:t>
            </w:r>
            <w:r>
              <w:t>nd</w:t>
            </w:r>
            <w:r w:rsidRPr="002F5320">
              <w:t xml:space="preserve"> U</w:t>
            </w:r>
            <w:r>
              <w:t>sers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C03C90" w:rsidRPr="00AA6F19" w:rsidRDefault="00C03C90" w:rsidP="00F72E9F">
            <w:pPr>
              <w:spacing w:before="120" w:after="120"/>
            </w:pPr>
            <w:r w:rsidRPr="00AA6F19">
              <w:t xml:space="preserve">During early 2012 </w:t>
            </w:r>
            <w:r>
              <w:t xml:space="preserve"> a</w:t>
            </w:r>
            <w:r w:rsidRPr="00AA6F19">
              <w:t xml:space="preserve">fter STECF Plenary </w:t>
            </w:r>
            <w:r>
              <w:t>April</w:t>
            </w:r>
            <w:r w:rsidRPr="00AA6F19">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This recommendation is incorrectly addressed to the MS</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3D01AA" w:rsidTr="00F72E9F">
        <w:trPr>
          <w:trHeight w:val="432"/>
        </w:trPr>
        <w:tc>
          <w:tcPr>
            <w:tcW w:w="7830" w:type="dxa"/>
            <w:gridSpan w:val="2"/>
            <w:shd w:val="clear" w:color="auto" w:fill="0074A2"/>
            <w:vAlign w:val="center"/>
          </w:tcPr>
          <w:p w:rsidR="00C03C90" w:rsidRPr="003D01AA" w:rsidRDefault="00C03C90" w:rsidP="00F72E9F">
            <w:pPr>
              <w:keepNext/>
              <w:snapToGrid w:val="0"/>
              <w:spacing w:line="100" w:lineRule="atLeast"/>
              <w:rPr>
                <w:rFonts w:ascii="Arial" w:hAnsi="Arial" w:cs="Arial"/>
                <w:b/>
                <w:bCs/>
                <w:color w:val="FFFFFF" w:themeColor="background1"/>
              </w:rPr>
            </w:pPr>
            <w:r w:rsidRPr="003D01AA">
              <w:rPr>
                <w:rFonts w:ascii="Arial" w:hAnsi="Arial" w:cs="Arial"/>
                <w:b/>
                <w:bCs/>
                <w:color w:val="FFFFFF" w:themeColor="background1"/>
              </w:rPr>
              <w:t>15</w:t>
            </w:r>
            <w:r w:rsidRPr="003D01AA">
              <w:rPr>
                <w:rFonts w:ascii="Arial" w:hAnsi="Arial" w:cs="Arial"/>
                <w:b/>
                <w:color w:val="FFFFFF" w:themeColor="background1"/>
              </w:rPr>
              <w:t xml:space="preserve">  </w:t>
            </w:r>
            <w:r w:rsidRPr="003D01AA">
              <w:rPr>
                <w:rFonts w:ascii="Arial" w:hAnsi="Arial" w:cs="Arial"/>
                <w:b/>
                <w:bCs/>
                <w:color w:val="FFFFFF" w:themeColor="background1"/>
                <w:spacing w:val="-1"/>
              </w:rPr>
              <w:t>T</w:t>
            </w:r>
            <w:r w:rsidRPr="003D01AA">
              <w:rPr>
                <w:rFonts w:ascii="Arial" w:hAnsi="Arial" w:cs="Arial"/>
                <w:b/>
                <w:bCs/>
                <w:color w:val="FFFFFF" w:themeColor="background1"/>
              </w:rPr>
              <w:t>op</w:t>
            </w:r>
            <w:r w:rsidRPr="003D01AA">
              <w:rPr>
                <w:rFonts w:ascii="Arial" w:hAnsi="Arial" w:cs="Arial"/>
                <w:b/>
                <w:bCs/>
                <w:color w:val="FFFFFF" w:themeColor="background1"/>
                <w:spacing w:val="1"/>
              </w:rPr>
              <w:t>i</w:t>
            </w:r>
            <w:r w:rsidRPr="003D01AA">
              <w:rPr>
                <w:rFonts w:ascii="Arial" w:hAnsi="Arial" w:cs="Arial"/>
                <w:b/>
                <w:bCs/>
                <w:color w:val="FFFFFF" w:themeColor="background1"/>
              </w:rPr>
              <w:t xml:space="preserve">c: </w:t>
            </w:r>
            <w:r w:rsidRPr="003D01AA">
              <w:rPr>
                <w:rFonts w:ascii="Arial" w:hAnsi="Arial" w:cs="Arial"/>
                <w:b/>
                <w:color w:val="FFFFFF" w:themeColor="background1"/>
              </w:rPr>
              <w:t>Updated SWOT on DCF</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C03C90" w:rsidRPr="00AA6F19" w:rsidRDefault="00C03C90" w:rsidP="00F72E9F">
            <w:pPr>
              <w:spacing w:before="120" w:after="120"/>
            </w:pPr>
            <w:r>
              <w:rPr>
                <w:lang w:eastAsia="ar-SA"/>
              </w:rPr>
              <w:t>EWG 11-19</w:t>
            </w:r>
            <w:r w:rsidRPr="00AA6F19">
              <w:rPr>
                <w:lang w:eastAsia="ar-SA"/>
              </w:rPr>
              <w:t xml:space="preserve"> recommends that the updated SWOT analyses </w:t>
            </w:r>
            <w:r>
              <w:rPr>
                <w:lang w:eastAsia="ar-SA"/>
              </w:rPr>
              <w:t xml:space="preserve">(Table 3.2) should be </w:t>
            </w:r>
            <w:r w:rsidRPr="00AA6F19">
              <w:rPr>
                <w:lang w:eastAsia="ar-SA"/>
              </w:rPr>
              <w:t xml:space="preserve">used to inform the debate on the new DCF. </w:t>
            </w:r>
            <w:r>
              <w:rPr>
                <w:lang w:eastAsia="ar-SA"/>
              </w:rPr>
              <w:t xml:space="preserve"> The focus should be on addressing the issues in the SWOT rather than identifying new issues.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C03C90" w:rsidRPr="00AA6F19" w:rsidRDefault="00C03C90" w:rsidP="00F72E9F">
            <w:pPr>
              <w:spacing w:before="120" w:after="120"/>
            </w:pPr>
            <w:r w:rsidRPr="00AA6F19">
              <w:t xml:space="preserve">Await </w:t>
            </w:r>
            <w:r>
              <w:t>r</w:t>
            </w:r>
            <w:r w:rsidRPr="00AA6F19">
              <w:t xml:space="preserve">eview by STECF Plenary in </w:t>
            </w:r>
            <w:r>
              <w:t>April</w:t>
            </w:r>
            <w:r w:rsidRPr="00AA6F19">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C03C90" w:rsidRPr="00AA6F19" w:rsidRDefault="00C03C90" w:rsidP="00F72E9F">
            <w:pPr>
              <w:spacing w:before="120" w:after="120"/>
            </w:pPr>
            <w:r w:rsidRPr="00AA6F19">
              <w:t xml:space="preserve">DG MARE , STECF, </w:t>
            </w:r>
            <w:r w:rsidRPr="002F5320">
              <w:t>M</w:t>
            </w:r>
            <w:r>
              <w:t>ember</w:t>
            </w:r>
            <w:r w:rsidRPr="002F5320">
              <w:t xml:space="preserve"> S</w:t>
            </w:r>
            <w:r>
              <w:t>tates</w:t>
            </w:r>
            <w:r w:rsidRPr="002F5320">
              <w:t>, D</w:t>
            </w:r>
            <w:r>
              <w:t>ata</w:t>
            </w:r>
            <w:r w:rsidRPr="002F5320">
              <w:t xml:space="preserve"> E</w:t>
            </w:r>
            <w:r>
              <w:t>nd</w:t>
            </w:r>
            <w:r w:rsidRPr="002F5320">
              <w:t xml:space="preserve"> U</w:t>
            </w:r>
            <w:r>
              <w:t>sers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C03C90" w:rsidRPr="00AA6F19" w:rsidRDefault="00C03C90" w:rsidP="00F72E9F">
            <w:pPr>
              <w:spacing w:before="120" w:after="120"/>
            </w:pPr>
            <w:r w:rsidRPr="00AA6F19">
              <w:t xml:space="preserve">During early 2012 </w:t>
            </w:r>
            <w:r>
              <w:t xml:space="preserve"> a</w:t>
            </w:r>
            <w:r w:rsidRPr="00AA6F19">
              <w:t xml:space="preserve">fter STECF Plenary </w:t>
            </w:r>
            <w:r>
              <w:t>April</w:t>
            </w:r>
            <w:r w:rsidRPr="00AA6F19">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This recommendation is incorrectly addressed to MS</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3D01AA" w:rsidTr="00F72E9F">
        <w:trPr>
          <w:trHeight w:val="432"/>
        </w:trPr>
        <w:tc>
          <w:tcPr>
            <w:tcW w:w="7830" w:type="dxa"/>
            <w:gridSpan w:val="2"/>
            <w:shd w:val="clear" w:color="auto" w:fill="0074A2"/>
            <w:vAlign w:val="center"/>
          </w:tcPr>
          <w:p w:rsidR="00C03C90" w:rsidRPr="003D01AA" w:rsidRDefault="00C03C90" w:rsidP="00F72E9F">
            <w:pPr>
              <w:keepNext/>
              <w:snapToGrid w:val="0"/>
              <w:spacing w:line="100" w:lineRule="atLeast"/>
              <w:rPr>
                <w:rFonts w:ascii="Arial" w:hAnsi="Arial" w:cs="Arial"/>
                <w:b/>
                <w:bCs/>
                <w:color w:val="FFFFFF" w:themeColor="background1"/>
              </w:rPr>
            </w:pPr>
            <w:r w:rsidRPr="003D01AA">
              <w:rPr>
                <w:rFonts w:ascii="Arial" w:hAnsi="Arial" w:cs="Arial"/>
                <w:b/>
                <w:bCs/>
                <w:color w:val="FFFFFF" w:themeColor="background1"/>
              </w:rPr>
              <w:lastRenderedPageBreak/>
              <w:t xml:space="preserve">16 </w:t>
            </w:r>
            <w:r w:rsidRPr="003D01AA">
              <w:rPr>
                <w:rFonts w:ascii="Arial" w:hAnsi="Arial" w:cs="Arial"/>
                <w:b/>
                <w:bCs/>
                <w:color w:val="FFFFFF" w:themeColor="background1"/>
                <w:spacing w:val="-1"/>
              </w:rPr>
              <w:t>T</w:t>
            </w:r>
            <w:r w:rsidRPr="003D01AA">
              <w:rPr>
                <w:rFonts w:ascii="Arial" w:hAnsi="Arial" w:cs="Arial"/>
                <w:b/>
                <w:bCs/>
                <w:color w:val="FFFFFF" w:themeColor="background1"/>
              </w:rPr>
              <w:t>op</w:t>
            </w:r>
            <w:r w:rsidRPr="003D01AA">
              <w:rPr>
                <w:rFonts w:ascii="Arial" w:hAnsi="Arial" w:cs="Arial"/>
                <w:b/>
                <w:bCs/>
                <w:color w:val="FFFFFF" w:themeColor="background1"/>
                <w:spacing w:val="1"/>
              </w:rPr>
              <w:t>i</w:t>
            </w:r>
            <w:r w:rsidRPr="003D01AA">
              <w:rPr>
                <w:rFonts w:ascii="Arial" w:hAnsi="Arial" w:cs="Arial"/>
                <w:b/>
                <w:bCs/>
                <w:color w:val="FFFFFF" w:themeColor="background1"/>
              </w:rPr>
              <w:t xml:space="preserve">c: </w:t>
            </w:r>
            <w:r w:rsidRPr="003D01AA">
              <w:rPr>
                <w:rFonts w:ascii="Arial" w:hAnsi="Arial" w:cs="Arial"/>
                <w:b/>
                <w:color w:val="FFFFFF" w:themeColor="background1"/>
              </w:rPr>
              <w:t xml:space="preserve">STECF Comments and Recommendations on new DCF  </w:t>
            </w:r>
          </w:p>
        </w:tc>
      </w:tr>
      <w:tr w:rsidR="00C03C90" w:rsidRPr="00690DA5" w:rsidTr="00F72E9F">
        <w:trPr>
          <w:trHeight w:val="276"/>
        </w:trPr>
        <w:tc>
          <w:tcPr>
            <w:tcW w:w="2430" w:type="dxa"/>
            <w:shd w:val="clear" w:color="auto" w:fill="FFFFFF" w:themeFill="background1"/>
          </w:tcPr>
          <w:p w:rsidR="00C03C90" w:rsidRPr="00690DA5" w:rsidRDefault="00C03C90" w:rsidP="00F72E9F">
            <w:pPr>
              <w:keepNext/>
              <w:tabs>
                <w:tab w:val="left" w:pos="2700"/>
              </w:tabs>
              <w:snapToGrid w:val="0"/>
              <w:spacing w:before="6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C03C90" w:rsidRPr="009A6A0C" w:rsidRDefault="00C03C90" w:rsidP="00F72E9F">
            <w:pPr>
              <w:spacing w:before="120" w:after="120"/>
            </w:pPr>
            <w:r w:rsidRPr="009A6A0C">
              <w:t xml:space="preserve">EWG 11-19 recommends that the 18 issues outlined in the Table 4.1 of this report are included in the discussion on a new DCF during the early part of 2012. </w:t>
            </w:r>
            <w:r w:rsidRPr="009A6A0C">
              <w:rPr>
                <w:bCs/>
                <w:lang w:eastAsia="ar-SA"/>
              </w:rPr>
              <w:t xml:space="preserve"> </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C03C90" w:rsidRPr="009A6A0C" w:rsidRDefault="00C03C90" w:rsidP="00F72E9F">
            <w:pPr>
              <w:spacing w:before="120" w:after="120"/>
            </w:pPr>
            <w:r w:rsidRPr="009A6A0C">
              <w:t xml:space="preserve">Await </w:t>
            </w:r>
            <w:r>
              <w:t>r</w:t>
            </w:r>
            <w:r w:rsidRPr="009A6A0C">
              <w:t xml:space="preserve">eview by STECF Plenary in </w:t>
            </w:r>
            <w:r>
              <w:t>April</w:t>
            </w:r>
            <w:r w:rsidRPr="009A6A0C">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C03C90" w:rsidRPr="009A6A0C" w:rsidRDefault="00C03C90" w:rsidP="00F72E9F">
            <w:pPr>
              <w:spacing w:before="120" w:after="120"/>
            </w:pPr>
            <w:r w:rsidRPr="009A6A0C">
              <w:t xml:space="preserve">DG MARE , STECF, </w:t>
            </w:r>
            <w:r w:rsidRPr="002F5320">
              <w:t>M</w:t>
            </w:r>
            <w:r>
              <w:t>ember</w:t>
            </w:r>
            <w:r w:rsidRPr="002F5320">
              <w:t xml:space="preserve"> S</w:t>
            </w:r>
            <w:r>
              <w:t>tates</w:t>
            </w:r>
            <w:r w:rsidRPr="002F5320">
              <w:t>, D</w:t>
            </w:r>
            <w:r>
              <w:t>ata</w:t>
            </w:r>
            <w:r w:rsidRPr="002F5320">
              <w:t xml:space="preserve"> E</w:t>
            </w:r>
            <w:r>
              <w:t>nd</w:t>
            </w:r>
            <w:r w:rsidRPr="002F5320">
              <w:t xml:space="preserve"> U</w:t>
            </w:r>
            <w:r>
              <w:t>sers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C03C90" w:rsidRPr="009A6A0C" w:rsidRDefault="00C03C90" w:rsidP="00F72E9F">
            <w:pPr>
              <w:spacing w:before="120" w:after="120"/>
            </w:pPr>
            <w:r w:rsidRPr="009A6A0C">
              <w:t xml:space="preserve">During early 2012  after STECF Plenary </w:t>
            </w:r>
            <w:r>
              <w:t>April</w:t>
            </w:r>
            <w:r w:rsidRPr="009A6A0C">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This recommendation is incorrectly addressed to MS</w:t>
            </w:r>
          </w:p>
        </w:tc>
      </w:tr>
    </w:tbl>
    <w:p w:rsidR="00C03C90" w:rsidRPr="00690DA5" w:rsidRDefault="00C03C90" w:rsidP="00C03C90">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3D01AA" w:rsidTr="00F72E9F">
        <w:trPr>
          <w:trHeight w:val="432"/>
        </w:trPr>
        <w:tc>
          <w:tcPr>
            <w:tcW w:w="7830" w:type="dxa"/>
            <w:gridSpan w:val="2"/>
            <w:shd w:val="clear" w:color="auto" w:fill="0074A2"/>
            <w:vAlign w:val="center"/>
          </w:tcPr>
          <w:p w:rsidR="00C03C90" w:rsidRPr="003D01AA" w:rsidRDefault="00C03C90" w:rsidP="00F72E9F">
            <w:pPr>
              <w:keepNext/>
              <w:snapToGrid w:val="0"/>
              <w:spacing w:line="100" w:lineRule="atLeast"/>
              <w:rPr>
                <w:rFonts w:ascii="Arial" w:hAnsi="Arial" w:cs="Arial"/>
                <w:b/>
                <w:bCs/>
              </w:rPr>
            </w:pPr>
            <w:r w:rsidRPr="003D01AA">
              <w:rPr>
                <w:rFonts w:ascii="Arial" w:hAnsi="Arial" w:cs="Arial"/>
                <w:b/>
                <w:bCs/>
                <w:color w:val="FFFFFF" w:themeColor="background1"/>
              </w:rPr>
              <w:t xml:space="preserve">17 </w:t>
            </w:r>
            <w:r w:rsidRPr="003D01AA">
              <w:rPr>
                <w:rFonts w:ascii="Arial" w:hAnsi="Arial" w:cs="Arial"/>
                <w:b/>
                <w:bCs/>
                <w:color w:val="FFFFFF" w:themeColor="background1"/>
                <w:spacing w:val="-1"/>
              </w:rPr>
              <w:t>T</w:t>
            </w:r>
            <w:r w:rsidRPr="003D01AA">
              <w:rPr>
                <w:rFonts w:ascii="Arial" w:hAnsi="Arial" w:cs="Arial"/>
                <w:b/>
                <w:bCs/>
                <w:color w:val="FFFFFF" w:themeColor="background1"/>
              </w:rPr>
              <w:t>op</w:t>
            </w:r>
            <w:r w:rsidRPr="003D01AA">
              <w:rPr>
                <w:rFonts w:ascii="Arial" w:hAnsi="Arial" w:cs="Arial"/>
                <w:b/>
                <w:bCs/>
                <w:color w:val="FFFFFF" w:themeColor="background1"/>
                <w:spacing w:val="1"/>
              </w:rPr>
              <w:t>i</w:t>
            </w:r>
            <w:r w:rsidRPr="003D01AA">
              <w:rPr>
                <w:rFonts w:ascii="Arial" w:hAnsi="Arial" w:cs="Arial"/>
                <w:b/>
                <w:bCs/>
                <w:color w:val="FFFFFF" w:themeColor="background1"/>
              </w:rPr>
              <w:t xml:space="preserve">c: </w:t>
            </w:r>
            <w:r w:rsidRPr="003D01AA">
              <w:rPr>
                <w:rFonts w:ascii="Arial" w:hAnsi="Arial" w:cs="Arial"/>
                <w:b/>
                <w:color w:val="FFFFFF" w:themeColor="background1"/>
              </w:rPr>
              <w:t>Concurrent Sampling</w:t>
            </w:r>
          </w:p>
        </w:tc>
      </w:tr>
      <w:tr w:rsidR="00C03C90" w:rsidRPr="00690DA5" w:rsidTr="00F72E9F">
        <w:trPr>
          <w:trHeight w:val="276"/>
        </w:trPr>
        <w:tc>
          <w:tcPr>
            <w:tcW w:w="2430" w:type="dxa"/>
            <w:shd w:val="clear" w:color="auto" w:fill="FFFFFF" w:themeFill="background1"/>
          </w:tcPr>
          <w:p w:rsidR="00C03C90" w:rsidRPr="003D01AA" w:rsidRDefault="00C03C90" w:rsidP="00F72E9F">
            <w:pPr>
              <w:keepNext/>
              <w:tabs>
                <w:tab w:val="left" w:pos="2700"/>
              </w:tabs>
              <w:snapToGrid w:val="0"/>
              <w:spacing w:before="60"/>
              <w:jc w:val="left"/>
              <w:rPr>
                <w:rFonts w:ascii="Arial" w:hAnsi="Arial" w:cs="Arial"/>
                <w:b/>
                <w:bCs/>
              </w:rPr>
            </w:pPr>
            <w:r w:rsidRPr="003D01AA">
              <w:rPr>
                <w:rFonts w:ascii="Arial" w:hAnsi="Arial" w:cs="Arial"/>
                <w:b/>
                <w:bCs/>
              </w:rPr>
              <w:t>STECF EWG 11-19</w:t>
            </w:r>
            <w:r w:rsidRPr="003D01AA">
              <w:rPr>
                <w:rFonts w:ascii="Arial" w:hAnsi="Arial" w:cs="Arial"/>
                <w:b/>
                <w:bCs/>
              </w:rPr>
              <w:br/>
              <w:t>Recommendation</w:t>
            </w:r>
          </w:p>
        </w:tc>
        <w:tc>
          <w:tcPr>
            <w:tcW w:w="5400" w:type="dxa"/>
            <w:shd w:val="clear" w:color="auto" w:fill="FFFFFF" w:themeFill="background1"/>
          </w:tcPr>
          <w:p w:rsidR="00C03C90" w:rsidRPr="00AA6F19" w:rsidRDefault="00C03C90" w:rsidP="00F72E9F">
            <w:pPr>
              <w:spacing w:before="120" w:after="120"/>
            </w:pPr>
            <w:r>
              <w:t>EWG 11-19 recommends that f</w:t>
            </w:r>
            <w:r w:rsidRPr="00AA6F19">
              <w:t>or on-shore sampling, MS should continue to sample the metiers and make sure to cover all the species/stocks where a demand is formulated by an end-user (or listed in Appendix VII of the Comm. Dec.), but the methodology used to achieve the goals remains at the discretion of the MS, provided that it is fully documented and approved within their NP proposal.</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C03C90" w:rsidRPr="00AA6F19" w:rsidRDefault="00C03C90" w:rsidP="00F72E9F">
            <w:pPr>
              <w:spacing w:before="120" w:after="120"/>
            </w:pPr>
            <w:r w:rsidRPr="00AA6F19">
              <w:t xml:space="preserve">Await </w:t>
            </w:r>
            <w:r>
              <w:t>r</w:t>
            </w:r>
            <w:r w:rsidRPr="00AA6F19">
              <w:t xml:space="preserve">eview by STECF Plenary in </w:t>
            </w:r>
            <w:r>
              <w:t>April</w:t>
            </w:r>
            <w:r w:rsidRPr="00AA6F19">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C03C90" w:rsidRPr="00AA6F19" w:rsidRDefault="00C03C90" w:rsidP="00F72E9F">
            <w:pPr>
              <w:spacing w:before="120" w:after="120"/>
            </w:pPr>
            <w:r w:rsidRPr="00AA6F19">
              <w:t xml:space="preserve">DG MARE , STECF, </w:t>
            </w:r>
            <w:r w:rsidRPr="002F5320">
              <w:t>M</w:t>
            </w:r>
            <w:r>
              <w:t>ember</w:t>
            </w:r>
            <w:r w:rsidRPr="002F5320">
              <w:t xml:space="preserve"> S</w:t>
            </w:r>
            <w:r>
              <w:t>tates</w:t>
            </w:r>
            <w:r w:rsidRPr="002F5320">
              <w:t>, D</w:t>
            </w:r>
            <w:r>
              <w:t>ata</w:t>
            </w:r>
            <w:r w:rsidRPr="002F5320">
              <w:t xml:space="preserve"> E</w:t>
            </w:r>
            <w:r>
              <w:t>nd</w:t>
            </w:r>
            <w:r w:rsidRPr="002F5320">
              <w:t xml:space="preserve"> U</w:t>
            </w:r>
            <w:r>
              <w:t>sers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C03C90" w:rsidRPr="00AA6F19" w:rsidRDefault="00C03C90" w:rsidP="00F72E9F">
            <w:pPr>
              <w:spacing w:before="120" w:after="120"/>
            </w:pPr>
            <w:r w:rsidRPr="00AA6F19">
              <w:t xml:space="preserve">During early 2012 After STECF Plenary </w:t>
            </w:r>
            <w:r>
              <w:t>April</w:t>
            </w:r>
            <w:r w:rsidRPr="00AA6F19">
              <w:t xml:space="preserve"> 2012 </w:t>
            </w: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MS agrees with the recommendation and proposes to apply the concept in the revision of the DCF.</w:t>
            </w:r>
          </w:p>
        </w:tc>
      </w:tr>
    </w:tbl>
    <w:p w:rsidR="00C03C90" w:rsidRPr="00690DA5" w:rsidRDefault="00C03C90" w:rsidP="00C03C90">
      <w:pPr>
        <w:rPr>
          <w:rFonts w:ascii="Arial" w:hAnsi="Arial" w:cs="Arial"/>
        </w:rPr>
      </w:pPr>
    </w:p>
    <w:p w:rsidR="00C03C90" w:rsidRPr="00146FF7" w:rsidRDefault="00C03C90" w:rsidP="00C03C90">
      <w:pPr>
        <w:pStyle w:val="Heading3"/>
      </w:pPr>
      <w:bookmarkStart w:id="220" w:name="_Toc357757831"/>
      <w:r>
        <w:t>STECF EWG in 2012</w:t>
      </w:r>
      <w:bookmarkEnd w:id="220"/>
    </w:p>
    <w:p w:rsidR="00C03C90" w:rsidRDefault="00C03C90" w:rsidP="00C03C90">
      <w:pPr>
        <w:pStyle w:val="BodyText"/>
      </w:pPr>
      <w:r w:rsidRPr="00690DA5">
        <w:t xml:space="preserve">The following recommendations were selected from STECF </w:t>
      </w:r>
      <w:r>
        <w:t xml:space="preserve">PLEN-01, PLEN 12-02 </w:t>
      </w:r>
      <w:r w:rsidRPr="00690DA5">
        <w:t xml:space="preserve">and </w:t>
      </w:r>
      <w:r>
        <w:t xml:space="preserve">PLEN 12-03. In its second meeting in 2012 STECF stated that conclusions and recommendations from </w:t>
      </w:r>
      <w:r>
        <w:lastRenderedPageBreak/>
        <w:t xml:space="preserve">EWG reports are NOT the opinion of the STECF before review and adoption by the committee. Therefore, recommendations were collected not from the EWG reports but from STECF. This section presents a selection of recommendation which apply to data collection and </w:t>
      </w:r>
      <w:r w:rsidRPr="00690DA5">
        <w:t xml:space="preserve">which are considered relevant to </w:t>
      </w:r>
      <w:r w:rsidR="003A1583">
        <w:t xml:space="preserve">Belgium </w:t>
      </w:r>
      <w:r>
        <w:t>or the MS in general</w:t>
      </w:r>
      <w:r w:rsidRPr="00690DA5">
        <w:t xml:space="preserve">. </w:t>
      </w:r>
      <w:r>
        <w:t xml:space="preserve">The numbering of the selected recommendations is applied by the MS. </w:t>
      </w:r>
    </w:p>
    <w:p w:rsidR="00C03C90" w:rsidRDefault="00C03C90" w:rsidP="00C03C90">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3D01AA" w:rsidTr="00F72E9F">
        <w:trPr>
          <w:trHeight w:val="432"/>
        </w:trPr>
        <w:tc>
          <w:tcPr>
            <w:tcW w:w="7830" w:type="dxa"/>
            <w:gridSpan w:val="2"/>
            <w:shd w:val="clear" w:color="auto" w:fill="0074A2"/>
            <w:vAlign w:val="center"/>
          </w:tcPr>
          <w:p w:rsidR="00C03C90" w:rsidRPr="003D01AA" w:rsidRDefault="00C03C90" w:rsidP="00F72E9F">
            <w:pPr>
              <w:keepNext/>
              <w:snapToGrid w:val="0"/>
              <w:spacing w:line="100" w:lineRule="atLeast"/>
              <w:rPr>
                <w:rFonts w:ascii="Arial" w:hAnsi="Arial" w:cs="Arial"/>
                <w:b/>
                <w:bCs/>
              </w:rPr>
            </w:pPr>
            <w:r>
              <w:rPr>
                <w:rFonts w:ascii="Arial" w:hAnsi="Arial" w:cs="Arial"/>
                <w:b/>
                <w:bCs/>
                <w:color w:val="FFFFFF" w:themeColor="background1"/>
              </w:rPr>
              <w:t>1</w:t>
            </w:r>
            <w:r w:rsidRPr="003D01AA">
              <w:rPr>
                <w:rFonts w:ascii="Arial" w:hAnsi="Arial" w:cs="Arial"/>
                <w:b/>
                <w:bCs/>
                <w:color w:val="FFFFFF" w:themeColor="background1"/>
              </w:rPr>
              <w:t xml:space="preserve"> </w:t>
            </w:r>
            <w:r w:rsidRPr="003D01AA">
              <w:rPr>
                <w:rFonts w:ascii="Arial" w:hAnsi="Arial" w:cs="Arial"/>
                <w:b/>
                <w:bCs/>
                <w:color w:val="FFFFFF" w:themeColor="background1"/>
                <w:spacing w:val="-1"/>
              </w:rPr>
              <w:t>T</w:t>
            </w:r>
            <w:r w:rsidRPr="003D01AA">
              <w:rPr>
                <w:rFonts w:ascii="Arial" w:hAnsi="Arial" w:cs="Arial"/>
                <w:b/>
                <w:bCs/>
                <w:color w:val="FFFFFF" w:themeColor="background1"/>
              </w:rPr>
              <w:t>op</w:t>
            </w:r>
            <w:r w:rsidRPr="003D01AA">
              <w:rPr>
                <w:rFonts w:ascii="Arial" w:hAnsi="Arial" w:cs="Arial"/>
                <w:b/>
                <w:bCs/>
                <w:color w:val="FFFFFF" w:themeColor="background1"/>
                <w:spacing w:val="1"/>
              </w:rPr>
              <w:t>i</w:t>
            </w:r>
            <w:r w:rsidRPr="003D01AA">
              <w:rPr>
                <w:rFonts w:ascii="Arial" w:hAnsi="Arial" w:cs="Arial"/>
                <w:b/>
                <w:bCs/>
                <w:color w:val="FFFFFF" w:themeColor="background1"/>
              </w:rPr>
              <w:t xml:space="preserve">c: </w:t>
            </w:r>
            <w:r>
              <w:rPr>
                <w:rFonts w:ascii="Arial" w:hAnsi="Arial" w:cs="Arial"/>
                <w:b/>
                <w:color w:val="FFFFFF" w:themeColor="background1"/>
              </w:rPr>
              <w:t>National Progamme and Annual Report</w:t>
            </w:r>
          </w:p>
        </w:tc>
      </w:tr>
      <w:tr w:rsidR="00C03C90" w:rsidRPr="00690DA5" w:rsidTr="00F72E9F">
        <w:trPr>
          <w:trHeight w:val="276"/>
        </w:trPr>
        <w:tc>
          <w:tcPr>
            <w:tcW w:w="2430" w:type="dxa"/>
            <w:shd w:val="clear" w:color="auto" w:fill="FFFFFF" w:themeFill="background1"/>
          </w:tcPr>
          <w:p w:rsidR="00C03C90" w:rsidRPr="003D01AA" w:rsidRDefault="00C03C90" w:rsidP="00F72E9F">
            <w:pPr>
              <w:keepNext/>
              <w:tabs>
                <w:tab w:val="left" w:pos="2700"/>
              </w:tabs>
              <w:snapToGrid w:val="0"/>
              <w:spacing w:before="60"/>
              <w:jc w:val="left"/>
              <w:rPr>
                <w:rFonts w:ascii="Arial" w:hAnsi="Arial" w:cs="Arial"/>
                <w:b/>
                <w:bCs/>
              </w:rPr>
            </w:pPr>
            <w:r w:rsidRPr="003D01AA">
              <w:rPr>
                <w:rFonts w:ascii="Arial" w:hAnsi="Arial" w:cs="Arial"/>
                <w:b/>
                <w:bCs/>
              </w:rPr>
              <w:t xml:space="preserve">STECF </w:t>
            </w:r>
            <w:r>
              <w:rPr>
                <w:rFonts w:ascii="Arial" w:hAnsi="Arial" w:cs="Arial"/>
                <w:b/>
                <w:bCs/>
              </w:rPr>
              <w:t>PLEN 12-01</w:t>
            </w:r>
            <w:r w:rsidRPr="003D01AA">
              <w:rPr>
                <w:rFonts w:ascii="Arial" w:hAnsi="Arial" w:cs="Arial"/>
                <w:b/>
                <w:bCs/>
              </w:rPr>
              <w:br/>
              <w:t>Recommendation</w:t>
            </w:r>
          </w:p>
        </w:tc>
        <w:tc>
          <w:tcPr>
            <w:tcW w:w="5400" w:type="dxa"/>
            <w:shd w:val="clear" w:color="auto" w:fill="FFFFFF" w:themeFill="background1"/>
          </w:tcPr>
          <w:p w:rsidR="00C03C90" w:rsidRPr="001C1704" w:rsidRDefault="00C03C90" w:rsidP="00F72E9F">
            <w:pPr>
              <w:autoSpaceDE w:val="0"/>
              <w:autoSpaceDN w:val="0"/>
              <w:rPr>
                <w:rFonts w:cs="TimesNewRomanPSMT"/>
              </w:rPr>
            </w:pPr>
            <w:r w:rsidRPr="001C1704">
              <w:rPr>
                <w:rFonts w:cs="TimesNewRomanPSMT"/>
              </w:rPr>
              <w:t>In order to facilitate enhancements in the NPs, STECF recommends that the Commission should:</w:t>
            </w:r>
          </w:p>
          <w:p w:rsidR="00C03C90" w:rsidRPr="001C1704" w:rsidRDefault="00C03C90" w:rsidP="00C03C90">
            <w:pPr>
              <w:pStyle w:val="ListParagraph"/>
              <w:widowControl/>
              <w:numPr>
                <w:ilvl w:val="0"/>
                <w:numId w:val="42"/>
              </w:numPr>
              <w:autoSpaceDE w:val="0"/>
              <w:autoSpaceDN w:val="0"/>
              <w:spacing w:line="240" w:lineRule="auto"/>
              <w:contextualSpacing/>
              <w:jc w:val="left"/>
              <w:textAlignment w:val="auto"/>
              <w:rPr>
                <w:rFonts w:ascii="Cambria" w:hAnsi="Cambria" w:cs="TimesNewRomanPSMT"/>
              </w:rPr>
            </w:pPr>
            <w:r w:rsidRPr="001C1704">
              <w:rPr>
                <w:rFonts w:ascii="Cambria" w:hAnsi="Cambria" w:cs="TimesNewRomanPSMT"/>
              </w:rPr>
              <w:t>include in the guidelines definitions of minor, major, or substantial changes (e.g. methodological issues, sampling design, changing in the surveys, derogations etc etc).</w:t>
            </w:r>
          </w:p>
          <w:p w:rsidR="00C03C90" w:rsidRPr="001C1704" w:rsidRDefault="00C03C90" w:rsidP="00C03C90">
            <w:pPr>
              <w:pStyle w:val="ListParagraph"/>
              <w:widowControl/>
              <w:numPr>
                <w:ilvl w:val="0"/>
                <w:numId w:val="42"/>
              </w:numPr>
              <w:autoSpaceDE w:val="0"/>
              <w:autoSpaceDN w:val="0"/>
              <w:spacing w:line="240" w:lineRule="auto"/>
              <w:contextualSpacing/>
              <w:jc w:val="left"/>
              <w:textAlignment w:val="auto"/>
              <w:rPr>
                <w:rFonts w:ascii="Cambria" w:hAnsi="Cambria" w:cs="TimesNewRomanPSMT"/>
              </w:rPr>
            </w:pPr>
            <w:r w:rsidRPr="001C1704">
              <w:rPr>
                <w:rFonts w:ascii="Cambria" w:hAnsi="Cambria" w:cs="TimesNewRomanPSMT"/>
              </w:rPr>
              <w:t>request all MS to include a summary page giving a brief overview of the main revision made to the NP.</w:t>
            </w:r>
          </w:p>
          <w:p w:rsidR="00C03C90" w:rsidRPr="001C1704" w:rsidRDefault="00C03C90" w:rsidP="00C03C90">
            <w:pPr>
              <w:pStyle w:val="ListParagraph"/>
              <w:widowControl/>
              <w:numPr>
                <w:ilvl w:val="0"/>
                <w:numId w:val="42"/>
              </w:numPr>
              <w:autoSpaceDE w:val="0"/>
              <w:autoSpaceDN w:val="0"/>
              <w:spacing w:line="240" w:lineRule="auto"/>
              <w:contextualSpacing/>
              <w:jc w:val="left"/>
              <w:textAlignment w:val="auto"/>
              <w:rPr>
                <w:rFonts w:ascii="Cambria" w:hAnsi="Cambria" w:cs="TimesNewRomanPSMT"/>
              </w:rPr>
            </w:pPr>
            <w:r w:rsidRPr="001C1704">
              <w:rPr>
                <w:rFonts w:ascii="Cambria" w:hAnsi="Cambria" w:cs="TimesNewRomanPSMT"/>
              </w:rPr>
              <w:t>publish the list of all relevant recommendations from STECF, RCM, Liaison meetings in the data collection web site.</w:t>
            </w:r>
          </w:p>
          <w:p w:rsidR="00C03C90" w:rsidRPr="001C1704" w:rsidRDefault="00C03C90" w:rsidP="00F72E9F">
            <w:pPr>
              <w:spacing w:before="120" w:after="120"/>
            </w:pPr>
            <w:r w:rsidRPr="001C1704">
              <w:rPr>
                <w:rFonts w:cs="TimesNewRomanPSMT"/>
              </w:rPr>
              <w:t>STECF recommends that the Commission provide to the NP review group, the original text and the proposed NP revisions for ease of comparison. The final version of the approved NP is what should appear on the DCF website. This website is currently not up to date.</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C03C90" w:rsidRPr="00AA6F19"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C03C90" w:rsidRPr="00AA6F19" w:rsidRDefault="00C03C90" w:rsidP="00F72E9F">
            <w:pPr>
              <w:spacing w:before="120" w:after="120"/>
            </w:pPr>
            <w:r>
              <w:t>Commission</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C03C90" w:rsidRPr="00AA6F19"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MS endorses the recommendation and regrets that no list of relevant recommendations of STECF has been provided so far.</w:t>
            </w:r>
          </w:p>
        </w:tc>
      </w:tr>
    </w:tbl>
    <w:p w:rsidR="00C03C90" w:rsidRDefault="00C03C90" w:rsidP="00C03C90">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617955" w:rsidTr="00F72E9F">
        <w:trPr>
          <w:trHeight w:val="432"/>
        </w:trPr>
        <w:tc>
          <w:tcPr>
            <w:tcW w:w="7830" w:type="dxa"/>
            <w:gridSpan w:val="2"/>
            <w:shd w:val="clear" w:color="auto" w:fill="0074A2"/>
            <w:vAlign w:val="center"/>
          </w:tcPr>
          <w:p w:rsidR="00C03C90" w:rsidRPr="00617955" w:rsidRDefault="00C03C90" w:rsidP="00F72E9F">
            <w:pPr>
              <w:keepNext/>
              <w:snapToGrid w:val="0"/>
              <w:spacing w:line="100" w:lineRule="atLeast"/>
              <w:rPr>
                <w:rFonts w:ascii="Arial" w:hAnsi="Arial" w:cs="Arial"/>
                <w:b/>
                <w:bCs/>
                <w:color w:val="FFFFFF" w:themeColor="background1"/>
              </w:rPr>
            </w:pPr>
            <w:r w:rsidRPr="00617955">
              <w:rPr>
                <w:rFonts w:ascii="Arial" w:hAnsi="Arial" w:cs="Arial"/>
                <w:b/>
                <w:bCs/>
                <w:color w:val="FFFFFF" w:themeColor="background1"/>
              </w:rPr>
              <w:lastRenderedPageBreak/>
              <w:t xml:space="preserve">2 </w:t>
            </w:r>
            <w:r w:rsidRPr="00617955">
              <w:rPr>
                <w:rFonts w:ascii="Arial" w:hAnsi="Arial" w:cs="Arial"/>
                <w:b/>
                <w:bCs/>
                <w:color w:val="FFFFFF" w:themeColor="background1"/>
                <w:spacing w:val="-1"/>
              </w:rPr>
              <w:t>T</w:t>
            </w:r>
            <w:r w:rsidRPr="00617955">
              <w:rPr>
                <w:rFonts w:ascii="Arial" w:hAnsi="Arial" w:cs="Arial"/>
                <w:b/>
                <w:bCs/>
                <w:color w:val="FFFFFF" w:themeColor="background1"/>
              </w:rPr>
              <w:t>op</w:t>
            </w:r>
            <w:r w:rsidRPr="00617955">
              <w:rPr>
                <w:rFonts w:ascii="Arial" w:hAnsi="Arial" w:cs="Arial"/>
                <w:b/>
                <w:bCs/>
                <w:color w:val="FFFFFF" w:themeColor="background1"/>
                <w:spacing w:val="1"/>
              </w:rPr>
              <w:t>i</w:t>
            </w:r>
            <w:r w:rsidRPr="00617955">
              <w:rPr>
                <w:rFonts w:ascii="Arial" w:hAnsi="Arial" w:cs="Arial"/>
                <w:b/>
                <w:bCs/>
                <w:color w:val="FFFFFF" w:themeColor="background1"/>
              </w:rPr>
              <w:t>c: Overview of selectivity of gears used in EU fisheries</w:t>
            </w:r>
          </w:p>
        </w:tc>
      </w:tr>
      <w:tr w:rsidR="00C03C90" w:rsidRPr="00690DA5" w:rsidTr="00F72E9F">
        <w:trPr>
          <w:trHeight w:val="1461"/>
        </w:trPr>
        <w:tc>
          <w:tcPr>
            <w:tcW w:w="2430" w:type="dxa"/>
            <w:shd w:val="clear" w:color="auto" w:fill="FFFFFF" w:themeFill="background1"/>
          </w:tcPr>
          <w:p w:rsidR="00C03C90" w:rsidRPr="003D01AA" w:rsidRDefault="00C03C90" w:rsidP="00F72E9F">
            <w:pPr>
              <w:keepNext/>
              <w:tabs>
                <w:tab w:val="left" w:pos="2700"/>
              </w:tabs>
              <w:snapToGrid w:val="0"/>
              <w:spacing w:before="60"/>
              <w:jc w:val="left"/>
              <w:rPr>
                <w:rFonts w:ascii="Arial" w:hAnsi="Arial" w:cs="Arial"/>
                <w:b/>
                <w:bCs/>
              </w:rPr>
            </w:pPr>
            <w:r w:rsidRPr="003D01AA">
              <w:rPr>
                <w:rFonts w:ascii="Arial" w:hAnsi="Arial" w:cs="Arial"/>
                <w:b/>
                <w:bCs/>
              </w:rPr>
              <w:t xml:space="preserve">STECF </w:t>
            </w:r>
            <w:r>
              <w:rPr>
                <w:rFonts w:ascii="Arial" w:hAnsi="Arial" w:cs="Arial"/>
                <w:b/>
                <w:bCs/>
              </w:rPr>
              <w:t>PLEN 12-01</w:t>
            </w:r>
            <w:r w:rsidRPr="003D01AA">
              <w:rPr>
                <w:rFonts w:ascii="Arial" w:hAnsi="Arial" w:cs="Arial"/>
                <w:b/>
                <w:bCs/>
              </w:rPr>
              <w:br/>
              <w:t>Recommendation</w:t>
            </w:r>
          </w:p>
        </w:tc>
        <w:tc>
          <w:tcPr>
            <w:tcW w:w="5400" w:type="dxa"/>
            <w:shd w:val="clear" w:color="auto" w:fill="FFFFFF" w:themeFill="background1"/>
          </w:tcPr>
          <w:p w:rsidR="00C03C90" w:rsidRPr="00617955" w:rsidRDefault="00C03C90" w:rsidP="00F72E9F">
            <w:pPr>
              <w:keepNext/>
              <w:autoSpaceDE w:val="0"/>
              <w:autoSpaceDN w:val="0"/>
              <w:rPr>
                <w:rFonts w:cs="TimesNewRomanPSMT"/>
              </w:rPr>
            </w:pPr>
            <w:r w:rsidRPr="00617955">
              <w:rPr>
                <w:rFonts w:cs="TimesNewRomanPSMT"/>
              </w:rPr>
              <w:t>STECF recommends that a more detailed analysis of discard data gathered under the Data Collection Framework should be undertaken to provide a quantitative rather than a qualitative assessment and this analysis be used to identify the level of discards for the aggregated fleets.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C03C90" w:rsidRPr="00AA6F19" w:rsidRDefault="00C03C90" w:rsidP="00F72E9F">
            <w:pPr>
              <w:keepNext/>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C03C90" w:rsidRPr="00AA6F19" w:rsidRDefault="00C03C90" w:rsidP="00F72E9F">
            <w:pPr>
              <w:keepNext/>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C03C90" w:rsidRPr="00AA6F19" w:rsidRDefault="00C03C90" w:rsidP="00F72E9F">
            <w:pPr>
              <w:keepNext/>
              <w:spacing w:before="120" w:after="120"/>
            </w:pPr>
          </w:p>
        </w:tc>
      </w:tr>
      <w:tr w:rsidR="00C03C90" w:rsidRPr="00690DA5" w:rsidTr="00F72E9F">
        <w:trPr>
          <w:cantSplit/>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3A1583">
            <w:pPr>
              <w:spacing w:before="120" w:after="120"/>
            </w:pPr>
            <w:r>
              <w:t xml:space="preserve">MS strongly supports this recommendation. </w:t>
            </w:r>
            <w:r w:rsidR="003A1583">
              <w:t xml:space="preserve">Belgium </w:t>
            </w:r>
            <w:r>
              <w:t>has started a quantitative analyses in 2013 and urges other MS also to do so. The information is relevant to for the implementation of the landing obligation under the new CFP. The Netherlands also would support an initiative to coordinate this internationally.</w:t>
            </w:r>
          </w:p>
        </w:tc>
      </w:tr>
    </w:tbl>
    <w:p w:rsidR="00C03C90" w:rsidRPr="00690DA5" w:rsidRDefault="00C03C90" w:rsidP="00C03C90">
      <w:pPr>
        <w:pStyle w:val="BodyText"/>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617955" w:rsidTr="00F72E9F">
        <w:trPr>
          <w:trHeight w:val="432"/>
        </w:trPr>
        <w:tc>
          <w:tcPr>
            <w:tcW w:w="7830" w:type="dxa"/>
            <w:gridSpan w:val="2"/>
            <w:shd w:val="clear" w:color="auto" w:fill="0074A2"/>
            <w:vAlign w:val="center"/>
          </w:tcPr>
          <w:p w:rsidR="00C03C90" w:rsidRPr="00617955" w:rsidRDefault="00C03C90" w:rsidP="00F72E9F">
            <w:pPr>
              <w:keepNext/>
              <w:snapToGrid w:val="0"/>
              <w:spacing w:line="100" w:lineRule="atLeast"/>
              <w:rPr>
                <w:rFonts w:ascii="Arial" w:hAnsi="Arial" w:cs="Arial"/>
                <w:b/>
                <w:bCs/>
                <w:color w:val="FFFFFF" w:themeColor="background1"/>
              </w:rPr>
            </w:pPr>
            <w:r>
              <w:rPr>
                <w:rFonts w:ascii="Arial" w:hAnsi="Arial" w:cs="Arial"/>
                <w:b/>
                <w:bCs/>
                <w:color w:val="FFFFFF" w:themeColor="background1"/>
              </w:rPr>
              <w:t>3</w:t>
            </w:r>
            <w:r w:rsidRPr="00617955">
              <w:rPr>
                <w:rFonts w:ascii="Arial" w:hAnsi="Arial" w:cs="Arial"/>
                <w:b/>
                <w:bCs/>
                <w:color w:val="FFFFFF" w:themeColor="background1"/>
              </w:rPr>
              <w:t xml:space="preserve"> </w:t>
            </w:r>
            <w:r w:rsidRPr="00617955">
              <w:rPr>
                <w:rFonts w:ascii="Arial" w:hAnsi="Arial" w:cs="Arial"/>
                <w:b/>
                <w:bCs/>
                <w:color w:val="FFFFFF" w:themeColor="background1"/>
                <w:spacing w:val="-1"/>
              </w:rPr>
              <w:t>T</w:t>
            </w:r>
            <w:r w:rsidRPr="00617955">
              <w:rPr>
                <w:rFonts w:ascii="Arial" w:hAnsi="Arial" w:cs="Arial"/>
                <w:b/>
                <w:bCs/>
                <w:color w:val="FFFFFF" w:themeColor="background1"/>
              </w:rPr>
              <w:t>op</w:t>
            </w:r>
            <w:r w:rsidRPr="00617955">
              <w:rPr>
                <w:rFonts w:ascii="Arial" w:hAnsi="Arial" w:cs="Arial"/>
                <w:b/>
                <w:bCs/>
                <w:color w:val="FFFFFF" w:themeColor="background1"/>
                <w:spacing w:val="1"/>
              </w:rPr>
              <w:t>i</w:t>
            </w:r>
            <w:r w:rsidRPr="00617955">
              <w:rPr>
                <w:rFonts w:ascii="Arial" w:hAnsi="Arial" w:cs="Arial"/>
                <w:b/>
                <w:bCs/>
                <w:color w:val="FFFFFF" w:themeColor="background1"/>
              </w:rPr>
              <w:t xml:space="preserve">c: </w:t>
            </w:r>
            <w:r>
              <w:rPr>
                <w:rFonts w:ascii="Arial" w:hAnsi="Arial" w:cs="Arial"/>
                <w:b/>
                <w:bCs/>
                <w:color w:val="FFFFFF" w:themeColor="background1"/>
              </w:rPr>
              <w:t>International dimension</w:t>
            </w:r>
          </w:p>
        </w:tc>
      </w:tr>
      <w:tr w:rsidR="00C03C90" w:rsidRPr="00690DA5" w:rsidTr="00F72E9F">
        <w:trPr>
          <w:trHeight w:val="1461"/>
        </w:trPr>
        <w:tc>
          <w:tcPr>
            <w:tcW w:w="2430" w:type="dxa"/>
            <w:shd w:val="clear" w:color="auto" w:fill="FFFFFF" w:themeFill="background1"/>
          </w:tcPr>
          <w:p w:rsidR="00C03C90" w:rsidRPr="003D01AA" w:rsidRDefault="00C03C90" w:rsidP="00F72E9F">
            <w:pPr>
              <w:keepNext/>
              <w:tabs>
                <w:tab w:val="left" w:pos="2700"/>
              </w:tabs>
              <w:snapToGrid w:val="0"/>
              <w:spacing w:before="60"/>
              <w:jc w:val="left"/>
              <w:rPr>
                <w:rFonts w:ascii="Arial" w:hAnsi="Arial" w:cs="Arial"/>
                <w:b/>
                <w:bCs/>
              </w:rPr>
            </w:pPr>
            <w:r w:rsidRPr="003D01AA">
              <w:rPr>
                <w:rFonts w:ascii="Arial" w:hAnsi="Arial" w:cs="Arial"/>
                <w:b/>
                <w:bCs/>
              </w:rPr>
              <w:t xml:space="preserve">STECF </w:t>
            </w:r>
            <w:r>
              <w:rPr>
                <w:rFonts w:ascii="Arial" w:hAnsi="Arial" w:cs="Arial"/>
                <w:b/>
                <w:bCs/>
              </w:rPr>
              <w:t>PLEN 12-02</w:t>
            </w:r>
            <w:r w:rsidRPr="003D01AA">
              <w:rPr>
                <w:rFonts w:ascii="Arial" w:hAnsi="Arial" w:cs="Arial"/>
                <w:b/>
                <w:bCs/>
              </w:rPr>
              <w:br/>
              <w:t>Recommendation</w:t>
            </w:r>
          </w:p>
        </w:tc>
        <w:tc>
          <w:tcPr>
            <w:tcW w:w="5400" w:type="dxa"/>
            <w:shd w:val="clear" w:color="auto" w:fill="FFFFFF" w:themeFill="background1"/>
          </w:tcPr>
          <w:p w:rsidR="00C03C90" w:rsidRPr="00D75F50" w:rsidRDefault="00C03C90" w:rsidP="00F72E9F">
            <w:pPr>
              <w:autoSpaceDE w:val="0"/>
              <w:autoSpaceDN w:val="0"/>
              <w:rPr>
                <w:rFonts w:cs="TimesNewRomanPSMT"/>
              </w:rPr>
            </w:pPr>
            <w:r w:rsidRPr="00D75F50">
              <w:rPr>
                <w:rFonts w:cs="TimesNewRomanPSMT"/>
              </w:rPr>
              <w:t>STECF recommends that FPAs be based on management plans, which should include management objectives, harvest control rules, TAC or effort allocation keys and should be supported by data collection programs, scientific advice and monitoring.</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C03C90" w:rsidRPr="00AA6F19"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C03C90" w:rsidRPr="00AA6F19"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C03C90" w:rsidRPr="00AA6F19"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MS supports this recommendation. Future legislation on data collection should accommodate for this.</w:t>
            </w:r>
          </w:p>
        </w:tc>
      </w:tr>
    </w:tbl>
    <w:p w:rsidR="00C03C90" w:rsidRDefault="00C03C90" w:rsidP="00C03C90">
      <w:pPr>
        <w:pStyle w:val="table"/>
        <w:tabs>
          <w:tab w:val="left" w:pos="1548"/>
          <w:tab w:val="left" w:pos="5508"/>
        </w:tabs>
        <w:rPr>
          <w:rFonts w:ascii="Arial" w:hAnsi="Arial" w:cs="Arial"/>
          <w:color w:val="FFFFFF"/>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617955" w:rsidTr="00F72E9F">
        <w:trPr>
          <w:trHeight w:val="432"/>
        </w:trPr>
        <w:tc>
          <w:tcPr>
            <w:tcW w:w="7830" w:type="dxa"/>
            <w:gridSpan w:val="2"/>
            <w:shd w:val="clear" w:color="auto" w:fill="0074A2"/>
            <w:vAlign w:val="center"/>
          </w:tcPr>
          <w:p w:rsidR="00C03C90" w:rsidRPr="00617955" w:rsidRDefault="00C03C90" w:rsidP="00F72E9F">
            <w:pPr>
              <w:keepNext/>
              <w:snapToGrid w:val="0"/>
              <w:spacing w:line="100" w:lineRule="atLeast"/>
              <w:rPr>
                <w:rFonts w:ascii="Arial" w:hAnsi="Arial" w:cs="Arial"/>
                <w:b/>
                <w:bCs/>
                <w:color w:val="FFFFFF" w:themeColor="background1"/>
              </w:rPr>
            </w:pPr>
            <w:r>
              <w:rPr>
                <w:rFonts w:ascii="Arial" w:hAnsi="Arial" w:cs="Arial"/>
                <w:b/>
                <w:bCs/>
                <w:color w:val="FFFFFF" w:themeColor="background1"/>
              </w:rPr>
              <w:lastRenderedPageBreak/>
              <w:t>4</w:t>
            </w:r>
            <w:r w:rsidRPr="00617955">
              <w:rPr>
                <w:rFonts w:ascii="Arial" w:hAnsi="Arial" w:cs="Arial"/>
                <w:b/>
                <w:bCs/>
                <w:color w:val="FFFFFF" w:themeColor="background1"/>
              </w:rPr>
              <w:t xml:space="preserve"> </w:t>
            </w:r>
            <w:r w:rsidRPr="00617955">
              <w:rPr>
                <w:rFonts w:ascii="Arial" w:hAnsi="Arial" w:cs="Arial"/>
                <w:b/>
                <w:bCs/>
                <w:color w:val="FFFFFF" w:themeColor="background1"/>
                <w:spacing w:val="-1"/>
              </w:rPr>
              <w:t>T</w:t>
            </w:r>
            <w:r w:rsidRPr="00617955">
              <w:rPr>
                <w:rFonts w:ascii="Arial" w:hAnsi="Arial" w:cs="Arial"/>
                <w:b/>
                <w:bCs/>
                <w:color w:val="FFFFFF" w:themeColor="background1"/>
              </w:rPr>
              <w:t>op</w:t>
            </w:r>
            <w:r w:rsidRPr="00617955">
              <w:rPr>
                <w:rFonts w:ascii="Arial" w:hAnsi="Arial" w:cs="Arial"/>
                <w:b/>
                <w:bCs/>
                <w:color w:val="FFFFFF" w:themeColor="background1"/>
                <w:spacing w:val="1"/>
              </w:rPr>
              <w:t>i</w:t>
            </w:r>
            <w:r w:rsidRPr="00617955">
              <w:rPr>
                <w:rFonts w:ascii="Arial" w:hAnsi="Arial" w:cs="Arial"/>
                <w:b/>
                <w:bCs/>
                <w:color w:val="FFFFFF" w:themeColor="background1"/>
              </w:rPr>
              <w:t xml:space="preserve">c: </w:t>
            </w:r>
            <w:r>
              <w:rPr>
                <w:rFonts w:ascii="Arial" w:hAnsi="Arial" w:cs="Arial"/>
                <w:b/>
                <w:bCs/>
                <w:color w:val="FFFFFF" w:themeColor="background1"/>
              </w:rPr>
              <w:t>fishing effort data call</w:t>
            </w:r>
          </w:p>
        </w:tc>
      </w:tr>
      <w:tr w:rsidR="00C03C90" w:rsidRPr="00690DA5" w:rsidTr="00F72E9F">
        <w:trPr>
          <w:trHeight w:val="1461"/>
        </w:trPr>
        <w:tc>
          <w:tcPr>
            <w:tcW w:w="2430" w:type="dxa"/>
            <w:shd w:val="clear" w:color="auto" w:fill="FFFFFF" w:themeFill="background1"/>
          </w:tcPr>
          <w:p w:rsidR="00C03C90" w:rsidRPr="003D01AA" w:rsidRDefault="00C03C90" w:rsidP="00F72E9F">
            <w:pPr>
              <w:keepNext/>
              <w:tabs>
                <w:tab w:val="left" w:pos="2700"/>
              </w:tabs>
              <w:snapToGrid w:val="0"/>
              <w:spacing w:before="60"/>
              <w:jc w:val="left"/>
              <w:rPr>
                <w:rFonts w:ascii="Arial" w:hAnsi="Arial" w:cs="Arial"/>
                <w:b/>
                <w:bCs/>
              </w:rPr>
            </w:pPr>
            <w:r w:rsidRPr="003D01AA">
              <w:rPr>
                <w:rFonts w:ascii="Arial" w:hAnsi="Arial" w:cs="Arial"/>
                <w:b/>
                <w:bCs/>
              </w:rPr>
              <w:t xml:space="preserve">STECF </w:t>
            </w:r>
            <w:r>
              <w:rPr>
                <w:rFonts w:ascii="Arial" w:hAnsi="Arial" w:cs="Arial"/>
                <w:b/>
                <w:bCs/>
              </w:rPr>
              <w:t>PLEN 12-02</w:t>
            </w:r>
            <w:r w:rsidRPr="003D01AA">
              <w:rPr>
                <w:rFonts w:ascii="Arial" w:hAnsi="Arial" w:cs="Arial"/>
                <w:b/>
                <w:bCs/>
              </w:rPr>
              <w:br/>
              <w:t>Recommendation</w:t>
            </w:r>
          </w:p>
        </w:tc>
        <w:tc>
          <w:tcPr>
            <w:tcW w:w="5400" w:type="dxa"/>
            <w:shd w:val="clear" w:color="auto" w:fill="FFFFFF" w:themeFill="background1"/>
          </w:tcPr>
          <w:p w:rsidR="00C03C90" w:rsidRPr="00D75F50" w:rsidRDefault="00C03C90" w:rsidP="00F72E9F">
            <w:pPr>
              <w:autoSpaceDE w:val="0"/>
              <w:autoSpaceDN w:val="0"/>
              <w:rPr>
                <w:rFonts w:cs="TimesNewRomanPSMT"/>
              </w:rPr>
            </w:pPr>
            <w:r w:rsidRPr="00D75F50">
              <w:rPr>
                <w:rFonts w:cs="TimesNewRomanPSMT"/>
              </w:rPr>
              <w:t>STECF would like to reiterate its recommendation from STECF PLEN-11-03 that data collected under different EU programs and DCF have to be compatible if bioeconomic modeling should be further developed and improved. In particular, there is an urgent need to harmonize gear and area descriptors between economic and biological data calls, as well as to improve the consistency of transversal data such as effort and landings by fleet and métier across these data calls. At present, economic data are only available for aggregated groups of vessels assigned to a single majority activity (to preserve confidentiality) without detailed information on their actual fishing activities, while biological data are collected at the scale of fishing activities =(or métiers) without insights of how individuals select different combinations of activities, making the two data sets largely irreconcilable as they are currently requested under Data Calls. In practice, it might be possible to link the two through allocation to fleets and métiers of logbooks data crossed with fleet register. STECF emphasizes that the DCF needs to explicitly improve this link.</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C03C90" w:rsidRPr="00AA6F19"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C03C90" w:rsidRPr="00AA6F19"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C03C90" w:rsidRPr="00AA6F19"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F72E9F">
            <w:pPr>
              <w:spacing w:before="120" w:after="120"/>
            </w:pPr>
            <w:r>
              <w:t>MS agrees, but it is unclear what kind of action has to be taken by who</w:t>
            </w:r>
            <w:r w:rsidR="003A1583">
              <w:t xml:space="preserve"> and when</w:t>
            </w:r>
            <w:r>
              <w:t>.</w:t>
            </w:r>
          </w:p>
        </w:tc>
      </w:tr>
    </w:tbl>
    <w:p w:rsidR="00C03C90" w:rsidRDefault="00C03C90" w:rsidP="00C03C90">
      <w:pPr>
        <w:pStyle w:val="table"/>
        <w:tabs>
          <w:tab w:val="left" w:pos="1548"/>
          <w:tab w:val="left" w:pos="5508"/>
        </w:tabs>
        <w:rPr>
          <w:rFonts w:ascii="Arial" w:hAnsi="Arial" w:cs="Arial"/>
          <w:color w:val="FFFFFF"/>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03C90" w:rsidRPr="00E87B4A" w:rsidTr="00F72E9F">
        <w:trPr>
          <w:trHeight w:val="432"/>
        </w:trPr>
        <w:tc>
          <w:tcPr>
            <w:tcW w:w="7830" w:type="dxa"/>
            <w:gridSpan w:val="2"/>
            <w:shd w:val="clear" w:color="auto" w:fill="0074A2"/>
            <w:vAlign w:val="center"/>
          </w:tcPr>
          <w:p w:rsidR="00C03C90" w:rsidRPr="00E87B4A" w:rsidRDefault="00C03C90" w:rsidP="00F72E9F">
            <w:pPr>
              <w:keepNext/>
              <w:snapToGrid w:val="0"/>
              <w:spacing w:line="100" w:lineRule="atLeast"/>
              <w:rPr>
                <w:rFonts w:ascii="Arial" w:hAnsi="Arial" w:cs="Arial"/>
                <w:b/>
                <w:bCs/>
                <w:color w:val="FFFFFF" w:themeColor="background1"/>
              </w:rPr>
            </w:pPr>
            <w:r>
              <w:rPr>
                <w:rFonts w:ascii="Arial" w:hAnsi="Arial" w:cs="Arial"/>
                <w:b/>
                <w:bCs/>
                <w:color w:val="FFFFFF" w:themeColor="background1"/>
              </w:rPr>
              <w:lastRenderedPageBreak/>
              <w:t xml:space="preserve">5 </w:t>
            </w:r>
            <w:r w:rsidRPr="00E87B4A">
              <w:rPr>
                <w:rFonts w:ascii="Arial" w:hAnsi="Arial" w:cs="Arial"/>
                <w:b/>
                <w:bCs/>
                <w:color w:val="FFFFFF" w:themeColor="background1"/>
                <w:spacing w:val="-1"/>
              </w:rPr>
              <w:t>T</w:t>
            </w:r>
            <w:r w:rsidRPr="00E87B4A">
              <w:rPr>
                <w:rFonts w:ascii="Arial" w:hAnsi="Arial" w:cs="Arial"/>
                <w:b/>
                <w:bCs/>
                <w:color w:val="FFFFFF" w:themeColor="background1"/>
              </w:rPr>
              <w:t>op</w:t>
            </w:r>
            <w:r w:rsidRPr="00E87B4A">
              <w:rPr>
                <w:rFonts w:ascii="Arial" w:hAnsi="Arial" w:cs="Arial"/>
                <w:b/>
                <w:bCs/>
                <w:color w:val="FFFFFF" w:themeColor="background1"/>
                <w:spacing w:val="1"/>
              </w:rPr>
              <w:t>i</w:t>
            </w:r>
            <w:r w:rsidRPr="00E87B4A">
              <w:rPr>
                <w:rFonts w:ascii="Arial" w:hAnsi="Arial" w:cs="Arial"/>
                <w:b/>
                <w:bCs/>
                <w:color w:val="FFFFFF" w:themeColor="background1"/>
              </w:rPr>
              <w:t>c: STECF advice from July 2012 on tuna fisheries where sharks are associated species</w:t>
            </w:r>
          </w:p>
        </w:tc>
      </w:tr>
      <w:tr w:rsidR="00C03C90" w:rsidRPr="00690DA5" w:rsidTr="00F72E9F">
        <w:trPr>
          <w:trHeight w:val="1461"/>
        </w:trPr>
        <w:tc>
          <w:tcPr>
            <w:tcW w:w="2430" w:type="dxa"/>
            <w:shd w:val="clear" w:color="auto" w:fill="FFFFFF" w:themeFill="background1"/>
          </w:tcPr>
          <w:p w:rsidR="00C03C90" w:rsidRPr="003D01AA" w:rsidRDefault="00C03C90" w:rsidP="00F72E9F">
            <w:pPr>
              <w:keepNext/>
              <w:tabs>
                <w:tab w:val="left" w:pos="2700"/>
              </w:tabs>
              <w:snapToGrid w:val="0"/>
              <w:spacing w:before="60"/>
              <w:jc w:val="left"/>
              <w:rPr>
                <w:rFonts w:ascii="Arial" w:hAnsi="Arial" w:cs="Arial"/>
                <w:b/>
                <w:bCs/>
              </w:rPr>
            </w:pPr>
            <w:r w:rsidRPr="003D01AA">
              <w:rPr>
                <w:rFonts w:ascii="Arial" w:hAnsi="Arial" w:cs="Arial"/>
                <w:b/>
                <w:bCs/>
              </w:rPr>
              <w:t xml:space="preserve">STECF </w:t>
            </w:r>
            <w:r>
              <w:rPr>
                <w:rFonts w:ascii="Arial" w:hAnsi="Arial" w:cs="Arial"/>
                <w:b/>
                <w:bCs/>
              </w:rPr>
              <w:t>PLEN 12-03</w:t>
            </w:r>
            <w:r w:rsidRPr="003D01AA">
              <w:rPr>
                <w:rFonts w:ascii="Arial" w:hAnsi="Arial" w:cs="Arial"/>
                <w:b/>
                <w:bCs/>
              </w:rPr>
              <w:br/>
              <w:t>Recommendation</w:t>
            </w:r>
          </w:p>
        </w:tc>
        <w:tc>
          <w:tcPr>
            <w:tcW w:w="5400" w:type="dxa"/>
            <w:shd w:val="clear" w:color="auto" w:fill="FFFFFF" w:themeFill="background1"/>
          </w:tcPr>
          <w:p w:rsidR="00C03C90" w:rsidRPr="00E87B4A" w:rsidRDefault="00C03C90" w:rsidP="00F72E9F">
            <w:pPr>
              <w:autoSpaceDE w:val="0"/>
              <w:autoSpaceDN w:val="0"/>
              <w:rPr>
                <w:rFonts w:cs="TimesNewRomanPSMT"/>
              </w:rPr>
            </w:pPr>
            <w:r w:rsidRPr="00E87B4A">
              <w:rPr>
                <w:rFonts w:cs="TimesNewRomanPSMT"/>
              </w:rPr>
              <w:t>To facilitate data collection and accurate documentation and reporting of catches, STECF recommends that any sharks caught in FPA fisheries should be retained and landed whole (with fins wholly or partly attached to their respective carcass).</w:t>
            </w: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C03C90" w:rsidRPr="00AA6F19"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C03C90" w:rsidRPr="00AA6F19"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keepNext/>
              <w:tabs>
                <w:tab w:val="left" w:pos="2712"/>
              </w:tabs>
              <w:snapToGrid w:val="0"/>
              <w:spacing w:before="6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C03C90" w:rsidRPr="00AA6F19" w:rsidRDefault="00C03C90" w:rsidP="00F72E9F">
            <w:pPr>
              <w:spacing w:before="120" w:after="120"/>
            </w:pPr>
          </w:p>
        </w:tc>
      </w:tr>
      <w:tr w:rsidR="00C03C90" w:rsidRPr="00690DA5" w:rsidTr="00F72E9F">
        <w:trPr>
          <w:trHeight w:val="305"/>
        </w:trPr>
        <w:tc>
          <w:tcPr>
            <w:tcW w:w="2430" w:type="dxa"/>
            <w:shd w:val="clear" w:color="auto" w:fill="FFFFFF" w:themeFill="background1"/>
          </w:tcPr>
          <w:p w:rsidR="00C03C90" w:rsidRPr="00690DA5" w:rsidRDefault="00C03C90" w:rsidP="00F72E9F">
            <w:pPr>
              <w:tabs>
                <w:tab w:val="left" w:pos="2700"/>
              </w:tabs>
              <w:snapToGrid w:val="0"/>
              <w:spacing w:before="6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03C90" w:rsidRPr="00690DA5" w:rsidRDefault="00C03C90" w:rsidP="003A1583">
            <w:pPr>
              <w:spacing w:before="120" w:after="120"/>
            </w:pPr>
            <w:r>
              <w:t>The re</w:t>
            </w:r>
            <w:r w:rsidR="003A1583">
              <w:t>commendation does not apply to Belgium</w:t>
            </w:r>
          </w:p>
        </w:tc>
      </w:tr>
    </w:tbl>
    <w:p w:rsidR="00C03C90" w:rsidRPr="00690DA5" w:rsidRDefault="00C03C90" w:rsidP="00C03C90">
      <w:pPr>
        <w:pStyle w:val="table"/>
        <w:tabs>
          <w:tab w:val="left" w:pos="1548"/>
          <w:tab w:val="left" w:pos="5508"/>
        </w:tabs>
        <w:rPr>
          <w:rFonts w:ascii="Arial" w:hAnsi="Arial" w:cs="Arial"/>
          <w:color w:val="FFFFFF"/>
        </w:rPr>
      </w:pPr>
    </w:p>
    <w:p w:rsidR="003A4F71" w:rsidRPr="003A4F71" w:rsidRDefault="00103EC4" w:rsidP="003A4F71">
      <w:pPr>
        <w:widowControl/>
        <w:adjustRightInd/>
        <w:spacing w:line="240" w:lineRule="auto"/>
        <w:jc w:val="left"/>
        <w:textAlignment w:val="auto"/>
        <w:rPr>
          <w:b/>
          <w:bCs/>
          <w:sz w:val="24"/>
          <w:szCs w:val="24"/>
          <w:lang w:val="en-GB"/>
        </w:rPr>
      </w:pPr>
      <w:r>
        <w:rPr>
          <w:sz w:val="24"/>
          <w:lang w:val="en-GB" w:eastAsia="en-US"/>
        </w:rPr>
        <w:t>.</w:t>
      </w:r>
      <w:r w:rsidR="003A4F71" w:rsidRPr="003A4F71">
        <w:rPr>
          <w:sz w:val="24"/>
          <w:lang w:val="en-GB" w:eastAsia="en-US"/>
        </w:rPr>
        <w:br w:type="page"/>
      </w:r>
    </w:p>
    <w:p w:rsidR="002F5B2F" w:rsidRPr="006D3844" w:rsidRDefault="002F5B2F" w:rsidP="002F5B2F">
      <w:pPr>
        <w:widowControl/>
        <w:suppressLineNumbers/>
        <w:tabs>
          <w:tab w:val="left" w:pos="851"/>
        </w:tabs>
        <w:suppressAutoHyphens/>
        <w:spacing w:before="480" w:after="360" w:line="240" w:lineRule="auto"/>
        <w:outlineLvl w:val="0"/>
        <w:rPr>
          <w:rFonts w:ascii="Arial" w:hAnsi="Arial" w:cs="Arial"/>
          <w:b/>
          <w:sz w:val="24"/>
          <w:szCs w:val="24"/>
          <w:lang w:val="en-GB" w:eastAsia="en-US"/>
        </w:rPr>
      </w:pPr>
      <w:bookmarkStart w:id="221" w:name="_Toc263250270"/>
      <w:bookmarkStart w:id="222" w:name="_Toc325730231"/>
      <w:bookmarkStart w:id="223" w:name="_Toc327195039"/>
      <w:bookmarkStart w:id="224" w:name="_Toc358128058"/>
      <w:bookmarkEnd w:id="145"/>
      <w:r w:rsidRPr="006D3844">
        <w:rPr>
          <w:rFonts w:ascii="Arial" w:hAnsi="Arial" w:cs="Arial"/>
          <w:b/>
          <w:sz w:val="24"/>
          <w:szCs w:val="24"/>
          <w:lang w:val="en-GB" w:eastAsia="en-US"/>
        </w:rPr>
        <w:lastRenderedPageBreak/>
        <w:t>VIII</w:t>
      </w:r>
      <w:r w:rsidRPr="006D3844">
        <w:rPr>
          <w:rFonts w:ascii="Arial" w:hAnsi="Arial" w:cs="Arial"/>
          <w:b/>
          <w:sz w:val="24"/>
          <w:szCs w:val="24"/>
          <w:lang w:val="en-GB" w:eastAsia="en-US"/>
        </w:rPr>
        <w:tab/>
      </w:r>
      <w:r w:rsidRPr="006D3844">
        <w:rPr>
          <w:rFonts w:ascii="Arial" w:hAnsi="Arial" w:cs="Arial"/>
          <w:b/>
          <w:sz w:val="24"/>
          <w:szCs w:val="24"/>
          <w:lang w:val="en-GB" w:eastAsia="en-US"/>
        </w:rPr>
        <w:tab/>
        <w:t>List of acronyms and abbreviations</w:t>
      </w:r>
      <w:bookmarkEnd w:id="221"/>
      <w:bookmarkEnd w:id="222"/>
      <w:bookmarkEnd w:id="223"/>
      <w:bookmarkEnd w:id="224"/>
    </w:p>
    <w:p w:rsidR="002F5B2F" w:rsidRPr="00FD1E0F" w:rsidRDefault="002F5B2F" w:rsidP="002F5B2F">
      <w:pPr>
        <w:widowControl/>
        <w:suppressLineNumbers/>
        <w:tabs>
          <w:tab w:val="left" w:pos="1701"/>
        </w:tabs>
        <w:suppressAutoHyphens/>
        <w:spacing w:after="60" w:line="240" w:lineRule="auto"/>
        <w:rPr>
          <w:rFonts w:ascii="Arial" w:hAnsi="Arial" w:cs="Arial"/>
          <w:lang w:val="en-GB" w:eastAsia="en-US"/>
        </w:rPr>
      </w:pPr>
      <w:r w:rsidRPr="00FD1E0F">
        <w:rPr>
          <w:rFonts w:ascii="Arial" w:hAnsi="Arial" w:cs="Arial"/>
          <w:lang w:val="en-GB" w:eastAsia="en-US"/>
        </w:rPr>
        <w:t>ACOM</w:t>
      </w:r>
      <w:r w:rsidRPr="00FD1E0F">
        <w:rPr>
          <w:rFonts w:ascii="Arial" w:hAnsi="Arial" w:cs="Arial"/>
          <w:lang w:val="en-GB" w:eastAsia="en-US"/>
        </w:rPr>
        <w:tab/>
        <w:t xml:space="preserve">ICES Advisory Committee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ALK</w:t>
      </w:r>
      <w:r w:rsidRPr="00FD1E0F">
        <w:rPr>
          <w:rFonts w:ascii="Arial" w:hAnsi="Arial" w:cs="Arial"/>
          <w:lang w:val="en-GB" w:eastAsia="en-US"/>
        </w:rPr>
        <w:tab/>
        <w:t>Age-length-key</w:t>
      </w:r>
    </w:p>
    <w:p w:rsidR="002F5B2F" w:rsidRPr="00FD1E0F" w:rsidRDefault="002F5B2F" w:rsidP="002F5B2F">
      <w:pPr>
        <w:widowControl/>
        <w:suppressLineNumbers/>
        <w:tabs>
          <w:tab w:val="left" w:pos="1701"/>
        </w:tabs>
        <w:suppressAutoHyphens/>
        <w:spacing w:after="60" w:line="240" w:lineRule="auto"/>
        <w:ind w:left="1695" w:hanging="1695"/>
        <w:rPr>
          <w:rFonts w:ascii="Arial" w:hAnsi="Arial" w:cs="Arial"/>
          <w:lang w:val="en-GB" w:eastAsia="en-US"/>
        </w:rPr>
      </w:pPr>
      <w:r w:rsidRPr="00FD1E0F">
        <w:rPr>
          <w:rFonts w:ascii="Arial" w:hAnsi="Arial" w:cs="Arial"/>
          <w:lang w:val="en-GB" w:eastAsia="en-US"/>
        </w:rPr>
        <w:t>AMAWGC</w:t>
      </w:r>
      <w:r w:rsidRPr="00FD1E0F">
        <w:rPr>
          <w:rFonts w:ascii="Arial" w:hAnsi="Arial" w:cs="Arial"/>
          <w:lang w:val="en-GB" w:eastAsia="en-US"/>
        </w:rPr>
        <w:tab/>
        <w:t>ICES Annual Meeting of Advisory-related Working Group Chairs</w:t>
      </w:r>
    </w:p>
    <w:p w:rsidR="002F5B2F" w:rsidRPr="00FD1E0F" w:rsidRDefault="002F5B2F" w:rsidP="002F5B2F">
      <w:pPr>
        <w:widowControl/>
        <w:suppressLineNumbers/>
        <w:tabs>
          <w:tab w:val="left" w:pos="1701"/>
        </w:tabs>
        <w:suppressAutoHyphens/>
        <w:spacing w:after="60" w:line="240" w:lineRule="auto"/>
        <w:ind w:left="1695" w:hanging="1695"/>
        <w:rPr>
          <w:rFonts w:ascii="Arial" w:hAnsi="Arial" w:cs="Arial"/>
          <w:lang w:val="en-GB" w:eastAsia="en-US"/>
        </w:rPr>
      </w:pPr>
      <w:r w:rsidRPr="00FD1E0F">
        <w:rPr>
          <w:rFonts w:ascii="Arial" w:hAnsi="Arial" w:cs="Arial"/>
          <w:lang w:val="en-GB" w:eastAsia="en-US"/>
        </w:rPr>
        <w:t>AR</w:t>
      </w:r>
      <w:r w:rsidRPr="00FD1E0F">
        <w:rPr>
          <w:rFonts w:ascii="Arial" w:hAnsi="Arial" w:cs="Arial"/>
          <w:lang w:val="en-GB" w:eastAsia="en-US"/>
        </w:rPr>
        <w:tab/>
        <w:t>Annual Report</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BTS </w:t>
      </w:r>
      <w:r w:rsidRPr="00FD1E0F">
        <w:rPr>
          <w:rFonts w:ascii="Arial" w:hAnsi="Arial" w:cs="Arial"/>
          <w:lang w:val="en-GB" w:eastAsia="en-US"/>
        </w:rPr>
        <w:tab/>
        <w:t>Beam Trawl Survey</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CEFAS</w:t>
      </w:r>
      <w:r w:rsidRPr="00FD1E0F">
        <w:rPr>
          <w:rFonts w:ascii="Arial" w:hAnsi="Arial" w:cs="Arial"/>
          <w:lang w:val="en-GB" w:eastAsia="en-US"/>
        </w:rPr>
        <w:tab/>
        <w:t xml:space="preserve">Centre for Environment, Fisheries and Aquaculture Science (England)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CL </w:t>
      </w:r>
      <w:r w:rsidRPr="00FD1E0F">
        <w:rPr>
          <w:rFonts w:ascii="Arial" w:hAnsi="Arial" w:cs="Arial"/>
          <w:lang w:val="en-GB" w:eastAsia="en-US"/>
        </w:rPr>
        <w:tab/>
        <w:t>Carapace length (standard measure for whole Nephrops)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CPUE </w:t>
      </w:r>
      <w:r w:rsidRPr="00FD1E0F">
        <w:rPr>
          <w:rFonts w:ascii="Arial" w:hAnsi="Arial" w:cs="Arial"/>
          <w:lang w:val="en-GB" w:eastAsia="en-US"/>
        </w:rPr>
        <w:tab/>
        <w:t>Catch per unit effort</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DCF</w:t>
      </w:r>
      <w:r w:rsidRPr="00FD1E0F">
        <w:rPr>
          <w:rFonts w:ascii="Arial" w:hAnsi="Arial" w:cs="Arial"/>
          <w:lang w:val="en-GB" w:eastAsia="en-US"/>
        </w:rPr>
        <w:tab/>
        <w:t>Data Collection Framework</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DYFS </w:t>
      </w:r>
      <w:r w:rsidRPr="00FD1E0F">
        <w:rPr>
          <w:rFonts w:ascii="Arial" w:hAnsi="Arial" w:cs="Arial"/>
          <w:lang w:val="en-GB" w:eastAsia="en-US"/>
        </w:rPr>
        <w:tab/>
        <w:t>Demersal Young Fish (and Brown Shrimp) Survey</w:t>
      </w:r>
    </w:p>
    <w:p w:rsidR="002F5B2F" w:rsidRPr="006D3844" w:rsidRDefault="002F5B2F" w:rsidP="002F5B2F">
      <w:pPr>
        <w:widowControl/>
        <w:suppressLineNumbers/>
        <w:tabs>
          <w:tab w:val="left" w:pos="1701"/>
        </w:tabs>
        <w:suppressAutoHyphens/>
        <w:spacing w:after="60" w:line="240" w:lineRule="auto"/>
        <w:ind w:left="1701" w:hanging="1701"/>
        <w:rPr>
          <w:rFonts w:ascii="Arial" w:hAnsi="Arial" w:cs="Arial"/>
          <w:lang w:val="nl-NL" w:eastAsia="en-US"/>
        </w:rPr>
      </w:pPr>
      <w:r w:rsidRPr="006D3844">
        <w:rPr>
          <w:rFonts w:ascii="Arial" w:hAnsi="Arial" w:cs="Arial"/>
          <w:lang w:val="nl-NL" w:eastAsia="en-US"/>
        </w:rPr>
        <w:t>DZV</w:t>
      </w:r>
      <w:r w:rsidRPr="006D3844">
        <w:rPr>
          <w:rFonts w:ascii="Arial" w:hAnsi="Arial" w:cs="Arial"/>
          <w:lang w:val="nl-NL" w:eastAsia="en-US"/>
        </w:rPr>
        <w:tab/>
        <w:t>Dienst Zee</w:t>
      </w:r>
      <w:r w:rsidR="003A4F71" w:rsidRPr="006D3844">
        <w:rPr>
          <w:rFonts w:ascii="Arial" w:hAnsi="Arial" w:cs="Arial"/>
          <w:lang w:val="nl-NL" w:eastAsia="en-US"/>
        </w:rPr>
        <w:t xml:space="preserve"> </w:t>
      </w:r>
      <w:r w:rsidRPr="006D3844">
        <w:rPr>
          <w:rFonts w:ascii="Arial" w:hAnsi="Arial" w:cs="Arial"/>
          <w:lang w:val="nl-NL" w:eastAsia="en-US"/>
        </w:rPr>
        <w:t>Visserij</w:t>
      </w:r>
    </w:p>
    <w:p w:rsidR="002F5B2F" w:rsidRPr="006D3844" w:rsidRDefault="002F5B2F" w:rsidP="002F5B2F">
      <w:pPr>
        <w:widowControl/>
        <w:suppressLineNumbers/>
        <w:tabs>
          <w:tab w:val="left" w:pos="1701"/>
        </w:tabs>
        <w:suppressAutoHyphens/>
        <w:spacing w:after="60" w:line="240" w:lineRule="auto"/>
        <w:ind w:left="1701" w:hanging="1701"/>
        <w:rPr>
          <w:rFonts w:ascii="Arial" w:hAnsi="Arial" w:cs="Arial"/>
          <w:lang w:val="nl-NL" w:eastAsia="en-US"/>
        </w:rPr>
      </w:pPr>
      <w:r w:rsidRPr="006D3844">
        <w:rPr>
          <w:rFonts w:ascii="Arial" w:hAnsi="Arial" w:cs="Arial"/>
          <w:lang w:val="nl-NL" w:eastAsia="en-US"/>
        </w:rPr>
        <w:t xml:space="preserve">EC </w:t>
      </w:r>
      <w:r w:rsidRPr="006D3844">
        <w:rPr>
          <w:rFonts w:ascii="Arial" w:hAnsi="Arial" w:cs="Arial"/>
          <w:lang w:val="nl-NL" w:eastAsia="en-US"/>
        </w:rPr>
        <w:tab/>
        <w:t>European Commission</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EP </w:t>
      </w:r>
      <w:r w:rsidRPr="00FD1E0F">
        <w:rPr>
          <w:rFonts w:ascii="Arial" w:hAnsi="Arial" w:cs="Arial"/>
          <w:lang w:val="en-GB" w:eastAsia="en-US"/>
        </w:rPr>
        <w:tab/>
        <w:t>Extended Programme under the requirements of the DCF</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EWG 11-18</w:t>
      </w:r>
      <w:r w:rsidRPr="00FD1E0F">
        <w:rPr>
          <w:rFonts w:ascii="Arial" w:hAnsi="Arial" w:cs="Arial"/>
          <w:lang w:val="en-GB" w:eastAsia="en-US"/>
        </w:rPr>
        <w:tab/>
        <w:t>Review of economic data collected in relation to the DCF and harmonisation of sampling strategies</w:t>
      </w:r>
    </w:p>
    <w:p w:rsidR="00281CAF" w:rsidRDefault="00281CAF" w:rsidP="002F5B2F">
      <w:pPr>
        <w:widowControl/>
        <w:suppressLineNumbers/>
        <w:tabs>
          <w:tab w:val="left" w:pos="1701"/>
        </w:tabs>
        <w:suppressAutoHyphens/>
        <w:spacing w:after="60" w:line="240" w:lineRule="auto"/>
        <w:ind w:left="1701" w:hanging="1701"/>
        <w:rPr>
          <w:rFonts w:ascii="Arial" w:hAnsi="Arial" w:cs="Arial"/>
          <w:lang w:val="en-GB" w:eastAsia="en-US"/>
        </w:rPr>
      </w:pPr>
      <w:r>
        <w:rPr>
          <w:rFonts w:ascii="Arial" w:hAnsi="Arial" w:cs="Arial"/>
          <w:lang w:val="en-GB" w:eastAsia="en-US"/>
        </w:rPr>
        <w:t>FTE</w:t>
      </w:r>
      <w:r>
        <w:rPr>
          <w:rFonts w:ascii="Arial" w:hAnsi="Arial" w:cs="Arial"/>
          <w:lang w:val="en-GB" w:eastAsia="en-US"/>
        </w:rPr>
        <w:tab/>
        <w:t>Full Time Equivalent</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FU </w:t>
      </w:r>
      <w:r w:rsidRPr="00FD1E0F">
        <w:rPr>
          <w:rFonts w:ascii="Arial" w:hAnsi="Arial" w:cs="Arial"/>
          <w:lang w:val="en-GB" w:eastAsia="en-US"/>
        </w:rPr>
        <w:tab/>
        <w:t>Functional Unit (geographical definition of Nephrops stocks)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GT</w:t>
      </w:r>
      <w:r w:rsidRPr="00FD1E0F">
        <w:rPr>
          <w:rFonts w:ascii="Arial" w:hAnsi="Arial" w:cs="Arial"/>
          <w:lang w:val="en-GB" w:eastAsia="en-US"/>
        </w:rPr>
        <w:tab/>
        <w:t>Gross tonnage</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ICES </w:t>
      </w:r>
      <w:r w:rsidRPr="00FD1E0F">
        <w:rPr>
          <w:rFonts w:ascii="Arial" w:hAnsi="Arial" w:cs="Arial"/>
          <w:lang w:val="en-GB" w:eastAsia="en-US"/>
        </w:rPr>
        <w:tab/>
        <w:t>International Council for the Exploration of the Sea (Denmark)</w:t>
      </w:r>
    </w:p>
    <w:p w:rsidR="002F5B2F" w:rsidRPr="00FD1E0F" w:rsidRDefault="002F5B2F" w:rsidP="002F5B2F">
      <w:pPr>
        <w:widowControl/>
        <w:suppressLineNumbers/>
        <w:tabs>
          <w:tab w:val="left" w:pos="1701"/>
        </w:tabs>
        <w:suppressAutoHyphens/>
        <w:spacing w:after="60" w:line="240" w:lineRule="auto"/>
        <w:rPr>
          <w:rFonts w:ascii="Arial" w:hAnsi="Arial" w:cs="Arial"/>
          <w:lang w:val="en-GB" w:eastAsia="en-US"/>
        </w:rPr>
      </w:pPr>
      <w:r w:rsidRPr="00FD1E0F">
        <w:rPr>
          <w:rFonts w:ascii="Arial" w:hAnsi="Arial" w:cs="Arial"/>
          <w:lang w:val="en-GB" w:eastAsia="en-US"/>
        </w:rPr>
        <w:t>ICES BRG</w:t>
      </w:r>
      <w:r w:rsidRPr="00FD1E0F">
        <w:rPr>
          <w:rFonts w:ascii="Arial" w:hAnsi="Arial" w:cs="Arial"/>
          <w:lang w:val="en-GB" w:eastAsia="en-US"/>
        </w:rPr>
        <w:tab/>
        <w:t>ICES Baltic Review Group</w:t>
      </w:r>
    </w:p>
    <w:p w:rsidR="002F5B2F" w:rsidRPr="00FD1E0F" w:rsidRDefault="002F5B2F" w:rsidP="002F5B2F">
      <w:pPr>
        <w:widowControl/>
        <w:suppressLineNumbers/>
        <w:tabs>
          <w:tab w:val="left" w:pos="1701"/>
        </w:tabs>
        <w:suppressAutoHyphens/>
        <w:spacing w:after="60" w:line="240" w:lineRule="auto"/>
        <w:rPr>
          <w:rFonts w:ascii="Arial" w:hAnsi="Arial" w:cs="Arial"/>
          <w:lang w:val="en-GB" w:eastAsia="en-US"/>
        </w:rPr>
      </w:pPr>
      <w:r w:rsidRPr="00FD1E0F">
        <w:rPr>
          <w:rFonts w:ascii="Arial" w:hAnsi="Arial" w:cs="Arial"/>
          <w:lang w:val="en-GB" w:eastAsia="en-US"/>
        </w:rPr>
        <w:t>ICES CSRG</w:t>
      </w:r>
      <w:r w:rsidRPr="00FD1E0F">
        <w:rPr>
          <w:rFonts w:ascii="Arial" w:hAnsi="Arial" w:cs="Arial"/>
          <w:lang w:val="en-GB" w:eastAsia="en-US"/>
        </w:rPr>
        <w:tab/>
        <w:t>ICES Celtic Sea Review Group</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ILVO</w:t>
      </w:r>
      <w:r w:rsidRPr="00FD1E0F">
        <w:rPr>
          <w:rFonts w:ascii="Arial" w:hAnsi="Arial" w:cs="Arial"/>
          <w:lang w:val="en-GB" w:eastAsia="en-US"/>
        </w:rPr>
        <w:tab/>
        <w:t>Institute for Agriculture and Fisheries Research (Belgium) (successor of Centre for Agricultural Research, CLO)</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IMARES</w:t>
      </w:r>
      <w:r w:rsidRPr="00FD1E0F">
        <w:rPr>
          <w:rFonts w:ascii="Arial" w:hAnsi="Arial" w:cs="Arial"/>
          <w:lang w:val="en-GB" w:eastAsia="en-US"/>
        </w:rPr>
        <w:tab/>
        <w:t>Institute for Marine Resources &amp; Ecosystem Studies (Netherlands)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JRC</w:t>
      </w:r>
      <w:r w:rsidRPr="00FD1E0F">
        <w:rPr>
          <w:rFonts w:ascii="Arial" w:hAnsi="Arial" w:cs="Arial"/>
          <w:lang w:val="en-GB" w:eastAsia="en-US"/>
        </w:rPr>
        <w:tab/>
        <w:t xml:space="preserve">Joint Research Centre (Italy)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LOA </w:t>
      </w:r>
      <w:r w:rsidRPr="00FD1E0F">
        <w:rPr>
          <w:rFonts w:ascii="Arial" w:hAnsi="Arial" w:cs="Arial"/>
          <w:lang w:val="en-GB" w:eastAsia="en-US"/>
        </w:rPr>
        <w:tab/>
        <w:t>Length over all</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LPUE </w:t>
      </w:r>
      <w:r w:rsidRPr="00FD1E0F">
        <w:rPr>
          <w:rFonts w:ascii="Arial" w:hAnsi="Arial" w:cs="Arial"/>
          <w:lang w:val="en-GB" w:eastAsia="en-US"/>
        </w:rPr>
        <w:tab/>
        <w:t>Landings per unit effort</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MoU</w:t>
      </w:r>
      <w:r w:rsidRPr="00FD1E0F">
        <w:rPr>
          <w:rFonts w:ascii="Arial" w:hAnsi="Arial" w:cs="Arial"/>
          <w:lang w:val="en-GB" w:eastAsia="en-US"/>
        </w:rPr>
        <w:tab/>
        <w:t>Memorandum of Understanding</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MP </w:t>
      </w:r>
      <w:r w:rsidRPr="00FD1E0F">
        <w:rPr>
          <w:rFonts w:ascii="Arial" w:hAnsi="Arial" w:cs="Arial"/>
          <w:lang w:val="en-GB" w:eastAsia="en-US"/>
        </w:rPr>
        <w:tab/>
        <w:t>Minimum Programme under the requirements of the DCF</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MS </w:t>
      </w:r>
      <w:r w:rsidRPr="00FD1E0F">
        <w:rPr>
          <w:rFonts w:ascii="Arial" w:hAnsi="Arial" w:cs="Arial"/>
          <w:lang w:val="en-GB" w:eastAsia="en-US"/>
        </w:rPr>
        <w:tab/>
        <w:t>EU Member State(s)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NP</w:t>
      </w:r>
      <w:r w:rsidRPr="00FD1E0F">
        <w:rPr>
          <w:rFonts w:ascii="Arial" w:hAnsi="Arial" w:cs="Arial"/>
          <w:lang w:val="en-GB" w:eastAsia="en-US"/>
        </w:rPr>
        <w:tab/>
        <w:t>National Proposal</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NDGP </w:t>
      </w:r>
      <w:r w:rsidRPr="00FD1E0F">
        <w:rPr>
          <w:rFonts w:ascii="Arial" w:hAnsi="Arial" w:cs="Arial"/>
          <w:lang w:val="en-GB" w:eastAsia="en-US"/>
        </w:rPr>
        <w:tab/>
        <w:t>(Belgian) National Data Gathering Programme</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PCU</w:t>
      </w:r>
      <w:r w:rsidRPr="00FD1E0F">
        <w:rPr>
          <w:rFonts w:ascii="Arial" w:hAnsi="Arial" w:cs="Arial"/>
          <w:lang w:val="en-GB" w:eastAsia="en-US"/>
        </w:rPr>
        <w:tab/>
        <w:t>Price Per Capacity</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PGCCDBS </w:t>
      </w:r>
      <w:r w:rsidRPr="00FD1E0F">
        <w:rPr>
          <w:rFonts w:ascii="Arial" w:hAnsi="Arial" w:cs="Arial"/>
          <w:lang w:val="en-GB" w:eastAsia="en-US"/>
        </w:rPr>
        <w:tab/>
        <w:t>ICES Planning Group on Commercial Catch, Discards and Biological Sampling</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PGECON</w:t>
      </w:r>
      <w:r w:rsidRPr="00FD1E0F">
        <w:rPr>
          <w:rFonts w:ascii="Arial" w:hAnsi="Arial" w:cs="Arial"/>
          <w:lang w:val="en-GB" w:eastAsia="en-US"/>
        </w:rPr>
        <w:tab/>
        <w:t>ICES Planning Group on Economic Issues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RAC</w:t>
      </w:r>
      <w:r w:rsidRPr="00FD1E0F">
        <w:rPr>
          <w:rFonts w:ascii="Arial" w:hAnsi="Arial" w:cs="Arial"/>
          <w:lang w:val="en-GB" w:eastAsia="en-US"/>
        </w:rPr>
        <w:tab/>
        <w:t>Regional Advisory Council</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RCM</w:t>
      </w:r>
      <w:r w:rsidRPr="00FD1E0F">
        <w:rPr>
          <w:rFonts w:ascii="Arial" w:hAnsi="Arial" w:cs="Arial"/>
          <w:lang w:val="en-GB" w:eastAsia="en-US"/>
        </w:rPr>
        <w:tab/>
        <w:t>Regional Co-ordination Meeting</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RCM NEA</w:t>
      </w:r>
      <w:r w:rsidRPr="00FD1E0F">
        <w:rPr>
          <w:rFonts w:ascii="Arial" w:hAnsi="Arial" w:cs="Arial"/>
          <w:lang w:val="en-GB" w:eastAsia="en-US"/>
        </w:rPr>
        <w:tab/>
        <w:t xml:space="preserve">Regional Co-ordination Meeting for the North-East Atlantic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RCM NS&amp;EA</w:t>
      </w:r>
      <w:r w:rsidRPr="00FD1E0F">
        <w:rPr>
          <w:rFonts w:ascii="Arial" w:hAnsi="Arial" w:cs="Arial"/>
          <w:lang w:val="en-GB" w:eastAsia="en-US"/>
        </w:rPr>
        <w:tab/>
        <w:t xml:space="preserve">Regional Co-ordination Meeting for the North Sea &amp; the East Arctic </w:t>
      </w:r>
    </w:p>
    <w:p w:rsidR="00281CAF" w:rsidRDefault="00281CAF" w:rsidP="002F5B2F">
      <w:pPr>
        <w:widowControl/>
        <w:suppressLineNumbers/>
        <w:tabs>
          <w:tab w:val="left" w:pos="1701"/>
        </w:tabs>
        <w:suppressAutoHyphens/>
        <w:spacing w:after="60" w:line="240" w:lineRule="auto"/>
        <w:ind w:left="1701" w:hanging="1701"/>
        <w:rPr>
          <w:rFonts w:ascii="Arial" w:hAnsi="Arial" w:cs="Arial"/>
          <w:lang w:val="en-GB" w:eastAsia="en-US"/>
        </w:rPr>
      </w:pPr>
      <w:r>
        <w:rPr>
          <w:rFonts w:ascii="Arial" w:hAnsi="Arial" w:cs="Arial"/>
          <w:lang w:val="en-GB" w:eastAsia="en-US"/>
        </w:rPr>
        <w:t>RDB</w:t>
      </w:r>
      <w:r>
        <w:rPr>
          <w:rFonts w:ascii="Arial" w:hAnsi="Arial" w:cs="Arial"/>
          <w:lang w:val="en-GB" w:eastAsia="en-US"/>
        </w:rPr>
        <w:tab/>
        <w:t>Regional Database</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RFO</w:t>
      </w:r>
      <w:r w:rsidRPr="00FD1E0F">
        <w:rPr>
          <w:rFonts w:ascii="Arial" w:hAnsi="Arial" w:cs="Arial"/>
          <w:lang w:val="en-GB" w:eastAsia="en-US"/>
        </w:rPr>
        <w:tab/>
        <w:t>Regional Fisheries Organisation</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lastRenderedPageBreak/>
        <w:t>SGMix</w:t>
      </w:r>
      <w:r w:rsidRPr="00FD1E0F">
        <w:rPr>
          <w:rFonts w:ascii="Arial" w:hAnsi="Arial" w:cs="Arial"/>
          <w:lang w:val="en-GB" w:eastAsia="en-US"/>
        </w:rPr>
        <w:tab/>
        <w:t>STECF Sub-group on Mixed Fisheries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SGRN </w:t>
      </w:r>
      <w:r w:rsidRPr="00FD1E0F">
        <w:rPr>
          <w:rFonts w:ascii="Arial" w:hAnsi="Arial" w:cs="Arial"/>
          <w:lang w:val="en-GB" w:eastAsia="en-US"/>
        </w:rPr>
        <w:tab/>
        <w:t>STECF Sub-group on Research Needs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SGRST</w:t>
      </w:r>
      <w:r w:rsidRPr="00FD1E0F">
        <w:rPr>
          <w:rFonts w:ascii="Arial" w:hAnsi="Arial" w:cs="Arial"/>
          <w:lang w:val="en-GB" w:eastAsia="en-US"/>
        </w:rPr>
        <w:tab/>
        <w:t>STECF Sub-group on Review of Stock Status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STECF</w:t>
      </w:r>
      <w:r w:rsidRPr="00FD1E0F">
        <w:rPr>
          <w:rFonts w:ascii="Arial" w:hAnsi="Arial" w:cs="Arial"/>
          <w:lang w:val="en-GB" w:eastAsia="en-US"/>
        </w:rPr>
        <w:tab/>
        <w:t xml:space="preserve">Scientific, Technical and Economic Committee on Fisheries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TAC</w:t>
      </w:r>
      <w:r w:rsidRPr="00FD1E0F">
        <w:rPr>
          <w:rFonts w:ascii="Arial" w:hAnsi="Arial" w:cs="Arial"/>
          <w:lang w:val="en-GB" w:eastAsia="en-US"/>
        </w:rPr>
        <w:tab/>
        <w:t>Total Allowable Catch</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WKACCU</w:t>
      </w:r>
      <w:r w:rsidRPr="00FD1E0F">
        <w:rPr>
          <w:rFonts w:ascii="Arial" w:hAnsi="Arial" w:cs="Arial"/>
          <w:lang w:val="en-GB" w:eastAsia="en-US"/>
        </w:rPr>
        <w:tab/>
        <w:t>Workshop on Methods to Evaluate and Estimate the Accuracy of Fisheries Data used for Assessment</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WGBEAM </w:t>
      </w:r>
      <w:r w:rsidRPr="00FD1E0F">
        <w:rPr>
          <w:rFonts w:ascii="Arial" w:hAnsi="Arial" w:cs="Arial"/>
          <w:lang w:val="en-GB" w:eastAsia="en-US"/>
        </w:rPr>
        <w:tab/>
        <w:t>ICES Working Group on Beam Trawl Surveys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WGCRAN</w:t>
      </w:r>
      <w:r w:rsidRPr="00FD1E0F">
        <w:rPr>
          <w:rFonts w:ascii="Arial" w:hAnsi="Arial" w:cs="Arial"/>
          <w:lang w:val="en-GB" w:eastAsia="en-US"/>
        </w:rPr>
        <w:tab/>
        <w:t>ICES Working Group on the Life History, Population Biology and Assessment of Crangon Stocks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WGEF </w:t>
      </w:r>
      <w:r w:rsidRPr="00FD1E0F">
        <w:rPr>
          <w:rFonts w:ascii="Arial" w:hAnsi="Arial" w:cs="Arial"/>
          <w:lang w:val="en-GB" w:eastAsia="en-US"/>
        </w:rPr>
        <w:tab/>
        <w:t xml:space="preserve">ICES Working Group on Elasmobranch Fishes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WGHMM </w:t>
      </w:r>
      <w:r w:rsidRPr="00FD1E0F">
        <w:rPr>
          <w:rFonts w:ascii="Arial" w:hAnsi="Arial" w:cs="Arial"/>
          <w:lang w:val="en-GB" w:eastAsia="en-US"/>
        </w:rPr>
        <w:tab/>
        <w:t xml:space="preserve">ICES Working Group on the Assessment of Southern Shelf Stocks of Hake, Megrim and Monk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WGMIXMAN</w:t>
      </w:r>
      <w:r w:rsidRPr="00FD1E0F">
        <w:rPr>
          <w:rFonts w:ascii="Arial" w:hAnsi="Arial" w:cs="Arial"/>
          <w:lang w:val="en-GB" w:eastAsia="en-US"/>
        </w:rPr>
        <w:tab/>
        <w:t xml:space="preserve">ICES Workshop on Simple Mixed Fisheries Management Models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WKMOG</w:t>
      </w:r>
      <w:r w:rsidRPr="00FD1E0F">
        <w:rPr>
          <w:rFonts w:ascii="Arial" w:hAnsi="Arial" w:cs="Arial"/>
          <w:lang w:val="en-GB" w:eastAsia="en-US"/>
        </w:rPr>
        <w:tab/>
        <w:t>Workshop on Maturity Ogive Estimation for Stock Assessment</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WGNEPH </w:t>
      </w:r>
      <w:r w:rsidRPr="00FD1E0F">
        <w:rPr>
          <w:rFonts w:ascii="Arial" w:hAnsi="Arial" w:cs="Arial"/>
          <w:lang w:val="en-GB" w:eastAsia="en-US"/>
        </w:rPr>
        <w:tab/>
        <w:t>ICES Working Group on the Assessment of Nephrops Stocks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WGNEW</w:t>
      </w:r>
      <w:r w:rsidRPr="00FD1E0F">
        <w:rPr>
          <w:rFonts w:ascii="Arial" w:hAnsi="Arial" w:cs="Arial"/>
          <w:lang w:val="en-GB" w:eastAsia="en-US"/>
        </w:rPr>
        <w:tab/>
        <w:t>ICES Working Group on New MoU Species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WGNSDS </w:t>
      </w:r>
      <w:r w:rsidRPr="00FD1E0F">
        <w:rPr>
          <w:rFonts w:ascii="Arial" w:hAnsi="Arial" w:cs="Arial"/>
          <w:lang w:val="en-GB" w:eastAsia="en-US"/>
        </w:rPr>
        <w:tab/>
        <w:t>ICES Working Group on the Assessment of Northern Shelf Demersal Stocks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WGNSSK </w:t>
      </w:r>
      <w:r w:rsidRPr="00FD1E0F">
        <w:rPr>
          <w:rFonts w:ascii="Arial" w:hAnsi="Arial" w:cs="Arial"/>
          <w:lang w:val="en-GB" w:eastAsia="en-US"/>
        </w:rPr>
        <w:tab/>
        <w:t>ICES Working Group on the Assessment of Demersal Stocks in the North Sea and Skagerrak</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WGQAF</w:t>
      </w:r>
      <w:r w:rsidRPr="00FD1E0F">
        <w:rPr>
          <w:rFonts w:ascii="Arial" w:hAnsi="Arial" w:cs="Arial"/>
          <w:lang w:val="en-GB" w:eastAsia="en-US"/>
        </w:rPr>
        <w:tab/>
        <w:t>ICES Working Group on Quantifying All Fishing Mortality</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WGSSDS </w:t>
      </w:r>
      <w:r w:rsidRPr="00FD1E0F">
        <w:rPr>
          <w:rFonts w:ascii="Arial" w:hAnsi="Arial" w:cs="Arial"/>
          <w:lang w:val="en-GB" w:eastAsia="en-US"/>
        </w:rPr>
        <w:tab/>
        <w:t>ICES Working Group on the Assessment of Southern Shelf Demersal Stocks</w:t>
      </w:r>
    </w:p>
    <w:p w:rsidR="002F5B2F" w:rsidRPr="00FD1E0F" w:rsidRDefault="002F5B2F" w:rsidP="002F5B2F">
      <w:pPr>
        <w:widowControl/>
        <w:suppressLineNumbers/>
        <w:tabs>
          <w:tab w:val="left" w:pos="1701"/>
        </w:tabs>
        <w:suppressAutoHyphens/>
        <w:spacing w:after="60" w:line="240" w:lineRule="auto"/>
        <w:rPr>
          <w:rFonts w:ascii="Arial" w:hAnsi="Arial" w:cs="Arial"/>
          <w:lang w:val="en-GB" w:eastAsia="en-US"/>
        </w:rPr>
      </w:pPr>
      <w:r w:rsidRPr="00FD1E0F">
        <w:rPr>
          <w:rFonts w:ascii="Arial" w:hAnsi="Arial" w:cs="Arial"/>
          <w:lang w:val="en-GB" w:eastAsia="en-US"/>
        </w:rPr>
        <w:t>WKDRP</w:t>
      </w:r>
      <w:r w:rsidRPr="00FD1E0F">
        <w:rPr>
          <w:rFonts w:ascii="Arial" w:hAnsi="Arial" w:cs="Arial"/>
          <w:lang w:val="en-GB" w:eastAsia="en-US"/>
        </w:rPr>
        <w:tab/>
        <w:t>ICES Workshop on Discard Raising Procedures</w:t>
      </w:r>
    </w:p>
    <w:p w:rsidR="002F5B2F" w:rsidRPr="00FD1E0F" w:rsidRDefault="002F5B2F" w:rsidP="002F5B2F">
      <w:pPr>
        <w:widowControl/>
        <w:suppressLineNumbers/>
        <w:tabs>
          <w:tab w:val="left" w:pos="1701"/>
        </w:tabs>
        <w:suppressAutoHyphens/>
        <w:spacing w:after="60" w:line="240" w:lineRule="auto"/>
        <w:ind w:left="1695" w:hanging="1695"/>
        <w:rPr>
          <w:rFonts w:ascii="Arial" w:hAnsi="Arial" w:cs="Arial"/>
          <w:lang w:val="en-GB" w:eastAsia="en-US"/>
        </w:rPr>
      </w:pPr>
      <w:r w:rsidRPr="00FD1E0F">
        <w:rPr>
          <w:rFonts w:ascii="Arial" w:hAnsi="Arial" w:cs="Arial"/>
          <w:lang w:val="en-GB" w:eastAsia="en-US"/>
        </w:rPr>
        <w:t>WKMAT</w:t>
      </w:r>
      <w:r w:rsidRPr="00FD1E0F">
        <w:rPr>
          <w:rFonts w:ascii="Arial" w:hAnsi="Arial" w:cs="Arial"/>
          <w:lang w:val="en-GB" w:eastAsia="en-US"/>
        </w:rPr>
        <w:tab/>
        <w:t xml:space="preserve">ICES Workshop on Maturity </w:t>
      </w:r>
    </w:p>
    <w:p w:rsidR="002F5B2F" w:rsidRPr="00FD1E0F" w:rsidRDefault="002F5B2F" w:rsidP="002F5B2F">
      <w:pPr>
        <w:widowControl/>
        <w:suppressLineNumbers/>
        <w:tabs>
          <w:tab w:val="left" w:pos="1701"/>
        </w:tabs>
        <w:suppressAutoHyphens/>
        <w:spacing w:after="60" w:line="240" w:lineRule="auto"/>
        <w:ind w:left="1695" w:hanging="1695"/>
        <w:rPr>
          <w:rFonts w:ascii="Arial" w:hAnsi="Arial" w:cs="Arial"/>
          <w:lang w:val="en-GB" w:eastAsia="en-US"/>
        </w:rPr>
      </w:pPr>
      <w:r w:rsidRPr="00FD1E0F">
        <w:rPr>
          <w:rFonts w:ascii="Arial" w:hAnsi="Arial" w:cs="Arial"/>
          <w:lang w:val="en-GB" w:eastAsia="en-US"/>
        </w:rPr>
        <w:t>WKMSCHWS</w:t>
      </w:r>
      <w:r w:rsidRPr="00FD1E0F">
        <w:rPr>
          <w:rFonts w:ascii="Arial" w:hAnsi="Arial" w:cs="Arial"/>
          <w:lang w:val="en-GB" w:eastAsia="en-US"/>
        </w:rPr>
        <w:tab/>
        <w:t>ICES Workshop on Maturity staging of Cod, Haddock, Whiting and Saithe</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WKNEPH</w:t>
      </w:r>
      <w:r w:rsidRPr="00FD1E0F">
        <w:rPr>
          <w:rFonts w:ascii="Arial" w:hAnsi="Arial" w:cs="Arial"/>
          <w:lang w:val="en-GB" w:eastAsia="en-US"/>
        </w:rPr>
        <w:tab/>
        <w:t>ICES Workshop on Nephrops Stocks (successor of WGNEPH)</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WKSCMFD</w:t>
      </w:r>
      <w:r w:rsidRPr="00FD1E0F">
        <w:rPr>
          <w:rFonts w:ascii="Arial" w:hAnsi="Arial" w:cs="Arial"/>
          <w:lang w:val="en-GB" w:eastAsia="en-US"/>
        </w:rPr>
        <w:tab/>
        <w:t xml:space="preserve">ICES Workshop on Sampling and Calculation Methodology for Fisheries Data </w:t>
      </w:r>
    </w:p>
    <w:p w:rsidR="002F5B2F" w:rsidRPr="00FD1E0F" w:rsidRDefault="002F5B2F" w:rsidP="002F5B2F">
      <w:pPr>
        <w:widowControl/>
        <w:adjustRightInd/>
        <w:spacing w:line="240" w:lineRule="auto"/>
        <w:jc w:val="left"/>
        <w:textAlignment w:val="auto"/>
        <w:rPr>
          <w:rFonts w:ascii="Arial" w:hAnsi="Arial" w:cs="Arial"/>
          <w:lang w:val="en-GB" w:eastAsia="en-US"/>
        </w:rPr>
      </w:pPr>
      <w:r w:rsidRPr="00FD1E0F">
        <w:rPr>
          <w:rFonts w:ascii="Arial" w:hAnsi="Arial" w:cs="Arial"/>
          <w:lang w:val="en-GB" w:eastAsia="en-US"/>
        </w:rPr>
        <w:br w:type="page"/>
      </w:r>
    </w:p>
    <w:p w:rsidR="002F5B2F" w:rsidRPr="002F5B2F" w:rsidRDefault="002F5B2F" w:rsidP="002F5B2F">
      <w:pPr>
        <w:widowControl/>
        <w:suppressLineNumbers/>
        <w:tabs>
          <w:tab w:val="left" w:pos="851"/>
        </w:tabs>
        <w:suppressAutoHyphens/>
        <w:spacing w:before="480" w:line="240" w:lineRule="auto"/>
        <w:ind w:left="567" w:hanging="567"/>
        <w:jc w:val="left"/>
        <w:outlineLvl w:val="0"/>
        <w:rPr>
          <w:rFonts w:asciiTheme="minorHAnsi" w:hAnsiTheme="minorHAnsi" w:cstheme="minorHAnsi"/>
          <w:bCs/>
          <w:lang w:val="en-GB"/>
        </w:rPr>
      </w:pPr>
    </w:p>
    <w:p w:rsidR="006E74D8" w:rsidRPr="006D3844" w:rsidRDefault="006E74D8" w:rsidP="006E74D8">
      <w:pPr>
        <w:widowControl/>
        <w:suppressLineNumbers/>
        <w:tabs>
          <w:tab w:val="left" w:pos="851"/>
        </w:tabs>
        <w:suppressAutoHyphens/>
        <w:spacing w:before="480" w:after="360" w:line="240" w:lineRule="auto"/>
        <w:ind w:left="567" w:hanging="567"/>
        <w:outlineLvl w:val="0"/>
        <w:rPr>
          <w:rFonts w:ascii="Arial" w:hAnsi="Arial" w:cs="Arial"/>
          <w:b/>
          <w:bCs/>
          <w:sz w:val="24"/>
          <w:szCs w:val="24"/>
          <w:lang w:val="en-GB"/>
        </w:rPr>
      </w:pPr>
      <w:bookmarkStart w:id="225" w:name="_Toc327195040"/>
      <w:bookmarkStart w:id="226" w:name="_Toc358128059"/>
      <w:r w:rsidRPr="006D3844">
        <w:rPr>
          <w:rFonts w:ascii="Arial" w:hAnsi="Arial" w:cs="Arial"/>
          <w:b/>
          <w:bCs/>
          <w:sz w:val="24"/>
          <w:szCs w:val="24"/>
          <w:lang w:val="en-GB"/>
        </w:rPr>
        <w:t>IX Comments, suggestions and reflections</w:t>
      </w:r>
      <w:bookmarkEnd w:id="225"/>
      <w:bookmarkEnd w:id="226"/>
    </w:p>
    <w:p w:rsidR="006E74D8" w:rsidRDefault="006E74D8" w:rsidP="006E74D8">
      <w:pPr>
        <w:spacing w:before="160" w:after="160"/>
        <w:rPr>
          <w:rFonts w:ascii="Arial" w:hAnsi="Arial" w:cs="Arial"/>
          <w:lang w:val="en-GB" w:eastAsia="en-US"/>
        </w:rPr>
      </w:pPr>
      <w:r w:rsidRPr="006D3844">
        <w:rPr>
          <w:rFonts w:ascii="Arial" w:hAnsi="Arial" w:cs="Arial"/>
          <w:lang w:val="en-GB" w:eastAsia="en-US"/>
        </w:rPr>
        <w:t>The use of drop down lists in the excel tables would limit the possibilities for recording data in certain columns. For example, the list of variables in the III.E.3 table could easily be put in a hidden spreadsheet and used as a drop down list in table III.E.3. This would greatly reduce the confusion encountered when completing the Tables.</w:t>
      </w:r>
    </w:p>
    <w:p w:rsidR="00103EC4" w:rsidRDefault="00103EC4">
      <w:pPr>
        <w:widowControl/>
        <w:adjustRightInd/>
        <w:spacing w:line="240" w:lineRule="auto"/>
        <w:jc w:val="left"/>
        <w:textAlignment w:val="auto"/>
        <w:rPr>
          <w:rFonts w:ascii="Arial" w:hAnsi="Arial" w:cs="Arial"/>
          <w:lang w:val="en-GB" w:eastAsia="en-US"/>
        </w:rPr>
      </w:pPr>
      <w:r>
        <w:rPr>
          <w:rFonts w:ascii="Arial" w:hAnsi="Arial" w:cs="Arial"/>
          <w:lang w:val="en-GB" w:eastAsia="en-US"/>
        </w:rPr>
        <w:br w:type="page"/>
      </w:r>
    </w:p>
    <w:p w:rsidR="006D3844" w:rsidRPr="006D3844" w:rsidRDefault="006D3844" w:rsidP="006E74D8">
      <w:pPr>
        <w:spacing w:before="160" w:after="160"/>
        <w:rPr>
          <w:rFonts w:ascii="Arial" w:hAnsi="Arial" w:cs="Arial"/>
          <w:b/>
          <w:sz w:val="24"/>
          <w:szCs w:val="24"/>
          <w:lang w:val="en-GB" w:eastAsia="en-US"/>
        </w:rPr>
      </w:pPr>
      <w:r w:rsidRPr="006D3844">
        <w:rPr>
          <w:rFonts w:ascii="Arial" w:hAnsi="Arial" w:cs="Arial"/>
          <w:b/>
          <w:sz w:val="24"/>
          <w:szCs w:val="24"/>
          <w:lang w:val="en-GB" w:eastAsia="en-US"/>
        </w:rPr>
        <w:lastRenderedPageBreak/>
        <w:t>X</w:t>
      </w:r>
      <w:r w:rsidRPr="006D3844">
        <w:rPr>
          <w:rFonts w:ascii="Arial" w:hAnsi="Arial" w:cs="Arial"/>
          <w:b/>
          <w:sz w:val="24"/>
          <w:szCs w:val="24"/>
          <w:lang w:val="en-GB" w:eastAsia="en-US"/>
        </w:rPr>
        <w:tab/>
        <w:t>References</w:t>
      </w:r>
    </w:p>
    <w:p w:rsidR="006D3844" w:rsidRDefault="006D3844" w:rsidP="006D3844">
      <w:pPr>
        <w:pStyle w:val="NormalWeb"/>
        <w:spacing w:before="0" w:beforeAutospacing="0" w:after="0" w:afterAutospacing="0"/>
        <w:jc w:val="both"/>
        <w:rPr>
          <w:rFonts w:ascii="Arial" w:hAnsi="Arial" w:cs="Arial"/>
          <w:lang w:val="en-GB"/>
        </w:rPr>
      </w:pPr>
    </w:p>
    <w:p w:rsidR="006D3844" w:rsidRPr="006D3844" w:rsidRDefault="005E1E6B" w:rsidP="006713BA">
      <w:pPr>
        <w:pStyle w:val="NormalWeb"/>
        <w:numPr>
          <w:ilvl w:val="0"/>
          <w:numId w:val="31"/>
        </w:numPr>
        <w:spacing w:before="0" w:beforeAutospacing="0" w:after="0" w:afterAutospacing="0"/>
        <w:jc w:val="both"/>
        <w:rPr>
          <w:rFonts w:ascii="Arial" w:hAnsi="Arial" w:cs="Arial"/>
          <w:lang w:val="en-GB"/>
        </w:rPr>
      </w:pPr>
      <w:hyperlink r:id="rId28" w:tgtFrame="_blank" w:history="1">
        <w:r w:rsidR="006D3844" w:rsidRPr="006D3844">
          <w:rPr>
            <w:rFonts w:ascii="Arial" w:hAnsi="Arial" w:cs="Arial"/>
            <w:lang w:val="en-GB"/>
          </w:rPr>
          <w:t>Council Regulation (EC) No 199/2008 of 25 February 2008 concerning the establishment of a Community framework for the collection, management and use of data in the fisheries sector and support for scientific advice regarding the Common Fisheries Policy</w:t>
        </w:r>
      </w:hyperlink>
    </w:p>
    <w:p w:rsidR="006D3844" w:rsidRPr="006D3844" w:rsidRDefault="006D3844" w:rsidP="006D3844">
      <w:pPr>
        <w:pStyle w:val="NormalWeb"/>
        <w:spacing w:before="0" w:beforeAutospacing="0" w:after="0" w:afterAutospacing="0"/>
        <w:jc w:val="both"/>
        <w:rPr>
          <w:rFonts w:ascii="Arial" w:hAnsi="Arial" w:cs="Arial"/>
          <w:lang w:val="en-GB"/>
        </w:rPr>
      </w:pPr>
    </w:p>
    <w:p w:rsidR="006D3844" w:rsidRDefault="005E1E6B" w:rsidP="006713BA">
      <w:pPr>
        <w:pStyle w:val="ListParagraph"/>
        <w:numPr>
          <w:ilvl w:val="0"/>
          <w:numId w:val="31"/>
        </w:numPr>
        <w:spacing w:before="160" w:after="160" w:line="276" w:lineRule="auto"/>
        <w:jc w:val="left"/>
        <w:rPr>
          <w:rFonts w:ascii="Arial" w:hAnsi="Arial" w:cs="Arial"/>
          <w:lang w:val="en-GB" w:eastAsia="en-US"/>
        </w:rPr>
      </w:pPr>
      <w:hyperlink r:id="rId29" w:tgtFrame="_blank" w:history="1">
        <w:r w:rsidR="006D3844" w:rsidRPr="006D3844">
          <w:rPr>
            <w:rFonts w:ascii="Arial" w:hAnsi="Arial" w:cs="Arial"/>
            <w:b/>
            <w:bCs/>
            <w:lang w:val="en-GB"/>
          </w:rPr>
          <w:t>2010/93/EU</w:t>
        </w:r>
        <w:r w:rsidR="006D3844" w:rsidRPr="006D3844">
          <w:rPr>
            <w:rFonts w:ascii="Arial" w:hAnsi="Arial" w:cs="Arial"/>
            <w:lang w:val="en-GB"/>
          </w:rPr>
          <w:t xml:space="preserve"> Commission Decision of 18th December 2009 adopting a multiannual Community programme pursuant to Council Regulation (EC) No 199/2008 establishing a Community framework for the collection, management and use of data in the fisheries sector and support for scientific advice regarding the common fisheries policy</w:t>
        </w:r>
      </w:hyperlink>
    </w:p>
    <w:p w:rsidR="00103EC4" w:rsidRPr="00103EC4" w:rsidRDefault="00103EC4" w:rsidP="00103EC4">
      <w:pPr>
        <w:pStyle w:val="ListParagraph"/>
        <w:rPr>
          <w:rFonts w:ascii="Arial" w:hAnsi="Arial" w:cs="Arial"/>
          <w:lang w:val="en-GB" w:eastAsia="en-US"/>
        </w:rPr>
      </w:pPr>
    </w:p>
    <w:p w:rsidR="00103EC4" w:rsidRDefault="00103EC4" w:rsidP="006713BA">
      <w:pPr>
        <w:pStyle w:val="ListParagraph"/>
        <w:numPr>
          <w:ilvl w:val="0"/>
          <w:numId w:val="31"/>
        </w:numPr>
        <w:spacing w:before="160" w:after="160" w:line="276" w:lineRule="auto"/>
        <w:jc w:val="left"/>
        <w:rPr>
          <w:rFonts w:ascii="Arial" w:hAnsi="Arial" w:cs="Arial"/>
          <w:lang w:val="en-GB" w:eastAsia="en-US"/>
        </w:rPr>
      </w:pPr>
      <w:r>
        <w:rPr>
          <w:rFonts w:ascii="Arial" w:hAnsi="Arial" w:cs="Arial"/>
          <w:lang w:val="en-GB" w:eastAsia="en-US"/>
        </w:rPr>
        <w:t>9</w:t>
      </w:r>
      <w:r w:rsidRPr="00103EC4">
        <w:rPr>
          <w:rFonts w:ascii="Arial" w:hAnsi="Arial" w:cs="Arial"/>
          <w:vertAlign w:val="superscript"/>
          <w:lang w:val="en-GB" w:eastAsia="en-US"/>
        </w:rPr>
        <w:t>th</w:t>
      </w:r>
      <w:r>
        <w:rPr>
          <w:rFonts w:ascii="Arial" w:hAnsi="Arial" w:cs="Arial"/>
          <w:lang w:val="en-GB" w:eastAsia="en-US"/>
        </w:rPr>
        <w:t xml:space="preserve"> Liaison Meeting – Final Report 2012_10_30, 97pgs.</w:t>
      </w:r>
    </w:p>
    <w:p w:rsidR="00103EC4" w:rsidRPr="00103EC4" w:rsidRDefault="00103EC4" w:rsidP="00103EC4">
      <w:pPr>
        <w:pStyle w:val="ListParagraph"/>
        <w:rPr>
          <w:rFonts w:ascii="Arial" w:hAnsi="Arial" w:cs="Arial"/>
          <w:lang w:val="en-GB" w:eastAsia="en-US"/>
        </w:rPr>
      </w:pPr>
    </w:p>
    <w:p w:rsidR="00103EC4" w:rsidRDefault="00103EC4" w:rsidP="00103EC4">
      <w:pPr>
        <w:pStyle w:val="ListParagraph"/>
        <w:numPr>
          <w:ilvl w:val="0"/>
          <w:numId w:val="31"/>
        </w:numPr>
        <w:spacing w:before="160" w:after="160" w:line="276" w:lineRule="auto"/>
        <w:jc w:val="left"/>
        <w:rPr>
          <w:rFonts w:ascii="Arial" w:hAnsi="Arial" w:cs="Arial"/>
          <w:lang w:val="en-GB" w:eastAsia="en-US"/>
        </w:rPr>
      </w:pPr>
      <w:r>
        <w:rPr>
          <w:rFonts w:ascii="Arial" w:hAnsi="Arial" w:cs="Arial"/>
          <w:lang w:val="en-GB" w:eastAsia="en-US"/>
        </w:rPr>
        <w:t xml:space="preserve">RCMNS&amp;EA _ 2012 Report: </w:t>
      </w:r>
      <w:hyperlink r:id="rId30" w:history="1">
        <w:r w:rsidRPr="00A36D80">
          <w:rPr>
            <w:rStyle w:val="Hyperlink"/>
            <w:rFonts w:ascii="Arial" w:hAnsi="Arial" w:cs="Arial"/>
            <w:lang w:val="en-GB" w:eastAsia="en-US"/>
          </w:rPr>
          <w:t>https://groupnet.ices.dk/rcm2012/nsea/default.aspx</w:t>
        </w:r>
      </w:hyperlink>
    </w:p>
    <w:p w:rsidR="00103EC4" w:rsidRPr="00103EC4" w:rsidRDefault="00103EC4" w:rsidP="00103EC4">
      <w:pPr>
        <w:pStyle w:val="ListParagraph"/>
        <w:rPr>
          <w:rFonts w:ascii="Arial" w:hAnsi="Arial" w:cs="Arial"/>
          <w:lang w:val="en-GB" w:eastAsia="en-US"/>
        </w:rPr>
      </w:pPr>
    </w:p>
    <w:p w:rsidR="00103EC4" w:rsidRDefault="00103EC4" w:rsidP="00103EC4">
      <w:pPr>
        <w:pStyle w:val="ListParagraph"/>
        <w:numPr>
          <w:ilvl w:val="0"/>
          <w:numId w:val="31"/>
        </w:numPr>
        <w:spacing w:before="160" w:after="160" w:line="276" w:lineRule="auto"/>
        <w:jc w:val="left"/>
        <w:rPr>
          <w:rFonts w:ascii="Arial" w:hAnsi="Arial" w:cs="Arial"/>
          <w:lang w:val="en-GB" w:eastAsia="en-US"/>
        </w:rPr>
      </w:pPr>
      <w:r>
        <w:rPr>
          <w:rFonts w:ascii="Arial" w:hAnsi="Arial" w:cs="Arial"/>
          <w:lang w:val="en-GB" w:eastAsia="en-US"/>
        </w:rPr>
        <w:t xml:space="preserve">RCMNEA _ 2012 Report : </w:t>
      </w:r>
      <w:hyperlink r:id="rId31" w:history="1">
        <w:r w:rsidRPr="00A36D80">
          <w:rPr>
            <w:rStyle w:val="Hyperlink"/>
            <w:rFonts w:ascii="Arial" w:hAnsi="Arial" w:cs="Arial"/>
            <w:lang w:val="en-GB" w:eastAsia="en-US"/>
          </w:rPr>
          <w:t>https://groupnet.ices.dk/rcm2012/na/default.aspx?PageView=Shared</w:t>
        </w:r>
      </w:hyperlink>
    </w:p>
    <w:p w:rsidR="00103EC4" w:rsidRPr="00103EC4" w:rsidRDefault="00103EC4" w:rsidP="00103EC4">
      <w:pPr>
        <w:pStyle w:val="ListParagraph"/>
        <w:rPr>
          <w:rFonts w:ascii="Arial" w:hAnsi="Arial" w:cs="Arial"/>
          <w:lang w:val="en-GB" w:eastAsia="en-US"/>
        </w:rPr>
      </w:pPr>
    </w:p>
    <w:p w:rsidR="009C560A" w:rsidRPr="003E5A50" w:rsidRDefault="00545A00" w:rsidP="009C560A">
      <w:pPr>
        <w:pStyle w:val="ListParagraph"/>
        <w:numPr>
          <w:ilvl w:val="0"/>
          <w:numId w:val="31"/>
        </w:numPr>
        <w:spacing w:before="160" w:after="160" w:line="276" w:lineRule="auto"/>
        <w:jc w:val="left"/>
        <w:rPr>
          <w:rFonts w:ascii="Arial" w:hAnsi="Arial" w:cs="Arial"/>
          <w:lang w:val="en-GB" w:eastAsia="en-US"/>
        </w:rPr>
      </w:pPr>
      <w:r w:rsidRPr="003E5A50">
        <w:rPr>
          <w:rFonts w:ascii="Arial" w:hAnsi="Arial" w:cs="Arial"/>
          <w:lang w:val="en-GB" w:eastAsia="en-US"/>
        </w:rPr>
        <w:t>Study N° FISH/2005/03 on the evaluation of the capital value, investments and capital costs in the fisheries sector</w:t>
      </w:r>
    </w:p>
    <w:p w:rsidR="00545A00" w:rsidRPr="003E5A50" w:rsidRDefault="00545A00" w:rsidP="005E1E6B">
      <w:pPr>
        <w:pStyle w:val="ListParagraph"/>
        <w:numPr>
          <w:ilvl w:val="0"/>
          <w:numId w:val="31"/>
        </w:numPr>
        <w:spacing w:before="160" w:after="160" w:line="276" w:lineRule="auto"/>
        <w:jc w:val="left"/>
        <w:rPr>
          <w:rFonts w:ascii="Arial" w:hAnsi="Arial" w:cs="Arial"/>
          <w:lang w:val="en-GB" w:eastAsia="en-US"/>
        </w:rPr>
      </w:pPr>
      <w:r w:rsidRPr="003E5A50">
        <w:rPr>
          <w:rFonts w:ascii="Arial" w:hAnsi="Arial" w:cs="Arial"/>
          <w:lang w:val="en-GB" w:eastAsia="en-US"/>
        </w:rPr>
        <w:t> Study FISH/2005/14 and amendments made by SGECA 07-01 report (15-19 January 2007, Salerno).</w:t>
      </w:r>
    </w:p>
    <w:p w:rsidR="006D3844" w:rsidRDefault="006D3844">
      <w:pPr>
        <w:widowControl/>
        <w:adjustRightInd/>
        <w:spacing w:line="240" w:lineRule="auto"/>
        <w:jc w:val="left"/>
        <w:textAlignment w:val="auto"/>
        <w:rPr>
          <w:rFonts w:ascii="Arial" w:hAnsi="Arial" w:cs="Arial"/>
          <w:lang w:val="en-GB" w:eastAsia="en-US"/>
        </w:rPr>
      </w:pPr>
      <w:bookmarkStart w:id="227" w:name="_GoBack"/>
      <w:bookmarkEnd w:id="227"/>
      <w:r>
        <w:rPr>
          <w:rFonts w:ascii="Arial" w:hAnsi="Arial" w:cs="Arial"/>
          <w:lang w:val="en-GB" w:eastAsia="en-US"/>
        </w:rPr>
        <w:br w:type="page"/>
      </w:r>
    </w:p>
    <w:p w:rsidR="002F5B2F" w:rsidRPr="006D3844" w:rsidRDefault="006D3844" w:rsidP="002F5B2F">
      <w:pPr>
        <w:widowControl/>
        <w:suppressLineNumbers/>
        <w:tabs>
          <w:tab w:val="left" w:pos="851"/>
        </w:tabs>
        <w:suppressAutoHyphens/>
        <w:spacing w:before="480" w:after="360" w:line="240" w:lineRule="auto"/>
        <w:ind w:left="567" w:hanging="567"/>
        <w:outlineLvl w:val="0"/>
        <w:rPr>
          <w:rFonts w:ascii="Arial" w:hAnsi="Arial" w:cs="Arial"/>
          <w:b/>
          <w:bCs/>
          <w:sz w:val="24"/>
          <w:szCs w:val="24"/>
          <w:lang w:val="en-GB"/>
        </w:rPr>
      </w:pPr>
      <w:bookmarkStart w:id="228" w:name="_Toc263250273"/>
      <w:bookmarkStart w:id="229" w:name="_Toc325730234"/>
      <w:bookmarkStart w:id="230" w:name="_Toc327195041"/>
      <w:bookmarkStart w:id="231" w:name="_Toc358128060"/>
      <w:r>
        <w:rPr>
          <w:rFonts w:ascii="Arial" w:hAnsi="Arial" w:cs="Arial"/>
          <w:b/>
          <w:bCs/>
          <w:sz w:val="24"/>
          <w:szCs w:val="24"/>
          <w:lang w:val="en-GB"/>
        </w:rPr>
        <w:lastRenderedPageBreak/>
        <w:t>XI</w:t>
      </w:r>
      <w:r>
        <w:rPr>
          <w:rFonts w:ascii="Arial" w:hAnsi="Arial" w:cs="Arial"/>
          <w:b/>
          <w:bCs/>
          <w:sz w:val="24"/>
          <w:szCs w:val="24"/>
          <w:lang w:val="en-GB"/>
        </w:rPr>
        <w:tab/>
      </w:r>
      <w:r w:rsidR="002F5B2F" w:rsidRPr="006D3844">
        <w:rPr>
          <w:rFonts w:ascii="Arial" w:hAnsi="Arial" w:cs="Arial"/>
          <w:b/>
          <w:bCs/>
          <w:sz w:val="24"/>
          <w:szCs w:val="24"/>
          <w:lang w:val="en-GB"/>
        </w:rPr>
        <w:t>Annexes</w:t>
      </w:r>
      <w:bookmarkEnd w:id="228"/>
      <w:bookmarkEnd w:id="229"/>
      <w:bookmarkEnd w:id="230"/>
      <w:bookmarkEnd w:id="231"/>
    </w:p>
    <w:p w:rsidR="002F5B2F" w:rsidRPr="002F5B2F" w:rsidRDefault="002F5B2F" w:rsidP="002F5B2F">
      <w:pPr>
        <w:widowControl/>
        <w:suppressLineNumbers/>
        <w:suppressAutoHyphens/>
        <w:spacing w:after="240" w:line="240" w:lineRule="auto"/>
        <w:jc w:val="center"/>
        <w:rPr>
          <w:b/>
          <w:sz w:val="32"/>
          <w:szCs w:val="32"/>
          <w:lang w:val="en-GB" w:eastAsia="en-US"/>
        </w:rPr>
      </w:pP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Annex 1</w:t>
      </w:r>
    </w:p>
    <w:p w:rsidR="002F5B2F" w:rsidRPr="002F5B2F" w:rsidRDefault="002F5B2F" w:rsidP="002F5B2F">
      <w:pPr>
        <w:widowControl/>
        <w:suppressLineNumbers/>
        <w:suppressAutoHyphens/>
        <w:spacing w:after="240" w:line="240" w:lineRule="auto"/>
        <w:jc w:val="center"/>
        <w:rPr>
          <w:b/>
          <w:sz w:val="32"/>
          <w:szCs w:val="32"/>
          <w:lang w:val="en-GB" w:eastAsia="en-US"/>
        </w:rPr>
      </w:pP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Collection of economic data of the fisheries sector</w:t>
      </w:r>
    </w:p>
    <w:p w:rsidR="002F5B2F" w:rsidRPr="002F5B2F" w:rsidRDefault="002F5B2F" w:rsidP="002F5B2F">
      <w:pPr>
        <w:widowControl/>
        <w:suppressLineNumbers/>
        <w:suppressAutoHyphens/>
        <w:spacing w:after="240" w:line="240" w:lineRule="auto"/>
        <w:jc w:val="center"/>
        <w:rPr>
          <w:noProof/>
          <w:sz w:val="24"/>
          <w:lang w:eastAsia="nl-BE"/>
        </w:rPr>
      </w:pPr>
      <w:r w:rsidRPr="002F5B2F">
        <w:rPr>
          <w:b/>
          <w:sz w:val="32"/>
          <w:szCs w:val="32"/>
          <w:lang w:val="en-GB" w:eastAsia="en-US"/>
        </w:rPr>
        <w:t>Questionnaire</w:t>
      </w:r>
    </w:p>
    <w:p w:rsidR="002F5B2F" w:rsidRPr="002F5B2F" w:rsidRDefault="002F5B2F" w:rsidP="002F5B2F">
      <w:pPr>
        <w:widowControl/>
        <w:adjustRightInd/>
        <w:spacing w:line="240" w:lineRule="auto"/>
        <w:jc w:val="left"/>
        <w:textAlignment w:val="auto"/>
        <w:rPr>
          <w:b/>
          <w:bCs/>
          <w:sz w:val="24"/>
          <w:szCs w:val="24"/>
          <w:lang w:val="en-GB"/>
        </w:rPr>
      </w:pPr>
      <w:r w:rsidRPr="002F5B2F">
        <w:rPr>
          <w:b/>
          <w:bCs/>
          <w:sz w:val="24"/>
          <w:szCs w:val="24"/>
          <w:lang w:val="en-GB"/>
        </w:rPr>
        <w:br w:type="page"/>
      </w:r>
    </w:p>
    <w:p w:rsidR="002F5B2F" w:rsidRPr="002F5B2F" w:rsidRDefault="002F5B2F" w:rsidP="002F5B2F">
      <w:pPr>
        <w:spacing w:before="160" w:after="160"/>
        <w:rPr>
          <w:sz w:val="24"/>
          <w:lang w:val="en-GB" w:eastAsia="en-US"/>
        </w:rPr>
      </w:pPr>
      <w:r w:rsidRPr="002F5B2F">
        <w:rPr>
          <w:noProof/>
          <w:sz w:val="24"/>
          <w:lang w:val="nl-NL" w:eastAsia="nl-NL"/>
        </w:rPr>
        <w:lastRenderedPageBreak/>
        <w:drawing>
          <wp:inline distT="0" distB="0" distL="0" distR="0" wp14:anchorId="1F8F8720" wp14:editId="603FA55F">
            <wp:extent cx="5581650" cy="6911013"/>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srcRect/>
                    <a:stretch>
                      <a:fillRect/>
                    </a:stretch>
                  </pic:blipFill>
                  <pic:spPr bwMode="auto">
                    <a:xfrm>
                      <a:off x="0" y="0"/>
                      <a:ext cx="5581650" cy="6911013"/>
                    </a:xfrm>
                    <a:prstGeom prst="rect">
                      <a:avLst/>
                    </a:prstGeom>
                    <a:noFill/>
                    <a:ln w="9525">
                      <a:noFill/>
                      <a:miter lim="800000"/>
                      <a:headEnd/>
                      <a:tailEnd/>
                    </a:ln>
                  </pic:spPr>
                </pic:pic>
              </a:graphicData>
            </a:graphic>
          </wp:inline>
        </w:drawing>
      </w:r>
    </w:p>
    <w:p w:rsidR="002F5B2F" w:rsidRPr="002F5B2F" w:rsidRDefault="002F5B2F" w:rsidP="002F5B2F">
      <w:pPr>
        <w:widowControl/>
        <w:adjustRightInd/>
        <w:spacing w:line="240" w:lineRule="auto"/>
        <w:jc w:val="left"/>
        <w:textAlignment w:val="auto"/>
        <w:rPr>
          <w:sz w:val="24"/>
          <w:lang w:val="en-GB" w:eastAsia="en-US"/>
        </w:rPr>
      </w:pPr>
      <w:r w:rsidRPr="002F5B2F">
        <w:rPr>
          <w:sz w:val="24"/>
          <w:lang w:val="en-GB" w:eastAsia="en-US"/>
        </w:rPr>
        <w:br w:type="page"/>
      </w:r>
    </w:p>
    <w:p w:rsidR="002F5B2F" w:rsidRPr="002F5B2F" w:rsidRDefault="002F5B2F" w:rsidP="002F5B2F">
      <w:pPr>
        <w:spacing w:before="160" w:after="160"/>
        <w:rPr>
          <w:lang w:val="en-GB" w:eastAsia="nl-NL"/>
        </w:rPr>
      </w:pPr>
      <w:r w:rsidRPr="002F5B2F">
        <w:rPr>
          <w:noProof/>
          <w:sz w:val="24"/>
          <w:lang w:val="nl-NL" w:eastAsia="nl-NL"/>
        </w:rPr>
        <w:lastRenderedPageBreak/>
        <w:drawing>
          <wp:inline distT="0" distB="0" distL="0" distR="0" wp14:anchorId="04B82A0C" wp14:editId="2831BD7E">
            <wp:extent cx="5581650" cy="7947714"/>
            <wp:effectExtent l="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srcRect/>
                    <a:stretch>
                      <a:fillRect/>
                    </a:stretch>
                  </pic:blipFill>
                  <pic:spPr bwMode="auto">
                    <a:xfrm>
                      <a:off x="0" y="0"/>
                      <a:ext cx="5581650" cy="7947714"/>
                    </a:xfrm>
                    <a:prstGeom prst="rect">
                      <a:avLst/>
                    </a:prstGeom>
                    <a:noFill/>
                    <a:ln w="9525">
                      <a:noFill/>
                      <a:miter lim="800000"/>
                      <a:headEnd/>
                      <a:tailEnd/>
                    </a:ln>
                  </pic:spPr>
                </pic:pic>
              </a:graphicData>
            </a:graphic>
          </wp:inline>
        </w:drawing>
      </w:r>
    </w:p>
    <w:p w:rsidR="002F5B2F" w:rsidRPr="002F5B2F" w:rsidRDefault="002F5B2F" w:rsidP="002F5B2F">
      <w:pPr>
        <w:spacing w:before="160" w:after="160"/>
        <w:rPr>
          <w:lang w:eastAsia="en-US"/>
        </w:rPr>
      </w:pPr>
    </w:p>
    <w:p w:rsidR="002F5B2F" w:rsidRPr="002F5B2F" w:rsidRDefault="002F5B2F" w:rsidP="002F5B2F">
      <w:pPr>
        <w:widowControl/>
        <w:adjustRightInd/>
        <w:spacing w:line="240" w:lineRule="auto"/>
        <w:jc w:val="left"/>
        <w:textAlignment w:val="auto"/>
        <w:rPr>
          <w:b/>
          <w:bCs/>
          <w:sz w:val="24"/>
          <w:szCs w:val="24"/>
        </w:rPr>
      </w:pPr>
    </w:p>
    <w:p w:rsidR="002F5B2F" w:rsidRPr="002F5B2F" w:rsidRDefault="002F5B2F" w:rsidP="002F5B2F">
      <w:pPr>
        <w:widowControl/>
        <w:adjustRightInd/>
        <w:spacing w:line="240" w:lineRule="auto"/>
        <w:jc w:val="left"/>
        <w:textAlignment w:val="auto"/>
        <w:rPr>
          <w:b/>
          <w:bCs/>
          <w:sz w:val="24"/>
          <w:szCs w:val="24"/>
          <w:lang w:val="en-GB"/>
        </w:rPr>
      </w:pPr>
      <w:r w:rsidRPr="002F5B2F">
        <w:rPr>
          <w:sz w:val="24"/>
          <w:lang w:val="en-GB" w:eastAsia="en-US"/>
        </w:rPr>
        <w:br w:type="page"/>
      </w:r>
      <w:bookmarkEnd w:id="75"/>
      <w:r w:rsidRPr="002F5B2F">
        <w:rPr>
          <w:noProof/>
          <w:sz w:val="24"/>
          <w:lang w:val="nl-NL" w:eastAsia="nl-NL"/>
        </w:rPr>
        <w:lastRenderedPageBreak/>
        <w:drawing>
          <wp:inline distT="0" distB="0" distL="0" distR="0">
            <wp:extent cx="5581650" cy="4496329"/>
            <wp:effectExtent l="19050" t="0" r="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srcRect/>
                    <a:stretch>
                      <a:fillRect/>
                    </a:stretch>
                  </pic:blipFill>
                  <pic:spPr bwMode="auto">
                    <a:xfrm>
                      <a:off x="0" y="0"/>
                      <a:ext cx="5581650" cy="4496329"/>
                    </a:xfrm>
                    <a:prstGeom prst="rect">
                      <a:avLst/>
                    </a:prstGeom>
                    <a:noFill/>
                    <a:ln w="9525">
                      <a:noFill/>
                      <a:miter lim="800000"/>
                      <a:headEnd/>
                      <a:tailEnd/>
                    </a:ln>
                  </pic:spPr>
                </pic:pic>
              </a:graphicData>
            </a:graphic>
          </wp:inline>
        </w:drawing>
      </w:r>
    </w:p>
    <w:p w:rsidR="002F5B2F" w:rsidRPr="006D3844" w:rsidRDefault="002F5B2F" w:rsidP="002F5B2F">
      <w:pPr>
        <w:widowControl/>
        <w:adjustRightInd/>
        <w:spacing w:line="240" w:lineRule="auto"/>
        <w:jc w:val="left"/>
        <w:textAlignment w:val="auto"/>
        <w:rPr>
          <w:sz w:val="24"/>
          <w:lang w:eastAsia="en-US"/>
        </w:rPr>
      </w:pPr>
      <w:r w:rsidRPr="006D3844">
        <w:rPr>
          <w:sz w:val="24"/>
          <w:lang w:eastAsia="en-US"/>
        </w:rPr>
        <w:br w:type="page"/>
      </w: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lastRenderedPageBreak/>
        <w:t>Annex 2</w:t>
      </w:r>
    </w:p>
    <w:p w:rsidR="002F5B2F" w:rsidRPr="002F5B2F" w:rsidRDefault="002F5B2F" w:rsidP="002F5B2F">
      <w:pPr>
        <w:widowControl/>
        <w:suppressLineNumbers/>
        <w:suppressAutoHyphens/>
        <w:spacing w:after="240" w:line="240" w:lineRule="auto"/>
        <w:jc w:val="center"/>
        <w:rPr>
          <w:b/>
          <w:sz w:val="32"/>
          <w:szCs w:val="32"/>
          <w:lang w:val="en-GB" w:eastAsia="en-US"/>
        </w:rPr>
      </w:pP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Collection of economic data of the fisheries sector</w:t>
      </w: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Variables definitions</w:t>
      </w:r>
    </w:p>
    <w:p w:rsidR="002F5B2F" w:rsidRPr="002F5B2F" w:rsidRDefault="002F5B2F" w:rsidP="002F5B2F">
      <w:pPr>
        <w:widowControl/>
        <w:adjustRightInd/>
        <w:spacing w:line="240" w:lineRule="auto"/>
        <w:jc w:val="left"/>
        <w:textAlignment w:val="auto"/>
        <w:rPr>
          <w:b/>
          <w:sz w:val="32"/>
          <w:szCs w:val="32"/>
          <w:lang w:val="en-GB" w:eastAsia="en-US"/>
        </w:rPr>
      </w:pPr>
      <w:r w:rsidRPr="002F5B2F">
        <w:rPr>
          <w:b/>
          <w:sz w:val="32"/>
          <w:szCs w:val="32"/>
          <w:lang w:val="en-GB" w:eastAsia="en-US"/>
        </w:rPr>
        <w:br w:type="page"/>
      </w:r>
    </w:p>
    <w:p w:rsidR="002F5B2F" w:rsidRPr="002F5B2F" w:rsidRDefault="002F5B2F" w:rsidP="002F5B2F">
      <w:pPr>
        <w:widowControl/>
        <w:suppressLineNumbers/>
        <w:suppressAutoHyphens/>
        <w:spacing w:after="240" w:line="240" w:lineRule="auto"/>
        <w:jc w:val="center"/>
        <w:rPr>
          <w:noProof/>
          <w:sz w:val="24"/>
          <w:lang w:eastAsia="nl-BE"/>
        </w:rPr>
      </w:pPr>
    </w:p>
    <w:p w:rsidR="002F5B2F" w:rsidRPr="002F5B2F" w:rsidRDefault="002F5B2F" w:rsidP="002F5B2F">
      <w:pPr>
        <w:widowControl/>
        <w:adjustRightInd/>
        <w:spacing w:line="240" w:lineRule="auto"/>
        <w:jc w:val="left"/>
        <w:textAlignment w:val="auto"/>
        <w:rPr>
          <w:sz w:val="24"/>
          <w:lang w:eastAsia="en-US"/>
        </w:rPr>
      </w:pPr>
    </w:p>
    <w:p w:rsidR="002F5B2F" w:rsidRPr="002F5B2F" w:rsidRDefault="002F5B2F" w:rsidP="002F5B2F">
      <w:pPr>
        <w:spacing w:line="240" w:lineRule="auto"/>
        <w:jc w:val="right"/>
        <w:rPr>
          <w:lang w:eastAsia="en-US"/>
        </w:rPr>
      </w:pPr>
      <w:r w:rsidRPr="002F5B2F">
        <w:rPr>
          <w:noProof/>
          <w:sz w:val="24"/>
          <w:lang w:val="nl-NL" w:eastAsia="nl-NL"/>
        </w:rPr>
        <w:drawing>
          <wp:inline distT="0" distB="0" distL="0" distR="0">
            <wp:extent cx="5581650" cy="5340319"/>
            <wp:effectExtent l="19050" t="0" r="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srcRect/>
                    <a:stretch>
                      <a:fillRect/>
                    </a:stretch>
                  </pic:blipFill>
                  <pic:spPr bwMode="auto">
                    <a:xfrm>
                      <a:off x="0" y="0"/>
                      <a:ext cx="5581650" cy="5340319"/>
                    </a:xfrm>
                    <a:prstGeom prst="rect">
                      <a:avLst/>
                    </a:prstGeom>
                    <a:noFill/>
                    <a:ln w="9525">
                      <a:noFill/>
                      <a:miter lim="800000"/>
                      <a:headEnd/>
                      <a:tailEnd/>
                    </a:ln>
                  </pic:spPr>
                </pic:pic>
              </a:graphicData>
            </a:graphic>
          </wp:inline>
        </w:drawing>
      </w:r>
      <w:r w:rsidRPr="002F5B2F">
        <w:rPr>
          <w:sz w:val="24"/>
          <w:lang w:eastAsia="en-US"/>
        </w:rPr>
        <w:br w:type="page"/>
      </w:r>
      <w:r w:rsidRPr="002F5B2F">
        <w:rPr>
          <w:lang w:eastAsia="en-US"/>
        </w:rPr>
        <w:lastRenderedPageBreak/>
        <w:t xml:space="preserve"> </w:t>
      </w:r>
    </w:p>
    <w:p w:rsidR="002F5B2F" w:rsidRPr="002F5B2F" w:rsidRDefault="002F5B2F" w:rsidP="002F5B2F">
      <w:pPr>
        <w:spacing w:line="240" w:lineRule="auto"/>
        <w:rPr>
          <w:lang w:eastAsia="en-US"/>
        </w:rPr>
      </w:pPr>
    </w:p>
    <w:p w:rsidR="002F5B2F" w:rsidRPr="002F5B2F" w:rsidRDefault="002F5B2F" w:rsidP="002F5B2F">
      <w:pPr>
        <w:spacing w:line="240" w:lineRule="auto"/>
        <w:rPr>
          <w:lang w:eastAsia="en-US"/>
        </w:rPr>
      </w:pP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Annex 3</w:t>
      </w:r>
    </w:p>
    <w:p w:rsidR="002F5B2F" w:rsidRPr="002F5B2F" w:rsidRDefault="002F5B2F" w:rsidP="002F5B2F">
      <w:pPr>
        <w:widowControl/>
        <w:suppressLineNumbers/>
        <w:suppressAutoHyphens/>
        <w:spacing w:after="240" w:line="240" w:lineRule="auto"/>
        <w:jc w:val="center"/>
        <w:rPr>
          <w:b/>
          <w:sz w:val="32"/>
          <w:szCs w:val="32"/>
          <w:lang w:val="en-GB" w:eastAsia="en-US"/>
        </w:rPr>
      </w:pP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201</w:t>
      </w:r>
      <w:r w:rsidR="004A3106">
        <w:rPr>
          <w:b/>
          <w:sz w:val="32"/>
          <w:szCs w:val="32"/>
          <w:lang w:val="en-GB" w:eastAsia="en-US"/>
        </w:rPr>
        <w:t>2</w:t>
      </w:r>
      <w:r w:rsidRPr="002F5B2F">
        <w:rPr>
          <w:b/>
          <w:sz w:val="32"/>
          <w:szCs w:val="32"/>
          <w:lang w:val="en-GB" w:eastAsia="en-US"/>
        </w:rPr>
        <w:t xml:space="preserve"> Survey of the fish processing industry</w:t>
      </w: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Questionnaire</w:t>
      </w:r>
    </w:p>
    <w:p w:rsidR="002F5B2F" w:rsidRPr="002F5B2F" w:rsidRDefault="002F5B2F" w:rsidP="004A3106">
      <w:pPr>
        <w:widowControl/>
        <w:tabs>
          <w:tab w:val="left" w:pos="8356"/>
        </w:tabs>
        <w:adjustRightInd/>
        <w:spacing w:line="240" w:lineRule="auto"/>
        <w:jc w:val="left"/>
        <w:textAlignment w:val="auto"/>
        <w:rPr>
          <w:sz w:val="24"/>
          <w:lang w:val="en-GB" w:eastAsia="en-US"/>
        </w:rPr>
      </w:pPr>
      <w:r w:rsidRPr="002F5B2F">
        <w:rPr>
          <w:sz w:val="24"/>
          <w:lang w:val="en-GB" w:eastAsia="en-US"/>
        </w:rPr>
        <w:br w:type="page"/>
      </w:r>
      <w:r w:rsidR="003E5A50">
        <w:rPr>
          <w:noProof/>
          <w:sz w:val="24"/>
          <w:lang w:val="nl-NL" w:eastAsia="nl-NL"/>
        </w:rPr>
        <w:lastRenderedPageBreak/>
        <mc:AlternateContent>
          <mc:Choice Requires="wpc">
            <w:drawing>
              <wp:inline distT="0" distB="0" distL="0" distR="0">
                <wp:extent cx="4975860" cy="8714740"/>
                <wp:effectExtent l="0" t="0" r="15240" b="10160"/>
                <wp:docPr id="23" name="Canvas 73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g:wgp>
                        <wpg:cNvPr id="16" name="Group 205"/>
                        <wpg:cNvGrpSpPr>
                          <a:grpSpLocks/>
                        </wpg:cNvGrpSpPr>
                        <wpg:grpSpPr bwMode="auto">
                          <a:xfrm>
                            <a:off x="0" y="0"/>
                            <a:ext cx="4958366" cy="8706752"/>
                            <a:chOff x="-14" y="-14"/>
                            <a:chExt cx="7822" cy="13739"/>
                          </a:xfrm>
                        </wpg:grpSpPr>
                        <wps:wsp>
                          <wps:cNvPr id="17" name="Rectangle 5"/>
                          <wps:cNvSpPr>
                            <a:spLocks noChangeArrowheads="1"/>
                          </wps:cNvSpPr>
                          <wps:spPr bwMode="auto">
                            <a:xfrm>
                              <a:off x="0" y="0"/>
                              <a:ext cx="7808" cy="321"/>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6"/>
                          <wps:cNvSpPr>
                            <a:spLocks noChangeArrowheads="1"/>
                          </wps:cNvSpPr>
                          <wps:spPr bwMode="auto">
                            <a:xfrm>
                              <a:off x="0" y="599"/>
                              <a:ext cx="7808" cy="307"/>
                            </a:xfrm>
                            <a:prstGeom prst="rect">
                              <a:avLst/>
                            </a:prstGeom>
                            <a:solidFill>
                              <a:srgbClr val="C5D9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7"/>
                          <wps:cNvSpPr>
                            <a:spLocks noChangeArrowheads="1"/>
                          </wps:cNvSpPr>
                          <wps:spPr bwMode="auto">
                            <a:xfrm>
                              <a:off x="2008" y="892"/>
                              <a:ext cx="5800" cy="293"/>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8"/>
                          <wps:cNvSpPr>
                            <a:spLocks noChangeArrowheads="1"/>
                          </wps:cNvSpPr>
                          <wps:spPr bwMode="auto">
                            <a:xfrm>
                              <a:off x="2008" y="1171"/>
                              <a:ext cx="5800" cy="292"/>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9"/>
                          <wps:cNvSpPr>
                            <a:spLocks noChangeArrowheads="1"/>
                          </wps:cNvSpPr>
                          <wps:spPr bwMode="auto">
                            <a:xfrm>
                              <a:off x="2008" y="1449"/>
                              <a:ext cx="5800" cy="293"/>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Rectangle 10"/>
                          <wps:cNvSpPr>
                            <a:spLocks noChangeArrowheads="1"/>
                          </wps:cNvSpPr>
                          <wps:spPr bwMode="auto">
                            <a:xfrm>
                              <a:off x="2008" y="1728"/>
                              <a:ext cx="5800" cy="293"/>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11"/>
                          <wps:cNvSpPr>
                            <a:spLocks noChangeArrowheads="1"/>
                          </wps:cNvSpPr>
                          <wps:spPr bwMode="auto">
                            <a:xfrm>
                              <a:off x="2008" y="2007"/>
                              <a:ext cx="5800" cy="306"/>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12"/>
                          <wps:cNvSpPr>
                            <a:spLocks noChangeArrowheads="1"/>
                          </wps:cNvSpPr>
                          <wps:spPr bwMode="auto">
                            <a:xfrm>
                              <a:off x="2008" y="2299"/>
                              <a:ext cx="5800" cy="293"/>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 name="Rectangle 13"/>
                          <wps:cNvSpPr>
                            <a:spLocks noChangeArrowheads="1"/>
                          </wps:cNvSpPr>
                          <wps:spPr bwMode="auto">
                            <a:xfrm>
                              <a:off x="2008" y="2578"/>
                              <a:ext cx="5800" cy="293"/>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 name="Rectangle 14"/>
                          <wps:cNvSpPr>
                            <a:spLocks noChangeArrowheads="1"/>
                          </wps:cNvSpPr>
                          <wps:spPr bwMode="auto">
                            <a:xfrm>
                              <a:off x="2008" y="2857"/>
                              <a:ext cx="5800" cy="292"/>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 name="Rectangle 15"/>
                          <wps:cNvSpPr>
                            <a:spLocks noChangeArrowheads="1"/>
                          </wps:cNvSpPr>
                          <wps:spPr bwMode="auto">
                            <a:xfrm>
                              <a:off x="2008" y="3136"/>
                              <a:ext cx="5800" cy="306"/>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Rectangle 16"/>
                          <wps:cNvSpPr>
                            <a:spLocks noChangeArrowheads="1"/>
                          </wps:cNvSpPr>
                          <wps:spPr bwMode="auto">
                            <a:xfrm>
                              <a:off x="0" y="4278"/>
                              <a:ext cx="4057" cy="349"/>
                            </a:xfrm>
                            <a:prstGeom prst="rect">
                              <a:avLst/>
                            </a:prstGeom>
                            <a:solidFill>
                              <a:srgbClr val="C5D9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 name="Rectangle 17"/>
                          <wps:cNvSpPr>
                            <a:spLocks noChangeArrowheads="1"/>
                          </wps:cNvSpPr>
                          <wps:spPr bwMode="auto">
                            <a:xfrm>
                              <a:off x="4043" y="4278"/>
                              <a:ext cx="3765" cy="349"/>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Rectangle 18"/>
                          <wps:cNvSpPr>
                            <a:spLocks noChangeArrowheads="1"/>
                          </wps:cNvSpPr>
                          <wps:spPr bwMode="auto">
                            <a:xfrm>
                              <a:off x="0" y="4905"/>
                              <a:ext cx="7808" cy="307"/>
                            </a:xfrm>
                            <a:prstGeom prst="rect">
                              <a:avLst/>
                            </a:prstGeom>
                            <a:solidFill>
                              <a:srgbClr val="C5D9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 name="Rectangle 19"/>
                          <wps:cNvSpPr>
                            <a:spLocks noChangeArrowheads="1"/>
                          </wps:cNvSpPr>
                          <wps:spPr bwMode="auto">
                            <a:xfrm>
                              <a:off x="4043" y="5198"/>
                              <a:ext cx="2273" cy="293"/>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 name="Rectangle 20"/>
                          <wps:cNvSpPr>
                            <a:spLocks noChangeArrowheads="1"/>
                          </wps:cNvSpPr>
                          <wps:spPr bwMode="auto">
                            <a:xfrm>
                              <a:off x="4043" y="5477"/>
                              <a:ext cx="2273" cy="334"/>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 name="Rectangle 21"/>
                          <wps:cNvSpPr>
                            <a:spLocks noChangeArrowheads="1"/>
                          </wps:cNvSpPr>
                          <wps:spPr bwMode="auto">
                            <a:xfrm>
                              <a:off x="4043" y="5797"/>
                              <a:ext cx="2273" cy="307"/>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Rectangle 22"/>
                          <wps:cNvSpPr>
                            <a:spLocks noChangeArrowheads="1"/>
                          </wps:cNvSpPr>
                          <wps:spPr bwMode="auto">
                            <a:xfrm>
                              <a:off x="0" y="6090"/>
                              <a:ext cx="7808" cy="306"/>
                            </a:xfrm>
                            <a:prstGeom prst="rect">
                              <a:avLst/>
                            </a:prstGeom>
                            <a:solidFill>
                              <a:srgbClr val="C5D9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Rectangle 23"/>
                          <wps:cNvSpPr>
                            <a:spLocks noChangeArrowheads="1"/>
                          </wps:cNvSpPr>
                          <wps:spPr bwMode="auto">
                            <a:xfrm>
                              <a:off x="4043" y="6382"/>
                              <a:ext cx="2273" cy="335"/>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 name="Rectangle 24"/>
                          <wps:cNvSpPr>
                            <a:spLocks noChangeArrowheads="1"/>
                          </wps:cNvSpPr>
                          <wps:spPr bwMode="auto">
                            <a:xfrm>
                              <a:off x="4043" y="6703"/>
                              <a:ext cx="2273" cy="307"/>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 name="Rectangle 25"/>
                          <wps:cNvSpPr>
                            <a:spLocks noChangeArrowheads="1"/>
                          </wps:cNvSpPr>
                          <wps:spPr bwMode="auto">
                            <a:xfrm>
                              <a:off x="0" y="6996"/>
                              <a:ext cx="4057" cy="933"/>
                            </a:xfrm>
                            <a:prstGeom prst="rect">
                              <a:avLst/>
                            </a:prstGeom>
                            <a:solidFill>
                              <a:srgbClr val="C5D9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Rectangle 26"/>
                          <wps:cNvSpPr>
                            <a:spLocks noChangeArrowheads="1"/>
                          </wps:cNvSpPr>
                          <wps:spPr bwMode="auto">
                            <a:xfrm>
                              <a:off x="4043" y="6996"/>
                              <a:ext cx="2273" cy="933"/>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Rectangle 27"/>
                          <wps:cNvSpPr>
                            <a:spLocks noChangeArrowheads="1"/>
                          </wps:cNvSpPr>
                          <wps:spPr bwMode="auto">
                            <a:xfrm>
                              <a:off x="0" y="7915"/>
                              <a:ext cx="7808" cy="307"/>
                            </a:xfrm>
                            <a:prstGeom prst="rect">
                              <a:avLst/>
                            </a:prstGeom>
                            <a:solidFill>
                              <a:srgbClr val="C5D9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 name="Rectangle 28"/>
                          <wps:cNvSpPr>
                            <a:spLocks noChangeArrowheads="1"/>
                          </wps:cNvSpPr>
                          <wps:spPr bwMode="auto">
                            <a:xfrm>
                              <a:off x="4043" y="8208"/>
                              <a:ext cx="2273" cy="293"/>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 name="Rectangle 29"/>
                          <wps:cNvSpPr>
                            <a:spLocks noChangeArrowheads="1"/>
                          </wps:cNvSpPr>
                          <wps:spPr bwMode="auto">
                            <a:xfrm>
                              <a:off x="4043" y="8487"/>
                              <a:ext cx="2273" cy="306"/>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Rectangle 30"/>
                          <wps:cNvSpPr>
                            <a:spLocks noChangeArrowheads="1"/>
                          </wps:cNvSpPr>
                          <wps:spPr bwMode="auto">
                            <a:xfrm>
                              <a:off x="0" y="8779"/>
                              <a:ext cx="4057" cy="1310"/>
                            </a:xfrm>
                            <a:prstGeom prst="rect">
                              <a:avLst/>
                            </a:prstGeom>
                            <a:solidFill>
                              <a:srgbClr val="C5D9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 name="Rectangle 31"/>
                          <wps:cNvSpPr>
                            <a:spLocks noChangeArrowheads="1"/>
                          </wps:cNvSpPr>
                          <wps:spPr bwMode="auto">
                            <a:xfrm>
                              <a:off x="4043" y="8779"/>
                              <a:ext cx="2273" cy="1310"/>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 name="Rectangle 32"/>
                          <wps:cNvSpPr>
                            <a:spLocks noChangeArrowheads="1"/>
                          </wps:cNvSpPr>
                          <wps:spPr bwMode="auto">
                            <a:xfrm>
                              <a:off x="0" y="10075"/>
                              <a:ext cx="7808" cy="307"/>
                            </a:xfrm>
                            <a:prstGeom prst="rect">
                              <a:avLst/>
                            </a:prstGeom>
                            <a:solidFill>
                              <a:srgbClr val="C5D9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 name="Rectangle 33"/>
                          <wps:cNvSpPr>
                            <a:spLocks noChangeArrowheads="1"/>
                          </wps:cNvSpPr>
                          <wps:spPr bwMode="auto">
                            <a:xfrm>
                              <a:off x="4043" y="10368"/>
                              <a:ext cx="2273" cy="293"/>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 name="Rectangle 34"/>
                          <wps:cNvSpPr>
                            <a:spLocks noChangeArrowheads="1"/>
                          </wps:cNvSpPr>
                          <wps:spPr bwMode="auto">
                            <a:xfrm>
                              <a:off x="4043" y="10647"/>
                              <a:ext cx="2273" cy="292"/>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 name="Rectangle 35"/>
                          <wps:cNvSpPr>
                            <a:spLocks noChangeArrowheads="1"/>
                          </wps:cNvSpPr>
                          <wps:spPr bwMode="auto">
                            <a:xfrm>
                              <a:off x="4043" y="10925"/>
                              <a:ext cx="2273" cy="307"/>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 name="Rectangle 36"/>
                          <wps:cNvSpPr>
                            <a:spLocks noChangeArrowheads="1"/>
                          </wps:cNvSpPr>
                          <wps:spPr bwMode="auto">
                            <a:xfrm>
                              <a:off x="0" y="11218"/>
                              <a:ext cx="7808" cy="307"/>
                            </a:xfrm>
                            <a:prstGeom prst="rect">
                              <a:avLst/>
                            </a:prstGeom>
                            <a:solidFill>
                              <a:srgbClr val="C5D9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 name="Rectangle 37"/>
                          <wps:cNvSpPr>
                            <a:spLocks noChangeArrowheads="1"/>
                          </wps:cNvSpPr>
                          <wps:spPr bwMode="auto">
                            <a:xfrm>
                              <a:off x="0" y="11511"/>
                              <a:ext cx="7808" cy="697"/>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Rectangle 38"/>
                          <wps:cNvSpPr>
                            <a:spLocks noChangeArrowheads="1"/>
                          </wps:cNvSpPr>
                          <wps:spPr bwMode="auto">
                            <a:xfrm>
                              <a:off x="42" y="920"/>
                              <a:ext cx="55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000000"/>
                                  </w:rPr>
                                  <w:t>Bedrijf</w:t>
                                </w:r>
                              </w:p>
                            </w:txbxContent>
                          </wps:txbx>
                          <wps:bodyPr rot="0" vert="horz" wrap="none" lIns="0" tIns="0" rIns="0" bIns="0" anchor="t" anchorCtr="0">
                            <a:spAutoFit/>
                          </wps:bodyPr>
                        </wps:wsp>
                        <wps:wsp>
                          <wps:cNvPr id="379" name="Rectangle 39"/>
                          <wps:cNvSpPr>
                            <a:spLocks noChangeArrowheads="1"/>
                          </wps:cNvSpPr>
                          <wps:spPr bwMode="auto">
                            <a:xfrm>
                              <a:off x="42" y="1198"/>
                              <a:ext cx="58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000000"/>
                                  </w:rPr>
                                  <w:t>Addres</w:t>
                                </w:r>
                              </w:p>
                            </w:txbxContent>
                          </wps:txbx>
                          <wps:bodyPr rot="0" vert="horz" wrap="none" lIns="0" tIns="0" rIns="0" bIns="0" anchor="t" anchorCtr="0">
                            <a:spAutoFit/>
                          </wps:bodyPr>
                        </wps:wsp>
                        <wps:wsp>
                          <wps:cNvPr id="380" name="Rectangle 40"/>
                          <wps:cNvSpPr>
                            <a:spLocks noChangeArrowheads="1"/>
                          </wps:cNvSpPr>
                          <wps:spPr bwMode="auto">
                            <a:xfrm>
                              <a:off x="42" y="1477"/>
                              <a:ext cx="128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000000"/>
                                  </w:rPr>
                                  <w:t>Tel. (algemeen)</w:t>
                                </w:r>
                              </w:p>
                            </w:txbxContent>
                          </wps:txbx>
                          <wps:bodyPr rot="0" vert="horz" wrap="none" lIns="0" tIns="0" rIns="0" bIns="0" anchor="t" anchorCtr="0">
                            <a:spAutoFit/>
                          </wps:bodyPr>
                        </wps:wsp>
                        <wps:wsp>
                          <wps:cNvPr id="381" name="Rectangle 41"/>
                          <wps:cNvSpPr>
                            <a:spLocks noChangeArrowheads="1"/>
                          </wps:cNvSpPr>
                          <wps:spPr bwMode="auto">
                            <a:xfrm>
                              <a:off x="42" y="1756"/>
                              <a:ext cx="1504"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000000"/>
                                  </w:rPr>
                                  <w:t>E-mail (algemeen)</w:t>
                                </w:r>
                              </w:p>
                            </w:txbxContent>
                          </wps:txbx>
                          <wps:bodyPr rot="0" vert="horz" wrap="none" lIns="0" tIns="0" rIns="0" bIns="0" anchor="t" anchorCtr="0">
                            <a:spAutoFit/>
                          </wps:bodyPr>
                        </wps:wsp>
                        <wps:wsp>
                          <wps:cNvPr id="382" name="Rectangle 42"/>
                          <wps:cNvSpPr>
                            <a:spLocks noChangeArrowheads="1"/>
                          </wps:cNvSpPr>
                          <wps:spPr bwMode="auto">
                            <a:xfrm>
                              <a:off x="42" y="2035"/>
                              <a:ext cx="68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000000"/>
                                  </w:rPr>
                                  <w:t>Website</w:t>
                                </w:r>
                              </w:p>
                            </w:txbxContent>
                          </wps:txbx>
                          <wps:bodyPr rot="0" vert="horz" wrap="none" lIns="0" tIns="0" rIns="0" bIns="0" anchor="t" anchorCtr="0">
                            <a:spAutoFit/>
                          </wps:bodyPr>
                        </wps:wsp>
                        <wps:wsp>
                          <wps:cNvPr id="383" name="Rectangle 43"/>
                          <wps:cNvSpPr>
                            <a:spLocks noChangeArrowheads="1"/>
                          </wps:cNvSpPr>
                          <wps:spPr bwMode="auto">
                            <a:xfrm>
                              <a:off x="42" y="2327"/>
                              <a:ext cx="1324"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000000"/>
                                  </w:rPr>
                                  <w:t>Contactpersoon</w:t>
                                </w:r>
                              </w:p>
                            </w:txbxContent>
                          </wps:txbx>
                          <wps:bodyPr rot="0" vert="horz" wrap="none" lIns="0" tIns="0" rIns="0" bIns="0" anchor="t" anchorCtr="0">
                            <a:spAutoFit/>
                          </wps:bodyPr>
                        </wps:wsp>
                        <wps:wsp>
                          <wps:cNvPr id="384" name="Rectangle 44"/>
                          <wps:cNvSpPr>
                            <a:spLocks noChangeArrowheads="1"/>
                          </wps:cNvSpPr>
                          <wps:spPr bwMode="auto">
                            <a:xfrm>
                              <a:off x="42" y="2606"/>
                              <a:ext cx="61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000000"/>
                                  </w:rPr>
                                  <w:t>Functie</w:t>
                                </w:r>
                              </w:p>
                            </w:txbxContent>
                          </wps:txbx>
                          <wps:bodyPr rot="0" vert="horz" wrap="none" lIns="0" tIns="0" rIns="0" bIns="0" anchor="t" anchorCtr="0">
                            <a:spAutoFit/>
                          </wps:bodyPr>
                        </wps:wsp>
                        <wps:wsp>
                          <wps:cNvPr id="385" name="Rectangle 45"/>
                          <wps:cNvSpPr>
                            <a:spLocks noChangeArrowheads="1"/>
                          </wps:cNvSpPr>
                          <wps:spPr bwMode="auto">
                            <a:xfrm>
                              <a:off x="42" y="2885"/>
                              <a:ext cx="30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000000"/>
                                  </w:rPr>
                                  <w:t>Tel.</w:t>
                                </w:r>
                              </w:p>
                            </w:txbxContent>
                          </wps:txbx>
                          <wps:bodyPr rot="0" vert="horz" wrap="none" lIns="0" tIns="0" rIns="0" bIns="0" anchor="t" anchorCtr="0">
                            <a:spAutoFit/>
                          </wps:bodyPr>
                        </wps:wsp>
                        <wps:wsp>
                          <wps:cNvPr id="386" name="Rectangle 46"/>
                          <wps:cNvSpPr>
                            <a:spLocks noChangeArrowheads="1"/>
                          </wps:cNvSpPr>
                          <wps:spPr bwMode="auto">
                            <a:xfrm>
                              <a:off x="42" y="3163"/>
                              <a:ext cx="51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000000"/>
                                  </w:rPr>
                                  <w:t>E-mail</w:t>
                                </w:r>
                              </w:p>
                            </w:txbxContent>
                          </wps:txbx>
                          <wps:bodyPr rot="0" vert="horz" wrap="none" lIns="0" tIns="0" rIns="0" bIns="0" anchor="t" anchorCtr="0">
                            <a:spAutoFit/>
                          </wps:bodyPr>
                        </wps:wsp>
                        <wps:wsp>
                          <wps:cNvPr id="387" name="Rectangle 47"/>
                          <wps:cNvSpPr>
                            <a:spLocks noChangeArrowheads="1"/>
                          </wps:cNvSpPr>
                          <wps:spPr bwMode="auto">
                            <a:xfrm>
                              <a:off x="42" y="3735"/>
                              <a:ext cx="5928"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Pr="004A3106" w:rsidRDefault="005E1E6B">
                                <w:pPr>
                                  <w:rPr>
                                    <w:lang w:val="nl-NL"/>
                                  </w:rPr>
                                </w:pPr>
                                <w:r w:rsidRPr="004A3106">
                                  <w:rPr>
                                    <w:rFonts w:ascii="Calibri" w:hAnsi="Calibri" w:cs="Calibri"/>
                                    <w:b/>
                                    <w:bCs/>
                                    <w:i/>
                                    <w:iCs/>
                                    <w:color w:val="000000"/>
                                    <w:lang w:val="nl-NL"/>
                                  </w:rPr>
                                  <w:t>Gelieve de definities te hanteren zoals vermeld in bijgevoegd document</w:t>
                                </w:r>
                              </w:p>
                            </w:txbxContent>
                          </wps:txbx>
                          <wps:bodyPr rot="0" vert="horz" wrap="none" lIns="0" tIns="0" rIns="0" bIns="0" anchor="t" anchorCtr="0">
                            <a:spAutoFit/>
                          </wps:bodyPr>
                        </wps:wsp>
                        <wps:wsp>
                          <wps:cNvPr id="388" name="Rectangle 48"/>
                          <wps:cNvSpPr>
                            <a:spLocks noChangeArrowheads="1"/>
                          </wps:cNvSpPr>
                          <wps:spPr bwMode="auto">
                            <a:xfrm>
                              <a:off x="42" y="5226"/>
                              <a:ext cx="314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Opbrengsten uit goederen en diensten</w:t>
                                </w:r>
                              </w:p>
                            </w:txbxContent>
                          </wps:txbx>
                          <wps:bodyPr rot="0" vert="horz" wrap="none" lIns="0" tIns="0" rIns="0" bIns="0" anchor="t" anchorCtr="0">
                            <a:spAutoFit/>
                          </wps:bodyPr>
                        </wps:wsp>
                        <wps:wsp>
                          <wps:cNvPr id="389" name="Rectangle 49"/>
                          <wps:cNvSpPr>
                            <a:spLocks noChangeArrowheads="1"/>
                          </wps:cNvSpPr>
                          <wps:spPr bwMode="auto">
                            <a:xfrm>
                              <a:off x="6860" y="5226"/>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390" name="Rectangle 50"/>
                          <wps:cNvSpPr>
                            <a:spLocks noChangeArrowheads="1"/>
                          </wps:cNvSpPr>
                          <wps:spPr bwMode="auto">
                            <a:xfrm>
                              <a:off x="42" y="5546"/>
                              <a:ext cx="75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Subsidies</w:t>
                                </w:r>
                              </w:p>
                            </w:txbxContent>
                          </wps:txbx>
                          <wps:bodyPr rot="0" vert="horz" wrap="none" lIns="0" tIns="0" rIns="0" bIns="0" anchor="t" anchorCtr="0">
                            <a:spAutoFit/>
                          </wps:bodyPr>
                        </wps:wsp>
                        <wps:wsp>
                          <wps:cNvPr id="391" name="Rectangle 51"/>
                          <wps:cNvSpPr>
                            <a:spLocks noChangeArrowheads="1"/>
                          </wps:cNvSpPr>
                          <wps:spPr bwMode="auto">
                            <a:xfrm>
                              <a:off x="864" y="5505"/>
                              <a:ext cx="7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sz w:val="14"/>
                                    <w:szCs w:val="14"/>
                                  </w:rPr>
                                  <w:t>2</w:t>
                                </w:r>
                              </w:p>
                            </w:txbxContent>
                          </wps:txbx>
                          <wps:bodyPr rot="0" vert="horz" wrap="none" lIns="0" tIns="0" rIns="0" bIns="0" anchor="t" anchorCtr="0">
                            <a:spAutoFit/>
                          </wps:bodyPr>
                        </wps:wsp>
                        <wps:wsp>
                          <wps:cNvPr id="392" name="Rectangle 52"/>
                          <wps:cNvSpPr>
                            <a:spLocks noChangeArrowheads="1"/>
                          </wps:cNvSpPr>
                          <wps:spPr bwMode="auto">
                            <a:xfrm>
                              <a:off x="6860" y="5546"/>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393" name="Rectangle 53"/>
                          <wps:cNvSpPr>
                            <a:spLocks noChangeArrowheads="1"/>
                          </wps:cNvSpPr>
                          <wps:spPr bwMode="auto">
                            <a:xfrm>
                              <a:off x="42" y="5825"/>
                              <a:ext cx="1674"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Andere opbrengsten</w:t>
                                </w:r>
                              </w:p>
                            </w:txbxContent>
                          </wps:txbx>
                          <wps:bodyPr rot="0" vert="horz" wrap="none" lIns="0" tIns="0" rIns="0" bIns="0" anchor="t" anchorCtr="0">
                            <a:spAutoFit/>
                          </wps:bodyPr>
                        </wps:wsp>
                        <wps:wsp>
                          <wps:cNvPr id="394" name="Rectangle 54"/>
                          <wps:cNvSpPr>
                            <a:spLocks noChangeArrowheads="1"/>
                          </wps:cNvSpPr>
                          <wps:spPr bwMode="auto">
                            <a:xfrm>
                              <a:off x="6860" y="5825"/>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395" name="Rectangle 55"/>
                          <wps:cNvSpPr>
                            <a:spLocks noChangeArrowheads="1"/>
                          </wps:cNvSpPr>
                          <wps:spPr bwMode="auto">
                            <a:xfrm>
                              <a:off x="42" y="6452"/>
                              <a:ext cx="94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Loonkosten</w:t>
                                </w:r>
                              </w:p>
                            </w:txbxContent>
                          </wps:txbx>
                          <wps:bodyPr rot="0" vert="horz" wrap="none" lIns="0" tIns="0" rIns="0" bIns="0" anchor="t" anchorCtr="0">
                            <a:spAutoFit/>
                          </wps:bodyPr>
                        </wps:wsp>
                        <wps:wsp>
                          <wps:cNvPr id="396" name="Rectangle 56"/>
                          <wps:cNvSpPr>
                            <a:spLocks noChangeArrowheads="1"/>
                          </wps:cNvSpPr>
                          <wps:spPr bwMode="auto">
                            <a:xfrm>
                              <a:off x="1046" y="6410"/>
                              <a:ext cx="7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sz w:val="14"/>
                                    <w:szCs w:val="14"/>
                                  </w:rPr>
                                  <w:t>3</w:t>
                                </w:r>
                              </w:p>
                            </w:txbxContent>
                          </wps:txbx>
                          <wps:bodyPr rot="0" vert="horz" wrap="none" lIns="0" tIns="0" rIns="0" bIns="0" anchor="t" anchorCtr="0">
                            <a:spAutoFit/>
                          </wps:bodyPr>
                        </wps:wsp>
                        <wps:wsp>
                          <wps:cNvPr id="397" name="Rectangle 57"/>
                          <wps:cNvSpPr>
                            <a:spLocks noChangeArrowheads="1"/>
                          </wps:cNvSpPr>
                          <wps:spPr bwMode="auto">
                            <a:xfrm>
                              <a:off x="6860" y="6452"/>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398" name="Rectangle 58"/>
                          <wps:cNvSpPr>
                            <a:spLocks noChangeArrowheads="1"/>
                          </wps:cNvSpPr>
                          <wps:spPr bwMode="auto">
                            <a:xfrm>
                              <a:off x="42" y="6731"/>
                              <a:ext cx="3356"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Toegerekende waarde onbetaalde arbeid</w:t>
                                </w:r>
                              </w:p>
                            </w:txbxContent>
                          </wps:txbx>
                          <wps:bodyPr rot="0" vert="horz" wrap="none" lIns="0" tIns="0" rIns="0" bIns="0" anchor="t" anchorCtr="0">
                            <a:spAutoFit/>
                          </wps:bodyPr>
                        </wps:wsp>
                        <wps:wsp>
                          <wps:cNvPr id="399" name="Rectangle 59"/>
                          <wps:cNvSpPr>
                            <a:spLocks noChangeArrowheads="1"/>
                          </wps:cNvSpPr>
                          <wps:spPr bwMode="auto">
                            <a:xfrm>
                              <a:off x="6860" y="6731"/>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400" name="Rectangle 60"/>
                          <wps:cNvSpPr>
                            <a:spLocks noChangeArrowheads="1"/>
                          </wps:cNvSpPr>
                          <wps:spPr bwMode="auto">
                            <a:xfrm>
                              <a:off x="6860" y="7024"/>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401" name="Rectangle 61"/>
                          <wps:cNvSpPr>
                            <a:spLocks noChangeArrowheads="1"/>
                          </wps:cNvSpPr>
                          <wps:spPr bwMode="auto">
                            <a:xfrm>
                              <a:off x="6860" y="7316"/>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402" name="Rectangle 62"/>
                          <wps:cNvSpPr>
                            <a:spLocks noChangeArrowheads="1"/>
                          </wps:cNvSpPr>
                          <wps:spPr bwMode="auto">
                            <a:xfrm>
                              <a:off x="6860" y="7651"/>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403" name="Rectangle 63"/>
                          <wps:cNvSpPr>
                            <a:spLocks noChangeArrowheads="1"/>
                          </wps:cNvSpPr>
                          <wps:spPr bwMode="auto">
                            <a:xfrm>
                              <a:off x="42" y="8236"/>
                              <a:ext cx="1784"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Kapitaalafschrijvingen</w:t>
                                </w:r>
                              </w:p>
                            </w:txbxContent>
                          </wps:txbx>
                          <wps:bodyPr rot="0" vert="horz" wrap="none" lIns="0" tIns="0" rIns="0" bIns="0" anchor="t" anchorCtr="0">
                            <a:spAutoFit/>
                          </wps:bodyPr>
                        </wps:wsp>
                        <wps:wsp>
                          <wps:cNvPr id="404" name="Rectangle 64"/>
                          <wps:cNvSpPr>
                            <a:spLocks noChangeArrowheads="1"/>
                          </wps:cNvSpPr>
                          <wps:spPr bwMode="auto">
                            <a:xfrm>
                              <a:off x="6860" y="8236"/>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405" name="Rectangle 65"/>
                          <wps:cNvSpPr>
                            <a:spLocks noChangeArrowheads="1"/>
                          </wps:cNvSpPr>
                          <wps:spPr bwMode="auto">
                            <a:xfrm>
                              <a:off x="42" y="8515"/>
                              <a:ext cx="195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Financiële kosten, netto</w:t>
                                </w:r>
                              </w:p>
                            </w:txbxContent>
                          </wps:txbx>
                          <wps:bodyPr rot="0" vert="horz" wrap="none" lIns="0" tIns="0" rIns="0" bIns="0" anchor="t" anchorCtr="0">
                            <a:spAutoFit/>
                          </wps:bodyPr>
                        </wps:wsp>
                        <wps:wsp>
                          <wps:cNvPr id="406" name="Rectangle 66"/>
                          <wps:cNvSpPr>
                            <a:spLocks noChangeArrowheads="1"/>
                          </wps:cNvSpPr>
                          <wps:spPr bwMode="auto">
                            <a:xfrm>
                              <a:off x="6860" y="8515"/>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407" name="Rectangle 67"/>
                          <wps:cNvSpPr>
                            <a:spLocks noChangeArrowheads="1"/>
                          </wps:cNvSpPr>
                          <wps:spPr bwMode="auto">
                            <a:xfrm>
                              <a:off x="6860" y="8807"/>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408" name="Rectangle 68"/>
                          <wps:cNvSpPr>
                            <a:spLocks noChangeArrowheads="1"/>
                          </wps:cNvSpPr>
                          <wps:spPr bwMode="auto">
                            <a:xfrm>
                              <a:off x="6860" y="9142"/>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409" name="Rectangle 69"/>
                          <wps:cNvSpPr>
                            <a:spLocks noChangeArrowheads="1"/>
                          </wps:cNvSpPr>
                          <wps:spPr bwMode="auto">
                            <a:xfrm>
                              <a:off x="6860" y="9476"/>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410" name="Rectangle 70"/>
                          <wps:cNvSpPr>
                            <a:spLocks noChangeArrowheads="1"/>
                          </wps:cNvSpPr>
                          <wps:spPr bwMode="auto">
                            <a:xfrm>
                              <a:off x="6860" y="9811"/>
                              <a:ext cx="3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Euro</w:t>
                                </w:r>
                              </w:p>
                            </w:txbxContent>
                          </wps:txbx>
                          <wps:bodyPr rot="0" vert="horz" wrap="none" lIns="0" tIns="0" rIns="0" bIns="0" anchor="t" anchorCtr="0">
                            <a:spAutoFit/>
                          </wps:bodyPr>
                        </wps:wsp>
                        <wps:wsp>
                          <wps:cNvPr id="411" name="Rectangle 71"/>
                          <wps:cNvSpPr>
                            <a:spLocks noChangeArrowheads="1"/>
                          </wps:cNvSpPr>
                          <wps:spPr bwMode="auto">
                            <a:xfrm>
                              <a:off x="42" y="10396"/>
                              <a:ext cx="196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Mannelijke werknemers</w:t>
                                </w:r>
                              </w:p>
                            </w:txbxContent>
                          </wps:txbx>
                          <wps:bodyPr rot="0" vert="horz" wrap="none" lIns="0" tIns="0" rIns="0" bIns="0" anchor="t" anchorCtr="0">
                            <a:spAutoFit/>
                          </wps:bodyPr>
                        </wps:wsp>
                        <wps:wsp>
                          <wps:cNvPr id="412" name="Rectangle 72"/>
                          <wps:cNvSpPr>
                            <a:spLocks noChangeArrowheads="1"/>
                          </wps:cNvSpPr>
                          <wps:spPr bwMode="auto">
                            <a:xfrm>
                              <a:off x="6706" y="10396"/>
                              <a:ext cx="6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Number</w:t>
                                </w:r>
                              </w:p>
                            </w:txbxContent>
                          </wps:txbx>
                          <wps:bodyPr rot="0" vert="horz" wrap="none" lIns="0" tIns="0" rIns="0" bIns="0" anchor="t" anchorCtr="0">
                            <a:spAutoFit/>
                          </wps:bodyPr>
                        </wps:wsp>
                        <wps:wsp>
                          <wps:cNvPr id="413" name="Rectangle 73"/>
                          <wps:cNvSpPr>
                            <a:spLocks noChangeArrowheads="1"/>
                          </wps:cNvSpPr>
                          <wps:spPr bwMode="auto">
                            <a:xfrm>
                              <a:off x="42" y="10675"/>
                              <a:ext cx="202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Vrouwelijke werknemers</w:t>
                                </w:r>
                              </w:p>
                            </w:txbxContent>
                          </wps:txbx>
                          <wps:bodyPr rot="0" vert="horz" wrap="none" lIns="0" tIns="0" rIns="0" bIns="0" anchor="t" anchorCtr="0">
                            <a:spAutoFit/>
                          </wps:bodyPr>
                        </wps:wsp>
                        <wps:wsp>
                          <wps:cNvPr id="414" name="Rectangle 74"/>
                          <wps:cNvSpPr>
                            <a:spLocks noChangeArrowheads="1"/>
                          </wps:cNvSpPr>
                          <wps:spPr bwMode="auto">
                            <a:xfrm>
                              <a:off x="6706" y="10675"/>
                              <a:ext cx="6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Number</w:t>
                                </w:r>
                              </w:p>
                            </w:txbxContent>
                          </wps:txbx>
                          <wps:bodyPr rot="0" vert="horz" wrap="none" lIns="0" tIns="0" rIns="0" bIns="0" anchor="t" anchorCtr="0">
                            <a:spAutoFit/>
                          </wps:bodyPr>
                        </wps:wsp>
                        <wps:wsp>
                          <wps:cNvPr id="415" name="Rectangle 75"/>
                          <wps:cNvSpPr>
                            <a:spLocks noChangeArrowheads="1"/>
                          </wps:cNvSpPr>
                          <wps:spPr bwMode="auto">
                            <a:xfrm>
                              <a:off x="42" y="10953"/>
                              <a:ext cx="28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 xml:space="preserve">FTE </w:t>
                                </w:r>
                              </w:p>
                            </w:txbxContent>
                          </wps:txbx>
                          <wps:bodyPr rot="0" vert="horz" wrap="none" lIns="0" tIns="0" rIns="0" bIns="0" anchor="t" anchorCtr="0">
                            <a:spAutoFit/>
                          </wps:bodyPr>
                        </wps:wsp>
                        <wps:wsp>
                          <wps:cNvPr id="416" name="Rectangle 76"/>
                          <wps:cNvSpPr>
                            <a:spLocks noChangeArrowheads="1"/>
                          </wps:cNvSpPr>
                          <wps:spPr bwMode="auto">
                            <a:xfrm>
                              <a:off x="6706" y="10953"/>
                              <a:ext cx="6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rPr>
                                  <w:t>Number</w:t>
                                </w:r>
                              </w:p>
                            </w:txbxContent>
                          </wps:txbx>
                          <wps:bodyPr rot="0" vert="horz" wrap="none" lIns="0" tIns="0" rIns="0" bIns="0" anchor="t" anchorCtr="0">
                            <a:spAutoFit/>
                          </wps:bodyPr>
                        </wps:wsp>
                        <wps:wsp>
                          <wps:cNvPr id="417" name="Rectangle 77"/>
                          <wps:cNvSpPr>
                            <a:spLocks noChangeArrowheads="1"/>
                          </wps:cNvSpPr>
                          <wps:spPr bwMode="auto">
                            <a:xfrm>
                              <a:off x="4085" y="13364"/>
                              <a:ext cx="3036"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Pr="004A3106" w:rsidRDefault="005E1E6B">
                                <w:pPr>
                                  <w:rPr>
                                    <w:lang w:val="nl-NL"/>
                                  </w:rPr>
                                </w:pPr>
                                <w:r w:rsidRPr="004A3106">
                                  <w:rPr>
                                    <w:rFonts w:ascii="Calibri" w:hAnsi="Calibri" w:cs="Calibri"/>
                                    <w:i/>
                                    <w:iCs/>
                                    <w:color w:val="000000"/>
                                    <w:lang w:val="nl-NL"/>
                                  </w:rPr>
                                  <w:t>Hartelijk dank voor uw medewerking.</w:t>
                                </w:r>
                              </w:p>
                            </w:txbxContent>
                          </wps:txbx>
                          <wps:bodyPr rot="0" vert="horz" wrap="none" lIns="0" tIns="0" rIns="0" bIns="0" anchor="t" anchorCtr="0">
                            <a:spAutoFit/>
                          </wps:bodyPr>
                        </wps:wsp>
                        <wps:wsp>
                          <wps:cNvPr id="418" name="Rectangle 78"/>
                          <wps:cNvSpPr>
                            <a:spLocks noChangeArrowheads="1"/>
                          </wps:cNvSpPr>
                          <wps:spPr bwMode="auto">
                            <a:xfrm>
                              <a:off x="2050" y="1756"/>
                              <a:ext cx="9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txbxContent>
                          </wps:txbx>
                          <wps:bodyPr rot="0" vert="horz" wrap="none" lIns="0" tIns="0" rIns="0" bIns="0" anchor="t" anchorCtr="0">
                            <a:spAutoFit/>
                          </wps:bodyPr>
                        </wps:wsp>
                        <wps:wsp>
                          <wps:cNvPr id="419" name="Rectangle 79"/>
                          <wps:cNvSpPr>
                            <a:spLocks noChangeArrowheads="1"/>
                          </wps:cNvSpPr>
                          <wps:spPr bwMode="auto">
                            <a:xfrm>
                              <a:off x="1882" y="28"/>
                              <a:ext cx="354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Enquête Visverwerkende Nijverheid - 2013</w:t>
                                </w:r>
                              </w:p>
                            </w:txbxContent>
                          </wps:txbx>
                          <wps:bodyPr rot="0" vert="horz" wrap="none" lIns="0" tIns="0" rIns="0" bIns="0" anchor="t" anchorCtr="0">
                            <a:spAutoFit/>
                          </wps:bodyPr>
                        </wps:wsp>
                        <wps:wsp>
                          <wps:cNvPr id="420" name="Rectangle 80"/>
                          <wps:cNvSpPr>
                            <a:spLocks noChangeArrowheads="1"/>
                          </wps:cNvSpPr>
                          <wps:spPr bwMode="auto">
                            <a:xfrm>
                              <a:off x="42" y="627"/>
                              <a:ext cx="146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Contact gegevens</w:t>
                                </w:r>
                              </w:p>
                            </w:txbxContent>
                          </wps:txbx>
                          <wps:bodyPr rot="0" vert="horz" wrap="none" lIns="0" tIns="0" rIns="0" bIns="0" anchor="t" anchorCtr="0">
                            <a:spAutoFit/>
                          </wps:bodyPr>
                        </wps:wsp>
                        <wps:wsp>
                          <wps:cNvPr id="421" name="Rectangle 81"/>
                          <wps:cNvSpPr>
                            <a:spLocks noChangeArrowheads="1"/>
                          </wps:cNvSpPr>
                          <wps:spPr bwMode="auto">
                            <a:xfrm>
                              <a:off x="2050" y="920"/>
                              <a:ext cx="9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txbxContent>
                          </wps:txbx>
                          <wps:bodyPr rot="0" vert="horz" wrap="none" lIns="0" tIns="0" rIns="0" bIns="0" anchor="t" anchorCtr="0">
                            <a:spAutoFit/>
                          </wps:bodyPr>
                        </wps:wsp>
                        <wps:wsp>
                          <wps:cNvPr id="422" name="Rectangle 82"/>
                          <wps:cNvSpPr>
                            <a:spLocks noChangeArrowheads="1"/>
                          </wps:cNvSpPr>
                          <wps:spPr bwMode="auto">
                            <a:xfrm>
                              <a:off x="2050" y="1198"/>
                              <a:ext cx="9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txbxContent>
                          </wps:txbx>
                          <wps:bodyPr rot="0" vert="horz" wrap="none" lIns="0" tIns="0" rIns="0" bIns="0" anchor="t" anchorCtr="0">
                            <a:spAutoFit/>
                          </wps:bodyPr>
                        </wps:wsp>
                        <wps:wsp>
                          <wps:cNvPr id="423" name="Rectangle 83"/>
                          <wps:cNvSpPr>
                            <a:spLocks noChangeArrowheads="1"/>
                          </wps:cNvSpPr>
                          <wps:spPr bwMode="auto">
                            <a:xfrm>
                              <a:off x="2050" y="1477"/>
                              <a:ext cx="9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txbxContent>
                          </wps:txbx>
                          <wps:bodyPr rot="0" vert="horz" wrap="none" lIns="0" tIns="0" rIns="0" bIns="0" anchor="t" anchorCtr="0">
                            <a:spAutoFit/>
                          </wps:bodyPr>
                        </wps:wsp>
                        <wps:wsp>
                          <wps:cNvPr id="424" name="Rectangle 84"/>
                          <wps:cNvSpPr>
                            <a:spLocks noChangeArrowheads="1"/>
                          </wps:cNvSpPr>
                          <wps:spPr bwMode="auto">
                            <a:xfrm>
                              <a:off x="42" y="7943"/>
                              <a:ext cx="124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Kapitaalkosten</w:t>
                                </w:r>
                              </w:p>
                            </w:txbxContent>
                          </wps:txbx>
                          <wps:bodyPr rot="0" vert="horz" wrap="none" lIns="0" tIns="0" rIns="0" bIns="0" anchor="t" anchorCtr="0">
                            <a:spAutoFit/>
                          </wps:bodyPr>
                        </wps:wsp>
                        <wps:wsp>
                          <wps:cNvPr id="425" name="Rectangle 85"/>
                          <wps:cNvSpPr>
                            <a:spLocks noChangeArrowheads="1"/>
                          </wps:cNvSpPr>
                          <wps:spPr bwMode="auto">
                            <a:xfrm>
                              <a:off x="2050" y="2035"/>
                              <a:ext cx="9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txbxContent>
                          </wps:txbx>
                          <wps:bodyPr rot="0" vert="horz" wrap="none" lIns="0" tIns="0" rIns="0" bIns="0" anchor="t" anchorCtr="0">
                            <a:spAutoFit/>
                          </wps:bodyPr>
                        </wps:wsp>
                        <wps:wsp>
                          <wps:cNvPr id="426" name="Rectangle 86"/>
                          <wps:cNvSpPr>
                            <a:spLocks noChangeArrowheads="1"/>
                          </wps:cNvSpPr>
                          <wps:spPr bwMode="auto">
                            <a:xfrm>
                              <a:off x="2050" y="2327"/>
                              <a:ext cx="9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txbxContent>
                          </wps:txbx>
                          <wps:bodyPr rot="0" vert="horz" wrap="none" lIns="0" tIns="0" rIns="0" bIns="0" anchor="t" anchorCtr="0">
                            <a:spAutoFit/>
                          </wps:bodyPr>
                        </wps:wsp>
                        <wps:wsp>
                          <wps:cNvPr id="427" name="Rectangle 87"/>
                          <wps:cNvSpPr>
                            <a:spLocks noChangeArrowheads="1"/>
                          </wps:cNvSpPr>
                          <wps:spPr bwMode="auto">
                            <a:xfrm>
                              <a:off x="2050" y="2606"/>
                              <a:ext cx="9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txbxContent>
                          </wps:txbx>
                          <wps:bodyPr rot="0" vert="horz" wrap="none" lIns="0" tIns="0" rIns="0" bIns="0" anchor="t" anchorCtr="0">
                            <a:spAutoFit/>
                          </wps:bodyPr>
                        </wps:wsp>
                        <wps:wsp>
                          <wps:cNvPr id="428" name="Rectangle 88"/>
                          <wps:cNvSpPr>
                            <a:spLocks noChangeArrowheads="1"/>
                          </wps:cNvSpPr>
                          <wps:spPr bwMode="auto">
                            <a:xfrm>
                              <a:off x="2050" y="2885"/>
                              <a:ext cx="9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txbxContent>
                          </wps:txbx>
                          <wps:bodyPr rot="0" vert="horz" wrap="none" lIns="0" tIns="0" rIns="0" bIns="0" anchor="t" anchorCtr="0">
                            <a:spAutoFit/>
                          </wps:bodyPr>
                        </wps:wsp>
                        <wps:wsp>
                          <wps:cNvPr id="429" name="Rectangle 89"/>
                          <wps:cNvSpPr>
                            <a:spLocks noChangeArrowheads="1"/>
                          </wps:cNvSpPr>
                          <wps:spPr bwMode="auto">
                            <a:xfrm>
                              <a:off x="2050" y="3163"/>
                              <a:ext cx="9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txbxContent>
                          </wps:txbx>
                          <wps:bodyPr rot="0" vert="horz" wrap="none" lIns="0" tIns="0" rIns="0" bIns="0" anchor="t" anchorCtr="0">
                            <a:spAutoFit/>
                          </wps:bodyPr>
                        </wps:wsp>
                        <wps:wsp>
                          <wps:cNvPr id="430" name="Rectangle 90"/>
                          <wps:cNvSpPr>
                            <a:spLocks noChangeArrowheads="1"/>
                          </wps:cNvSpPr>
                          <wps:spPr bwMode="auto">
                            <a:xfrm>
                              <a:off x="42" y="4348"/>
                              <a:ext cx="124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Referentie jaar</w:t>
                                </w:r>
                              </w:p>
                            </w:txbxContent>
                          </wps:txbx>
                          <wps:bodyPr rot="0" vert="horz" wrap="none" lIns="0" tIns="0" rIns="0" bIns="0" anchor="t" anchorCtr="0">
                            <a:spAutoFit/>
                          </wps:bodyPr>
                        </wps:wsp>
                        <wps:wsp>
                          <wps:cNvPr id="431" name="Rectangle 91"/>
                          <wps:cNvSpPr>
                            <a:spLocks noChangeArrowheads="1"/>
                          </wps:cNvSpPr>
                          <wps:spPr bwMode="auto">
                            <a:xfrm>
                              <a:off x="1338" y="4306"/>
                              <a:ext cx="7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sz w:val="14"/>
                                    <w:szCs w:val="14"/>
                                  </w:rPr>
                                  <w:t>1</w:t>
                                </w:r>
                              </w:p>
                            </w:txbxContent>
                          </wps:txbx>
                          <wps:bodyPr rot="0" vert="horz" wrap="none" lIns="0" tIns="0" rIns="0" bIns="0" anchor="t" anchorCtr="0">
                            <a:spAutoFit/>
                          </wps:bodyPr>
                        </wps:wsp>
                        <wps:wsp>
                          <wps:cNvPr id="432" name="Rectangle 92"/>
                          <wps:cNvSpPr>
                            <a:spLocks noChangeArrowheads="1"/>
                          </wps:cNvSpPr>
                          <wps:spPr bwMode="auto">
                            <a:xfrm>
                              <a:off x="4085" y="4348"/>
                              <a:ext cx="9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txbxContent>
                          </wps:txbx>
                          <wps:bodyPr rot="0" vert="horz" wrap="none" lIns="0" tIns="0" rIns="0" bIns="0" anchor="t" anchorCtr="0">
                            <a:spAutoFit/>
                          </wps:bodyPr>
                        </wps:wsp>
                        <wps:wsp>
                          <wps:cNvPr id="433" name="Rectangle 93"/>
                          <wps:cNvSpPr>
                            <a:spLocks noChangeArrowheads="1"/>
                          </wps:cNvSpPr>
                          <wps:spPr bwMode="auto">
                            <a:xfrm>
                              <a:off x="42" y="4933"/>
                              <a:ext cx="168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Bedrijfsopbrengsten</w:t>
                                </w:r>
                              </w:p>
                            </w:txbxContent>
                          </wps:txbx>
                          <wps:bodyPr rot="0" vert="horz" wrap="none" lIns="0" tIns="0" rIns="0" bIns="0" anchor="t" anchorCtr="0">
                            <a:spAutoFit/>
                          </wps:bodyPr>
                        </wps:wsp>
                        <wps:wsp>
                          <wps:cNvPr id="434" name="Rectangle 94"/>
                          <wps:cNvSpPr>
                            <a:spLocks noChangeArrowheads="1"/>
                          </wps:cNvSpPr>
                          <wps:spPr bwMode="auto">
                            <a:xfrm>
                              <a:off x="42" y="6118"/>
                              <a:ext cx="1464"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Personeelskosten</w:t>
                                </w:r>
                              </w:p>
                            </w:txbxContent>
                          </wps:txbx>
                          <wps:bodyPr rot="0" vert="horz" wrap="none" lIns="0" tIns="0" rIns="0" bIns="0" anchor="t" anchorCtr="0">
                            <a:spAutoFit/>
                          </wps:bodyPr>
                        </wps:wsp>
                        <wps:wsp>
                          <wps:cNvPr id="435" name="Rectangle 95"/>
                          <wps:cNvSpPr>
                            <a:spLocks noChangeArrowheads="1"/>
                          </wps:cNvSpPr>
                          <wps:spPr bwMode="auto">
                            <a:xfrm>
                              <a:off x="42" y="7024"/>
                              <a:ext cx="118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Energiekosten</w:t>
                                </w:r>
                              </w:p>
                            </w:txbxContent>
                          </wps:txbx>
                          <wps:bodyPr rot="0" vert="horz" wrap="none" lIns="0" tIns="0" rIns="0" bIns="0" anchor="t" anchorCtr="0">
                            <a:spAutoFit/>
                          </wps:bodyPr>
                        </wps:wsp>
                        <wps:wsp>
                          <wps:cNvPr id="436" name="Rectangle 96"/>
                          <wps:cNvSpPr>
                            <a:spLocks noChangeArrowheads="1"/>
                          </wps:cNvSpPr>
                          <wps:spPr bwMode="auto">
                            <a:xfrm>
                              <a:off x="42" y="7316"/>
                              <a:ext cx="182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Aankoopgrondstoffen</w:t>
                                </w:r>
                              </w:p>
                            </w:txbxContent>
                          </wps:txbx>
                          <wps:bodyPr rot="0" vert="horz" wrap="none" lIns="0" tIns="0" rIns="0" bIns="0" anchor="t" anchorCtr="0">
                            <a:spAutoFit/>
                          </wps:bodyPr>
                        </wps:wsp>
                        <wps:wsp>
                          <wps:cNvPr id="437" name="Rectangle 97"/>
                          <wps:cNvSpPr>
                            <a:spLocks noChangeArrowheads="1"/>
                          </wps:cNvSpPr>
                          <wps:spPr bwMode="auto">
                            <a:xfrm>
                              <a:off x="42" y="7651"/>
                              <a:ext cx="201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Andere productiekosten</w:t>
                                </w:r>
                              </w:p>
                            </w:txbxContent>
                          </wps:txbx>
                          <wps:bodyPr rot="0" vert="horz" wrap="none" lIns="0" tIns="0" rIns="0" bIns="0" anchor="t" anchorCtr="0">
                            <a:spAutoFit/>
                          </wps:bodyPr>
                        </wps:wsp>
                        <wps:wsp>
                          <wps:cNvPr id="438" name="Rectangle 98"/>
                          <wps:cNvSpPr>
                            <a:spLocks noChangeArrowheads="1"/>
                          </wps:cNvSpPr>
                          <wps:spPr bwMode="auto">
                            <a:xfrm>
                              <a:off x="2147" y="7609"/>
                              <a:ext cx="10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sz w:val="14"/>
                                    <w:szCs w:val="14"/>
                                  </w:rPr>
                                  <w:t xml:space="preserve"> 4</w:t>
                                </w:r>
                              </w:p>
                            </w:txbxContent>
                          </wps:txbx>
                          <wps:bodyPr rot="0" vert="horz" wrap="none" lIns="0" tIns="0" rIns="0" bIns="0" anchor="t" anchorCtr="0">
                            <a:spAutoFit/>
                          </wps:bodyPr>
                        </wps:wsp>
                        <wps:wsp>
                          <wps:cNvPr id="439" name="Rectangle 99"/>
                          <wps:cNvSpPr>
                            <a:spLocks noChangeArrowheads="1"/>
                          </wps:cNvSpPr>
                          <wps:spPr bwMode="auto">
                            <a:xfrm>
                              <a:off x="42" y="11929"/>
                              <a:ext cx="9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txbxContent>
                          </wps:txbx>
                          <wps:bodyPr rot="0" vert="horz" wrap="none" lIns="0" tIns="0" rIns="0" bIns="0" anchor="t" anchorCtr="0">
                            <a:spAutoFit/>
                          </wps:bodyPr>
                        </wps:wsp>
                        <wps:wsp>
                          <wps:cNvPr id="440" name="Rectangle 100"/>
                          <wps:cNvSpPr>
                            <a:spLocks noChangeArrowheads="1"/>
                          </wps:cNvSpPr>
                          <wps:spPr bwMode="auto">
                            <a:xfrm>
                              <a:off x="809" y="12514"/>
                              <a:ext cx="5986"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Pr="004A3106" w:rsidRDefault="005E1E6B">
                                <w:pPr>
                                  <w:rPr>
                                    <w:lang w:val="nl-NL"/>
                                  </w:rPr>
                                </w:pPr>
                                <w:r w:rsidRPr="004A3106">
                                  <w:rPr>
                                    <w:rFonts w:ascii="Calibri" w:hAnsi="Calibri" w:cs="Calibri"/>
                                    <w:b/>
                                    <w:bCs/>
                                    <w:i/>
                                    <w:iCs/>
                                    <w:color w:val="000000"/>
                                    <w:lang w:val="nl-NL"/>
                                  </w:rPr>
                                  <w:t>Gelieve het ingevulde en opgeslagen (!) formulier terug te bezorgen aan</w:t>
                                </w:r>
                              </w:p>
                            </w:txbxContent>
                          </wps:txbx>
                          <wps:bodyPr rot="0" vert="horz" wrap="none" lIns="0" tIns="0" rIns="0" bIns="0" anchor="t" anchorCtr="0">
                            <a:spAutoFit/>
                          </wps:bodyPr>
                        </wps:wsp>
                        <wps:wsp>
                          <wps:cNvPr id="441" name="Rectangle 101"/>
                          <wps:cNvSpPr>
                            <a:spLocks noChangeArrowheads="1"/>
                          </wps:cNvSpPr>
                          <wps:spPr bwMode="auto">
                            <a:xfrm>
                              <a:off x="1255" y="12793"/>
                              <a:ext cx="4686"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Pr="004A3106" w:rsidRDefault="005E1E6B">
                                <w:pPr>
                                  <w:rPr>
                                    <w:lang w:val="nl-NL"/>
                                  </w:rPr>
                                </w:pPr>
                                <w:r w:rsidRPr="004A3106">
                                  <w:rPr>
                                    <w:rFonts w:ascii="Calibri" w:hAnsi="Calibri" w:cs="Calibri"/>
                                    <w:b/>
                                    <w:bCs/>
                                    <w:i/>
                                    <w:iCs/>
                                    <w:color w:val="000000"/>
                                    <w:lang w:val="nl-NL"/>
                                  </w:rPr>
                                  <w:t xml:space="preserve">Els </w:t>
                                </w:r>
                                <w:r>
                                  <w:rPr>
                                    <w:rFonts w:ascii="Calibri" w:hAnsi="Calibri" w:cs="Calibri"/>
                                    <w:b/>
                                    <w:bCs/>
                                    <w:i/>
                                    <w:iCs/>
                                    <w:color w:val="000000"/>
                                    <w:lang w:val="nl-NL"/>
                                  </w:rPr>
                                  <w:t xml:space="preserve">Torreele, </w:t>
                                </w:r>
                                <w:r w:rsidRPr="004A3106">
                                  <w:rPr>
                                    <w:rFonts w:ascii="Calibri" w:hAnsi="Calibri" w:cs="Calibri"/>
                                    <w:b/>
                                    <w:bCs/>
                                    <w:i/>
                                    <w:iCs/>
                                    <w:color w:val="000000"/>
                                    <w:lang w:val="nl-NL"/>
                                  </w:rPr>
                                  <w:t>ILVO-Visserij, Ankerstraat 1, 8400 Oostende</w:t>
                                </w:r>
                              </w:p>
                            </w:txbxContent>
                          </wps:txbx>
                          <wps:bodyPr rot="0" vert="horz" wrap="none" lIns="0" tIns="0" rIns="0" bIns="0" anchor="t" anchorCtr="0">
                            <a:spAutoFit/>
                          </wps:bodyPr>
                        </wps:wsp>
                        <wps:wsp>
                          <wps:cNvPr id="442" name="Rectangle 102"/>
                          <wps:cNvSpPr>
                            <a:spLocks noChangeArrowheads="1"/>
                          </wps:cNvSpPr>
                          <wps:spPr bwMode="auto">
                            <a:xfrm>
                              <a:off x="2231" y="13072"/>
                              <a:ext cx="3184"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i/>
                                    <w:iCs/>
                                    <w:color w:val="000000"/>
                                  </w:rPr>
                                  <w:t>E-mail: fish.forms@ilvo.vlaanderen.be</w:t>
                                </w:r>
                              </w:p>
                            </w:txbxContent>
                          </wps:txbx>
                          <wps:bodyPr rot="0" vert="horz" wrap="none" lIns="0" tIns="0" rIns="0" bIns="0" anchor="t" anchorCtr="0">
                            <a:spAutoFit/>
                          </wps:bodyPr>
                        </wps:wsp>
                        <wps:wsp>
                          <wps:cNvPr id="443" name="Rectangle 103"/>
                          <wps:cNvSpPr>
                            <a:spLocks noChangeArrowheads="1"/>
                          </wps:cNvSpPr>
                          <wps:spPr bwMode="auto">
                            <a:xfrm>
                              <a:off x="42" y="8807"/>
                              <a:ext cx="2326"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Uitzonderlijke kosten, netto</w:t>
                                </w:r>
                              </w:p>
                            </w:txbxContent>
                          </wps:txbx>
                          <wps:bodyPr rot="0" vert="horz" wrap="none" lIns="0" tIns="0" rIns="0" bIns="0" anchor="t" anchorCtr="0">
                            <a:spAutoFit/>
                          </wps:bodyPr>
                        </wps:wsp>
                        <wps:wsp>
                          <wps:cNvPr id="444" name="Rectangle 104"/>
                          <wps:cNvSpPr>
                            <a:spLocks noChangeArrowheads="1"/>
                          </wps:cNvSpPr>
                          <wps:spPr bwMode="auto">
                            <a:xfrm>
                              <a:off x="42" y="9142"/>
                              <a:ext cx="130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Kapitaalwaarde</w:t>
                                </w:r>
                              </w:p>
                            </w:txbxContent>
                          </wps:txbx>
                          <wps:bodyPr rot="0" vert="horz" wrap="none" lIns="0" tIns="0" rIns="0" bIns="0" anchor="t" anchorCtr="0">
                            <a:spAutoFit/>
                          </wps:bodyPr>
                        </wps:wsp>
                        <wps:wsp>
                          <wps:cNvPr id="445" name="Rectangle 105"/>
                          <wps:cNvSpPr>
                            <a:spLocks noChangeArrowheads="1"/>
                          </wps:cNvSpPr>
                          <wps:spPr bwMode="auto">
                            <a:xfrm>
                              <a:off x="1380" y="9100"/>
                              <a:ext cx="7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000000"/>
                                    <w:sz w:val="14"/>
                                    <w:szCs w:val="14"/>
                                  </w:rPr>
                                  <w:t>5</w:t>
                                </w:r>
                              </w:p>
                            </w:txbxContent>
                          </wps:txbx>
                          <wps:bodyPr rot="0" vert="horz" wrap="none" lIns="0" tIns="0" rIns="0" bIns="0" anchor="t" anchorCtr="0">
                            <a:spAutoFit/>
                          </wps:bodyPr>
                        </wps:wsp>
                        <wps:wsp>
                          <wps:cNvPr id="446" name="Rectangle 106"/>
                          <wps:cNvSpPr>
                            <a:spLocks noChangeArrowheads="1"/>
                          </wps:cNvSpPr>
                          <wps:spPr bwMode="auto">
                            <a:xfrm>
                              <a:off x="1450" y="9142"/>
                              <a:ext cx="244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000000"/>
                                  </w:rPr>
                                  <w:t>- Totale waarde van de activa</w:t>
                                </w:r>
                              </w:p>
                            </w:txbxContent>
                          </wps:txbx>
                          <wps:bodyPr rot="0" vert="horz" wrap="none" lIns="0" tIns="0" rIns="0" bIns="0" anchor="t" anchorCtr="0">
                            <a:spAutoFit/>
                          </wps:bodyPr>
                        </wps:wsp>
                        <wps:wsp>
                          <wps:cNvPr id="447" name="Rectangle 107"/>
                          <wps:cNvSpPr>
                            <a:spLocks noChangeArrowheads="1"/>
                          </wps:cNvSpPr>
                          <wps:spPr bwMode="auto">
                            <a:xfrm>
                              <a:off x="42" y="9476"/>
                              <a:ext cx="168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Investeringen, netto</w:t>
                                </w:r>
                              </w:p>
                            </w:txbxContent>
                          </wps:txbx>
                          <wps:bodyPr rot="0" vert="horz" wrap="none" lIns="0" tIns="0" rIns="0" bIns="0" anchor="t" anchorCtr="0">
                            <a:spAutoFit/>
                          </wps:bodyPr>
                        </wps:wsp>
                        <wps:wsp>
                          <wps:cNvPr id="448" name="Rectangle 108"/>
                          <wps:cNvSpPr>
                            <a:spLocks noChangeArrowheads="1"/>
                          </wps:cNvSpPr>
                          <wps:spPr bwMode="auto">
                            <a:xfrm>
                              <a:off x="1813" y="9434"/>
                              <a:ext cx="7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sz w:val="14"/>
                                    <w:szCs w:val="14"/>
                                  </w:rPr>
                                  <w:t>6</w:t>
                                </w:r>
                              </w:p>
                            </w:txbxContent>
                          </wps:txbx>
                          <wps:bodyPr rot="0" vert="horz" wrap="none" lIns="0" tIns="0" rIns="0" bIns="0" anchor="t" anchorCtr="0">
                            <a:spAutoFit/>
                          </wps:bodyPr>
                        </wps:wsp>
                        <wps:wsp>
                          <wps:cNvPr id="449" name="Rectangle 109"/>
                          <wps:cNvSpPr>
                            <a:spLocks noChangeArrowheads="1"/>
                          </wps:cNvSpPr>
                          <wps:spPr bwMode="auto">
                            <a:xfrm>
                              <a:off x="42" y="9811"/>
                              <a:ext cx="75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Schulden</w:t>
                                </w:r>
                              </w:p>
                            </w:txbxContent>
                          </wps:txbx>
                          <wps:bodyPr rot="0" vert="horz" wrap="none" lIns="0" tIns="0" rIns="0" bIns="0" anchor="t" anchorCtr="0">
                            <a:spAutoFit/>
                          </wps:bodyPr>
                        </wps:wsp>
                        <wps:wsp>
                          <wps:cNvPr id="450" name="Rectangle 110"/>
                          <wps:cNvSpPr>
                            <a:spLocks noChangeArrowheads="1"/>
                          </wps:cNvSpPr>
                          <wps:spPr bwMode="auto">
                            <a:xfrm>
                              <a:off x="837" y="9769"/>
                              <a:ext cx="7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color w:val="000000"/>
                                    <w:sz w:val="14"/>
                                    <w:szCs w:val="14"/>
                                  </w:rPr>
                                  <w:t>7</w:t>
                                </w:r>
                              </w:p>
                            </w:txbxContent>
                          </wps:txbx>
                          <wps:bodyPr rot="0" vert="horz" wrap="none" lIns="0" tIns="0" rIns="0" bIns="0" anchor="t" anchorCtr="0">
                            <a:spAutoFit/>
                          </wps:bodyPr>
                        </wps:wsp>
                        <wps:wsp>
                          <wps:cNvPr id="451" name="Rectangle 111"/>
                          <wps:cNvSpPr>
                            <a:spLocks noChangeArrowheads="1"/>
                          </wps:cNvSpPr>
                          <wps:spPr bwMode="auto">
                            <a:xfrm>
                              <a:off x="42" y="10103"/>
                              <a:ext cx="1216"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Tewerkstelling</w:t>
                                </w:r>
                              </w:p>
                            </w:txbxContent>
                          </wps:txbx>
                          <wps:bodyPr rot="0" vert="horz" wrap="none" lIns="0" tIns="0" rIns="0" bIns="0" anchor="t" anchorCtr="0">
                            <a:spAutoFit/>
                          </wps:bodyPr>
                        </wps:wsp>
                        <wps:wsp>
                          <wps:cNvPr id="452" name="Rectangle 112"/>
                          <wps:cNvSpPr>
                            <a:spLocks noChangeArrowheads="1"/>
                          </wps:cNvSpPr>
                          <wps:spPr bwMode="auto">
                            <a:xfrm>
                              <a:off x="42" y="11246"/>
                              <a:ext cx="113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E6B" w:rsidRDefault="005E1E6B">
                                <w:r>
                                  <w:rPr>
                                    <w:rFonts w:ascii="Calibri" w:hAnsi="Calibri" w:cs="Calibri"/>
                                    <w:b/>
                                    <w:bCs/>
                                    <w:color w:val="17375D"/>
                                  </w:rPr>
                                  <w:t>Opmerkingen</w:t>
                                </w:r>
                              </w:p>
                            </w:txbxContent>
                          </wps:txbx>
                          <wps:bodyPr rot="0" vert="horz" wrap="none" lIns="0" tIns="0" rIns="0" bIns="0" anchor="t" anchorCtr="0">
                            <a:spAutoFit/>
                          </wps:bodyPr>
                        </wps:wsp>
                        <wps:wsp>
                          <wps:cNvPr id="453" name="Line 113"/>
                          <wps:cNvCnPr/>
                          <wps:spPr bwMode="auto">
                            <a:xfrm flipV="1">
                              <a:off x="0" y="0"/>
                              <a:ext cx="1" cy="1"/>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454" name="Rectangle 114"/>
                          <wps:cNvSpPr>
                            <a:spLocks noChangeArrowheads="1"/>
                          </wps:cNvSpPr>
                          <wps:spPr bwMode="auto">
                            <a:xfrm>
                              <a:off x="0" y="-14"/>
                              <a:ext cx="14" cy="1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 name="Rectangle 115"/>
                          <wps:cNvSpPr>
                            <a:spLocks noChangeArrowheads="1"/>
                          </wps:cNvSpPr>
                          <wps:spPr bwMode="auto">
                            <a:xfrm>
                              <a:off x="14" y="-14"/>
                              <a:ext cx="7794" cy="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 name="Line 116"/>
                          <wps:cNvCnPr/>
                          <wps:spPr bwMode="auto">
                            <a:xfrm flipV="1">
                              <a:off x="7794" y="0"/>
                              <a:ext cx="1" cy="1"/>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457" name="Rectangle 117"/>
                          <wps:cNvSpPr>
                            <a:spLocks noChangeArrowheads="1"/>
                          </wps:cNvSpPr>
                          <wps:spPr bwMode="auto">
                            <a:xfrm>
                              <a:off x="7794" y="-14"/>
                              <a:ext cx="14" cy="1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 name="Rectangle 118"/>
                          <wps:cNvSpPr>
                            <a:spLocks noChangeArrowheads="1"/>
                          </wps:cNvSpPr>
                          <wps:spPr bwMode="auto">
                            <a:xfrm>
                              <a:off x="-14" y="-14"/>
                              <a:ext cx="28" cy="3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 name="Line 119"/>
                          <wps:cNvCnPr/>
                          <wps:spPr bwMode="auto">
                            <a:xfrm flipV="1">
                              <a:off x="2008" y="0"/>
                              <a:ext cx="1" cy="1"/>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460" name="Rectangle 120"/>
                          <wps:cNvSpPr>
                            <a:spLocks noChangeArrowheads="1"/>
                          </wps:cNvSpPr>
                          <wps:spPr bwMode="auto">
                            <a:xfrm>
                              <a:off x="2008" y="-14"/>
                              <a:ext cx="14" cy="1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 name="Line 121"/>
                          <wps:cNvCnPr/>
                          <wps:spPr bwMode="auto">
                            <a:xfrm flipV="1">
                              <a:off x="4043" y="0"/>
                              <a:ext cx="1" cy="1"/>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462" name="Rectangle 122"/>
                          <wps:cNvSpPr>
                            <a:spLocks noChangeArrowheads="1"/>
                          </wps:cNvSpPr>
                          <wps:spPr bwMode="auto">
                            <a:xfrm>
                              <a:off x="4043" y="-14"/>
                              <a:ext cx="14" cy="1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 name="Line 123"/>
                          <wps:cNvCnPr/>
                          <wps:spPr bwMode="auto">
                            <a:xfrm flipV="1">
                              <a:off x="6302" y="0"/>
                              <a:ext cx="1" cy="1"/>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464" name="Rectangle 124"/>
                          <wps:cNvSpPr>
                            <a:spLocks noChangeArrowheads="1"/>
                          </wps:cNvSpPr>
                          <wps:spPr bwMode="auto">
                            <a:xfrm>
                              <a:off x="6302" y="-14"/>
                              <a:ext cx="14" cy="1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 name="Rectangle 125"/>
                          <wps:cNvSpPr>
                            <a:spLocks noChangeArrowheads="1"/>
                          </wps:cNvSpPr>
                          <wps:spPr bwMode="auto">
                            <a:xfrm>
                              <a:off x="14" y="293"/>
                              <a:ext cx="7794" cy="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Rectangle 126"/>
                          <wps:cNvSpPr>
                            <a:spLocks noChangeArrowheads="1"/>
                          </wps:cNvSpPr>
                          <wps:spPr bwMode="auto">
                            <a:xfrm>
                              <a:off x="7780" y="14"/>
                              <a:ext cx="28" cy="30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 name="Line 127"/>
                          <wps:cNvCnPr/>
                          <wps:spPr bwMode="auto">
                            <a:xfrm>
                              <a:off x="0" y="321"/>
                              <a:ext cx="0" cy="264"/>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468" name="Rectangle 128"/>
                          <wps:cNvSpPr>
                            <a:spLocks noChangeArrowheads="1"/>
                          </wps:cNvSpPr>
                          <wps:spPr bwMode="auto">
                            <a:xfrm>
                              <a:off x="0" y="321"/>
                              <a:ext cx="14" cy="26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 name="Rectangle 129"/>
                          <wps:cNvSpPr>
                            <a:spLocks noChangeArrowheads="1"/>
                          </wps:cNvSpPr>
                          <wps:spPr bwMode="auto">
                            <a:xfrm>
                              <a:off x="14" y="585"/>
                              <a:ext cx="7794" cy="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 name="Line 130"/>
                          <wps:cNvCnPr/>
                          <wps:spPr bwMode="auto">
                            <a:xfrm>
                              <a:off x="7794" y="321"/>
                              <a:ext cx="0" cy="264"/>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471" name="Rectangle 131"/>
                          <wps:cNvSpPr>
                            <a:spLocks noChangeArrowheads="1"/>
                          </wps:cNvSpPr>
                          <wps:spPr bwMode="auto">
                            <a:xfrm>
                              <a:off x="7794" y="321"/>
                              <a:ext cx="14" cy="26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 name="Line 132"/>
                          <wps:cNvCnPr/>
                          <wps:spPr bwMode="auto">
                            <a:xfrm>
                              <a:off x="2008" y="321"/>
                              <a:ext cx="0" cy="264"/>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473" name="Rectangle 133"/>
                          <wps:cNvSpPr>
                            <a:spLocks noChangeArrowheads="1"/>
                          </wps:cNvSpPr>
                          <wps:spPr bwMode="auto">
                            <a:xfrm>
                              <a:off x="2008" y="321"/>
                              <a:ext cx="14" cy="26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 name="Rectangle 134"/>
                          <wps:cNvSpPr>
                            <a:spLocks noChangeArrowheads="1"/>
                          </wps:cNvSpPr>
                          <wps:spPr bwMode="auto">
                            <a:xfrm>
                              <a:off x="14" y="878"/>
                              <a:ext cx="7794" cy="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 name="Line 135"/>
                          <wps:cNvCnPr/>
                          <wps:spPr bwMode="auto">
                            <a:xfrm>
                              <a:off x="14" y="1171"/>
                              <a:ext cx="776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6" name="Rectangle 136"/>
                          <wps:cNvSpPr>
                            <a:spLocks noChangeArrowheads="1"/>
                          </wps:cNvSpPr>
                          <wps:spPr bwMode="auto">
                            <a:xfrm>
                              <a:off x="14" y="1171"/>
                              <a:ext cx="77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 name="Line 137"/>
                          <wps:cNvCnPr/>
                          <wps:spPr bwMode="auto">
                            <a:xfrm>
                              <a:off x="14" y="1449"/>
                              <a:ext cx="776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8" name="Rectangle 138"/>
                          <wps:cNvSpPr>
                            <a:spLocks noChangeArrowheads="1"/>
                          </wps:cNvSpPr>
                          <wps:spPr bwMode="auto">
                            <a:xfrm>
                              <a:off x="14" y="1449"/>
                              <a:ext cx="77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 name="Line 139"/>
                          <wps:cNvCnPr/>
                          <wps:spPr bwMode="auto">
                            <a:xfrm>
                              <a:off x="14" y="1728"/>
                              <a:ext cx="776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0" name="Rectangle 140"/>
                          <wps:cNvSpPr>
                            <a:spLocks noChangeArrowheads="1"/>
                          </wps:cNvSpPr>
                          <wps:spPr bwMode="auto">
                            <a:xfrm>
                              <a:off x="14" y="1728"/>
                              <a:ext cx="77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1" name="Line 141"/>
                          <wps:cNvCnPr/>
                          <wps:spPr bwMode="auto">
                            <a:xfrm>
                              <a:off x="14" y="2007"/>
                              <a:ext cx="776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2" name="Rectangle 142"/>
                          <wps:cNvSpPr>
                            <a:spLocks noChangeArrowheads="1"/>
                          </wps:cNvSpPr>
                          <wps:spPr bwMode="auto">
                            <a:xfrm>
                              <a:off x="14" y="2007"/>
                              <a:ext cx="77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 name="Line 143"/>
                          <wps:cNvCnPr/>
                          <wps:spPr bwMode="auto">
                            <a:xfrm>
                              <a:off x="2008" y="906"/>
                              <a:ext cx="0" cy="137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4" name="Rectangle 144"/>
                          <wps:cNvSpPr>
                            <a:spLocks noChangeArrowheads="1"/>
                          </wps:cNvSpPr>
                          <wps:spPr bwMode="auto">
                            <a:xfrm>
                              <a:off x="2008" y="906"/>
                              <a:ext cx="14" cy="137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 name="Rectangle 145"/>
                          <wps:cNvSpPr>
                            <a:spLocks noChangeArrowheads="1"/>
                          </wps:cNvSpPr>
                          <wps:spPr bwMode="auto">
                            <a:xfrm>
                              <a:off x="14" y="2285"/>
                              <a:ext cx="7794" cy="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 name="Line 146"/>
                          <wps:cNvCnPr/>
                          <wps:spPr bwMode="auto">
                            <a:xfrm>
                              <a:off x="14" y="2578"/>
                              <a:ext cx="776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7" name="Rectangle 147"/>
                          <wps:cNvSpPr>
                            <a:spLocks noChangeArrowheads="1"/>
                          </wps:cNvSpPr>
                          <wps:spPr bwMode="auto">
                            <a:xfrm>
                              <a:off x="14" y="2578"/>
                              <a:ext cx="77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 name="Line 148"/>
                          <wps:cNvCnPr/>
                          <wps:spPr bwMode="auto">
                            <a:xfrm>
                              <a:off x="14" y="2857"/>
                              <a:ext cx="776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9" name="Rectangle 149"/>
                          <wps:cNvSpPr>
                            <a:spLocks noChangeArrowheads="1"/>
                          </wps:cNvSpPr>
                          <wps:spPr bwMode="auto">
                            <a:xfrm>
                              <a:off x="14" y="2857"/>
                              <a:ext cx="77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 name="Line 150"/>
                          <wps:cNvCnPr/>
                          <wps:spPr bwMode="auto">
                            <a:xfrm>
                              <a:off x="14" y="3136"/>
                              <a:ext cx="776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1" name="Rectangle 151"/>
                          <wps:cNvSpPr>
                            <a:spLocks noChangeArrowheads="1"/>
                          </wps:cNvSpPr>
                          <wps:spPr bwMode="auto">
                            <a:xfrm>
                              <a:off x="14" y="3136"/>
                              <a:ext cx="7766"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2" name="Rectangle 152"/>
                          <wps:cNvSpPr>
                            <a:spLocks noChangeArrowheads="1"/>
                          </wps:cNvSpPr>
                          <wps:spPr bwMode="auto">
                            <a:xfrm>
                              <a:off x="-14" y="585"/>
                              <a:ext cx="28" cy="285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3" name="Line 153"/>
                          <wps:cNvCnPr/>
                          <wps:spPr bwMode="auto">
                            <a:xfrm>
                              <a:off x="2008" y="2313"/>
                              <a:ext cx="0" cy="11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4" name="Rectangle 154"/>
                          <wps:cNvSpPr>
                            <a:spLocks noChangeArrowheads="1"/>
                          </wps:cNvSpPr>
                          <wps:spPr bwMode="auto">
                            <a:xfrm>
                              <a:off x="2008" y="2313"/>
                              <a:ext cx="14" cy="11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 name="Line 155"/>
                          <wps:cNvCnPr/>
                          <wps:spPr bwMode="auto">
                            <a:xfrm>
                              <a:off x="4043" y="321"/>
                              <a:ext cx="0" cy="264"/>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496" name="Rectangle 156"/>
                          <wps:cNvSpPr>
                            <a:spLocks noChangeArrowheads="1"/>
                          </wps:cNvSpPr>
                          <wps:spPr bwMode="auto">
                            <a:xfrm>
                              <a:off x="4043" y="321"/>
                              <a:ext cx="14" cy="26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 name="Line 157"/>
                          <wps:cNvCnPr/>
                          <wps:spPr bwMode="auto">
                            <a:xfrm>
                              <a:off x="6302" y="321"/>
                              <a:ext cx="0" cy="264"/>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498" name="Rectangle 158"/>
                          <wps:cNvSpPr>
                            <a:spLocks noChangeArrowheads="1"/>
                          </wps:cNvSpPr>
                          <wps:spPr bwMode="auto">
                            <a:xfrm>
                              <a:off x="6302" y="321"/>
                              <a:ext cx="14" cy="26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9" name="Rectangle 159"/>
                          <wps:cNvSpPr>
                            <a:spLocks noChangeArrowheads="1"/>
                          </wps:cNvSpPr>
                          <wps:spPr bwMode="auto">
                            <a:xfrm>
                              <a:off x="14" y="3414"/>
                              <a:ext cx="7794" cy="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0" name="Rectangle 160"/>
                          <wps:cNvSpPr>
                            <a:spLocks noChangeArrowheads="1"/>
                          </wps:cNvSpPr>
                          <wps:spPr bwMode="auto">
                            <a:xfrm>
                              <a:off x="7780" y="613"/>
                              <a:ext cx="28" cy="28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1" name="Line 161"/>
                          <wps:cNvCnPr/>
                          <wps:spPr bwMode="auto">
                            <a:xfrm>
                              <a:off x="2008" y="3442"/>
                              <a:ext cx="0" cy="279"/>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02" name="Rectangle 162"/>
                          <wps:cNvSpPr>
                            <a:spLocks noChangeArrowheads="1"/>
                          </wps:cNvSpPr>
                          <wps:spPr bwMode="auto">
                            <a:xfrm>
                              <a:off x="2008" y="3442"/>
                              <a:ext cx="14" cy="279"/>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3" name="Line 163"/>
                          <wps:cNvCnPr/>
                          <wps:spPr bwMode="auto">
                            <a:xfrm>
                              <a:off x="4043" y="3442"/>
                              <a:ext cx="0" cy="279"/>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04" name="Rectangle 164"/>
                          <wps:cNvSpPr>
                            <a:spLocks noChangeArrowheads="1"/>
                          </wps:cNvSpPr>
                          <wps:spPr bwMode="auto">
                            <a:xfrm>
                              <a:off x="4043" y="3442"/>
                              <a:ext cx="14" cy="279"/>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5" name="Line 165"/>
                          <wps:cNvCnPr/>
                          <wps:spPr bwMode="auto">
                            <a:xfrm>
                              <a:off x="0" y="3442"/>
                              <a:ext cx="0" cy="822"/>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06" name="Rectangle 166"/>
                          <wps:cNvSpPr>
                            <a:spLocks noChangeArrowheads="1"/>
                          </wps:cNvSpPr>
                          <wps:spPr bwMode="auto">
                            <a:xfrm>
                              <a:off x="0" y="3442"/>
                              <a:ext cx="14" cy="822"/>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7" name="Line 167"/>
                          <wps:cNvCnPr/>
                          <wps:spPr bwMode="auto">
                            <a:xfrm>
                              <a:off x="4043" y="4000"/>
                              <a:ext cx="0" cy="264"/>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08" name="Rectangle 168"/>
                          <wps:cNvSpPr>
                            <a:spLocks noChangeArrowheads="1"/>
                          </wps:cNvSpPr>
                          <wps:spPr bwMode="auto">
                            <a:xfrm>
                              <a:off x="4043" y="4000"/>
                              <a:ext cx="14" cy="26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 name="Rectangle 169"/>
                          <wps:cNvSpPr>
                            <a:spLocks noChangeArrowheads="1"/>
                          </wps:cNvSpPr>
                          <wps:spPr bwMode="auto">
                            <a:xfrm>
                              <a:off x="14" y="4264"/>
                              <a:ext cx="7794" cy="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 name="Line 170"/>
                          <wps:cNvCnPr/>
                          <wps:spPr bwMode="auto">
                            <a:xfrm>
                              <a:off x="7794" y="3442"/>
                              <a:ext cx="0" cy="822"/>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11" name="Rectangle 171"/>
                          <wps:cNvSpPr>
                            <a:spLocks noChangeArrowheads="1"/>
                          </wps:cNvSpPr>
                          <wps:spPr bwMode="auto">
                            <a:xfrm>
                              <a:off x="7794" y="3442"/>
                              <a:ext cx="14" cy="822"/>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 name="Line 172"/>
                          <wps:cNvCnPr/>
                          <wps:spPr bwMode="auto">
                            <a:xfrm>
                              <a:off x="2008" y="4000"/>
                              <a:ext cx="0" cy="264"/>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13" name="Rectangle 173"/>
                          <wps:cNvSpPr>
                            <a:spLocks noChangeArrowheads="1"/>
                          </wps:cNvSpPr>
                          <wps:spPr bwMode="auto">
                            <a:xfrm>
                              <a:off x="2008" y="4000"/>
                              <a:ext cx="14" cy="26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 name="Rectangle 174"/>
                          <wps:cNvSpPr>
                            <a:spLocks noChangeArrowheads="1"/>
                          </wps:cNvSpPr>
                          <wps:spPr bwMode="auto">
                            <a:xfrm>
                              <a:off x="4029" y="4292"/>
                              <a:ext cx="28" cy="3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 name="Line 175"/>
                          <wps:cNvCnPr/>
                          <wps:spPr bwMode="auto">
                            <a:xfrm>
                              <a:off x="6302" y="3442"/>
                              <a:ext cx="0" cy="822"/>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16" name="Rectangle 176"/>
                          <wps:cNvSpPr>
                            <a:spLocks noChangeArrowheads="1"/>
                          </wps:cNvSpPr>
                          <wps:spPr bwMode="auto">
                            <a:xfrm>
                              <a:off x="6302" y="3442"/>
                              <a:ext cx="14" cy="822"/>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7" name="Rectangle 177"/>
                          <wps:cNvSpPr>
                            <a:spLocks noChangeArrowheads="1"/>
                          </wps:cNvSpPr>
                          <wps:spPr bwMode="auto">
                            <a:xfrm>
                              <a:off x="14" y="4599"/>
                              <a:ext cx="7794" cy="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 name="Rectangle 178"/>
                          <wps:cNvSpPr>
                            <a:spLocks noChangeArrowheads="1"/>
                          </wps:cNvSpPr>
                          <wps:spPr bwMode="auto">
                            <a:xfrm>
                              <a:off x="14" y="4891"/>
                              <a:ext cx="7794" cy="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 name="Line 179"/>
                          <wps:cNvCnPr/>
                          <wps:spPr bwMode="auto">
                            <a:xfrm>
                              <a:off x="4043" y="4627"/>
                              <a:ext cx="0" cy="264"/>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20" name="Rectangle 180"/>
                          <wps:cNvSpPr>
                            <a:spLocks noChangeArrowheads="1"/>
                          </wps:cNvSpPr>
                          <wps:spPr bwMode="auto">
                            <a:xfrm>
                              <a:off x="4043" y="4627"/>
                              <a:ext cx="14" cy="26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 name="Line 181"/>
                          <wps:cNvCnPr/>
                          <wps:spPr bwMode="auto">
                            <a:xfrm>
                              <a:off x="6302" y="4627"/>
                              <a:ext cx="0" cy="264"/>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22" name="Rectangle 182"/>
                          <wps:cNvSpPr>
                            <a:spLocks noChangeArrowheads="1"/>
                          </wps:cNvSpPr>
                          <wps:spPr bwMode="auto">
                            <a:xfrm>
                              <a:off x="6302" y="4627"/>
                              <a:ext cx="14" cy="26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 name="Rectangle 183"/>
                          <wps:cNvSpPr>
                            <a:spLocks noChangeArrowheads="1"/>
                          </wps:cNvSpPr>
                          <wps:spPr bwMode="auto">
                            <a:xfrm>
                              <a:off x="14" y="5184"/>
                              <a:ext cx="7794" cy="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 name="Line 184"/>
                          <wps:cNvCnPr/>
                          <wps:spPr bwMode="auto">
                            <a:xfrm>
                              <a:off x="2008" y="4627"/>
                              <a:ext cx="0" cy="264"/>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25" name="Rectangle 185"/>
                          <wps:cNvSpPr>
                            <a:spLocks noChangeArrowheads="1"/>
                          </wps:cNvSpPr>
                          <wps:spPr bwMode="auto">
                            <a:xfrm>
                              <a:off x="2008" y="4627"/>
                              <a:ext cx="14" cy="264"/>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 name="Line 186"/>
                          <wps:cNvCnPr/>
                          <wps:spPr bwMode="auto">
                            <a:xfrm>
                              <a:off x="14" y="5477"/>
                              <a:ext cx="776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7" name="Rectangle 187"/>
                          <wps:cNvSpPr>
                            <a:spLocks noChangeArrowheads="1"/>
                          </wps:cNvSpPr>
                          <wps:spPr bwMode="auto">
                            <a:xfrm>
                              <a:off x="14" y="5477"/>
                              <a:ext cx="77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 name="Line 188"/>
                          <wps:cNvCnPr/>
                          <wps:spPr bwMode="auto">
                            <a:xfrm>
                              <a:off x="2008" y="5491"/>
                              <a:ext cx="0" cy="306"/>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29" name="Rectangle 189"/>
                          <wps:cNvSpPr>
                            <a:spLocks noChangeArrowheads="1"/>
                          </wps:cNvSpPr>
                          <wps:spPr bwMode="auto">
                            <a:xfrm>
                              <a:off x="2008" y="5491"/>
                              <a:ext cx="14" cy="306"/>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 name="Line 190"/>
                          <wps:cNvCnPr/>
                          <wps:spPr bwMode="auto">
                            <a:xfrm>
                              <a:off x="14" y="5797"/>
                              <a:ext cx="776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1" name="Rectangle 191"/>
                          <wps:cNvSpPr>
                            <a:spLocks noChangeArrowheads="1"/>
                          </wps:cNvSpPr>
                          <wps:spPr bwMode="auto">
                            <a:xfrm>
                              <a:off x="14" y="5797"/>
                              <a:ext cx="77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 name="Rectangle 192"/>
                          <wps:cNvSpPr>
                            <a:spLocks noChangeArrowheads="1"/>
                          </wps:cNvSpPr>
                          <wps:spPr bwMode="auto">
                            <a:xfrm>
                              <a:off x="14" y="6076"/>
                              <a:ext cx="7794" cy="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 name="Line 193"/>
                          <wps:cNvCnPr/>
                          <wps:spPr bwMode="auto">
                            <a:xfrm>
                              <a:off x="2008" y="5811"/>
                              <a:ext cx="0" cy="26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34" name="Rectangle 194"/>
                          <wps:cNvSpPr>
                            <a:spLocks noChangeArrowheads="1"/>
                          </wps:cNvSpPr>
                          <wps:spPr bwMode="auto">
                            <a:xfrm>
                              <a:off x="2008" y="5811"/>
                              <a:ext cx="14" cy="265"/>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 name="Line 195"/>
                          <wps:cNvCnPr/>
                          <wps:spPr bwMode="auto">
                            <a:xfrm>
                              <a:off x="4043" y="5212"/>
                              <a:ext cx="0" cy="86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6" name="Rectangle 196"/>
                          <wps:cNvSpPr>
                            <a:spLocks noChangeArrowheads="1"/>
                          </wps:cNvSpPr>
                          <wps:spPr bwMode="auto">
                            <a:xfrm>
                              <a:off x="4043" y="5212"/>
                              <a:ext cx="14" cy="86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 name="Line 197"/>
                          <wps:cNvCnPr/>
                          <wps:spPr bwMode="auto">
                            <a:xfrm>
                              <a:off x="6302" y="5212"/>
                              <a:ext cx="0" cy="86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8" name="Rectangle 198"/>
                          <wps:cNvSpPr>
                            <a:spLocks noChangeArrowheads="1"/>
                          </wps:cNvSpPr>
                          <wps:spPr bwMode="auto">
                            <a:xfrm>
                              <a:off x="6302" y="5212"/>
                              <a:ext cx="14" cy="86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 name="Rectangle 199"/>
                          <wps:cNvSpPr>
                            <a:spLocks noChangeArrowheads="1"/>
                          </wps:cNvSpPr>
                          <wps:spPr bwMode="auto">
                            <a:xfrm>
                              <a:off x="14" y="6369"/>
                              <a:ext cx="7794" cy="2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 name="Line 200"/>
                          <wps:cNvCnPr/>
                          <wps:spPr bwMode="auto">
                            <a:xfrm>
                              <a:off x="14" y="6703"/>
                              <a:ext cx="776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1" name="Rectangle 201"/>
                          <wps:cNvSpPr>
                            <a:spLocks noChangeArrowheads="1"/>
                          </wps:cNvSpPr>
                          <wps:spPr bwMode="auto">
                            <a:xfrm>
                              <a:off x="14" y="6703"/>
                              <a:ext cx="77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 name="Rectangle 202"/>
                          <wps:cNvSpPr>
                            <a:spLocks noChangeArrowheads="1"/>
                          </wps:cNvSpPr>
                          <wps:spPr bwMode="auto">
                            <a:xfrm>
                              <a:off x="14" y="6982"/>
                              <a:ext cx="4043" cy="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 name="Line 203"/>
                          <wps:cNvCnPr/>
                          <wps:spPr bwMode="auto">
                            <a:xfrm>
                              <a:off x="4043" y="6396"/>
                              <a:ext cx="0" cy="58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4" name="Rectangle 204"/>
                          <wps:cNvSpPr>
                            <a:spLocks noChangeArrowheads="1"/>
                          </wps:cNvSpPr>
                          <wps:spPr bwMode="auto">
                            <a:xfrm>
                              <a:off x="4043" y="6396"/>
                              <a:ext cx="14" cy="58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s:wsp>
                        <wps:cNvPr id="545" name="Line 206"/>
                        <wps:cNvCnPr/>
                        <wps:spPr bwMode="auto">
                          <a:xfrm>
                            <a:off x="2576195" y="4442460"/>
                            <a:ext cx="23641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6" name="Rectangle 207"/>
                        <wps:cNvSpPr>
                          <a:spLocks noChangeArrowheads="1"/>
                        </wps:cNvSpPr>
                        <wps:spPr bwMode="auto">
                          <a:xfrm>
                            <a:off x="2576195" y="4442460"/>
                            <a:ext cx="23641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7" name="Rectangle 208"/>
                        <wps:cNvSpPr>
                          <a:spLocks noChangeArrowheads="1"/>
                        </wps:cNvSpPr>
                        <wps:spPr bwMode="auto">
                          <a:xfrm>
                            <a:off x="8890" y="4618990"/>
                            <a:ext cx="2567305"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8" name="Line 209"/>
                        <wps:cNvCnPr/>
                        <wps:spPr bwMode="auto">
                          <a:xfrm>
                            <a:off x="2567305" y="4451350"/>
                            <a:ext cx="0" cy="16764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9" name="Rectangle 210"/>
                        <wps:cNvSpPr>
                          <a:spLocks noChangeArrowheads="1"/>
                        </wps:cNvSpPr>
                        <wps:spPr bwMode="auto">
                          <a:xfrm>
                            <a:off x="2567305" y="4451350"/>
                            <a:ext cx="8890" cy="1676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0" name="Line 211"/>
                        <wps:cNvCnPr/>
                        <wps:spPr bwMode="auto">
                          <a:xfrm>
                            <a:off x="2576195" y="4627880"/>
                            <a:ext cx="23641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1" name="Rectangle 212"/>
                        <wps:cNvSpPr>
                          <a:spLocks noChangeArrowheads="1"/>
                        </wps:cNvSpPr>
                        <wps:spPr bwMode="auto">
                          <a:xfrm>
                            <a:off x="2576195" y="4627880"/>
                            <a:ext cx="23641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2" name="Rectangle 213"/>
                        <wps:cNvSpPr>
                          <a:spLocks noChangeArrowheads="1"/>
                        </wps:cNvSpPr>
                        <wps:spPr bwMode="auto">
                          <a:xfrm>
                            <a:off x="8890" y="4805045"/>
                            <a:ext cx="2567305"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3" name="Line 214"/>
                        <wps:cNvCnPr/>
                        <wps:spPr bwMode="auto">
                          <a:xfrm>
                            <a:off x="2567305" y="4636770"/>
                            <a:ext cx="0" cy="1682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4" name="Rectangle 215"/>
                        <wps:cNvSpPr>
                          <a:spLocks noChangeArrowheads="1"/>
                        </wps:cNvSpPr>
                        <wps:spPr bwMode="auto">
                          <a:xfrm>
                            <a:off x="2567305" y="4636770"/>
                            <a:ext cx="8890" cy="1682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5" name="Line 216"/>
                        <wps:cNvCnPr/>
                        <wps:spPr bwMode="auto">
                          <a:xfrm>
                            <a:off x="2576195" y="4813935"/>
                            <a:ext cx="23641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6" name="Rectangle 217"/>
                        <wps:cNvSpPr>
                          <a:spLocks noChangeArrowheads="1"/>
                        </wps:cNvSpPr>
                        <wps:spPr bwMode="auto">
                          <a:xfrm>
                            <a:off x="2576195" y="4813935"/>
                            <a:ext cx="23641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7" name="Rectangle 218"/>
                        <wps:cNvSpPr>
                          <a:spLocks noChangeArrowheads="1"/>
                        </wps:cNvSpPr>
                        <wps:spPr bwMode="auto">
                          <a:xfrm>
                            <a:off x="8890" y="5017135"/>
                            <a:ext cx="494919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8" name="Line 219"/>
                        <wps:cNvCnPr/>
                        <wps:spPr bwMode="auto">
                          <a:xfrm>
                            <a:off x="1275080" y="4061460"/>
                            <a:ext cx="0" cy="19494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59" name="Rectangle 220"/>
                        <wps:cNvSpPr>
                          <a:spLocks noChangeArrowheads="1"/>
                        </wps:cNvSpPr>
                        <wps:spPr bwMode="auto">
                          <a:xfrm>
                            <a:off x="1275080" y="4061460"/>
                            <a:ext cx="8890" cy="194945"/>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0" name="Line 221"/>
                        <wps:cNvCnPr/>
                        <wps:spPr bwMode="auto">
                          <a:xfrm>
                            <a:off x="2567305" y="4822825"/>
                            <a:ext cx="0" cy="1943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1" name="Rectangle 222"/>
                        <wps:cNvSpPr>
                          <a:spLocks noChangeArrowheads="1"/>
                        </wps:cNvSpPr>
                        <wps:spPr bwMode="auto">
                          <a:xfrm>
                            <a:off x="2567305" y="4822825"/>
                            <a:ext cx="8890" cy="1943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 name="Line 223"/>
                        <wps:cNvCnPr/>
                        <wps:spPr bwMode="auto">
                          <a:xfrm>
                            <a:off x="4001770" y="4061460"/>
                            <a:ext cx="0" cy="9556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3" name="Rectangle 224"/>
                        <wps:cNvSpPr>
                          <a:spLocks noChangeArrowheads="1"/>
                        </wps:cNvSpPr>
                        <wps:spPr bwMode="auto">
                          <a:xfrm>
                            <a:off x="4001770" y="4061460"/>
                            <a:ext cx="8890" cy="9556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4" name="Rectangle 225"/>
                        <wps:cNvSpPr>
                          <a:spLocks noChangeArrowheads="1"/>
                        </wps:cNvSpPr>
                        <wps:spPr bwMode="auto">
                          <a:xfrm>
                            <a:off x="8890" y="5203190"/>
                            <a:ext cx="494919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5" name="Line 226"/>
                        <wps:cNvCnPr/>
                        <wps:spPr bwMode="auto">
                          <a:xfrm>
                            <a:off x="8890" y="5389245"/>
                            <a:ext cx="49314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6" name="Rectangle 227"/>
                        <wps:cNvSpPr>
                          <a:spLocks noChangeArrowheads="1"/>
                        </wps:cNvSpPr>
                        <wps:spPr bwMode="auto">
                          <a:xfrm>
                            <a:off x="8890" y="5389245"/>
                            <a:ext cx="49314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7" name="Rectangle 228"/>
                        <wps:cNvSpPr>
                          <a:spLocks noChangeArrowheads="1"/>
                        </wps:cNvSpPr>
                        <wps:spPr bwMode="auto">
                          <a:xfrm>
                            <a:off x="8890" y="5565775"/>
                            <a:ext cx="2567305"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 name="Line 229"/>
                        <wps:cNvCnPr/>
                        <wps:spPr bwMode="auto">
                          <a:xfrm>
                            <a:off x="2567305" y="5220970"/>
                            <a:ext cx="0" cy="34480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9" name="Rectangle 230"/>
                        <wps:cNvSpPr>
                          <a:spLocks noChangeArrowheads="1"/>
                        </wps:cNvSpPr>
                        <wps:spPr bwMode="auto">
                          <a:xfrm>
                            <a:off x="2567305" y="5220970"/>
                            <a:ext cx="8890" cy="3448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 name="Line 231"/>
                        <wps:cNvCnPr/>
                        <wps:spPr bwMode="auto">
                          <a:xfrm>
                            <a:off x="2576195" y="5574665"/>
                            <a:ext cx="23641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1" name="Rectangle 232"/>
                        <wps:cNvSpPr>
                          <a:spLocks noChangeArrowheads="1"/>
                        </wps:cNvSpPr>
                        <wps:spPr bwMode="auto">
                          <a:xfrm>
                            <a:off x="2576195" y="5574665"/>
                            <a:ext cx="23641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2" name="Rectangle 233"/>
                        <wps:cNvSpPr>
                          <a:spLocks noChangeArrowheads="1"/>
                        </wps:cNvSpPr>
                        <wps:spPr bwMode="auto">
                          <a:xfrm>
                            <a:off x="8890" y="5751830"/>
                            <a:ext cx="2567305"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3" name="Line 234"/>
                        <wps:cNvCnPr/>
                        <wps:spPr bwMode="auto">
                          <a:xfrm>
                            <a:off x="2567305" y="5583555"/>
                            <a:ext cx="0" cy="1682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4" name="Rectangle 235"/>
                        <wps:cNvSpPr>
                          <a:spLocks noChangeArrowheads="1"/>
                        </wps:cNvSpPr>
                        <wps:spPr bwMode="auto">
                          <a:xfrm>
                            <a:off x="2567305" y="5583555"/>
                            <a:ext cx="8890" cy="1682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 name="Line 236"/>
                        <wps:cNvCnPr/>
                        <wps:spPr bwMode="auto">
                          <a:xfrm>
                            <a:off x="2576195" y="5760720"/>
                            <a:ext cx="23641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6" name="Rectangle 237"/>
                        <wps:cNvSpPr>
                          <a:spLocks noChangeArrowheads="1"/>
                        </wps:cNvSpPr>
                        <wps:spPr bwMode="auto">
                          <a:xfrm>
                            <a:off x="2576195" y="5760720"/>
                            <a:ext cx="23641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 name="Rectangle 238"/>
                        <wps:cNvSpPr>
                          <a:spLocks noChangeArrowheads="1"/>
                        </wps:cNvSpPr>
                        <wps:spPr bwMode="auto">
                          <a:xfrm>
                            <a:off x="8890" y="5964555"/>
                            <a:ext cx="2567305" cy="171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 name="Line 239"/>
                        <wps:cNvCnPr/>
                        <wps:spPr bwMode="auto">
                          <a:xfrm>
                            <a:off x="2567305" y="5769610"/>
                            <a:ext cx="0" cy="1949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9" name="Rectangle 240"/>
                        <wps:cNvSpPr>
                          <a:spLocks noChangeArrowheads="1"/>
                        </wps:cNvSpPr>
                        <wps:spPr bwMode="auto">
                          <a:xfrm>
                            <a:off x="2567305" y="5769610"/>
                            <a:ext cx="8890" cy="1949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 name="Line 241"/>
                        <wps:cNvCnPr/>
                        <wps:spPr bwMode="auto">
                          <a:xfrm>
                            <a:off x="2576195" y="5973445"/>
                            <a:ext cx="23641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1" name="Rectangle 242"/>
                        <wps:cNvSpPr>
                          <a:spLocks noChangeArrowheads="1"/>
                        </wps:cNvSpPr>
                        <wps:spPr bwMode="auto">
                          <a:xfrm>
                            <a:off x="2576195" y="5973445"/>
                            <a:ext cx="23641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2" name="Rectangle 243"/>
                        <wps:cNvSpPr>
                          <a:spLocks noChangeArrowheads="1"/>
                        </wps:cNvSpPr>
                        <wps:spPr bwMode="auto">
                          <a:xfrm>
                            <a:off x="8890" y="6176645"/>
                            <a:ext cx="2567305"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3" name="Line 244"/>
                        <wps:cNvCnPr/>
                        <wps:spPr bwMode="auto">
                          <a:xfrm>
                            <a:off x="2567305" y="5981700"/>
                            <a:ext cx="0" cy="1949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4" name="Rectangle 245"/>
                        <wps:cNvSpPr>
                          <a:spLocks noChangeArrowheads="1"/>
                        </wps:cNvSpPr>
                        <wps:spPr bwMode="auto">
                          <a:xfrm>
                            <a:off x="2567305" y="5981700"/>
                            <a:ext cx="8890" cy="1949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 name="Line 246"/>
                        <wps:cNvCnPr/>
                        <wps:spPr bwMode="auto">
                          <a:xfrm>
                            <a:off x="2576195" y="6185535"/>
                            <a:ext cx="23641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6" name="Rectangle 247"/>
                        <wps:cNvSpPr>
                          <a:spLocks noChangeArrowheads="1"/>
                        </wps:cNvSpPr>
                        <wps:spPr bwMode="auto">
                          <a:xfrm>
                            <a:off x="2576195" y="6185535"/>
                            <a:ext cx="23641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7" name="Rectangle 248"/>
                        <wps:cNvSpPr>
                          <a:spLocks noChangeArrowheads="1"/>
                        </wps:cNvSpPr>
                        <wps:spPr bwMode="auto">
                          <a:xfrm>
                            <a:off x="8890" y="6388735"/>
                            <a:ext cx="494919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8" name="Line 249"/>
                        <wps:cNvCnPr/>
                        <wps:spPr bwMode="auto">
                          <a:xfrm>
                            <a:off x="2567305" y="6194425"/>
                            <a:ext cx="0" cy="1943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9" name="Rectangle 250"/>
                        <wps:cNvSpPr>
                          <a:spLocks noChangeArrowheads="1"/>
                        </wps:cNvSpPr>
                        <wps:spPr bwMode="auto">
                          <a:xfrm>
                            <a:off x="2567305" y="6194425"/>
                            <a:ext cx="8890" cy="1943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 name="Line 251"/>
                        <wps:cNvCnPr/>
                        <wps:spPr bwMode="auto">
                          <a:xfrm>
                            <a:off x="4001770" y="5220970"/>
                            <a:ext cx="0" cy="11677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1" name="Rectangle 252"/>
                        <wps:cNvSpPr>
                          <a:spLocks noChangeArrowheads="1"/>
                        </wps:cNvSpPr>
                        <wps:spPr bwMode="auto">
                          <a:xfrm>
                            <a:off x="4001770" y="5220970"/>
                            <a:ext cx="8890" cy="11677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 name="Rectangle 253"/>
                        <wps:cNvSpPr>
                          <a:spLocks noChangeArrowheads="1"/>
                        </wps:cNvSpPr>
                        <wps:spPr bwMode="auto">
                          <a:xfrm>
                            <a:off x="8890" y="6574790"/>
                            <a:ext cx="494919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3" name="Line 254"/>
                        <wps:cNvCnPr/>
                        <wps:spPr bwMode="auto">
                          <a:xfrm>
                            <a:off x="8890" y="6760845"/>
                            <a:ext cx="49314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4" name="Rectangle 255"/>
                        <wps:cNvSpPr>
                          <a:spLocks noChangeArrowheads="1"/>
                        </wps:cNvSpPr>
                        <wps:spPr bwMode="auto">
                          <a:xfrm>
                            <a:off x="8890" y="6760845"/>
                            <a:ext cx="49314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 name="Line 256"/>
                        <wps:cNvCnPr/>
                        <wps:spPr bwMode="auto">
                          <a:xfrm>
                            <a:off x="1275080" y="5220970"/>
                            <a:ext cx="0" cy="16827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596" name="Rectangle 257"/>
                        <wps:cNvSpPr>
                          <a:spLocks noChangeArrowheads="1"/>
                        </wps:cNvSpPr>
                        <wps:spPr bwMode="auto">
                          <a:xfrm>
                            <a:off x="1275080" y="5220970"/>
                            <a:ext cx="8890" cy="168275"/>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7" name="Line 258"/>
                        <wps:cNvCnPr/>
                        <wps:spPr bwMode="auto">
                          <a:xfrm>
                            <a:off x="8890" y="6937375"/>
                            <a:ext cx="49314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8" name="Rectangle 259"/>
                        <wps:cNvSpPr>
                          <a:spLocks noChangeArrowheads="1"/>
                        </wps:cNvSpPr>
                        <wps:spPr bwMode="auto">
                          <a:xfrm>
                            <a:off x="8890" y="6937375"/>
                            <a:ext cx="49314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9" name="Rectangle 260"/>
                        <wps:cNvSpPr>
                          <a:spLocks noChangeArrowheads="1"/>
                        </wps:cNvSpPr>
                        <wps:spPr bwMode="auto">
                          <a:xfrm>
                            <a:off x="8890" y="7114540"/>
                            <a:ext cx="494919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0" name="Rectangle 261"/>
                        <wps:cNvSpPr>
                          <a:spLocks noChangeArrowheads="1"/>
                        </wps:cNvSpPr>
                        <wps:spPr bwMode="auto">
                          <a:xfrm>
                            <a:off x="8890" y="7300595"/>
                            <a:ext cx="494919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1" name="Rectangle 262"/>
                        <wps:cNvSpPr>
                          <a:spLocks noChangeArrowheads="1"/>
                        </wps:cNvSpPr>
                        <wps:spPr bwMode="auto">
                          <a:xfrm>
                            <a:off x="-8890" y="2707640"/>
                            <a:ext cx="17780" cy="50444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2" name="Line 263"/>
                        <wps:cNvCnPr/>
                        <wps:spPr bwMode="auto">
                          <a:xfrm>
                            <a:off x="1275080" y="6946265"/>
                            <a:ext cx="0" cy="16827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03" name="Rectangle 264"/>
                        <wps:cNvSpPr>
                          <a:spLocks noChangeArrowheads="1"/>
                        </wps:cNvSpPr>
                        <wps:spPr bwMode="auto">
                          <a:xfrm>
                            <a:off x="1275080" y="6946265"/>
                            <a:ext cx="8890" cy="168275"/>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 name="Line 265"/>
                        <wps:cNvCnPr/>
                        <wps:spPr bwMode="auto">
                          <a:xfrm>
                            <a:off x="2567305" y="6592570"/>
                            <a:ext cx="0" cy="5219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5" name="Rectangle 266"/>
                        <wps:cNvSpPr>
                          <a:spLocks noChangeArrowheads="1"/>
                        </wps:cNvSpPr>
                        <wps:spPr bwMode="auto">
                          <a:xfrm>
                            <a:off x="2567305" y="6592570"/>
                            <a:ext cx="8890" cy="521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 name="Line 267"/>
                        <wps:cNvCnPr/>
                        <wps:spPr bwMode="auto">
                          <a:xfrm>
                            <a:off x="4001770" y="6592570"/>
                            <a:ext cx="0" cy="5219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7" name="Rectangle 268"/>
                        <wps:cNvSpPr>
                          <a:spLocks noChangeArrowheads="1"/>
                        </wps:cNvSpPr>
                        <wps:spPr bwMode="auto">
                          <a:xfrm>
                            <a:off x="4001770" y="6592570"/>
                            <a:ext cx="8890" cy="521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 name="Rectangle 269"/>
                        <wps:cNvSpPr>
                          <a:spLocks noChangeArrowheads="1"/>
                        </wps:cNvSpPr>
                        <wps:spPr bwMode="auto">
                          <a:xfrm>
                            <a:off x="8890" y="7734300"/>
                            <a:ext cx="494919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9" name="Rectangle 270"/>
                        <wps:cNvSpPr>
                          <a:spLocks noChangeArrowheads="1"/>
                        </wps:cNvSpPr>
                        <wps:spPr bwMode="auto">
                          <a:xfrm>
                            <a:off x="4940300" y="2725420"/>
                            <a:ext cx="17780" cy="50266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 name="Line 271"/>
                        <wps:cNvCnPr/>
                        <wps:spPr bwMode="auto">
                          <a:xfrm>
                            <a:off x="0" y="7752080"/>
                            <a:ext cx="0" cy="167640"/>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11" name="Rectangle 272"/>
                        <wps:cNvSpPr>
                          <a:spLocks noChangeArrowheads="1"/>
                        </wps:cNvSpPr>
                        <wps:spPr bwMode="auto">
                          <a:xfrm>
                            <a:off x="0" y="7752080"/>
                            <a:ext cx="8890" cy="16764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 name="Rectangle 273"/>
                        <wps:cNvSpPr>
                          <a:spLocks noChangeArrowheads="1"/>
                        </wps:cNvSpPr>
                        <wps:spPr bwMode="auto">
                          <a:xfrm>
                            <a:off x="8890" y="7919720"/>
                            <a:ext cx="494919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 name="Line 274"/>
                        <wps:cNvCnPr/>
                        <wps:spPr bwMode="auto">
                          <a:xfrm>
                            <a:off x="4949190" y="7752080"/>
                            <a:ext cx="0" cy="167640"/>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14" name="Rectangle 275"/>
                        <wps:cNvSpPr>
                          <a:spLocks noChangeArrowheads="1"/>
                        </wps:cNvSpPr>
                        <wps:spPr bwMode="auto">
                          <a:xfrm>
                            <a:off x="4949190" y="7752080"/>
                            <a:ext cx="8890" cy="16764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5" name="Line 276"/>
                        <wps:cNvCnPr/>
                        <wps:spPr bwMode="auto">
                          <a:xfrm>
                            <a:off x="8890" y="8105775"/>
                            <a:ext cx="4931410" cy="0"/>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16" name="Rectangle 277"/>
                        <wps:cNvSpPr>
                          <a:spLocks noChangeArrowheads="1"/>
                        </wps:cNvSpPr>
                        <wps:spPr bwMode="auto">
                          <a:xfrm>
                            <a:off x="8890" y="8105775"/>
                            <a:ext cx="493141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 name="Line 278"/>
                        <wps:cNvCnPr/>
                        <wps:spPr bwMode="auto">
                          <a:xfrm>
                            <a:off x="8890" y="8282940"/>
                            <a:ext cx="4931410" cy="0"/>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18" name="Rectangle 279"/>
                        <wps:cNvSpPr>
                          <a:spLocks noChangeArrowheads="1"/>
                        </wps:cNvSpPr>
                        <wps:spPr bwMode="auto">
                          <a:xfrm>
                            <a:off x="8890" y="8282940"/>
                            <a:ext cx="493141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9" name="Rectangle 280"/>
                        <wps:cNvSpPr>
                          <a:spLocks noChangeArrowheads="1"/>
                        </wps:cNvSpPr>
                        <wps:spPr bwMode="auto">
                          <a:xfrm>
                            <a:off x="-8890" y="7919720"/>
                            <a:ext cx="17780" cy="5575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0" name="Line 281"/>
                        <wps:cNvCnPr/>
                        <wps:spPr bwMode="auto">
                          <a:xfrm>
                            <a:off x="1275080" y="7752080"/>
                            <a:ext cx="0" cy="167640"/>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21" name="Rectangle 282"/>
                        <wps:cNvSpPr>
                          <a:spLocks noChangeArrowheads="1"/>
                        </wps:cNvSpPr>
                        <wps:spPr bwMode="auto">
                          <a:xfrm>
                            <a:off x="1275080" y="7752080"/>
                            <a:ext cx="8890" cy="16764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 name="Line 283"/>
                        <wps:cNvCnPr/>
                        <wps:spPr bwMode="auto">
                          <a:xfrm>
                            <a:off x="2567305" y="7752080"/>
                            <a:ext cx="0" cy="167640"/>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23" name="Rectangle 284"/>
                        <wps:cNvSpPr>
                          <a:spLocks noChangeArrowheads="1"/>
                        </wps:cNvSpPr>
                        <wps:spPr bwMode="auto">
                          <a:xfrm>
                            <a:off x="2567305" y="7752080"/>
                            <a:ext cx="8890" cy="16764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4" name="Rectangle 285"/>
                        <wps:cNvSpPr>
                          <a:spLocks noChangeArrowheads="1"/>
                        </wps:cNvSpPr>
                        <wps:spPr bwMode="auto">
                          <a:xfrm>
                            <a:off x="8890" y="8459470"/>
                            <a:ext cx="494919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5" name="Rectangle 286"/>
                        <wps:cNvSpPr>
                          <a:spLocks noChangeArrowheads="1"/>
                        </wps:cNvSpPr>
                        <wps:spPr bwMode="auto">
                          <a:xfrm>
                            <a:off x="4940300" y="7937500"/>
                            <a:ext cx="17780" cy="5397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6" name="Line 287"/>
                        <wps:cNvCnPr/>
                        <wps:spPr bwMode="auto">
                          <a:xfrm>
                            <a:off x="4001770" y="7752080"/>
                            <a:ext cx="0" cy="167640"/>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27" name="Rectangle 288"/>
                        <wps:cNvSpPr>
                          <a:spLocks noChangeArrowheads="1"/>
                        </wps:cNvSpPr>
                        <wps:spPr bwMode="auto">
                          <a:xfrm>
                            <a:off x="4001770" y="7752080"/>
                            <a:ext cx="8890" cy="16764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Line 289"/>
                        <wps:cNvCnPr/>
                        <wps:spPr bwMode="auto">
                          <a:xfrm>
                            <a:off x="0" y="8477250"/>
                            <a:ext cx="635" cy="17716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29" name="Rectangle 290"/>
                        <wps:cNvSpPr>
                          <a:spLocks noChangeArrowheads="1"/>
                        </wps:cNvSpPr>
                        <wps:spPr bwMode="auto">
                          <a:xfrm>
                            <a:off x="0" y="8477250"/>
                            <a:ext cx="8890" cy="186055"/>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0" name="Line 291"/>
                        <wps:cNvCnPr/>
                        <wps:spPr bwMode="auto">
                          <a:xfrm>
                            <a:off x="1275080" y="8477250"/>
                            <a:ext cx="635" cy="17716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31" name="Rectangle 292"/>
                        <wps:cNvSpPr>
                          <a:spLocks noChangeArrowheads="1"/>
                        </wps:cNvSpPr>
                        <wps:spPr bwMode="auto">
                          <a:xfrm>
                            <a:off x="1275080" y="8477250"/>
                            <a:ext cx="8890" cy="186055"/>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2" name="Line 293"/>
                        <wps:cNvCnPr/>
                        <wps:spPr bwMode="auto">
                          <a:xfrm>
                            <a:off x="2567305" y="8477250"/>
                            <a:ext cx="635" cy="17716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33" name="Rectangle 294"/>
                        <wps:cNvSpPr>
                          <a:spLocks noChangeArrowheads="1"/>
                        </wps:cNvSpPr>
                        <wps:spPr bwMode="auto">
                          <a:xfrm>
                            <a:off x="2567305" y="8477250"/>
                            <a:ext cx="8890" cy="186055"/>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4" name="Line 295"/>
                        <wps:cNvCnPr/>
                        <wps:spPr bwMode="auto">
                          <a:xfrm>
                            <a:off x="4001770" y="865441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35" name="Rectangle 296"/>
                        <wps:cNvSpPr>
                          <a:spLocks noChangeArrowheads="1"/>
                        </wps:cNvSpPr>
                        <wps:spPr bwMode="auto">
                          <a:xfrm>
                            <a:off x="4001770" y="865441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 name="Line 297"/>
                        <wps:cNvCnPr/>
                        <wps:spPr bwMode="auto">
                          <a:xfrm>
                            <a:off x="4949190" y="8477250"/>
                            <a:ext cx="635" cy="17716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37" name="Rectangle 298"/>
                        <wps:cNvSpPr>
                          <a:spLocks noChangeArrowheads="1"/>
                        </wps:cNvSpPr>
                        <wps:spPr bwMode="auto">
                          <a:xfrm>
                            <a:off x="4949190" y="8477250"/>
                            <a:ext cx="8890" cy="186055"/>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8" name="Line 299"/>
                        <wps:cNvCnPr/>
                        <wps:spPr bwMode="auto">
                          <a:xfrm>
                            <a:off x="4958080" y="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39" name="Rectangle 300"/>
                        <wps:cNvSpPr>
                          <a:spLocks noChangeArrowheads="1"/>
                        </wps:cNvSpPr>
                        <wps:spPr bwMode="auto">
                          <a:xfrm>
                            <a:off x="4958080" y="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0" name="Line 301"/>
                        <wps:cNvCnPr/>
                        <wps:spPr bwMode="auto">
                          <a:xfrm>
                            <a:off x="4958080" y="19494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41" name="Rectangle 302"/>
                        <wps:cNvSpPr>
                          <a:spLocks noChangeArrowheads="1"/>
                        </wps:cNvSpPr>
                        <wps:spPr bwMode="auto">
                          <a:xfrm>
                            <a:off x="4958080" y="19494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2" name="Line 303"/>
                        <wps:cNvCnPr/>
                        <wps:spPr bwMode="auto">
                          <a:xfrm>
                            <a:off x="4958080" y="38036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43" name="Rectangle 304"/>
                        <wps:cNvSpPr>
                          <a:spLocks noChangeArrowheads="1"/>
                        </wps:cNvSpPr>
                        <wps:spPr bwMode="auto">
                          <a:xfrm>
                            <a:off x="4958080" y="38036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4" name="Line 305"/>
                        <wps:cNvCnPr/>
                        <wps:spPr bwMode="auto">
                          <a:xfrm>
                            <a:off x="4958080" y="56642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45" name="Rectangle 306"/>
                        <wps:cNvSpPr>
                          <a:spLocks noChangeArrowheads="1"/>
                        </wps:cNvSpPr>
                        <wps:spPr bwMode="auto">
                          <a:xfrm>
                            <a:off x="4958080" y="56642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6" name="Line 307"/>
                        <wps:cNvCnPr/>
                        <wps:spPr bwMode="auto">
                          <a:xfrm>
                            <a:off x="4958080" y="74358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47" name="Rectangle 308"/>
                        <wps:cNvSpPr>
                          <a:spLocks noChangeArrowheads="1"/>
                        </wps:cNvSpPr>
                        <wps:spPr bwMode="auto">
                          <a:xfrm>
                            <a:off x="4958080" y="74358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8" name="Line 309"/>
                        <wps:cNvCnPr/>
                        <wps:spPr bwMode="auto">
                          <a:xfrm>
                            <a:off x="4958080" y="92011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49" name="Rectangle 310"/>
                        <wps:cNvSpPr>
                          <a:spLocks noChangeArrowheads="1"/>
                        </wps:cNvSpPr>
                        <wps:spPr bwMode="auto">
                          <a:xfrm>
                            <a:off x="4958080" y="92011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 name="Line 311"/>
                        <wps:cNvCnPr/>
                        <wps:spPr bwMode="auto">
                          <a:xfrm>
                            <a:off x="4958080" y="109728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51" name="Rectangle 312"/>
                        <wps:cNvSpPr>
                          <a:spLocks noChangeArrowheads="1"/>
                        </wps:cNvSpPr>
                        <wps:spPr bwMode="auto">
                          <a:xfrm>
                            <a:off x="4958080" y="109728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2" name="Line 313"/>
                        <wps:cNvCnPr/>
                        <wps:spPr bwMode="auto">
                          <a:xfrm>
                            <a:off x="4958080" y="127444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53" name="Rectangle 314"/>
                        <wps:cNvSpPr>
                          <a:spLocks noChangeArrowheads="1"/>
                        </wps:cNvSpPr>
                        <wps:spPr bwMode="auto">
                          <a:xfrm>
                            <a:off x="4958080" y="127444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4" name="Line 315"/>
                        <wps:cNvCnPr/>
                        <wps:spPr bwMode="auto">
                          <a:xfrm>
                            <a:off x="4958080" y="145986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55" name="Rectangle 316"/>
                        <wps:cNvSpPr>
                          <a:spLocks noChangeArrowheads="1"/>
                        </wps:cNvSpPr>
                        <wps:spPr bwMode="auto">
                          <a:xfrm>
                            <a:off x="4958080" y="145986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6" name="Line 317"/>
                        <wps:cNvCnPr/>
                        <wps:spPr bwMode="auto">
                          <a:xfrm>
                            <a:off x="4958080" y="163703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57" name="Rectangle 318"/>
                        <wps:cNvSpPr>
                          <a:spLocks noChangeArrowheads="1"/>
                        </wps:cNvSpPr>
                        <wps:spPr bwMode="auto">
                          <a:xfrm>
                            <a:off x="4958080" y="163703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8" name="Line 319"/>
                        <wps:cNvCnPr/>
                        <wps:spPr bwMode="auto">
                          <a:xfrm>
                            <a:off x="4958080" y="181419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59" name="Rectangle 320"/>
                        <wps:cNvSpPr>
                          <a:spLocks noChangeArrowheads="1"/>
                        </wps:cNvSpPr>
                        <wps:spPr bwMode="auto">
                          <a:xfrm>
                            <a:off x="4958080" y="181419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 name="Line 321"/>
                        <wps:cNvCnPr/>
                        <wps:spPr bwMode="auto">
                          <a:xfrm>
                            <a:off x="4958080" y="199136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61" name="Rectangle 322"/>
                        <wps:cNvSpPr>
                          <a:spLocks noChangeArrowheads="1"/>
                        </wps:cNvSpPr>
                        <wps:spPr bwMode="auto">
                          <a:xfrm>
                            <a:off x="4958080" y="1991360"/>
                            <a:ext cx="8890" cy="8255"/>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 name="Line 323"/>
                        <wps:cNvCnPr/>
                        <wps:spPr bwMode="auto">
                          <a:xfrm>
                            <a:off x="4958080" y="217678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63" name="Rectangle 324"/>
                        <wps:cNvSpPr>
                          <a:spLocks noChangeArrowheads="1"/>
                        </wps:cNvSpPr>
                        <wps:spPr bwMode="auto">
                          <a:xfrm>
                            <a:off x="4958080" y="217678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4" name="Line 325"/>
                        <wps:cNvCnPr/>
                        <wps:spPr bwMode="auto">
                          <a:xfrm>
                            <a:off x="0" y="2353945"/>
                            <a:ext cx="4958080"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65" name="Rectangle 326"/>
                        <wps:cNvSpPr>
                          <a:spLocks noChangeArrowheads="1"/>
                        </wps:cNvSpPr>
                        <wps:spPr bwMode="auto">
                          <a:xfrm>
                            <a:off x="0" y="2353945"/>
                            <a:ext cx="496697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 name="Line 327"/>
                        <wps:cNvCnPr/>
                        <wps:spPr bwMode="auto">
                          <a:xfrm>
                            <a:off x="0" y="2531110"/>
                            <a:ext cx="4958080"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67" name="Rectangle 328"/>
                        <wps:cNvSpPr>
                          <a:spLocks noChangeArrowheads="1"/>
                        </wps:cNvSpPr>
                        <wps:spPr bwMode="auto">
                          <a:xfrm>
                            <a:off x="0" y="2531110"/>
                            <a:ext cx="496697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8" name="Line 329"/>
                        <wps:cNvCnPr/>
                        <wps:spPr bwMode="auto">
                          <a:xfrm>
                            <a:off x="4958080" y="271653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69" name="Rectangle 330"/>
                        <wps:cNvSpPr>
                          <a:spLocks noChangeArrowheads="1"/>
                        </wps:cNvSpPr>
                        <wps:spPr bwMode="auto">
                          <a:xfrm>
                            <a:off x="4958080" y="271653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 name="Line 331"/>
                        <wps:cNvCnPr/>
                        <wps:spPr bwMode="auto">
                          <a:xfrm>
                            <a:off x="4958080" y="292925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71" name="Rectangle 332"/>
                        <wps:cNvSpPr>
                          <a:spLocks noChangeArrowheads="1"/>
                        </wps:cNvSpPr>
                        <wps:spPr bwMode="auto">
                          <a:xfrm>
                            <a:off x="4958080" y="292925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2" name="Line 333"/>
                        <wps:cNvCnPr/>
                        <wps:spPr bwMode="auto">
                          <a:xfrm>
                            <a:off x="4958080" y="311467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73" name="Rectangle 334"/>
                        <wps:cNvSpPr>
                          <a:spLocks noChangeArrowheads="1"/>
                        </wps:cNvSpPr>
                        <wps:spPr bwMode="auto">
                          <a:xfrm>
                            <a:off x="4958080" y="311467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 name="Line 335"/>
                        <wps:cNvCnPr/>
                        <wps:spPr bwMode="auto">
                          <a:xfrm>
                            <a:off x="4958080" y="330073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75" name="Rectangle 336"/>
                        <wps:cNvSpPr>
                          <a:spLocks noChangeArrowheads="1"/>
                        </wps:cNvSpPr>
                        <wps:spPr bwMode="auto">
                          <a:xfrm>
                            <a:off x="4958080" y="330073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6" name="Line 337"/>
                        <wps:cNvCnPr/>
                        <wps:spPr bwMode="auto">
                          <a:xfrm>
                            <a:off x="4958080" y="347789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77" name="Rectangle 338"/>
                        <wps:cNvSpPr>
                          <a:spLocks noChangeArrowheads="1"/>
                        </wps:cNvSpPr>
                        <wps:spPr bwMode="auto">
                          <a:xfrm>
                            <a:off x="4958080" y="347789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 name="Line 339"/>
                        <wps:cNvCnPr/>
                        <wps:spPr bwMode="auto">
                          <a:xfrm>
                            <a:off x="4958080" y="368109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79" name="Rectangle 340"/>
                        <wps:cNvSpPr>
                          <a:spLocks noChangeArrowheads="1"/>
                        </wps:cNvSpPr>
                        <wps:spPr bwMode="auto">
                          <a:xfrm>
                            <a:off x="4958080" y="368109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0" name="Line 341"/>
                        <wps:cNvCnPr/>
                        <wps:spPr bwMode="auto">
                          <a:xfrm>
                            <a:off x="4958080" y="386715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81" name="Rectangle 342"/>
                        <wps:cNvSpPr>
                          <a:spLocks noChangeArrowheads="1"/>
                        </wps:cNvSpPr>
                        <wps:spPr bwMode="auto">
                          <a:xfrm>
                            <a:off x="4958080" y="386715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2" name="Line 343"/>
                        <wps:cNvCnPr/>
                        <wps:spPr bwMode="auto">
                          <a:xfrm>
                            <a:off x="4958080" y="405257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83" name="Rectangle 344"/>
                        <wps:cNvSpPr>
                          <a:spLocks noChangeArrowheads="1"/>
                        </wps:cNvSpPr>
                        <wps:spPr bwMode="auto">
                          <a:xfrm>
                            <a:off x="4958080" y="405257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4" name="Line 345"/>
                        <wps:cNvCnPr/>
                        <wps:spPr bwMode="auto">
                          <a:xfrm>
                            <a:off x="4958080" y="425640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85" name="Rectangle 346"/>
                        <wps:cNvSpPr>
                          <a:spLocks noChangeArrowheads="1"/>
                        </wps:cNvSpPr>
                        <wps:spPr bwMode="auto">
                          <a:xfrm>
                            <a:off x="4958080" y="425640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6" name="Line 347"/>
                        <wps:cNvCnPr/>
                        <wps:spPr bwMode="auto">
                          <a:xfrm>
                            <a:off x="4958080" y="444246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87" name="Rectangle 348"/>
                        <wps:cNvSpPr>
                          <a:spLocks noChangeArrowheads="1"/>
                        </wps:cNvSpPr>
                        <wps:spPr bwMode="auto">
                          <a:xfrm>
                            <a:off x="4958080" y="444246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 name="Line 349"/>
                        <wps:cNvCnPr/>
                        <wps:spPr bwMode="auto">
                          <a:xfrm>
                            <a:off x="4958080" y="462788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89" name="Rectangle 350"/>
                        <wps:cNvSpPr>
                          <a:spLocks noChangeArrowheads="1"/>
                        </wps:cNvSpPr>
                        <wps:spPr bwMode="auto">
                          <a:xfrm>
                            <a:off x="4958080" y="462788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0" name="Line 351"/>
                        <wps:cNvCnPr/>
                        <wps:spPr bwMode="auto">
                          <a:xfrm>
                            <a:off x="4958080" y="481393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91" name="Rectangle 352"/>
                        <wps:cNvSpPr>
                          <a:spLocks noChangeArrowheads="1"/>
                        </wps:cNvSpPr>
                        <wps:spPr bwMode="auto">
                          <a:xfrm>
                            <a:off x="4958080" y="481393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2" name="Line 353"/>
                        <wps:cNvCnPr/>
                        <wps:spPr bwMode="auto">
                          <a:xfrm>
                            <a:off x="4958080" y="502602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93" name="Rectangle 354"/>
                        <wps:cNvSpPr>
                          <a:spLocks noChangeArrowheads="1"/>
                        </wps:cNvSpPr>
                        <wps:spPr bwMode="auto">
                          <a:xfrm>
                            <a:off x="4958080" y="502602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4" name="Line 355"/>
                        <wps:cNvCnPr/>
                        <wps:spPr bwMode="auto">
                          <a:xfrm>
                            <a:off x="4958080" y="521208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95" name="Rectangle 356"/>
                        <wps:cNvSpPr>
                          <a:spLocks noChangeArrowheads="1"/>
                        </wps:cNvSpPr>
                        <wps:spPr bwMode="auto">
                          <a:xfrm>
                            <a:off x="4958080" y="521208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6" name="Line 357"/>
                        <wps:cNvCnPr/>
                        <wps:spPr bwMode="auto">
                          <a:xfrm>
                            <a:off x="4958080" y="538924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97" name="Rectangle 358"/>
                        <wps:cNvSpPr>
                          <a:spLocks noChangeArrowheads="1"/>
                        </wps:cNvSpPr>
                        <wps:spPr bwMode="auto">
                          <a:xfrm>
                            <a:off x="4958080" y="538924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8" name="Line 359"/>
                        <wps:cNvCnPr/>
                        <wps:spPr bwMode="auto">
                          <a:xfrm>
                            <a:off x="4958080" y="557466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699" name="Rectangle 360"/>
                        <wps:cNvSpPr>
                          <a:spLocks noChangeArrowheads="1"/>
                        </wps:cNvSpPr>
                        <wps:spPr bwMode="auto">
                          <a:xfrm>
                            <a:off x="4958080" y="557466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0" name="Line 361"/>
                        <wps:cNvCnPr/>
                        <wps:spPr bwMode="auto">
                          <a:xfrm>
                            <a:off x="4958080" y="576072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01" name="Rectangle 362"/>
                        <wps:cNvSpPr>
                          <a:spLocks noChangeArrowheads="1"/>
                        </wps:cNvSpPr>
                        <wps:spPr bwMode="auto">
                          <a:xfrm>
                            <a:off x="4958080" y="576072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2" name="Line 363"/>
                        <wps:cNvCnPr/>
                        <wps:spPr bwMode="auto">
                          <a:xfrm>
                            <a:off x="4958080" y="597344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03" name="Rectangle 364"/>
                        <wps:cNvSpPr>
                          <a:spLocks noChangeArrowheads="1"/>
                        </wps:cNvSpPr>
                        <wps:spPr bwMode="auto">
                          <a:xfrm>
                            <a:off x="4958080" y="5973445"/>
                            <a:ext cx="8890" cy="8255"/>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4" name="Line 365"/>
                        <wps:cNvCnPr/>
                        <wps:spPr bwMode="auto">
                          <a:xfrm>
                            <a:off x="4958080" y="618553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05" name="Rectangle 366"/>
                        <wps:cNvSpPr>
                          <a:spLocks noChangeArrowheads="1"/>
                        </wps:cNvSpPr>
                        <wps:spPr bwMode="auto">
                          <a:xfrm>
                            <a:off x="4958080" y="618553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6" name="Line 367"/>
                        <wps:cNvCnPr/>
                        <wps:spPr bwMode="auto">
                          <a:xfrm>
                            <a:off x="4958080" y="639762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07" name="Rectangle 368"/>
                        <wps:cNvSpPr>
                          <a:spLocks noChangeArrowheads="1"/>
                        </wps:cNvSpPr>
                        <wps:spPr bwMode="auto">
                          <a:xfrm>
                            <a:off x="4958080" y="639762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8" name="Line 369"/>
                        <wps:cNvCnPr/>
                        <wps:spPr bwMode="auto">
                          <a:xfrm>
                            <a:off x="4958080" y="658368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09" name="Rectangle 370"/>
                        <wps:cNvSpPr>
                          <a:spLocks noChangeArrowheads="1"/>
                        </wps:cNvSpPr>
                        <wps:spPr bwMode="auto">
                          <a:xfrm>
                            <a:off x="4958080" y="658368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0" name="Line 371"/>
                        <wps:cNvCnPr/>
                        <wps:spPr bwMode="auto">
                          <a:xfrm>
                            <a:off x="4958080" y="676084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11" name="Rectangle 372"/>
                        <wps:cNvSpPr>
                          <a:spLocks noChangeArrowheads="1"/>
                        </wps:cNvSpPr>
                        <wps:spPr bwMode="auto">
                          <a:xfrm>
                            <a:off x="4958080" y="676084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2" name="Line 373"/>
                        <wps:cNvCnPr/>
                        <wps:spPr bwMode="auto">
                          <a:xfrm>
                            <a:off x="4958080" y="693737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13" name="Rectangle 374"/>
                        <wps:cNvSpPr>
                          <a:spLocks noChangeArrowheads="1"/>
                        </wps:cNvSpPr>
                        <wps:spPr bwMode="auto">
                          <a:xfrm>
                            <a:off x="4958080" y="693737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4" name="Line 375"/>
                        <wps:cNvCnPr/>
                        <wps:spPr bwMode="auto">
                          <a:xfrm>
                            <a:off x="4958080" y="712343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15" name="Rectangle 376"/>
                        <wps:cNvSpPr>
                          <a:spLocks noChangeArrowheads="1"/>
                        </wps:cNvSpPr>
                        <wps:spPr bwMode="auto">
                          <a:xfrm>
                            <a:off x="4958080" y="712343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6" name="Line 377"/>
                        <wps:cNvCnPr/>
                        <wps:spPr bwMode="auto">
                          <a:xfrm>
                            <a:off x="4958080" y="730948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17" name="Rectangle 378"/>
                        <wps:cNvSpPr>
                          <a:spLocks noChangeArrowheads="1"/>
                        </wps:cNvSpPr>
                        <wps:spPr bwMode="auto">
                          <a:xfrm>
                            <a:off x="4958080" y="730948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8" name="Line 379"/>
                        <wps:cNvCnPr/>
                        <wps:spPr bwMode="auto">
                          <a:xfrm>
                            <a:off x="4958080" y="774319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19" name="Rectangle 380"/>
                        <wps:cNvSpPr>
                          <a:spLocks noChangeArrowheads="1"/>
                        </wps:cNvSpPr>
                        <wps:spPr bwMode="auto">
                          <a:xfrm>
                            <a:off x="4958080" y="774319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0" name="Line 381"/>
                        <wps:cNvCnPr/>
                        <wps:spPr bwMode="auto">
                          <a:xfrm>
                            <a:off x="4958080" y="792861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21" name="Rectangle 382"/>
                        <wps:cNvSpPr>
                          <a:spLocks noChangeArrowheads="1"/>
                        </wps:cNvSpPr>
                        <wps:spPr bwMode="auto">
                          <a:xfrm>
                            <a:off x="4958080" y="792861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2" name="Line 383"/>
                        <wps:cNvCnPr/>
                        <wps:spPr bwMode="auto">
                          <a:xfrm>
                            <a:off x="4958080" y="8105775"/>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23" name="Rectangle 384"/>
                        <wps:cNvSpPr>
                          <a:spLocks noChangeArrowheads="1"/>
                        </wps:cNvSpPr>
                        <wps:spPr bwMode="auto">
                          <a:xfrm>
                            <a:off x="4958080" y="8105775"/>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4" name="Line 385"/>
                        <wps:cNvCnPr/>
                        <wps:spPr bwMode="auto">
                          <a:xfrm>
                            <a:off x="4958080" y="828294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25" name="Rectangle 386"/>
                        <wps:cNvSpPr>
                          <a:spLocks noChangeArrowheads="1"/>
                        </wps:cNvSpPr>
                        <wps:spPr bwMode="auto">
                          <a:xfrm>
                            <a:off x="4958080" y="828294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6" name="Line 387"/>
                        <wps:cNvCnPr/>
                        <wps:spPr bwMode="auto">
                          <a:xfrm>
                            <a:off x="4958080" y="8468360"/>
                            <a:ext cx="635"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27" name="Rectangle 388"/>
                        <wps:cNvSpPr>
                          <a:spLocks noChangeArrowheads="1"/>
                        </wps:cNvSpPr>
                        <wps:spPr bwMode="auto">
                          <a:xfrm>
                            <a:off x="4958080" y="8468360"/>
                            <a:ext cx="889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8" name="Line 389"/>
                        <wps:cNvCnPr/>
                        <wps:spPr bwMode="auto">
                          <a:xfrm>
                            <a:off x="0" y="8645525"/>
                            <a:ext cx="4958080" cy="635"/>
                          </a:xfrm>
                          <a:prstGeom prst="line">
                            <a:avLst/>
                          </a:prstGeom>
                          <a:noFill/>
                          <a:ln w="0">
                            <a:solidFill>
                              <a:srgbClr val="D0D7E5"/>
                            </a:solidFill>
                            <a:prstDash val="solid"/>
                            <a:round/>
                            <a:headEnd/>
                            <a:tailEnd/>
                          </a:ln>
                          <a:extLst>
                            <a:ext uri="{909E8E84-426E-40DD-AFC4-6F175D3DCCD1}">
                              <a14:hiddenFill xmlns:a14="http://schemas.microsoft.com/office/drawing/2010/main">
                                <a:noFill/>
                              </a14:hiddenFill>
                            </a:ext>
                          </a:extLst>
                        </wps:spPr>
                        <wps:bodyPr/>
                      </wps:wsp>
                      <wps:wsp>
                        <wps:cNvPr id="729" name="Rectangle 390"/>
                        <wps:cNvSpPr>
                          <a:spLocks noChangeArrowheads="1"/>
                        </wps:cNvSpPr>
                        <wps:spPr bwMode="auto">
                          <a:xfrm>
                            <a:off x="0" y="8645525"/>
                            <a:ext cx="4966970" cy="889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Canvas 730" o:spid="_x0000_s1033" editas="canvas" style="width:391.8pt;height:686.2pt;mso-position-horizontal-relative:char;mso-position-vertical-relative:line" coordsize="49758,87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width:49758;height:87147;visibility:visible;mso-wrap-style:square">
                  <v:fill o:detectmouseclick="t"/>
                  <v:path o:connecttype="none"/>
                </v:shape>
                <v:group id="Group 205" o:spid="_x0000_s1035" style="position:absolute;width:49583;height:87067" coordorigin="-14,-14" coordsize="7822,137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rect id="Rectangle 5" o:spid="_x0000_s1036" style="position:absolute;width:7808;height: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kb/8IA&#10;AADbAAAADwAAAGRycy9kb3ducmV2LnhtbERPS2vCQBC+C/0PyxS8SLNpKaZNs0ooVAo9Gb14G7KT&#10;B8nOhuxGo7++Wyh4m4/vOdl2Nr040+haywqeoxgEcWl1y7WC4+Hr6Q2E88gae8uk4EoOtpuHRYap&#10;thfe07nwtQgh7FJU0Hg/pFK6siGDLrIDceAqOxr0AY611CNeQrjp5Uscr6XBlkNDgwN9NlR2xWQU&#10;TFj599u8+snXSbXD4dQV1Wun1PJxzj9AeJr9Xfzv/tZhfgJ/v4Q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yRv/wgAAANsAAAAPAAAAAAAAAAAAAAAAAJgCAABkcnMvZG93&#10;bnJldi54bWxQSwUGAAAAAAQABAD1AAAAhwMAAAAA&#10;" fillcolor="#dbe5f1" stroked="f"/>
                  <v:rect id="Rectangle 6" o:spid="_x0000_s1037" style="position:absolute;top:599;width:7808;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hrIsMA&#10;AADbAAAADwAAAGRycy9kb3ducmV2LnhtbESPTWsCMRCG70L/Q5hCb5qtUFu2RhFLiwdBagteh83s&#10;B24mS5K6u/31zkHwNsO8H88s14Nr1YVCbDwbeJ5loIgLbxuuDPz+fE7fQMWEbLH1TAZGirBePUyW&#10;mFvf8zddjqlSEsIxRwN1Sl2udSxqchhnviOWW+mDwyRrqLQN2Eu4a/U8yxbaYcPSUGNH25qK8/HP&#10;SUn4KhvcvX4c5ln537/sx9NpOxrz9Dhs3kElGtJdfHPvrOALrPwiA+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3hrIsMAAADbAAAADwAAAAAAAAAAAAAAAACYAgAAZHJzL2Rv&#10;d25yZXYueG1sUEsFBgAAAAAEAAQA9QAAAIgDAAAAAA==&#10;" fillcolor="#c5d9f1" stroked="f"/>
                  <v:rect id="Rectangle 7" o:spid="_x0000_s1038" style="position:absolute;left:2008;top:892;width:5800;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jN0MMA&#10;AADbAAAADwAAAGRycy9kb3ducmV2LnhtbERPTWvCQBC9F/wPywi9FN1Uimh0FbEWUvXQpvU+Zsds&#10;MDsbsltN/323IHibx/uc+bKztbhQ6yvHCp6HCQjiwumKSwXfX2+DCQgfkDXWjknBL3lYLnoPc0y1&#10;u/InXfJQihjCPkUFJoQmldIXhiz6oWuII3dyrcUQYVtK3eI1httajpJkLC1WHBsMNrQ2VJzzH6sg&#10;0zvjnvb798PmJT9+JKfta5VtlXrsd6sZiEBduItv7kzH+VP4/yUe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jN0MMAAADbAAAADwAAAAAAAAAAAAAAAACYAgAAZHJzL2Rv&#10;d25yZXYueG1sUEsFBgAAAAAEAAQA9QAAAIgDAAAAAA==&#10;" fillcolor="#eeece1" stroked="f"/>
                  <v:rect id="Rectangle 8" o:spid="_x0000_s1039" style="position:absolute;left:2008;top:1171;width:5800;height: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6u8MIA&#10;AADbAAAADwAAAGRycy9kb3ducmV2LnhtbERPy2rCQBTdC/2H4QrdiE6UUiQ6irQW4mNRo+6vmWsm&#10;NHMnZEZN/95ZFLo8nPd82dla3Kn1lWMF41ECgrhwuuJSwen4NZyC8AFZY+2YFPySh+XipTfHVLsH&#10;H+ieh1LEEPYpKjAhNKmUvjBk0Y9cQxy5q2sthgjbUuoWHzHc1nKSJO/SYsWxwWBDH4aKn/xmFWR6&#10;Z9xgv9+c12/55Tu5bj+rbKvUa79bzUAE6sK/+M+daQWTuD5+iT9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q7wwgAAANsAAAAPAAAAAAAAAAAAAAAAAJgCAABkcnMvZG93&#10;bnJldi54bWxQSwUGAAAAAAQABAD1AAAAhwMAAAAA&#10;" fillcolor="#eeece1" stroked="f"/>
                  <v:rect id="Rectangle 9" o:spid="_x0000_s1040" style="position:absolute;left:2008;top:1449;width:5800;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ILa8UA&#10;AADbAAAADwAAAGRycy9kb3ducmV2LnhtbESPT2vCQBTE70K/w/IKvYhuFJESs0rxD0TroY32/pp9&#10;ZkOzb0N2q+m37xYKHoeZ+Q2TrXrbiCt1vnasYDJOQBCXTtdcKTifdqNnED4ga2wck4If8rBaPgwy&#10;TLW78Ttdi1CJCGGfogITQptK6UtDFv3YtcTRu7jOYoiyq6Tu8BbhtpHTJJlLizXHBYMtrQ2VX8W3&#10;VZDrV+OGx+P+YzsrPt+Sy2FT5welnh77lwWIQH24h//buVYwncDfl/gD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sgtrxQAAANsAAAAPAAAAAAAAAAAAAAAAAJgCAABkcnMv&#10;ZG93bnJldi54bWxQSwUGAAAAAAQABAD1AAAAigMAAAAA&#10;" fillcolor="#eeece1" stroked="f"/>
                  <v:rect id="Rectangle 10" o:spid="_x0000_s1041" style="position:absolute;left:2008;top:1728;width:5800;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kNaMYA&#10;AADbAAAADwAAAGRycy9kb3ducmV2LnhtbESPT2vCQBTE74V+h+UVeim6qdQiqatItRD/HGps76/Z&#10;ZzaYfRuyW43f3hUEj8PM/IYZTztbiyO1vnKs4LWfgCAunK64VPCz++qNQPiArLF2TArO5GE6eXwY&#10;Y6rdibd0zEMpIoR9igpMCE0qpS8MWfR91xBHb+9aiyHKtpS6xVOE21oOkuRdWqw4Lhhs6NNQccj/&#10;rYJMr4172WyWv4u3/O872a/mVbZS6vmpm32ACNSFe/jWzrSCwRCuX+IPkJ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kNaMYAAADbAAAADwAAAAAAAAAAAAAAAACYAgAAZHJz&#10;L2Rvd25yZXYueG1sUEsFBgAAAAAEAAQA9QAAAIsDAAAAAA==&#10;" fillcolor="#eeece1" stroked="f"/>
                  <v:rect id="Rectangle 11" o:spid="_x0000_s1042" style="position:absolute;left:2008;top:2007;width:5800;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uTH8UA&#10;AADbAAAADwAAAGRycy9kb3ducmV2LnhtbESPQWvCQBSE74X+h+UVeim6UURKzCpFLUTrwUZ7f80+&#10;s6HZtyG7avz33YLQ4zAz3zDZoreNuFDna8cKRsMEBHHpdM2VguPhffAKwgdkjY1jUnAjD4v540OG&#10;qXZX/qRLESoRIexTVGBCaFMpfWnIoh+6ljh6J9dZDFF2ldQdXiPcNnKcJFNpsea4YLClpaHypzhb&#10;Bbn+MO5lt9t8rSfF9z45bVd1vlXq+al/m4EI1If/8L2dawXjKfx9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W5MfxQAAANsAAAAPAAAAAAAAAAAAAAAAAJgCAABkcnMv&#10;ZG93bnJldi54bWxQSwUGAAAAAAQABAD1AAAAigMAAAAA&#10;" fillcolor="#eeece1" stroked="f"/>
                  <v:rect id="Rectangle 12" o:spid="_x0000_s1043" style="position:absolute;left:2008;top:2299;width:5800;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c2hMYA&#10;AADbAAAADwAAAGRycy9kb3ducmV2LnhtbESPT2vCQBTE74V+h+UVeim6qRQrqatItRD/HGps76/Z&#10;ZzaYfRuyW43f3hUEj8PM/IYZTztbiyO1vnKs4LWfgCAunK64VPCz++qNQPiArLF2TArO5GE6eXwY&#10;Y6rdibd0zEMpIoR9igpMCE0qpS8MWfR91xBHb+9aiyHKtpS6xVOE21oOkmQoLVYcFww29GmoOOT/&#10;VkGm18a9bDbL38Vb/ved7FfzKlsp9fzUzT5ABOrCPXxrZ1rB4B2uX+IPkJ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xc2hMYAAADbAAAADwAAAAAAAAAAAAAAAACYAgAAZHJz&#10;L2Rvd25yZXYueG1sUEsFBgAAAAAEAAQA9QAAAIsDAAAAAA==&#10;" fillcolor="#eeece1" stroked="f"/>
                  <v:rect id="Rectangle 13" o:spid="_x0000_s1044" style="position:absolute;left:2008;top:2578;width:5800;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sfCsYA&#10;AADcAAAADwAAAGRycy9kb3ducmV2LnhtbESPQWvCQBSE7wX/w/KEXopuWqtI6iqlrZCqhxrt/Zl9&#10;ZoPZtyG71fjv3UKhx2FmvmFmi87W4kytrxwreBwmIIgLpysuFex3y8EUhA/IGmvHpOBKHhbz3t0M&#10;U+0uvKVzHkoRIexTVGBCaFIpfWHIoh+6hjh6R9daDFG2pdQtXiLc1vIpSSbSYsVxwWBDb4aKU/5j&#10;FWR6bdzDZvP5/fGcH76S4+q9ylZK3fe71xcQgbrwH/5rZ1rBaDyC3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7sfCsYAAADcAAAADwAAAAAAAAAAAAAAAACYAgAAZHJz&#10;L2Rvd25yZXYueG1sUEsFBgAAAAAEAAQA9QAAAIsDAAAAAA==&#10;" fillcolor="#eeece1" stroked="f"/>
                  <v:rect id="Rectangle 14" o:spid="_x0000_s1045" style="position:absolute;left:2008;top:2857;width:5800;height: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KHfscA&#10;AADcAAAADwAAAGRycy9kb3ducmV2LnhtbESPT2vCQBTE7wW/w/KEXopubFUkdRXpH0jVQ432/sw+&#10;s8Hs25Ddavrt3UKhx2FmfsPMl52txYVaXzlWMBomIIgLpysuFRz274MZCB+QNdaOScEPeVguendz&#10;TLW78o4ueShFhLBPUYEJoUml9IUhi37oGuLonVxrMUTZllK3eI1wW8vHJJlKixXHBYMNvRgqzvm3&#10;VZDpjXEP2+3H19s4P34mp/Vrla2Vuu93q2cQgbrwH/5rZ1rB02QMv2fi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Sh37HAAAA3AAAAA8AAAAAAAAAAAAAAAAAmAIAAGRy&#10;cy9kb3ducmV2LnhtbFBLBQYAAAAABAAEAPUAAACMAwAAAAA=&#10;" fillcolor="#eeece1" stroked="f"/>
                  <v:rect id="Rectangle 15" o:spid="_x0000_s1046" style="position:absolute;left:2008;top:3136;width:5800;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4i5cYA&#10;AADcAAAADwAAAGRycy9kb3ducmV2LnhtbESPQWvCQBSE7wX/w/KEXopuWqtI6iqlrZCqhxrt/Zl9&#10;ZoPZtyG71fTfuwWhx2FmvmFmi87W4kytrxwreBwmIIgLpysuFex3y8EUhA/IGmvHpOCXPCzmvbsZ&#10;ptpdeEvnPJQiQtinqMCE0KRS+sKQRT90DXH0jq61GKJsS6lbvES4reVTkkykxYrjgsGG3gwVp/zH&#10;Ksj02riHzebz++M5P3wlx9V7la2Uuu93ry8gAnXhP3xrZ1rBaDyGv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4i5cYAAADcAAAADwAAAAAAAAAAAAAAAACYAgAAZHJz&#10;L2Rvd25yZXYueG1sUEsFBgAAAAAEAAQA9QAAAIsDAAAAAA==&#10;" fillcolor="#eeece1" stroked="f"/>
                  <v:rect id="_x0000_s1047" style="position:absolute;top:4278;width:4057;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LdH8QA&#10;AADcAAAADwAAAGRycy9kb3ducmV2LnhtbESPS2sCMRSF94L/IVyhu5rRopXRKKJUXBRKVXB7mdx5&#10;4ORmSFJnxl/fFAouD+fxcVabztTiTs5XlhVMxgkI4szqigsFl/PH6wKED8gaa8ukoCcPm/VwsMJU&#10;25a/6X4KhYgj7FNUUIbQpFL6rCSDfmwb4ujl1hkMUbpCaodtHDe1nCbJXBqsOBJKbGhXUnY7/ZgI&#10;cYe8wuP7/mua5I929tlfr7teqZdRt12CCNSFZ/i/fdQK3mZz+DsTj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C3R/EAAAA3AAAAA8AAAAAAAAAAAAAAAAAmAIAAGRycy9k&#10;b3ducmV2LnhtbFBLBQYAAAAABAAEAPUAAACJAwAAAAA=&#10;" fillcolor="#c5d9f1" stroked="f"/>
                  <v:rect id="Rectangle 17" o:spid="_x0000_s1048" style="position:absolute;left:4043;top:4278;width:3765;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AZCccA&#10;AADcAAAADwAAAGRycy9kb3ducmV2LnhtbESPS2/CMBCE75X4D9Yi9VKBQ1ugChhU9SGFxwHS9r7E&#10;SxwRr6PYhfTf10iVehzNzDea+bKztThT6yvHCkbDBARx4XTFpYLPj/fBEwgfkDXWjknBD3lYLno3&#10;c0y1u/CeznkoRYSwT1GBCaFJpfSFIYt+6Bri6B1dazFE2ZZSt3iJcFvL+ySZSIsVxwWDDb0YKk75&#10;t1WQ6Y1xd9vt6uvtMT/skuP6tcrWSt32u+cZiEBd+A//tTOt4GE8heuZe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AGQnHAAAA3AAAAA8AAAAAAAAAAAAAAAAAmAIAAGRy&#10;cy9kb3ducmV2LnhtbFBLBQYAAAAABAAEAPUAAACMAwAAAAA=&#10;" fillcolor="#eeece1" stroked="f"/>
                  <v:rect id="Rectangle 18" o:spid="_x0000_s1049" style="position:absolute;top:4905;width:7808;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Hs9sIA&#10;AADcAAAADwAAAGRycy9kb3ducmV2LnhtbERPS2sCMRC+F/wPYYTearYW27I1iigVD4VSFbwOm9kH&#10;3UyWJHV3/fWdQ6HHj++9XA+uVVcKsfFs4HGWgSIuvG24MnA+vT+8gooJ2WLrmQyMFGG9mtwtMbe+&#10;5y+6HlOlJIRjjgbqlLpc61jU5DDOfEcsXOmDwyQwVNoG7CXctXqeZc/aYcPSUGNH25qK7+OPk5Kw&#10;Lxs8vOw+51l56xcf4+WyHY25nw6bN1CJhvQv/nMfrIGnhayVM3IE9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Eez2wgAAANwAAAAPAAAAAAAAAAAAAAAAAJgCAABkcnMvZG93&#10;bnJldi54bWxQSwUGAAAAAAQABAD1AAAAhwMAAAAA&#10;" fillcolor="#c5d9f1" stroked="f"/>
                  <v:rect id="Rectangle 19" o:spid="_x0000_s1050" style="position:absolute;left:4043;top:5198;width:2273;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Mo4McA&#10;AADcAAAADwAAAGRycy9kb3ducmV2LnhtbESPS2/CMBCE75X4D9Yi9VKBQ1sQDRhU9SGFxwHS9r7E&#10;SxwRr6PYhfTf10iVehzNzDea+bKztThT6yvHCkbDBARx4XTFpYLPj/fBFIQPyBprx6TghzwsF72b&#10;OabaXXhP5zyUIkLYp6jAhNCkUvrCkEU/dA1x9I6utRiibEupW7xEuK3lfZJMpMWK44LBhl4MFaf8&#10;2yrI9Ma4u+129fX2mB92yXH9WmVrpW773fMMRKAu/If/2plW8DB+guuZe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TKODHAAAA3AAAAA8AAAAAAAAAAAAAAAAAmAIAAGRy&#10;cy9kb3ducmV2LnhtbFBLBQYAAAAABAAEAPUAAACMAwAAAAA=&#10;" fillcolor="#eeece1" stroked="f"/>
                  <v:rect id="Rectangle 20" o:spid="_x0000_s1051" style="position:absolute;left:4043;top:5477;width:2273;height: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VLwMMA&#10;AADcAAAADwAAAGRycy9kb3ducmV2LnhtbERPy2rCQBTdC/2H4RbcSJ1oRUrqKMUHpOrCpu3+NnPN&#10;hGbuhMyo8e+dheDycN6zRWdrcabWV44VjIYJCOLC6YpLBT/fm5c3ED4ga6wdk4IreVjMn3ozTLW7&#10;8Bed81CKGMI+RQUmhCaV0heGLPqha4gjd3StxRBhW0rd4iWG21qOk2QqLVYcGww2tDRU/OcnqyDT&#10;O+MG+/3n73qS/x2S43ZVZVul+s/dxzuIQF14iO/uTCt4ncb58Uw8An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VLwMMAAADcAAAADwAAAAAAAAAAAAAAAACYAgAAZHJzL2Rv&#10;d25yZXYueG1sUEsFBgAAAAAEAAQA9QAAAIgDAAAAAA==&#10;" fillcolor="#eeece1" stroked="f"/>
                  <v:rect id="Rectangle 21" o:spid="_x0000_s1052" style="position:absolute;left:4043;top:5797;width:2273;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nuW8YA&#10;AADcAAAADwAAAGRycy9kb3ducmV2LnhtbESPW2vCQBSE3wv9D8sR+lJ0Yy0i0VVKLxAvDxr1/Zg9&#10;ZkOzZ0N2q/Hfd4VCH4eZ+YaZLTpbiwu1vnKsYDhIQBAXTldcKjjsv/oTED4ga6wdk4IbeVjMHx9m&#10;mGp35R1d8lCKCGGfogITQpNK6QtDFv3ANcTRO7vWYoiyLaVu8RrhtpYvSTKWFiuOCwYbejdUfOc/&#10;VkGm18Y9bzbL4+drftom59VHla2Ueup1b1MQgbrwH/5rZ1rBaDyE+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knuW8YAAADcAAAADwAAAAAAAAAAAAAAAACYAgAAZHJz&#10;L2Rvd25yZXYueG1sUEsFBgAAAAAEAAQA9QAAAIsDAAAAAA==&#10;" fillcolor="#eeece1" stroked="f"/>
                  <v:rect id="Rectangle 22" o:spid="_x0000_s1053" style="position:absolute;top:6090;width:7808;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URocUA&#10;AADcAAAADwAAAGRycy9kb3ducmV2LnhtbESPS2sCMRSF9wX/Q7iF7mqmI1WZGkUsFhdC8QFuL5M7&#10;Dzq5GZLUmemvN4LQ5eE8Ps5i1ZtGXMn52rKCt3ECgji3uuZSwfm0fZ2D8AFZY2OZFAzkYbUcPS0w&#10;07bjA12PoRRxhH2GCqoQ2kxKn1dk0I9tSxy9wjqDIUpXSu2wi+OmkWmSTKXBmiOhwpY2FeU/x18T&#10;Ie6rqHE3+/xOk+Kve98Pl8tmUOrluV9/gAjUh//wo73TCibTFO5n4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RGhxQAAANwAAAAPAAAAAAAAAAAAAAAAAJgCAABkcnMv&#10;ZG93bnJldi54bWxQSwUGAAAAAAQABAD1AAAAigMAAAAA&#10;" fillcolor="#c5d9f1" stroked="f"/>
                  <v:rect id="Rectangle 23" o:spid="_x0000_s1054" style="position:absolute;left:4043;top:6382;width:227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fVt8YA&#10;AADcAAAADwAAAGRycy9kb3ducmV2LnhtbESPQWvCQBSE70L/w/IEL6Kb1iISXaW0FVL1oFHvz+wz&#10;G5p9G7JbTf99t1DocZiZb5jFqrO1uFHrK8cKHscJCOLC6YpLBafjejQD4QOyxtoxKfgmD6vlQ2+B&#10;qXZ3PtAtD6WIEPYpKjAhNKmUvjBk0Y9dQxy9q2sthijbUuoW7xFua/mUJFNpseK4YLChV0PFZ/5l&#10;FWR6a9xwt/s4vz/nl31y3bxV2UapQb97mYMI1IX/8F870wom0wn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fVt8YAAADcAAAADwAAAAAAAAAAAAAAAACYAgAAZHJz&#10;L2Rvd25yZXYueG1sUEsFBgAAAAAEAAQA9QAAAIsDAAAAAA==&#10;" fillcolor="#eeece1" stroked="f"/>
                  <v:rect id="Rectangle 24" o:spid="_x0000_s1055" style="position:absolute;left:4043;top:6703;width:2273;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5Nw8YA&#10;AADcAAAADwAAAGRycy9kb3ducmV2LnhtbESPQWvCQBSE74X+h+UJXopu2opIdJXSVkjVg0a9P7PP&#10;bGj2bchuNf57t1DocZiZb5jZorO1uFDrK8cKnocJCOLC6YpLBYf9cjAB4QOyxtoxKbiRh8X88WGG&#10;qXZX3tElD6WIEPYpKjAhNKmUvjBk0Q9dQxy9s2sthijbUuoWrxFua/mSJGNpseK4YLChd0PFd/5j&#10;FWR6bdzTZvN1/Bzlp21yXn1U2Uqpfq97m4II1IX/8F870wpexyP4PROP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j5Nw8YAAADcAAAADwAAAAAAAAAAAAAAAACYAgAAZHJz&#10;L2Rvd25yZXYueG1sUEsFBgAAAAAEAAQA9QAAAIsDAAAAAA==&#10;" fillcolor="#eeece1" stroked="f"/>
                  <v:rect id="Rectangle 25" o:spid="_x0000_s1056" style="position:absolute;top:6996;width:4057;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yJ1cQA&#10;AADcAAAADwAAAGRycy9kb3ducmV2LnhtbESPS2sCMRSF94L/IVyhu5rRopXRKKJUXBRKVXB7mdx5&#10;4ORmSFJnxl/fFAouD+fxcVabztTiTs5XlhVMxgkI4szqigsFl/PH6wKED8gaa8ukoCcPm/VwsMJU&#10;25a/6X4KhYgj7FNUUIbQpFL6rCSDfmwb4ujl1hkMUbpCaodtHDe1nCbJXBqsOBJKbGhXUnY7/ZgI&#10;cYe8wuP7/mua5I929tlfr7teqZdRt12CCNSFZ/i/fdQK3uYz+DsTj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8idXEAAAA3AAAAA8AAAAAAAAAAAAAAAAAmAIAAGRycy9k&#10;b3ducmV2LnhtbFBLBQYAAAAABAAEAPUAAACJAwAAAAA=&#10;" fillcolor="#c5d9f1" stroked="f"/>
                  <v:rect id="Rectangle 26" o:spid="_x0000_s1057" style="position:absolute;left:4043;top:6996;width:2273;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B2L8YA&#10;AADcAAAADwAAAGRycy9kb3ducmV2LnhtbESPW2vCQBSE3wv+h+UIfSm66YUg0VWkF0itDxr1/Zg9&#10;ZoPZsyG71fTfdwsFH4eZ+YaZLXrbiAt1vnas4HGcgCAuna65UrDffYwmIHxA1tg4JgU/5GExH9zN&#10;MNPuylu6FKESEcI+QwUmhDaT0peGLPqxa4mjd3KdxRBlV0nd4TXCbSOfkiSVFmuOCwZbejVUnotv&#10;qyDXX8Y9rNefh/eX4rhJTqu3Ol8pdT/sl1MQgfpwC/+3c63gOU3h70w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B2L8YAAADcAAAADwAAAAAAAAAAAAAAAACYAgAAZHJz&#10;L2Rvd25yZXYueG1sUEsFBgAAAAAEAAQA9QAAAIsDAAAAAA==&#10;" fillcolor="#eeece1" stroked="f"/>
                  <v:rect id="Rectangle 27" o:spid="_x0000_s1058" style="position:absolute;top:7915;width:7808;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yOcQA&#10;AADcAAAADwAAAGRycy9kb3ducmV2LnhtbESPS2sCMRSF94L/IVyhO81oqcpoFFEqLgqlKri9TO48&#10;cHIzJKkz469vCoUuD+fxcdbbztTiQc5XlhVMJwkI4szqigsF18v7eAnCB2SNtWVS0JOH7WY4WGOq&#10;bctf9DiHQsQR9ikqKENoUil9VpJBP7ENcfRy6wyGKF0htcM2jptazpJkLg1WHAklNrQvKbufv02E&#10;uGNe4Wlx+Jwl+bN9++hvt32v1Muo261ABOrCf/ivfdIKXucL+D0Tj4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isjnEAAAA3AAAAA8AAAAAAAAAAAAAAAAAmAIAAGRycy9k&#10;b3ducmV2LnhtbFBLBQYAAAAABAAEAPUAAACJAwAAAAA=&#10;" fillcolor="#c5d9f1" stroked="f"/>
                  <v:rect id="Rectangle 28" o:spid="_x0000_s1059" style="position:absolute;left:4043;top:8208;width:2273;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NHxsMA&#10;AADcAAAADwAAAGRycy9kb3ducmV2LnhtbERPy2rCQBTdC/2H4RbcSJ1oRUrqKMUHpOrCpu3+NnPN&#10;hGbuhMyo8e+dheDycN6zRWdrcabWV44VjIYJCOLC6YpLBT/fm5c3ED4ga6wdk4IreVjMn3ozTLW7&#10;8Bed81CKGMI+RQUmhCaV0heGLPqha4gjd3StxRBhW0rd4iWG21qOk2QqLVYcGww2tDRU/OcnqyDT&#10;O+MG+/3n73qS/x2S43ZVZVul+s/dxzuIQF14iO/uTCt4nca18Uw8An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NHxsMAAADcAAAADwAAAAAAAAAAAAAAAACYAgAAZHJzL2Rv&#10;d25yZXYueG1sUEsFBgAAAAAEAAQA9QAAAIgDAAAAAA==&#10;" fillcolor="#eeece1" stroked="f"/>
                  <v:rect id="Rectangle 29" o:spid="_x0000_s1060" style="position:absolute;left:4043;top:8487;width:2273;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iXcYA&#10;AADcAAAADwAAAGRycy9kb3ducmV2LnhtbESPQWvCQBSE7wX/w/KEXopuWoto6iqlrZCqhxrt/Zl9&#10;ZoPZtyG71fTfuwWhx2FmvmFmi87W4kytrxwreBwmIIgLpysuFex3y8EEhA/IGmvHpOCXPCzmvbsZ&#10;ptpdeEvnPJQiQtinqMCE0KRS+sKQRT90DXH0jq61GKJsS6lbvES4reVTkoylxYrjgsGG3gwVp/zH&#10;Ksj02riHzebz++M5P3wlx9V7la2Uuu93ry8gAnXhP3xrZ1rBaDyFv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iXcYAAADcAAAADwAAAAAAAAAAAAAAAACYAgAAZHJz&#10;L2Rvd25yZXYueG1sUEsFBgAAAAAEAAQA9QAAAIsDAAAAAA==&#10;" fillcolor="#eeece1" stroked="f"/>
                  <v:rect id="Rectangle 30" o:spid="_x0000_s1061" style="position:absolute;top:8779;width:4057;height:1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K8kMIA&#10;AADcAAAADwAAAGRycy9kb3ducmV2LnhtbERPS2sCMRC+C/0PYQreNFuLWrZGKZaKh4LUFrwOm9kH&#10;3UyWJHV3/fWdQ6HHj++92Q2uVVcKsfFs4GGegSIuvG24MvD1+TZ7AhUTssXWMxkYKcJuezfZYG59&#10;zx90PadKSQjHHA3UKXW51rGoyWGc+45YuNIHh0lgqLQN2Eu4a/Uiy1baYcPSUGNH+5qK7/OPk5Jw&#10;KBs8rl9Pi6y89cv38XLZj8ZM74eXZ1CJhvQv/nMfrYHHtcyXM3IE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0ryQwgAAANwAAAAPAAAAAAAAAAAAAAAAAJgCAABkcnMvZG93&#10;bnJldi54bWxQSwUGAAAAAAQABAD1AAAAhwMAAAAA&#10;" fillcolor="#c5d9f1" stroked="f"/>
                  <v:rect id="Rectangle 31" o:spid="_x0000_s1062" style="position:absolute;left:4043;top:8779;width:2273;height:1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B4hsYA&#10;AADcAAAADwAAAGRycy9kb3ducmV2LnhtbESPQWvCQBSE7wX/w/IKvRTdaIuW6CqiLaTqwab1/pp9&#10;ZoPZtyG71fTfu4WCx2FmvmFmi87W4kytrxwrGA4SEMSF0xWXCr4+3/ovIHxA1lg7JgW/5GEx793N&#10;MNXuwh90zkMpIoR9igpMCE0qpS8MWfQD1xBH7+haiyHKtpS6xUuE21qOkmQsLVYcFww2tDJUnPIf&#10;qyDTW+Med7v3w+tz/r1Pjpt1lW2UerjvllMQgbpwC/+3M63gaTKEv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5B4hsYAAADcAAAADwAAAAAAAAAAAAAAAACYAgAAZHJz&#10;L2Rvd25yZXYueG1sUEsFBgAAAAAEAAQA9QAAAIsDAAAAAA==&#10;" fillcolor="#eeece1" stroked="f"/>
                  <v:rect id="Rectangle 32" o:spid="_x0000_s1063" style="position:absolute;top:10075;width:7808;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yHfMUA&#10;AADcAAAADwAAAGRycy9kb3ducmV2LnhtbESPS2sCMRSF9wX/Q7iF7mqmI60yNYpYLC6E4gPcXiZ3&#10;HnRyMySpM9NfbwTB5eE8Ps582ZtGXMj52rKCt3ECgji3uuZSwem4eZ2B8AFZY2OZFAzkYbkYPc0x&#10;07bjPV0OoRRxhH2GCqoQ2kxKn1dk0I9tSxy9wjqDIUpXSu2wi+OmkWmSfEiDNUdChS2tK8p/D38m&#10;Qtx3UeN2+vWTJsV/974bzuf1oNTLc7/6BBGoD4/wvb3VCibTFG5n4hGQ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TId8xQAAANwAAAAPAAAAAAAAAAAAAAAAAJgCAABkcnMv&#10;ZG93bnJldi54bWxQSwUGAAAAAAQABAD1AAAAigMAAAAA&#10;" fillcolor="#c5d9f1" stroked="f"/>
                  <v:rect id="Rectangle 33" o:spid="_x0000_s1064" style="position:absolute;left:4043;top:10368;width:2273;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5DasYA&#10;AADcAAAADwAAAGRycy9kb3ducmV2LnhtbESPQWvCQBSE7wX/w/KEXopuWotK6iqlrZCqhxrt/Zl9&#10;ZoPZtyG71fjv3UKhx2FmvmFmi87W4kytrxwreBwmIIgLpysuFex3y8EUhA/IGmvHpOBKHhbz3t0M&#10;U+0uvKVzHkoRIexTVGBCaFIpfWHIoh+6hjh6R9daDFG2pdQtXiLc1vIpScbSYsVxwWBDb4aKU/5j&#10;FWR6bdzDZvP5/fGcH76S4+q9ylZK3fe71xcQgbrwH/5rZ1rBaDKC3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5DasYAAADcAAAADwAAAAAAAAAAAAAAAACYAgAAZHJz&#10;L2Rvd25yZXYueG1sUEsFBgAAAAAEAAQA9QAAAIsDAAAAAA==&#10;" fillcolor="#eeece1" stroked="f"/>
                  <v:rect id="Rectangle 34" o:spid="_x0000_s1065" style="position:absolute;left:4043;top:10647;width:2273;height: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bHscA&#10;AADcAAAADwAAAGRycy9kb3ducmV2LnhtbESPT2vCQBTE7wW/w/KEXopubEUldRXpH0jVQ432/sw+&#10;s8Hs25Ddavrt3UKhx2FmfsPMl52txYVaXzlWMBomIIgLpysuFRz274MZCB+QNdaOScEPeVguendz&#10;TLW78o4ueShFhLBPUYEJoUml9IUhi37oGuLonVxrMUTZllK3eI1wW8vHJJlIixXHBYMNvRgqzvm3&#10;VZDpjXEP2+3H19s4P34mp/Vrla2Vuu93q2cQgbrwH/5rZ1rB03QMv2fi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n2x7HAAAA3AAAAA8AAAAAAAAAAAAAAAAAmAIAAGRy&#10;cy9kb3ducmV2LnhtbFBLBQYAAAAABAAEAPUAAACMAwAAAAA=&#10;" fillcolor="#eeece1" stroked="f"/>
                  <v:rect id="Rectangle 35" o:spid="_x0000_s1066" style="position:absolute;left:4043;top:10925;width:2273;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t+hccA&#10;AADcAAAADwAAAGRycy9kb3ducmV2LnhtbESPS2/CMBCE75X4D9Yi9VKBQ1ugChhU9SGFxwHS9r7E&#10;SxwRr6PYhfTf10iVehzNzDea+bKztThT6yvHCkbDBARx4XTFpYLPj/fBEwgfkDXWjknBD3lYLno3&#10;c0y1u/CeznkoRYSwT1GBCaFJpfSFIYt+6Bri6B1dazFE2ZZSt3iJcFvL+ySZSIsVxwWDDb0YKk75&#10;t1WQ6Y1xd9vt6uvtMT/skuP6tcrWSt32u+cZiEBd+A//tTOt4GE6huuZe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rfoXHAAAA3AAAAA8AAAAAAAAAAAAAAAAAmAIAAGRy&#10;cy9kb3ducmV2LnhtbFBLBQYAAAAABAAEAPUAAACMAwAAAAA=&#10;" fillcolor="#eeece1" stroked="f"/>
                  <v:rect id="Rectangle 36" o:spid="_x0000_s1067" style="position:absolute;top:11218;width:7808;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eBf8QA&#10;AADcAAAADwAAAGRycy9kb3ducmV2LnhtbESPS2sCMRSF94L/IVyhO81oqcpoFFEqLgqlKri9TO48&#10;cHIzJKkz469vCoUuD+fxcdbbztTiQc5XlhVMJwkI4szqigsF18v7eAnCB2SNtWVS0JOH7WY4WGOq&#10;bctf9DiHQsQR9ikqKENoUil9VpJBP7ENcfRy6wyGKF0htcM2jptazpJkLg1WHAklNrQvKbufv02E&#10;uGNe4Wlx+Jwl+bN9++hvt32v1Muo261ABOrCf/ivfdIKXhdz+D0Tj4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3gX/EAAAA3AAAAA8AAAAAAAAAAAAAAAAAmAIAAGRycy9k&#10;b3ducmV2LnhtbFBLBQYAAAAABAAEAPUAAACJAwAAAAA=&#10;" fillcolor="#c5d9f1" stroked="f"/>
                  <v:rect id="Rectangle 37" o:spid="_x0000_s1068" style="position:absolute;top:11511;width:7808;height: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VFaccA&#10;AADcAAAADwAAAGRycy9kb3ducmV2LnhtbESPW2vCQBSE3wv+h+UIfSm66QWV6CqlF0jVB436fswe&#10;s6HZsyG71fTfu4WCj8PMfMPMFp2txZlaXzlW8DhMQBAXTldcKtjvPgcTED4ga6wdk4Jf8rCY9+5m&#10;mGp34S2d81CKCGGfogITQpNK6QtDFv3QNcTRO7nWYoiyLaVu8RLhtpZPSTKSFiuOCwYbejNUfOc/&#10;VkGmV8Y9rNdfh4+X/LhJTsv3Klsqdd/vXqcgAnXhFv5vZ1rB83gMf2fiEZ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1RWnHAAAA3AAAAA8AAAAAAAAAAAAAAAAAmAIAAGRy&#10;cy9kb3ducmV2LnhtbFBLBQYAAAAABAAEAPUAAACMAwAAAAA=&#10;" fillcolor="#eeece1" stroked="f"/>
                  <v:rect id="Rectangle 38" o:spid="_x0000_s1069" style="position:absolute;left:42;top:920;width:555;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udL8A&#10;AADcAAAADwAAAGRycy9kb3ducmV2LnhtbERPy4rCMBTdC/MP4Q7MTtNRUKlGkQFBBze2fsCluX1g&#10;clOSaOvfTxYDLg/nvd2P1ogn+dA5VvA9y0AQV0533Ci4lcfpGkSIyBqNY1LwogD73cdki7l2A1/p&#10;WcRGpBAOOSpoY+xzKUPVksUwcz1x4mrnLcYEfSO1xyGFWyPnWbaUFjtODS329NNSdS8eVoEsi+Ow&#10;LozP3O+8vpjz6VqTU+rrczxsQEQa41v87z5pBYtV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r650vwAAANwAAAAPAAAAAAAAAAAAAAAAAJgCAABkcnMvZG93bnJl&#10;di54bWxQSwUGAAAAAAQABAD1AAAAhAMAAAAA&#10;" filled="f" stroked="f">
                    <v:textbox style="mso-fit-shape-to-text:t" inset="0,0,0,0">
                      <w:txbxContent>
                        <w:p w:rsidR="005E1E6B" w:rsidRDefault="005E1E6B">
                          <w:r>
                            <w:rPr>
                              <w:rFonts w:ascii="Calibri" w:hAnsi="Calibri" w:cs="Calibri"/>
                              <w:b/>
                              <w:bCs/>
                              <w:color w:val="000000"/>
                            </w:rPr>
                            <w:t>Bedrijf</w:t>
                          </w:r>
                        </w:p>
                      </w:txbxContent>
                    </v:textbox>
                  </v:rect>
                  <v:rect id="Rectangle 39" o:spid="_x0000_s1070" style="position:absolute;left:42;top:1198;width:58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ML78IA&#10;AADcAAAADwAAAGRycy9kb3ducmV2LnhtbESP3WoCMRSE7wu+QziCdzWrQtXVKFIQbPHG1Qc4bM7+&#10;YHKyJKm7ffumIHg5zMw3zHY/WCMe5EPrWMFsmoEgLp1uuVZwux7fVyBCRNZoHJOCXwqw343etphr&#10;1/OFHkWsRYJwyFFBE2OXSxnKhiyGqeuIk1c5bzEm6WupPfYJbo2cZ9mHtNhyWmiwo8+GynvxYxXI&#10;a3HsV4XxmfueV2fzdbpU5JSajIfDBkSkIb7Cz/ZJK1gs1/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4wvvwgAAANwAAAAPAAAAAAAAAAAAAAAAAJgCAABkcnMvZG93&#10;bnJldi54bWxQSwUGAAAAAAQABAD1AAAAhwMAAAAA&#10;" filled="f" stroked="f">
                    <v:textbox style="mso-fit-shape-to-text:t" inset="0,0,0,0">
                      <w:txbxContent>
                        <w:p w:rsidR="005E1E6B" w:rsidRDefault="005E1E6B">
                          <w:r>
                            <w:rPr>
                              <w:rFonts w:ascii="Calibri" w:hAnsi="Calibri" w:cs="Calibri"/>
                              <w:b/>
                              <w:bCs/>
                              <w:color w:val="000000"/>
                            </w:rPr>
                            <w:t>Addres</w:t>
                          </w:r>
                        </w:p>
                      </w:txbxContent>
                    </v:textbox>
                  </v:rect>
                  <v:rect id="Rectangle 40" o:spid="_x0000_s1071" style="position:absolute;left:42;top:1477;width:1287;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zSVb4A&#10;AADcAAAADwAAAGRycy9kb3ducmV2LnhtbERPy4rCMBTdD/gP4QruxlSFoVSjiCA44sbqB1ya2wcm&#10;NyWJtvP3ZiHM8nDem91ojXiRD51jBYt5BoK4crrjRsH9dvzOQYSIrNE4JgV/FGC3nXxtsNBu4Cu9&#10;ytiIFMKhQAVtjH0hZahashjmridOXO28xZigb6T2OKRwa+Qyy36kxY5TQ4s9HVqqHuXTKpC38jjk&#10;pfGZOy/ri/k9XWtySs2m434NItIY/8Uf90krWOVpfj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gM0lW+AAAA3AAAAA8AAAAAAAAAAAAAAAAAmAIAAGRycy9kb3ducmV2&#10;LnhtbFBLBQYAAAAABAAEAPUAAACDAwAAAAA=&#10;" filled="f" stroked="f">
                    <v:textbox style="mso-fit-shape-to-text:t" inset="0,0,0,0">
                      <w:txbxContent>
                        <w:p w:rsidR="005E1E6B" w:rsidRDefault="005E1E6B">
                          <w:r>
                            <w:rPr>
                              <w:rFonts w:ascii="Calibri" w:hAnsi="Calibri" w:cs="Calibri"/>
                              <w:b/>
                              <w:bCs/>
                              <w:color w:val="000000"/>
                            </w:rPr>
                            <w:t>Tel. (algemeen)</w:t>
                          </w:r>
                        </w:p>
                      </w:txbxContent>
                    </v:textbox>
                  </v:rect>
                  <v:rect id="Rectangle 41" o:spid="_x0000_s1072" style="position:absolute;left:42;top:1756;width:1504;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B3zsEA&#10;AADcAAAADwAAAGRycy9kb3ducmV2LnhtbESP3YrCMBSE7xd8h3AE79ZUhaVUo4gguLI3Vh/g0Jz+&#10;YHJSkqytb2+Ehb0cZuYbZrMbrREP8qFzrGAxz0AQV0533Ci4XY+fOYgQkTUax6TgSQF228nHBgvt&#10;Br7Qo4yNSBAOBSpoY+wLKUPVksUwdz1x8mrnLcYkfSO1xyHBrZHLLPuSFjtOCy32dGipupe/VoG8&#10;lschL43P3HlZ/5jv06Ump9RsOu7XICKN8T/81z5pBat8A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Ad87BAAAA3AAAAA8AAAAAAAAAAAAAAAAAmAIAAGRycy9kb3du&#10;cmV2LnhtbFBLBQYAAAAABAAEAPUAAACGAwAAAAA=&#10;" filled="f" stroked="f">
                    <v:textbox style="mso-fit-shape-to-text:t" inset="0,0,0,0">
                      <w:txbxContent>
                        <w:p w:rsidR="005E1E6B" w:rsidRDefault="005E1E6B">
                          <w:r>
                            <w:rPr>
                              <w:rFonts w:ascii="Calibri" w:hAnsi="Calibri" w:cs="Calibri"/>
                              <w:b/>
                              <w:bCs/>
                              <w:color w:val="000000"/>
                            </w:rPr>
                            <w:t>E-mail (algemeen)</w:t>
                          </w:r>
                        </w:p>
                      </w:txbxContent>
                    </v:textbox>
                  </v:rect>
                  <v:rect id="Rectangle 42" o:spid="_x0000_s1073" style="position:absolute;left:42;top:2035;width:689;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LpucIA&#10;AADcAAAADwAAAGRycy9kb3ducmV2LnhtbESP3WoCMRSE7wu+QziCdzXbFcqyNUopCCreuPYBDpuz&#10;PzQ5WZLorm9vBKGXw8x8w6y3kzXiRj70jhV8LDMQxLXTPbcKfi+79wJEiMgajWNScKcA283sbY2l&#10;diOf6VbFViQIhxIVdDEOpZSh7shiWLqBOHmN8xZjkr6V2uOY4NbIPMs+pcWe00KHA/10VP9VV6tA&#10;XqrdWFTGZ+6YNydz2J8bckot5tP3F4hIU/wPv9p7rWBV5P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kum5wgAAANwAAAAPAAAAAAAAAAAAAAAAAJgCAABkcnMvZG93&#10;bnJldi54bWxQSwUGAAAAAAQABAD1AAAAhwMAAAAA&#10;" filled="f" stroked="f">
                    <v:textbox style="mso-fit-shape-to-text:t" inset="0,0,0,0">
                      <w:txbxContent>
                        <w:p w:rsidR="005E1E6B" w:rsidRDefault="005E1E6B">
                          <w:r>
                            <w:rPr>
                              <w:rFonts w:ascii="Calibri" w:hAnsi="Calibri" w:cs="Calibri"/>
                              <w:b/>
                              <w:bCs/>
                              <w:color w:val="000000"/>
                            </w:rPr>
                            <w:t>Website</w:t>
                          </w:r>
                        </w:p>
                      </w:txbxContent>
                    </v:textbox>
                  </v:rect>
                  <v:rect id="Rectangle 43" o:spid="_x0000_s1074" style="position:absolute;left:42;top:2327;width:1324;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5MIsEA&#10;AADcAAAADwAAAGRycy9kb3ducmV2LnhtbESP3YrCMBSE7xd8h3AE79ZUhaVUo4gguLI3Vh/g0Jz+&#10;YHJSkmi7b2+Ehb0cZuYbZrMbrRFP8qFzrGAxz0AQV0533Ci4XY+fOYgQkTUax6TglwLstpOPDRba&#10;DXyhZxkbkSAcClTQxtgXUoaqJYth7nri5NXOW4xJ+kZqj0OCWyOXWfYlLXacFlrs6dBSdS8fVoG8&#10;lschL43P3HlZ/5jv06Ump9RsOu7XICKN8T/81z5pBat8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eTCLBAAAA3AAAAA8AAAAAAAAAAAAAAAAAmAIAAGRycy9kb3du&#10;cmV2LnhtbFBLBQYAAAAABAAEAPUAAACGAwAAAAA=&#10;" filled="f" stroked="f">
                    <v:textbox style="mso-fit-shape-to-text:t" inset="0,0,0,0">
                      <w:txbxContent>
                        <w:p w:rsidR="005E1E6B" w:rsidRDefault="005E1E6B">
                          <w:r>
                            <w:rPr>
                              <w:rFonts w:ascii="Calibri" w:hAnsi="Calibri" w:cs="Calibri"/>
                              <w:b/>
                              <w:bCs/>
                              <w:color w:val="000000"/>
                            </w:rPr>
                            <w:t>Contactpersoon</w:t>
                          </w:r>
                        </w:p>
                      </w:txbxContent>
                    </v:textbox>
                  </v:rect>
                  <v:rect id="Rectangle 44" o:spid="_x0000_s1075" style="position:absolute;left:42;top:2606;width:610;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fUVsIA&#10;AADcAAAADwAAAGRycy9kb3ducmV2LnhtbESP3WoCMRSE74W+QzgF7zRbFVlWoxRBsMUbVx/gsDn7&#10;g8nJkkR3+/ZNoeDlMDPfMNv9aI14kg+dYwUf8wwEceV0x42C2/U4y0GEiKzROCYFPxRgv3ubbLHQ&#10;buALPcvYiAThUKCCNsa+kDJULVkMc9cTJ6923mJM0jdSexwS3Bq5yLK1tNhxWmixp0NL1b18WAXy&#10;Wh6HvDQ+c9+L+my+TpeanFLT9/FzAyLSGF/h//ZJK1jmK/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N9RWwgAAANwAAAAPAAAAAAAAAAAAAAAAAJgCAABkcnMvZG93&#10;bnJldi54bWxQSwUGAAAAAAQABAD1AAAAhwMAAAAA&#10;" filled="f" stroked="f">
                    <v:textbox style="mso-fit-shape-to-text:t" inset="0,0,0,0">
                      <w:txbxContent>
                        <w:p w:rsidR="005E1E6B" w:rsidRDefault="005E1E6B">
                          <w:r>
                            <w:rPr>
                              <w:rFonts w:ascii="Calibri" w:hAnsi="Calibri" w:cs="Calibri"/>
                              <w:b/>
                              <w:bCs/>
                              <w:color w:val="000000"/>
                            </w:rPr>
                            <w:t>Functie</w:t>
                          </w:r>
                        </w:p>
                      </w:txbxContent>
                    </v:textbox>
                  </v:rect>
                  <v:rect id="Rectangle 45" o:spid="_x0000_s1076" style="position:absolute;left:42;top:2885;width:303;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xzcIA&#10;AADcAAAADwAAAGRycy9kb3ducmV2LnhtbESP3WoCMRSE74W+QzgF7zRbRVlWoxRBsMUbVx/gsDn7&#10;g8nJkkR3+/ZNoeDlMDPfMNv9aI14kg+dYwUf8wwEceV0x42C2/U4y0GEiKzROCYFPxRgv3ubbLHQ&#10;buALPcvYiAThUKCCNsa+kDJULVkMc9cTJ6923mJM0jdSexwS3Bq5yLK1tNhxWmixp0NL1b18WAXy&#10;Wh6HvDQ+c9+L+my+TpeanFLT9/FzAyLSGF/h//ZJK1jmK/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e3HNwgAAANwAAAAPAAAAAAAAAAAAAAAAAJgCAABkcnMvZG93&#10;bnJldi54bWxQSwUGAAAAAAQABAD1AAAAhwMAAAAA&#10;" filled="f" stroked="f">
                    <v:textbox style="mso-fit-shape-to-text:t" inset="0,0,0,0">
                      <w:txbxContent>
                        <w:p w:rsidR="005E1E6B" w:rsidRDefault="005E1E6B">
                          <w:r>
                            <w:rPr>
                              <w:rFonts w:ascii="Calibri" w:hAnsi="Calibri" w:cs="Calibri"/>
                              <w:b/>
                              <w:bCs/>
                              <w:color w:val="000000"/>
                            </w:rPr>
                            <w:t>Tel.</w:t>
                          </w:r>
                        </w:p>
                      </w:txbxContent>
                    </v:textbox>
                  </v:rect>
                  <v:rect id="Rectangle 46" o:spid="_x0000_s1077" style="position:absolute;left:42;top:3163;width:519;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nvusEA&#10;AADcAAAADwAAAGRycy9kb3ducmV2LnhtbESP3YrCMBSE7xd8h3AE79ZUBSnVKMuCoMveWH2AQ3P6&#10;g8lJSaKtb79ZELwcZuYbZrsfrREP8qFzrGAxz0AQV0533Ci4Xg6fOYgQkTUax6TgSQH2u8nHFgvt&#10;Bj7To4yNSBAOBSpoY+wLKUPVksUwdz1x8mrnLcYkfSO1xyHBrZHLLFtLix2nhRZ7+m6pupV3q0Be&#10;ysOQl8Zn7mdZ/5rT8VyTU2o2Hb82ICKN8R1+tY9awSpf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p77rBAAAA3AAAAA8AAAAAAAAAAAAAAAAAmAIAAGRycy9kb3du&#10;cmV2LnhtbFBLBQYAAAAABAAEAPUAAACGAwAAAAA=&#10;" filled="f" stroked="f">
                    <v:textbox style="mso-fit-shape-to-text:t" inset="0,0,0,0">
                      <w:txbxContent>
                        <w:p w:rsidR="005E1E6B" w:rsidRDefault="005E1E6B">
                          <w:r>
                            <w:rPr>
                              <w:rFonts w:ascii="Calibri" w:hAnsi="Calibri" w:cs="Calibri"/>
                              <w:b/>
                              <w:bCs/>
                              <w:color w:val="000000"/>
                            </w:rPr>
                            <w:t>E-mail</w:t>
                          </w:r>
                        </w:p>
                      </w:txbxContent>
                    </v:textbox>
                  </v:rect>
                  <v:rect id="Rectangle 47" o:spid="_x0000_s1078" style="position:absolute;left:42;top:3735;width:5928;height:3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KIcIA&#10;AADcAAAADwAAAGRycy9kb3ducmV2LnhtbESP3WoCMRSE74W+QzgF7zRbBV1WoxRBsMUbVx/gsDn7&#10;g8nJkkR3+/ZNoeDlMDPfMNv9aI14kg+dYwUf8wwEceV0x42C2/U4y0GEiKzROCYFPxRgv3ubbLHQ&#10;buALPcvYiAThUKCCNsa+kDJULVkMc9cTJ6923mJM0jdSexwS3Bq5yLKVtNhxWmixp0NL1b18WAXy&#10;Wh6HvDQ+c9+L+my+TpeanFLT9/FzAyLSGF/h//ZJK1jma/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5UohwgAAANwAAAAPAAAAAAAAAAAAAAAAAJgCAABkcnMvZG93&#10;bnJldi54bWxQSwUGAAAAAAQABAD1AAAAhwMAAAAA&#10;" filled="f" stroked="f">
                    <v:textbox style="mso-fit-shape-to-text:t" inset="0,0,0,0">
                      <w:txbxContent>
                        <w:p w:rsidR="005E1E6B" w:rsidRPr="004A3106" w:rsidRDefault="005E1E6B">
                          <w:pPr>
                            <w:rPr>
                              <w:lang w:val="nl-NL"/>
                            </w:rPr>
                          </w:pPr>
                          <w:r w:rsidRPr="004A3106">
                            <w:rPr>
                              <w:rFonts w:ascii="Calibri" w:hAnsi="Calibri" w:cs="Calibri"/>
                              <w:b/>
                              <w:bCs/>
                              <w:i/>
                              <w:iCs/>
                              <w:color w:val="000000"/>
                              <w:lang w:val="nl-NL"/>
                            </w:rPr>
                            <w:t>Gelieve de definities te hanteren zoals vermeld in bijgevoegd document</w:t>
                          </w:r>
                        </w:p>
                      </w:txbxContent>
                    </v:textbox>
                  </v:rect>
                  <v:rect id="Rectangle 48" o:spid="_x0000_s1079" style="position:absolute;left:42;top:5226;width:314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reU74A&#10;AADcAAAADwAAAGRycy9kb3ducmV2LnhtbERPy4rCMBTdD/gP4QruxlSFoVSjiCA44sbqB1ya2wcm&#10;NyWJtvP3ZiHM8nDem91ojXiRD51jBYt5BoK4crrjRsH9dvzOQYSIrNE4JgV/FGC3nXxtsNBu4Cu9&#10;ytiIFMKhQAVtjH0hZahashjmridOXO28xZigb6T2OKRwa+Qyy36kxY5TQ4s9HVqqHuXTKpC38jjk&#10;pfGZOy/ri/k9XWtySs2m434NItIY/8Uf90krWOVpbT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Z63lO+AAAA3AAAAA8AAAAAAAAAAAAAAAAAmAIAAGRycy9kb3ducmV2&#10;LnhtbFBLBQYAAAAABAAEAPUAAACDAwAAAAA=&#10;" filled="f" stroked="f">
                    <v:textbox style="mso-fit-shape-to-text:t" inset="0,0,0,0">
                      <w:txbxContent>
                        <w:p w:rsidR="005E1E6B" w:rsidRDefault="005E1E6B">
                          <w:r>
                            <w:rPr>
                              <w:rFonts w:ascii="Calibri" w:hAnsi="Calibri" w:cs="Calibri"/>
                              <w:color w:val="000000"/>
                            </w:rPr>
                            <w:t>Opbrengsten uit goederen en diensten</w:t>
                          </w:r>
                        </w:p>
                      </w:txbxContent>
                    </v:textbox>
                  </v:rect>
                  <v:rect id="Rectangle 49" o:spid="_x0000_s1080" style="position:absolute;left:6860;top:5226;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7yMIA&#10;AADcAAAADwAAAGRycy9kb3ducmV2LnhtbESP3WoCMRSE7wXfIRzBO81qoayrUYog2OKNqw9w2Jz9&#10;ocnJkqTu9u1NQejlMDPfMLvDaI14kA+dYwWrZQaCuHK640bB/XZa5CBCRNZoHJOCXwpw2E8nOyy0&#10;G/hKjzI2IkE4FKigjbEvpAxVSxbD0vXEyaudtxiT9I3UHocEt0aus+xdWuw4LbTY07Gl6rv8sQrk&#10;rTwNeWl85r7W9cV8nq81OaXms/FjCyLSGP/Dr/ZZK3jLN/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NnvI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Euro</w:t>
                          </w:r>
                        </w:p>
                      </w:txbxContent>
                    </v:textbox>
                  </v:rect>
                  <v:rect id="Rectangle 50" o:spid="_x0000_s1081" style="position:absolute;left:42;top:5546;width:755;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VEiL4A&#10;AADcAAAADwAAAGRycy9kb3ducmV2LnhtbERPy4rCMBTdC/5DuII7TUdBnI5RBkFQcWOdD7g0tw8m&#10;uSlJtPXvzUJweTjvzW6wRjzIh9axgq95BoK4dLrlWsHf7TBbgwgRWaNxTAqeFGC3HY82mGvX85Ue&#10;RaxFCuGQo4Imxi6XMpQNWQxz1xEnrnLeYkzQ11J77FO4NXKRZStpseXU0GBH+4bK/+JuFchbcejX&#10;hfGZOy+qizkdrxU5paaT4fcHRKQhfsRv91ErWH6n+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3VRIi+AAAA3AAAAA8AAAAAAAAAAAAAAAAAmAIAAGRycy9kb3ducmV2&#10;LnhtbFBLBQYAAAAABAAEAPUAAACDAwAAAAA=&#10;" filled="f" stroked="f">
                    <v:textbox style="mso-fit-shape-to-text:t" inset="0,0,0,0">
                      <w:txbxContent>
                        <w:p w:rsidR="005E1E6B" w:rsidRDefault="005E1E6B">
                          <w:r>
                            <w:rPr>
                              <w:rFonts w:ascii="Calibri" w:hAnsi="Calibri" w:cs="Calibri"/>
                              <w:color w:val="000000"/>
                            </w:rPr>
                            <w:t>Subsidies</w:t>
                          </w:r>
                        </w:p>
                      </w:txbxContent>
                    </v:textbox>
                  </v:rect>
                  <v:rect id="Rectangle 51" o:spid="_x0000_s1082" style="position:absolute;left:864;top:5505;width:7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nhE8IA&#10;AADcAAAADwAAAGRycy9kb3ducmV2LnhtbESPzYoCMRCE74LvEFrwphkVFnc0igiCLl4c9wGaSc8P&#10;Jp0hyTqzb28WhD0WVfUVtd0P1ogn+dA6VrCYZyCIS6dbrhV830+zNYgQkTUax6TglwLsd+PRFnPt&#10;er7Rs4i1SBAOOSpoYuxyKUPZkMUwdx1x8irnLcYkfS21xz7BrZHLLPuQFltOCw12dGyofBQ/VoG8&#10;F6d+XRifua9ldTWX860ip9R0Mhw2ICIN8T/8bp+1gtXnA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meETwgAAANwAAAAPAAAAAAAAAAAAAAAAAJgCAABkcnMvZG93&#10;bnJldi54bWxQSwUGAAAAAAQABAD1AAAAhwMAAAAA&#10;" filled="f" stroked="f">
                    <v:textbox style="mso-fit-shape-to-text:t" inset="0,0,0,0">
                      <w:txbxContent>
                        <w:p w:rsidR="005E1E6B" w:rsidRDefault="005E1E6B">
                          <w:r>
                            <w:rPr>
                              <w:rFonts w:ascii="Calibri" w:hAnsi="Calibri" w:cs="Calibri"/>
                              <w:color w:val="000000"/>
                              <w:sz w:val="14"/>
                              <w:szCs w:val="14"/>
                            </w:rPr>
                            <w:t>2</w:t>
                          </w:r>
                        </w:p>
                      </w:txbxContent>
                    </v:textbox>
                  </v:rect>
                  <v:rect id="Rectangle 52" o:spid="_x0000_s1083" style="position:absolute;left:6860;top:5546;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ZMIA&#10;AADcAAAADwAAAGRycy9kb3ducmV2LnhtbESP3WoCMRSE7wu+QziCdzXrCkVXo4ggaOmNqw9w2Jz9&#10;weRkSVJ3+/amUOjlMDPfMNv9aI14kg+dYwWLeQaCuHK640bB/XZ6X4EIEVmjcUwKfijAfjd522Kh&#10;3cBXepaxEQnCoUAFbYx9IWWoWrIY5q4nTl7tvMWYpG+k9jgkuDUyz7IPabHjtNBiT8eWqkf5bRXI&#10;W3kaVqXxmfvM6y9zOV9rckrNpuNhAyLSGP/Df+2zVrBc5/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S39k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Euro</w:t>
                          </w:r>
                        </w:p>
                      </w:txbxContent>
                    </v:textbox>
                  </v:rect>
                  <v:rect id="Rectangle 53" o:spid="_x0000_s1084" style="position:absolute;left:42;top:5825;width:1674;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fa/8IA&#10;AADcAAAADwAAAGRycy9kb3ducmV2LnhtbESPzYoCMRCE7wu+Q2jB25pRYXFHo4ggqOzFcR+gmfT8&#10;YNIZkuiMb2+EhT0WVfUVtd4O1ogH+dA6VjCbZiCIS6dbrhX8Xg+fSxAhIms0jknBkwJsN6OPNeba&#10;9XyhRxFrkSAcclTQxNjlUoayIYth6jri5FXOW4xJ+lpqj32CWyPnWfYlLbacFhrsaN9QeSvuVoG8&#10;Fod+WRifufO8+jGn46Uip9RkPOxWICIN8T/81z5qBYvvBb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B9r/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Andere opbrengsten</w:t>
                          </w:r>
                        </w:p>
                      </w:txbxContent>
                    </v:textbox>
                  </v:rect>
                  <v:rect id="Rectangle 54" o:spid="_x0000_s1085" style="position:absolute;left:6860;top:5825;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5Ci8IA&#10;AADcAAAADwAAAGRycy9kb3ducmV2LnhtbESP3WoCMRSE7wu+QziCdzWrFt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7kKL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Euro</w:t>
                          </w:r>
                        </w:p>
                      </w:txbxContent>
                    </v:textbox>
                  </v:rect>
                  <v:rect id="Rectangle 55" o:spid="_x0000_s1086" style="position:absolute;left:42;top:6452;width:947;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LnEMIA&#10;AADcAAAADwAAAGRycy9kb3ducmV2LnhtbESP3WoCMRSE7wu+QziCdzWrUt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oucQ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Loonkosten</w:t>
                          </w:r>
                        </w:p>
                      </w:txbxContent>
                    </v:textbox>
                  </v:rect>
                  <v:rect id="Rectangle 56" o:spid="_x0000_s1087" style="position:absolute;left:1046;top:6410;width:7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5Z8IA&#10;AADcAAAADwAAAGRycy9kb3ducmV2LnhtbESPzYoCMRCE74LvEFrwphkVxB2NIoKgy14c9wGaSc8P&#10;Jp0hic749puFhT0WVfUVtTsM1ogX+dA6VrCYZyCIS6dbrhV838+zDYgQkTUax6TgTQEO+/Foh7l2&#10;Pd/oVcRaJAiHHBU0MXa5lKFsyGKYu444eZXzFmOSvpbaY5/g1shllq2lxZbTQoMdnRoqH8XTKpD3&#10;4txvCuMz97msvsz1cqvIKTWdDMctiEhD/A//tS9awepj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cHlnwgAAANwAAAAPAAAAAAAAAAAAAAAAAJgCAABkcnMvZG93&#10;bnJldi54bWxQSwUGAAAAAAQABAD1AAAAhwMAAAAA&#10;" filled="f" stroked="f">
                    <v:textbox style="mso-fit-shape-to-text:t" inset="0,0,0,0">
                      <w:txbxContent>
                        <w:p w:rsidR="005E1E6B" w:rsidRDefault="005E1E6B">
                          <w:r>
                            <w:rPr>
                              <w:rFonts w:ascii="Calibri" w:hAnsi="Calibri" w:cs="Calibri"/>
                              <w:color w:val="000000"/>
                              <w:sz w:val="14"/>
                              <w:szCs w:val="14"/>
                            </w:rPr>
                            <w:t>3</w:t>
                          </w:r>
                        </w:p>
                      </w:txbxContent>
                    </v:textbox>
                  </v:rect>
                  <v:rect id="Rectangle 57" o:spid="_x0000_s1088" style="position:absolute;left:6860;top:6452;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zc/MIA&#10;AADcAAAADwAAAGRycy9kb3ducmV2LnhtbESP3WoCMRSE7wu+QziCdzWrQtXVKFIQbPHG1Qc4bM7+&#10;YHKyJKm7ffumIHg5zMw3zHY/WCMe5EPrWMFsmoEgLp1uuVZwux7fVyBCRNZoHJOCXwqw343etphr&#10;1/OFHkWsRYJwyFFBE2OXSxnKhiyGqeuIk1c5bzEm6WupPfYJbo2cZ9mHtNhyWmiwo8+GynvxYxXI&#10;a3HsV4XxmfueV2fzdbpU5JSajIfDBkSkIb7Cz/ZJK1isl/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PNz8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Euro</w:t>
                          </w:r>
                        </w:p>
                      </w:txbxContent>
                    </v:textbox>
                  </v:rect>
                  <v:rect id="Rectangle 58" o:spid="_x0000_s1089" style="position:absolute;left:42;top:6731;width:3356;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NIjr4A&#10;AADcAAAADwAAAGRycy9kb3ducmV2LnhtbERPy4rCMBTdC/5DuII7TUdBnI5RBkFQcWOdD7g0tw8m&#10;uSlJtPXvzUJweTjvzW6wRjzIh9axgq95BoK4dLrlWsHf7TBbgwgRWaNxTAqeFGC3HY82mGvX85Ue&#10;RaxFCuGQo4Imxi6XMpQNWQxz1xEnrnLeYkzQ11J77FO4NXKRZStpseXU0GBH+4bK/+JuFchbcejX&#10;hfGZOy+qizkdrxU5paaT4fcHRKQhfsRv91ErWH6nt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OjSI6+AAAA3AAAAA8AAAAAAAAAAAAAAAAAmAIAAGRycy9kb3ducmV2&#10;LnhtbFBLBQYAAAAABAAEAPUAAACDAwAAAAA=&#10;" filled="f" stroked="f">
                    <v:textbox style="mso-fit-shape-to-text:t" inset="0,0,0,0">
                      <w:txbxContent>
                        <w:p w:rsidR="005E1E6B" w:rsidRDefault="005E1E6B">
                          <w:r>
                            <w:rPr>
                              <w:rFonts w:ascii="Calibri" w:hAnsi="Calibri" w:cs="Calibri"/>
                              <w:color w:val="000000"/>
                            </w:rPr>
                            <w:t>Toegerekende waarde onbetaalde arbeid</w:t>
                          </w:r>
                        </w:p>
                      </w:txbxContent>
                    </v:textbox>
                  </v:rect>
                  <v:rect id="Rectangle 59" o:spid="_x0000_s1090" style="position:absolute;left:6860;top:6731;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tFcIA&#10;AADcAAAADwAAAGRycy9kb3ducmV2LnhtbESPzYoCMRCE74LvEFrwphkVFp01igiCLl4c9wGaSc8P&#10;Jp0hyTqzb28WhD0WVfUVtd0P1ogn+dA6VrCYZyCIS6dbrhV830+zNYgQkTUax6TglwLsd+PRFnPt&#10;er7Rs4i1SBAOOSpoYuxyKUPZkMUwdx1x8irnLcYkfS21xz7BrZHLLPuQFltOCw12dGyofBQ/VoG8&#10;F6d+XRifua9ldTWX860ip9R0Mhw+QUQa4n/43T5rBavNB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7+0V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Euro</w:t>
                          </w:r>
                        </w:p>
                      </w:txbxContent>
                    </v:textbox>
                  </v:rect>
                  <v:rect id="Rectangle 60" o:spid="_x0000_s1091" style="position:absolute;left:6860;top:7024;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Ucar4A&#10;AADcAAAADwAAAGRycy9kb3ducmV2LnhtbERPy2oCMRTdC/5DuEJ3miilyGgUEQRb3Dj6AZfJnQcm&#10;N0MSnenfNwuhy8N5b/ejs+JFIXaeNSwXCgRx5U3HjYb77TRfg4gJ2aD1TBp+KcJ+N51ssTB+4Cu9&#10;ytSIHMKxQA1tSn0hZaxachgXvifOXO2Dw5RhaKQJOORwZ+VKqS/psOPc0GJPx5aqR/l0GuStPA3r&#10;0gblf1b1xX6frzV5rT9m42EDItGY/sVv99lo+FR5fj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V1HGq+AAAA3AAAAA8AAAAAAAAAAAAAAAAAmAIAAGRycy9kb3ducmV2&#10;LnhtbFBLBQYAAAAABAAEAPUAAACDAwAAAAA=&#10;" filled="f" stroked="f">
                    <v:textbox style="mso-fit-shape-to-text:t" inset="0,0,0,0">
                      <w:txbxContent>
                        <w:p w:rsidR="005E1E6B" w:rsidRDefault="005E1E6B">
                          <w:r>
                            <w:rPr>
                              <w:rFonts w:ascii="Calibri" w:hAnsi="Calibri" w:cs="Calibri"/>
                              <w:color w:val="000000"/>
                            </w:rPr>
                            <w:t>Euro</w:t>
                          </w:r>
                        </w:p>
                      </w:txbxContent>
                    </v:textbox>
                  </v:rect>
                  <v:rect id="Rectangle 61" o:spid="_x0000_s1092" style="position:absolute;left:6860;top:7316;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m58cIA&#10;AADcAAAADwAAAGRycy9kb3ducmV2LnhtbESPzWrDMBCE74G+g9hCb4nkEEpwo5gQCKShlzh5gMVa&#10;/1BpZSQ1dt++KhR6HGbmG2ZXzc6KB4U4eNZQrBQI4sabgTsN99tpuQURE7JB65k0fFOEav+02GFp&#10;/MRXetSpExnCsUQNfUpjKWVsenIYV34kzl7rg8OUZeikCThluLNyrdSrdDhwXuhxpGNPzWf95TTI&#10;W32atrUNyl/W7Yd9P19b8lq/PM+HNxCJ5vQf/mufjYaNKuD3TD4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Obnx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Euro</w:t>
                          </w:r>
                        </w:p>
                      </w:txbxContent>
                    </v:textbox>
                  </v:rect>
                  <v:rect id="Rectangle 62" o:spid="_x0000_s1093" style="position:absolute;left:6860;top:7651;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snhsIA&#10;AADcAAAADwAAAGRycy9kb3ducmV2LnhtbESP3WoCMRSE74W+QziF3mnSRUR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6yeG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Euro</w:t>
                          </w:r>
                        </w:p>
                      </w:txbxContent>
                    </v:textbox>
                  </v:rect>
                  <v:rect id="Rectangle 63" o:spid="_x0000_s1094" style="position:absolute;left:42;top:8236;width:1784;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eCHcIA&#10;AADcAAAADwAAAGRycy9kb3ducmV2LnhtbESP3WoCMRSE74W+QziF3mmilSJbo4ggWPHG1Qc4bM7+&#10;0ORkSaK7fXtTKPRymJlvmPV2dFY8KMTOs4b5TIEgrrzpuNFwux6mKxAxIRu0nknDD0XYbl4mayyM&#10;H/hCjzI1IkM4FqihTakvpIxVSw7jzPfE2at9cJiyDI00AYcMd1YulPqQDjvOCy32tG+p+i7vToO8&#10;lodhVdqg/GlRn+3X8VKT1/rtddx9gkg0pv/wX/toNCzVO/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p4Id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Kapitaalafschrijvingen</w:t>
                          </w:r>
                        </w:p>
                      </w:txbxContent>
                    </v:textbox>
                  </v:rect>
                  <v:rect id="Rectangle 64" o:spid="_x0000_s1095" style="position:absolute;left:6860;top:8236;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aacEA&#10;AADcAAAADwAAAGRycy9kb3ducmV2LnhtbESP3WoCMRSE74W+QzhC7zRRRGRrFBEEK71x9QEOm7M/&#10;NDlZktTdvr0pFLwcZuYbZrsfnRUPCrHzrGExVyCIK286bjTcb6fZBkRMyAatZ9LwSxH2u7fJFgvj&#10;B77So0yNyBCOBWpoU+oLKWPVksM49z1x9mofHKYsQyNNwCHDnZVLpdbSYcd5ocWeji1V3+WP0yBv&#10;5WnYlDYof1nWX/bzfK3Ja/0+HQ8fIBKN6RX+b5+NhpVawd+ZfAT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OGmnBAAAA3AAAAA8AAAAAAAAAAAAAAAAAmAIAAGRycy9kb3du&#10;cmV2LnhtbFBLBQYAAAAABAAEAPUAAACGAwAAAAA=&#10;" filled="f" stroked="f">
                    <v:textbox style="mso-fit-shape-to-text:t" inset="0,0,0,0">
                      <w:txbxContent>
                        <w:p w:rsidR="005E1E6B" w:rsidRDefault="005E1E6B">
                          <w:r>
                            <w:rPr>
                              <w:rFonts w:ascii="Calibri" w:hAnsi="Calibri" w:cs="Calibri"/>
                              <w:color w:val="000000"/>
                            </w:rPr>
                            <w:t>Euro</w:t>
                          </w:r>
                        </w:p>
                      </w:txbxContent>
                    </v:textbox>
                  </v:rect>
                  <v:rect id="Rectangle 65" o:spid="_x0000_s1096" style="position:absolute;left:42;top:8515;width:1950;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K/8sIA&#10;AADcAAAADwAAAGRycy9kb3ducmV2LnhtbESP3WoCMRSE74W+QziF3mmi1CJbo4ggWPHG1Qc4bM7+&#10;0ORkSaK7fXtTKPRymJlvmPV2dFY8KMTOs4b5TIEgrrzpuNFwux6mKxAxIRu0nknDD0XYbl4mayyM&#10;H/hCjzI1IkM4FqihTakvpIxVSw7jzPfE2at9cJiyDI00AYcMd1YulPqQDjvOCy32tG+p+i7vToO8&#10;lodhVdqg/GlRn+3X8VKT1/rtddx9gkg0pv/wX/toNLyrJf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Ar/y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Financiële kosten, netto</w:t>
                          </w:r>
                        </w:p>
                      </w:txbxContent>
                    </v:textbox>
                  </v:rect>
                  <v:rect id="Rectangle 66" o:spid="_x0000_s1097" style="position:absolute;left:6860;top:8515;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hhcEA&#10;AADcAAAADwAAAGRycy9kb3ducmV2LnhtbESP3WoCMRSE74W+QzhC7zRRis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QIYXBAAAA3AAAAA8AAAAAAAAAAAAAAAAAmAIAAGRycy9kb3du&#10;cmV2LnhtbFBLBQYAAAAABAAEAPUAAACGAwAAAAA=&#10;" filled="f" stroked="f">
                    <v:textbox style="mso-fit-shape-to-text:t" inset="0,0,0,0">
                      <w:txbxContent>
                        <w:p w:rsidR="005E1E6B" w:rsidRDefault="005E1E6B">
                          <w:r>
                            <w:rPr>
                              <w:rFonts w:ascii="Calibri" w:hAnsi="Calibri" w:cs="Calibri"/>
                              <w:color w:val="000000"/>
                            </w:rPr>
                            <w:t>Euro</w:t>
                          </w:r>
                        </w:p>
                      </w:txbxContent>
                    </v:textbox>
                  </v:rect>
                  <v:rect id="Rectangle 67" o:spid="_x0000_s1098" style="position:absolute;left:6860;top:8807;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yEHsIA&#10;AADcAAAADwAAAGRycy9kb3ducmV2LnhtbESP3WoCMRSE74W+QziF3mmiFCtbo4ggWPHG1Qc4bM7+&#10;0ORkSaK7fXtTKPRymJlvmPV2dFY8KMTOs4b5TIEgrrzpuNFwux6mKxAxIRu0nknDD0XYbl4mayyM&#10;H/hCjzI1IkM4FqihTakvpIxVSw7jzPfE2at9cJiyDI00AYcMd1YulFpKhx3nhRZ72rdUfZd3p0Fe&#10;y8OwKm1Q/rSoz/breKnJa/32Ou4+QSQa03/4r300Gt7VB/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nIQe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Euro</w:t>
                          </w:r>
                        </w:p>
                      </w:txbxContent>
                    </v:textbox>
                  </v:rect>
                  <v:rect id="Rectangle 68" o:spid="_x0000_s1099" style="position:absolute;left:6860;top:9142;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bL4A&#10;AADcAAAADwAAAGRycy9kb3ducmV2LnhtbERPy2oCMRTdC/5DuEJ3miil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sDEGy+AAAA3AAAAA8AAAAAAAAAAAAAAAAAmAIAAGRycy9kb3ducmV2&#10;LnhtbFBLBQYAAAAABAAEAPUAAACDAwAAAAA=&#10;" filled="f" stroked="f">
                    <v:textbox style="mso-fit-shape-to-text:t" inset="0,0,0,0">
                      <w:txbxContent>
                        <w:p w:rsidR="005E1E6B" w:rsidRDefault="005E1E6B">
                          <w:r>
                            <w:rPr>
                              <w:rFonts w:ascii="Calibri" w:hAnsi="Calibri" w:cs="Calibri"/>
                              <w:color w:val="000000"/>
                            </w:rPr>
                            <w:t>Euro</w:t>
                          </w:r>
                        </w:p>
                      </w:txbxContent>
                    </v:textbox>
                  </v:rect>
                  <v:rect id="Rectangle 69" o:spid="_x0000_s1100" style="position:absolute;left:6860;top:9476;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198IA&#10;AADcAAAADwAAAGRycy9kb3ducmV2LnhtbESP3WoCMRSE74W+QzgF7zSpFL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T7X3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Euro</w:t>
                          </w:r>
                        </w:p>
                      </w:txbxContent>
                    </v:textbox>
                  </v:rect>
                  <v:rect id="Rectangle 70" o:spid="_x0000_s1101" style="position:absolute;left:6860;top:9811;width:37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Kt8AA&#10;AADcAAAADwAAAGRycy9kb3ducmV2LnhtbERPS2rDMBDdF3IHMYHsGjkh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KyKt8AAAADcAAAADwAAAAAAAAAAAAAAAACYAgAAZHJzL2Rvd25y&#10;ZXYueG1sUEsFBgAAAAAEAAQA9QAAAIUDAAAAAA==&#10;" filled="f" stroked="f">
                    <v:textbox style="mso-fit-shape-to-text:t" inset="0,0,0,0">
                      <w:txbxContent>
                        <w:p w:rsidR="005E1E6B" w:rsidRDefault="005E1E6B">
                          <w:r>
                            <w:rPr>
                              <w:rFonts w:ascii="Calibri" w:hAnsi="Calibri" w:cs="Calibri"/>
                              <w:color w:val="000000"/>
                            </w:rPr>
                            <w:t>Euro</w:t>
                          </w:r>
                        </w:p>
                      </w:txbxContent>
                    </v:textbox>
                  </v:rect>
                  <v:rect id="Rectangle 71" o:spid="_x0000_s1102" style="position:absolute;left:42;top:10396;width:1967;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vLMEA&#10;AADcAAAADwAAAGRycy9kb3ducmV2LnhtbESP3YrCMBSE7xd8h3AE79a0IotUo4gguLI3Vh/g0Jz+&#10;YHJSkqytb2+Ehb0cZuYbZrMbrREP8qFzrCCfZyCIK6c7bhTcrsfPFYgQkTUax6TgSQF228nHBgvt&#10;Br7Qo4yNSBAOBSpoY+wLKUPVksUwdz1x8mrnLcYkfSO1xyHBrZGLLPuSFjtOCy32dGipupe/VoG8&#10;lsdhVRqfufOi/jHfp0tNTqnZdNyvQUQa43/4r33SCpZ5Du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LyzBAAAA3AAAAA8AAAAAAAAAAAAAAAAAmAIAAGRycy9kb3du&#10;cmV2LnhtbFBLBQYAAAAABAAEAPUAAACGAwAAAAA=&#10;" filled="f" stroked="f">
                    <v:textbox style="mso-fit-shape-to-text:t" inset="0,0,0,0">
                      <w:txbxContent>
                        <w:p w:rsidR="005E1E6B" w:rsidRDefault="005E1E6B">
                          <w:r>
                            <w:rPr>
                              <w:rFonts w:ascii="Calibri" w:hAnsi="Calibri" w:cs="Calibri"/>
                              <w:color w:val="000000"/>
                            </w:rPr>
                            <w:t>Mannelijke werknemers</w:t>
                          </w:r>
                        </w:p>
                      </w:txbxContent>
                    </v:textbox>
                  </v:rect>
                  <v:rect id="Rectangle 72" o:spid="_x0000_s1103" style="position:absolute;left:6706;top:10396;width:669;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KxW8EA&#10;AADcAAAADwAAAGRycy9kb3ducmV2LnhtbESP3YrCMBSE7xd8h3AE79bUI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ysVvBAAAA3AAAAA8AAAAAAAAAAAAAAAAAmAIAAGRycy9kb3du&#10;cmV2LnhtbFBLBQYAAAAABAAEAPUAAACGAwAAAAA=&#10;" filled="f" stroked="f">
                    <v:textbox style="mso-fit-shape-to-text:t" inset="0,0,0,0">
                      <w:txbxContent>
                        <w:p w:rsidR="005E1E6B" w:rsidRDefault="005E1E6B">
                          <w:r>
                            <w:rPr>
                              <w:rFonts w:ascii="Calibri" w:hAnsi="Calibri" w:cs="Calibri"/>
                              <w:color w:val="000000"/>
                            </w:rPr>
                            <w:t>Number</w:t>
                          </w:r>
                        </w:p>
                      </w:txbxContent>
                    </v:textbox>
                  </v:rect>
                  <v:rect id="Rectangle 73" o:spid="_x0000_s1104" style="position:absolute;left:42;top:10675;width:2027;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4UwMIA&#10;AADcAAAADwAAAGRycy9kb3ducmV2LnhtbESPzYoCMRCE74LvEFrwphl/WGQ0igiCu3hx9AGaSc8P&#10;Jp0hic7s228WFvZYVNVX1O4wWCPe5EPrWMFinoEgLp1uuVbwuJ9nGxAhIms0jknBNwU47MejHeba&#10;9XyjdxFrkSAcclTQxNjlUoayIYth7jri5FXOW4xJ+lpqj32CWyOXWfYhLbacFhrs6NRQ+SxeVoG8&#10;F+d+Uxifua9ldTWfl1tFTqnpZDhuQUQa4n/4r33RCtaLF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fhTA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Vrouwelijke werknemers</w:t>
                          </w:r>
                        </w:p>
                      </w:txbxContent>
                    </v:textbox>
                  </v:rect>
                  <v:rect id="Rectangle 74" o:spid="_x0000_s1105" style="position:absolute;left:6706;top:10675;width:669;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MtMIA&#10;AADcAAAADwAAAGRycy9kb3ducmV2LnhtbESP3YrCMBSE74V9h3AE72yqyC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4y0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Number</w:t>
                          </w:r>
                        </w:p>
                      </w:txbxContent>
                    </v:textbox>
                  </v:rect>
                  <v:rect id="Rectangle 75" o:spid="_x0000_s1106" style="position:absolute;left:42;top:10953;width:28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spL8IA&#10;AADcAAAADwAAAGRycy9kb3ducmV2LnhtbESPzYoCMRCE74LvEFrwphlFFxmNIoLgLl4cfYBm0vOD&#10;SWdIojP79puFhT0WVfUVtTsM1og3+dA6VrCYZyCIS6dbrhU87ufZBkSIyBqNY1LwTQEO+/Foh7l2&#10;Pd/oXcRaJAiHHBU0MXa5lKFsyGKYu444eZXzFmOSvpbaY5/g1shlln1Iiy2nhQY7OjVUPouXVSDv&#10;xbnfFMZn7mtZXc3n5VaRU2o6GY5bEJGG+B/+a1+0gtVi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2ykvwgAAANwAAAAPAAAAAAAAAAAAAAAAAJgCAABkcnMvZG93&#10;bnJldi54bWxQSwUGAAAAAAQABAD1AAAAhwMAAAAA&#10;" filled="f" stroked="f">
                    <v:textbox style="mso-fit-shape-to-text:t" inset="0,0,0,0">
                      <w:txbxContent>
                        <w:p w:rsidR="005E1E6B" w:rsidRDefault="005E1E6B">
                          <w:r>
                            <w:rPr>
                              <w:rFonts w:ascii="Calibri" w:hAnsi="Calibri" w:cs="Calibri"/>
                              <w:color w:val="000000"/>
                            </w:rPr>
                            <w:t xml:space="preserve">FTE </w:t>
                          </w:r>
                        </w:p>
                      </w:txbxContent>
                    </v:textbox>
                  </v:rect>
                  <v:rect id="Rectangle 76" o:spid="_x0000_s1107" style="position:absolute;left:6706;top:10953;width:669;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m3WMEA&#10;AADcAAAADwAAAGRycy9kb3ducmV2LnhtbESPzYoCMRCE7wu+Q2jB25pRRG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Jt1jBAAAA3AAAAA8AAAAAAAAAAAAAAAAAmAIAAGRycy9kb3du&#10;cmV2LnhtbFBLBQYAAAAABAAEAPUAAACGAwAAAAA=&#10;" filled="f" stroked="f">
                    <v:textbox style="mso-fit-shape-to-text:t" inset="0,0,0,0">
                      <w:txbxContent>
                        <w:p w:rsidR="005E1E6B" w:rsidRDefault="005E1E6B">
                          <w:r>
                            <w:rPr>
                              <w:rFonts w:ascii="Calibri" w:hAnsi="Calibri" w:cs="Calibri"/>
                              <w:color w:val="000000"/>
                            </w:rPr>
                            <w:t>Number</w:t>
                          </w:r>
                        </w:p>
                      </w:txbxContent>
                    </v:textbox>
                  </v:rect>
                  <v:rect id="Rectangle 77" o:spid="_x0000_s1108" style="position:absolute;left:4085;top:13364;width:3036;height:3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USw8IA&#10;AADcAAAADwAAAGRycy9kb3ducmV2LnhtbESPzYoCMRCE74LvEFrwphlFXB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RLDwgAAANwAAAAPAAAAAAAAAAAAAAAAAJgCAABkcnMvZG93&#10;bnJldi54bWxQSwUGAAAAAAQABAD1AAAAhwMAAAAA&#10;" filled="f" stroked="f">
                    <v:textbox style="mso-fit-shape-to-text:t" inset="0,0,0,0">
                      <w:txbxContent>
                        <w:p w:rsidR="005E1E6B" w:rsidRPr="004A3106" w:rsidRDefault="005E1E6B">
                          <w:pPr>
                            <w:rPr>
                              <w:lang w:val="nl-NL"/>
                            </w:rPr>
                          </w:pPr>
                          <w:r w:rsidRPr="004A3106">
                            <w:rPr>
                              <w:rFonts w:ascii="Calibri" w:hAnsi="Calibri" w:cs="Calibri"/>
                              <w:i/>
                              <w:iCs/>
                              <w:color w:val="000000"/>
                              <w:lang w:val="nl-NL"/>
                            </w:rPr>
                            <w:t>Hartelijk dank voor uw medewerking.</w:t>
                          </w:r>
                        </w:p>
                      </w:txbxContent>
                    </v:textbox>
                  </v:rect>
                  <v:rect id="Rectangle 78" o:spid="_x0000_s1109" style="position:absolute;left:2050;top:1756;width:9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qGscAA&#10;AADcAAAADwAAAGRycy9kb3ducmV2LnhtbERPS2rDMBDdF3IHMYHsGjkhFONGNiUQSEs2sXuAwRp/&#10;qDQykhK7t68WgS4f73+sFmvEg3wYHSvYbTMQxK3TI/cKvpvzaw4iRGSNxjEp+KUAVbl6OWKh3cw3&#10;etSxFymEQ4EKhhinQsrQDmQxbN1EnLjOeYsxQd9L7XFO4dbIfZa9SYsjp4YBJzoN1P7Ud6tANvV5&#10;zmvjM/e1767m83LryCm1WS8f7yAiLfFf/HRftILDLq1N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tqGscAAAADcAAAADwAAAAAAAAAAAAAAAACYAgAAZHJzL2Rvd25y&#10;ZXYueG1sUEsFBgAAAAAEAAQA9QAAAIUDAAAAAA==&#10;" filled="f" stroked="f">
                    <v:textbox style="mso-fit-shape-to-text:t" inset="0,0,0,0">
                      <w:txbxContent>
                        <w:p w:rsidR="005E1E6B" w:rsidRDefault="005E1E6B"/>
                      </w:txbxContent>
                    </v:textbox>
                  </v:rect>
                  <v:rect id="Rectangle 79" o:spid="_x0000_s1110" style="position:absolute;left:1882;top:28;width:3547;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YjKsIA&#10;AADcAAAADwAAAGRycy9kb3ducmV2LnhtbESPzYoCMRCE74LvEFrwphlFFn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iMqwgAAANwAAAAPAAAAAAAAAAAAAAAAAJgCAABkcnMvZG93&#10;bnJldi54bWxQSwUGAAAAAAQABAD1AAAAhwMAAAAA&#10;" filled="f" stroked="f">
                    <v:textbox style="mso-fit-shape-to-text:t" inset="0,0,0,0">
                      <w:txbxContent>
                        <w:p w:rsidR="005E1E6B" w:rsidRDefault="005E1E6B">
                          <w:r>
                            <w:rPr>
                              <w:rFonts w:ascii="Calibri" w:hAnsi="Calibri" w:cs="Calibri"/>
                              <w:b/>
                              <w:bCs/>
                              <w:color w:val="17375D"/>
                            </w:rPr>
                            <w:t>Enquête Visverwerkende Nijverheid - 2013</w:t>
                          </w:r>
                        </w:p>
                      </w:txbxContent>
                    </v:textbox>
                  </v:rect>
                  <v:rect id="Rectangle 80" o:spid="_x0000_s1111" style="position:absolute;left:42;top:627;width:146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BACr4A&#10;AADcAAAADwAAAGRycy9kb3ducmV2LnhtbERPy4rCMBTdC/5DuMLsNLUMItUoIgiOzMbqB1ya2wcm&#10;NyWJtvP3ZjHg8nDe2/1ojXiRD51jBctFBoK4crrjRsH9dpqvQYSIrNE4JgV/FGC/m062WGg38JVe&#10;ZWxECuFQoII2xr6QMlQtWQwL1xMnrnbeYkzQN1J7HFK4NTLPspW02HFqaLGnY0vVo3xaBfJWnoZ1&#10;aXzmLnn9a37O15qcUl+z8bABEWmMH/G/+6wVfOd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7AQAq+AAAA3AAAAA8AAAAAAAAAAAAAAAAAmAIAAGRycy9kb3ducmV2&#10;LnhtbFBLBQYAAAAABAAEAPUAAACDAwAAAAA=&#10;" filled="f" stroked="f">
                    <v:textbox style="mso-fit-shape-to-text:t" inset="0,0,0,0">
                      <w:txbxContent>
                        <w:p w:rsidR="005E1E6B" w:rsidRDefault="005E1E6B">
                          <w:r>
                            <w:rPr>
                              <w:rFonts w:ascii="Calibri" w:hAnsi="Calibri" w:cs="Calibri"/>
                              <w:b/>
                              <w:bCs/>
                              <w:color w:val="17375D"/>
                            </w:rPr>
                            <w:t>Contact gegevens</w:t>
                          </w:r>
                        </w:p>
                      </w:txbxContent>
                    </v:textbox>
                  </v:rect>
                  <v:rect id="Rectangle 81" o:spid="_x0000_s1112" style="position:absolute;left:2050;top:920;width:9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zlkcEA&#10;AADcAAAADwAAAGRycy9kb3ducmV2LnhtbESP3YrCMBSE7xd8h3AE79bUIot0jbIsCCreWH2AQ3P6&#10;wyYnJYm2vr0RhL0cZuYbZr0drRF38qFzrGAxz0AQV0533Ci4XnafKxAhIms0jknBgwJsN5OPNRba&#10;DXymexkbkSAcClTQxtgXUoaqJYth7nri5NXOW4xJ+kZqj0OCWyPzLPuSFjtOCy329NtS9VferAJ5&#10;KXfDqjQ+c8e8PpnD/lyTU2o2HX++QUQa43/43d5rBct8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M5ZHBAAAA3AAAAA8AAAAAAAAAAAAAAAAAmAIAAGRycy9kb3du&#10;cmV2LnhtbFBLBQYAAAAABAAEAPUAAACGAwAAAAA=&#10;" filled="f" stroked="f">
                    <v:textbox style="mso-fit-shape-to-text:t" inset="0,0,0,0">
                      <w:txbxContent>
                        <w:p w:rsidR="005E1E6B" w:rsidRDefault="005E1E6B"/>
                      </w:txbxContent>
                    </v:textbox>
                  </v:rect>
                  <v:rect id="Rectangle 82" o:spid="_x0000_s1113" style="position:absolute;left:2050;top:1198;width:9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575sEA&#10;AADcAAAADwAAAGRycy9kb3ducmV2LnhtbESP3YrCMBSE7wXfIRxh7zS1yC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ee+bBAAAA3AAAAA8AAAAAAAAAAAAAAAAAmAIAAGRycy9kb3du&#10;cmV2LnhtbFBLBQYAAAAABAAEAPUAAACGAwAAAAA=&#10;" filled="f" stroked="f">
                    <v:textbox style="mso-fit-shape-to-text:t" inset="0,0,0,0">
                      <w:txbxContent>
                        <w:p w:rsidR="005E1E6B" w:rsidRDefault="005E1E6B"/>
                      </w:txbxContent>
                    </v:textbox>
                  </v:rect>
                  <v:rect id="Rectangle 83" o:spid="_x0000_s1114" style="position:absolute;left:2050;top:1477;width:9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efcIA&#10;AADcAAAADwAAAGRycy9kb3ducmV2LnhtbESP3WoCMRSE7wXfIRzBO826li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t59wgAAANwAAAAPAAAAAAAAAAAAAAAAAJgCAABkcnMvZG93&#10;bnJldi54bWxQSwUGAAAAAAQABAD1AAAAhwMAAAAA&#10;" filled="f" stroked="f">
                    <v:textbox style="mso-fit-shape-to-text:t" inset="0,0,0,0">
                      <w:txbxContent>
                        <w:p w:rsidR="005E1E6B" w:rsidRDefault="005E1E6B"/>
                      </w:txbxContent>
                    </v:textbox>
                  </v:rect>
                  <v:rect id="Rectangle 84" o:spid="_x0000_s1115" style="position:absolute;left:42;top:7943;width:1242;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tGCcEA&#10;AADcAAAADwAAAGRycy9kb3ducmV2LnhtbESP3YrCMBSE74V9h3CEvdPUI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7RgnBAAAA3AAAAA8AAAAAAAAAAAAAAAAAmAIAAGRycy9kb3du&#10;cmV2LnhtbFBLBQYAAAAABAAEAPUAAACGAwAAAAA=&#10;" filled="f" stroked="f">
                    <v:textbox style="mso-fit-shape-to-text:t" inset="0,0,0,0">
                      <w:txbxContent>
                        <w:p w:rsidR="005E1E6B" w:rsidRDefault="005E1E6B">
                          <w:r>
                            <w:rPr>
                              <w:rFonts w:ascii="Calibri" w:hAnsi="Calibri" w:cs="Calibri"/>
                              <w:b/>
                              <w:bCs/>
                              <w:color w:val="17375D"/>
                            </w:rPr>
                            <w:t>Kapitaalkosten</w:t>
                          </w:r>
                        </w:p>
                      </w:txbxContent>
                    </v:textbox>
                  </v:rect>
                  <v:rect id="Rectangle 85" o:spid="_x0000_s1116" style="position:absolute;left:2050;top:2035;width:9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fjksIA&#10;AADcAAAADwAAAGRycy9kb3ducmV2LnhtbESP3WoCMRSE7wXfIRzBO8262CKrUUQQbOmNqw9w2Jz9&#10;weRkSaK7ffumUOjlMDPfMLvDaI14kQ+dYwWrZQaCuHK640bB/XZebECEiKzROCYF3xTgsJ9Odlho&#10;N/CVXmVsRIJwKFBBG2NfSBmqliyGpeuJk1c7bzEm6RupPQ4Jbo3Ms+xdWuw4LbTY06ml6lE+rQJ5&#10;K8/DpjQ+c595/WU+LteanFLz2Xjcgog0xv/wX/uiFazz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t+OSwgAAANwAAAAPAAAAAAAAAAAAAAAAAJgCAABkcnMvZG93&#10;bnJldi54bWxQSwUGAAAAAAQABAD1AAAAhwMAAAAA&#10;" filled="f" stroked="f">
                    <v:textbox style="mso-fit-shape-to-text:t" inset="0,0,0,0">
                      <w:txbxContent>
                        <w:p w:rsidR="005E1E6B" w:rsidRDefault="005E1E6B"/>
                      </w:txbxContent>
                    </v:textbox>
                  </v:rect>
                  <v:rect id="Rectangle 86" o:spid="_x0000_s1117" style="position:absolute;left:2050;top:2327;width:9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V95cEA&#10;AADcAAAADwAAAGRycy9kb3ducmV2LnhtbESP3YrCMBSE7xd8h3AWvFvTLSJSjbIsCCp7Y/UBDs3p&#10;DyYnJYm2vr1ZELwcZuYbZr0drRF38qFzrOB7loEgrpzuuFFwOe++liBCRNZoHJOCBwXYbiYfayy0&#10;G/hE9zI2IkE4FKigjbEvpAxVSxbDzPXEyaudtxiT9I3UHocEt0bmWbaQFjtOCy329NtSdS1vVoE8&#10;l7thWRqfuWNe/5nD/lSTU2r6Of6sQEQa4zv8au+1gnm+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lfeXBAAAA3AAAAA8AAAAAAAAAAAAAAAAAmAIAAGRycy9kb3du&#10;cmV2LnhtbFBLBQYAAAAABAAEAPUAAACGAwAAAAA=&#10;" filled="f" stroked="f">
                    <v:textbox style="mso-fit-shape-to-text:t" inset="0,0,0,0">
                      <w:txbxContent>
                        <w:p w:rsidR="005E1E6B" w:rsidRDefault="005E1E6B"/>
                      </w:txbxContent>
                    </v:textbox>
                  </v:rect>
                  <v:rect id="Rectangle 87" o:spid="_x0000_s1118" style="position:absolute;left:2050;top:2606;width:9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nYfsIA&#10;AADcAAAADwAAAGRycy9kb3ducmV2LnhtbESP3WoCMRSE7wXfIRzBO826SCurUUQQbOmNqw9w2Jz9&#10;weRkSaK7ffumUOjlMDPfMLvDaI14kQ+dYwWrZQaCuHK640bB/XZebECEiKzROCYF3xTgsJ9Odlho&#10;N/CVXmVsRIJwKFBBG2NfSBmqliyGpeuJk1c7bzEm6RupPQ4Jbo3Ms+xNWuw4LbTY06ml6lE+rQJ5&#10;K8/DpjQ+c595/WU+LteanFLz2Xjcgog0xv/wX/uiFazz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dh+wgAAANwAAAAPAAAAAAAAAAAAAAAAAJgCAABkcnMvZG93&#10;bnJldi54bWxQSwUGAAAAAAQABAD1AAAAhwMAAAAA&#10;" filled="f" stroked="f">
                    <v:textbox style="mso-fit-shape-to-text:t" inset="0,0,0,0">
                      <w:txbxContent>
                        <w:p w:rsidR="005E1E6B" w:rsidRDefault="005E1E6B"/>
                      </w:txbxContent>
                    </v:textbox>
                  </v:rect>
                  <v:rect id="Rectangle 88" o:spid="_x0000_s1119" style="position:absolute;left:2050;top:2885;width:9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MDL4A&#10;AADcAAAADwAAAGRycy9kb3ducmV2LnhtbERPy4rCMBTdC/5DuMLsNLUMItUoIgiOzMbqB1ya2wcm&#10;NyWJtvP3ZjHg8nDe2/1ojXiRD51jBctFBoK4crrjRsH9dpqvQYSIrNE4JgV/FGC/m062WGg38JVe&#10;ZWxECuFQoII2xr6QMlQtWQwL1xMnrnbeYkzQN1J7HFK4NTLPspW02HFqaLGnY0vVo3xaBfJWnoZ1&#10;aXzmLnn9a37O15qcUl+z8bABEWmMH/G/+6wVfOd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C2TAy+AAAA3AAAAA8AAAAAAAAAAAAAAAAAmAIAAGRycy9kb3ducmV2&#10;LnhtbFBLBQYAAAAABAAEAPUAAACDAwAAAAA=&#10;" filled="f" stroked="f">
                    <v:textbox style="mso-fit-shape-to-text:t" inset="0,0,0,0">
                      <w:txbxContent>
                        <w:p w:rsidR="005E1E6B" w:rsidRDefault="005E1E6B"/>
                      </w:txbxContent>
                    </v:textbox>
                  </v:rect>
                  <v:rect id="Rectangle 89" o:spid="_x0000_s1120" style="position:absolute;left:2050;top:3163;width:9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pl8IA&#10;AADcAAAADwAAAGRycy9kb3ducmV2LnhtbESP3WoCMRSE7wu+QziCdzXrIkVXo4ggaOmNqw9w2Jz9&#10;weRkSVJ3+/amUOjlMDPfMNv9aI14kg+dYwWLeQaCuHK640bB/XZ6X4EIEVmjcUwKfijAfjd522Kh&#10;3cBXepaxEQnCoUAFbYx9IWWoWrIY5q4nTl7tvMWYpG+k9jgkuDUyz7IPabHjtNBiT8eWqkf5bRXI&#10;W3kaVqXxmfvM6y9zOV9rckrNpuNhAyLSGP/Df+2zVrDM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umXwgAAANwAAAAPAAAAAAAAAAAAAAAAAJgCAABkcnMvZG93&#10;bnJldi54bWxQSwUGAAAAAAQABAD1AAAAhwMAAAAA&#10;" filled="f" stroked="f">
                    <v:textbox style="mso-fit-shape-to-text:t" inset="0,0,0,0">
                      <w:txbxContent>
                        <w:p w:rsidR="005E1E6B" w:rsidRDefault="005E1E6B"/>
                      </w:txbxContent>
                    </v:textbox>
                  </v:rect>
                  <v:rect id="Rectangle 90" o:spid="_x0000_s1121" style="position:absolute;left:42;top:4348;width:124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nW178A&#10;AADcAAAADwAAAGRycy9kb3ducmV2LnhtbERPy4rCMBTdC/MP4Q7MTtNREa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GdbXvwAAANwAAAAPAAAAAAAAAAAAAAAAAJgCAABkcnMvZG93bnJl&#10;di54bWxQSwUGAAAAAAQABAD1AAAAhAMAAAAA&#10;" filled="f" stroked="f">
                    <v:textbox style="mso-fit-shape-to-text:t" inset="0,0,0,0">
                      <w:txbxContent>
                        <w:p w:rsidR="005E1E6B" w:rsidRDefault="005E1E6B">
                          <w:r>
                            <w:rPr>
                              <w:rFonts w:ascii="Calibri" w:hAnsi="Calibri" w:cs="Calibri"/>
                              <w:b/>
                              <w:bCs/>
                              <w:color w:val="17375D"/>
                            </w:rPr>
                            <w:t>Referentie jaar</w:t>
                          </w:r>
                        </w:p>
                      </w:txbxContent>
                    </v:textbox>
                  </v:rect>
                  <v:rect id="Rectangle 91" o:spid="_x0000_s1122" style="position:absolute;left:1338;top:4306;width:7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VzTMIA&#10;AADcAAAADwAAAGRycy9kb3ducmV2LnhtbESPzYoCMRCE74LvEFrwphl/WGQ0igiCu3hx9AGaSc8P&#10;Jp0hic7s228WFvZYVNVX1O4wWCPe5EPrWMFinoEgLp1uuVbwuJ9nGxAhIms0jknBNwU47MejHeba&#10;9XyjdxFrkSAcclTQxNjlUoayIYth7jri5FXOW4xJ+lpqj32CWyOXWfYhLbacFhrs6NRQ+SxeVoG8&#10;F+d+Uxifua9ldTWfl1tFTqnpZDhuQUQa4n/4r33RCtarB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VXNMwgAAANwAAAAPAAAAAAAAAAAAAAAAAJgCAABkcnMvZG93&#10;bnJldi54bWxQSwUGAAAAAAQABAD1AAAAhwMAAAAA&#10;" filled="f" stroked="f">
                    <v:textbox style="mso-fit-shape-to-text:t" inset="0,0,0,0">
                      <w:txbxContent>
                        <w:p w:rsidR="005E1E6B" w:rsidRDefault="005E1E6B">
                          <w:r>
                            <w:rPr>
                              <w:rFonts w:ascii="Calibri" w:hAnsi="Calibri" w:cs="Calibri"/>
                              <w:color w:val="000000"/>
                              <w:sz w:val="14"/>
                              <w:szCs w:val="14"/>
                            </w:rPr>
                            <w:t>1</w:t>
                          </w:r>
                        </w:p>
                      </w:txbxContent>
                    </v:textbox>
                  </v:rect>
                  <v:rect id="Rectangle 92" o:spid="_x0000_s1123" style="position:absolute;left:4085;top:4348;width:9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ftO8IA&#10;AADcAAAADwAAAGRycy9kb3ducmV2LnhtbESP3WoCMRSE7wXfIRzBO826liKrUUQQbOmNqw9w2Jz9&#10;weRkSaK7ffumUOjlMDPfMLvDaI14kQ+dYwWrZQaCuHK640bB/XZebECEiKzROCYF3xTgsJ9Odlho&#10;N/CVXmVsRIJwKFBBG2NfSBmqliyGpeuJk1c7bzEm6RupPQ4Jbo3Ms+xdWuw4LbTY06ml6lE+rQJ5&#10;K8/DpjQ+c595/WU+LteanFLz2Xjcgog0xv/wX/uiFbyt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h+07wgAAANwAAAAPAAAAAAAAAAAAAAAAAJgCAABkcnMvZG93&#10;bnJldi54bWxQSwUGAAAAAAQABAD1AAAAhwMAAAAA&#10;" filled="f" stroked="f">
                    <v:textbox style="mso-fit-shape-to-text:t" inset="0,0,0,0">
                      <w:txbxContent>
                        <w:p w:rsidR="005E1E6B" w:rsidRDefault="005E1E6B"/>
                      </w:txbxContent>
                    </v:textbox>
                  </v:rect>
                  <v:rect id="Rectangle 93" o:spid="_x0000_s1124" style="position:absolute;left:42;top:4933;width:168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tIoMIA&#10;AADcAAAADwAAAGRycy9kb3ducmV2LnhtbESPzYoCMRCE74LvEFrwphl/EJk1igiCLl4c9wGaSc8P&#10;Jp0hyTqzb79ZWPBYVNVX1O4wWCNe5EPrWMFinoEgLp1uuVbw9TjPtiBCRNZoHJOCHwpw2I9HO8y1&#10;6/lOryLWIkE45KigibHLpQxlQxbD3HXEyauctxiT9LXUHvsEt0Yus2wjLbacFhrs6NRQ+Sy+rQL5&#10;KM79tjA+c5/L6maul3tFTqnpZDh+gIg0xHf4v33RCtar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y0igwgAAANwAAAAPAAAAAAAAAAAAAAAAAJgCAABkcnMvZG93&#10;bnJldi54bWxQSwUGAAAAAAQABAD1AAAAhwMAAAAA&#10;" filled="f" stroked="f">
                    <v:textbox style="mso-fit-shape-to-text:t" inset="0,0,0,0">
                      <w:txbxContent>
                        <w:p w:rsidR="005E1E6B" w:rsidRDefault="005E1E6B">
                          <w:r>
                            <w:rPr>
                              <w:rFonts w:ascii="Calibri" w:hAnsi="Calibri" w:cs="Calibri"/>
                              <w:b/>
                              <w:bCs/>
                              <w:color w:val="17375D"/>
                            </w:rPr>
                            <w:t>Bedrijfsopbrengsten</w:t>
                          </w:r>
                        </w:p>
                      </w:txbxContent>
                    </v:textbox>
                  </v:rect>
                  <v:rect id="Rectangle 94" o:spid="_x0000_s1125" style="position:absolute;left:42;top:6118;width:1464;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Q1MIA&#10;AADcAAAADwAAAGRycy9kb3ducmV2LnhtbESPzYoCMRCE74LvEFrYm2b8YZFZo4ggqHhx3AdoJj0/&#10;mHSGJOvMvv1GEPZYVNVX1GY3WCOe5EPrWMF8loEgLp1uuVbwfT9O1yBCRNZoHJOCXwqw245HG8y1&#10;6/lGzyLWIkE45KigibHLpQxlQxbDzHXEyauctxiT9LXUHvsEt0YusuxTWmw5LTTY0aGh8lH8WAXy&#10;Xhz7dWF85i6L6mrOp1tFTqmPybD/AhFpiP/hd/ukFayWK3idS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ItDUwgAAANwAAAAPAAAAAAAAAAAAAAAAAJgCAABkcnMvZG93&#10;bnJldi54bWxQSwUGAAAAAAQABAD1AAAAhwMAAAAA&#10;" filled="f" stroked="f">
                    <v:textbox style="mso-fit-shape-to-text:t" inset="0,0,0,0">
                      <w:txbxContent>
                        <w:p w:rsidR="005E1E6B" w:rsidRDefault="005E1E6B">
                          <w:r>
                            <w:rPr>
                              <w:rFonts w:ascii="Calibri" w:hAnsi="Calibri" w:cs="Calibri"/>
                              <w:b/>
                              <w:bCs/>
                              <w:color w:val="17375D"/>
                            </w:rPr>
                            <w:t>Personeelskosten</w:t>
                          </w:r>
                        </w:p>
                      </w:txbxContent>
                    </v:textbox>
                  </v:rect>
                  <v:rect id="Rectangle 95" o:spid="_x0000_s1126" style="position:absolute;left:42;top:7024;width:1182;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51T8IA&#10;AADcAAAADwAAAGRycy9kb3ducmV2LnhtbESP3WoCMRSE7wu+QziCdzWrVpHVKFIQbPHG1Qc4bM7+&#10;YHKyJKm7ffumIHg5zMw3zHY/WCMe5EPrWMFsmoEgLp1uuVZwux7f1yBCRNZoHJOCXwqw343etphr&#10;1/OFHkWsRYJwyFFBE2OXSxnKhiyGqeuIk1c5bzEm6WupPfYJbo2cZ9lKWmw5LTTY0WdD5b34sQrk&#10;tTj268L4zH3Pq7P5Ol0qckpNxsNhAyLSEF/hZ/ukFXwsl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nVPwgAAANwAAAAPAAAAAAAAAAAAAAAAAJgCAABkcnMvZG93&#10;bnJldi54bWxQSwUGAAAAAAQABAD1AAAAhwMAAAAA&#10;" filled="f" stroked="f">
                    <v:textbox style="mso-fit-shape-to-text:t" inset="0,0,0,0">
                      <w:txbxContent>
                        <w:p w:rsidR="005E1E6B" w:rsidRDefault="005E1E6B">
                          <w:r>
                            <w:rPr>
                              <w:rFonts w:ascii="Calibri" w:hAnsi="Calibri" w:cs="Calibri"/>
                              <w:b/>
                              <w:bCs/>
                              <w:color w:val="17375D"/>
                            </w:rPr>
                            <w:t>Energiekosten</w:t>
                          </w:r>
                        </w:p>
                      </w:txbxContent>
                    </v:textbox>
                  </v:rect>
                  <v:rect id="Rectangle 96" o:spid="_x0000_s1127" style="position:absolute;left:42;top:7316;width:1825;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zrOMIA&#10;AADcAAAADwAAAGRycy9kb3ducmV2LnhtbESPzYoCMRCE74LvEFrwphl1E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vOs4wgAAANwAAAAPAAAAAAAAAAAAAAAAAJgCAABkcnMvZG93&#10;bnJldi54bWxQSwUGAAAAAAQABAD1AAAAhwMAAAAA&#10;" filled="f" stroked="f">
                    <v:textbox style="mso-fit-shape-to-text:t" inset="0,0,0,0">
                      <w:txbxContent>
                        <w:p w:rsidR="005E1E6B" w:rsidRDefault="005E1E6B">
                          <w:r>
                            <w:rPr>
                              <w:rFonts w:ascii="Calibri" w:hAnsi="Calibri" w:cs="Calibri"/>
                              <w:b/>
                              <w:bCs/>
                              <w:color w:val="17375D"/>
                            </w:rPr>
                            <w:t>Aankoopgrondstoffen</w:t>
                          </w:r>
                        </w:p>
                      </w:txbxContent>
                    </v:textbox>
                  </v:rect>
                  <v:rect id="Rectangle 97" o:spid="_x0000_s1128" style="position:absolute;left:42;top:7651;width:201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BOo8IA&#10;AADcAAAADwAAAGRycy9kb3ducmV2LnhtbESP3WoCMRSE7wu+QziCdzWrFp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8E6jwgAAANwAAAAPAAAAAAAAAAAAAAAAAJgCAABkcnMvZG93&#10;bnJldi54bWxQSwUGAAAAAAQABAD1AAAAhwMAAAAA&#10;" filled="f" stroked="f">
                    <v:textbox style="mso-fit-shape-to-text:t" inset="0,0,0,0">
                      <w:txbxContent>
                        <w:p w:rsidR="005E1E6B" w:rsidRDefault="005E1E6B">
                          <w:r>
                            <w:rPr>
                              <w:rFonts w:ascii="Calibri" w:hAnsi="Calibri" w:cs="Calibri"/>
                              <w:b/>
                              <w:bCs/>
                              <w:color w:val="17375D"/>
                            </w:rPr>
                            <w:t>Andere productiekosten</w:t>
                          </w:r>
                        </w:p>
                      </w:txbxContent>
                    </v:textbox>
                  </v:rect>
                  <v:rect id="Rectangle 98" o:spid="_x0000_s1129" style="position:absolute;left:2147;top:7609;width:103;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a0b8A&#10;AADcAAAADwAAAGRycy9kb3ducmV2LnhtbERPy4rCMBTdC/MP4Q7MTtNREalGkQFBBze2fsCluX1g&#10;clOSaOvfTxYDLg/nvd2P1ogn+dA5VvA9y0AQV0533Ci4lcfpGkSIyBqNY1LwogD73cdki7l2A1/p&#10;WcRGpBAOOSpoY+xzKUPVksUwcz1x4mrnLcYEfSO1xyGFWyPnWbaSFjtODS329NNSdS8eVoEsi+Ow&#10;LozP3O+8vpjz6VqTU+rrczxsQEQa41v87z5pBc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b9rRvwAAANwAAAAPAAAAAAAAAAAAAAAAAJgCAABkcnMvZG93bnJl&#10;di54bWxQSwUGAAAAAAQABAD1AAAAhAMAAAAA&#10;" filled="f" stroked="f">
                    <v:textbox style="mso-fit-shape-to-text:t" inset="0,0,0,0">
                      <w:txbxContent>
                        <w:p w:rsidR="005E1E6B" w:rsidRDefault="005E1E6B">
                          <w:r>
                            <w:rPr>
                              <w:rFonts w:ascii="Calibri" w:hAnsi="Calibri" w:cs="Calibri"/>
                              <w:color w:val="000000"/>
                              <w:sz w:val="14"/>
                              <w:szCs w:val="14"/>
                            </w:rPr>
                            <w:t xml:space="preserve"> 4</w:t>
                          </w:r>
                        </w:p>
                      </w:txbxContent>
                    </v:textbox>
                  </v:rect>
                  <v:rect id="Rectangle 99" o:spid="_x0000_s1130" style="position:absolute;left:42;top:11929;width:9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N/SsIA&#10;AADcAAAADwAAAGRycy9kb3ducmV2LnhtbESP3WoCMRSE7wu+QziCdzWrFtHVKFIQbPHG1Qc4bM7+&#10;YHKyJKm7ffumIHg5zMw3zHY/WCMe5EPrWMFsmoEgLp1uuVZwux7fVyBCRNZoHJOCXwqw343etphr&#10;1/OFHkWsRYJwyFFBE2OXSxnKhiyGqeuIk1c5bzEm6WupPfYJbo2cZ9lSWmw5LTTY0WdD5b34sQrk&#10;tTj2q8L4zH3Pq7P5Ol0qckpNxsNhAyLSEF/hZ/ukFXws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I39KwgAAANwAAAAPAAAAAAAAAAAAAAAAAJgCAABkcnMvZG93&#10;bnJldi54bWxQSwUGAAAAAAQABAD1AAAAhwMAAAAA&#10;" filled="f" stroked="f">
                    <v:textbox style="mso-fit-shape-to-text:t" inset="0,0,0,0">
                      <w:txbxContent>
                        <w:p w:rsidR="005E1E6B" w:rsidRDefault="005E1E6B"/>
                      </w:txbxContent>
                    </v:textbox>
                  </v:rect>
                  <v:rect id="Rectangle 100" o:spid="_x0000_s1131" style="position:absolute;left:809;top:12514;width:5986;height:3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qsAA&#10;AADcAAAADwAAAGRycy9kb3ducmV2LnhtbERPS2rDMBDdF3IHMYHsGrkh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lqsAAAADcAAAADwAAAAAAAAAAAAAAAACYAgAAZHJzL2Rvd25y&#10;ZXYueG1sUEsFBgAAAAAEAAQA9QAAAIUDAAAAAA==&#10;" filled="f" stroked="f">
                    <v:textbox style="mso-fit-shape-to-text:t" inset="0,0,0,0">
                      <w:txbxContent>
                        <w:p w:rsidR="005E1E6B" w:rsidRPr="004A3106" w:rsidRDefault="005E1E6B">
                          <w:pPr>
                            <w:rPr>
                              <w:lang w:val="nl-NL"/>
                            </w:rPr>
                          </w:pPr>
                          <w:r w:rsidRPr="004A3106">
                            <w:rPr>
                              <w:rFonts w:ascii="Calibri" w:hAnsi="Calibri" w:cs="Calibri"/>
                              <w:b/>
                              <w:bCs/>
                              <w:i/>
                              <w:iCs/>
                              <w:color w:val="000000"/>
                              <w:lang w:val="nl-NL"/>
                            </w:rPr>
                            <w:t>Gelieve het ingevulde en opgeslagen (!) formulier terug te bezorgen aan</w:t>
                          </w:r>
                        </w:p>
                      </w:txbxContent>
                    </v:textbox>
                  </v:rect>
                  <v:rect id="Rectangle 101" o:spid="_x0000_s1132" style="position:absolute;left:1255;top:12793;width:4686;height:3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McIA&#10;AADcAAAADwAAAGRycy9kb3ducmV2LnhtbESP3YrCMBSE74V9h3AE72yqyCJdoyyCoOKNdR/g0Jz+&#10;sMlJSbK2vr0RhL0cZuYbZrMbrRF38qFzrGCR5SCIK6c7bhT83A7zNYgQkTUax6TgQQF224/JBgvt&#10;Br7SvYyNSBAOBSpoY+wLKUPVksWQuZ44ebXzFmOSvpHa45Dg1shlnn9Kix2nhRZ72rdU/ZZ/VoG8&#10;lYdhXRqfu/OyvpjT8VqTU2o2Hb+/QEQa43/43T5qBavVA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UwAxwgAAANwAAAAPAAAAAAAAAAAAAAAAAJgCAABkcnMvZG93&#10;bnJldi54bWxQSwUGAAAAAAQABAD1AAAAhwMAAAAA&#10;" filled="f" stroked="f">
                    <v:textbox style="mso-fit-shape-to-text:t" inset="0,0,0,0">
                      <w:txbxContent>
                        <w:p w:rsidR="005E1E6B" w:rsidRPr="004A3106" w:rsidRDefault="005E1E6B">
                          <w:pPr>
                            <w:rPr>
                              <w:lang w:val="nl-NL"/>
                            </w:rPr>
                          </w:pPr>
                          <w:r w:rsidRPr="004A3106">
                            <w:rPr>
                              <w:rFonts w:ascii="Calibri" w:hAnsi="Calibri" w:cs="Calibri"/>
                              <w:b/>
                              <w:bCs/>
                              <w:i/>
                              <w:iCs/>
                              <w:color w:val="000000"/>
                              <w:lang w:val="nl-NL"/>
                            </w:rPr>
                            <w:t xml:space="preserve">Els </w:t>
                          </w:r>
                          <w:r>
                            <w:rPr>
                              <w:rFonts w:ascii="Calibri" w:hAnsi="Calibri" w:cs="Calibri"/>
                              <w:b/>
                              <w:bCs/>
                              <w:i/>
                              <w:iCs/>
                              <w:color w:val="000000"/>
                              <w:lang w:val="nl-NL"/>
                            </w:rPr>
                            <w:t xml:space="preserve">Torreele, </w:t>
                          </w:r>
                          <w:r w:rsidRPr="004A3106">
                            <w:rPr>
                              <w:rFonts w:ascii="Calibri" w:hAnsi="Calibri" w:cs="Calibri"/>
                              <w:b/>
                              <w:bCs/>
                              <w:i/>
                              <w:iCs/>
                              <w:color w:val="000000"/>
                              <w:lang w:val="nl-NL"/>
                            </w:rPr>
                            <w:t>ILVO-Visserij, Ankerstraat 1, 8400 Oostende</w:t>
                          </w:r>
                        </w:p>
                      </w:txbxContent>
                    </v:textbox>
                  </v:rect>
                  <v:rect id="Rectangle 102" o:spid="_x0000_s1133" style="position:absolute;left:2231;top:13072;width:3184;height:3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eRsEA&#10;AADcAAAADwAAAGRycy9kb3ducmV2LnhtbESP3YrCMBSE74V9h3CEvdPUIotUo4gguOKN1Qc4NKc/&#10;mJyUJGu7b28WhL0cZuYbZrMbrRFP8qFzrGAxz0AQV0533Ci4346zFYgQkTUax6TglwLsth+TDRba&#10;DXylZxkbkSAcClTQxtgXUoaqJYth7nri5NXOW4xJ+kZqj0OCWyPzLPuSFjtOCy32dGipepQ/VoG8&#10;lcdhVRqfuXNeX8z36VqTU+pzOu7XICKN8T/8bp+0guUy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BnkbBAAAA3AAAAA8AAAAAAAAAAAAAAAAAmAIAAGRycy9kb3du&#10;cmV2LnhtbFBLBQYAAAAABAAEAPUAAACGAwAAAAA=&#10;" filled="f" stroked="f">
                    <v:textbox style="mso-fit-shape-to-text:t" inset="0,0,0,0">
                      <w:txbxContent>
                        <w:p w:rsidR="005E1E6B" w:rsidRDefault="005E1E6B">
                          <w:r>
                            <w:rPr>
                              <w:rFonts w:ascii="Calibri" w:hAnsi="Calibri" w:cs="Calibri"/>
                              <w:b/>
                              <w:bCs/>
                              <w:i/>
                              <w:iCs/>
                              <w:color w:val="000000"/>
                            </w:rPr>
                            <w:t>E-mail: fish.forms@ilvo.vlaanderen.be</w:t>
                          </w:r>
                        </w:p>
                      </w:txbxContent>
                    </v:textbox>
                  </v:rect>
                  <v:rect id="Rectangle 103" o:spid="_x0000_s1134" style="position:absolute;left:42;top:8807;width:2326;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073cIA&#10;AADcAAAADwAAAGRycy9kb3ducmV2LnhtbESPzYoCMRCE74LvEFrYm2b8YZFZo4ggqHhx3AdoJj0/&#10;mHSGJOvMvv1GEPZYVNVX1GY3WCOe5EPrWMF8loEgLp1uuVbwfT9O1yBCRNZoHJOCXwqw245HG8y1&#10;6/lGzyLWIkE45KigibHLpQxlQxbDzHXEyauctxiT9LXUHvsEt0YusuxTWmw5LTTY0aGh8lH8WAXy&#10;Xhz7dWF85i6L6mrOp1tFTqmPybD/AhFpiP/hd/ukFaxWS3idS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zTvdwgAAANwAAAAPAAAAAAAAAAAAAAAAAJgCAABkcnMvZG93&#10;bnJldi54bWxQSwUGAAAAAAQABAD1AAAAhwMAAAAA&#10;" filled="f" stroked="f">
                    <v:textbox style="mso-fit-shape-to-text:t" inset="0,0,0,0">
                      <w:txbxContent>
                        <w:p w:rsidR="005E1E6B" w:rsidRDefault="005E1E6B">
                          <w:r>
                            <w:rPr>
                              <w:rFonts w:ascii="Calibri" w:hAnsi="Calibri" w:cs="Calibri"/>
                              <w:b/>
                              <w:bCs/>
                              <w:color w:val="17375D"/>
                            </w:rPr>
                            <w:t>Uitzonderlijke kosten, netto</w:t>
                          </w:r>
                        </w:p>
                      </w:txbxContent>
                    </v:textbox>
                  </v:rect>
                  <v:rect id="Rectangle 104" o:spid="_x0000_s1135" style="position:absolute;left:42;top:9142;width:1307;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SjqcEA&#10;AADcAAAADwAAAGRycy9kb3ducmV2LnhtbESP3YrCMBSE74V9h3CEvdNUKYtUo4gguOKN1Qc4NKc/&#10;mJyUJGu7b28WhL0cZuYbZrMbrRFP8qFzrGAxz0AQV0533Ci4346zFYgQkTUax6TglwLsth+TDRba&#10;DXylZxkbkSAcClTQxtgXUoaqJYth7nri5NXOW4xJ+kZqj0OCWyOXWfYlLXacFlrs6dBS9Sh/rAJ5&#10;K4/DqjQ+c+dlfTHfp2tNTqnP6bhfg4g0xv/wu33SCvI8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ko6nBAAAA3AAAAA8AAAAAAAAAAAAAAAAAmAIAAGRycy9kb3du&#10;cmV2LnhtbFBLBQYAAAAABAAEAPUAAACGAwAAAAA=&#10;" filled="f" stroked="f">
                    <v:textbox style="mso-fit-shape-to-text:t" inset="0,0,0,0">
                      <w:txbxContent>
                        <w:p w:rsidR="005E1E6B" w:rsidRDefault="005E1E6B">
                          <w:r>
                            <w:rPr>
                              <w:rFonts w:ascii="Calibri" w:hAnsi="Calibri" w:cs="Calibri"/>
                              <w:b/>
                              <w:bCs/>
                              <w:color w:val="17375D"/>
                            </w:rPr>
                            <w:t>Kapitaalwaarde</w:t>
                          </w:r>
                        </w:p>
                      </w:txbxContent>
                    </v:textbox>
                  </v:rect>
                  <v:rect id="Rectangle 105" o:spid="_x0000_s1136" style="position:absolute;left:1380;top:9100;width:7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gGMsIA&#10;AADcAAAADwAAAGRycy9kb3ducmV2LnhtbESPzYoCMRCE74LvEFrwphlFRWaNIoKgixfHfYBm0vOD&#10;SWdIss7s228WFjwWVfUVtTsM1ogX+dA6VrCYZyCIS6dbrhV8Pc6zLYgQkTUax6TghwIc9uPRDnPt&#10;er7Tq4i1SBAOOSpoYuxyKUPZkMUwdx1x8irnLcYkfS21xz7BrZHLLNtIiy2nhQY7OjVUPotvq0A+&#10;inO/LYzP3Oeyupnr5V6RU2o6GY4fICIN8R3+b1+0gtVqD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aAYywgAAANwAAAAPAAAAAAAAAAAAAAAAAJgCAABkcnMvZG93&#10;bnJldi54bWxQSwUGAAAAAAQABAD1AAAAhwMAAAAA&#10;" filled="f" stroked="f">
                    <v:textbox style="mso-fit-shape-to-text:t" inset="0,0,0,0">
                      <w:txbxContent>
                        <w:p w:rsidR="005E1E6B" w:rsidRDefault="005E1E6B">
                          <w:r>
                            <w:rPr>
                              <w:rFonts w:ascii="Calibri" w:hAnsi="Calibri" w:cs="Calibri"/>
                              <w:b/>
                              <w:bCs/>
                              <w:color w:val="000000"/>
                              <w:sz w:val="14"/>
                              <w:szCs w:val="14"/>
                            </w:rPr>
                            <w:t>5</w:t>
                          </w:r>
                        </w:p>
                      </w:txbxContent>
                    </v:textbox>
                  </v:rect>
                  <v:rect id="Rectangle 106" o:spid="_x0000_s1137" style="position:absolute;left:1450;top:9142;width:244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qYRcEA&#10;AADcAAAADwAAAGRycy9kb3ducmV2LnhtbESPzYoCMRCE7wu+Q2jB25pRRGTWKCIIKl4c9wGaSc8P&#10;Jp0hic749kZY2GNRVV9R6+1gjXiSD61jBbNpBoK4dLrlWsHv7fC9AhEiskbjmBS8KMB2M/paY65d&#10;z1d6FrEWCcIhRwVNjF0uZSgbshimriNOXuW8xZikr6X22Ce4NXKeZUtpseW00GBH+4bKe/GwCuSt&#10;OPSrwvjMnefVxZyO14qcUpPxsPsBEWmI/+G/9lErWCy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6mEXBAAAA3AAAAA8AAAAAAAAAAAAAAAAAmAIAAGRycy9kb3du&#10;cmV2LnhtbFBLBQYAAAAABAAEAPUAAACGAwAAAAA=&#10;" filled="f" stroked="f">
                    <v:textbox style="mso-fit-shape-to-text:t" inset="0,0,0,0">
                      <w:txbxContent>
                        <w:p w:rsidR="005E1E6B" w:rsidRDefault="005E1E6B">
                          <w:r>
                            <w:rPr>
                              <w:rFonts w:ascii="Calibri" w:hAnsi="Calibri" w:cs="Calibri"/>
                              <w:b/>
                              <w:bCs/>
                              <w:color w:val="000000"/>
                            </w:rPr>
                            <w:t>- Totale waarde van de activa</w:t>
                          </w:r>
                        </w:p>
                      </w:txbxContent>
                    </v:textbox>
                  </v:rect>
                  <v:rect id="Rectangle 107" o:spid="_x0000_s1138" style="position:absolute;left:42;top:9476;width:168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93sIA&#10;AADcAAAADwAAAGRycy9kb3ducmV2LnhtbESPzYoCMRCE74LvEFrwphlFVGaNIoKgixfHfYBm0vOD&#10;SWdIss7s228WFjwWVfUVtTsM1ogX+dA6VrCYZyCIS6dbrhV8Pc6zLYgQkTUax6TghwIc9uPRDnPt&#10;er7Tq4i1SBAOOSpoYuxyKUPZkMUwdx1x8irnLcYkfS21xz7BrZHLLFtLiy2nhQY7OjVUPotvq0A+&#10;inO/LYzP3Oeyupnr5V6RU2o6GY4fICIN8R3+b1+0gtVqA3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9j3ewgAAANwAAAAPAAAAAAAAAAAAAAAAAJgCAABkcnMvZG93&#10;bnJldi54bWxQSwUGAAAAAAQABAD1AAAAhwMAAAAA&#10;" filled="f" stroked="f">
                    <v:textbox style="mso-fit-shape-to-text:t" inset="0,0,0,0">
                      <w:txbxContent>
                        <w:p w:rsidR="005E1E6B" w:rsidRDefault="005E1E6B">
                          <w:r>
                            <w:rPr>
                              <w:rFonts w:ascii="Calibri" w:hAnsi="Calibri" w:cs="Calibri"/>
                              <w:b/>
                              <w:bCs/>
                              <w:color w:val="17375D"/>
                            </w:rPr>
                            <w:t>Investeringen, netto</w:t>
                          </w:r>
                        </w:p>
                      </w:txbxContent>
                    </v:textbox>
                  </v:rect>
                  <v:rect id="Rectangle 108" o:spid="_x0000_s1139" style="position:absolute;left:1813;top:9434;width:7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mprMAA&#10;AADcAAAADwAAAGRycy9kb3ducmV2LnhtbERPS2rDMBDdF3IHMYHsGrkhFONaDqUQSEI2sXuAwRp/&#10;qDQykhK7t68WgS4f718eFmvEg3wYHSt422YgiFunR+4VfDfH1xxEiMgajWNS8EsBDtXqpcRCu5lv&#10;9KhjL1IIhwIVDDFOhZShHchi2LqJOHGd8xZjgr6X2uOcwq2Ruyx7lxZHTg0DTvQ1UPtT360C2dTH&#10;Oa+Nz9xl113N+XTryCm1WS+fHyAiLfFf/HSftIL9Pq1N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mprMAAAADcAAAADwAAAAAAAAAAAAAAAACYAgAAZHJzL2Rvd25y&#10;ZXYueG1sUEsFBgAAAAAEAAQA9QAAAIUDAAAAAA==&#10;" filled="f" stroked="f">
                    <v:textbox style="mso-fit-shape-to-text:t" inset="0,0,0,0">
                      <w:txbxContent>
                        <w:p w:rsidR="005E1E6B" w:rsidRDefault="005E1E6B">
                          <w:r>
                            <w:rPr>
                              <w:rFonts w:ascii="Calibri" w:hAnsi="Calibri" w:cs="Calibri"/>
                              <w:color w:val="000000"/>
                              <w:sz w:val="14"/>
                              <w:szCs w:val="14"/>
                            </w:rPr>
                            <w:t>6</w:t>
                          </w:r>
                        </w:p>
                      </w:txbxContent>
                    </v:textbox>
                  </v:rect>
                  <v:rect id="Rectangle 109" o:spid="_x0000_s1140" style="position:absolute;left:42;top:9811;width:75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UMN8IA&#10;AADcAAAADwAAAGRycy9kb3ducmV2LnhtbESPzYoCMRCE7wu+Q2jB25pRZHFHo4ggqOzFcR+gmfT8&#10;YNIZkuiMb2+EhT0WVfUVtd4O1ogH+dA6VjCbZiCIS6dbrhX8Xg+fSxAhIms0jknBkwJsN6OPNeba&#10;9XyhRxFrkSAcclTQxNjlUoayIYth6jri5FXOW4xJ+lpqj32CWyPnWfYlLbacFhrsaN9QeSvuVoG8&#10;Fod+WRifufO8+jGn46Uip9RkPOxWICIN8T/81z5qBYvFN7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JQw3wgAAANwAAAAPAAAAAAAAAAAAAAAAAJgCAABkcnMvZG93&#10;bnJldi54bWxQSwUGAAAAAAQABAD1AAAAhwMAAAAA&#10;" filled="f" stroked="f">
                    <v:textbox style="mso-fit-shape-to-text:t" inset="0,0,0,0">
                      <w:txbxContent>
                        <w:p w:rsidR="005E1E6B" w:rsidRDefault="005E1E6B">
                          <w:r>
                            <w:rPr>
                              <w:rFonts w:ascii="Calibri" w:hAnsi="Calibri" w:cs="Calibri"/>
                              <w:b/>
                              <w:bCs/>
                              <w:color w:val="17375D"/>
                            </w:rPr>
                            <w:t>Schulden</w:t>
                          </w:r>
                        </w:p>
                      </w:txbxContent>
                    </v:textbox>
                  </v:rect>
                  <v:rect id="Rectangle 110" o:spid="_x0000_s1141" style="position:absolute;left:837;top:9769;width:71;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Yzd78A&#10;AADcAAAADwAAAGRycy9kb3ducmV2LnhtbERPy4rCMBTdC/MP4Q7MTtMRFalGkQFBBze2fsCluX1g&#10;clOSaOvfTxYDLg/nvd2P1ogn+dA5VvA9y0AQV0533Ci4lcfpGkSIyBqNY1LwogD73cdki7l2A1/p&#10;WcRGpBAOOSpoY+xzKUPVksUwcz1x4mrnLcYEfSO1xyGFWyPnWbaSFjtODS329NNSdS8eVoEsi+Ow&#10;LozP3O+8vpjz6VqTU+rrczxsQEQa41v87z5pBYtl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xjN3vwAAANwAAAAPAAAAAAAAAAAAAAAAAJgCAABkcnMvZG93bnJl&#10;di54bWxQSwUGAAAAAAQABAD1AAAAhAMAAAAA&#10;" filled="f" stroked="f">
                    <v:textbox style="mso-fit-shape-to-text:t" inset="0,0,0,0">
                      <w:txbxContent>
                        <w:p w:rsidR="005E1E6B" w:rsidRDefault="005E1E6B">
                          <w:r>
                            <w:rPr>
                              <w:rFonts w:ascii="Calibri" w:hAnsi="Calibri" w:cs="Calibri"/>
                              <w:color w:val="000000"/>
                              <w:sz w:val="14"/>
                              <w:szCs w:val="14"/>
                            </w:rPr>
                            <w:t>7</w:t>
                          </w:r>
                        </w:p>
                      </w:txbxContent>
                    </v:textbox>
                  </v:rect>
                  <v:rect id="Rectangle 111" o:spid="_x0000_s1142" style="position:absolute;left:42;top:10103;width:1216;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qW7MIA&#10;AADcAAAADwAAAGRycy9kb3ducmV2LnhtbESPzYoCMRCE74LvEFrwphlFFxmNIoLgLl4cfYBm0vOD&#10;SWdIojP79puFhT0WVfUVtTsM1og3+dA6VrCYZyCIS6dbrhU87ufZBkSIyBqNY1LwTQEO+/Foh7l2&#10;Pd/oXcRaJAiHHBU0MXa5lKFsyGKYu444eZXzFmOSvpbaY5/g1shlln1Iiy2nhQY7OjVUPouXVSDv&#10;xbnfFMZn7mtZXc3n5VaRU2o6GY5bEJGG+B/+a1+0gtV6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ipbswgAAANwAAAAPAAAAAAAAAAAAAAAAAJgCAABkcnMvZG93&#10;bnJldi54bWxQSwUGAAAAAAQABAD1AAAAhwMAAAAA&#10;" filled="f" stroked="f">
                    <v:textbox style="mso-fit-shape-to-text:t" inset="0,0,0,0">
                      <w:txbxContent>
                        <w:p w:rsidR="005E1E6B" w:rsidRDefault="005E1E6B">
                          <w:r>
                            <w:rPr>
                              <w:rFonts w:ascii="Calibri" w:hAnsi="Calibri" w:cs="Calibri"/>
                              <w:b/>
                              <w:bCs/>
                              <w:color w:val="17375D"/>
                            </w:rPr>
                            <w:t>Tewerkstelling</w:t>
                          </w:r>
                        </w:p>
                      </w:txbxContent>
                    </v:textbox>
                  </v:rect>
                  <v:rect id="Rectangle 112" o:spid="_x0000_s1143" style="position:absolute;left:42;top:11246;width:1133;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Im8IA&#10;AADcAAAADwAAAGRycy9kb3ducmV2LnhtbESP3WoCMRSE7wXfIRzBO8262CKrUUQQbOmNqw9w2Jz9&#10;weRkSaK7ffumUOjlMDPfMLvDaI14kQ+dYwWrZQaCuHK640bB/XZebECEiKzROCYF3xTgsJ9Odlho&#10;N/CVXmVsRIJwKFBBG2NfSBmqliyGpeuJk1c7bzEm6RupPQ4Jbo3Ms+xdWuw4LbTY06ml6lE+rQJ5&#10;K8/DpjQ+c595/WU+LteanFLz2Xjcgog0xv/wX/uiFazfcv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WAibwgAAANwAAAAPAAAAAAAAAAAAAAAAAJgCAABkcnMvZG93&#10;bnJldi54bWxQSwUGAAAAAAQABAD1AAAAhwMAAAAA&#10;" filled="f" stroked="f">
                    <v:textbox style="mso-fit-shape-to-text:t" inset="0,0,0,0">
                      <w:txbxContent>
                        <w:p w:rsidR="005E1E6B" w:rsidRDefault="005E1E6B">
                          <w:r>
                            <w:rPr>
                              <w:rFonts w:ascii="Calibri" w:hAnsi="Calibri" w:cs="Calibri"/>
                              <w:b/>
                              <w:bCs/>
                              <w:color w:val="17375D"/>
                            </w:rPr>
                            <w:t>Opmerkingen</w:t>
                          </w:r>
                        </w:p>
                      </w:txbxContent>
                    </v:textbox>
                  </v:rect>
                  <v:line id="Line 113" o:spid="_x0000_s1144" style="position:absolute;flip:y;visibility:visible;mso-wrap-style:square" from="0,0" to="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zPcUAAADcAAAADwAAAGRycy9kb3ducmV2LnhtbESPQWvCQBSE7wX/w/KEXopu0qRSU1eR&#10;0lCvakB6e2SfSWj2bciuJvn33UKhx2FmvmE2u9G04k69aywriJcRCOLS6oYrBcU5X7yCcB5ZY2uZ&#10;FEzkYLedPWww03bgI91PvhIBwi5DBbX3XSalK2sy6Ja2Iw7e1fYGfZB9JXWPQ4CbVj5H0UoabDgs&#10;1NjRe03l9+lmFOTuWFxi/PpM02atp+qQfBRPiVKP83H/BsLT6P/Df+2DVpC+JPB7JhwBu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XzPcUAAADcAAAADwAAAAAAAAAA&#10;AAAAAAChAgAAZHJzL2Rvd25yZXYueG1sUEsFBgAAAAAEAAQA+QAAAJMDAAAAAA==&#10;" strokecolor="#d0d7e5" strokeweight="0"/>
                  <v:rect id="Rectangle 114" o:spid="_x0000_s1145" style="position:absolute;top:-14;width:14;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30OMQA&#10;AADcAAAADwAAAGRycy9kb3ducmV2LnhtbESPQYvCMBSE78L+h/AEL6KpWkW6RllEwZOyrqjHR/O2&#10;LTYvpYm1/nuzsOBxmJlvmMWqNaVoqHaFZQWjYQSCOLW64EzB6Wc7mINwHlljaZkUPMnBavnRWWCi&#10;7YO/qTn6TAQIuwQV5N5XiZQuzcmgG9qKOHi/tjbog6wzqWt8BLgp5TiKZtJgwWEhx4rWOaW3490o&#10;6B/uTbuhdcyX5/Q86WfX/Wxklep1269PEJ5a/w7/t3daQTyN4e9MOAJy+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d9DjEAAAA3AAAAA8AAAAAAAAAAAAAAAAAmAIAAGRycy9k&#10;b3ducmV2LnhtbFBLBQYAAAAABAAEAPUAAACJAwAAAAA=&#10;" fillcolor="#d0d7e5" stroked="f"/>
                  <v:rect id="Rectangle 115" o:spid="_x0000_s1146" style="position:absolute;left:14;top:-14;width:7794;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d8LMYA&#10;AADcAAAADwAAAGRycy9kb3ducmV2LnhtbESPQWsCMRSE7wX/Q3iCt5pV3KKrUVQQeimo7aHenpvn&#10;7uLmZU2ibvvrG0HocZiZb5jZojW1uJHzlWUFg34Cgji3uuJCwdfn5nUMwgdkjbVlUvBDHhbzzssM&#10;M23vvKPbPhQiQthnqKAMocmk9HlJBn3fNsTRO1lnMETpCqkd3iPc1HKYJG/SYMVxocSG1iXl5/3V&#10;KFhNxqvLdsQfv7vjgQ7fx3M6dIlSvW67nIII1Ib/8LP9rhWM0hQeZ+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d8LMYAAADcAAAADwAAAAAAAAAAAAAAAACYAgAAZHJz&#10;L2Rvd25yZXYueG1sUEsFBgAAAAAEAAQA9QAAAIsDAAAAAA==&#10;" fillcolor="black" stroked="f"/>
                  <v:line id="Line 116" o:spid="_x0000_s1147" style="position:absolute;flip:y;visibility:visible;mso-wrap-style:square" from="7794,0" to="7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JQpcUAAADcAAAADwAAAGRycy9kb3ducmV2LnhtbESPQWvCQBSE7wX/w/KEXkrd2MSgqatI&#10;qdSrGijeHtlnEpp9G7JrTP59t1DwOMzMN8x6O5hG9NS52rKC+SwCQVxYXXOpID/vX5cgnEfW2Fgm&#10;BSM52G4mT2vMtL3zkfqTL0WAsMtQQeV9m0npiooMupltiYN3tZ1BH2RXSt3hPcBNI9+iKJUGaw4L&#10;Fbb0UVHxc7oZBXt3zL/nePlKknqlx/IQf+YvsVLP02H3DsLT4B/h//ZBK0gWKfydCUd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5JQpcUAAADcAAAADwAAAAAAAAAA&#10;AAAAAAChAgAAZHJzL2Rvd25yZXYueG1sUEsFBgAAAAAEAAQA+QAAAJMDAAAAAA==&#10;" strokecolor="#d0d7e5" strokeweight="0"/>
                  <v:rect id="Rectangle 117" o:spid="_x0000_s1148" style="position:absolute;left:7794;top:-14;width:14;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9qT8YA&#10;AADcAAAADwAAAGRycy9kb3ducmV2LnhtbESPS2vDMBCE74X+B7GBXkIip3kVN4oppoGcWpqGJMfF&#10;2tim1spY8iP/vgoUehxm5htmkwymEh01rrSsYDaNQBBnVpecKzh+7yYvIJxH1lhZJgU3cpBsHx82&#10;GGvb8xd1B5+LAGEXo4LC+zqW0mUFGXRTWxMH72obgz7IJpe6wT7ATSWfo2glDZYcFgqsKS0o+zm0&#10;RsH4s+2Gd0oXfL4tT/NxfvlYzaxST6Ph7RWEp8H/h//ae61gsVzD/Uw4AnL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9qT8YAAADcAAAADwAAAAAAAAAAAAAAAACYAgAAZHJz&#10;L2Rvd25yZXYueG1sUEsFBgAAAAAEAAQA9QAAAIsDAAAAAA==&#10;" fillcolor="#d0d7e5" stroked="f"/>
                  <v:rect id="Rectangle 118" o:spid="_x0000_s1149" style="position:absolute;left:-14;top:-14;width:28;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bTssQA&#10;AADcAAAADwAAAGRycy9kb3ducmV2LnhtbERPz2vCMBS+C/4P4Qm7aTpph1aj6GCwy2A6D3p7Nm9t&#10;sXmpSdZ2++uXw2DHj+/3ejuYRnTkfG1ZweMsAUFcWF1zqeD08TJdgPABWWNjmRR8k4ftZjxaY65t&#10;zwfqjqEUMYR9jgqqENpcSl9UZNDPbEscuU/rDIYIXSm1wz6Gm0bOk+RJGqw5NlTY0nNFxe34ZRTs&#10;l4v9/T3lt5/D9UKX8/WWzV2i1MNk2K1ABBrCv/jP/aoVpFlcG8/E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G07LEAAAA3AAAAA8AAAAAAAAAAAAAAAAAmAIAAGRycy9k&#10;b3ducmV2LnhtbFBLBQYAAAAABAAEAPUAAACJAwAAAAA=&#10;" fillcolor="black" stroked="f"/>
                  <v:line id="Line 119" o:spid="_x0000_s1150" style="position:absolute;flip:y;visibility:visible;mso-wrap-style:square" from="2008,0" to="20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3E18QAAADcAAAADwAAAGRycy9kb3ducmV2LnhtbESPQYvCMBSE78L+h/AWvIimale0a5RF&#10;FL3aLYi3R/NsyzYvpclq/fdGEDwOM/MNs1x3phZXal1lWcF4FIEgzq2uuFCQ/e6GcxDOI2usLZOC&#10;OzlYrz56S0y0vfGRrqkvRICwS1BB6X2TSOnykgy6kW2Ig3exrUEfZFtI3eItwE0tJ1E0kwYrDgsl&#10;NrQpKf9L/42CnTtmpzGe93FcLfS9OEy32WCqVP+z+/kG4anz7/CrfdAK4q8FPM+EIyB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DcTXxAAAANwAAAAPAAAAAAAAAAAA&#10;AAAAAKECAABkcnMvZG93bnJldi54bWxQSwUGAAAAAAQABAD5AAAAkgMAAAAA&#10;" strokecolor="#d0d7e5" strokeweight="0"/>
                  <v:rect id="Rectangle 120" o:spid="_x0000_s1151" style="position:absolute;left:2008;top:-14;width:14;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o4hsEA&#10;AADcAAAADwAAAGRycy9kb3ducmV2LnhtbERPTYvCMBC9C/6HMIIXWVNXLVKNIrKCJ0Vddj0OzdgW&#10;m0lpYq3/3hwEj4/3vVi1phQN1a6wrGA0jEAQp1YXnCn4PW+/ZiCcR9ZYWiYFT3KwWnY7C0y0ffCR&#10;mpPPRAhhl6CC3PsqkdKlORl0Q1sRB+5qa4M+wDqTusZHCDel/I6iWBosODTkWNEmp/R2uhsFg8O9&#10;aX9oM+H/5/RvPMgu+3hkler32vUchKfWf8Rv904rmMRhfjgTjoB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KOIbBAAAA3AAAAA8AAAAAAAAAAAAAAAAAmAIAAGRycy9kb3du&#10;cmV2LnhtbFBLBQYAAAAABAAEAPUAAACGAwAAAAA=&#10;" fillcolor="#d0d7e5" stroked="f"/>
                  <v:line id="Line 121" o:spid="_x0000_s1152" style="position:absolute;flip:y;visibility:visible;mso-wrap-style:square" from="4043,0" to="404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cCbMMAAADcAAAADwAAAGRycy9kb3ducmV2LnhtbESPQYvCMBSE7wv+h/AEL4um1SJajSKL&#10;olfdwuLt0TzbYvNSmqzWf28EweMwM98wy3VnanGj1lWWFcSjCARxbnXFhYLsdzecgXAeWWNtmRQ8&#10;yMF61ftaYqrtnY90O/lCBAi7FBWU3jeplC4vyaAb2YY4eBfbGvRBtoXULd4D3NRyHEVTabDisFBi&#10;Qz8l5dfTv1Gwc8fsL8bzPkmquX4Uh8k2+54oNeh3mwUIT53/hN/tg1aQTGN4nQlHQK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IXAmzDAAAA3AAAAA8AAAAAAAAAAAAA&#10;AAAAoQIAAGRycy9kb3ducmV2LnhtbFBLBQYAAAAABAAEAPkAAACRAwAAAAA=&#10;" strokecolor="#d0d7e5" strokeweight="0"/>
                  <v:rect id="Rectangle 122" o:spid="_x0000_s1153" style="position:absolute;left:4043;top:-14;width:14;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DasUA&#10;AADcAAAADwAAAGRycy9kb3ducmV2LnhtbESPT4vCMBTE7wt+h/CEvYimulqkGkVkBU8u/kE9Pppn&#10;W2xeShNr/fYbYWGPw8z8hpkvW1OKhmpXWFYwHEQgiFOrC84UnI6b/hSE88gaS8uk4EUOlovOxxwT&#10;bZ+8p+bgMxEg7BJUkHtfJVK6NCeDbmAr4uDdbG3QB1lnUtf4DHBTylEUxdJgwWEhx4rWOaX3w8Mo&#10;6P08mvab1mO+vCbnr1523cVDq9Rnt13NQHhq/X/4r73VCsbxCN5nw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FANqxQAAANwAAAAPAAAAAAAAAAAAAAAAAJgCAABkcnMv&#10;ZG93bnJldi54bWxQSwUGAAAAAAQABAD1AAAAigMAAAAA&#10;" fillcolor="#d0d7e5" stroked="f"/>
                  <v:line id="Line 123" o:spid="_x0000_s1154" style="position:absolute;flip:y;visibility:visible;mso-wrap-style:square" from="6302,0" to="630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k5gMUAAADcAAAADwAAAGRycy9kb3ducmV2LnhtbESPQWvCQBSE7wX/w/KEXorZ2ISg0VWk&#10;NNSrNlC8PbLPJJh9G7JbTf59t1DocZiZb5jtfjSduNPgWssKllEMgriyuuVaQflZLFYgnEfW2Fkm&#10;BRM52O9mT1vMtX3wie5nX4sAYZejgsb7PpfSVQ0ZdJHtiYN3tYNBH+RQSz3gI8BNJ1/jOJMGWw4L&#10;Dfb01lB1O38bBYU7lV9LvHykabvWU31M3suXRKnn+XjYgPA0+v/wX/uoFaRZAr9nwhGQu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Yk5gMUAAADcAAAADwAAAAAAAAAA&#10;AAAAAAChAgAAZHJzL2Rvd25yZXYueG1sUEsFBgAAAAAEAAQA+QAAAJMDAAAAAA==&#10;" strokecolor="#d0d7e5" strokeweight="0"/>
                  <v:rect id="Rectangle 124" o:spid="_x0000_s1155" style="position:absolute;left:6302;top:-14;width:14;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E+hcUA&#10;AADcAAAADwAAAGRycy9kb3ducmV2LnhtbESPQWvCQBSE70L/w/IKXkQ32jSU6CaIKHiy1Bbr8ZF9&#10;TUKzb0N2jfHfd4WCx2FmvmFW+WAa0VPnassK5rMIBHFhdc2lgq/P3fQNhPPIGhvLpOBGDvLsabTC&#10;VNsrf1B/9KUIEHYpKqi8b1MpXVGRQTezLXHwfmxn0AfZlVJ3eA1w08hFFCXSYM1hocKWNhUVv8eL&#10;UTB5v/TDljYxf99eTy+T8nxI5lap8fOwXoLwNPhH+L+91wriJIb7mXA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sT6FxQAAANwAAAAPAAAAAAAAAAAAAAAAAJgCAABkcnMv&#10;ZG93bnJldi54bWxQSwUGAAAAAAQABAD1AAAAigMAAAAA&#10;" fillcolor="#d0d7e5" stroked="f"/>
                  <v:rect id="Rectangle 125" o:spid="_x0000_s1156" style="position:absolute;left:14;top:293;width:7794;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u2kccA&#10;AADcAAAADwAAAGRycy9kb3ducmV2LnhtbESPQWvCQBSE7wX/w/IK3ppNRcWm2YgKQi9CtT3U2zP7&#10;mgSzb+PuVmN/fbcgeBxm5hsmn/emFWdyvrGs4DlJQRCXVjdcKfj8WD/NQPiArLG1TAqu5GFeDB5y&#10;zLS98JbOu1CJCGGfoYI6hC6T0pc1GfSJ7Yij922dwRClq6R2eIlw08pRmk6lwYbjQo0drWoqj7sf&#10;o2D5Mlue3se8+d0e9rT/OhwnI5cqNXzsF68gAvXhHr6137SC8XQC/2fiEZD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rtpHHAAAA3AAAAA8AAAAAAAAAAAAAAAAAmAIAAGRy&#10;cy9kb3ducmV2LnhtbFBLBQYAAAAABAAEAPUAAACMAwAAAAA=&#10;" fillcolor="black" stroked="f"/>
                  <v:rect id="Rectangle 126" o:spid="_x0000_s1157" style="position:absolute;left:7780;top:14;width:28;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ko5sYA&#10;AADcAAAADwAAAGRycy9kb3ducmV2LnhtbESPQWsCMRSE74X+h/AKvdWsoouuRlFB6KVQtYd6e26e&#10;u4ublzVJdfXXN4LgcZiZb5jJrDW1OJPzlWUF3U4Cgji3uuJCwc929TEE4QOyxtoyKbiSh9n09WWC&#10;mbYXXtN5EwoRIewzVFCG0GRS+rwkg75jG+LoHawzGKJ0hdQOLxFuatlLklQarDgulNjQsqT8uPkz&#10;Chaj4eL03eev23q/o93v/jjouUSp97d2PgYRqA3P8KP9qRX00xTuZ+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ko5sYAAADcAAAADwAAAAAAAAAAAAAAAACYAgAAZHJz&#10;L2Rvd25yZXYueG1sUEsFBgAAAAAEAAQA9QAAAIsDAAAAAA==&#10;" fillcolor="black" stroked="f"/>
                  <v:line id="Line 127" o:spid="_x0000_s1158" style="position:absolute;visibility:visible;mso-wrap-style:square" from="0,321" to="0,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bwfMUAAADcAAAADwAAAGRycy9kb3ducmV2LnhtbESP22rDMBBE3wv5B7GBvjVyipuLE9kU&#10;Q6HtQyGXD1isje3EWjmWfOnfV4VCH4eZOcPss8k0YqDO1ZYVLBcRCOLC6ppLBefT29MGhPPIGhvL&#10;pOCbHGTp7GGPibYjH2g4+lIECLsEFVTet4mUrqjIoFvYljh4F9sZ9EF2pdQdjgFuGvkcRStpsOaw&#10;UGFLeUXF7dgbBfYjv9/G+OXr1G/j4ZOkuy4bp9TjfHrdgfA0+f/wX/tdK4hXa/g9E46AT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ZbwfMUAAADcAAAADwAAAAAAAAAA&#10;AAAAAAChAgAAZHJzL2Rvd25yZXYueG1sUEsFBgAAAAAEAAQA+QAAAJMDAAAAAA==&#10;" strokecolor="#d0d7e5" strokeweight="0"/>
                  <v:rect id="Rectangle 128" o:spid="_x0000_s1159" style="position:absolute;top:321;width:14;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0gMEA&#10;AADcAAAADwAAAGRycy9kb3ducmV2LnhtbERPTYvCMBC9C/6HMIIXWVNXLVKNIrKCJ0Vddj0OzdgW&#10;m0lpYq3/3hwEj4/3vVi1phQN1a6wrGA0jEAQp1YXnCn4PW+/ZiCcR9ZYWiYFT3KwWnY7C0y0ffCR&#10;mpPPRAhhl6CC3PsqkdKlORl0Q1sRB+5qa4M+wDqTusZHCDel/I6iWBosODTkWNEmp/R2uhsFg8O9&#10;aX9oM+H/5/RvPMgu+3hkler32vUchKfWf8Rv904rmMRhbTgTjoB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8NIDBAAAA3AAAAA8AAAAAAAAAAAAAAAAAmAIAAGRycy9kb3du&#10;cmV2LnhtbFBLBQYAAAAABAAEAPUAAACGAwAAAAA=&#10;" fillcolor="#d0d7e5" stroked="f"/>
                  <v:rect id="Rectangle 129" o:spid="_x0000_s1160" style="position:absolute;left:14;top:585;width:7794;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a8lMYA&#10;AADcAAAADwAAAGRycy9kb3ducmV2LnhtbESPQWsCMRSE74L/ITyhNzerqOjWKFUQeilU20O9PTfP&#10;3cXNyzZJdfXXN4LgcZiZb5j5sjW1OJPzlWUFgyQFQZxbXXGh4Ptr05+C8AFZY22ZFFzJw3LR7cwx&#10;0/bCWzrvQiEihH2GCsoQmkxKn5dk0Ce2IY7e0TqDIUpXSO3wEuGmlsM0nUiDFceFEhtal5Sfdn9G&#10;wWo2Xf1+jvjjtj3saf9zOI2HLlXqpde+vYII1IZn+NF+1wpGkxncz8Qj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a8lMYAAADcAAAADwAAAAAAAAAAAAAAAACYAgAAZHJz&#10;L2Rvd25yZXYueG1sUEsFBgAAAAAEAAQA9QAAAIsDAAAAAA==&#10;" fillcolor="black" stroked="f"/>
                  <v:line id="Line 130" o:spid="_x0000_s1161" style="position:absolute;visibility:visible;mso-wrap-style:square" from="7794,321" to="7794,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b+1cEAAADcAAAADwAAAGRycy9kb3ducmV2LnhtbERPzYrCMBC+L/gOYQRva+pSV61GWQRh&#10;9bBg9QGGZmyrzaQ2se2+vTkIHj++/9WmN5VoqXGlZQWTcQSCOLO65FzB+bT7nINwHlljZZkU/JOD&#10;zXrwscJE246P1KY+FyGEXYIKCu/rREqXFWTQjW1NHLiLbQz6AJtc6ga7EG4q+RVF39JgyaGhwJq2&#10;BWW39GEU2P32fuvi6d/psYjbA0l3nVROqdGw/1mC8NT7t/jl/tUK4lmYH86EIyD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pv7VwQAAANwAAAAPAAAAAAAAAAAAAAAA&#10;AKECAABkcnMvZG93bnJldi54bWxQSwUGAAAAAAQABAD5AAAAjwMAAAAA&#10;" strokecolor="#d0d7e5" strokeweight="0"/>
                  <v:rect id="Rectangle 131" o:spid="_x0000_s1162" style="position:absolute;left:7794;top:321;width:14;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8LwMYA&#10;AADcAAAADwAAAGRycy9kb3ducmV2LnhtbESPW2vCQBSE3wX/w3IEX0Q3sV5K6ipFFPqkeEH7eMie&#10;JqHZsyG7xvjvuwXBx2FmvmEWq9aUoqHaFZYVxKMIBHFqdcGZgvNpO3wH4TyyxtIyKXiQg9Wy21lg&#10;ou2dD9QcfSYChF2CCnLvq0RKl+Zk0I1sRRy8H1sb9EHWmdQ13gPclHIcRTNpsOCwkGNF65zS3+PN&#10;KBjsb027ofWEr4/p5W2Qfe9msVWq32s/P0B4av0r/Gx/aQWTeQz/Z8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8LwMYAAADcAAAADwAAAAAAAAAAAAAAAACYAgAAZHJz&#10;L2Rvd25yZXYueG1sUEsFBgAAAAAEAAQA9QAAAIsDAAAAAA==&#10;" fillcolor="#d0d7e5" stroked="f"/>
                  <v:line id="Line 132" o:spid="_x0000_s1163" style="position:absolute;visibility:visible;mso-wrap-style:square" from="2008,321" to="2008,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jFOcUAAADcAAAADwAAAGRycy9kb3ducmV2LnhtbESP3WrCQBSE7wt9h+UUvKsbQ/oX3QQJ&#10;COpFQe0DHLLHJDV7Ns2uSXz7rlDo5TAz3zCrfDKtGKh3jWUFi3kEgri0uuFKwddp8/wOwnlkja1l&#10;UnAjB3n2+LDCVNuRDzQcfSUChF2KCmrvu1RKV9Zk0M1tRxy8s+0N+iD7SuoexwA3rYyj6FUabDgs&#10;1NhRUVN5OV6NArsrfi5j8vJ5un4kw56k+160TqnZ07RegvA0+f/wX3urFSRvMdzPhCMg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DjFOcUAAADcAAAADwAAAAAAAAAA&#10;AAAAAAChAgAAZHJzL2Rvd25yZXYueG1sUEsFBgAAAAAEAAQA+QAAAJMDAAAAAA==&#10;" strokecolor="#d0d7e5" strokeweight="0"/>
                  <v:rect id="Rectangle 133" o:spid="_x0000_s1164" style="position:absolute;left:2008;top:321;width:14;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EwLMcA&#10;AADcAAAADwAAAGRycy9kb3ducmV2LnhtbESPW2vCQBSE3wv9D8sR+iK68VItqWuQUMGnllpRHw/Z&#10;YxKaPRuym4v/vlso9HGYmW+YTTKYSnTUuNKygtk0AkGcWV1yruD0tZ+8gHAeWWNlmRTcyUGyfXzY&#10;YKxtz5/UHX0uAoRdjAoK7+tYSpcVZNBNbU0cvJttDPogm1zqBvsAN5WcR9FKGiw5LBRYU1pQ9n1s&#10;jYLxR9sNb5Qu+XJ/Pi/G+fV9NbNKPY2G3SsIT4P/D/+1D1rBcr2A3zPhCMjt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BMCzHAAAA3AAAAA8AAAAAAAAAAAAAAAAAmAIAAGRy&#10;cy9kb3ducmV2LnhtbFBLBQYAAAAABAAEAPUAAACMAwAAAAA=&#10;" fillcolor="#d0d7e5" stroked="f"/>
                  <v:rect id="Rectangle 134" o:spid="_x0000_s1165" style="position:absolute;left:14;top:878;width:7794;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6F18cA&#10;AADcAAAADwAAAGRycy9kb3ducmV2LnhtbESPT2sCMRTE74V+h/AEbzWrbKuuRqkFwUuh/jno7bl5&#10;7i5uXrZJ1G0/fSMUPA4z8xtmOm9NLa7kfGVZQb+XgCDOra64ULDbLl9GIHxA1lhbJgU/5GE+e36a&#10;Yqbtjdd03YRCRAj7DBWUITSZlD4vyaDv2YY4eifrDIYoXSG1w1uEm1oOkuRNGqw4LpTY0EdJ+Xlz&#10;MQoW49Hi+yvlz9/18UCH/fH8OnCJUt1O+z4BEagNj/B/e6UVpMMU7mfiE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hdfHAAAA3AAAAA8AAAAAAAAAAAAAAAAAmAIAAGRy&#10;cy9kb3ducmV2LnhtbFBLBQYAAAAABAAEAPUAAACMAwAAAAA=&#10;" fillcolor="black" stroked="f"/>
                  <v:line id="Line 135" o:spid="_x0000_s1166" style="position:absolute;visibility:visible;mso-wrap-style:square" from="14,1171" to="7780,1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kN4cUAAADcAAAADwAAAGRycy9kb3ducmV2LnhtbESPQWvCQBSE74X+h+UVvOnGUk2aukop&#10;FetNbQI9PrKvyWL2bciuGv99VxB6HGbmG2axGmwrztR741jBdJKAIK6cNlwrKL7X4wyED8gaW8ek&#10;4EoeVsvHhwXm2l14T+dDqEWEsM9RQRNCl0vpq4Ys+onriKP363qLIcq+lrrHS4TbVj4nyVxaNBwX&#10;Guzoo6HqeDhZBWY338y2aflays9NmP5kx8zYQqnR0/D+BiLQEP7D9/aXVvCSzuB2Jh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5kN4cUAAADcAAAADwAAAAAAAAAA&#10;AAAAAAChAgAAZHJzL2Rvd25yZXYueG1sUEsFBgAAAAAEAAQA+QAAAJMDAAAAAA==&#10;" strokeweight="0"/>
                  <v:rect id="Rectangle 136" o:spid="_x0000_s1167" style="position:absolute;left:14;top:1171;width:77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C+O8cA&#10;AADcAAAADwAAAGRycy9kb3ducmV2LnhtbESPzWsCMRTE7wX/h/AEbzWrWD9Wo1RB6KVQPw56e26e&#10;u4ubl20SdetfbwqFHoeZ+Q0zWzSmEjdyvrSsoNdNQBBnVpecK9jv1q9jED4ga6wsk4If8rCYt15m&#10;mGp75w3dtiEXEcI+RQVFCHUqpc8KMui7tiaO3tk6gyFKl0vt8B7hppL9JBlKgyXHhQJrWhWUXbZX&#10;o2A5GS+/vwb8+dicjnQ8nC5vfZco1Wk371MQgZrwH/5rf2gFg9EQfs/EIyD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VgvjvHAAAA3AAAAA8AAAAAAAAAAAAAAAAAmAIAAGRy&#10;cy9kb3ducmV2LnhtbFBLBQYAAAAABAAEAPUAAACMAwAAAAA=&#10;" fillcolor="black" stroked="f"/>
                  <v:line id="Line 137" o:spid="_x0000_s1168" style="position:absolute;visibility:visible;mso-wrap-style:square" from="14,1449" to="7780,1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c2DcUAAADcAAAADwAAAGRycy9kb3ducmV2LnhtbESPQWvCQBSE74X+h+UVeqsbpZoYXUVK&#10;i/VmbQIeH9lnsph9G7Jbjf++KxR6HGbmG2a5HmwrLtR741jBeJSAIK6cNlwrKL4/XjIQPiBrbB2T&#10;ght5WK8eH5aYa3flL7ocQi0ihH2OCpoQulxKXzVk0Y9cRxy9k+sthij7WuoerxFuWzlJkpm0aDgu&#10;NNjRW0PV+fBjFZj9bDvdpeW8lO/bMD5m58zYQqnnp2GzABFoCP/hv/anVvCapnA/E4+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Ac2DcUAAADcAAAADwAAAAAAAAAA&#10;AAAAAAChAgAAZHJzL2Rvd25yZXYueG1sUEsFBgAAAAAEAAQA+QAAAJMDAAAAAA==&#10;" strokeweight="0"/>
                  <v:rect id="Rectangle 138" o:spid="_x0000_s1169" style="position:absolute;left:14;top:1449;width:77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OP0sQA&#10;AADcAAAADwAAAGRycy9kb3ducmV2LnhtbERPz2vCMBS+C/4P4Qm7aaqo09ooOhh4GajbYd5em2db&#10;bF5qkmm3v345DHb8+H5nm8404k7O15YVjEcJCOLC6ppLBR/vr8MFCB+QNTaWScE3edis+70MU20f&#10;fKT7KZQihrBPUUEVQptK6YuKDPqRbYkjd7HOYIjQlVI7fMRw08hJksylwZpjQ4UtvVRUXE9fRsFu&#10;udjdDlN++znmZzp/5tfZxCVKPQ267QpEoC78i//ce61g+hzXxj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zj9LEAAAA3AAAAA8AAAAAAAAAAAAAAAAAmAIAAGRycy9k&#10;b3ducmV2LnhtbFBLBQYAAAAABAAEAPUAAACJAwAAAAA=&#10;" fillcolor="black" stroked="f"/>
                  <v:line id="Line 139" o:spid="_x0000_s1170" style="position:absolute;visibility:visible;mso-wrap-style:square" from="14,1728" to="7780,1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QH5MUAAADcAAAADwAAAGRycy9kb3ducmV2LnhtbESPQWvCQBSE74L/YXmCt7pRrMbUVUQs&#10;1ltrE+jxkX1NFrNvQ3ar6b/vCgWPw8x8w6y3vW3ElTpvHCuYThIQxKXThisF+efrUwrCB2SNjWNS&#10;8EsetpvhYI2Zdjf+oOs5VCJC2GeooA6hzaT0ZU0W/cS1xNH7dp3FEGVXSd3hLcJtI2dJspAWDceF&#10;Glva11Rezj9WgXlfHJ9Py2JVyMMxTL/SS2psrtR41O9eQATqwyP8337TCubLFdzPx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tQH5MUAAADcAAAADwAAAAAAAAAA&#10;AAAAAAChAgAAZHJzL2Rvd25yZXYueG1sUEsFBgAAAAAEAAQA+QAAAJMDAAAAAA==&#10;" strokeweight="0"/>
                  <v:rect id="Rectangle 140" o:spid="_x0000_s1171" style="position:absolute;left:14;top:1728;width:77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z88MA&#10;AADcAAAADwAAAGRycy9kb3ducmV2LnhtbERPy4rCMBTdC/5DuAOz03REpXaMogMDsxF8LXR3be60&#10;xeamk2S0+vVmIbg8nPd03ppaXMj5yrKCj34Cgji3uuJCwX733UtB+ICssbZMCm7kYT7rdqaYaXvl&#10;DV22oRAxhH2GCsoQmkxKn5dk0PdtQxy5X+sMhghdIbXDaww3tRwkyVgarDg2lNjQV0n5eftvFCwn&#10;6fJvPeTVfXM60vFwOo8GLlHq/a1dfIII1IaX+On+0QqGaZwfz8Qj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Dz88MAAADcAAAADwAAAAAAAAAAAAAAAACYAgAAZHJzL2Rv&#10;d25yZXYueG1sUEsFBgAAAAAEAAQA9QAAAIgDAAAAAA==&#10;" fillcolor="black" stroked="f"/>
                  <v:line id="Line 141" o:spid="_x0000_s1172" style="position:absolute;visibility:visible;mso-wrap-style:square" from="14,2007" to="7780,2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d7xcUAAADcAAAADwAAAGRycy9kb3ducmV2LnhtbESPQWvCQBSE70L/w/IKvdVNSrUxugml&#10;tKi31ip4fGSfyWL2bchuNf57Vyh4HGbmG2ZRDrYVJ+q9cawgHScgiCunDdcKtr9fzxkIH5A1to5J&#10;wYU8lMXDaIG5dmf+odMm1CJC2OeooAmhy6X0VUMW/dh1xNE7uN5iiLKvpe7xHOG2lS9JMpUWDceF&#10;Bjv6aKg6bv6sAvM9XU7Wb7vZTn4uQ7rPjpmxW6WeHof3OYhAQ7iH/9srreA1S+F2Jh4BW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d7xcUAAADcAAAADwAAAAAAAAAA&#10;AAAAAAChAgAAZHJzL2Rvd25yZXYueG1sUEsFBgAAAAAEAAQA+QAAAJMDAAAAAA==&#10;" strokeweight="0"/>
                  <v:rect id="Rectangle 142" o:spid="_x0000_s1173" style="position:absolute;left:14;top:2007;width:77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7IH8YA&#10;AADcAAAADwAAAGRycy9kb3ducmV2LnhtbESPQWvCQBSE74X+h+UVvDWbBlvS6CpVEHopqO2h3p7Z&#10;ZxLMvo27W43++q4geBxm5htmPO1NK47kfGNZwUuSgiAurW64UvDzvXjOQfiArLG1TArO5GE6eXwY&#10;Y6HtiVd0XIdKRAj7AhXUIXSFlL6syaBPbEccvZ11BkOUrpLa4SnCTSuzNH2TBhuOCzV2NK+p3K//&#10;jILZez47LIf8dVltN7T53e5fM5cqNXjqP0YgAvXhHr61P7WCYZ7B9Uw8AnL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47IH8YAAADcAAAADwAAAAAAAAAAAAAAAACYAgAAZHJz&#10;L2Rvd25yZXYueG1sUEsFBgAAAAAEAAQA9QAAAIsDAAAAAA==&#10;" fillcolor="black" stroked="f"/>
                  <v:line id="Line 143" o:spid="_x0000_s1174" style="position:absolute;visibility:visible;mso-wrap-style:square" from="2008,906" to="2008,2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lAKcUAAADcAAAADwAAAGRycy9kb3ducmV2LnhtbESPQWvCQBSE7wX/w/KE3uomttoYs4pI&#10;i/VmrUKPj+wzWcy+Ddmtpv++WxA8DjPzDVMse9uIC3XeOFaQjhIQxKXThisFh6/3pwyED8gaG8ek&#10;4Jc8LBeDhwJz7a78SZd9qESEsM9RQR1Cm0vpy5os+pFriaN3cp3FEGVXSd3hNcJtI8dJMpUWDceF&#10;Glta11Se9z9WgdlNN5Pt63F2lG+bkH5n58zYg1KPw341BxGoD/fwrf2hFbxkz/B/Jh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lAKcUAAADcAAAADwAAAAAAAAAA&#10;AAAAAAChAgAAZHJzL2Rvd25yZXYueG1sUEsFBgAAAAAEAAQA+QAAAJMDAAAAAA==&#10;" strokeweight="0"/>
                  <v:rect id="Rectangle 144" o:spid="_x0000_s1175" style="position:absolute;left:2008;top:906;width:14;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v18MYA&#10;AADcAAAADwAAAGRycy9kb3ducmV2LnhtbESPQWvCQBSE74X+h+UVvDWbSlrS6CpVEHopqO2h3p7Z&#10;ZxLMvo27W43++q4geBxm5htmPO1NK47kfGNZwUuSgiAurW64UvDzvXjOQfiArLG1TArO5GE6eXwY&#10;Y6HtiVd0XIdKRAj7AhXUIXSFlL6syaBPbEccvZ11BkOUrpLa4SnCTSuHafomDTYcF2rsaF5TuV//&#10;GQWz93x2WGb8dVltN7T53e5fhy5VavDUf4xABOrDPXxrf2oFWZ7B9Uw8AnL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v18MYAAADcAAAADwAAAAAAAAAAAAAAAACYAgAAZHJz&#10;L2Rvd25yZXYueG1sUEsFBgAAAAAEAAQA9QAAAIsDAAAAAA==&#10;" fillcolor="black" stroked="f"/>
                  <v:rect id="Rectangle 145" o:spid="_x0000_s1176" style="position:absolute;left:14;top:2285;width:7794;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dQa8YA&#10;AADcAAAADwAAAGRycy9kb3ducmV2LnhtbESPT2sCMRTE70K/Q3iF3jSrqKyrUbRQ6KXgnx7q7bl5&#10;7i5uXtYk1W0/vREEj8PM/IaZLVpTiws5X1lW0O8lIIhzqysuFHzvPropCB+QNdaWScEfeVjMXzoz&#10;zLS98oYu21CICGGfoYIyhCaT0uclGfQ92xBH72idwRClK6R2eI1wU8tBkoylwYrjQokNvZeUn7a/&#10;RsFqkq7O6yF//W8Oe9r/HE6jgUuUenttl1MQgdrwDD/an1rBMB3B/Uw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dQa8YAAADcAAAADwAAAAAAAAAAAAAAAACYAgAAZHJz&#10;L2Rvd25yZXYueG1sUEsFBgAAAAAEAAQA9QAAAIsDAAAAAA==&#10;" fillcolor="black" stroked="f"/>
                  <v:line id="Line 146" o:spid="_x0000_s1177" style="position:absolute;visibility:visible;mso-wrap-style:square" from="14,2578" to="7780,2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7jscUAAADcAAAADwAAAGRycy9kb3ducmV2LnhtbESPT2vCQBTE74LfYXmCN90oNqapq0hp&#10;UW+tf6DHR/Y1Wcy+Ddmtpt/eFQSPw8z8hlmsOluLC7XeOFYwGScgiAunDZcKjofPUQbCB2SNtWNS&#10;8E8eVst+b4G5dlf+pss+lCJC2OeooAqhyaX0RUUW/dg1xNH7da3FEGVbSt3iNcJtLadJkkqLhuNC&#10;hQ29V1Sc939WgflKNy+7+en1JD82YfKTnTNjj0oNB936DUSgLjzDj/ZWK5hlKdzPxCM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p7jscUAAADcAAAADwAAAAAAAAAA&#10;AAAAAAChAgAAZHJzL2Rvd25yZXYueG1sUEsFBgAAAAAEAAQA+QAAAJMDAAAAAA==&#10;" strokeweight="0"/>
                  <v:rect id="Rectangle 147" o:spid="_x0000_s1178" style="position:absolute;left:14;top:2578;width:77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rh8cA&#10;AADcAAAADwAAAGRycy9kb3ducmV2LnhtbESPQWvCQBSE74L/YXmF3symom1MXUWFQi8FtT3o7Zl9&#10;TYLZt3F3q7G/3hUKPQ4z8w0znXemEWdyvras4ClJQRAXVtdcKvj6fBtkIHxA1thYJgVX8jCf9XtT&#10;zLW98IbO21CKCGGfo4IqhDaX0hcVGfSJbYmj922dwRClK6V2eIlw08hhmj5LgzXHhQpbWlVUHLc/&#10;RsFyki1P6xF//G4Oe9rvDsfx0KVKPT50i1cQgbrwH/5rv2sFo+wF7m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a4fHAAAA3AAAAA8AAAAAAAAAAAAAAAAAmAIAAGRy&#10;cy9kb3ducmV2LnhtbFBLBQYAAAAABAAEAPUAAACMAwAAAAA=&#10;" fillcolor="black" stroked="f"/>
                  <v:line id="Line 148" o:spid="_x0000_s1179" style="position:absolute;visibility:visible;mso-wrap-style:square" from="14,2857" to="7780,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3SWMEAAADcAAAADwAAAGRycy9kb3ducmV2LnhtbERPy4rCMBTdC/MP4Q6401Tx0alGGURx&#10;3Kmj4PLS3GmDzU1pota/N4sBl4fzni9bW4k7Nd44VjDoJyCIc6cNFwpOv5teCsIHZI2VY1LwJA/L&#10;xUdnjpl2Dz7Q/RgKEUPYZ6igDKHOpPR5SRZ939XEkftzjcUQYVNI3eAjhttKDpNkIi0ajg0l1rQq&#10;Kb8eb1aB2U+24930/HWW620YXNJrauxJqe5n+z0DEagNb/G/+0crGKVxbTwTj4B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TdJYwQAAANwAAAAPAAAAAAAAAAAAAAAA&#10;AKECAABkcnMvZG93bnJldi54bWxQSwUGAAAAAAQABAD5AAAAjwMAAAAA&#10;" strokeweight="0"/>
                  <v:rect id="Rectangle 149" o:spid="_x0000_s1180" style="position:absolute;left:14;top:2857;width:77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pabsYA&#10;AADcAAAADwAAAGRycy9kb3ducmV2LnhtbESPT2sCMRTE7wW/Q3iCt5pVbFlXo2hB6KVQ/xz09tw8&#10;dxc3L9sk1dVP3xQEj8PM/IaZzltTiws5X1lWMOgnIIhzqysuFOy2q9cUhA/IGmvLpOBGHuazzssU&#10;M22vvKbLJhQiQthnqKAMocmk9HlJBn3fNsTRO1lnMETpCqkdXiPc1HKYJO/SYMVxocSGPkrKz5tf&#10;o2A5Tpc/3yP+uq+PBzrsj+e3oUuU6nXbxQREoDY8w4/2p1YwSsfwfy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pabsYAAADcAAAADwAAAAAAAAAAAAAAAACYAgAAZHJz&#10;L2Rvd25yZXYueG1sUEsFBgAAAAAEAAQA9QAAAIsDAAAAAA==&#10;" fillcolor="black" stroked="f"/>
                  <v:line id="Line 150" o:spid="_x0000_s1181" style="position:absolute;visibility:visible;mso-wrap-style:square" from="14,3136" to="7780,31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Ig8IAAADcAAAADwAAAGRycy9kb3ducmV2LnhtbERPz2vCMBS+C/sfwhN207QyXe2MZcjE&#10;edtcCzs+mmcbbF5Kk2n33y+HgceP7/emGG0nrjR441hBOk9AENdOG24UlF/7WQbCB2SNnWNS8Ese&#10;iu3DZIO5djf+pOspNCKGsM9RQRtCn0vp65Ys+rnriSN3doPFEOHQSD3gLYbbTi6SZCUtGo4NLfa0&#10;a6m+nH6sAvOxOiyPz9W6km+HkH5nl8zYUqnH6fj6AiLQGO7if/e7VvC0jvPjmXgE5P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JIg8IAAADcAAAADwAAAAAAAAAAAAAA&#10;AAChAgAAZHJzL2Rvd25yZXYueG1sUEsFBgAAAAAEAAQA+QAAAJADAAAAAA==&#10;" strokeweight="0"/>
                  <v:rect id="Rectangle 151" o:spid="_x0000_s1182" style="position:absolute;left:14;top:3136;width:7766;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XAtcYA&#10;AADcAAAADwAAAGRycy9kb3ducmV2LnhtbESPQWvCQBSE70L/w/IKvelGsaJpVqlCwUtBbQ/19pJ9&#10;TYLZt3F31bS/3hUEj8PMfMNki8404kzO15YVDAcJCOLC6ppLBd9fH/0pCB+QNTaWScEfeVjMn3oZ&#10;ptpeeEvnXShFhLBPUUEVQptK6YuKDPqBbYmj92udwRClK6V2eIlw08hRkkykwZrjQoUtrSoqDruT&#10;UbCcTZfHzZg//7f5nvY/+eF15BKlXp679zcQgbrwCN/ba61gPBvC7Uw8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oXAtcYAAADcAAAADwAAAAAAAAAAAAAAAACYAgAAZHJz&#10;L2Rvd25yZXYueG1sUEsFBgAAAAAEAAQA9QAAAIsDAAAAAA==&#10;" fillcolor="black" stroked="f"/>
                  <v:rect id="Rectangle 152" o:spid="_x0000_s1183" style="position:absolute;left:-14;top:585;width:28;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dewsYA&#10;AADcAAAADwAAAGRycy9kb3ducmV2LnhtbESPQWvCQBSE7wX/w/IKvdVNQyoaXcUIhV4KVXuot2f2&#10;mQSzb+PuVtP+ercgeBxm5htmtuhNK87kfGNZwcswAUFcWt1wpeBr+/Y8BuEDssbWMin4JQ+L+eBh&#10;hrm2F17TeRMqESHsc1RQh9DlUvqyJoN+aDvi6B2sMxiidJXUDi8RblqZJslIGmw4LtTY0aqm8rj5&#10;MQqKybg4fWb88bfe72j3vT++pi5R6umxX05BBOrDPXxrv2sF2SSF/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dewsYAAADcAAAADwAAAAAAAAAAAAAAAACYAgAAZHJz&#10;L2Rvd25yZXYueG1sUEsFBgAAAAAEAAQA9QAAAIsDAAAAAA==&#10;" fillcolor="black" stroked="f"/>
                  <v:line id="Line 153" o:spid="_x0000_s1184" style="position:absolute;visibility:visible;mso-wrap-style:square" from="2008,2313" to="2008,3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DW9MUAAADcAAAADwAAAGRycy9kb3ducmV2LnhtbESPQWsCMRSE74L/ITzBm2bV1q5bo5Ri&#10;0d7UKvT42Dx3g5uXZRN1/fdGKPQ4zMw3zHzZ2kpcqfHGsYLRMAFBnDttuFBw+PkapCB8QNZYOSYF&#10;d/KwXHQ7c8y0u/GOrvtQiAhhn6GCMoQ6k9LnJVn0Q1cTR+/kGoshyqaQusFbhNtKjpNkKi0ajgsl&#10;1vRZUn7eX6wCs52uX7/fjrOjXK3D6Dc9p8YelOr32o93EIHa8B/+a2+0gpfZBJ5n4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zDW9MUAAADcAAAADwAAAAAAAAAA&#10;AAAAAAChAgAAZHJzL2Rvd25yZXYueG1sUEsFBgAAAAAEAAQA+QAAAJMDAAAAAA==&#10;" strokeweight="0"/>
                  <v:rect id="Rectangle 154" o:spid="_x0000_s1185" style="position:absolute;left:2008;top:2313;width:14;height:1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JjLcYA&#10;AADcAAAADwAAAGRycy9kb3ducmV2LnhtbESPQWvCQBSE7wX/w/IKvdVNQyoaXcUIhV4KVXuot2f2&#10;mQSzb+PuVtP+ercgeBxm5htmtuhNK87kfGNZwcswAUFcWt1wpeBr+/Y8BuEDssbWMin4JQ+L+eBh&#10;hrm2F17TeRMqESHsc1RQh9DlUvqyJoN+aDvi6B2sMxiidJXUDi8RblqZJslIGmw4LtTY0aqm8rj5&#10;MQqKybg4fWb88bfe72j3vT++pi5R6umxX05BBOrDPXxrv2sF2SSD/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JjLcYAAADcAAAADwAAAAAAAAAAAAAAAACYAgAAZHJz&#10;L2Rvd25yZXYueG1sUEsFBgAAAAAEAAQA9QAAAIsDAAAAAA==&#10;" fillcolor="black" stroked="f"/>
                  <v:line id="Line 155" o:spid="_x0000_s1186" style="position:absolute;visibility:visible;mso-wrap-style:square" from="4043,321" to="4043,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27t8UAAADcAAAADwAAAGRycy9kb3ducmV2LnhtbESP0WrCQBRE3wv+w3IF3+omJRYTXYMI&#10;BduHQo0fcMlek2j2bsyuSfr33UKhj8PMnGG2+WRaMVDvGssK4mUEgri0uuFKwbl4e16DcB5ZY2uZ&#10;FHyTg3w3e9pipu3IXzScfCUChF2GCmrvu0xKV9Zk0C1tRxy8i+0N+iD7SuoexwA3rXyJoldpsOGw&#10;UGNHh5rK2+lhFNj3w/02JqvP4pEmwwdJd41bp9RiPu03IDxN/j/81z5qBUm6gt8z4QjI3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927t8UAAADcAAAADwAAAAAAAAAA&#10;AAAAAAChAgAAZHJzL2Rvd25yZXYueG1sUEsFBgAAAAAEAAQA+QAAAJMDAAAAAA==&#10;" strokecolor="#d0d7e5" strokeweight="0"/>
                  <v:rect id="Rectangle 156" o:spid="_x0000_s1187" style="position:absolute;left:4043;top:321;width:14;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1TsYA&#10;AADcAAAADwAAAGRycy9kb3ducmV2LnhtbESPQWvCQBSE74X+h+UVepG6SbWhRjci0oKnSlOxHh/Z&#10;ZxLMvg3ZNcZ/7wqFHoeZ+YZZLAfTiJ46V1tWEI8jEMSF1TWXCnY/ny/vIJxH1thYJgVXcrDMHh8W&#10;mGp74W/qc1+KAGGXooLK+zaV0hUVGXRj2xIH72g7gz7IrpS6w0uAm0a+RlEiDdYcFipsaV1RccrP&#10;RsFoe+6HD1pP+ff6tp+MysNXElulnp+G1RyEp8H/h//aG61gOkvgfiYcAZ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1TsYAAADcAAAADwAAAAAAAAAAAAAAAACYAgAAZHJz&#10;L2Rvd25yZXYueG1sUEsFBgAAAAAEAAQA9QAAAIsDAAAAAA==&#10;" fillcolor="#d0d7e5" stroked="f"/>
                  <v:line id="Line 157" o:spid="_x0000_s1188" style="position:absolute;visibility:visible;mso-wrap-style:square" from="6302,321" to="6302,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OAW8QAAADcAAAADwAAAGRycy9kb3ducmV2LnhtbESP3YrCMBSE7xd8h3AE79ZU6a5ajSKC&#10;oF4s+PMAh+bYVpuT2sS2vv1GWNjLYWa+YRarzpSiodoVlhWMhhEI4tTqgjMFl/P2cwrCeWSNpWVS&#10;8CIHq2XvY4GJti0fqTn5TAQIuwQV5N5XiZQuzcmgG9qKOHhXWxv0QdaZ1DW2AW5KOY6ib2mw4LCQ&#10;Y0WbnNL76WkU2P3mcW/jr5/zcxY3B5LuNiqdUoN+t56D8NT5//Bfe6cVxLMJvM+EIy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Q4BbxAAAANwAAAAPAAAAAAAAAAAA&#10;AAAAAKECAABkcnMvZG93bnJldi54bWxQSwUGAAAAAAQABAD5AAAAkgMAAAAA&#10;" strokecolor="#d0d7e5" strokeweight="0"/>
                  <v:rect id="Rectangle 158" o:spid="_x0000_s1189" style="position:absolute;left:6302;top:321;width:14;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lEp8IA&#10;AADcAAAADwAAAGRycy9kb3ducmV2LnhtbERPy4rCMBTdC/MP4QqzEU19jGg1isgIrkbsiLq8NNe2&#10;THNTmljr35vFgMvDeS/XrSlFQ7UrLCsYDiIQxKnVBWcKTr+7/gyE88gaS8uk4EkO1quPzhJjbR98&#10;pCbxmQgh7GJUkHtfxVK6NCeDbmAr4sDdbG3QB1hnUtf4COGmlKMomkqDBYeGHCva5pT+JXejoHe4&#10;N+03bSd8eX6dx73s+jMdWqU+u+1mAcJT69/if/deK5jMw9pwJhw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KUSnwgAAANwAAAAPAAAAAAAAAAAAAAAAAJgCAABkcnMvZG93&#10;bnJldi54bWxQSwUGAAAAAAQABAD1AAAAhwMAAAAA&#10;" fillcolor="#d0d7e5" stroked="f"/>
                  <v:rect id="Rectangle 159" o:spid="_x0000_s1190" style="position:absolute;left:14;top:3414;width:7794;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PMs8YA&#10;AADcAAAADwAAAGRycy9kb3ducmV2LnhtbESPT2sCMRTE74LfIbxCb5qtaHFXo2ih4EXwTw/19tw8&#10;dxc3L9sk6rafvhEEj8PM/IaZzltTiys5X1lW8NZPQBDnVldcKPjaf/bGIHxA1lhbJgW/5GE+63am&#10;mGl74y1dd6EQEcI+QwVlCE0mpc9LMuj7tiGO3sk6gyFKV0jt8BbhppaDJHmXBiuOCyU29FFSft5d&#10;jIJlOl7+bIa8/tseD3T4Pp5HA5co9frSLiYgArXhGX60V1rBME3hfiYeATn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PPMs8YAAADcAAAADwAAAAAAAAAAAAAAAACYAgAAZHJz&#10;L2Rvd25yZXYueG1sUEsFBgAAAAAEAAQA9QAAAIsDAAAAAA==&#10;" fillcolor="black" stroked="f"/>
                  <v:rect id="Rectangle 160" o:spid="_x0000_s1191" style="position:absolute;left:7780;top:613;width:28;height:2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L/NMIA&#10;AADcAAAADwAAAGRycy9kb3ducmV2LnhtbERPy2oCMRTdF/yHcIXuaqLUoqNRtFDopuBrobvr5Doz&#10;OLmZJqmOfr1ZFFwezns6b20tLuRD5VhDv6dAEOfOVFxo2G2/3kYgQkQ2WDsmDTcKMJ91XqaYGXfl&#10;NV02sRAphEOGGsoYm0zKkJdkMfRcQ5y4k/MWY4K+kMbjNYXbWg6U+pAWK04NJTb0WVJ+3vxZDcvx&#10;aPm7euef+/p4oMP+eB4OvNL6tdsuJiAitfEp/nd/Gw1DleanM+kI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v80wgAAANwAAAAPAAAAAAAAAAAAAAAAAJgCAABkcnMvZG93&#10;bnJldi54bWxQSwUGAAAAAAQABAD1AAAAhwMAAAAA&#10;" fillcolor="black" stroked="f"/>
                  <v:line id="Line 161" o:spid="_x0000_s1192" style="position:absolute;visibility:visible;mso-wrap-style:square" from="2008,3442" to="2008,3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0nrsQAAADcAAAADwAAAGRycy9kb3ducmV2LnhtbESP0WrCQBRE3wv9h+UWfGs2kURs6ipF&#10;ENSHgsYPuGRvk9Ts3TS7JvHv3UKhj8PMnGFWm8m0YqDeNZYVJFEMgri0uuFKwaXYvS5BOI+ssbVM&#10;Cu7kYLN+flphru3IJxrOvhIBwi5HBbX3XS6lK2sy6CLbEQfvy/YGfZB9JXWPY4CbVs7jeCENNhwW&#10;auxoW1N5Pd+MAnvY/lzHNPssbm/pcCTpvpPWKTV7mT7eQXia/H/4r73XCrI4gd8z4QjI9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DSeuxAAAANwAAAAPAAAAAAAAAAAA&#10;AAAAAKECAABkcnMvZG93bnJldi54bWxQSwUGAAAAAAQABAD5AAAAkgMAAAAA&#10;" strokecolor="#d0d7e5" strokeweight="0"/>
                  <v:rect id="Rectangle 162" o:spid="_x0000_s1193" style="position:absolute;left:2008;top:3442;width:14;height: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rpV8YA&#10;AADcAAAADwAAAGRycy9kb3ducmV2LnhtbESPQWvCQBSE7wX/w/KEXqRuYquUNJsg0kJPirG0PT6y&#10;r0kw+zZk1xj/fVcQPA4z8w2T5qNpxUC9aywriOcRCOLS6oYrBV+Hj6dXEM4ja2wtk4ILOcizyUOK&#10;ibZn3tNQ+EoECLsEFdTed4mUrqzJoJvbjjh4f7Y36IPsK6l7PAe4aeUiilbSYMNhocaONjWVx+Jk&#10;FMx2p2F8p80L/1yW38+z6ne7iq1Sj9Nx/QbC0+jv4Vv7UytYRgu4nglHQG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rpV8YAAADcAAAADwAAAAAAAAAAAAAAAACYAgAAZHJz&#10;L2Rvd25yZXYueG1sUEsFBgAAAAAEAAQA9QAAAIsDAAAAAA==&#10;" fillcolor="#d0d7e5" stroked="f"/>
                  <v:line id="Line 163" o:spid="_x0000_s1194" style="position:absolute;visibility:visible;mso-wrap-style:square" from="4043,3442" to="4043,3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McQsQAAADcAAAADwAAAGRycy9kb3ducmV2LnhtbESP3YrCMBSE7wXfIRzBuzV1/UGrURZB&#10;0L1YsPoAh+bYVpuT2sS2vv1mYcHLYWa+YdbbzpSiodoVlhWMRxEI4tTqgjMFl/P+YwHCeWSNpWVS&#10;8CIH202/t8ZY25ZP1CQ+EwHCLkYFufdVLKVLczLoRrYiDt7V1gZ9kHUmdY1tgJtSfkbRXBosOCzk&#10;WNEup/SePI0Ce9w97u109nN+LqfNN0l3G5dOqeGg+1qB8NT5d/i/fdAKZtEE/s6EI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kxxCxAAAANwAAAAPAAAAAAAAAAAA&#10;AAAAAKECAABkcnMvZG93bnJldi54bWxQSwUGAAAAAAQABAD5AAAAkgMAAAAA&#10;" strokecolor="#d0d7e5" strokeweight="0"/>
                  <v:rect id="Rectangle 164" o:spid="_x0000_s1195" style="position:absolute;left:4043;top:3442;width:14;height: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uMYA&#10;AADcAAAADwAAAGRycy9kb3ducmV2LnhtbESPT2vCQBTE74LfYXmFXqRubBOR1FVEWuipohb1+Mi+&#10;JqHZtyG7+eO37wqCx2FmfsMs14OpREeNKy0rmE0jEMSZ1SXnCn6Ony8LEM4ja6wsk4IrOVivxqMl&#10;ptr2vKfu4HMRIOxSVFB4X6dSuqwgg25qa+Lg/drGoA+yyaVusA9wU8nXKJpLgyWHhQJr2haU/R1a&#10;o2Cya7vhg7Yxn6/J6W2SX77nM6vU89OweQfhafCP8L39pRUkUQy3M+EIy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uMYAAADcAAAADwAAAAAAAAAAAAAAAACYAgAAZHJz&#10;L2Rvd25yZXYueG1sUEsFBgAAAAAEAAQA9QAAAIsDAAAAAA==&#10;" fillcolor="#d0d7e5" stroked="f"/>
                  <v:line id="Line 165" o:spid="_x0000_s1196" style="position:absolute;visibility:visible;mso-wrap-style:square" from="0,3442" to="0,4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YhrcMAAADcAAAADwAAAGRycy9kb3ducmV2LnhtbESP0YrCMBRE3wX/IVzBN01drLhdo4iw&#10;4PogWP2AS3O37drc1Ca23b83guDjMDNnmNWmN5VoqXGlZQWzaQSCOLO65FzB5fw9WYJwHlljZZkU&#10;/JODzXo4WGGibccnalOfiwBhl6CCwvs6kdJlBRl0U1sTB+/XNgZ9kE0udYNdgJtKfkTRQhosOSwU&#10;WNOuoOya3o0C+7O7Xbt5fDzfP+ftgaT7m1VOqfGo336B8NT7d/jV3msFcRTD80w4An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2Ia3DAAAA3AAAAA8AAAAAAAAAAAAA&#10;AAAAoQIAAGRycy9kb3ducmV2LnhtbFBLBQYAAAAABAAEAPkAAACRAwAAAAA=&#10;" strokecolor="#d0d7e5" strokeweight="0"/>
                  <v:rect id="Rectangle 166" o:spid="_x0000_s1197" style="position:absolute;top:3442;width:14;height: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HvVMQA&#10;AADcAAAADwAAAGRycy9kb3ducmV2LnhtbESPT4vCMBTE74LfITzBi6yp/8pSjSKi4MllVXY9Pppn&#10;W2xeShNr/fZGWNjjMDO/YRar1pSiodoVlhWMhhEI4tTqgjMF59Pu4xOE88gaS8uk4EkOVstuZ4GJ&#10;tg/+puboMxEg7BJUkHtfJVK6NCeDbmgr4uBdbW3QB1lnUtf4CHBTynEUxdJgwWEhx4o2OaW3490o&#10;GHzdm3ZLmyn/Pmc/k0F2OcQjq1S/167nIDy1/j/8195rBbMohveZcATk8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R71TEAAAA3AAAAA8AAAAAAAAAAAAAAAAAmAIAAGRycy9k&#10;b3ducmV2LnhtbFBLBQYAAAAABAAEAPUAAACJAwAAAAA=&#10;" fillcolor="#d0d7e5" stroked="f"/>
                  <v:line id="Line 167" o:spid="_x0000_s1198" style="position:absolute;visibility:visible;mso-wrap-style:square" from="4043,4000" to="4043,4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gaQcMAAADcAAAADwAAAGRycy9kb3ducmV2LnhtbESP0YrCMBRE3xf8h3AF39ZU0VWrUUQQ&#10;XB8WrH7Apbm21eamNrGtf78RFvZxmJkzzGrTmVI0VLvCsoLRMAJBnFpdcKbgct5/zkE4j6yxtEwK&#10;XuRgs+59rDDWtuUTNYnPRICwi1FB7n0VS+nSnAy6oa2Ig3e1tUEfZJ1JXWMb4KaU4yj6kgYLDgs5&#10;VrTLKb0nT6PAfu8e93Yy/Tk/F5PmSNLdRqVTatDvtksQnjr/H/5rH7SCaTSD95lwBO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aoGkHDAAAA3AAAAA8AAAAAAAAAAAAA&#10;AAAAoQIAAGRycy9kb3ducmV2LnhtbFBLBQYAAAAABAAEAPkAAACRAwAAAAA=&#10;" strokecolor="#d0d7e5" strokeweight="0"/>
                  <v:rect id="Rectangle 168" o:spid="_x0000_s1199" style="position:absolute;left:4043;top:4000;width:14;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LevcAA&#10;AADcAAAADwAAAGRycy9kb3ducmV2LnhtbERPy4rCMBTdC/5DuIIb0dQnUo0iouDKYRxRl5fm2hab&#10;m9LEWv/eLAZcHs57uW5MIWqqXG5ZwXAQgSBOrM45VXD+2/fnIJxH1lhYJgVvcrBetVtLjLV98S/V&#10;J5+KEMIuRgWZ92UspUsyMugGtiQO3N1WBn2AVSp1ha8Qbgo5iqKZNJhzaMiwpG1GyeP0NAp6P8+6&#10;2dF2wtf39DLupbfjbGiV6naazQKEp8Z/xf/ug1YwjcLacCYcAbn6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MLevcAAAADcAAAADwAAAAAAAAAAAAAAAACYAgAAZHJzL2Rvd25y&#10;ZXYueG1sUEsFBgAAAAAEAAQA9QAAAIUDAAAAAA==&#10;" fillcolor="#d0d7e5" stroked="f"/>
                  <v:rect id="Rectangle 169" o:spid="_x0000_s1200" style="position:absolute;left:14;top:4264;width:7794;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hWqcYA&#10;AADcAAAADwAAAGRycy9kb3ducmV2LnhtbESPQWsCMRSE74L/IbxCb25SqaJbo6hQ6KVQtYd6e25e&#10;dxc3L2uS6ra/3hQEj8PMfMPMFp1txJl8qB1reMoUCOLCmZpLDZ+718EERIjIBhvHpOGXAizm/d4M&#10;c+MuvKHzNpYiQTjkqKGKsc2lDEVFFkPmWuLkfTtvMSbpS2k8XhLcNnKo1FharDktVNjSuqLiuP2x&#10;GlbTyer08czvf5vDnvZfh+No6JXWjw/d8gVEpC7ew7f2m9EwUlP4P5OO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hWqcYAAADcAAAADwAAAAAAAAAAAAAAAACYAgAAZHJz&#10;L2Rvd25yZXYueG1sUEsFBgAAAAAEAAQA9QAAAIsDAAAAAA==&#10;" fillcolor="black" stroked="f"/>
                  <v:line id="Line 170" o:spid="_x0000_s1201" style="position:absolute;visibility:visible;mso-wrap-style:square" from="7794,3442" to="7794,4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U6MEAAADcAAAADwAAAGRycy9kb3ducmV2LnhtbERPy4rCMBTdD/gP4QqzG9OKilZTEUFw&#10;ZjHg4wMuzbWtbW5qE9v692YxMMvDeW+2g6lFR60rLSuIJxEI4szqknMF18vhawnCeWSNtWVS8CIH&#10;23T0scFE255P1J19LkIIuwQVFN43iZQuK8igm9iGOHA32xr0Aba51C32IdzUchpFC2mw5NBQYEP7&#10;grLq/DQK7Pf+UfWz+e/luZp1PyTdPa6dUp/jYbcG4Wnw/+I/91ErmMdhfjgTjoBM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mBTowQAAANwAAAAPAAAAAAAAAAAAAAAA&#10;AKECAABkcnMvZG93bnJldi54bWxQSwUGAAAAAAQABAD5AAAAjwMAAAAA&#10;" strokecolor="#d0d7e5" strokeweight="0"/>
                  <v:rect id="Rectangle 171" o:spid="_x0000_s1202" style="position:absolute;left:7794;top:3442;width:14;height: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Hh/cYA&#10;AADcAAAADwAAAGRycy9kb3ducmV2LnhtbESPzWrDMBCE74W+g9hCLyaW3dYhOFZCCS301JAfkhwX&#10;a2ubWitjKY7z9lUhkOMwM98wxXI0rRiod41lBWmcgCAurW64UrDffU5mIJxH1thaJgVXcrBcPD4U&#10;mGt74Q0NW1+JAGGXo4La+y6X0pU1GXSx7YiD92N7gz7IvpK6x0uAm1a+JMlUGmw4LNTY0aqm8nd7&#10;Ngqi9XkYP2j1xsdrdniNqtP3NLVKPT+N73MQnkZ/D9/aX1pBlqbwfyYc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Hh/cYAAADcAAAADwAAAAAAAAAAAAAAAACYAgAAZHJz&#10;L2Rvd25yZXYueG1sUEsFBgAAAAAEAAQA9QAAAIsDAAAAAA==&#10;" fillcolor="#d0d7e5" stroked="f"/>
                  <v:line id="Line 172" o:spid="_x0000_s1203" style="position:absolute;visibility:visible;mso-wrap-style:square" from="2008,4000" to="2008,4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YvBMUAAADcAAAADwAAAGRycy9kb3ducmV2LnhtbESP3WrCQBSE7wu+w3IE7+omIRaNriKB&#10;gu1FoeoDHLLHJJo9m2Y3P337bqHQy2FmvmF2h8k0YqDO1ZYVxMsIBHFhdc2lguvl9XkNwnlkjY1l&#10;UvBNDg772dMOM21H/qTh7EsRIOwyVFB532ZSuqIig25pW+Lg3Wxn0AfZlVJ3OAa4aWQSRS/SYM1h&#10;ocKW8oqKx7k3Cuxb/vUY09XHpd+kwztJd48bp9RiPh23IDxN/j/81z5pBas4gd8z4Qj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wYvBMUAAADcAAAADwAAAAAAAAAA&#10;AAAAAAChAgAAZHJzL2Rvd25yZXYueG1sUEsFBgAAAAAEAAQA+QAAAJMDAAAAAA==&#10;" strokecolor="#d0d7e5" strokeweight="0"/>
                  <v:rect id="Rectangle 173" o:spid="_x0000_s1204" style="position:absolute;left:2008;top:4000;width:14;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aEcYA&#10;AADcAAAADwAAAGRycy9kb3ducmV2LnhtbESPT2vCQBTE7wW/w/IKvUjdpGmkRFcRaaEni1q0x0f2&#10;mYRm34bsmj/fvisUPA4z8xtmuR5MLTpqXWVZQTyLQBDnVldcKPg+fjy/gXAeWWNtmRSM5GC9mjws&#10;MdO25z11B1+IAGGXoYLS+yaT0uUlGXQz2xAH72Jbgz7ItpC6xT7ATS1fomguDVYcFkpsaFtS/nu4&#10;GgXTr2s3vNP2lc9jekqmxc9uHlulnh6HzQKEp8Hfw//tT60gjRO4nQ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7/aEcYAAADcAAAADwAAAAAAAAAAAAAAAACYAgAAZHJz&#10;L2Rvd25yZXYueG1sUEsFBgAAAAAEAAQA9QAAAIsDAAAAAA==&#10;" fillcolor="#d0d7e5" stroked="f"/>
                  <v:rect id="Rectangle 174" o:spid="_x0000_s1205" style="position:absolute;left:4029;top:4292;width:28;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Bv6sYA&#10;AADcAAAADwAAAGRycy9kb3ducmV2LnhtbESPQWsCMRSE70L/Q3iF3tysomJXo1RB6KWgtod6e26e&#10;u4ubl22S6uqvN4LgcZiZb5jpvDW1OJHzlWUFvSQFQZxbXXGh4Od71R2D8AFZY22ZFFzIw3z20pli&#10;pu2ZN3TahkJECPsMFZQhNJmUPi/JoE9sQxy9g3UGQ5SukNrhOcJNLftpOpIGK44LJTa0LCk/bv+N&#10;gsX7ePG3HvDXdbPf0e53fxz2XarU22v7MQERqA3P8KP9qRUMewO4n4lH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cBv6sYAAADcAAAADwAAAAAAAAAAAAAAAACYAgAAZHJz&#10;L2Rvd25yZXYueG1sUEsFBgAAAAAEAAQA9QAAAIsDAAAAAA==&#10;" fillcolor="black" stroked="f"/>
                  <v:line id="Line 175" o:spid="_x0000_s1206" style="position:absolute;visibility:visible;mso-wrap-style:square" from="6302,3442" to="6302,4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3cMUAAADcAAAADwAAAGRycy9kb3ducmV2LnhtbESPzWrDMBCE74W8g9hAbrXsYpfGsRJC&#10;oJD2UGjSB1isje3EWjmW/NO3rwqFHoeZ+YYpdrNpxUi9aywrSKIYBHFpdcOVgq/z6+MLCOeRNbaW&#10;ScE3OdhtFw8F5tpO/EnjyVciQNjlqKD2vsuldGVNBl1kO+LgXWxv0AfZV1L3OAW4aeVTHD9Lgw2H&#10;hRo7OtRU3k6DUWDfDvfblGYf52Gdju8k3TVpnVKr5bzfgPA0+//wX/uoFWRJBr9nwhG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O+3cMUAAADcAAAADwAAAAAAAAAA&#10;AAAAAAChAgAAZHJzL2Rvd25yZXYueG1sUEsFBgAAAAAEAAQA+QAAAJMDAAAAAA==&#10;" strokecolor="#d0d7e5" strokeweight="0"/>
                  <v:rect id="Rectangle 176" o:spid="_x0000_s1207" style="position:absolute;left:6302;top:3442;width:14;height: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h5icUA&#10;AADcAAAADwAAAGRycy9kb3ducmV2LnhtbESPQWvCQBSE70L/w/IKvYhuUjWU6CaIKHiy1Bbr8ZF9&#10;TUKzb0N2jfHfu0Khx2FmvmFW+WAa0VPnassK4mkEgriwuuZSwdfnbvIGwnlkjY1lUnAjB3n2NFph&#10;qu2VP6g/+lIECLsUFVTet6mUrqjIoJvaljh4P7Yz6IPsSqk7vAa4aeRrFCXSYM1hocKWNhUVv8eL&#10;UTB+v/TDljZz/r4tTrNxeT4ksVXq5XlYL0F4Gvx/+K+91woWcQKPM+EIy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HmJxQAAANwAAAAPAAAAAAAAAAAAAAAAAJgCAABkcnMv&#10;ZG93bnJldi54bWxQSwUGAAAAAAQABAD1AAAAigMAAAAA&#10;" fillcolor="#d0d7e5" stroked="f"/>
                  <v:rect id="Rectangle 177" o:spid="_x0000_s1208" style="position:absolute;left:14;top:4599;width:7794;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LxnccA&#10;AADcAAAADwAAAGRycy9kb3ducmV2LnhtbESPQWvCQBSE70L/w/IKvelGqdamWaUWBC9CtT3U2zP7&#10;moRk36a7q0Z/fVcQPA4z8w2TzTvTiCM5X1lWMBwkIIhzqysuFHx/LftTED4ga2wsk4IzeZjPHnoZ&#10;ptqeeEPHbShEhLBPUUEZQptK6fOSDPqBbYmj92udwRClK6R2eIpw08hRkkykwYrjQoktfZSU19uD&#10;UbB4nS7+Pp95fdnsd7T72dfjkUuUenrs3t9ABOrCPXxrr7SC8fAFrmfiEZ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S8Z3HAAAA3AAAAA8AAAAAAAAAAAAAAAAAmAIAAGRy&#10;cy9kb3ducmV2LnhtbFBLBQYAAAAABAAEAPUAAACMAwAAAAA=&#10;" fillcolor="black" stroked="f"/>
                  <v:rect id="Rectangle 178" o:spid="_x0000_s1209" style="position:absolute;left:14;top:4891;width:7794;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1l78IA&#10;AADcAAAADwAAAGRycy9kb3ducmV2LnhtbERPy4rCMBTdC/MP4QruNFVG0WqUURhwI/iYxbi7Nte2&#10;2NzUJGpnvt4sBJeH854tGlOJOzlfWlbQ7yUgiDOrS84V/By+u2MQPiBrrCyTgj/ysJh/tGaYavvg&#10;Hd33IRcxhH2KCooQ6lRKnxVk0PdsTRy5s3UGQ4Qul9rhI4abSg6SZCQNlhwbCqxpVVB22d+MguVk&#10;vLxuP3nzvzsd6fh7ugwHLlGq026+piACNeEtfrnXWsGwH9fG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jWXvwgAAANwAAAAPAAAAAAAAAAAAAAAAAJgCAABkcnMvZG93&#10;bnJldi54bWxQSwUGAAAAAAQABAD1AAAAhwMAAAAA&#10;" fillcolor="black" stroked="f"/>
                  <v:line id="Line 179" o:spid="_x0000_s1210" style="position:absolute;visibility:visible;mso-wrap-style:square" from="4043,4627" to="4043,4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K9dcUAAADcAAAADwAAAGRycy9kb3ducmV2LnhtbESPzWrDMBCE74G+g9hCb4ns4oTEiRJK&#10;oNDmUIjTB1isreXEWrmW/NO3jwqFHoeZ+YbZHSbbiIE6XztWkC4SEMSl0zVXCj4vr/M1CB+QNTaO&#10;ScEPeTjsH2Y7zLUb+UxDESoRIexzVGBCaHMpfWnIol+4ljh6X66zGKLsKqk7HCPcNvI5SVbSYs1x&#10;wWBLR0PlreitAvd+/L6N2fLj0m+y4UTSX9PGK/X0OL1sQQSawn/4r/2mFSzTDfyeiUdA7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aK9dcUAAADcAAAADwAAAAAAAAAA&#10;AAAAAAChAgAAZHJzL2Rvd25yZXYueG1sUEsFBgAAAAAEAAQA+QAAAJMDAAAAAA==&#10;" strokecolor="#d0d7e5" strokeweight="0"/>
                  <v:rect id="Rectangle 180" o:spid="_x0000_s1211" style="position:absolute;left:4043;top:4627;width:14;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GO28MA&#10;AADcAAAADwAAAGRycy9kb3ducmV2LnhtbERPy2rCQBTdF/oPwy24CTpRGynRSShSwVVLVazLS+Y2&#10;Cc3cCZkxj7/vLApdHs57l4+mET11rrasYLmIQRAXVtdcKricD/MXEM4ja2wsk4KJHOTZ48MOU20H&#10;/qT+5EsRQtilqKDyvk2ldEVFBt3CtsSB+7adQR9gV0rd4RDCTSNXcbyRBmsODRW2tK+o+DndjYLo&#10;496Pb7R/5q8pua6j8va+WVqlZk/j6xaEp9H/i//cR60gWYX54Uw4Aj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GO28MAAADcAAAADwAAAAAAAAAAAAAAAACYAgAAZHJzL2Rv&#10;d25yZXYueG1sUEsFBgAAAAAEAAQA9QAAAIgDAAAAAA==&#10;" fillcolor="#d0d7e5" stroked="f"/>
                  <v:line id="Line 181" o:spid="_x0000_s1212" style="position:absolute;visibility:visible;mso-wrap-style:square" from="6302,4627" to="6302,4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h7zsUAAADcAAAADwAAAGRycy9kb3ducmV2LnhtbESP3WrCQBSE7wu+w3IE7+omIRaNriKB&#10;gu1FoeoDHLLHJJo9m2Y3P337bqHQy2FmvmF2h8k0YqDO1ZYVxMsIBHFhdc2lguvl9XkNwnlkjY1l&#10;UvBNDg772dMOM21H/qTh7EsRIOwyVFB532ZSuqIig25pW+Lg3Wxn0AfZlVJ3OAa4aWQSRS/SYM1h&#10;ocKW8oqKx7k3Cuxb/vUY09XHpd+kwztJd48bp9RiPh23IDxN/j/81z5pBaskht8z4Qj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bh7zsUAAADcAAAADwAAAAAAAAAA&#10;AAAAAAChAgAAZHJzL2Rvd25yZXYueG1sUEsFBgAAAAAEAAQA+QAAAJMDAAAAAA==&#10;" strokecolor="#d0d7e5" strokeweight="0"/>
                  <v:rect id="Rectangle 182" o:spid="_x0000_s1213" style="position:absolute;left:6302;top:4627;width:14;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1N8UA&#10;AADcAAAADwAAAGRycy9kb3ducmV2LnhtbESPT4vCMBTE78J+h/AEL6Kp9Q/SNcoiCp5W1hX1+Gje&#10;tsXmpTSx1m9vFgSPw8z8hlmsWlOKhmpXWFYwGkYgiFOrC84UHH+3gzkI55E1lpZJwYMcrJYfnQUm&#10;2t75h5qDz0SAsEtQQe59lUjp0pwMuqGtiIP3Z2uDPsg6k7rGe4CbUsZRNJMGCw4LOVa0zim9Hm5G&#10;QX9/a9oNrSd8fkxP4352+Z6NrFK9bvv1CcJT69/hV3unFUzjGP7PhCM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n7U3xQAAANwAAAAPAAAAAAAAAAAAAAAAAJgCAABkcnMv&#10;ZG93bnJldi54bWxQSwUGAAAAAAQABAD1AAAAigMAAAAA&#10;" fillcolor="#d0d7e5" stroked="f"/>
                  <v:rect id="Rectangle 183" o:spid="_x0000_s1214" style="position:absolute;left:14;top:5184;width:7794;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U9I8cA&#10;AADcAAAADwAAAGRycy9kb3ducmV2LnhtbESPT2sCMRTE74V+h/AEbzXrWkVXo9SC0Euh/jno7bl5&#10;7i5uXrZJ1G0/fSMUPA4z8xtmtmhNLa7kfGVZQb+XgCDOra64ULDbrl7GIHxA1lhbJgU/5GExf36a&#10;Yabtjdd03YRCRAj7DBWUITSZlD4vyaDv2YY4eifrDIYoXSG1w1uEm1qmSTKSBiuOCyU29F5Sft5c&#10;jILlZLz8/nrlz9/18UCH/fE8TF2iVLfTvk1BBGrDI/zf/tAKhukA7m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FPSPHAAAA3AAAAA8AAAAAAAAAAAAAAAAAmAIAAGRy&#10;cy9kb3ducmV2LnhtbFBLBQYAAAAABAAEAPUAAACMAwAAAAA=&#10;" fillcolor="black" stroked="f"/>
                  <v:line id="Line 184" o:spid="_x0000_s1215" style="position:absolute;visibility:visible;mso-wrap-style:square" from="2008,4627" to="2008,4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YVsMAAADcAAAADwAAAGRycy9kb3ducmV2LnhtbESP0YrCMBRE34X9h3CFfdNUqeJ2jbII&#10;wuqDYN0PuDR322pzU5vY1r83guDjMDNnmOW6N5VoqXGlZQWTcQSCOLO65FzB32k7WoBwHlljZZkU&#10;3MnBevUxWGKibcdHalOfiwBhl6CCwvs6kdJlBRl0Y1sTB+/fNgZ9kE0udYNdgJtKTqNoLg2WHBYK&#10;rGlTUHZJb0aB3W2uly6eHU63r7jdk3TnSeWU+hz2P98gPPX+HX61f7WC2TSG55lwBOTq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3P2FbDAAAA3AAAAA8AAAAAAAAAAAAA&#10;AAAAoQIAAGRycy9kb3ducmV2LnhtbFBLBQYAAAAABAAEAPkAAACRAwAAAAA=&#10;" strokecolor="#d0d7e5" strokeweight="0"/>
                  <v:rect id="Rectangle 185" o:spid="_x0000_s1216" style="position:absolute;left:2008;top:4627;width:14;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YtQ8YA&#10;AADcAAAADwAAAGRycy9kb3ducmV2LnhtbESPT2vCQBTE7wW/w/IKvUjdmDZSoquItNCTRS3a4yP7&#10;TEKzb0N28+/bd4WCx2FmfsOsNoOpREeNKy0rmM8iEMSZ1SXnCr5PH89vIJxH1lhZJgUjOdisJw8r&#10;TLXt+UDd0eciQNilqKDwvk6ldFlBBt3M1sTBu9rGoA+yyaVusA9wU8k4ihbSYMlhocCadgVlv8fW&#10;KJh+td3wTrtXvozJ+WWa/+wXc6vU0+OwXYLwNPh7+L/9qRUkcQK3M+EI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YtQ8YAAADcAAAADwAAAAAAAAAAAAAAAACYAgAAZHJz&#10;L2Rvd25yZXYueG1sUEsFBgAAAAAEAAQA9QAAAIsDAAAAAA==&#10;" fillcolor="#d0d7e5" stroked="f"/>
                  <v:line id="Line 186" o:spid="_x0000_s1217" style="position:absolute;visibility:visible;mso-wrap-style:square" from="14,5477" to="7780,5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mzFsQAAADcAAAADwAAAGRycy9kb3ducmV2LnhtbESPT4vCMBTE7wt+h/AEb2uqYLdWo4is&#10;6N7Wf+Dx0TzbYPNSmqzWb79ZWPA4zMxvmPmys7W4U+uNYwWjYQKCuHDacKngdNy8ZyB8QNZYOyYF&#10;T/KwXPTe5phr9+A93Q+hFBHCPkcFVQhNLqUvKrLoh64hjt7VtRZDlG0pdYuPCLe1HCdJKi0ajgsV&#10;NrSuqLgdfqwC851uJ18f5+lZfm7D6JLdMmNPSg363WoGIlAXXuH/9k4rmIxT+DsTj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GbMWxAAAANwAAAAPAAAAAAAAAAAA&#10;AAAAAKECAABkcnMvZG93bnJldi54bWxQSwUGAAAAAAQABAD5AAAAkgMAAAAA&#10;" strokeweight="0"/>
                  <v:rect id="Rectangle 187" o:spid="_x0000_s1218" style="position:absolute;left:14;top:5477;width:77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47IMcA&#10;AADcAAAADwAAAGRycy9kb3ducmV2LnhtbESPT2sCMRTE7wW/Q3iCt5p10aqrUbRQ6KVQ/xz09tw8&#10;dxc3L9sk1W0/fSMUPA4z8xtmvmxNLa7kfGVZwaCfgCDOra64ULDfvT1PQPiArLG2TAp+yMNy0Xma&#10;Y6btjTd03YZCRAj7DBWUITSZlD4vyaDv24Y4emfrDIYoXSG1w1uEm1qmSfIiDVYcF0ps6LWk/LL9&#10;NgrW08n663PIH7+b05GOh9NllLpEqV63Xc1ABGrDI/zfftcKRukY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OyDHAAAA3AAAAA8AAAAAAAAAAAAAAAAAmAIAAGRy&#10;cy9kb3ducmV2LnhtbFBLBQYAAAAABAAEAPUAAACMAwAAAAA=&#10;" fillcolor="black" stroked="f"/>
                  <v:line id="Line 188" o:spid="_x0000_s1219" style="position:absolute;visibility:visible;mso-wrap-style:square" from="2008,5491" to="2008,5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LSU78AAADcAAAADwAAAGRycy9kb3ducmV2LnhtbERPzYrCMBC+C75DGMGbpoqKVqOIsLB6&#10;EKw+wNCMbbWZ1Ca23bffHASPH9//ZteZUjRUu8Kygsk4AkGcWl1wpuB2/RktQTiPrLG0TAr+yMFu&#10;2+9tMNa25Qs1ic9ECGEXo4Lc+yqW0qU5GXRjWxEH7m5rgz7AOpO6xjaEm1JOo2ghDRYcGnKs6JBT&#10;+kzeRoE9Hl7PdjY/X9+rWXMi6R6T0ik1HHT7NQhPnf+KP+5frWA+DWvDmXAE5PY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ILSU78AAADcAAAADwAAAAAAAAAAAAAAAACh&#10;AgAAZHJzL2Rvd25yZXYueG1sUEsFBgAAAAAEAAQA+QAAAI0DAAAAAA==&#10;" strokecolor="#d0d7e5" strokeweight="0"/>
                  <v:rect id="Rectangle 189" o:spid="_x0000_s1220" style="position:absolute;left:2008;top:5491;width:14;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snRsQA&#10;AADcAAAADwAAAGRycy9kb3ducmV2LnhtbESPT4vCMBTE78J+h/AEL6Kpf3G7RhFR8KSsK+rx0Tzb&#10;ss1LaWKt336zIHgcZuY3zHzZmELUVLncsoJBPwJBnFidc6rg9LPtzUA4j6yxsEwKnuRgufhozTHW&#10;9sHfVB99KgKEXYwKMu/LWEqXZGTQ9W1JHLybrQz6IKtU6gofAW4KOYyiqTSYc1jIsKR1Rsnv8W4U&#10;dA/3utnQesyX5+Q86qbX/XRgleq0m9UXCE+Nf4df7Z1WMBl+wv+Zc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7J0bEAAAA3AAAAA8AAAAAAAAAAAAAAAAAmAIAAGRycy9k&#10;b3ducmV2LnhtbFBLBQYAAAAABAAEAPUAAACJAwAAAAA=&#10;" fillcolor="#d0d7e5" stroked="f"/>
                  <v:line id="Line 190" o:spid="_x0000_s1221" style="position:absolute;visibility:visible;mso-wrap-style:square" from="14,5797" to="7780,5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UYJMEAAADcAAAADwAAAGRycy9kb3ducmV2LnhtbERPy4rCMBTdD8w/hDswO02dQa3VKIMo&#10;6s4nuLw01zbY3JQmav17sxBmeTjvyay1lbhT441jBb1uAoI4d9pwoeB4WHZSED4ga6wck4IneZhN&#10;Pz8mmGn34B3d96EQMYR9hgrKEOpMSp+XZNF3XU0cuYtrLIYIm0LqBh8x3FbyJ0kG0qLh2FBiTfOS&#10;8uv+ZhWY7WDV3wxPo5NcrELvnF5TY49KfX+1f2MQgdrwL36711pB/zfOj2fiEZDT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ZRgkwQAAANwAAAAPAAAAAAAAAAAAAAAA&#10;AKECAABkcnMvZG93bnJldi54bWxQSwUGAAAAAAQABAD5AAAAjwMAAAAA&#10;" strokeweight="0"/>
                  <v:rect id="Rectangle 191" o:spid="_x0000_s1222" style="position:absolute;left:14;top:5797;width:77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KQEscA&#10;AADcAAAADwAAAGRycy9kb3ducmV2LnhtbESPT2vCQBTE70K/w/IK3nTjv2LTrFIFwYtQbQ/19sy+&#10;JiHZt3F31dhP3y0Uehxm5jdMtuxMI67kfGVZwWiYgCDOra64UPDxvhnMQfiArLGxTAru5GG5eOhl&#10;mGp74z1dD6EQEcI+RQVlCG0qpc9LMuiHtiWO3pd1BkOUrpDa4S3CTSPHSfIkDVYcF0psaV1SXh8u&#10;RsHqeb46v015970/Hen4eapnY5co1X/sXl9ABOrCf/ivvdUKZpMR/J6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CkBLHAAAA3AAAAA8AAAAAAAAAAAAAAAAAmAIAAGRy&#10;cy9kb3ducmV2LnhtbFBLBQYAAAAABAAEAPUAAACMAwAAAAA=&#10;" fillcolor="black" stroked="f"/>
                  <v:rect id="Rectangle 192" o:spid="_x0000_s1223" style="position:absolute;left:14;top:6076;width:7794;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AOZccA&#10;AADcAAAADwAAAGRycy9kb3ducmV2LnhtbESPT2sCMRTE74V+h/AEbzXrWkVXo9SC0Euh/jno7bl5&#10;7i5uXrZJ1G0/fSMUPA4z8xtmtmhNLa7kfGVZQb+XgCDOra64ULDbrl7GIHxA1lhbJgU/5GExf36a&#10;Yabtjdd03YRCRAj7DBWUITSZlD4vyaDv2YY4eifrDIYoXSG1w1uEm1qmSTKSBiuOCyU29F5Sft5c&#10;jILlZLz8/nrlz9/18UCH/fE8TF2iVLfTvk1BBGrDI/zf/tAKhoMU7m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QDmXHAAAA3AAAAA8AAAAAAAAAAAAAAAAAmAIAAGRy&#10;cy9kb3ducmV2LnhtbFBLBQYAAAAABAAEAPUAAACMAwAAAAA=&#10;" fillcolor="black" stroked="f"/>
                  <v:line id="Line 193" o:spid="_x0000_s1224" style="position:absolute;visibility:visible;mso-wrap-style:square" from="2008,5811" to="2008,6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8UAAADcAAAADwAAAGRycy9kb3ducmV2LnhtbESP0WrCQBRE34X+w3ILfdNNaiJt6kZE&#10;KNQ+CMZ+wCV7m6Rm78bsmsS/7xYKPg4zc4ZZbybTioF611hWEC8iEMSl1Q1XCr5O7/MXEM4ja2wt&#10;k4IbOdjkD7M1ZtqOfKSh8JUIEHYZKqi97zIpXVmTQbewHXHwvm1v0AfZV1L3OAa4aeVzFK2kwYbD&#10;Qo0d7Woqz8XVKLD73eU8JunhdH1Nhk+S7idunVJPj9P2DYSnyd/D/+0PrSBdLuHvTDgCMv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W/8UAAADcAAAADwAAAAAAAAAA&#10;AAAAAAChAgAAZHJzL2Rvd25yZXYueG1sUEsFBgAAAAAEAAQA+QAAAJMDAAAAAA==&#10;" strokecolor="#d0d7e5" strokeweight="0"/>
                  <v:rect id="Rectangle 194" o:spid="_x0000_s1225" style="position:absolute;left:2008;top:5811;width:14;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eBcYA&#10;AADcAAAADwAAAGRycy9kb3ducmV2LnhtbESPS2vDMBCE74X8B7GBXEwj50lxooRgUuipJQ/aHBdr&#10;a5taK2PJjv3vq0Ihx2FmvmG2+95UoqPGlZYVzKYxCOLM6pJzBdfL6/MLCOeRNVaWScFADva70dMW&#10;E23vfKLu7HMRIOwSVFB4XydSuqwgg25qa+LgfdvGoA+yyaVu8B7gppLzOF5LgyWHhQJrSgvKfs6t&#10;URB9tF1/pHTJX8PqcxHlt/f1zCo1GfeHDQhPvX+E/9tvWsFqsYS/M+EIyN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eBcYAAADcAAAADwAAAAAAAAAAAAAAAACYAgAAZHJz&#10;L2Rvd25yZXYueG1sUEsFBgAAAAAEAAQA9QAAAIsDAAAAAA==&#10;" fillcolor="#d0d7e5" stroked="f"/>
                  <v:line id="Line 195" o:spid="_x0000_s1226" style="position:absolute;visibility:visible;mso-wrap-style:square" from="4043,5212" to="4043,6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7vMQAAADcAAAADwAAAGRycy9kb3ducmV2LnhtbESPT2vCQBTE7wW/w/KE3urGSjRGV5Fi&#10;0d78Cx4f2WeymH0bsltNv71bKPQ4zMxvmPmys7W4U+uNYwXDQQKCuHDacKngdPx8y0D4gKyxdkwK&#10;fsjDctF7mWOu3YP3dD+EUkQI+xwVVCE0uZS+qMiiH7iGOHpX11oMUbal1C0+ItzW8j1JxtKi4bhQ&#10;YUMfFRW3w7dVYHbjTfo1OU/Pcr0Jw0t2y4w9KfXa71YzEIG68B/+a2+1gnSUwu+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Eru8xAAAANwAAAAPAAAAAAAAAAAA&#10;AAAAAKECAABkcnMvZG93bnJldi54bWxQSwUGAAAAAAQABAD5AAAAkgMAAAAA&#10;" strokeweight="0"/>
                  <v:rect id="Rectangle 196" o:spid="_x0000_s1227" style="position:absolute;left:4043;top:5212;width:14;height: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sIZsYA&#10;AADcAAAADwAAAGRycy9kb3ducmV2LnhtbESPQWsCMRSE70L/Q3gFb5qtVrFbo6ggeBHU9lBvz83r&#10;7uLmZU2ibv31RhB6HGbmG2Y8bUwlLuR8aVnBWzcBQZxZXXKu4Ptr2RmB8AFZY2WZFPyRh+nkpTXG&#10;VNsrb+myC7mIEPYpKihCqFMpfVaQQd+1NXH0fq0zGKJ0udQOrxFuKtlLkqE0WHJcKLCmRUHZcXc2&#10;CuYfo/lp887r2/awp/3P4TjouUSp9msz+wQRqAn/4Wd7pRUM+kN4nIlH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sIZsYAAADcAAAADwAAAAAAAAAAAAAAAACYAgAAZHJz&#10;L2Rvd25yZXYueG1sUEsFBgAAAAAEAAQA9QAAAIsDAAAAAA==&#10;" fillcolor="black" stroked="f"/>
                  <v:line id="Line 197" o:spid="_x0000_s1228" style="position:absolute;visibility:visible;mso-wrap-style:square" from="6302,5212" to="6302,6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yAUMUAAADcAAAADwAAAGRycy9kb3ducmV2LnhtbESPQWvCQBSE74X+h+UVvOnGFk2aukop&#10;FetNbQI9PrKvyWL2bciuGv99VxB6HGbmG2axGmwrztR741jBdJKAIK6cNlwrKL7X4wyED8gaW8ek&#10;4EoeVsvHhwXm2l14T+dDqEWEsM9RQRNCl0vpq4Ys+onriKP363qLIcq+lrrHS4TbVj4nyVxaNBwX&#10;Guzoo6HqeDhZBWY338y2aflays9NmP5kx8zYQqnR0/D+BiLQEP7D9/aXVjB7SeF2Jh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IyAUMUAAADcAAAADwAAAAAAAAAA&#10;AAAAAAChAgAAZHJzL2Rvd25yZXYueG1sUEsFBgAAAAAEAAQA+QAAAJMDAAAAAA==&#10;" strokeweight="0"/>
                  <v:rect id="Rectangle 198" o:spid="_x0000_s1229" style="position:absolute;left:6302;top:5212;width:14;height: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g5j8QA&#10;AADcAAAADwAAAGRycy9kb3ducmV2LnhtbERPz2vCMBS+D/wfwhN2W1OdDq2NooPBLoPpdpi31+bZ&#10;FpuXmmRa99cvB8Hjx/c7X/WmFWdyvrGsYJSkIIhLqxuuFHx/vT3NQPiArLG1TAqu5GG1HDzkmGl7&#10;4S2dd6ESMYR9hgrqELpMSl/WZNAntiOO3ME6gyFCV0nt8BLDTSvHafoiDTYcG2rs6LWm8rj7NQo2&#10;89nm9Dnhj79tsaf9T3Gcjl2q1OOwXy9ABOrDXXxzv2sF0+e4Np6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4OY/EAAAA3AAAAA8AAAAAAAAAAAAAAAAAmAIAAGRycy9k&#10;b3ducmV2LnhtbFBLBQYAAAAABAAEAPUAAACJAwAAAAA=&#10;" fillcolor="black" stroked="f"/>
                  <v:rect id="Rectangle 199" o:spid="_x0000_s1230" style="position:absolute;left:14;top:6369;width:7794;height: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ScFMcA&#10;AADcAAAADwAAAGRycy9kb3ducmV2LnhtbESPQWvCQBSE74X+h+UVequbWi0as0oVCl4Kaj3o7SX7&#10;TILZt3F3q2l/fVcQPA4z8w2TzTrTiDM5X1tW8NpLQBAXVtdcKth+f76MQPiArLGxTAp+ycNs+viQ&#10;Yarthdd03oRSRAj7FBVUIbSplL6oyKDv2ZY4egfrDIYoXSm1w0uEm0b2k+RdGqw5LlTY0qKi4rj5&#10;MQrm49H8tBrw198639N+lx+HfZco9fzUfUxABOrCPXxrL7WC4dsYrmfiEZDT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0nBTHAAAA3AAAAA8AAAAAAAAAAAAAAAAAmAIAAGRy&#10;cy9kb3ducmV2LnhtbFBLBQYAAAAABAAEAPUAAACMAwAAAAA=&#10;" fillcolor="black" stroked="f"/>
                  <v:line id="Line 200" o:spid="_x0000_s1231" style="position:absolute;visibility:visible;mso-wrap-style:square" from="14,6703" to="7780,6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NrWcEAAADcAAAADwAAAGRycy9kb3ducmV2LnhtbERPy4rCMBTdD8w/hDswO00dRq3VKIMo&#10;6s4nuLw01zbY3JQmav17sxBmeTjvyay1lbhT441jBb1uAoI4d9pwoeB4WHZSED4ga6wck4IneZhN&#10;Pz8mmGn34B3d96EQMYR9hgrKEOpMSp+XZNF3XU0cuYtrLIYIm0LqBh8x3FbyJ0kG0qLh2FBiTfOS&#10;8uv+ZhWY7WDV3wxPo5NcrELvnF5TY49KfX+1f2MQgdrwL36711pB/zfOj2fiEZDT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Y2tZwQAAANwAAAAPAAAAAAAAAAAAAAAA&#10;AKECAABkcnMvZG93bnJldi54bWxQSwUGAAAAAAQABAD5AAAAjwMAAAAA&#10;" strokeweight="0"/>
                  <v:rect id="Rectangle 201" o:spid="_x0000_s1232" style="position:absolute;left:14;top:6703;width:77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Tjb8YA&#10;AADcAAAADwAAAGRycy9kb3ducmV2LnhtbESPQWsCMRSE70L/Q3iF3tysomJXo1RB6KWgtod6e26e&#10;u4ubl22S6uqvN4LgcZiZb5jpvDW1OJHzlWUFvSQFQZxbXXGh4Od71R2D8AFZY22ZFFzIw3z20pli&#10;pu2ZN3TahkJECPsMFZQhNJmUPi/JoE9sQxy9g3UGQ5SukNrhOcJNLftpOpIGK44LJTa0LCk/bv+N&#10;gsX7ePG3HvDXdbPf0e53fxz2XarU22v7MQERqA3P8KP9qRUMBz24n4lH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Tjb8YAAADcAAAADwAAAAAAAAAAAAAAAACYAgAAZHJz&#10;L2Rvd25yZXYueG1sUEsFBgAAAAAEAAQA9QAAAIsDAAAAAA==&#10;" fillcolor="black" stroked="f"/>
                  <v:rect id="Rectangle 202" o:spid="_x0000_s1233" style="position:absolute;left:14;top:6982;width:4043;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9GMYA&#10;AADcAAAADwAAAGRycy9kb3ducmV2LnhtbESPT2sCMRTE74V+h/AKvdWsi4quRlFB6KXgnx7q7bl5&#10;7i5uXtYk1W0/vREEj8PM/IaZzFpTiws5X1lW0O0kIIhzqysuFHzvVh9DED4ga6wtk4I/8jCbvr5M&#10;MNP2yhu6bEMhIoR9hgrKEJpMSp+XZNB3bEMcvaN1BkOUrpDa4TXCTS3TJBlIgxXHhRIbWpaUn7a/&#10;RsFiNFyc1z3++t8c9rT/OZz6qUuUen9r52MQgdrwDD/an1pBv5fC/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Z9GMYAAADcAAAADwAAAAAAAAAAAAAAAACYAgAAZHJz&#10;L2Rvd25yZXYueG1sUEsFBgAAAAAEAAQA9QAAAIsDAAAAAA==&#10;" fillcolor="black" stroked="f"/>
                  <v:line id="Line 203" o:spid="_x0000_s1234" style="position:absolute;visibility:visible;mso-wrap-style:square" from="4043,6396" to="4043,6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H1LsUAAADcAAAADwAAAGRycy9kb3ducmV2LnhtbESPT2sCMRTE7wW/Q3iCt5q1Vl23Rimi&#10;aG+tf8DjY/O6G9y8LJuo229vBKHHYWZ+w8wWra3ElRpvHCsY9BMQxLnThgsFh/36NQXhA7LGyjEp&#10;+CMPi3nnZYaZdjf+oesuFCJC2GeooAyhzqT0eUkWfd/VxNH7dY3FEGVTSN3gLcJtJd+SZCwtGo4L&#10;Jda0LCk/7y5Wgfkeb0Zfk+P0KFebMDil59TYg1K9bvv5ASJQG/7Dz/ZWKxi9D+FxJh4BOb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7H1LsUAAADcAAAADwAAAAAAAAAA&#10;AAAAAAChAgAAZHJzL2Rvd25yZXYueG1sUEsFBgAAAAAEAAQA+QAAAJMDAAAAAA==&#10;" strokeweight="0"/>
                  <v:rect id="Rectangle 204" o:spid="_x0000_s1235" style="position:absolute;left:4043;top:6396;width:14;height: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NA98YA&#10;AADcAAAADwAAAGRycy9kb3ducmV2LnhtbESPT2sCMRTE74V+h/AK3mpWWUVXo2ih0EvBPz3U23Pz&#10;3F3cvKxJ1G0/vREEj8PM/IaZzltTiws5X1lW0OsmIIhzqysuFPxsP99HIHxA1lhbJgV/5GE+e32Z&#10;Yqbtldd02YRCRAj7DBWUITSZlD4vyaDv2oY4egfrDIYoXSG1w2uEm1r2k2QoDVYcF0ps6KOk/Lg5&#10;GwXL8Wh5WqX8/b/e72j3uz8O+i5RqvPWLiYgArXhGX60v7SCQZrC/Uw8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NA98YAAADcAAAADwAAAAAAAAAAAAAAAACYAgAAZHJz&#10;L2Rvd25yZXYueG1sUEsFBgAAAAAEAAQA9QAAAIsDAAAAAA==&#10;" fillcolor="black" stroked="f"/>
                </v:group>
                <v:line id="Line 206" o:spid="_x0000_s1236" style="position:absolute;visibility:visible;mso-wrap-style:square" from="25761,44424" to="49403,44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TIwcQAAADcAAAADwAAAGRycy9kb3ducmV2LnhtbESPT2vCQBTE7wW/w/KE3urGYjRGV5Fi&#10;0d78Cx4f2WeymH0bsltNv71bKPQ4zMxvmPmys7W4U+uNYwXDQQKCuHDacKngdPx8y0D4gKyxdkwK&#10;fsjDctF7mWOu3YP3dD+EUkQI+xwVVCE0uZS+qMiiH7iGOHpX11oMUbal1C0+ItzW8j1JxtKi4bhQ&#10;YUMfFRW3w7dVYHbjTfo1OU/Pcr0Jw0t2y4w9KfXa71YzEIG68B/+a2+1gnSUwu+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FMjBxAAAANwAAAAPAAAAAAAAAAAA&#10;AAAAAKECAABkcnMvZG93bnJldi54bWxQSwUGAAAAAAQABAD5AAAAkgMAAAAA&#10;" strokeweight="0"/>
                <v:rect id="Rectangle 207" o:spid="_x0000_s1237" style="position:absolute;left:25761;top:44424;width:23642;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17G8cA&#10;AADcAAAADwAAAGRycy9kb3ducmV2LnhtbESPQWvCQBSE7wX/w/IK3ppNRcWm2YgKQi9CtT3U2zP7&#10;mgSzb+PuVmN/fbcgeBxm5hsmn/emFWdyvrGs4DlJQRCXVjdcKfj8WD/NQPiArLG1TAqu5GFeDB5y&#10;zLS98JbOu1CJCGGfoYI6hC6T0pc1GfSJ7Yij922dwRClq6R2eIlw08pRmk6lwYbjQo0drWoqj7sf&#10;o2D5Mlue3se8+d0e9rT/OhwnI5cqNXzsF68gAvXhHr6137SCyXgK/2fiEZD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3texvHAAAA3AAAAA8AAAAAAAAAAAAAAAAAmAIAAGRy&#10;cy9kb3ducmV2LnhtbFBLBQYAAAAABAAEAPUAAACMAwAAAAA=&#10;" fillcolor="black" stroked="f"/>
                <v:rect id="Rectangle 208" o:spid="_x0000_s1238" style="position:absolute;left:88;top:46189;width:25673;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HegMYA&#10;AADcAAAADwAAAGRycy9kb3ducmV2LnhtbESPQWsCMRSE70L/Q3gFb5qtqNXVKFUQehGq9aC35+Z1&#10;d3Hzsk2ibv31jSB4HGbmG2Y6b0wlLuR8aVnBWzcBQZxZXXKuYPe96oxA+ICssbJMCv7Iw3z20ppi&#10;qu2VN3TZhlxECPsUFRQh1KmUPivIoO/amjh6P9YZDFG6XGqH1wg3lewlyVAaLDkuFFjTsqDstD0b&#10;BYvxaPH71ef1bXM80GF/PA16LlGq/dp8TEAEasIz/Gh/agWD/jvcz8Qj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qHegMYAAADcAAAADwAAAAAAAAAAAAAAAACYAgAAZHJz&#10;L2Rvd25yZXYueG1sUEsFBgAAAAAEAAQA9QAAAIsDAAAAAA==&#10;" fillcolor="black" stroked="f"/>
                <v:line id="Line 209" o:spid="_x0000_s1239" style="position:absolute;visibility:visible;mso-wrap-style:square" from="25673,44513" to="25673,46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VnX8EAAADcAAAADwAAAGRycy9kb3ducmV2LnhtbERPy4rCMBTdD8w/hDswO00dRq3VKIMo&#10;6s4nuLw01zbY3JQmav17sxBmeTjvyay1lbhT441jBb1uAoI4d9pwoeB4WHZSED4ga6wck4IneZhN&#10;Pz8mmGn34B3d96EQMYR9hgrKEOpMSp+XZNF3XU0cuYtrLIYIm0LqBh8x3FbyJ0kG0qLh2FBiTfOS&#10;8uv+ZhWY7WDV3wxPo5NcrELvnF5TY49KfX+1f2MQgdrwL36711pB/zeujWfiEZDT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FWdfwQAAANwAAAAPAAAAAAAAAAAAAAAA&#10;AKECAABkcnMvZG93bnJldi54bWxQSwUGAAAAAAQABAD5AAAAjwMAAAAA&#10;" strokeweight="0"/>
                <v:rect id="Rectangle 210" o:spid="_x0000_s1240" style="position:absolute;left:25673;top:44513;width:88;height:1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LvacYA&#10;AADcAAAADwAAAGRycy9kb3ducmV2LnhtbESPQWsCMRSE74L/ITyhNzerqOjWKFUQeimo7aHenpvn&#10;7uLmZZukuu2vN4LgcZiZb5j5sjW1uJDzlWUFgyQFQZxbXXGh4Otz05+C8AFZY22ZFPyRh+Wi25lj&#10;pu2Vd3TZh0JECPsMFZQhNJmUPi/JoE9sQxy9k3UGQ5SukNrhNcJNLYdpOpEGK44LJTa0Lik/73+N&#10;gtVsuvrZjvjjf3c80OH7eB4PXarUS699ewURqA3P8KP9rhWMRzO4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LvacYAAADcAAAADwAAAAAAAAAAAAAAAACYAgAAZHJz&#10;L2Rvd25yZXYueG1sUEsFBgAAAAAEAAQA9QAAAIsDAAAAAA==&#10;" fillcolor="black" stroked="f"/>
                <v:line id="Line 211" o:spid="_x0000_s1241" style="position:absolute;visibility:visible;mso-wrap-style:square" from="25761,46278" to="49403,46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r9hMIAAADcAAAADwAAAGRycy9kb3ducmV2LnhtbERPz2vCMBS+D/wfwht4W1MHdbUzioyJ&#10;8zZrCzs+mrc22LyUJtPuvzeHwY4f3+/1drK9uNLojWMFiyQFQdw4bbhVUJ33TzkIH5A19o5JwS95&#10;2G5mD2sstLvxia5laEUMYV+ggi6EoZDSNx1Z9IkbiCP37UaLIcKxlXrEWwy3vXxO06W0aDg2dDjQ&#10;W0fNpfyxCszn8pAdX+pVLd8PYfGVX3JjK6Xmj9PuFUSgKfyL/9wfWkGWxfnxTDwCcn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rr9hMIAAADcAAAADwAAAAAAAAAAAAAA&#10;AAChAgAAZHJzL2Rvd25yZXYueG1sUEsFBgAAAAAEAAQA+QAAAJADAAAAAA==&#10;" strokeweight="0"/>
                <v:rect id="Rectangle 212" o:spid="_x0000_s1242" style="position:absolute;left:25761;top:46278;width:23642;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11ssYA&#10;AADcAAAADwAAAGRycy9kb3ducmV2LnhtbESPQWsCMRSE70L/Q3gFb5pV3KKrUWpB8CJU7aHenpvX&#10;3cXNyzaJuvrrm4LgcZiZb5jZojW1uJDzlWUFg34Cgji3uuJCwdd+1RuD8AFZY22ZFNzIw2L+0plh&#10;pu2Vt3TZhUJECPsMFZQhNJmUPi/JoO/bhjh6P9YZDFG6QmqH1wg3tRwmyZs0WHFcKLGhj5Ly0+5s&#10;FCwn4+Xv54g39+3xQIfv4ykdukSp7mv7PgURqA3P8KO91grSdAD/Z+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911ssYAAADcAAAADwAAAAAAAAAAAAAAAACYAgAAZHJz&#10;L2Rvd25yZXYueG1sUEsFBgAAAAAEAAQA9QAAAIsDAAAAAA==&#10;" fillcolor="black" stroked="f"/>
                <v:rect id="Rectangle 213" o:spid="_x0000_s1243" style="position:absolute;left:88;top:48050;width:25673;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rxcYA&#10;AADcAAAADwAAAGRycy9kb3ducmV2LnhtbESPQWvCQBSE74L/YXmF3nTTYMRGV1FB6KVQbQ/19sw+&#10;k2D2bdzdavTXu4VCj8PMfMPMFp1pxIWcry0reBkmIIgLq2suFXx9bgYTED4ga2wsk4IbeVjM+70Z&#10;5tpeeUuXXShFhLDPUUEVQptL6YuKDPqhbYmjd7TOYIjSlVI7vEa4aWSaJGNpsOa4UGFL64qK0+7H&#10;KFi9TlbnjxG/37eHPe2/D6csdYlSz0/dcgoiUBf+w3/tN60gy1L4PROP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rxcYAAADcAAAADwAAAAAAAAAAAAAAAACYAgAAZHJz&#10;L2Rvd25yZXYueG1sUEsFBgAAAAAEAAQA9QAAAIsDAAAAAA==&#10;" fillcolor="black" stroked="f"/>
                <v:line id="Line 214" o:spid="_x0000_s1244" style="position:absolute;visibility:visible;mso-wrap-style:square" from="25673,46367" to="25673,48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hj88QAAADcAAAADwAAAGRycy9kb3ducmV2LnhtbESPT2vCQBTE7wW/w/KE3urGSjRGV5Fi&#10;0d78Cx4f2WeymH0bsltNv71bKPQ4zMxvmPmys7W4U+uNYwXDQQKCuHDacKngdPx8y0D4gKyxdkwK&#10;fsjDctF7mWOu3YP3dD+EUkQI+xwVVCE0uZS+qMiiH7iGOHpX11oMUbal1C0+ItzW8j1JxtKi4bhQ&#10;YUMfFRW3w7dVYHbjTfo1OU/Pcr0Jw0t2y4w9KfXa71YzEIG68B/+a2+1gjQdwe+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aGPzxAAAANwAAAAPAAAAAAAAAAAA&#10;AAAAAKECAABkcnMvZG93bnJldi54bWxQSwUGAAAAAAQABAD5AAAAkgMAAAAA&#10;" strokeweight="0"/>
                <v:rect id="Rectangle 215" o:spid="_x0000_s1245" style="position:absolute;left:25673;top:46367;width:88;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rWKsYA&#10;AADcAAAADwAAAGRycy9kb3ducmV2LnhtbESPQWsCMRSE7wX/Q3iCt5pV3KKrUVQQeimo7aHenpvn&#10;7uLmZU2ibvvrG0HocZiZb5jZojW1uJHzlWUFg34Cgji3uuJCwdfn5nUMwgdkjbVlUvBDHhbzzssM&#10;M23vvKPbPhQiQthnqKAMocmk9HlJBn3fNsTRO1lnMETpCqkd3iPc1HKYJG/SYMVxocSG1iXl5/3V&#10;KFhNxqvLdsQfv7vjgQ7fx3M6dIlSvW67nIII1Ib/8LP9rhWk6QgeZ+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6rWKsYAAADcAAAADwAAAAAAAAAAAAAAAACYAgAAZHJz&#10;L2Rvd25yZXYueG1sUEsFBgAAAAAEAAQA9QAAAIsDAAAAAA==&#10;" fillcolor="black" stroked="f"/>
                <v:line id="Line 216" o:spid="_x0000_s1246" style="position:absolute;visibility:visible;mso-wrap-style:square" from="25761,48139" to="49403,48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1eHMUAAADcAAAADwAAAGRycy9kb3ducmV2LnhtbESPT2vCQBTE7wW/w/IEb3WjEBujGxGp&#10;2N5a/4DHR/aZLMm+Ddmtpt++Wyj0OMzMb5j1ZrCtuFPvjWMFs2kCgrh02nCl4HzaP2cgfEDW2Dom&#10;Bd/kYVOMntaYa/fgT7ofQyUihH2OCuoQulxKX9Zk0U9dRxy9m+sthij7SuoeHxFuWzlPkoW0aDgu&#10;1NjRrqayOX5ZBeZjcUjfXy7Li3w9hNk1azJjz0pNxsN2BSLQEP7Df+03rSBNU/g9E4+AL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s1eHMUAAADcAAAADwAAAAAAAAAA&#10;AAAAAAChAgAAZHJzL2Rvd25yZXYueG1sUEsFBgAAAAAEAAQA+QAAAJMDAAAAAA==&#10;" strokeweight="0"/>
                <v:rect id="Rectangle 217" o:spid="_x0000_s1247" style="position:absolute;left:25761;top:48139;width:23642;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TtxsYA&#10;AADcAAAADwAAAGRycy9kb3ducmV2LnhtbESPT2sCMRTE74V+h/AK3mq24oquRtFCoRfBPz3U23Pz&#10;uru4eVmTVFc/vREEj8PM/IaZzFpTixM5X1lW8NFNQBDnVldcKPjZfr0PQfiArLG2TAou5GE2fX2Z&#10;YKbtmdd02oRCRAj7DBWUITSZlD4vyaDv2oY4en/WGQxRukJqh+cIN7XsJclAGqw4LpTY0GdJ+WHz&#10;bxQsRsPFcdXn5XW939Hud39Iey5RqvPWzscgArXhGX60v7WCNB3A/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TtxsYAAADcAAAADwAAAAAAAAAAAAAAAACYAgAAZHJz&#10;L2Rvd25yZXYueG1sUEsFBgAAAAAEAAQA9QAAAIsDAAAAAA==&#10;" fillcolor="black" stroked="f"/>
                <v:rect id="Rectangle 218" o:spid="_x0000_s1248" style="position:absolute;left:88;top:50171;width:49492;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hIXccA&#10;AADcAAAADwAAAGRycy9kb3ducmV2LnhtbESPT2sCMRTE7wW/Q3iCt5pV3KqrUbRQ6KVQ/xz09tw8&#10;dxc3L9sk1W0/fSMUPA4z8xtmvmxNLa7kfGVZwaCfgCDOra64ULDfvT1PQPiArLG2TAp+yMNy0Xma&#10;Y6btjTd03YZCRAj7DBWUITSZlD4vyaDv24Y4emfrDIYoXSG1w1uEm1oOk+RFGqw4LpTY0GtJ+WX7&#10;bRSsp5P11+eIP343pyMdD6dLOnSJUr1uu5qBCNSGR/i//a4VpOkY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4SF3HAAAA3AAAAA8AAAAAAAAAAAAAAAAAmAIAAGRy&#10;cy9kb3ducmV2LnhtbFBLBQYAAAAABAAEAPUAAACMAwAAAAA=&#10;" fillcolor="black" stroked="f"/>
                <v:line id="Line 219" o:spid="_x0000_s1249" style="position:absolute;visibility:visible;mso-wrap-style:square" from="12750,40614" to="12750,42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ShLsEAAADcAAAADwAAAGRycy9kb3ducmV2LnhtbERPy4rCMBTdC/5DuAPuNHWwoh1TEUFQ&#10;F4KPD7g0d9pOm5tOE9vO308WgsvDeW+2g6lFR60rLSuYzyIQxJnVJecKHvfDdAXCeWSNtWVS8EcO&#10;tul4tMFE256v1N18LkIIuwQVFN43iZQuK8igm9mGOHDftjXoA2xzqVvsQ7ip5WcULaXBkkNDgQ3t&#10;C8qq29MosKf9b9Uv4sv9uV50Z5LuZ147pSYfw+4LhKfBv8Uv91EriOOwNpwJR0Cm/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hKEuwQAAANwAAAAPAAAAAAAAAAAAAAAA&#10;AKECAABkcnMvZG93bnJldi54bWxQSwUGAAAAAAQABAD5AAAAjwMAAAAA&#10;" strokecolor="#d0d7e5" strokeweight="0"/>
                <v:rect id="Rectangle 220" o:spid="_x0000_s1250" style="position:absolute;left:12750;top:40614;width:89;height:1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1UO8UA&#10;AADcAAAADwAAAGRycy9kb3ducmV2LnhtbESPQWvCQBSE7wX/w/IEL1I32kZqdBURhZ4qWrEeH9ln&#10;Esy+Ddk1xn/vCgWPw8x8w8wWrSlFQ7UrLCsYDiIQxKnVBWcKDr+b9y8QziNrLC2Tgjs5WMw7bzNM&#10;tL3xjpq9z0SAsEtQQe59lUjp0pwMuoGtiIN3trVBH2SdSV3jLcBNKUdRNJYGCw4LOVa0yim97K9G&#10;QX97bdo1rT757x4fP/rZ6Wc8tEr1uu1yCsJT61/h//a3VhDHE3ieCUd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PVQ7xQAAANwAAAAPAAAAAAAAAAAAAAAAAJgCAABkcnMv&#10;ZG93bnJldi54bWxQSwUGAAAAAAQABAD1AAAAigMAAAAA&#10;" fillcolor="#d0d7e5" stroked="f"/>
                <v:line id="Line 221" o:spid="_x0000_s1251" style="position:absolute;visibility:visible;mso-wrap-style:square" from="25673,48228" to="25673,50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3OcIAAADcAAAADwAAAGRycy9kb3ducmV2LnhtbERPz2vCMBS+D/wfwht4W1MHdrUzigzF&#10;7TZrCzs+mrc22LyUJmr33y+HwY4f3+/1drK9uNHojWMFiyQFQdw4bbhVUJ0PTzkIH5A19o5JwQ95&#10;2G5mD2sstLvziW5laEUMYV+ggi6EoZDSNx1Z9IkbiCP37UaLIcKxlXrEewy3vXxO00xaNBwbOhzo&#10;raPmUl6tAvOZHZcfL/WqlvtjWHzll9zYSqn547R7BRFoCv/iP/e7VrDM4vx4Jh4Buf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Y3OcIAAADcAAAADwAAAAAAAAAAAAAA&#10;AAChAgAAZHJzL2Rvd25yZXYueG1sUEsFBgAAAAAEAAQA+QAAAJADAAAAAA==&#10;" strokeweight="0"/>
                <v:rect id="Rectangle 222" o:spid="_x0000_s1252" style="position:absolute;left:25673;top:48228;width:88;height:1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D8YA&#10;AADcAAAADwAAAGRycy9kb3ducmV2LnhtbESPT2vCQBTE74V+h+UVeqsbpYqN2YgKQi8F/x3q7Zl9&#10;JsHs27i71dRP7wqFHoeZ+Q2TTTvTiAs5X1tW0O8lIIgLq2suFey2y7cxCB+QNTaWScEveZjmz08Z&#10;ptpeeU2XTShFhLBPUUEVQptK6YuKDPqebYmjd7TOYIjSlVI7vEa4aeQgSUbSYM1xocKWFhUVp82P&#10;UTD/GM/Pq3f+uq0Pe9p/H07DgUuUen3pZhMQgbrwH/5rf2oFw1EfHmfiEZD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D8YAAADcAAAADwAAAAAAAAAAAAAAAACYAgAAZHJz&#10;L2Rvd25yZXYueG1sUEsFBgAAAAAEAAQA9QAAAIsDAAAAAA==&#10;" fillcolor="black" stroked="f"/>
                <v:line id="Line 223" o:spid="_x0000_s1253" style="position:absolute;visibility:visible;mso-wrap-style:square" from="40017,40614" to="40017,50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gM1cQAAADcAAAADwAAAGRycy9kb3ducmV2LnhtbESPT4vCMBTE7wt+h/AEb2uqYLdWo4is&#10;6N7Wf+Dx0TzbYPNSmqzWb79ZWPA4zMxvmPmys7W4U+uNYwWjYQKCuHDacKngdNy8ZyB8QNZYOyYF&#10;T/KwXPTe5phr9+A93Q+hFBHCPkcFVQhNLqUvKrLoh64hjt7VtRZDlG0pdYuPCLe1HCdJKi0ajgsV&#10;NrSuqLgdfqwC851uJ18f5+lZfm7D6JLdMmNPSg363WoGIlAXXuH/9k4rmKRj+DsTj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SAzVxAAAANwAAAAPAAAAAAAAAAAA&#10;AAAAAKECAABkcnMvZG93bnJldi54bWxQSwUGAAAAAAQABAD5AAAAkgMAAAAA&#10;" strokeweight="0"/>
                <v:rect id="Rectangle 224" o:spid="_x0000_s1254" style="position:absolute;left:40017;top:40614;width:89;height:9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E48YA&#10;AADcAAAADwAAAGRycy9kb3ducmV2LnhtbESPQWsCMRSE70L/Q3gFb5qtVrFbo6ggeBHU9lBvz83r&#10;7uLmZU2ibv31RhB6HGbmG2Y8bUwlLuR8aVnBWzcBQZxZXXKu4Ptr2RmB8AFZY2WZFPyRh+nkpTXG&#10;VNsrb+myC7mIEPYpKihCqFMpfVaQQd+1NXH0fq0zGKJ0udQOrxFuKtlLkqE0WHJcKLCmRUHZcXc2&#10;CuYfo/lp887r2/awp/3P4TjouUSp9msz+wQRqAn/4Wd7pRUMhn14nIlH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E48YAAADcAAAADwAAAAAAAAAAAAAAAACYAgAAZHJz&#10;L2Rvd25yZXYueG1sUEsFBgAAAAAEAAQA9QAAAIsDAAAAAA==&#10;" fillcolor="black" stroked="f"/>
                <v:rect id="Rectangle 225" o:spid="_x0000_s1255" style="position:absolute;left:88;top:52031;width:49492;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Ycl8cA&#10;AADcAAAADwAAAGRycy9kb3ducmV2LnhtbESPQWvCQBSE7wX/w/IK3ppNRcWm2YgKQi9CtT3U2zP7&#10;mgSzb+PuVmN/fbcgeBxm5hsmn/emFWdyvrGs4DlJQRCXVjdcKfj8WD/NQPiArLG1TAqu5GFeDB5y&#10;zLS98JbOu1CJCGGfoYI6hC6T0pc1GfSJ7Yij922dwRClq6R2eIlw08pRmk6lwYbjQo0drWoqj7sf&#10;o2D5Mlue3se8+d0e9rT/OhwnI5cqNXzsF68gAvXhHr6137SCyXQM/2fiEZD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GHJfHAAAA3AAAAA8AAAAAAAAAAAAAAAAAmAIAAGRy&#10;cy9kb3ducmV2LnhtbFBLBQYAAAAABAAEAPUAAACMAwAAAAA=&#10;" fillcolor="black" stroked="f"/>
                <v:line id="Line 226" o:spid="_x0000_s1256" style="position:absolute;visibility:visible;mso-wrap-style:square" from="88,53892" to="49403,53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GUocQAAADcAAAADwAAAGRycy9kb3ducmV2LnhtbESPQWvCQBSE7wX/w/IKvdWNQtI0uopI&#10;i3qrVsHjI/uaLGbfhuxW4793BcHjMDPfMNN5bxtxps4bxwpGwwQEcem04UrB/vf7PQfhA7LGxjEp&#10;uJKH+WzwMsVCuwtv6bwLlYgQ9gUqqENoCyl9WZNFP3QtcfT+XGcxRNlVUnd4iXDbyHGSZNKi4bhQ&#10;Y0vLmsrT7t8qMD/ZKt18HD4P8msVRsf8lBu7V+rttV9MQATqwzP8aK+1gjRL4X4mHgE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oZShxAAAANwAAAAPAAAAAAAAAAAA&#10;AAAAAKECAABkcnMvZG93bnJldi54bWxQSwUGAAAAAAQABAD5AAAAkgMAAAAA&#10;" strokeweight="0"/>
                <v:rect id="Rectangle 227" o:spid="_x0000_s1257" style="position:absolute;left:88;top:53892;width:49315;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gne8YA&#10;AADcAAAADwAAAGRycy9kb3ducmV2LnhtbESPT2sCMRTE74V+h/AK3mq2oouuRtFCoRfBPz3U23Pz&#10;uru4eVmTVFc/vREEj8PM/IaZzFpTixM5X1lW8NFNQBDnVldcKPjZfr0PQfiArLG2TAou5GE2fX2Z&#10;YKbtmdd02oRCRAj7DBWUITSZlD4vyaDv2oY4en/WGQxRukJqh+cIN7XsJUkqDVYcF0ps6LOk/LD5&#10;NwoWo+HiuOrz8rre72j3uz8Mei5RqvPWzscgArXhGX60v7WCQZrC/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gne8YAAADcAAAADwAAAAAAAAAAAAAAAACYAgAAZHJz&#10;L2Rvd25yZXYueG1sUEsFBgAAAAAEAAQA9QAAAIsDAAAAAA==&#10;" fillcolor="black" stroked="f"/>
                <v:rect id="Rectangle 228" o:spid="_x0000_s1258" style="position:absolute;left:88;top:55657;width:25673;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SC4MYA&#10;AADcAAAADwAAAGRycy9kb3ducmV2LnhtbESPQWsCMRSE70L/Q3gFb5qtqLVbo6ggeCmo7aHenpvX&#10;3cXNy5pE3frrjSB4HGbmG2Y8bUwlzuR8aVnBWzcBQZxZXXKu4Od72RmB8AFZY2WZFPyTh+nkpTXG&#10;VNsLb+i8DbmIEPYpKihCqFMpfVaQQd+1NXH0/qwzGKJ0udQOLxFuKtlLkqE0WHJcKLCmRUHZYXsy&#10;CuYfo/lx3eev62a/o93v/jDouUSp9msz+wQRqAnP8KO90goGw3e4n4lH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SC4MYAAADcAAAADwAAAAAAAAAAAAAAAACYAgAAZHJz&#10;L2Rvd25yZXYueG1sUEsFBgAAAAAEAAQA9QAAAIsDAAAAAA==&#10;" fillcolor="black" stroked="f"/>
                <v:line id="Line 229" o:spid="_x0000_s1259" style="position:absolute;visibility:visible;mso-wrap-style:square" from="25673,52209" to="25673,55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A7P8IAAADcAAAADwAAAGRycy9kb3ducmV2LnhtbERPz2vCMBS+D/wfwht4W1MHdrUzigzF&#10;7TZrCzs+mrc22LyUJmr33y+HwY4f3+/1drK9uNHojWMFiyQFQdw4bbhVUJ0PTzkIH5A19o5JwQ95&#10;2G5mD2sstLvziW5laEUMYV+ggi6EoZDSNx1Z9IkbiCP37UaLIcKxlXrEewy3vXxO00xaNBwbOhzo&#10;raPmUl6tAvOZHZcfL/WqlvtjWHzll9zYSqn547R7BRFoCv/iP/e7VrDM4tp4Jh4Buf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qA7P8IAAADcAAAADwAAAAAAAAAAAAAA&#10;AAChAgAAZHJzL2Rvd25yZXYueG1sUEsFBgAAAAAEAAQA+QAAAJADAAAAAA==&#10;" strokeweight="0"/>
                <v:rect id="Rectangle 230" o:spid="_x0000_s1260" style="position:absolute;left:25673;top:52209;width:88;height:3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ezCcYA&#10;AADcAAAADwAAAGRycy9kb3ducmV2LnhtbESPQWvCQBSE7wX/w/IEb3WjqGiaVaog9CKo7aHeXrLP&#10;JJh9m+5uNfbXu4VCj8PMfMNkq8404krO15YVjIYJCOLC6ppLBR/v2+c5CB+QNTaWScGdPKyWvacM&#10;U21vfKDrMZQiQtinqKAKoU2l9EVFBv3QtsTRO1tnMETpSqkd3iLcNHKcJDNpsOa4UGFLm4qKy/Hb&#10;KFgv5uuv/YR3P4f8RKfP/DIdu0SpQb97fQERqAv/4b/2m1YwnS3g90w8An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8ezCcYAAADcAAAADwAAAAAAAAAAAAAAAACYAgAAZHJz&#10;L2Rvd25yZXYueG1sUEsFBgAAAAAEAAQA9QAAAIsDAAAAAA==&#10;" fillcolor="black" stroked="f"/>
                <v:line id="Line 231" o:spid="_x0000_s1261" style="position:absolute;visibility:visible;mso-wrap-style:square" from="25761,55746" to="49403,55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h5MEAAADcAAAADwAAAGRycy9kb3ducmV2LnhtbERPTYvCMBC9C/sfwix401RB7VajLIvi&#10;etOqsMehGdtgMylN1PrvNwfB4+N9L1adrcWdWm8cKxgNExDEhdOGSwWn42aQgvABWWPtmBQ8ycNq&#10;+dFbYKbdgw90z0MpYgj7DBVUITSZlL6oyKIfuoY4chfXWgwRtqXULT5iuK3lOEmm0qLh2FBhQz8V&#10;Fdf8ZhWY/XQ72c3OX2e53obRX3pNjT0p1f/svucgAnXhLX65f7WCySzOj2fiEZ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D6HkwQAAANwAAAAPAAAAAAAAAAAAAAAA&#10;AKECAABkcnMvZG93bnJldi54bWxQSwUGAAAAAAQABAD5AAAAjwMAAAAA&#10;" strokeweight="0"/>
                <v:rect id="Rectangle 232" o:spid="_x0000_s1262" style="position:absolute;left:25761;top:55746;width:23642;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gp0scA&#10;AADcAAAADwAAAGRycy9kb3ducmV2LnhtbESPQWvCQBSE70L/w/IKvelGqdamWaUWBC9CtT3U2zP7&#10;moRk36a7q0Z/fVcQPA4z8w2TzTvTiCM5X1lWMBwkIIhzqysuFHx/LftTED4ga2wsk4IzeZjPHnoZ&#10;ptqeeEPHbShEhLBPUUEZQptK6fOSDPqBbYmj92udwRClK6R2eIpw08hRkkykwYrjQoktfZSU19uD&#10;UbB4nS7+Pp95fdnsd7T72dfjkUuUenrs3t9ABOrCPXxrr7SC8csQrmfiEZ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oKdLHAAAA3AAAAA8AAAAAAAAAAAAAAAAAmAIAAGRy&#10;cy9kb3ducmV2LnhtbFBLBQYAAAAABAAEAPUAAACMAwAAAAA=&#10;" fillcolor="black" stroked="f"/>
                <v:rect id="Rectangle 233" o:spid="_x0000_s1263" style="position:absolute;left:88;top:57518;width:25673;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q3pccA&#10;AADcAAAADwAAAGRycy9kb3ducmV2LnhtbESPT2sCMRTE7wW/Q3iCt5p10aqrUbRQ6KVQ/xz09tw8&#10;dxc3L9sk1W0/fSMUPA4z8xtmvmxNLa7kfGVZwaCfgCDOra64ULDfvT1PQPiArLG2TAp+yMNy0Xma&#10;Y6btjTd03YZCRAj7DBWUITSZlD4vyaDv24Y4emfrDIYoXSG1w1uEm1qmSfIiDVYcF0ps6LWk/LL9&#10;NgrW08n663PIH7+b05GOh9NllLpEqV63Xc1ABGrDI/zfftcKRuMU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6t6XHAAAA3AAAAA8AAAAAAAAAAAAAAAAAmAIAAGRy&#10;cy9kb3ducmV2LnhtbFBLBQYAAAAABAAEAPUAAACMAwAAAAA=&#10;" fillcolor="black" stroked="f"/>
                <v:line id="Line 234" o:spid="_x0000_s1264" style="position:absolute;visibility:visible;mso-wrap-style:square" from="25673,55835" to="25673,57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0/k8UAAADcAAAADwAAAGRycy9kb3ducmV2LnhtbESPQWvCQBSE74X+h+UVvOnGFk2aukop&#10;FetNbQI9PrKvyWL2bciuGv99VxB6HGbmG2axGmwrztR741jBdJKAIK6cNlwrKL7X4wyED8gaW8ek&#10;4EoeVsvHhwXm2l14T+dDqEWEsM9RQRNCl0vpq4Ys+onriKP363qLIcq+lrrHS4TbVj4nyVxaNBwX&#10;Guzoo6HqeDhZBWY338y2aflays9NmP5kx8zYQqnR0/D+BiLQEP7D9/aXVjBLX+B2Jh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d0/k8UAAADcAAAADwAAAAAAAAAA&#10;AAAAAAChAgAAZHJzL2Rvd25yZXYueG1sUEsFBgAAAAAEAAQA+QAAAJMDAAAAAA==&#10;" strokeweight="0"/>
                <v:rect id="Rectangle 235" o:spid="_x0000_s1265" style="position:absolute;left:25673;top:55835;width:88;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KSsYA&#10;AADcAAAADwAAAGRycy9kb3ducmV2LnhtbESPQWsCMRSE70L/Q3gFb5qtqNXVKFUQehGq9aC35+Z1&#10;d3Hzsk2ibv31jSB4HGbmG2Y6b0wlLuR8aVnBWzcBQZxZXXKuYPe96oxA+ICssbJMCv7Iw3z20ppi&#10;qu2VN3TZhlxECPsUFRQh1KmUPivIoO/amjh6P9YZDFG6XGqH1wg3lewlyVAaLDkuFFjTsqDstD0b&#10;BYvxaPH71ef1bXM80GF/PA16LlGq/dp8TEAEasIz/Gh/agWD9z7cz8Qj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KSsYAAADcAAAADwAAAAAAAAAAAAAAAACYAgAAZHJz&#10;L2Rvd25yZXYueG1sUEsFBgAAAAAEAAQA9QAAAIsDAAAAAA==&#10;" fillcolor="black" stroked="f"/>
                <v:line id="Line 236" o:spid="_x0000_s1266" style="position:absolute;visibility:visible;mso-wrap-style:square" from="25761,57607" to="49403,57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gCfMQAAADcAAAADwAAAGRycy9kb3ducmV2LnhtbESPT4vCMBTE7wt+h/CEva2pC9VajSKy&#10;ontb/4HHR/Nsg81LaaJ2v71ZWPA4zMxvmNmis7W4U+uNYwXDQQKCuHDacKngeFh/ZCB8QNZYOyYF&#10;v+RhMe+9zTDX7sE7uu9DKSKEfY4KqhCaXEpfVGTRD1xDHL2Lay2GKNtS6hYfEW5r+ZkkI2nRcFyo&#10;sKFVRcV1f7MKzM9ok36PT5OT/NqE4Tm7ZsYelXrvd8spiEBdeIX/21utIB2n8HcmHgE5f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eAJ8xAAAANwAAAAPAAAAAAAAAAAA&#10;AAAAAKECAABkcnMvZG93bnJldi54bWxQSwUGAAAAAAQABAD5AAAAkgMAAAAA&#10;" strokeweight="0"/>
                <v:rect id="Rectangle 237" o:spid="_x0000_s1267" style="position:absolute;left:25761;top:57607;width:23642;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GxpsYA&#10;AADcAAAADwAAAGRycy9kb3ducmV2LnhtbESPQWsCMRSE70L/Q3gFb5qtqLVbo6ggeCmo7aHenpvX&#10;3cXNy5pE3frrjSB4HGbmG2Y8bUwlzuR8aVnBWzcBQZxZXXKu4Od72RmB8AFZY2WZFPyTh+nkpTXG&#10;VNsLb+i8DbmIEPYpKihCqFMpfVaQQd+1NXH0/qwzGKJ0udQOLxFuKtlLkqE0WHJcKLCmRUHZYXsy&#10;CuYfo/lx3eev62a/o93v/jDouUSp9msz+wQRqAnP8KO90goG70O4n4lH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4GxpsYAAADcAAAADwAAAAAAAAAAAAAAAACYAgAAZHJz&#10;L2Rvd25yZXYueG1sUEsFBgAAAAAEAAQA9QAAAIsDAAAAAA==&#10;" fillcolor="black" stroked="f"/>
                <v:rect id="Rectangle 238" o:spid="_x0000_s1268" style="position:absolute;left:88;top:59645;width:25673;height: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0UPcYA&#10;AADcAAAADwAAAGRycy9kb3ducmV2LnhtbESPT2sCMRTE70K/Q3gFb5qt+K9bo6ggeCmo7aHenpvX&#10;3cXNy5pE3frpjSD0OMzMb5jJrDGVuJDzpWUFb90EBHFmdcm5gu+vVWcMwgdkjZVlUvBHHmbTl9YE&#10;U22vvKXLLuQiQtinqKAIoU6l9FlBBn3X1sTR+7XOYIjS5VI7vEa4qWQvSYbSYMlxocCalgVlx93Z&#10;KFi8jxenTZ8/b9vDnvY/h+Og5xKl2q/N/ANEoCb8h5/ttVYwGI3gcSYe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0UPcYAAADcAAAADwAAAAAAAAAAAAAAAACYAgAAZHJz&#10;L2Rvd25yZXYueG1sUEsFBgAAAAAEAAQA9QAAAIsDAAAAAA==&#10;" fillcolor="black" stroked="f"/>
                <v:line id="Line 239" o:spid="_x0000_s1269" style="position:absolute;visibility:visible;mso-wrap-style:square" from="25673,57696" to="25673,59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mt4sEAAADcAAAADwAAAGRycy9kb3ducmV2LnhtbERPTYvCMBC9C/sfwix401RB7VajLIvi&#10;etOqsMehGdtgMylN1PrvNwfB4+N9L1adrcWdWm8cKxgNExDEhdOGSwWn42aQgvABWWPtmBQ8ycNq&#10;+dFbYKbdgw90z0MpYgj7DBVUITSZlL6oyKIfuoY4chfXWgwRtqXULT5iuK3lOEmm0qLh2FBhQz8V&#10;Fdf8ZhWY/XQ72c3OX2e53obRX3pNjT0p1f/svucgAnXhLX65f7WCySyujWfiEZ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ea3iwQAAANwAAAAPAAAAAAAAAAAAAAAA&#10;AKECAABkcnMvZG93bnJldi54bWxQSwUGAAAAAAQABAD5AAAAjwMAAAAA&#10;" strokeweight="0"/>
                <v:rect id="Rectangle 240" o:spid="_x0000_s1270" style="position:absolute;left:25673;top:57696;width:88;height:19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4l1McA&#10;AADcAAAADwAAAGRycy9kb3ducmV2LnhtbESPQWvCQBSE74X+h+UVequbSm01ZpUqCF4Kaj3o7SX7&#10;TILZt3F31dhf7xYKPQ4z8w2TTTvTiAs5X1tW8NpLQBAXVtdcKth+L16GIHxA1thYJgU38jCdPD5k&#10;mGp75TVdNqEUEcI+RQVVCG0qpS8qMuh7tiWO3sE6gyFKV0rt8BrhppH9JHmXBmuOCxW2NK+oOG7O&#10;RsFsNJydVm/89bPO97Tf5cdB3yVKPT91n2MQgbrwH/5rL7WCwccIfs/EI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eJdTHAAAA3AAAAA8AAAAAAAAAAAAAAAAAmAIAAGRy&#10;cy9kb3ducmV2LnhtbFBLBQYAAAAABAAEAPUAAACMAwAAAAA=&#10;" fillcolor="black" stroked="f"/>
                <v:line id="Line 241" o:spid="_x0000_s1271" style="position:absolute;visibility:visible;mso-wrap-style:square" from="25761,59734" to="49403,59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rRw8AAAADcAAAADwAAAGRycy9kb3ducmV2LnhtbERPy4rCMBTdD/gP4QqzG1MFtVajiMyg&#10;7nyCy0tzbYPNTWkyWv/eLASXh/OeLVpbiTs13jhW0O8lIIhzpw0XCk7Hv58UhA/IGivHpOBJHhbz&#10;ztcMM+0evKf7IRQihrDPUEEZQp1J6fOSLPqeq4kjd3WNxRBhU0jd4COG20oOkmQkLRqODSXWtCop&#10;vx3+rQKzG62H2/F5cpa/69C/pLfU2JNS3912OQURqA0f8du90QqGaZwfz8QjIO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ja0cPAAAAA3AAAAA8AAAAAAAAAAAAAAAAA&#10;oQIAAGRycy9kb3ducmV2LnhtbFBLBQYAAAAABAAEAPkAAACOAwAAAAA=&#10;" strokeweight="0"/>
                <v:rect id="Rectangle 242" o:spid="_x0000_s1272" style="position:absolute;left:25761;top:59734;width:23642;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1Z9cYA&#10;AADcAAAADwAAAGRycy9kb3ducmV2LnhtbESPT2sCMRTE74LfITyhN80qtayrUbRQ8CL4p4d6e26e&#10;u4ubl22S6rafvhEEj8PM/IaZLVpTiys5X1lWMBwkIIhzqysuFHwePvopCB+QNdaWScEveVjMu50Z&#10;ZtreeEfXfShEhLDPUEEZQpNJ6fOSDPqBbYijd7bOYIjSFVI7vEW4qeUoSd6kwYrjQokNvZeUX/Y/&#10;RsFqkq6+t6+8+dudjnT8Ol3GI5co9dJrl1MQgdrwDD/aa61gnA7hfiYe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1Z9cYAAADcAAAADwAAAAAAAAAAAAAAAACYAgAAZHJz&#10;L2Rvd25yZXYueG1sUEsFBgAAAAAEAAQA9QAAAIsDAAAAAA==&#10;" fillcolor="black" stroked="f"/>
                <v:rect id="Rectangle 243" o:spid="_x0000_s1273" style="position:absolute;left:88;top:61766;width:25673;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HgsYA&#10;AADcAAAADwAAAGRycy9kb3ducmV2LnhtbESPQWvCQBSE7wX/w/KE3urGUEuMrqKFgheh2h709sw+&#10;k2D2bbq71eiv7xYEj8PMfMNM551pxJmcry0rGA4SEMSF1TWXCr6/Pl4yED4ga2wsk4IreZjPek9T&#10;zLW98IbO21CKCGGfo4IqhDaX0hcVGfQD2xJH72idwRClK6V2eIlw08g0Sd6kwZrjQoUtvVdUnLa/&#10;RsFynC1/Pl95fdsc9rTfHU6j1CVKPfe7xQREoC48wvf2SisYZSn8n4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HgsYAAADcAAAADwAAAAAAAAAAAAAAAACYAgAAZHJz&#10;L2Rvd25yZXYueG1sUEsFBgAAAAAEAAQA9QAAAIsDAAAAAA==&#10;" fillcolor="black" stroked="f"/>
                <v:line id="Line 244" o:spid="_x0000_s1274" style="position:absolute;visibility:visible;mso-wrap-style:square" from="25673,59817" to="25673,61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hPtMQAAADcAAAADwAAAGRycy9kb3ducmV2LnhtbESPT4vCMBTE7wt+h/CEvWnqilqrUWRx&#10;0b35Fzw+mmcbbF5Kk9XutzcLwh6HmfkNM1+2thJ3arxxrGDQT0AQ504bLhScjl+9FIQPyBorx6Tg&#10;lzwsF523OWbaPXhP90MoRISwz1BBGUKdSenzkiz6vquJo3d1jcUQZVNI3eAjwm0lP5JkLC0ajgsl&#10;1vRZUn47/FgFZjfejL4n5+lZrjdhcElvqbEnpd677WoGIlAb/sOv9lYrGKVD+DsTj4BcP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CE+0xAAAANwAAAAPAAAAAAAAAAAA&#10;AAAAAKECAABkcnMvZG93bnJldi54bWxQSwUGAAAAAAQABAD5AAAAkgMAAAAA&#10;" strokeweight="0"/>
                <v:rect id="Rectangle 245" o:spid="_x0000_s1275" style="position:absolute;left:25673;top:59817;width:88;height:19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r6bcYA&#10;AADcAAAADwAAAGRycy9kb3ducmV2LnhtbESPT2sCMRTE70K/Q3iF3jSrqKyrUbRQ6KXgnx7q7bl5&#10;7i5uXtYk1W0/vREEj8PM/IaZLVpTiws5X1lW0O8lIIhzqysuFHzvPropCB+QNdaWScEfeVjMXzoz&#10;zLS98oYu21CICGGfoYIyhCaT0uclGfQ92xBH72idwRClK6R2eI1wU8tBkoylwYrjQokNvZeUn7a/&#10;RsFqkq7O6yF//W8Oe9r/HE6jgUuUenttl1MQgdrwDD/an1rBKB3C/Uw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r6bcYAAADcAAAADwAAAAAAAAAAAAAAAACYAgAAZHJz&#10;L2Rvd25yZXYueG1sUEsFBgAAAAAEAAQA9QAAAIsDAAAAAA==&#10;" fillcolor="black" stroked="f"/>
                <v:line id="Line 246" o:spid="_x0000_s1276" style="position:absolute;visibility:visible;mso-wrap-style:square" from="25761,61855" to="49403,61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1yW8QAAADcAAAADwAAAGRycy9kb3ducmV2LnhtbESPQWvCQBSE74X+h+UJvdWNhdg0upFS&#10;LOqtWgWPj+wzWZJ9G7Krxn/vFgoeh5n5hpkvBtuKC/XeOFYwGScgiEunDVcK9r/frxkIH5A1to5J&#10;wY08LIrnpznm2l15S5ddqESEsM9RQR1Cl0vpy5os+rHriKN3cr3FEGVfSd3jNcJtK9+SZCotGo4L&#10;NXb0VVPZ7M5WgfmZrtLN++HjIJerMDlmTWbsXqmX0fA5AxFoCI/wf3utFaRZCn9n4hGQx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rXJbxAAAANwAAAAPAAAAAAAAAAAA&#10;AAAAAKECAABkcnMvZG93bnJldi54bWxQSwUGAAAAAAQABAD5AAAAkgMAAAAA&#10;" strokeweight="0"/>
                <v:rect id="Rectangle 247" o:spid="_x0000_s1277" style="position:absolute;left:25761;top:61855;width:23642;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TBgcYA&#10;AADcAAAADwAAAGRycy9kb3ducmV2LnhtbESPT2sCMRTE70K/Q3gFb5qtqKyrUbRQ6KXgnx7q7bl5&#10;3V3cvKxJqls/vREEj8PM/IaZLVpTizM5X1lW8NZPQBDnVldcKPjeffRSED4ga6wtk4J/8rCYv3Rm&#10;mGl74Q2dt6EQEcI+QwVlCE0mpc9LMuj7tiGO3q91BkOUrpDa4SXCTS0HSTKWBiuOCyU29F5Sftz+&#10;GQWrSbo6rYf8dd0c9rT/ORxHA5co1X1tl1MQgdrwDD/an1rBKB3D/Uw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TBgcYAAADcAAAADwAAAAAAAAAAAAAAAACYAgAAZHJz&#10;L2Rvd25yZXYueG1sUEsFBgAAAAAEAAQA9QAAAIsDAAAAAA==&#10;" fillcolor="black" stroked="f"/>
                <v:rect id="Rectangle 248" o:spid="_x0000_s1278" style="position:absolute;left:88;top:63887;width:49492;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hkGscA&#10;AADcAAAADwAAAGRycy9kb3ducmV2LnhtbESPQWvCQBSE7wX/w/KE3pqNUtuYuooKQi9CtT3o7Zl9&#10;TYLZt3F31dRf3xUKPQ4z8w0zmXWmERdyvrasYJCkIIgLq2suFXx9rp4yED4ga2wsk4If8jCb9h4m&#10;mGt75Q1dtqEUEcI+RwVVCG0upS8qMugT2xJH79s6gyFKV0rt8BrhppHDNH2RBmuOCxW2tKyoOG7P&#10;RsFinC1OH8+8vm0Oe9rvDsfR0KVKPfa7+RuIQF34D/+137WCUfYK9zPxCMj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YZBrHAAAA3AAAAA8AAAAAAAAAAAAAAAAAmAIAAGRy&#10;cy9kb3ducmV2LnhtbFBLBQYAAAAABAAEAPUAAACMAwAAAAA=&#10;" fillcolor="black" stroked="f"/>
                <v:line id="Line 249" o:spid="_x0000_s1279" style="position:absolute;visibility:visible;mso-wrap-style:square" from="25673,61944" to="25673,63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zdxcAAAADcAAAADwAAAGRycy9kb3ducmV2LnhtbERPy4rCMBTdD/gP4QqzG1MFtVajiMyg&#10;7nyCy0tzbYPNTWkyWv/eLASXh/OeLVpbiTs13jhW0O8lIIhzpw0XCk7Hv58UhA/IGivHpOBJHhbz&#10;ztcMM+0evKf7IRQihrDPUEEZQp1J6fOSLPqeq4kjd3WNxRBhU0jd4COG20oOkmQkLRqODSXWtCop&#10;vx3+rQKzG62H2/F5cpa/69C/pLfU2JNS3912OQURqA0f8du90QqGaVwbz8QjIO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as3cXAAAAA3AAAAA8AAAAAAAAAAAAAAAAA&#10;oQIAAGRycy9kb3ducmV2LnhtbFBLBQYAAAAABAAEAPkAAACOAwAAAAA=&#10;" strokeweight="0"/>
                <v:rect id="Rectangle 250" o:spid="_x0000_s1280" style="position:absolute;left:25673;top:61944;width:88;height:1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tV88YA&#10;AADcAAAADwAAAGRycy9kb3ducmV2LnhtbESPT2sCMRTE70K/Q3iF3jRbqWVdjVILBS+C/w56e26e&#10;u4ubl22S6uqnbwTB4zAzv2HG09bU4kzOV5YVvPcSEMS51RUXCrabn24KwgdkjbVlUnAlD9PJS2eM&#10;mbYXXtF5HQoRIewzVFCG0GRS+rwkg75nG+LoHa0zGKJ0hdQOLxFuatlPkk9psOK4UGJD3yXlp/Wf&#10;UTAbprPf5QcvbqvDnva7w2nQd4lSb6/t1whEoDY8w4/2XCsYpEO4n4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8tV88YAAADcAAAADwAAAAAAAAAAAAAAAACYAgAAZHJz&#10;L2Rvd25yZXYueG1sUEsFBgAAAAAEAAQA9QAAAIsDAAAAAA==&#10;" fillcolor="black" stroked="f"/>
                <v:line id="Line 251" o:spid="_x0000_s1281" style="position:absolute;visibility:visible;mso-wrap-style:square" from="40017,52209" to="40017,63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NHHsEAAADcAAAADwAAAGRycy9kb3ducmV2LnhtbERPTYvCMBC9C/6HMMLeNFVQazWKyC7u&#10;3rQqeByasQ02k9JktfvvNwfB4+N9rzadrcWDWm8cKxiPEhDEhdOGSwXn09cwBeEDssbaMSn4Iw+b&#10;db+3wky7Jx/pkYdSxBD2GSqoQmgyKX1RkUU/cg1x5G6utRgibEupW3zGcFvLSZLMpEXDsaHChnYV&#10;Fff81yowh9l++jO/LC7ycx/G1/SeGntW6mPQbZcgAnXhLX65v7WC6SLOj2fiEZD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A0cewQAAANwAAAAPAAAAAAAAAAAAAAAA&#10;AKECAABkcnMvZG93bnJldi54bWxQSwUGAAAAAAQABAD5AAAAjwMAAAAA&#10;" strokeweight="0"/>
                <v:rect id="Rectangle 252" o:spid="_x0000_s1282" style="position:absolute;left:40017;top:52209;width:89;height:11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TPKMYA&#10;AADcAAAADwAAAGRycy9kb3ducmV2LnhtbESPT2sCMRTE7wW/Q3hCbzWrVNHVKCoUein476C35+a5&#10;u7h5WZNUVz+9EQo9DjPzG2Yya0wlruR8aVlBt5OAIM6sLjlXsNt+fQxB+ICssbJMCu7kYTZtvU0w&#10;1fbGa7puQi4ihH2KCooQ6lRKnxVk0HdsTRy9k3UGQ5Qul9rhLcJNJXtJMpAGS44LBda0LCg7b36N&#10;gsVouLisPvnnsT4e6LA/nvs9lyj13m7mYxCBmvAf/mt/awX9URdeZ+IRkN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TPKMYAAADcAAAADwAAAAAAAAAAAAAAAACYAgAAZHJz&#10;L2Rvd25yZXYueG1sUEsFBgAAAAAEAAQA9QAAAIsDAAAAAA==&#10;" fillcolor="black" stroked="f"/>
                <v:rect id="Rectangle 253" o:spid="_x0000_s1283" style="position:absolute;left:88;top:65747;width:49492;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ZRX8YA&#10;AADcAAAADwAAAGRycy9kb3ducmV2LnhtbESPT2sCMRTE70K/Q3iF3jTbpRZdjVILBS+C/w56e26e&#10;u4ubl22S6uqnbwTB4zAzv2HG09bU4kzOV5YVvPcSEMS51RUXCrabn+4AhA/IGmvLpOBKHqaTl84Y&#10;M20vvKLzOhQiQthnqKAMocmk9HlJBn3PNsTRO1pnMETpCqkdXiLc1DJNkk9psOK4UGJD3yXlp/Wf&#10;UTAbDma/yw9e3FaHPe13h1M/dYlSb6/t1whEoDY8w4/2XCvoD1O4n4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ZRX8YAAADcAAAADwAAAAAAAAAAAAAAAACYAgAAZHJz&#10;L2Rvd25yZXYueG1sUEsFBgAAAAAEAAQA9QAAAIsDAAAAAA==&#10;" fillcolor="black" stroked="f"/>
                <v:line id="Line 254" o:spid="_x0000_s1284" style="position:absolute;visibility:visible;mso-wrap-style:square" from="88,67608" to="49403,6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HZacUAAADcAAAADwAAAGRycy9kb3ducmV2LnhtbESPT4vCMBTE74LfITxhb2uqotZqFBEX&#10;3duuf8Djo3m2wealNFntfnuzsOBxmJnfMItVaytxp8YbxwoG/QQEce604ULB6fjxnoLwAVlj5ZgU&#10;/JKH1bLbWWCm3YO/6X4IhYgQ9hkqKEOoMyl9XpJF33c1cfSurrEYomwKqRt8RLit5DBJJtKi4bhQ&#10;Yk2bkvLb4ccqMF+T3fhzep6d5XYXBpf0lhp7Uuqt167nIAK14RX+b++1gvFsBH9n4hGQy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HZacUAAADcAAAADwAAAAAAAAAA&#10;AAAAAAChAgAAZHJzL2Rvd25yZXYueG1sUEsFBgAAAAAEAAQA+QAAAJMDAAAAAA==&#10;" strokeweight="0"/>
                <v:rect id="Rectangle 255" o:spid="_x0000_s1285" style="position:absolute;left:88;top:67608;width:49315;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NssMYA&#10;AADcAAAADwAAAGRycy9kb3ducmV2LnhtbESPQWsCMRSE74L/ITyhNzerqOjWKFUQeimo7aHenpvn&#10;7uLmZZukuu2vN4LgcZiZb5j5sjW1uJDzlWUFgyQFQZxbXXGh4Otz05+C8AFZY22ZFPyRh+Wi25lj&#10;pu2Vd3TZh0JECPsMFZQhNJmUPi/JoE9sQxy9k3UGQ5SukNrhNcJNLYdpOpEGK44LJTa0Lik/73+N&#10;gtVsuvrZjvjjf3c80OH7eB4PXarUS699ewURqA3P8KP9rhWMZyO4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BNssMYAAADcAAAADwAAAAAAAAAAAAAAAACYAgAAZHJz&#10;L2Rvd25yZXYueG1sUEsFBgAAAAAEAAQA9QAAAIsDAAAAAA==&#10;" fillcolor="black" stroked="f"/>
                <v:line id="Line 256" o:spid="_x0000_s1286" style="position:absolute;visibility:visible;mso-wrap-style:square" from="12750,52209" to="12750,53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y0KsMAAADcAAAADwAAAGRycy9kb3ducmV2LnhtbESP0YrCMBRE34X9h3AX9k1TxYpWoyyC&#10;sPogWPcDLs3dttrcdJvY1r83guDjMDNnmNWmN5VoqXGlZQXjUQSCOLO65FzB73k3nINwHlljZZkU&#10;3MnBZv0xWGGibccnalOfiwBhl6CCwvs6kdJlBRl0I1sTB+/PNgZ9kE0udYNdgJtKTqJoJg2WHBYK&#10;rGlbUHZNb0aB3W//r900Pp5vi2l7IOku48op9fXZfy9BeOr9O/xq/2gF8SKG55lwBOT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8tCrDAAAA3AAAAA8AAAAAAAAAAAAA&#10;AAAAoQIAAGRycy9kb3ducmV2LnhtbFBLBQYAAAAABAAEAPkAAACRAwAAAAA=&#10;" strokecolor="#d0d7e5" strokeweight="0"/>
                <v:rect id="Rectangle 257" o:spid="_x0000_s1287" style="position:absolute;left:12750;top:52209;width:89;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t608YA&#10;AADcAAAADwAAAGRycy9kb3ducmV2LnhtbESPQWvCQBSE70L/w/IKXkQ3sRps6kaKtNCT0ija4yP7&#10;moRm34bsGuO/7xaEHoeZ+YZZbwbTiJ46V1tWEM8iEMSF1TWXCo6H9+kKhPPIGhvLpOBGDjbZw2iN&#10;qbZX/qQ+96UIEHYpKqi8b1MpXVGRQTezLXHwvm1n0AfZlVJ3eA1w08h5FCXSYM1hocKWthUVP/nF&#10;KJjsL/3wRtsFn2/L09Ok/NolsVVq/Di8voDwNPj/8L39oRUsnx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t608YAAADcAAAADwAAAAAAAAAAAAAAAACYAgAAZHJz&#10;L2Rvd25yZXYueG1sUEsFBgAAAAAEAAQA9QAAAIsDAAAAAA==&#10;" fillcolor="#d0d7e5" stroked="f"/>
                <v:line id="Line 258" o:spid="_x0000_s1288" style="position:absolute;visibility:visible;mso-wrap-style:square" from="88,69373" to="49403,69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rfasUAAADcAAAADwAAAGRycy9kb3ducmV2LnhtbESPQWvCQBSE74X+h+UVeqsbC9Ekukop&#10;Leqtpgo9PrLPZDH7NmS3Mf33rlDwOMzMN8xyPdpWDNR741jBdJKAIK6cNlwrOHx/vmQgfEDW2Dom&#10;BX/kYb16fFhiod2F9zSUoRYRwr5ABU0IXSGlrxqy6CeuI47eyfUWQ5R9LXWPlwi3rXxNkpm0aDgu&#10;NNjRe0PVufy1CszXbJPu5sf8KD82YfqTnTNjD0o9P41vCxCBxnAP/7e3WkGaz+F2Jh4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urfasUAAADcAAAADwAAAAAAAAAA&#10;AAAAAAChAgAAZHJzL2Rvd25yZXYueG1sUEsFBgAAAAAEAAQA+QAAAJMDAAAAAA==&#10;" strokeweight="0"/>
                <v:rect id="Rectangle 259" o:spid="_x0000_s1289" style="position:absolute;left:88;top:69373;width:49315;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5mtcQA&#10;AADcAAAADwAAAGRycy9kb3ducmV2LnhtbERPz2vCMBS+D/Y/hDfwNtOVKbYayxQGXoTpdlhvz+bZ&#10;FpuXmkTt9tcvB2HHj+/3ohhMJ67kfGtZwcs4AUFcWd1yreDr8/15BsIHZI2dZVLwQx6K5ePDAnNt&#10;b7yj6z7UIoawz1FBE0KfS+mrhgz6se2JI3e0zmCI0NVSO7zFcNPJNEmm0mDLsaHBntYNVaf9xShY&#10;ZbPV+eOVt7+7Q0nl9+E0SV2i1OhpeJuDCDSEf/HdvdEKJllcG8/E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eZrXEAAAA3AAAAA8AAAAAAAAAAAAAAAAAmAIAAGRycy9k&#10;b3ducmV2LnhtbFBLBQYAAAAABAAEAPUAAACJAwAAAAA=&#10;" fillcolor="black" stroked="f"/>
                <v:rect id="Rectangle 260" o:spid="_x0000_s1290" style="position:absolute;left:88;top:71145;width:49492;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LDLsYA&#10;AADcAAAADwAAAGRycy9kb3ducmV2LnhtbESPT2sCMRTE70K/Q3hCb5pVanFXo9RCwYvgnx7q7bl5&#10;7i5uXrZJqqufvhEEj8PM/IaZzltTizM5X1lWMOgnIIhzqysuFHzvvnpjED4ga6wtk4IreZjPXjpT&#10;zLS98IbO21CICGGfoYIyhCaT0uclGfR92xBH72idwRClK6R2eIlwU8thkrxLgxXHhRIb+iwpP23/&#10;jIJFOl78rt94ddsc9rT/OZxGQ5co9dptPyYgArXhGX60l1rBKE3hfiYeATn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LDLsYAAADcAAAADwAAAAAAAAAAAAAAAACYAgAAZHJz&#10;L2Rvd25yZXYueG1sUEsFBgAAAAAEAAQA9QAAAIsDAAAAAA==&#10;" fillcolor="black" stroked="f"/>
                <v:rect id="Rectangle 261" o:spid="_x0000_s1291" style="position:absolute;left:88;top:73005;width:49492;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eeSMIA&#10;AADcAAAADwAAAGRycy9kb3ducmV2LnhtbERPy2oCMRTdF/yHcAvualKxYkejaEHopuBrUXfXyXVm&#10;cHIzTaJO/XqzEFweznsya20tLuRD5VjDe0+BIM6dqbjQsNsu30YgQkQ2WDsmDf8UYDbtvEwwM+7K&#10;a7psYiFSCIcMNZQxNpmUIS/JYui5hjhxR+ctxgR9IY3Hawq3tewrNZQWK04NJTb0VVJ+2pythsXn&#10;aPG3GvDPbX3Y0/73cProe6V197Wdj0FEauNT/HB/Gw1DleanM+kI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55IwgAAANwAAAAPAAAAAAAAAAAAAAAAAJgCAABkcnMvZG93&#10;bnJldi54bWxQSwUGAAAAAAQABAD1AAAAhwMAAAAA&#10;" fillcolor="black" stroked="f"/>
                <v:rect id="Rectangle 262" o:spid="_x0000_s1292" style="position:absolute;left:-88;top:27076;width:176;height:50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708YA&#10;AADcAAAADwAAAGRycy9kb3ducmV2LnhtbESPQWsCMRSE74L/IbxCb26iVLFbo6hQ6KWgtod6e25e&#10;dxc3L2uS6tpfbwpCj8PMfMPMFp1txJl8qB1rGGYKBHHhTM2lhs+P18EURIjIBhvHpOFKARbzfm+G&#10;uXEX3tJ5F0uRIBxy1FDF2OZShqIiiyFzLXHyvp23GJP0pTQeLwluGzlSaiIt1pwWKmxpXVFx3P1Y&#10;Davn6eq0eeL33+1hT/uvw3E88krrx4du+QIiUhf/w/f2m9EwUUP4O5OO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708YAAADcAAAADwAAAAAAAAAAAAAAAACYAgAAZHJz&#10;L2Rvd25yZXYueG1sUEsFBgAAAAAEAAQA9QAAAIsDAAAAAA==&#10;" fillcolor="black" stroked="f"/>
                <v:line id="Line 263" o:spid="_x0000_s1293" style="position:absolute;visibility:visible;mso-wrap-style:square" from="12750,69462" to="12750,7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rYpcQAAADcAAAADwAAAGRycy9kb3ducmV2LnhtbESP0WrCQBRE3wv9h+UWfGs2BhWbZpUS&#10;ENQHodoPuGRvk9Ts3Zhdk/j3riD0cZiZM0y2Hk0jeupcbVnBNIpBEBdW11wq+Dlt3pcgnEfW2Fgm&#10;BTdysF69vmSYajvwN/VHX4oAYZeigsr7NpXSFRUZdJFtiYP3azuDPsiulLrDIcBNI5M4XkiDNYeF&#10;ClvKKyrOx6tRYHf55TzM5ofT9WPW70m6v2njlJq8jV+fIDyN/j/8bG+1gkWcwONMOAJyd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tilxAAAANwAAAAPAAAAAAAAAAAA&#10;AAAAAKECAABkcnMvZG93bnJldi54bWxQSwUGAAAAAAQABAD5AAAAkgMAAAAA&#10;" strokecolor="#d0d7e5" strokeweight="0"/>
                <v:rect id="Rectangle 264" o:spid="_x0000_s1294" style="position:absolute;left:12750;top:69462;width:89;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tsMUA&#10;AADcAAAADwAAAGRycy9kb3ducmV2LnhtbESPT4vCMBTE74LfITzBi6ypf7Ys1SgiCp5WVmXX46N5&#10;tsXmpTSx1m+/EQSPw8z8hpkvW1OKhmpXWFYwGkYgiFOrC84UnI7bjy8QziNrLC2Tggc5WC66nTkm&#10;2t75h5qDz0SAsEtQQe59lUjp0pwMuqGtiIN3sbVBH2SdSV3jPcBNKcdRFEuDBYeFHCta55ReDzej&#10;YLC/Ne2G1lP+e3z+TgbZ+TseWaX6vXY1A+Gp9e/wq73TCuJoAs8z4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y2wxQAAANwAAAAPAAAAAAAAAAAAAAAAAJgCAABkcnMv&#10;ZG93bnJldi54bWxQSwUGAAAAAAQABAD1AAAAigMAAAAA&#10;" fillcolor="#d0d7e5" stroked="f"/>
                <v:line id="Line 265" o:spid="_x0000_s1295" style="position:absolute;visibility:visible;mso-wrap-style:square" from="25673,65925" to="25673,7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15sUAAADcAAAADwAAAGRycy9kb3ducmV2LnhtbESPT2vCQBTE74LfYXmCN90oNqapq0hp&#10;UW+tf6DHR/Y1Wcy+Ddmtpt/eFQSPw8z8hlmsOluLC7XeOFYwGScgiAunDZcKjofPUQbCB2SNtWNS&#10;8E8eVst+b4G5dlf+pss+lCJC2OeooAqhyaX0RUUW/dg1xNH7da3FEGVbSt3iNcJtLadJkkqLhuNC&#10;hQ29V1Sc939WgflKNy+7+en1JD82YfKTnTNjj0oNB936DUSgLjzDj/ZWK0iTGdzPxCM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Re15sUAAADcAAAADwAAAAAAAAAA&#10;AAAAAAChAgAAZHJzL2Rvd25yZXYueG1sUEsFBgAAAAAEAAQA+QAAAJMDAAAAAA==&#10;" strokeweight="0"/>
                <v:rect id="Rectangle 266" o:spid="_x0000_s1296" style="position:absolute;left:25673;top:65925;width:88;height:5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A90MYA&#10;AADcAAAADwAAAGRycy9kb3ducmV2LnhtbESPT2sCMRTE70K/Q3gFb25SUbFbo1RB6KVQ/xz09ty8&#10;7i5uXrZJqtt++qYgeBxm5jfMbNHZRlzIh9qxhqdMgSAunKm51LDfrQdTECEiG2wck4YfCrCYP/Rm&#10;mBt35Q1dtrEUCcIhRw1VjG0uZSgqshgy1xIn79N5izFJX0rj8ZrgtpFDpSbSYs1pocKWVhUV5+23&#10;1bB8ni6/Pkb8/rs5Hel4OJ3HQ6+07j92ry8gInXxHr6134yGiRrD/5l0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A90MYAAADcAAAADwAAAAAAAAAAAAAAAACYAgAAZHJz&#10;L2Rvd25yZXYueG1sUEsFBgAAAAAEAAQA9QAAAIsDAAAAAA==&#10;" fillcolor="black" stroked="f"/>
                <v:line id="Line 267" o:spid="_x0000_s1297" style="position:absolute;visibility:visible;mso-wrap-style:square" from="40017,65925" to="40017,7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mOCsQAAADcAAAADwAAAGRycy9kb3ducmV2LnhtbESPQWvCQBSE70L/w/IK3nSjYExTVynF&#10;ot5sqtDjI/uaLGbfhuxW4793BcHjMDPfMItVbxtxps4bxwom4wQEcem04UrB4edrlIHwAVlj45gU&#10;XMnDavkyWGCu3YW/6VyESkQI+xwV1CG0uZS+rMmiH7uWOHp/rrMYouwqqTu8RLht5DRJUmnRcFyo&#10;saXPmspT8W8VmH26me3mx7ejXG/C5Dc7ZcYelBq+9h/vIAL14Rl+tLdaQZqkcD8Tj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iY4KxAAAANwAAAAPAAAAAAAAAAAA&#10;AAAAAKECAABkcnMvZG93bnJldi54bWxQSwUGAAAAAAQABAD5AAAAkgMAAAAA&#10;" strokeweight="0"/>
                <v:rect id="Rectangle 268" o:spid="_x0000_s1298" style="position:absolute;left:40017;top:65925;width:89;height:5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GPMYA&#10;AADcAAAADwAAAGRycy9kb3ducmV2LnhtbESPQWsCMRSE70L/Q3hCb5oorbVbo9SC0Iugtod6e25e&#10;dxc3L9sk6uqvN4LQ4zAz3zCTWWtrcSQfKscaBn0Fgjh3puJCw/fXojcGESKywdoxaThTgNn0oTPB&#10;zLgTr+m4iYVIEA4ZaihjbDIpQ16SxdB3DXHyfp23GJP0hTQeTwluazlUaiQtVpwWSmzoo6R8vzlY&#10;DfPX8fxv9cTLy3q3pe3Pbv889Errx277/gYiUhv/w/f2p9EwUi9wO5OOgJ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4GPMYAAADcAAAADwAAAAAAAAAAAAAAAACYAgAAZHJz&#10;L2Rvd25yZXYueG1sUEsFBgAAAAAEAAQA9QAAAIsDAAAAAA==&#10;" fillcolor="black" stroked="f"/>
                <v:rect id="Rectangle 269" o:spid="_x0000_s1299" style="position:absolute;left:88;top:77343;width:49492;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GSTsIA&#10;AADcAAAADwAAAGRycy9kb3ducmV2LnhtbERPy2oCMRTdF/yHcAvualKxYkejaEHopuBrUXfXyXVm&#10;cHIzTaJO/XqzEFweznsya20tLuRD5VjDe0+BIM6dqbjQsNsu30YgQkQ2WDsmDf8UYDbtvEwwM+7K&#10;a7psYiFSCIcMNZQxNpmUIS/JYui5hjhxR+ctxgR9IY3Hawq3tewrNZQWK04NJTb0VVJ+2pythsXn&#10;aPG3GvDPbX3Y0/73cProe6V197Wdj0FEauNT/HB/Gw1DldamM+kI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cZJOwgAAANwAAAAPAAAAAAAAAAAAAAAAAJgCAABkcnMvZG93&#10;bnJldi54bWxQSwUGAAAAAAQABAD1AAAAhwMAAAAA&#10;" fillcolor="black" stroked="f"/>
                <v:rect id="Rectangle 270" o:spid="_x0000_s1300" style="position:absolute;left:49403;top:27254;width:177;height:50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031cYA&#10;AADcAAAADwAAAGRycy9kb3ducmV2LnhtbESPQWsCMRSE74L/IbxCb25SqaJbo6hQ6KVQtYd6e25e&#10;dxc3L2uS6tpf3xQEj8PMfMPMFp1txJl8qB1reMoUCOLCmZpLDZ+718EERIjIBhvHpOFKARbzfm+G&#10;uXEX3tB5G0uRIBxy1FDF2OZShqIiiyFzLXHyvp23GJP0pTQeLwluGzlUaiwt1pwWKmxpXVFx3P5Y&#10;DavpZHX6eOb3381hT/uvw3E09Errx4du+QIiUhfv4Vv7zWgYqyn8n0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031cYAAADcAAAADwAAAAAAAAAAAAAAAACYAgAAZHJz&#10;L2Rvd25yZXYueG1sUEsFBgAAAAAEAAQA9QAAAIsDAAAAAA==&#10;" fillcolor="black" stroked="f"/>
                <v:line id="Line 271" o:spid="_x0000_s1301" style="position:absolute;visibility:visible;mso-wrap-style:square" from="0,77520" to="0,79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11lMEAAADcAAAADwAAAGRycy9kb3ducmV2LnhtbERPzYrCMBC+C75DGGFvmlZc0WoqIgju&#10;HhZWfYChGdvaZlKb2Na3N4eFPX58/9vdYGrRUetKywriWQSCOLO65FzB9XKcrkA4j6yxtkwKXuRg&#10;l45HW0y07fmXurPPRQhhl6CCwvsmkdJlBRl0M9sQB+5mW4M+wDaXusU+hJtazqNoKQ2WHBoKbOhQ&#10;UFadn0aB/To8qn7x+XN5rhfdN0l3j2un1Mdk2G9AeBr8v/jPfdIKlnGYH86EIyDT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vXWUwQAAANwAAAAPAAAAAAAAAAAAAAAA&#10;AKECAABkcnMvZG93bnJldi54bWxQSwUGAAAAAAQABAD5AAAAjwMAAAAA&#10;" strokecolor="#d0d7e5" strokeweight="0"/>
                <v:rect id="Rectangle 272" o:spid="_x0000_s1302" style="position:absolute;top:77520;width:88;height:1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SAgcQA&#10;AADcAAAADwAAAGRycy9kb3ducmV2LnhtbESPQWvCQBSE70L/w/IEL6KbVBskdZUiFTxZtKIeH9nX&#10;JJh9G7JrjP/eLQgeh5n5hpkvO1OJlhpXWlYQjyMQxJnVJecKDr/r0QyE88gaK8uk4E4Olou33hxT&#10;bW+8o3bvcxEg7FJUUHhfp1K6rCCDbmxr4uD92cagD7LJpW7wFuCmku9RlEiDJYeFAmtaFZRd9lej&#10;YPhzbbtvWk35dP84Tob5eZvEVqlBv/v6BOGp86/ws73RCpI4hv8z4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EgIHEAAAA3AAAAA8AAAAAAAAAAAAAAAAAmAIAAGRycy9k&#10;b3ducmV2LnhtbFBLBQYAAAAABAAEAPUAAACJAwAAAAA=&#10;" fillcolor="#d0d7e5" stroked="f"/>
                <v:rect id="Rectangle 273" o:spid="_x0000_s1303" style="position:absolute;left:88;top:79197;width:49492;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AzecYA&#10;AADcAAAADwAAAGRycy9kb3ducmV2LnhtbESPQWsCMRSE74L/ITyhN826tKKrUbRQ8CJU7aHenpvn&#10;7uLmZZukuvXXN4LgcZiZb5jZojW1uJDzlWUFw0ECgji3uuJCwdf+oz8G4QOyxtoyKfgjD4t5tzPD&#10;TNsrb+myC4WIEPYZKihDaDIpfV6SQT+wDXH0TtYZDFG6QmqH1wg3tUyTZCQNVhwXSmzovaT8vPs1&#10;ClaT8ern85U3t+3xQIfv4/ktdYlSL712OQURqA3P8KO91gpGwxT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AzecYAAADcAAAADwAAAAAAAAAAAAAAAACYAgAAZHJz&#10;L2Rvd25yZXYueG1sUEsFBgAAAAAEAAQA9QAAAIsDAAAAAA==&#10;" fillcolor="black" stroked="f"/>
                <v:line id="Line 274" o:spid="_x0000_s1304" style="position:absolute;visibility:visible;mso-wrap-style:square" from="49491,77520" to="49491,79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r48UAAADcAAAADwAAAGRycy9kb3ducmV2LnhtbESP3WrCQBSE74W+w3IK3ukmbZQ2uoYS&#10;KNheCNU+wCF7TFKzZ9Ps5qdv3xUEL4eZ+YbZZpNpxECdqy0riJcRCOLC6ppLBd+n98ULCOeRNTaW&#10;ScEfOch2D7MtptqO/EXD0ZciQNilqKDyvk2ldEVFBt3StsTBO9vOoA+yK6XucAxw08inKFpLgzWH&#10;hQpbyisqLsfeKLAf+e9lTFaHU/+aDJ8k3U/cOKXmj9PbBoSnyd/Dt/ZeK1jHz3A9E46A3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2/r48UAAADcAAAADwAAAAAAAAAA&#10;AAAAAAChAgAAZHJzL2Rvd25yZXYueG1sUEsFBgAAAAAEAAQA+QAAAJMDAAAAAA==&#10;" strokecolor="#d0d7e5" strokeweight="0"/>
                <v:rect id="Rectangle 275" o:spid="_x0000_s1305" style="position:absolute;left:49491;top:77520;width:89;height:1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MjGcUA&#10;AADcAAAADwAAAGRycy9kb3ducmV2LnhtbESPQWvCQBSE70L/w/IKXkQ3sTaU6CaIKHiy1Bbr8ZF9&#10;TUKzb0N2jfHfd4WCx2FmvmFW+WAa0VPnassK4lkEgriwuuZSwdfnbvoGwnlkjY1lUnAjB3n2NFph&#10;qu2VP6g/+lIECLsUFVTet6mUrqjIoJvZljh4P7Yz6IPsSqk7vAa4aeQ8ihJpsOawUGFLm4qK3+PF&#10;KJi8X/phS5sFf99eTy+T8nxIYqvU+HlYL0F4Gvwj/N/eawVJvID7mXA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cyMZxQAAANwAAAAPAAAAAAAAAAAAAAAAAJgCAABkcnMv&#10;ZG93bnJldi54bWxQSwUGAAAAAAQABAD1AAAAigMAAAAA&#10;" fillcolor="#d0d7e5" stroked="f"/>
                <v:line id="Line 276" o:spid="_x0000_s1306" style="position:absolute;visibility:visible;mso-wrap-style:square" from="88,81057" to="49403,81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rWDMMAAADcAAAADwAAAGRycy9kb3ducmV2LnhtbESP3YrCMBSE7wXfIRxh7zStqGg1igiC&#10;68WCPw9waI5ttTmpTWy7b78RFrwcZuYbZrXpTCkaql1hWUE8ikAQp1YXnCm4XvbDOQjnkTWWlknB&#10;LznYrPu9FSbatnyi5uwzESDsElSQe18lUro0J4NuZCvi4N1sbdAHWWdS19gGuCnlOIpm0mDBYSHH&#10;inY5pY/zyyiw37vno51Mfy6vxaQ5knT3uHRKfQ267RKEp85/wv/tg1Ywi6fwPhOOgF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K1gzDAAAA3AAAAA8AAAAAAAAAAAAA&#10;AAAAoQIAAGRycy9kb3ducmV2LnhtbFBLBQYAAAAABAAEAPkAAACRAwAAAAA=&#10;" strokecolor="#d0d7e5" strokeweight="0"/>
                <v:rect id="Rectangle 277" o:spid="_x0000_s1307" style="position:absolute;left:88;top:81057;width:49315;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0Y9cYA&#10;AADcAAAADwAAAGRycy9kb3ducmV2LnhtbESPQWvCQBSE74X+h+UVehHdRG2Q1E0oYsFTi6mox0f2&#10;NQnNvg3ZNcZ/3y0IPQ4z8w2zzkfTioF611hWEM8iEMSl1Q1XCg5f79MVCOeRNbaWScGNHOTZ48Ma&#10;U22vvKeh8JUIEHYpKqi971IpXVmTQTezHXHwvm1v0AfZV1L3eA1w08p5FCXSYMNhocaONjWVP8XF&#10;KJh8XoZxS5sln24vx8WkOn8ksVXq+Wl8ewXhafT/4Xt7pxUkcQJ/Z8IR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0Y9cYAAADcAAAADwAAAAAAAAAAAAAAAACYAgAAZHJz&#10;L2Rvd25yZXYueG1sUEsFBgAAAAAEAAQA9QAAAIsDAAAAAA==&#10;" fillcolor="#d0d7e5" stroked="f"/>
                <v:line id="Line 278" o:spid="_x0000_s1308" style="position:absolute;visibility:visible;mso-wrap-style:square" from="88,82829" to="49403,82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Tt4MUAAADcAAAADwAAAGRycy9kb3ducmV2LnhtbESPzWrDMBCE74W+g9hAbo3s4iatE8UU&#10;QyDtoZCfB1isje3EWrmW/JO3rwqFHoeZ+YbZZJNpxECdqy0riBcRCOLC6ppLBefT7ukVhPPIGhvL&#10;pOBODrLt48MGU21HPtBw9KUIEHYpKqi8b1MpXVGRQbewLXHwLrYz6IPsSqk7HAPcNPI5ipbSYM1h&#10;ocKW8oqK27E3CuxH/n0bk5evU/+WDJ8k3TVunFLz2fS+BuFp8v/hv/ZeK1jGK/g9E46A3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FTt4MUAAADcAAAADwAAAAAAAAAA&#10;AAAAAAChAgAAZHJzL2Rvd25yZXYueG1sUEsFBgAAAAAEAAQA+QAAAJMDAAAAAA==&#10;" strokecolor="#d0d7e5" strokeweight="0"/>
                <v:rect id="Rectangle 279" o:spid="_x0000_s1309" style="position:absolute;left:88;top:82829;width:49315;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4pHMMA&#10;AADcAAAADwAAAGRycy9kb3ducmV2LnhtbERPy2rCQBTdF/yH4QrdiJmk2iCpoxRpoatKo2iXl8xt&#10;Epq5EzKTh3/vLApdHs57u59MIwbqXG1ZQRLFIIgLq2suFZxP78sNCOeRNTaWScGNHOx3s4ctZtqO&#10;/EVD7ksRQthlqKDyvs2kdEVFBl1kW+LA/djOoA+wK6XucAzhppFPcZxKgzWHhgpbOlRU/Oa9UbA4&#10;9sP0Roc1X2/Pl9Wi/P5ME6vU43x6fQHhafL/4j/3h1aQJmFtOBOO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4pHMMAAADcAAAADwAAAAAAAAAAAAAAAACYAgAAZHJzL2Rv&#10;d25yZXYueG1sUEsFBgAAAAAEAAQA9QAAAIgDAAAAAA==&#10;" fillcolor="#d0d7e5" stroked="f"/>
                <v:rect id="Rectangle 280" o:spid="_x0000_s1310" style="position:absolute;left:-88;top:79197;width:176;height:5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ShCMcA&#10;AADcAAAADwAAAGRycy9kb3ducmV2LnhtbESPQWvCQBSE70L/w/IK3sxGsaJpVqmC4EWotod6e8m+&#10;JsHs27i7atpf3y0Uehxm5hsmX/WmFTdyvrGsYJykIIhLqxuuFLy/bUdzED4ga2wtk4Iv8rBaPgxy&#10;zLS984Fux1CJCGGfoYI6hC6T0pc1GfSJ7Yij92mdwRClq6R2eI9w08pJms6kwYbjQo0dbWoqz8er&#10;UbBezNeX1ynvvw/FiU4fxflp4lKlho/9yzOIQH34D/+1d1rBbLyA3zPxCM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koQjHAAAA3AAAAA8AAAAAAAAAAAAAAAAAmAIAAGRy&#10;cy9kb3ducmV2LnhtbFBLBQYAAAAABAAEAPUAAACMAwAAAAA=&#10;" fillcolor="black" stroked="f"/>
                <v:line id="Line 281" o:spid="_x0000_s1311" style="position:absolute;visibility:visible;mso-wrap-style:square" from="12750,77520" to="12750,79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G/KcEAAADcAAAADwAAAGRycy9kb3ducmV2LnhtbERPzYrCMBC+C75DGMGbpoorWhtFhIV1&#10;DwtWH2Boxra2mdQmtt233xwWPH58/8lhMLXoqHWlZQWLeQSCOLO65FzB7fo524BwHlljbZkU/JKD&#10;w348SjDWtucLdanPRQhhF6OCwvsmltJlBRl0c9sQB+5uW4M+wDaXusU+hJtaLqNoLQ2WHBoKbOhU&#10;UFalL6PAnk/Pql99/Fxf21X3TdI9FrVTajoZjjsQngb/Fv+7v7SC9TLMD2fCEZD7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0b8pwQAAANwAAAAPAAAAAAAAAAAAAAAA&#10;AKECAABkcnMvZG93bnJldi54bWxQSwUGAAAAAAQABAD5AAAAjwMAAAAA&#10;" strokecolor="#d0d7e5" strokeweight="0"/>
                <v:rect id="Rectangle 282" o:spid="_x0000_s1312" style="position:absolute;left:12750;top:77520;width:89;height:1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hKPMUA&#10;AADcAAAADwAAAGRycy9kb3ducmV2LnhtbESPQWvCQBSE7wX/w/KEXkQ3sW2Q6CYUaaGnSlXU4yP7&#10;TILZtyG7xvjvu0Khx2FmvmFW+WAa0VPnassK4lkEgriwuuZSwX73OV2AcB5ZY2OZFNzJQZ6NnlaY&#10;anvjH+q3vhQBwi5FBZX3bSqlKyoy6Ga2JQ7e2XYGfZBdKXWHtwA3jZxHUSIN1hwWKmxpXVFx2V6N&#10;gsnm2g8ftH7l4/3t8DIpT99JbJV6Hg/vSxCeBv8f/mt/aQXJPIbHmXAE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aEo8xQAAANwAAAAPAAAAAAAAAAAAAAAAAJgCAABkcnMv&#10;ZG93bnJldi54bWxQSwUGAAAAAAQABAD1AAAAigMAAAAA&#10;" fillcolor="#d0d7e5" stroked="f"/>
                <v:line id="Line 283" o:spid="_x0000_s1313" style="position:absolute;visibility:visible;mso-wrap-style:square" from="25673,77520" to="25673,79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ExcUAAADcAAAADwAAAGRycy9kb3ducmV2LnhtbESP0WrCQBRE3wv+w3IF35qNwYpGN0GE&#10;gu1DocYPuGSvSTR7N82uSfr33UKhj8PMnGH2+WRaMVDvGssKllEMgri0uuFKwaV4fd6AcB5ZY2uZ&#10;FHyTgzybPe0x1XbkTxrOvhIBwi5FBbX3XSqlK2sy6CLbEQfvanuDPsi+krrHMcBNK5M4XkuDDYeF&#10;Gjs61lTezw+jwL4dv+7j6uWjeGxXwztJd1u2TqnFfDrsQHia/H/4r33SCtZJAr9nwhGQ2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ExcUAAADcAAAADwAAAAAAAAAA&#10;AAAAAAChAgAAZHJzL2Rvd25yZXYueG1sUEsFBgAAAAAEAAQA+QAAAJMDAAAAAA==&#10;" strokecolor="#d0d7e5" strokeweight="0"/>
                <v:rect id="Rectangle 284" o:spid="_x0000_s1314" style="position:absolute;left:25673;top:77520;width:88;height:1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Zx0MUA&#10;AADcAAAADwAAAGRycy9kb3ducmV2LnhtbESPT4vCMBTE78J+h/AEL6Kpf7ZI1yiLKHhy0RX1+Gje&#10;tsXmpTSx1m9vFgSPw8z8hpkvW1OKhmpXWFYwGkYgiFOrC84UHH83gxkI55E1lpZJwYMcLBcfnTkm&#10;2t55T83BZyJA2CWoIPe+SqR0aU4G3dBWxMH7s7VBH2SdSV3jPcBNKcdRFEuDBYeFHCta5ZReDzej&#10;oP9za9o1raZ8fnyeJv3ssotHVqlet/3+AuGp9e/wq73VCuLxBP7PhCM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9nHQxQAAANwAAAAPAAAAAAAAAAAAAAAAAJgCAABkcnMv&#10;ZG93bnJldi54bWxQSwUGAAAAAAQABAD1AAAAigMAAAAA&#10;" fillcolor="#d0d7e5" stroked="f"/>
                <v:rect id="Rectangle 285" o:spid="_x0000_s1315" style="position:absolute;left:88;top:84594;width:49492;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nEK8YA&#10;AADcAAAADwAAAGRycy9kb3ducmV2LnhtbESPQWsCMRSE74X+h/AKvdWsi4quRlFB6KVQtYd6e26e&#10;u4ublzVJdfXXN4LgcZiZb5jJrDW1OJPzlWUF3U4Cgji3uuJCwc929TEE4QOyxtoyKbiSh9n09WWC&#10;mbYXXtN5EwoRIewzVFCG0GRS+rwkg75jG+LoHawzGKJ0hdQOLxFuapkmyUAarDgulNjQsqT8uPkz&#10;Chaj4eL03eOv23q/o93v/thPXaLU+1s7H4MI1IZn+NH+1AoGaQ/uZ+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nEK8YAAADcAAAADwAAAAAAAAAAAAAAAACYAgAAZHJz&#10;L2Rvd25yZXYueG1sUEsFBgAAAAAEAAQA9QAAAIsDAAAAAA==&#10;" fillcolor="black" stroked="f"/>
                <v:rect id="Rectangle 286" o:spid="_x0000_s1316" style="position:absolute;left:49403;top:79375;width:177;height:5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VhsMYA&#10;AADcAAAADwAAAGRycy9kb3ducmV2LnhtbESPT2sCMRTE74V+h/AK3mq2i4quRtFCoRfBPz3U23Pz&#10;uru4eVmTVFc/vREEj8PM/IaZzFpTixM5X1lW8NFNQBDnVldcKPjZfr0PQfiArLG2TAou5GE2fX2Z&#10;YKbtmdd02oRCRAj7DBWUITSZlD4vyaDv2oY4en/WGQxRukJqh+cIN7VMk2QgDVYcF0ps6LOk/LD5&#10;NwoWo+HiuOrx8rre72j3uz/0U5co1Xlr52MQgdrwDD/a31rBIO3D/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8VhsMYAAADcAAAADwAAAAAAAAAAAAAAAACYAgAAZHJz&#10;L2Rvd25yZXYueG1sUEsFBgAAAAAEAAQA9QAAAIsDAAAAAA==&#10;" fillcolor="black" stroked="f"/>
                <v:line id="Line 287" o:spid="_x0000_s1317" style="position:absolute;visibility:visible;mso-wrap-style:square" from="40017,77520" to="40017,79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SCxsMAAADcAAAADwAAAGRycy9kb3ducmV2LnhtbESP0YrCMBRE34X9h3CFfdNU0eJ2jbII&#10;wuqDYN0PuDR322pzU5vY1r83guDjMDNnmOW6N5VoqXGlZQWTcQSCOLO65FzB32k7WoBwHlljZZkU&#10;3MnBevUxWGKibcdHalOfiwBhl6CCwvs6kdJlBRl0Y1sTB+/fNgZ9kE0udYNdgJtKTqMolgZLDgsF&#10;1rQpKLukN6PA7jbXSzebH063r1m7J+nOk8op9Tnsf75BeOr9O/xq/2oF8TSG55lwBOTq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0gsbDAAAA3AAAAA8AAAAAAAAAAAAA&#10;AAAAoQIAAGRycy9kb3ducmV2LnhtbFBLBQYAAAAABAAEAPkAAACRAwAAAAA=&#10;" strokecolor="#d0d7e5" strokeweight="0"/>
                <v:rect id="Rectangle 288" o:spid="_x0000_s1318" style="position:absolute;left:40017;top:77520;width:89;height:1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1308UA&#10;AADcAAAADwAAAGRycy9kb3ducmV2LnhtbESPQWvCQBSE70L/w/IKvYhutG2U6CoiLXhSqqIeH9ln&#10;Esy+Ddk1xn/vCgWPw8x8w0znrSlFQ7UrLCsY9CMQxKnVBWcK9rvf3hiE88gaS8uk4E4O5rO3zhQT&#10;bW/8R83WZyJA2CWoIPe+SqR0aU4GXd9WxME729qgD7LOpK7xFuCmlMMoiqXBgsNCjhUtc0ov26tR&#10;0N1cm/aHll98vH8fPrvZaR0PrFIf7+1iAsJT61/h//ZKK4iHI3ieC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zXfTxQAAANwAAAAPAAAAAAAAAAAAAAAAAJgCAABkcnMv&#10;ZG93bnJldi54bWxQSwUGAAAAAAQABAD1AAAAigMAAAAA&#10;" fillcolor="#d0d7e5" stroked="f"/>
                <v:line id="Line 289" o:spid="_x0000_s1319" style="position:absolute;visibility:visible;mso-wrap-style:square" from="0,84772" to="6,86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ezL8EAAADcAAAADwAAAGRycy9kb3ducmV2LnhtbERPzYrCMBC+C75DGMGbpoorWhtFhIV1&#10;DwtWH2Boxra2mdQmtt233xwWPH58/8lhMLXoqHWlZQWLeQSCOLO65FzB7fo524BwHlljbZkU/JKD&#10;w348SjDWtucLdanPRQhhF6OCwvsmltJlBRl0c9sQB+5uW4M+wDaXusU+hJtaLqNoLQ2WHBoKbOhU&#10;UFalL6PAnk/Pql99/Fxf21X3TdI9FrVTajoZjjsQngb/Fv+7v7SC9TKsDWfCEZD7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p7MvwQAAANwAAAAPAAAAAAAAAAAAAAAA&#10;AKECAABkcnMvZG93bnJldi54bWxQSwUGAAAAAAQABAD5AAAAjwMAAAAA&#10;" strokecolor="#d0d7e5" strokeweight="0"/>
                <v:rect id="Rectangle 290" o:spid="_x0000_s1320" style="position:absolute;top:84772;width:88;height:1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5GOsUA&#10;AADcAAAADwAAAGRycy9kb3ducmV2LnhtbESPQWvCQBSE70L/w/IKvYhutG3Q6CoiLXhSqqIeH9ln&#10;Esy+Ddk1xn/vCgWPw8x8w0znrSlFQ7UrLCsY9CMQxKnVBWcK9rvf3giE88gaS8uk4E4O5rO3zhQT&#10;bW/8R83WZyJA2CWoIPe+SqR0aU4GXd9WxME729qgD7LOpK7xFuCmlMMoiqXBgsNCjhUtc0ov26tR&#10;0N1cm/aHll98vH8fPrvZaR0PrFIf7+1iAsJT61/h//ZKK4iHY3ieC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HkY6xQAAANwAAAAPAAAAAAAAAAAAAAAAAJgCAABkcnMv&#10;ZG93bnJldi54bWxQSwUGAAAAAAQABAD1AAAAigMAAAAA&#10;" fillcolor="#d0d7e5" stroked="f"/>
                <v:line id="Line 291" o:spid="_x0000_s1321" style="position:absolute;visibility:visible;mso-wrap-style:square" from="12750,84772" to="12757,86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gp9MEAAADcAAAADwAAAGRycy9kb3ducmV2LnhtbERPzYrCMBC+L/gOYQRv29TVFa1GWQRB&#10;PSxofYChGdtqM6lNbOvbm8PCHj++/9WmN5VoqXGlZQXjKAZBnFldcq7gku4+5yCcR9ZYWSYFL3Kw&#10;WQ8+Vpho2/GJ2rPPRQhhl6CCwvs6kdJlBRl0ka2JA3e1jUEfYJNL3WAXwk0lv+J4Jg2WHBoKrGlb&#10;UHY/P40Ce9g+7t30+zd9LqbtkaS7jSun1GjY/yxBeOr9v/jPvdcKZpMwP5wJR0Cu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CCn0wQAAANwAAAAPAAAAAAAAAAAAAAAA&#10;AKECAABkcnMvZG93bnJldi54bWxQSwUGAAAAAAQABAD5AAAAjwMAAAAA&#10;" strokecolor="#d0d7e5" strokeweight="0"/>
                <v:rect id="Rectangle 292" o:spid="_x0000_s1322" style="position:absolute;left:12750;top:84772;width:89;height:1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c4cUA&#10;AADcAAAADwAAAGRycy9kb3ducmV2LnhtbESPQWvCQBSE7wX/w/IEL6KbaA2SukqRFnqyGEV7fGSf&#10;STD7NmTXGP+9Wyj0OMzMN8xq05tadNS6yrKCeBqBIM6trrhQcDx8TpYgnEfWWFsmBQ9ysFkPXlaY&#10;anvnPXWZL0SAsEtRQel9k0rp8pIMuqltiIN3sa1BH2RbSN3iPcBNLWdRlEiDFYeFEhvalpRfs5tR&#10;MP6+df0HbV/5/Fic5uPiZ5fEVqnRsH9/A+Gp9//hv/aXVpDMY/g9E46AX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sdzhxQAAANwAAAAPAAAAAAAAAAAAAAAAAJgCAABkcnMv&#10;ZG93bnJldi54bWxQSwUGAAAAAAQABAD1AAAAigMAAAAA&#10;" fillcolor="#d0d7e5" stroked="f"/>
                <v:line id="Line 293" o:spid="_x0000_s1323" style="position:absolute;visibility:visible;mso-wrap-style:square" from="25673,84772" to="25679,86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YSGMUAAADcAAAADwAAAGRycy9kb3ducmV2LnhtbESP3WrCQBSE74W+w3IKvdNNrEqbuhEJ&#10;FGovBGMf4JA9TVKzZ2N28+PbdwsFL4eZ+YbZ7ibTiIE6V1tWEC8iEMSF1TWXCr7O7/MXEM4ja2ws&#10;k4IbOdilD7MtJtqOfKIh96UIEHYJKqi8bxMpXVGRQbewLXHwvm1n0AfZlVJ3OAa4aeQyijbSYM1h&#10;ocKWsoqKS94bBfaQXS/jan0896+r4ZOk+4kbp9TT47R/A+Fp8vfwf/tDK9g8L+HvTDgCMv0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5YSGMUAAADcAAAADwAAAAAAAAAA&#10;AAAAAAChAgAAZHJzL2Rvd25yZXYueG1sUEsFBgAAAAAEAAQA+QAAAJMDAAAAAA==&#10;" strokecolor="#d0d7e5" strokeweight="0"/>
                <v:rect id="Rectangle 294" o:spid="_x0000_s1324" style="position:absolute;left:25673;top:84772;width:88;height:1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nDcUA&#10;AADcAAAADwAAAGRycy9kb3ducmV2LnhtbESPQWvCQBSE70L/w/IKvYhubGwo0U0QUfBUqS3W4yP7&#10;moRm34bsGuO/7wqCx2FmvmGW+WAa0VPnassKZtMIBHFhdc2lgu+v7eQdhPPIGhvLpOBKDvLsabTE&#10;VNsLf1J/8KUIEHYpKqi8b1MpXVGRQTe1LXHwfm1n0AfZlVJ3eAlw08jXKEqkwZrDQoUtrSsq/g5n&#10;o2C8P/fDhtZz/rm+HeNxefpIZlapl+dhtQDhafCP8L290wqSOIbbmXAE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L+cNxQAAANwAAAAPAAAAAAAAAAAAAAAAAJgCAABkcnMv&#10;ZG93bnJldi54bWxQSwUGAAAAAAQABAD1AAAAigMAAAAA&#10;" fillcolor="#d0d7e5" stroked="f"/>
                <v:line id="Line 295" o:spid="_x0000_s1325" style="position:absolute;visibility:visible;mso-wrap-style:square" from="40017,86544" to="40024,86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Mv98UAAADcAAAADwAAAGRycy9kb3ducmV2LnhtbESP3WrCQBSE74W+w3IKvdONNpU2ugkS&#10;KNReFKp9gEP2mKRmz6bZzY9v3xUEL4eZ+YbZZpNpxECdqy0rWC4iEMSF1TWXCn6O7/NXEM4ja2ws&#10;k4ILOcjSh9kWE21H/qbh4EsRIOwSVFB53yZSuqIig25hW+LgnWxn0AfZlVJ3OAa4aeQqitbSYM1h&#10;ocKW8oqK86E3Cuw+/zuP8cvXsX+Lh0+S7nfZOKWeHqfdBoSnyd/Dt/aHVrB+juF6JhwBm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Mv98UAAADcAAAADwAAAAAAAAAA&#10;AAAAAAChAgAAZHJzL2Rvd25yZXYueG1sUEsFBgAAAAAEAAQA+QAAAJMDAAAAAA==&#10;" strokecolor="#d0d7e5" strokeweight="0"/>
                <v:rect id="Rectangle 296" o:spid="_x0000_s1326" style="position:absolute;left:40017;top:86544;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ra4sQA&#10;AADcAAAADwAAAGRycy9kb3ducmV2LnhtbESPT4vCMBTE78J+h/AEL6Kp/4p0jbKIgqeVdUU9Ppq3&#10;bbF5KU2s9dubBcHjMDO/YRar1pSiodoVlhWMhhEI4tTqgjMFx9/tYA7CeWSNpWVS8CAHq+VHZ4GJ&#10;tnf+oebgMxEg7BJUkHtfJVK6NCeDbmgr4uD92dqgD7LOpK7xHuCmlOMoiqXBgsNCjhWtc0qvh5tR&#10;0N/fmnZD6ymfH7PTpJ9dvuORVarXbb8+QXhq/Tv8au+0gngyg/8z4Qj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K2uLEAAAA3AAAAA8AAAAAAAAAAAAAAAAAmAIAAGRycy9k&#10;b3ducmV2LnhtbFBLBQYAAAAABAAEAPUAAACJAwAAAAA=&#10;" fillcolor="#d0d7e5" stroked="f"/>
                <v:line id="Line 297" o:spid="_x0000_s1327" style="position:absolute;visibility:visible;mso-wrap-style:square" from="49491,84772" to="49498,86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0UG8QAAADcAAAADwAAAGRycy9kb3ducmV2LnhtbESP3YrCMBSE74V9h3AWvNPUv7JbjSKC&#10;oF4Iq/sAh+bYdm1Ouk1s69sbQfBymJlvmMWqM6VoqHaFZQWjYQSCOLW64EzB73k7+ALhPLLG0jIp&#10;uJOD1fKjt8BE25Z/qDn5TAQIuwQV5N5XiZQuzcmgG9qKOHgXWxv0QdaZ1DW2AW5KOY6iWBosOCzk&#10;WNEmp/R6uhkFdr/5v7bT2fF8+542B5Lub1Q6pfqf3XoOwlPn3+FXe6cVxJMYnmfCEZ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rRQbxAAAANwAAAAPAAAAAAAAAAAA&#10;AAAAAKECAABkcnMvZG93bnJldi54bWxQSwUGAAAAAAQABAD5AAAAkgMAAAAA&#10;" strokecolor="#d0d7e5" strokeweight="0"/>
                <v:rect id="Rectangle 298" o:spid="_x0000_s1328" style="position:absolute;left:49491;top:84772;width:89;height:1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ThDsYA&#10;AADcAAAADwAAAGRycy9kb3ducmV2LnhtbESPQWvCQBSE74L/YXmCF6mbaE1L6kaKKHiqaMX2+Mi+&#10;JqHZtyG7xvjv3ULB4zAz3zDLVW9q0VHrKssK4mkEgji3uuJCwelz+/QKwnlkjbVlUnAjB6tsOFhi&#10;qu2VD9QdfSEChF2KCkrvm1RKl5dk0E1tQxy8H9sa9EG2hdQtXgPc1HIWRYk0WHFYKLGhdUn57/Fi&#10;FEz2l67f0PqZv26L83xSfH8ksVVqPOrf30B46v0j/N/eaQXJ/AX+zoQjI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ThDsYAAADcAAAADwAAAAAAAAAAAAAAAACYAgAAZHJz&#10;L2Rvd25yZXYueG1sUEsFBgAAAAAEAAQA9QAAAIsDAAAAAA==&#10;" fillcolor="#d0d7e5" stroked="f"/>
                <v:line id="Line 299" o:spid="_x0000_s1329" style="position:absolute;visibility:visible;mso-wrap-style:square" from="49580,0" to="495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4l8sEAAADcAAAADwAAAGRycy9kb3ducmV2LnhtbERPzYrCMBC+L/gOYQRv29TVFa1GWQRB&#10;PSxofYChGdtqM6lNbOvbm8PCHj++/9WmN5VoqXGlZQXjKAZBnFldcq7gku4+5yCcR9ZYWSYFL3Kw&#10;WQ8+Vpho2/GJ2rPPRQhhl6CCwvs6kdJlBRl0ka2JA3e1jUEfYJNL3WAXwk0lv+J4Jg2WHBoKrGlb&#10;UHY/P40Ce9g+7t30+zd9LqbtkaS7jSun1GjY/yxBeOr9v/jPvdcKZpOwNpwJR0Cu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fiXywQAAANwAAAAPAAAAAAAAAAAAAAAA&#10;AKECAABkcnMvZG93bnJldi54bWxQSwUGAAAAAAQABAD5AAAAjwMAAAAA&#10;" strokecolor="#d0d7e5" strokeweight="0"/>
                <v:rect id="Rectangle 300" o:spid="_x0000_s1330" style="position:absolute;left:49580;width:89;height: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fQ58YA&#10;AADcAAAADwAAAGRycy9kb3ducmV2LnhtbESPQWvCQBSE74L/YXmCF6mbaA1t6kaKKHiqaMX2+Mi+&#10;JqHZtyG7xvjv3ULB4zAz3zDLVW9q0VHrKssK4mkEgji3uuJCwelz+/QCwnlkjbVlUnAjB6tsOFhi&#10;qu2VD9QdfSEChF2KCkrvm1RKl5dk0E1tQxy8H9sa9EG2hdQtXgPc1HIWRYk0WHFYKLGhdUn57/Fi&#10;FEz2l67f0PqZv26L83xSfH8ksVVqPOrf30B46v0j/N/eaQXJ/BX+zoQjI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fQ58YAAADcAAAADwAAAAAAAAAAAAAAAACYAgAAZHJz&#10;L2Rvd25yZXYueG1sUEsFBgAAAAAEAAQA9QAAAIsDAAAAAA==&#10;" fillcolor="#d0d7e5" stroked="f"/>
                <v:line id="Line 301" o:spid="_x0000_s1331" style="position:absolute;visibility:visible;mso-wrap-style:square" from="49580,1949" to="49587,1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5aicEAAADcAAAADwAAAGRycy9kb3ducmV2LnhtbERPzYrCMBC+C75DmAVvmipVtGsqIgjq&#10;QVj1AYZmtu22mdQmtt233xyEPX58/9vdYGrRUetKywrmswgEcWZ1ybmCx/04XYNwHlljbZkU/JKD&#10;XToebTHRtucv6m4+FyGEXYIKCu+bREqXFWTQzWxDHLhv2xr0Aba51C32IdzUchFFK2mw5NBQYEOH&#10;grLq9jIK7PnwrPp4eb2/NnF3Iel+5rVTavIx7D9BeBr8v/jtPmkFqzjMD2fCEZDp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0DlqJwQAAANwAAAAPAAAAAAAAAAAAAAAA&#10;AKECAABkcnMvZG93bnJldi54bWxQSwUGAAAAAAQABAD5AAAAjwMAAAAA&#10;" strokecolor="#d0d7e5" strokeweight="0"/>
                <v:rect id="Rectangle 302" o:spid="_x0000_s1332" style="position:absolute;left:49580;top:1949;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evnMUA&#10;AADcAAAADwAAAGRycy9kb3ducmV2LnhtbESPQWvCQBSE70L/w/IKXkQ3sTaU6CaIKHiy1Bbr8ZF9&#10;TUKzb0N2jfHfd4WCx2FmvmFW+WAa0VPnassK4lkEgriwuuZSwdfnbvoGwnlkjY1lUnAjB3n2NFph&#10;qu2VP6g/+lIECLsUFVTet6mUrqjIoJvZljh4P7Yz6IPsSqk7vAa4aeQ8ihJpsOawUGFLm4qK3+PF&#10;KJi8X/phS5sFf99eTy+T8nxIYqvU+HlYL0F4Gvwj/N/eawXJIob7mXA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t6+cxQAAANwAAAAPAAAAAAAAAAAAAAAAAJgCAABkcnMv&#10;ZG93bnJldi54bWxQSwUGAAAAAAQABAD1AAAAigMAAAAA&#10;" fillcolor="#d0d7e5" stroked="f"/>
                <v:line id="Line 303" o:spid="_x0000_s1333" style="position:absolute;visibility:visible;mso-wrap-style:square" from="49580,3803" to="49587,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BhZcMAAADcAAAADwAAAGRycy9kb3ducmV2LnhtbESP0YrCMBRE34X9h3CFfdNUqeJ2jbII&#10;wuqDYN0PuDR322pzU5vY1r83guDjMDNnmOW6N5VoqXGlZQWTcQSCOLO65FzB32k7WoBwHlljZZkU&#10;3MnBevUxWGKibcdHalOfiwBhl6CCwvs6kdJlBRl0Y1sTB+/fNgZ9kE0udYNdgJtKTqNoLg2WHBYK&#10;rGlTUHZJb0aB3W2uly6eHU63r7jdk3TnSeWU+hz2P98gPPX+HX61f7WCeTyF55lwBOTq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QYWXDAAAA3AAAAA8AAAAAAAAAAAAA&#10;AAAAoQIAAGRycy9kb3ducmV2LnhtbFBLBQYAAAAABAAEAPkAAACRAwAAAAA=&#10;" strokecolor="#d0d7e5" strokeweight="0"/>
                <v:rect id="Rectangle 304" o:spid="_x0000_s1334" style="position:absolute;left:49580;top:3803;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mUcMQA&#10;AADcAAAADwAAAGRycy9kb3ducmV2LnhtbESPQYvCMBSE7wv+h/AWvIimrm6RahSRFTwpuqIeH82z&#10;Ldu8lCbW+u+NIOxxmJlvmNmiNaVoqHaFZQXDQQSCOLW64EzB8Xfdn4BwHlljaZkUPMjBYt75mGGi&#10;7Z331Bx8JgKEXYIKcu+rREqX5mTQDWxFHLyrrQ36IOtM6hrvAW5K+RVFsTRYcFjIsaJVTunf4WYU&#10;9Ha3pv2h1ZjPj+/TqJddtvHQKtX9bJdTEJ5a/x9+tzdaQTwewetMO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plHDEAAAA3AAAAA8AAAAAAAAAAAAAAAAAmAIAAGRycy9k&#10;b3ducmV2LnhtbFBLBQYAAAAABAAEAPUAAACJAwAAAAA=&#10;" fillcolor="#d0d7e5" stroked="f"/>
                <v:line id="Line 305" o:spid="_x0000_s1335" style="position:absolute;visibility:visible;mso-wrap-style:square" from="49580,5664" to="49587,5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VcisQAAADcAAAADwAAAGRycy9kb3ducmV2LnhtbESP3WrCQBSE7wt9h+UUvKsbJQ0a3YQi&#10;CNqLQtUHOGSPSTR7Ns1ufnz7bqHQy2FmvmG2+WQaMVDnassKFvMIBHFhdc2lgst5/7oC4TyyxsYy&#10;KXiQgzx7ftpiqu3IXzScfCkChF2KCirv21RKV1Rk0M1tSxy8q+0M+iC7UuoOxwA3jVxGUSIN1hwW&#10;KmxpV1FxP/VGgT3uvu9j/PZ57tfx8EHS3RaNU2r2Mr1vQHia/H/4r33QCpI4ht8z4QjI7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NVyKxAAAANwAAAAPAAAAAAAAAAAA&#10;AAAAAKECAABkcnMvZG93bnJldi54bWxQSwUGAAAAAAQABAD5AAAAkgMAAAAA&#10;" strokecolor="#d0d7e5" strokeweight="0"/>
                <v:rect id="Rectangle 306" o:spid="_x0000_s1336" style="position:absolute;left:49580;top:5664;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ypn8UA&#10;AADcAAAADwAAAGRycy9kb3ducmV2LnhtbESPS4vCQBCE7wv7H4YWvIhOfAXJOsoiCp5cfKAem0xv&#10;Esz0hMwY4793FhY8FlX1FTVftqYUDdWusKxgOIhAEKdWF5wpOB03/RkI55E1lpZJwZMcLBefH3NM&#10;tH3wnpqDz0SAsEtQQe59lUjp0pwMuoGtiIP3a2uDPsg6k7rGR4CbUo6iKJYGCw4LOVa0yim9He5G&#10;Qe/n3rRrWk348pyex73suouHVqlup/3+AuGp9e/wf3urFcSTKfydCUdA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jKmfxQAAANwAAAAPAAAAAAAAAAAAAAAAAJgCAABkcnMv&#10;ZG93bnJldi54bWxQSwUGAAAAAAQABAD1AAAAigMAAAAA&#10;" fillcolor="#d0d7e5" stroked="f"/>
                <v:line id="Line 307" o:spid="_x0000_s1337" style="position:absolute;visibility:visible;mso-wrap-style:square" from="49580,7435" to="49587,7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tnZsMAAADcAAAADwAAAGRycy9kb3ducmV2LnhtbESP0YrCMBRE3wX/IVzBN01datFqFBEW&#10;3H0QVv2AS3Ntq81NbWLb/fuNIOzjMDNnmPW2N5VoqXGlZQWzaQSCOLO65FzB5fw5WYBwHlljZZkU&#10;/JKD7WY4WGOqbcc/1J58LgKEXYoKCu/rVEqXFWTQTW1NHLyrbQz6IJtc6ga7ADeV/IiiRBosOSwU&#10;WNO+oOx+ehoF9mv/uHfx/Hh+LuP2m6S7zSqn1HjU71YgPPX+P/xuH7SCJE7gdSYcAbn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rZ2bDAAAA3AAAAA8AAAAAAAAAAAAA&#10;AAAAoQIAAGRycy9kb3ducmV2LnhtbFBLBQYAAAAABAAEAPkAAACRAwAAAAA=&#10;" strokecolor="#d0d7e5" strokeweight="0"/>
                <v:rect id="Rectangle 308" o:spid="_x0000_s1338" style="position:absolute;left:49580;top:7435;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KSc8YA&#10;AADcAAAADwAAAGRycy9kb3ducmV2LnhtbESPQWvCQBSE74X+h+UVepG6SbWpRDci0oKnSlOxHh/Z&#10;ZxLMvg3ZNcZ/7wqFHoeZ+YZZLAfTiJ46V1tWEI8jEMSF1TWXCnY/ny8zEM4ja2wsk4IrOVhmjw8L&#10;TLW98Df1uS9FgLBLUUHlfZtK6YqKDLqxbYmDd7SdQR9kV0rd4SXATSNfoyiRBmsOCxW2tK6oOOVn&#10;o2C0PffDB62n/Ht9209G5eEria1Sz0/Dag7C0+D/w3/tjVaQTN/hfiYcAZ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KSc8YAAADcAAAADwAAAAAAAAAAAAAAAACYAgAAZHJz&#10;L2Rvd25yZXYueG1sUEsFBgAAAAAEAAQA9QAAAIsDAAAAAA==&#10;" fillcolor="#d0d7e5" stroked="f"/>
                <v:line id="Line 309" o:spid="_x0000_s1339" style="position:absolute;visibility:visible;mso-wrap-style:square" from="49580,9201" to="49587,9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hWj8EAAADcAAAADwAAAGRycy9kb3ducmV2LnhtbERPzYrCMBC+C75DmAVvmipVtGsqIgjq&#10;QVj1AYZmtu22mdQmtt233xyEPX58/9vdYGrRUetKywrmswgEcWZ1ybmCx/04XYNwHlljbZkU/JKD&#10;XToebTHRtucv6m4+FyGEXYIKCu+bREqXFWTQzWxDHLhv2xr0Aba51C32IdzUchFFK2mw5NBQYEOH&#10;grLq9jIK7PnwrPp4eb2/NnF3Iel+5rVTavIx7D9BeBr8v/jtPmkFqzisDWfCEZDp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eFaPwQAAANwAAAAPAAAAAAAAAAAAAAAA&#10;AKECAABkcnMvZG93bnJldi54bWxQSwUGAAAAAAQABAD5AAAAjwMAAAAA&#10;" strokecolor="#d0d7e5" strokeweight="0"/>
                <v:rect id="Rectangle 310" o:spid="_x0000_s1340" style="position:absolute;left:49580;top:9201;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GjmsYA&#10;AADcAAAADwAAAGRycy9kb3ducmV2LnhtbESPQWvCQBSE74X+h+UVepG6SbWhRjci0oKnSlOxHh/Z&#10;ZxLMvg3ZNcZ/7wqFHoeZ+YZZLAfTiJ46V1tWEI8jEMSF1TWXCnY/ny/vIJxH1thYJgVXcrDMHh8W&#10;mGp74W/qc1+KAGGXooLK+zaV0hUVGXRj2xIH72g7gz7IrpS6w0uAm0a+RlEiDdYcFipsaV1RccrP&#10;RsFoe+6HD1pP+ff6tp+MysNXElulnp+G1RyEp8H/h//aG60gmc7gfiYcAZ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GjmsYAAADcAAAADwAAAAAAAAAAAAAAAACYAgAAZHJz&#10;L2Rvd25yZXYueG1sUEsFBgAAAAAEAAQA9QAAAIsDAAAAAA==&#10;" fillcolor="#d0d7e5" stroked="f"/>
                <v:line id="Line 311" o:spid="_x0000_s1341" style="position:absolute;visibility:visible;mso-wrap-style:square" from="49580,10972" to="49587,10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fMVMIAAADcAAAADwAAAGRycy9kb3ducmV2LnhtbERPzWqDQBC+B/oOyxR6i6slCY11E4JQ&#10;aHIoNPYBBneiVnfWuBs1b589FHr8+P6z/Ww6MdLgGssKkigGQVxa3XCl4Kf4WL6BcB5ZY2eZFNzJ&#10;wX73tMgw1XbibxrPvhIhhF2KCmrv+1RKV9Zk0EW2Jw7cxQ4GfYBDJfWAUwg3nXyN44002HBoqLGn&#10;vKayPd+MAnvMr+20Wn8Vt+1qPJF0v0nnlHp5ng/vIDzN/l/85/7UCjbrMD+cCUdA7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dfMVMIAAADcAAAADwAAAAAAAAAAAAAA&#10;AAChAgAAZHJzL2Rvd25yZXYueG1sUEsFBgAAAAAEAAQA+QAAAJADAAAAAA==&#10;" strokecolor="#d0d7e5" strokeweight="0"/>
                <v:rect id="Rectangle 312" o:spid="_x0000_s1342" style="position:absolute;left:49580;top:10972;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45QcUA&#10;AADcAAAADwAAAGRycy9kb3ducmV2LnhtbESPQWvCQBSE70L/w/IKvYhuUjWU6CaIKHiy1Bbr8ZF9&#10;TUKzb0N2jfHfu0Khx2FmvmFW+WAa0VPnassK4mkEgriwuuZSwdfnbvIGwnlkjY1lUnAjB3n2NFph&#10;qu2VP6g/+lIECLsUFVTet6mUrqjIoJvaljh4P7Yz6IPsSqk7vAa4aeRrFCXSYM1hocKWNhUVv8eL&#10;UTB+v/TDljZz/r4tTrNxeT4ksVXq5XlYL0F4Gvx/+K+91wqSRQyPM+EIy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bjlBxQAAANwAAAAPAAAAAAAAAAAAAAAAAJgCAABkcnMv&#10;ZG93bnJldi54bWxQSwUGAAAAAAQABAD1AAAAigMAAAAA&#10;" fillcolor="#d0d7e5" stroked="f"/>
                <v:line id="Line 313" o:spid="_x0000_s1343" style="position:absolute;visibility:visible;mso-wrap-style:square" from="49580,12744" to="49587,12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n3uMMAAADcAAAADwAAAGRycy9kb3ducmV2LnhtbESP0YrCMBRE3xf8h3AF39ZUUVmrqYgg&#10;qA8Lq/sBl+ba1jY3tYlt/XsjLOzjMDNnmPWmN5VoqXGFZQWTcQSCOLW64EzB72X/+QXCeWSNlWVS&#10;8CQHm2TwscZY245/qD37TAQIuxgV5N7XsZQuzcmgG9uaOHhX2xj0QTaZ1A12AW4qOY2ihTRYcFjI&#10;saZdTml5fhgF9ri7l91s/n15LGftiaS7TSqn1GjYb1cgPPX+P/zXPmgFi/kU3mfCEZDJ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5J97jDAAAA3AAAAA8AAAAAAAAAAAAA&#10;AAAAoQIAAGRycy9kb3ducmV2LnhtbFBLBQYAAAAABAAEAPkAAACRAwAAAAA=&#10;" strokecolor="#d0d7e5" strokeweight="0"/>
                <v:rect id="Rectangle 314" o:spid="_x0000_s1344" style="position:absolute;left:49580;top:12744;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ACrcQA&#10;AADcAAAADwAAAGRycy9kb3ducmV2LnhtbESPT4vCMBTE78J+h/AEL6Kp/4p0jbKIgqeVdUU9Ppq3&#10;bbF5KU2s9dubBcHjMDO/YRar1pSiodoVlhWMhhEI4tTqgjMFx9/tYA7CeWSNpWVS8CAHq+VHZ4GJ&#10;tnf+oebgMxEg7BJUkHtfJVK6NCeDbmgr4uD92dqgD7LOpK7xHuCmlOMoiqXBgsNCjhWtc0qvh5tR&#10;0N/fmnZD6ymfH7PTpJ9dvuORVarXbb8+QXhq/Tv8au+0gng2gf8z4Qj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wAq3EAAAA3AAAAA8AAAAAAAAAAAAAAAAAmAIAAGRycy9k&#10;b3ducmV2LnhtbFBLBQYAAAAABAAEAPUAAACJAwAAAAA=&#10;" fillcolor="#d0d7e5" stroked="f"/>
                <v:line id="Line 315" o:spid="_x0000_s1345" style="position:absolute;visibility:visible;mso-wrap-style:square" from="49580,14598" to="49587,14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zKV8MAAADcAAAADwAAAGRycy9kb3ducmV2LnhtbESP0YrCMBRE3xf8h3AF39ZUqaLVKCIs&#10;rD4IW/2AS3Ntq81NbWLb/fuNIOzjMDNnmPW2N5VoqXGlZQWTcQSCOLO65FzB5fz1uQDhPLLGyjIp&#10;+CUH283gY42Jth3/UJv6XAQIuwQVFN7XiZQuK8igG9uaOHhX2xj0QTa51A12AW4qOY2iuTRYclgo&#10;sKZ9Qdk9fRoF9rB/3Lt4djo/l3F7JOluk8opNRr2uxUIT73/D7/b31rBfBbD60w4An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7sylfDAAAA3AAAAA8AAAAAAAAAAAAA&#10;AAAAoQIAAGRycy9kb3ducmV2LnhtbFBLBQYAAAAABAAEAPkAAACRAwAAAAA=&#10;" strokecolor="#d0d7e5" strokeweight="0"/>
                <v:rect id="Rectangle 316" o:spid="_x0000_s1346" style="position:absolute;left:49580;top:14598;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U/QsYA&#10;AADcAAAADwAAAGRycy9kb3ducmV2LnhtbESPQWvCQBSE74X+h+UVvIhu1CaU1E0oUsFTxbTYHh/Z&#10;1yQ0+zZk1xj/vVsQPA4z8w2zzkfTioF611hWsJhHIIhLqxuuFHx9bmcvIJxH1thaJgUXcpBnjw9r&#10;TLU984GGwlciQNilqKD2vkuldGVNBt3cdsTB+7W9QR9kX0nd4znATSuXUZRIgw2HhRo72tRU/hUn&#10;o2C6Pw3jO22e+fsSH1fT6ucjWVilJk/j2ysIT6O/h2/tnVaQxDH8nwlHQG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U/QsYAAADcAAAADwAAAAAAAAAAAAAAAACYAgAAZHJz&#10;L2Rvd25yZXYueG1sUEsFBgAAAAAEAAQA9QAAAIsDAAAAAA==&#10;" fillcolor="#d0d7e5" stroked="f"/>
                <v:line id="Line 317" o:spid="_x0000_s1347" style="position:absolute;visibility:visible;mso-wrap-style:square" from="49580,16370" to="49587,16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Lxu8UAAADcAAAADwAAAGRycy9kb3ducmV2LnhtbESP3WrCQBSE74W+w3KE3ukmJQabukoJ&#10;CLYXBbUPcMieJtHs2TS7+fHt3ULBy2FmvmE2u8k0YqDO1ZYVxMsIBHFhdc2lgu/zfrEG4TyyxsYy&#10;KbiRg932abbBTNuRjzScfCkChF2GCirv20xKV1Rk0C1tSxy8H9sZ9EF2pdQdjgFuGvkSRak0WHNY&#10;qLClvKLieuqNAvuR/17HZPV17l+T4ZOku8SNU+p5Pr2/gfA0+Uf4v33QCtJVCn9nwhGQ2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Lxu8UAAADcAAAADwAAAAAAAAAA&#10;AAAAAAChAgAAZHJzL2Rvd25yZXYueG1sUEsFBgAAAAAEAAQA+QAAAJMDAAAAAA==&#10;" strokecolor="#d0d7e5" strokeweight="0"/>
                <v:rect id="Rectangle 318" o:spid="_x0000_s1348" style="position:absolute;left:49580;top:16370;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ErsYA&#10;AADcAAAADwAAAGRycy9kb3ducmV2LnhtbESPQWvCQBSE70L/w/IKXkQ3sRpL6kaKtNCT0ija4yP7&#10;moRm34bsGuO/7xaEHoeZ+YZZbwbTiJ46V1tWEM8iEMSF1TWXCo6H9+kzCOeRNTaWScGNHGyyh9Ea&#10;U22v/El97ksRIOxSVFB536ZSuqIig25mW+LgfdvOoA+yK6Xu8BrgppHzKEqkwZrDQoUtbSsqfvKL&#10;UTDZX/rhjbYLPt+Wp6dJ+bVLYqvU+HF4fQHhafD/4Xv7QytIliv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sErsYAAADcAAAADwAAAAAAAAAAAAAAAACYAgAAZHJz&#10;L2Rvd25yZXYueG1sUEsFBgAAAAAEAAQA9QAAAIsDAAAAAA==&#10;" fillcolor="#d0d7e5" stroked="f"/>
                <v:line id="Line 319" o:spid="_x0000_s1349" style="position:absolute;visibility:visible;mso-wrap-style:square" from="49580,18141" to="49587,18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HAUsIAAADcAAAADwAAAGRycy9kb3ducmV2LnhtbERPzWqDQBC+B/oOyxR6i6slCY11E4JQ&#10;aHIoNPYBBneiVnfWuBs1b589FHr8+P6z/Ww6MdLgGssKkigGQVxa3XCl4Kf4WL6BcB5ZY2eZFNzJ&#10;wX73tMgw1XbibxrPvhIhhF2KCmrv+1RKV9Zk0EW2Jw7cxQ4GfYBDJfWAUwg3nXyN44002HBoqLGn&#10;vKayPd+MAnvMr+20Wn8Vt+1qPJF0v0nnlHp5ng/vIDzN/l/85/7UCjbrsDacCUdA7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6HAUsIAAADcAAAADwAAAAAAAAAAAAAA&#10;AAChAgAAZHJzL2Rvd25yZXYueG1sUEsFBgAAAAAEAAQA+QAAAJADAAAAAA==&#10;" strokecolor="#d0d7e5" strokeweight="0"/>
                <v:rect id="Rectangle 320" o:spid="_x0000_s1350" style="position:absolute;left:49580;top:18141;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g1R8YA&#10;AADcAAAADwAAAGRycy9kb3ducmV2LnhtbESPQWvCQBSE70L/w/IKXkQ3sRps6kaKtNCT0ija4yP7&#10;moRm34bsGuO/7xaEHoeZ+YZZbwbTiJ46V1tWEM8iEMSF1TWXCo6H9+kKhPPIGhvLpOBGDjbZw2iN&#10;qbZX/qQ+96UIEHYpKqi8b1MpXVGRQTezLXHwvm1n0AfZlVJ3eA1w08h5FCXSYM1hocKWthUVP/nF&#10;KJjsL/3wRtsFn2/L09Ok/NolsVVq/Di8voDwNPj/8L39oRUky2f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g1R8YAAADcAAAADwAAAAAAAAAAAAAAAACYAgAAZHJz&#10;L2Rvd25yZXYueG1sUEsFBgAAAAAEAAQA9QAAAIsDAAAAAA==&#10;" fillcolor="#d0d7e5" stroked="f"/>
                <v:line id="Line 321" o:spid="_x0000_s1351" style="position:absolute;visibility:visible;mso-wrap-style:square" from="49580,19913" to="49587,19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sG6cEAAADcAAAADwAAAGRycy9kb3ducmV2LnhtbERPzWrCQBC+F3yHZYTe6iZig0bXIEKh&#10;7aHQxAcYsmMSzc7G7JrEt3cPhR4/vv9dNplWDNS7xrKCeBGBIC6tbrhScCo+3tYgnEfW2FomBQ9y&#10;kO1nLztMtR35l4bcVyKEsEtRQe19l0rpypoMuoXtiAN3tr1BH2BfSd3jGMJNK5dRlEiDDYeGGjs6&#10;1lRe87tRYL+Ot+u4ev8p7pvV8E3SXeLWKfU6nw5bEJ4m/y/+c39qBUkS5ocz4QjI/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wbpwQAAANwAAAAPAAAAAAAAAAAAAAAA&#10;AKECAABkcnMvZG93bnJldi54bWxQSwUGAAAAAAQABAD5AAAAjwMAAAAA&#10;" strokecolor="#d0d7e5" strokeweight="0"/>
                <v:rect id="Rectangle 322" o:spid="_x0000_s1352" style="position:absolute;left:49580;top:19913;width:89;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Lz/MYA&#10;AADcAAAADwAAAGRycy9kb3ducmV2LnhtbESPQWvCQBSE74X+h+UVehHdRG2Q1E0oYsFTi6mox0f2&#10;NQnNvg3ZNcZ/3y0IPQ4z8w2zzkfTioF611hWEM8iEMSl1Q1XCg5f79MVCOeRNbaWScGNHOTZ48Ma&#10;U22vvKeh8JUIEHYpKqi971IpXVmTQTezHXHwvm1v0AfZV1L3eA1w08p5FCXSYMNhocaONjWVP8XF&#10;KJh8XoZxS5sln24vx8WkOn8ksVXq+Wl8ewXhafT/4Xt7pxUkSQx/Z8IR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wLz/MYAAADcAAAADwAAAAAAAAAAAAAAAACYAgAAZHJz&#10;L2Rvd25yZXYueG1sUEsFBgAAAAAEAAQA9QAAAIsDAAAAAA==&#10;" fillcolor="#d0d7e5" stroked="f"/>
                <v:line id="Line 323" o:spid="_x0000_s1353" style="position:absolute;visibility:visible;mso-wrap-style:square" from="49580,21767" to="49587,2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U9BcMAAADcAAAADwAAAGRycy9kb3ducmV2LnhtbESP0YrCMBRE34X9h3CFfdNU0eJ2jbII&#10;wuqDYN0PuDR322pzU5vY1r83guDjMDNnmOW6N5VoqXGlZQWTcQSCOLO65FzB32k7WoBwHlljZZkU&#10;3MnBevUxWGKibcdHalOfiwBhl6CCwvs6kdJlBRl0Y1sTB+/fNgZ9kE0udYNdgJtKTqMolgZLDgsF&#10;1rQpKLukN6PA7jbXSzebH063r1m7J+nOk8op9Tnsf75BeOr9O/xq/2oFcTyF55lwBOTq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lPQXDAAAA3AAAAA8AAAAAAAAAAAAA&#10;AAAAoQIAAGRycy9kb3ducmV2LnhtbFBLBQYAAAAABAAEAPkAAACRAwAAAAA=&#10;" strokecolor="#d0d7e5" strokeweight="0"/>
                <v:rect id="Rectangle 324" o:spid="_x0000_s1354" style="position:absolute;left:49580;top:21767;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zIEMUA&#10;AADcAAAADwAAAGRycy9kb3ducmV2LnhtbESPS4vCQBCE78L+h6EXvIhOfAWJjrLICp5cfKAem0xv&#10;EjbTEzJjjP/eWRA8FlX1FbVYtaYUDdWusKxgOIhAEKdWF5wpOB03/RkI55E1lpZJwYMcrJYfnQUm&#10;2t55T83BZyJA2CWoIPe+SqR0aU4G3cBWxMH7tbVBH2SdSV3jPcBNKUdRFEuDBYeFHCta55T+HW5G&#10;Qe/n1rTftJ7w5TE9j3vZdRcPrVLdz/ZrDsJT69/hV3urFcTxGP7PhCM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nMgQxQAAANwAAAAPAAAAAAAAAAAAAAAAAJgCAABkcnMv&#10;ZG93bnJldi54bWxQSwUGAAAAAAQABAD1AAAAigMAAAAA&#10;" fillcolor="#d0d7e5" stroked="f"/>
                <v:line id="Line 325" o:spid="_x0000_s1355" style="position:absolute;visibility:visible;mso-wrap-style:square" from="0,23539" to="49580,23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AA6sMAAADcAAAADwAAAGRycy9kb3ducmV2LnhtbESP0YrCMBRE3wX/IVzBN01datFqFBEW&#10;3H0QVv2AS3Ntq81NbWLb/fuNIOzjMDNnmPW2N5VoqXGlZQWzaQSCOLO65FzB5fw5WYBwHlljZZkU&#10;/JKD7WY4WGOqbcc/1J58LgKEXYoKCu/rVEqXFWTQTW1NHLyrbQz6IJtc6ga7ADeV/IiiRBosOSwU&#10;WNO+oOx+ehoF9mv/uHfx/Hh+LuP2m6S7zSqn1HjU71YgPPX+P/xuH7SCJInhdSYcAbn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AAOrDAAAA3AAAAA8AAAAAAAAAAAAA&#10;AAAAoQIAAGRycy9kb3ducmV2LnhtbFBLBQYAAAAABAAEAPkAAACRAwAAAAA=&#10;" strokecolor="#d0d7e5" strokeweight="0"/>
                <v:rect id="Rectangle 326" o:spid="_x0000_s1356" style="position:absolute;top:23539;width:4966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n1/8QA&#10;AADcAAAADwAAAGRycy9kb3ducmV2LnhtbESPT4vCMBTE74LfITzBi6yp/8pSjSKi4MllVXY9Pppn&#10;W2xeShNr/fZGWNjjMDO/YRar1pSiodoVlhWMhhEI4tTqgjMF59Pu4xOE88gaS8uk4EkOVstuZ4GJ&#10;tg/+puboMxEg7BJUkHtfJVK6NCeDbmgr4uBdbW3QB1lnUtf4CHBTynEUxdJgwWEhx4o2OaW3490o&#10;GHzdm3ZLmyn/Pmc/k0F2OcQjq1S/167nIDy1/j/8195rBXE8g/eZcATk8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59f/EAAAA3AAAAA8AAAAAAAAAAAAAAAAAmAIAAGRycy9k&#10;b3ducmV2LnhtbFBLBQYAAAAABAAEAPUAAACJAwAAAAA=&#10;" fillcolor="#d0d7e5" stroked="f"/>
                <v:line id="Line 327" o:spid="_x0000_s1357" style="position:absolute;visibility:visible;mso-wrap-style:square" from="0,25311" to="49580,25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47BsMAAADcAAAADwAAAGRycy9kb3ducmV2LnhtbESP0YrCMBRE3wX/IVzBN01dtLhdo4iw&#10;4PogWP2AS3O37drc1Ca23b83guDjMDNnmNWmN5VoqXGlZQWzaQSCOLO65FzB5fw9WYJwHlljZZkU&#10;/JODzXo4WGGibccnalOfiwBhl6CCwvs6kdJlBRl0U1sTB+/XNgZ9kE0udYNdgJtKfkRRLA2WHBYK&#10;rGlXUHZN70aB/dndrt18cTzfP+ftgaT7m1VOqfGo336B8NT7d/jV3msFcRzD80w4An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8eOwbDAAAA3AAAAA8AAAAAAAAAAAAA&#10;AAAAoQIAAGRycy9kb3ducmV2LnhtbFBLBQYAAAAABAAEAPkAAACRAwAAAAA=&#10;" strokecolor="#d0d7e5" strokeweight="0"/>
                <v:rect id="Rectangle 328" o:spid="_x0000_s1358" style="position:absolute;top:25311;width:4966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fOE8UA&#10;AADcAAAADwAAAGRycy9kb3ducmV2LnhtbESPQWvCQBSE7wX/w/IEL6Iba40SXaWIQk+WqqjHR/aZ&#10;BLNvQ3aN8d93hUKPw8x8wyxWrSlFQ7UrLCsYDSMQxKnVBWcKjoftYAbCeWSNpWVS8CQHq2XnbYGJ&#10;tg/+oWbvMxEg7BJUkHtfJVK6NCeDbmgr4uBdbW3QB1lnUtf4CHBTyvcoiqXBgsNCjhWtc0pv+7tR&#10;0P++N+2G1h98fk5O43522cUjq1Sv237OQXhq/X/4r/2lFcTxFF5nw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p84TxQAAANwAAAAPAAAAAAAAAAAAAAAAAJgCAABkcnMv&#10;ZG93bnJldi54bWxQSwUGAAAAAAQABAD1AAAAigMAAAAA&#10;" fillcolor="#d0d7e5" stroked="f"/>
                <v:line id="Line 329" o:spid="_x0000_s1359" style="position:absolute;visibility:visible;mso-wrap-style:square" from="49580,27165" to="49587,27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0K78EAAADcAAAADwAAAGRycy9kb3ducmV2LnhtbERPzWrCQBC+F3yHZYTe6iZig0bXIEKh&#10;7aHQxAcYsmMSzc7G7JrEt3cPhR4/vv9dNplWDNS7xrKCeBGBIC6tbrhScCo+3tYgnEfW2FomBQ9y&#10;kO1nLztMtR35l4bcVyKEsEtRQe19l0rpypoMuoXtiAN3tr1BH2BfSd3jGMJNK5dRlEiDDYeGGjs6&#10;1lRe87tRYL+Ot+u4ev8p7pvV8E3SXeLWKfU6nw5bEJ4m/y/+c39qBUkS1oYz4QjI/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zQrvwQAAANwAAAAPAAAAAAAAAAAAAAAA&#10;AKECAABkcnMvZG93bnJldi54bWxQSwUGAAAAAAQABAD5AAAAjwMAAAAA&#10;" strokecolor="#d0d7e5" strokeweight="0"/>
                <v:rect id="Rectangle 330" o:spid="_x0000_s1360" style="position:absolute;left:49580;top:27165;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T/+sUA&#10;AADcAAAADwAAAGRycy9kb3ducmV2LnhtbESPQWvCQBSE7wX/w/IEL6Ibaw0aXaWIQk+WqqjHR/aZ&#10;BLNvQ3aN8d93hUKPw8x8wyxWrSlFQ7UrLCsYDSMQxKnVBWcKjoftYArCeWSNpWVS8CQHq2XnbYGJ&#10;tg/+oWbvMxEg7BJUkHtfJVK6NCeDbmgr4uBdbW3QB1lnUtf4CHBTyvcoiqXBgsNCjhWtc0pv+7tR&#10;0P++N+2G1h98fk5O43522cUjq1Sv237OQXhq/X/4r/2lFcTxDF5nw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dP/6xQAAANwAAAAPAAAAAAAAAAAAAAAAAJgCAABkcnMv&#10;ZG93bnJldi54bWxQSwUGAAAAAAQABAD1AAAAigMAAAAA&#10;" fillcolor="#d0d7e5" stroked="f"/>
                <v:line id="Line 331" o:spid="_x0000_s1361" style="position:absolute;visibility:visible;mso-wrap-style:square" from="49580,29292" to="49587,29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QNMIAAADcAAAADwAAAGRycy9kb3ducmV2LnhtbERPzWqDQBC+B/IOywR6i6vF2sa6CSVQ&#10;aHoINOkDDO5Ere6sdTdq3r57KOT48f0Xu9l0YqTBNZYVJFEMgri0uuFKwff5ff0CwnlkjZ1lUnAj&#10;B7vtclFgru3EXzSefCVCCLscFdTe97mUrqzJoItsTxy4ix0M+gCHSuoBpxBuOvkYx5k02HBoqLGn&#10;fU1le7oaBfaw/22n9Ol4vm7S8ZOk+0k6p9TDan57BeFp9nfxv/tDK8iew/xw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KQNMIAAADcAAAADwAAAAAAAAAAAAAA&#10;AAChAgAAZHJzL2Rvd25yZXYueG1sUEsFBgAAAAAEAAQA+QAAAJADAAAAAA==&#10;" strokecolor="#d0d7e5" strokeweight="0"/>
                <v:rect id="Rectangle 332" o:spid="_x0000_s1362" style="position:absolute;left:49580;top:29292;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tlIcYA&#10;AADcAAAADwAAAGRycy9kb3ducmV2LnhtbESPQWvCQBSE74X+h+UVvEjdRG0saTYiotCToi22x0f2&#10;NQnNvg3ZNcZ/3xWEHoeZ+YbJloNpRE+dqy0riCcRCOLC6ppLBZ8f2+dXEM4ja2wsk4IrOVjmjw8Z&#10;ptpe+ED90ZciQNilqKDyvk2ldEVFBt3EtsTB+7GdQR9kV0rd4SXATSOnUZRIgzWHhQpbWldU/B7P&#10;RsF4f+6HDa3n/HV9Oc3G5fcuia1So6dh9QbC0+D/w/f2u1aQLGK4nQlH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tlIcYAAADcAAAADwAAAAAAAAAAAAAAAACYAgAAZHJz&#10;L2Rvd25yZXYueG1sUEsFBgAAAAAEAAQA9QAAAIsDAAAAAA==&#10;" fillcolor="#d0d7e5" stroked="f"/>
                <v:line id="Line 333" o:spid="_x0000_s1363" style="position:absolute;visibility:visible;mso-wrap-style:square" from="49580,31146" to="49587,31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yr2MQAAADcAAAADwAAAGRycy9kb3ducmV2LnhtbESP3YrCMBSE7wXfIRzBO00V159qFBEE&#10;dy8Efx7g0BzbanNSm9jWt98sLHg5zMw3zGrTmkLUVLncsoLRMAJBnFidc6rgetkP5iCcR9ZYWCYF&#10;b3KwWXc7K4y1bfhE9dmnIkDYxagg876MpXRJRgbd0JbEwbvZyqAPskqlrrAJcFPIcRRNpcGcw0KG&#10;Je0ySh7nl1Fgv3fPRzP5Ol5ei0n9Q9LdR4VTqt9rt0sQnlr/Cf+3D1rBdDaGvzPhCM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KvYxAAAANwAAAAPAAAAAAAAAAAA&#10;AAAAAKECAABkcnMvZG93bnJldi54bWxQSwUGAAAAAAQABAD5AAAAkgMAAAAA&#10;" strokecolor="#d0d7e5" strokeweight="0"/>
                <v:rect id="Rectangle 334" o:spid="_x0000_s1364" style="position:absolute;left:49580;top:31146;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VezcYA&#10;AADcAAAADwAAAGRycy9kb3ducmV2LnhtbESPQWvCQBSE74L/YXmCF6mbaE1L6kaKKHiqaMX2+Mi+&#10;JqHZtyG7xvjv3ULB4zAz3zDLVW9q0VHrKssK4mkEgji3uuJCwelz+/QKwnlkjbVlUnAjB6tsOFhi&#10;qu2VD9QdfSEChF2KCkrvm1RKl5dk0E1tQxy8H9sa9EG2hdQtXgPc1HIWRYk0WHFYKLGhdUn57/Fi&#10;FEz2l67f0PqZv26L83xSfH8ksVVqPOrf30B46v0j/N/eaQXJyxz+zoQjI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UVezcYAAADcAAAADwAAAAAAAAAAAAAAAACYAgAAZHJz&#10;L2Rvd25yZXYueG1sUEsFBgAAAAAEAAQA9QAAAIsDAAAAAA==&#10;" fillcolor="#d0d7e5" stroked="f"/>
                <v:line id="Line 335" o:spid="_x0000_s1365" style="position:absolute;visibility:visible;mso-wrap-style:square" from="49580,33007" to="49587,33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mWN8UAAADcAAAADwAAAGRycy9kb3ducmV2LnhtbESP22rDMBBE3wv5B7GBvjVyipuLE9kU&#10;Q6HtQyGXD1isje3EWjmWfOnfV4VCH4eZOcPss8k0YqDO1ZYVLBcRCOLC6ppLBefT29MGhPPIGhvL&#10;pOCbHGTp7GGPibYjH2g4+lIECLsEFVTet4mUrqjIoFvYljh4F9sZ9EF2pdQdjgFuGvkcRStpsOaw&#10;UGFLeUXF7dgbBfYjv9/G+OXr1G/j4ZOkuy4bp9TjfHrdgfA0+f/wX/tdK1itY/g9E46AT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VmWN8UAAADcAAAADwAAAAAAAAAA&#10;AAAAAAChAgAAZHJzL2Rvd25yZXYueG1sUEsFBgAAAAAEAAQA+QAAAJMDAAAAAA==&#10;" strokecolor="#d0d7e5" strokeweight="0"/>
                <v:rect id="Rectangle 336" o:spid="_x0000_s1366" style="position:absolute;left:49580;top:33007;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BjIsYA&#10;AADcAAAADwAAAGRycy9kb3ducmV2LnhtbESPQWvCQBSE70L/w/IKXkQ3sRpL6kaKtNCT0ija4yP7&#10;moRm34bsGuO/7xaEHoeZ+YZZbwbTiJ46V1tWEM8iEMSF1TWXCo6H9+kzCOeRNTaWScGNHGyyh9Ea&#10;U22v/El97ksRIOxSVFB536ZSuqIig25mW+LgfdvOoA+yK6Xu8BrgppHzKEqkwZrDQoUtbSsqfvKL&#10;UTDZX/rhjbYLPt+Wp6dJ+bVLYqvU+HF4fQHhafD/4Xv7QytIVkv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eBjIsYAAADcAAAADwAAAAAAAAAAAAAAAACYAgAAZHJz&#10;L2Rvd25yZXYueG1sUEsFBgAAAAAEAAQA9QAAAIsDAAAAAA==&#10;" fillcolor="#d0d7e5" stroked="f"/>
                <v:line id="Line 337" o:spid="_x0000_s1367" style="position:absolute;visibility:visible;mso-wrap-style:square" from="49580,34778" to="49587,34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et28QAAADcAAAADwAAAGRycy9kb3ducmV2LnhtbESP3YrCMBSE7xd8h3AE7zR1catWoyyC&#10;4O6F4M8DHJpjW21OahPb+vYbQdjLYWa+YZbrzpSiodoVlhWMRxEI4tTqgjMF59N2OAPhPLLG0jIp&#10;eJKD9ar3scRE25YP1Bx9JgKEXYIKcu+rREqX5mTQjWxFHLyLrQ36IOtM6hrbADel/IyiWBosOCzk&#10;WNEmp/R2fBgF9mdzv7WTr/3pMZ80vyTddVw6pQb97nsBwlPn/8Pv9k4riKcxvM6E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63bxAAAANwAAAAPAAAAAAAAAAAA&#10;AAAAAKECAABkcnMvZG93bnJldi54bWxQSwUGAAAAAAQABAD5AAAAkgMAAAAA&#10;" strokecolor="#d0d7e5" strokeweight="0"/>
                <v:rect id="Rectangle 338" o:spid="_x0000_s1368" style="position:absolute;left:49580;top:34778;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5YzsUA&#10;AADcAAAADwAAAGRycy9kb3ducmV2LnhtbESPT2vCQBTE74LfYXkFL6IbW40ldZUiFnpS/IN6fGRf&#10;k2D2bciuMX77riB4HGbmN8xs0ZpSNFS7wrKC0TACQZxaXXCm4LD/GXyCcB5ZY2mZFNzJwWLe7cww&#10;0fbGW2p2PhMBwi5BBbn3VSKlS3My6Ia2Ig7en60N+iDrTOoabwFuSvkeRbE0WHBYyLGiZU7pZXc1&#10;Cvqba9OuaDnm031y/Ohn53U8skr13trvLxCeWv8KP9u/WkE8ncLjTDg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fljOxQAAANwAAAAPAAAAAAAAAAAAAAAAAJgCAABkcnMv&#10;ZG93bnJldi54bWxQSwUGAAAAAAQABAD1AAAAigMAAAAA&#10;" fillcolor="#d0d7e5" stroked="f"/>
                <v:line id="Line 339" o:spid="_x0000_s1369" style="position:absolute;visibility:visible;mso-wrap-style:square" from="49580,36810" to="49587,36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ScMsIAAADcAAAADwAAAGRycy9kb3ducmV2LnhtbERPzWqDQBC+B/IOywR6i6vF2sa6CSVQ&#10;aHoINOkDDO5Ere6sdTdq3r57KOT48f0Xu9l0YqTBNZYVJFEMgri0uuFKwff5ff0CwnlkjZ1lUnAj&#10;B7vtclFgru3EXzSefCVCCLscFdTe97mUrqzJoItsTxy4ix0M+gCHSuoBpxBuOvkYx5k02HBoqLGn&#10;fU1le7oaBfaw/22n9Ol4vm7S8ZOk+0k6p9TDan57BeFp9nfxv/tDK8iew9pw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BScMsIAAADcAAAADwAAAAAAAAAAAAAA&#10;AAChAgAAZHJzL2Rvd25yZXYueG1sUEsFBgAAAAAEAAQA+QAAAJADAAAAAA==&#10;" strokecolor="#d0d7e5" strokeweight="0"/>
                <v:rect id="Rectangle 340" o:spid="_x0000_s1370" style="position:absolute;left:49580;top:36810;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1pJ8YA&#10;AADcAAAADwAAAGRycy9kb3ducmV2LnhtbESPQWvCQBSE70L/w/IKXqRuYmvaxqxSpIInpSptj4/s&#10;MwnNvg3ZNcZ/7woFj8PMfMNki97UoqPWVZYVxOMIBHFudcWFgsN+9fQGwnlkjbVlUnAhB4v5wyDD&#10;VNszf1G384UIEHYpKii9b1IpXV6SQTe2DXHwjrY16INsC6lbPAe4qeUkihJpsOKwUGJDy5Lyv93J&#10;KBhtT13/ScsX/rlMv59Hxe8mia1Sw8f+YwbCU+/v4f/2WitIXt/hdiYc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K1pJ8YAAADcAAAADwAAAAAAAAAAAAAAAACYAgAAZHJz&#10;L2Rvd25yZXYueG1sUEsFBgAAAAAEAAQA9QAAAIsDAAAAAA==&#10;" fillcolor="#d0d7e5" stroked="f"/>
                <v:line id="Line 341" o:spid="_x0000_s1371" style="position:absolute;visibility:visible;mso-wrap-style:square" from="49580,38671" to="49587,38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fgE8IAAADcAAAADwAAAGRycy9kb3ducmV2LnhtbERPzWrCQBC+F/oOyxS81Y2ShhhdpQiC&#10;9lBo4gMM2TFJzc7G7JrEt3cPhR4/vv/NbjKtGKh3jWUFi3kEgri0uuFKwbk4vKcgnEfW2FomBQ9y&#10;sNu+vmww03bkHxpyX4kQwi5DBbX3XSalK2sy6Oa2Iw7cxfYGfYB9JXWPYwg3rVxGUSINNhwaauxo&#10;X1N5ze9GgT3tb9cx/vgu7qt4+CLpfhetU2r2Nn2uQXia/L/4z33UCpI0zA9nwhGQ2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7fgE8IAAADcAAAADwAAAAAAAAAAAAAA&#10;AAChAgAAZHJzL2Rvd25yZXYueG1sUEsFBgAAAAAEAAQA+QAAAJADAAAAAA==&#10;" strokecolor="#d0d7e5" strokeweight="0"/>
                <v:rect id="Rectangle 342" o:spid="_x0000_s1372" style="position:absolute;left:49580;top:38671;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4VBsYA&#10;AADcAAAADwAAAGRycy9kb3ducmV2LnhtbESPQWvCQBSE7wX/w/KEXkQ3sW2QmI2IWOip0rTYHh/Z&#10;ZxLMvg3ZNcZ/3xUKPQ4z8w2TbUbTioF611hWEC8iEMSl1Q1XCr4+X+crEM4ja2wtk4IbOdjkk4cM&#10;U22v/EFD4SsRIOxSVFB736VSurImg25hO+LgnWxv0AfZV1L3eA1w08plFCXSYMNhocaOdjWV5+Ji&#10;FMwOl2Hc0+6Zv28vx6dZ9fOexFapx+m4XYPwNPr/8F/7TStIVjHcz4Qj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4VBsYAAADcAAAADwAAAAAAAAAAAAAAAACYAgAAZHJz&#10;L2Rvd25yZXYueG1sUEsFBgAAAAAEAAQA9QAAAIsDAAAAAA==&#10;" fillcolor="#d0d7e5" stroked="f"/>
                <v:line id="Line 343" o:spid="_x0000_s1373" style="position:absolute;visibility:visible;mso-wrap-style:square" from="49580,40525" to="49587,40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nb/8QAAADcAAAADwAAAGRycy9kb3ducmV2LnhtbESP0WrCQBRE3wv+w3IF35qNYiWNboII&#10;gvWhUO0HXLLXJJq9G7Nrkv69Wyj0cZiZM8wmH00jeupcbVnBPIpBEBdW11wq+D7vXxMQziNrbCyT&#10;gh9ykGeTlw2m2g78Rf3JlyJA2KWooPK+TaV0RUUGXWRb4uBdbGfQB9mVUnc4BLhp5CKOV9JgzWGh&#10;wpZ2FRW308MosB+7+21Yvn2eH+/L/kjSXeeNU2o2HbdrEJ5G/x/+ax+0glWygN8z4QjI7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Kdv/xAAAANwAAAAPAAAAAAAAAAAA&#10;AAAAAKECAABkcnMvZG93bnJldi54bWxQSwUGAAAAAAQABAD5AAAAkgMAAAAA&#10;" strokecolor="#d0d7e5" strokeweight="0"/>
                <v:rect id="Rectangle 344" o:spid="_x0000_s1374" style="position:absolute;left:49580;top:40525;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Au6sYA&#10;AADcAAAADwAAAGRycy9kb3ducmV2LnhtbESPT2vCQBTE7wW/w/KEXqRurDWE1FWKtNBTxVi0x0f2&#10;mQSzb0N288dv3xUKPQ4z8xtmvR1NLXpqXWVZwWIegSDOra64UPB9/HhKQDiPrLG2TApu5GC7mTys&#10;MdV24AP1mS9EgLBLUUHpfZNK6fKSDLq5bYiDd7GtQR9kW0jd4hDgppbPURRLgxWHhRIb2pWUX7PO&#10;KJjtu358p90Ln2+r03JW/HzFC6vU43R8ewXhafT/4b/2p1YQJ0u4nw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Au6sYAAADcAAAADwAAAAAAAAAAAAAAAACYAgAAZHJz&#10;L2Rvd25yZXYueG1sUEsFBgAAAAAEAAQA9QAAAIsDAAAAAA==&#10;" fillcolor="#d0d7e5" stroked="f"/>
                <v:line id="Line 345" o:spid="_x0000_s1375" style="position:absolute;visibility:visible;mso-wrap-style:square" from="49580,42564" to="49587,42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zmEMMAAADcAAAADwAAAGRycy9kb3ducmV2LnhtbESP0YrCMBRE34X9h3AX9k1TpYpbjbII&#10;wuqDYPUDLs3dttrcdJvY1r83guDjMDNnmOW6N5VoqXGlZQXjUQSCOLO65FzB+bQdzkE4j6yxskwK&#10;7uRgvfoYLDHRtuMjtanPRYCwS1BB4X2dSOmyggy6ka2Jg/dnG4M+yCaXusEuwE0lJ1E0kwZLDgsF&#10;1rQpKLumN6PA7jb/1y6eHk6377jdk3SXceWU+vrsfxYgPPX+HX61f7WC2TyG55lwBOTq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CM5hDDAAAA3AAAAA8AAAAAAAAAAAAA&#10;AAAAoQIAAGRycy9kb3ducmV2LnhtbFBLBQYAAAAABAAEAPkAAACRAwAAAAA=&#10;" strokecolor="#d0d7e5" strokeweight="0"/>
                <v:rect id="Rectangle 346" o:spid="_x0000_s1376" style="position:absolute;left:49580;top:42564;width:89;height: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UTBcYA&#10;AADcAAAADwAAAGRycy9kb3ducmV2LnhtbESPT2vCQBTE7wW/w/KEXqRubGsIqasUaaEni7Foj4/s&#10;Mwlm34bs5o/fvisUPA4z8xtmtRlNLXpqXWVZwWIegSDOra64UPBz+HxKQDiPrLG2TAqu5GCznjys&#10;MNV24D31mS9EgLBLUUHpfZNK6fKSDLq5bYiDd7atQR9kW0jd4hDgppbPURRLgxWHhRIb2paUX7LO&#10;KJh9d/34QdtXPl2Xx5dZ8buLF1apx+n4/gbC0+jv4f/2l1YQJ0u4nQ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UTBcYAAADcAAAADwAAAAAAAAAAAAAAAACYAgAAZHJz&#10;L2Rvd25yZXYueG1sUEsFBgAAAAAEAAQA9QAAAIsDAAAAAA==&#10;" fillcolor="#d0d7e5" stroked="f"/>
                <v:line id="Line 347" o:spid="_x0000_s1377" style="position:absolute;visibility:visible;mso-wrap-style:square" from="49580,44424" to="49587,44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d/MMAAADcAAAADwAAAGRycy9kb3ducmV2LnhtbESP0YrCMBRE34X9h3AX9k1TRYtbjbII&#10;wuqDYPUDLs3dttrcdJvY1r83guDjMDNnmOW6N5VoqXGlZQXjUQSCOLO65FzB+bQdzkE4j6yxskwK&#10;7uRgvfoYLDHRtuMjtanPRYCwS1BB4X2dSOmyggy6ka2Jg/dnG4M+yCaXusEuwE0lJ1EUS4Mlh4UC&#10;a9oUlF3Tm1Fgd5v/azedHU6372m7J+ku48op9fXZ/yxAeOr9O/xq/2oF8TyG55lwBOTq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8S3fzDAAAA3AAAAA8AAAAAAAAAAAAA&#10;AAAAoQIAAGRycy9kb3ducmV2LnhtbFBLBQYAAAAABAAEAPkAAACRAwAAAAA=&#10;" strokecolor="#d0d7e5" strokeweight="0"/>
                <v:rect id="Rectangle 348" o:spid="_x0000_s1378" style="position:absolute;left:49580;top:44424;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so6cUA&#10;AADcAAAADwAAAGRycy9kb3ducmV2LnhtbESPT2vCQBTE74LfYXkFL6IbW42SukoRCz0p/kF7fGRf&#10;k2D2bciuMX77riB4HGbmN8x82ZpSNFS7wrKC0TACQZxaXXCm4Hj4HsxAOI+ssbRMCu7kYLnoduaY&#10;aHvjHTV7n4kAYZeggtz7KpHSpTkZdENbEQfvz9YGfZB1JnWNtwA3pXyPolgaLDgs5FjRKqf0sr8a&#10;Bf3ttWnXtBrz+T45ffSz3008skr13tqvTxCeWv8KP9s/WkE8m8LjTDg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yjpxQAAANwAAAAPAAAAAAAAAAAAAAAAAJgCAABkcnMv&#10;ZG93bnJldi54bWxQSwUGAAAAAAQABAD1AAAAigMAAAAA&#10;" fillcolor="#d0d7e5" stroked="f"/>
                <v:line id="Line 349" o:spid="_x0000_s1379" style="position:absolute;visibility:visible;mso-wrap-style:square" from="49580,46278" to="49587,46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HsFcIAAADcAAAADwAAAGRycy9kb3ducmV2LnhtbERPzWrCQBC+F/oOyxS81Y2ShhhdpQiC&#10;9lBo4gMM2TFJzc7G7JrEt3cPhR4/vv/NbjKtGKh3jWUFi3kEgri0uuFKwbk4vKcgnEfW2FomBQ9y&#10;sNu+vmww03bkHxpyX4kQwi5DBbX3XSalK2sy6Oa2Iw7cxfYGfYB9JXWPYwg3rVxGUSINNhwaauxo&#10;X1N5ze9GgT3tb9cx/vgu7qt4+CLpfhetU2r2Nn2uQXia/L/4z33UCpI0rA1nwhGQ2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HsFcIAAADcAAAADwAAAAAAAAAAAAAA&#10;AAChAgAAZHJzL2Rvd25yZXYueG1sUEsFBgAAAAAEAAQA+QAAAJADAAAAAA==&#10;" strokecolor="#d0d7e5" strokeweight="0"/>
                <v:rect id="Rectangle 350" o:spid="_x0000_s1380" style="position:absolute;left:49580;top:46278;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gZAMUA&#10;AADcAAAADwAAAGRycy9kb3ducmV2LnhtbESPT2vCQBTE74LfYXkFL6IbWw02dZUiFnpS/IN6fGRf&#10;k2D2bciuMX77riB4HGbmN8xs0ZpSNFS7wrKC0TACQZxaXXCm4LD/GUxBOI+ssbRMCu7kYDHvdmaY&#10;aHvjLTU7n4kAYZeggtz7KpHSpTkZdENbEQfvz9YGfZB1JnWNtwA3pXyPolgaLDgs5FjRMqf0srsa&#10;Bf3NtWlXtBzz6T45fvSz8zoeWaV6b+33FwhPrX+Fn+1frSCefsLjTDg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eBkAxQAAANwAAAAPAAAAAAAAAAAAAAAAAJgCAABkcnMv&#10;ZG93bnJldi54bWxQSwUGAAAAAAQABAD1AAAAigMAAAAA&#10;" fillcolor="#d0d7e5" stroked="f"/>
                <v:line id="Line 351" o:spid="_x0000_s1381" style="position:absolute;visibility:visible;mso-wrap-style:square" from="49580,48139" to="49587,48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52zsIAAADcAAAADwAAAGRycy9kb3ducmV2LnhtbERPzWrCQBC+F/oOywje6kZJg0ldpQiC&#10;9lBo4gMM2WkSzc7G7JrEt3cPhR4/vv/NbjKtGKh3jWUFy0UEgri0uuFKwbk4vK1BOI+ssbVMCh7k&#10;YLd9fdlgpu3IPzTkvhIhhF2GCmrvu0xKV9Zk0C1sRxy4X9sb9AH2ldQ9jiHctHIVRYk02HBoqLGj&#10;fU3lNb8bBfa0v13H+P27uKfx8EXSXZatU2o+mz4/QHia/L/4z33UCpI0zA9nwhGQ2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52zsIAAADcAAAADwAAAAAAAAAAAAAA&#10;AAChAgAAZHJzL2Rvd25yZXYueG1sUEsFBgAAAAAEAAQA+QAAAJADAAAAAA==&#10;" strokecolor="#d0d7e5" strokeweight="0"/>
                <v:rect id="Rectangle 352" o:spid="_x0000_s1382" style="position:absolute;left:49580;top:48139;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eD28YA&#10;AADcAAAADwAAAGRycy9kb3ducmV2LnhtbESPQWvCQBSE74X+h+UVvEjdRG2waTYiotCToi22x0f2&#10;NQnNvg3ZNcZ/3xWEHoeZ+YbJloNpRE+dqy0riCcRCOLC6ppLBZ8f2+cFCOeRNTaWScGVHCzzx4cM&#10;U20vfKD+6EsRIOxSVFB536ZSuqIig25iW+Lg/djOoA+yK6Xu8BLgppHTKEqkwZrDQoUtrSsqfo9n&#10;o2C8P/fDhtZz/rq+nGbj8nuXxFap0dOwegPhafD/4Xv7XStIXmO4nQlH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teD28YAAADcAAAADwAAAAAAAAAAAAAAAACYAgAAZHJz&#10;L2Rvd25yZXYueG1sUEsFBgAAAAAEAAQA9QAAAIsDAAAAAA==&#10;" fillcolor="#d0d7e5" stroked="f"/>
                <v:line id="Line 353" o:spid="_x0000_s1383" style="position:absolute;visibility:visible;mso-wrap-style:square" from="49580,50260" to="49587,502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BNIsQAAADcAAAADwAAAGRycy9kb3ducmV2LnhtbESP0WrCQBRE3wv+w3IF35qNYqWJboII&#10;gvWhUO0HXLLXJJq9G7Nrkv69Wyj0cZiZM8wmH00jeupcbVnBPIpBEBdW11wq+D7vX99BOI+ssbFM&#10;Cn7IQZ5NXjaYajvwF/UnX4oAYZeigsr7NpXSFRUZdJFtiYN3sZ1BH2RXSt3hEOCmkYs4XkmDNYeF&#10;ClvaVVTcTg+jwH7s7rdh+fZ5fiTL/kjSXeeNU2o2HbdrEJ5G/x/+ax+0glWygN8z4QjI7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8E0ixAAAANwAAAAPAAAAAAAAAAAA&#10;AAAAAKECAABkcnMvZG93bnJldi54bWxQSwUGAAAAAAQABAD5AAAAkgMAAAAA&#10;" strokecolor="#d0d7e5" strokeweight="0"/>
                <v:rect id="Rectangle 354" o:spid="_x0000_s1384" style="position:absolute;left:49580;top:50260;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4N8YA&#10;AADcAAAADwAAAGRycy9kb3ducmV2LnhtbESPQWvCQBSE74L/YXmCF6mbaA1t6kaKKHiqaMX2+Mi+&#10;JqHZtyG7xvjv3ULB4zAz3zDLVW9q0VHrKssK4mkEgji3uuJCwelz+/QCwnlkjbVlUnAjB6tsOFhi&#10;qu2VD9QdfSEChF2KCkrvm1RKl5dk0E1tQxy8H9sa9EG2hdQtXgPc1HIWRYk0WHFYKLGhdUn57/Fi&#10;FEz2l67f0PqZv26L83xSfH8ksVVqPOrf30B46v0j/N/eaQXJ6xz+zoQjI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m4N8YAAADcAAAADwAAAAAAAAAAAAAAAACYAgAAZHJz&#10;L2Rvd25yZXYueG1sUEsFBgAAAAAEAAQA9QAAAIsDAAAAAA==&#10;" fillcolor="#d0d7e5" stroked="f"/>
                <v:line id="Line 355" o:spid="_x0000_s1385" style="position:absolute;visibility:visible;mso-wrap-style:square" from="49580,52120" to="49587,52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VwzcUAAADcAAAADwAAAGRycy9kb3ducmV2LnhtbESP0WrCQBRE3wv+w3IF3+omJRUTXYMI&#10;BduHQo0fcMlek2j2bsyuSfr33UKhj8PMnGG2+WRaMVDvGssK4mUEgri0uuFKwbl4e16DcB5ZY2uZ&#10;FHyTg3w3e9pipu3IXzScfCUChF2GCmrvu0xKV9Zk0C1tRxy8i+0N+iD7SuoexwA3rXyJopU02HBY&#10;qLGjQ03l7fQwCuz74X4bk9fP4pEmwwdJd41bp9RiPu03IDxN/j/81z5qBas0gd8z4QjI3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VVwzcUAAADcAAAADwAAAAAAAAAA&#10;AAAAAAChAgAAZHJzL2Rvd25yZXYueG1sUEsFBgAAAAAEAAQA+QAAAJMDAAAAAA==&#10;" strokecolor="#d0d7e5" strokeweight="0"/>
                <v:rect id="Rectangle 356" o:spid="_x0000_s1386" style="position:absolute;left:49580;top:52120;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yF2MYA&#10;AADcAAAADwAAAGRycy9kb3ducmV2LnhtbESPQWvCQBSE70L/w/IKXkQ3sRps6kaKtNCT0ija4yP7&#10;moRm34bsGuO/7xaEHoeZ+YZZbwbTiJ46V1tWEM8iEMSF1TWXCo6H9+kKhPPIGhvLpOBGDjbZw2iN&#10;qbZX/qQ+96UIEHYpKqi8b1MpXVGRQTezLXHwvm1n0AfZlVJ3eA1w08h5FCXSYM1hocKWthUVP/nF&#10;KJjsL/3wRtsFn2/L09Ok/NolsVVq/Di8voDwNPj/8L39oRUkz0v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yF2MYAAADcAAAADwAAAAAAAAAAAAAAAACYAgAAZHJz&#10;L2Rvd25yZXYueG1sUEsFBgAAAAAEAAQA9QAAAIsDAAAAAA==&#10;" fillcolor="#d0d7e5" stroked="f"/>
                <v:line id="Line 357" o:spid="_x0000_s1387" style="position:absolute;visibility:visible;mso-wrap-style:square" from="49580,53892" to="49587,53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tLIcUAAADcAAAADwAAAGRycy9kb3ducmV2LnhtbESP0WrCQBRE3wv+w3IF3+omxQYTXYMI&#10;BduHQo0fcMlek2j2bsyuSfr33UKhj8PMnGG2+WRaMVDvGssK4mUEgri0uuFKwbl4e16DcB5ZY2uZ&#10;FHyTg3w3e9pipu3IXzScfCUChF2GCmrvu0xKV9Zk0C1tRxy8i+0N+iD7SuoexwA3rXyJokQabDgs&#10;1NjRoabydnoYBfb9cL+Nq9fP4pGuhg+S7hq3TqnFfNpvQHia/H/4r33UCpI0gd8z4QjI3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stLIcUAAADcAAAADwAAAAAAAAAA&#10;AAAAAAChAgAAZHJzL2Rvd25yZXYueG1sUEsFBgAAAAAEAAQA+QAAAJMDAAAAAA==&#10;" strokecolor="#d0d7e5" strokeweight="0"/>
                <v:rect id="Rectangle 358" o:spid="_x0000_s1388" style="position:absolute;left:49580;top:53892;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K+NMYA&#10;AADcAAAADwAAAGRycy9kb3ducmV2LnhtbESPQWvCQBSE70L/w/IKXqRuYmvaxqxSpIInpSptj4/s&#10;MwnNvg3ZNcZ/7woFj8PMfMNki97UoqPWVZYVxOMIBHFudcWFgsN+9fQGwnlkjbVlUnAhB4v5wyDD&#10;VNszf1G384UIEHYpKii9b1IpXV6SQTe2DXHwjrY16INsC6lbPAe4qeUkihJpsOKwUGJDy5Lyv93J&#10;KBhtT13/ScsX/rlMv59Hxe8mia1Sw8f+YwbCU+/v4f/2WitI3l/hdiYc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K+NMYAAADcAAAADwAAAAAAAAAAAAAAAACYAgAAZHJz&#10;L2Rvd25yZXYueG1sUEsFBgAAAAAEAAQA9QAAAIsDAAAAAA==&#10;" fillcolor="#d0d7e5" stroked="f"/>
                <v:line id="Line 359" o:spid="_x0000_s1389" style="position:absolute;visibility:visible;mso-wrap-style:square" from="49580,55746" to="49587,55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h6yMIAAADcAAAADwAAAGRycy9kb3ducmV2LnhtbERPzWrCQBC+F/oOywje6kZJg0ldpQiC&#10;9lBo4gMM2WkSzc7G7JrEt3cPhR4/vv/NbjKtGKh3jWUFy0UEgri0uuFKwbk4vK1BOI+ssbVMCh7k&#10;YLd9fdlgpu3IPzTkvhIhhF2GCmrvu0xKV9Zk0C1sRxy4X9sb9AH2ldQ9jiHctHIVRYk02HBoqLGj&#10;fU3lNb8bBfa0v13H+P27uKfx8EXSXZatU2o+mz4/QHia/L/4z33UCpI0rA1nwhGQ2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Bh6yMIAAADcAAAADwAAAAAAAAAAAAAA&#10;AAChAgAAZHJzL2Rvd25yZXYueG1sUEsFBgAAAAAEAAQA+QAAAJADAAAAAA==&#10;" strokecolor="#d0d7e5" strokeweight="0"/>
                <v:rect id="Rectangle 360" o:spid="_x0000_s1390" style="position:absolute;left:49580;top:55746;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GP3cUA&#10;AADcAAAADwAAAGRycy9kb3ducmV2LnhtbESPT2vCQBTE74LfYXkFL6IbWw2aukoRCz0p/kF7fGRf&#10;k2D2bciuMX77riB4HGbmN8x82ZpSNFS7wrKC0TACQZxaXXCm4Hj4HkxBOI+ssbRMCu7kYLnoduaY&#10;aHvjHTV7n4kAYZeggtz7KpHSpTkZdENbEQfvz9YGfZB1JnWNtwA3pXyPolgaLDgs5FjRKqf0sr8a&#10;Bf3ttWnXtBrz+T45ffSz3008skr13tqvTxCeWv8KP9s/WkE8m8HjTDg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oY/dxQAAANwAAAAPAAAAAAAAAAAAAAAAAJgCAABkcnMv&#10;ZG93bnJldi54bWxQSwUGAAAAAAQABAD1AAAAigMAAAAA&#10;" fillcolor="#d0d7e5" stroked="f"/>
                <v:line id="Line 361" o:spid="_x0000_s1391" style="position:absolute;visibility:visible;mso-wrap-style:square" from="49580,57607" to="49587,57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Xs1MIAAADcAAAADwAAAGRycy9kb3ducmV2LnhtbERPzWrCQBC+F/oOywi91Y1itY1uggiF&#10;1oNg4gMM2TGJZmfT7Jqkb+8eBI8f3/8mHU0jeupcbVnBbBqBIC6srrlUcMq/3z9BOI+ssbFMCv7J&#10;QZq8vmww1nbgI/WZL0UIYRejgsr7NpbSFRUZdFPbEgfubDuDPsCulLrDIYSbRs6jaCkN1hwaKmxp&#10;V1FxzW5Ggf3d/V2Hxcchv30t+j1Jd5k1Tqm3ybhdg/A0+qf44f7RClZRmB/OhCMgk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IXs1MIAAADcAAAADwAAAAAAAAAAAAAA&#10;AAChAgAAZHJzL2Rvd25yZXYueG1sUEsFBgAAAAAEAAQA+QAAAJADAAAAAA==&#10;" strokecolor="#d0d7e5" strokeweight="0"/>
                <v:rect id="Rectangle 362" o:spid="_x0000_s1392" style="position:absolute;left:49580;top:57607;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wZwcYA&#10;AADcAAAADwAAAGRycy9kb3ducmV2LnhtbESPT2vCQBTE70K/w/IKXqRuUv+0pNlIEQVPFbVUj4/s&#10;axKafRuya4zf3i0IHoeZ+Q2TLnpTi45aV1lWEI8jEMS51RUXCr4P65d3EM4ja6wtk4IrOVhkT4MU&#10;E20vvKNu7wsRIOwSVFB63yRSurwkg25sG+Lg/drWoA+yLaRu8RLgppavUTSXBisOCyU2tCwp/9uf&#10;jYLR9tz1K1pO+Xid/UxGxelrHlulhs/95wcIT71/hO/tjVbwFsXwfyYcAZ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wZwcYAAADcAAAADwAAAAAAAAAAAAAAAACYAgAAZHJz&#10;L2Rvd25yZXYueG1sUEsFBgAAAAAEAAQA9QAAAIsDAAAAAA==&#10;" fillcolor="#d0d7e5" stroked="f"/>
                <v:line id="Line 363" o:spid="_x0000_s1393" style="position:absolute;visibility:visible;mso-wrap-style:square" from="49580,59734" to="49587,59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vXOMMAAADcAAAADwAAAGRycy9kb3ducmV2LnhtbESP3YrCMBSE7wXfIRzBO00V159qFBEE&#10;3YsFfx7g0BzbanNSm9jWt98sLHg5zMw3zGrTmkLUVLncsoLRMAJBnFidc6rgetkP5iCcR9ZYWCYF&#10;b3KwWXc7K4y1bfhE9dmnIkDYxagg876MpXRJRgbd0JbEwbvZyqAPskqlrrAJcFPIcRRNpcGcw0KG&#10;Je0ySh7nl1Fgj7vno5l8/Vxei0n9TdLdR4VTqt9rt0sQnlr/Cf+3D1rBLBrD35lwBO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b1zjDAAAA3AAAAA8AAAAAAAAAAAAA&#10;AAAAoQIAAGRycy9kb3ducmV2LnhtbFBLBQYAAAAABAAEAPkAAACRAwAAAAA=&#10;" strokecolor="#d0d7e5" strokeweight="0"/>
                <v:rect id="Rectangle 364" o:spid="_x0000_s1394" style="position:absolute;left:49580;top:59734;width:89;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IiLcYA&#10;AADcAAAADwAAAGRycy9kb3ducmV2LnhtbESPQWvCQBSE74X+h+UVvIhuNG0q0VWKKPRUaRTr8ZF9&#10;JqHZtyG7xuTfdwuFHoeZ+YZZbXpTi45aV1lWMJtGIIhzqysuFJyO+8kChPPIGmvLpGAgB5v148MK&#10;U23v/Eld5gsRIOxSVFB636RSurwkg25qG+LgXW1r0AfZFlK3eA9wU8t5FCXSYMVhocSGtiXl39nN&#10;KBgfbl2/o+0zfw0v53hcXD6SmVVq9NS/LUF46v1/+K/9rhW8RjH8ng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6IiLcYAAADcAAAADwAAAAAAAAAAAAAAAACYAgAAZHJz&#10;L2Rvd25yZXYueG1sUEsFBgAAAAAEAAQA9QAAAIsDAAAAAA==&#10;" fillcolor="#d0d7e5" stroked="f"/>
                <v:line id="Line 365" o:spid="_x0000_s1395" style="position:absolute;visibility:visible;mso-wrap-style:square" from="49580,61855" to="49587,61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7q18MAAADcAAAADwAAAGRycy9kb3ducmV2LnhtbESP0YrCMBRE3xf8h3AF3zR1qa5Wo4iw&#10;oD4srPoBl+baVpub2sS2/r0RFvZxmJkzzHLdmVI0VLvCsoLxKAJBnFpdcKbgfPoezkA4j6yxtEwK&#10;nuRgvep9LDHRtuVfao4+EwHCLkEFufdVIqVLczLoRrYiDt7F1gZ9kHUmdY1tgJtSfkbRVBosOCzk&#10;WNE2p/R2fBgFdr+939p48nN6zOPmQNJdx6VTatDvNgsQnjr/H/5r77SCryiG95lwBOTq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6tfDAAAA3AAAAA8AAAAAAAAAAAAA&#10;AAAAoQIAAGRycy9kb3ducmV2LnhtbFBLBQYAAAAABAAEAPkAAACRAwAAAAA=&#10;" strokecolor="#d0d7e5" strokeweight="0"/>
                <v:rect id="Rectangle 366" o:spid="_x0000_s1396" style="position:absolute;left:49580;top:61855;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cfwsYA&#10;AADcAAAADwAAAGRycy9kb3ducmV2LnhtbESPQWvCQBSE74X+h+UVvIhutE0q0VWKKPRUaRTr8ZF9&#10;JqHZtyG7xuTfdwuFHoeZ+YZZbXpTi45aV1lWMJtGIIhzqysuFJyO+8kChPPIGmvLpGAgB5v148MK&#10;U23v/Eld5gsRIOxSVFB636RSurwkg25qG+LgXW1r0AfZFlK3eA9wU8t5FCXSYMVhocSGtiXl39nN&#10;KBgfbl2/o+0Lfw3x+XlcXD6SmVVq9NS/LUF46v1/+K/9rhW8RjH8ng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wcfwsYAAADcAAAADwAAAAAAAAAAAAAAAACYAgAAZHJz&#10;L2Rvd25yZXYueG1sUEsFBgAAAAAEAAQA9QAAAIsDAAAAAA==&#10;" fillcolor="#d0d7e5" stroked="f"/>
                <v:line id="Line 367" o:spid="_x0000_s1397" style="position:absolute;visibility:visible;mso-wrap-style:square" from="49580,63976" to="49587,63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DRO8MAAADcAAAADwAAAGRycy9kb3ducmV2LnhtbESP3YrCMBSE7xd8h3AE7zRV/K1GEUFY&#10;90Kw+gCH5thWm5PaxLb79puFhb0cZuYbZrPrTCkaql1hWcF4FIEgTq0uOFNwux6HSxDOI2ssLZOC&#10;b3Kw2/Y+Nhhr2/KFmsRnIkDYxagg976KpXRpTgbdyFbEwbvb2qAPss6krrENcFPKSRTNpcGCw0KO&#10;FR1ySp/J2yiwp8Pr2U5n5+t7NW2+SLrHuHRKDfrdfg3CU+f/w3/tT61gEc3h90w4An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g0TvDAAAA3AAAAA8AAAAAAAAAAAAA&#10;AAAAoQIAAGRycy9kb3ducmV2LnhtbFBLBQYAAAAABAAEAPkAAACRAwAAAAA=&#10;" strokecolor="#d0d7e5" strokeweight="0"/>
                <v:rect id="Rectangle 368" o:spid="_x0000_s1398" style="position:absolute;left:49580;top:63976;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kkLsUA&#10;AADcAAAADwAAAGRycy9kb3ducmV2LnhtbESPS4vCQBCE74L/YWhhL6ITXR9L1lFEdsGT4gN3j02m&#10;TYKZnpAZY/z3jiB4LKrqK2q2aEwhaqpcblnBoB+BIE6szjlVcDz89r5AOI+ssbBMCu7kYDFvt2YY&#10;a3vjHdV7n4oAYRejgsz7MpbSJRkZdH1bEgfvbCuDPsgqlbrCW4CbQg6jaCIN5hwWMixplVFy2V+N&#10;gu72Wjc/tBrx3318+uym/5vJwCr10WmW3yA8Nf4dfrXXWsE0msLzTD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mSQuxQAAANwAAAAPAAAAAAAAAAAAAAAAAJgCAABkcnMv&#10;ZG93bnJldi54bWxQSwUGAAAAAAQABAD1AAAAigMAAAAA&#10;" fillcolor="#d0d7e5" stroked="f"/>
                <v:line id="Line 369" o:spid="_x0000_s1399" style="position:absolute;visibility:visible;mso-wrap-style:square" from="49580,65836" to="49587,65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Pg0sIAAADcAAAADwAAAGRycy9kb3ducmV2LnhtbERPzWrCQBC+F/oOywi91Y1itY1uggiF&#10;1oNg4gMM2TGJZmfT7Jqkb+8eBI8f3/8mHU0jeupcbVnBbBqBIC6srrlUcMq/3z9BOI+ssbFMCv7J&#10;QZq8vmww1nbgI/WZL0UIYRejgsr7NpbSFRUZdFPbEgfubDuDPsCulLrDIYSbRs6jaCkN1hwaKmxp&#10;V1FxzW5Ggf3d/V2Hxcchv30t+j1Jd5k1Tqm3ybhdg/A0+qf44f7RClZRWBvOhCMgk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vPg0sIAAADcAAAADwAAAAAAAAAAAAAA&#10;AAChAgAAZHJzL2Rvd25yZXYueG1sUEsFBgAAAAAEAAQA+QAAAJADAAAAAA==&#10;" strokecolor="#d0d7e5" strokeweight="0"/>
                <v:rect id="Rectangle 370" o:spid="_x0000_s1400" style="position:absolute;left:49580;top:65836;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oVx8cA&#10;AADcAAAADwAAAGRycy9kb3ducmV2LnhtbESPT2vCQBTE7wW/w/IEL6KbaJvaNKsUUejJ4h9qj4/s&#10;axKafRuya4zf3i0Uehxm5jdMtupNLTpqXWVZQTyNQBDnVldcKDgdt5MFCOeRNdaWScGNHKyWg4cM&#10;U22vvKfu4AsRIOxSVFB636RSurwkg25qG+LgfdvWoA+yLaRu8RrgppazKEqkwYrDQokNrUvKfw4X&#10;o2D8cen6Da0f+Xx7+pyPi69dElulRsP+7RWEp97/h//a71rBc/QCv2fCEZ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KFcfHAAAA3AAAAA8AAAAAAAAAAAAAAAAAmAIAAGRy&#10;cy9kb3ducmV2LnhtbFBLBQYAAAAABAAEAPUAAACMAwAAAAA=&#10;" fillcolor="#d0d7e5" stroked="f"/>
                <v:line id="Line 371" o:spid="_x0000_s1401" style="position:absolute;visibility:visible;mso-wrap-style:square" from="49580,67608" to="49587,6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x6CcEAAADcAAAADwAAAGRycy9kb3ducmV2LnhtbERPzYrCMBC+L/gOYQRva9pFV61GWQRh&#10;9bBg9QGGZmyrzaQ2se2+vTkIHj++/9WmN5VoqXGlZQXxOAJBnFldcq7gfNp9zkE4j6yxskwK/snB&#10;Zj34WGGibcdHalOfixDCLkEFhfd1IqXLCjLoxrYmDtzFNgZ9gE0udYNdCDeV/Iqib2mw5NBQYE3b&#10;grJb+jAK7H57v3WT6d/psZi0B5LuGldOqdGw/1mC8NT7t/jl/tUKZnGYH86EIyD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XHoJwQAAANwAAAAPAAAAAAAAAAAAAAAA&#10;AKECAABkcnMvZG93bnJldi54bWxQSwUGAAAAAAQABAD5AAAAjwMAAAAA&#10;" strokecolor="#d0d7e5" strokeweight="0"/>
                <v:rect id="Rectangle 372" o:spid="_x0000_s1402" style="position:absolute;left:49580;top:67608;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WPHMYA&#10;AADcAAAADwAAAGRycy9kb3ducmV2LnhtbESPQWvCQBSE70L/w/IKvUjdxKotaTYi0oKnirFUj4/s&#10;axKafRuya4z/3i0IHoeZ+YZJl4NpRE+dqy0riCcRCOLC6ppLBd/7z+c3EM4ja2wsk4ILOVhmD6MU&#10;E23PvKM+96UIEHYJKqi8bxMpXVGRQTexLXHwfm1n0AfZlVJ3eA5w08hpFC2kwZrDQoUtrSsq/vKT&#10;UTDenvrhg9YzPlzmPy/j8vi1iK1ST4/D6h2Ep8Hfw7f2Rit4jWP4PxOOgM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WPHMYAAADcAAAADwAAAAAAAAAAAAAAAACYAgAAZHJz&#10;L2Rvd25yZXYueG1sUEsFBgAAAAAEAAQA9QAAAIsDAAAAAA==&#10;" fillcolor="#d0d7e5" stroked="f"/>
                <v:line id="Line 373" o:spid="_x0000_s1403" style="position:absolute;visibility:visible;mso-wrap-style:square" from="49580,69373" to="49587,69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JB5cUAAADcAAAADwAAAGRycy9kb3ducmV2LnhtbESPzWrDMBCE74W+g9hAbo1skzatE8UE&#10;QyDtoZCfB1isje3EWrmW/NO3rwqFHoeZ+YbZZJNpxECdqy0riBcRCOLC6ppLBZfz/ukVhPPIGhvL&#10;pOCbHGTbx4cNptqOfKTh5EsRIOxSVFB536ZSuqIig25hW+LgXW1n0AfZlVJ3OAa4aWQSRS/SYM1h&#10;ocKW8oqK+6k3Cux7/nUfl8+f5/5tOXyQdLe4cUrNZ9NuDcLT5P/Df+2DVrCKE/g9E46A3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JB5cUAAADcAAAADwAAAAAAAAAA&#10;AAAAAAChAgAAZHJzL2Rvd25yZXYueG1sUEsFBgAAAAAEAAQA+QAAAJMDAAAAAA==&#10;" strokecolor="#d0d7e5" strokeweight="0"/>
                <v:rect id="Rectangle 374" o:spid="_x0000_s1404" style="position:absolute;left:49580;top:69373;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u08MYA&#10;AADcAAAADwAAAGRycy9kb3ducmV2LnhtbESPQWvCQBSE74L/YXmCF6mbaLUlzUaKKHiqaMX2+Mi+&#10;JqHZtyG7xvjv3ULB4zAz3zDpqje16Kh1lWUF8TQCQZxbXXGh4PS5fXoF4TyyxtoyKbiRg1U2HKSY&#10;aHvlA3VHX4gAYZeggtL7JpHS5SUZdFPbEAfvx7YGfZBtIXWL1wA3tZxF0VIarDgslNjQuqT893gx&#10;Cib7S9dvaP3MX7fFeT4pvj+WsVVqPOrf30B46v0j/N/eaQUv8Rz+zoQjI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nu08MYAAADcAAAADwAAAAAAAAAAAAAAAACYAgAAZHJz&#10;L2Rvd25yZXYueG1sUEsFBgAAAAAEAAQA9QAAAIsDAAAAAA==&#10;" fillcolor="#d0d7e5" stroked="f"/>
                <v:line id="Line 375" o:spid="_x0000_s1405" style="position:absolute;visibility:visible;mso-wrap-style:square" from="49580,71234" to="49587,71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d8CsQAAADcAAAADwAAAGRycy9kb3ducmV2LnhtbESP0WrCQBRE3wv9h+UW+lY3kdhqdJUi&#10;CNUHodEPuGSvSTR7N82uSfx7VxD6OMzMGWaxGkwtOmpdZVlBPIpAEOdWV1woOB42H1MQziNrrC2T&#10;ghs5WC1fXxaYatvzL3WZL0SAsEtRQel9k0rp8pIMupFtiIN3sq1BH2RbSN1iH+CmluMo+pQGKw4L&#10;JTa0Lim/ZFejwG7Xf5c+mewP11nS7Ui6c1w7pd7fhu85CE+D/w8/2z9awVecwONMOAJ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Z3wKxAAAANwAAAAPAAAAAAAAAAAA&#10;AAAAAKECAABkcnMvZG93bnJldi54bWxQSwUGAAAAAAQABAD5AAAAkgMAAAAA&#10;" strokecolor="#d0d7e5" strokeweight="0"/>
                <v:rect id="Rectangle 376" o:spid="_x0000_s1406" style="position:absolute;left:49580;top:71234;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JH8YA&#10;AADcAAAADwAAAGRycy9kb3ducmV2LnhtbESPQWvCQBSE7wX/w/IEL1I30WpLmo0UUfCkaMX2+Mi+&#10;JqHZtyG7xvjvuwXB4zAz3zDpsje16Kh1lWUF8SQCQZxbXXGh4PS5eX4D4TyyxtoyKbiRg2U2eEox&#10;0fbKB+qOvhABwi5BBaX3TSKly0sy6Ca2IQ7ej20N+iDbQuoWrwFuajmNooU0WHFYKLGhVUn57/Fi&#10;FIz3l65f0+qFv27z82xcfO8WsVVqNOw/3kF46v0jfG9vtYLXeA7/Z8IR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6JH8YAAADcAAAADwAAAAAAAAAAAAAAAACYAgAAZHJz&#10;L2Rvd25yZXYueG1sUEsFBgAAAAAEAAQA9QAAAIsDAAAAAA==&#10;" fillcolor="#d0d7e5" stroked="f"/>
                <v:line id="Line 377" o:spid="_x0000_s1407" style="position:absolute;visibility:visible;mso-wrap-style:square" from="49580,73094" to="49587,73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lH5sUAAADcAAAADwAAAGRycy9kb3ducmV2LnhtbESPzWrDMBCE74W+g9hAbo3s4iatE8UU&#10;QyDtoZCfB1isje3EWrmW/JO3rwqFHoeZ+YbZZJNpxECdqy0riBcRCOLC6ppLBefT7ukVhPPIGhvL&#10;pOBODrLt48MGU21HPtBw9KUIEHYpKqi8b1MpXVGRQbewLXHwLrYz6IPsSqk7HAPcNPI5ipbSYM1h&#10;ocKW8oqK27E3CuxH/n0bk5evU/+WDJ8k3TVunFLz2fS+BuFp8v/hv/ZeK1jFS/g9E46A3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flH5sUAAADcAAAADwAAAAAAAAAA&#10;AAAAAAChAgAAZHJzL2Rvd25yZXYueG1sUEsFBgAAAAAEAAQA+QAAAJMDAAAAAA==&#10;" strokecolor="#d0d7e5" strokeweight="0"/>
                <v:rect id="Rectangle 378" o:spid="_x0000_s1408" style="position:absolute;left:49580;top:73094;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Cy88YA&#10;AADcAAAADwAAAGRycy9kb3ducmV2LnhtbESPW2vCQBSE3wX/w3IKvohu0nopqasUsdAnxQvq4yF7&#10;mgSzZ0N2jfHfdwXBx2FmvmFmi9aUoqHaFZYVxMMIBHFqdcGZgsP+Z/AJwnlkjaVlUnAnB4t5tzPD&#10;RNsbb6nZ+UwECLsEFeTeV4mULs3JoBvaijh4f7Y26IOsM6lrvAW4KeV7FE2kwYLDQo4VLXNKL7ur&#10;UdDfXJt2RcsRn+7j40c/O68nsVWq99Z+f4Hw1PpX+Nn+1Qqm8RQeZ8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Cy88YAAADcAAAADwAAAAAAAAAAAAAAAACYAgAAZHJz&#10;L2Rvd25yZXYueG1sUEsFBgAAAAAEAAQA9QAAAIsDAAAAAA==&#10;" fillcolor="#d0d7e5" stroked="f"/>
                <v:line id="Line 379" o:spid="_x0000_s1409" style="position:absolute;visibility:visible;mso-wrap-style:square" from="49580,77431" to="49587,77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p2D8EAAADcAAAADwAAAGRycy9kb3ducmV2LnhtbERPzYrCMBC+L/gOYQRva9pFV61GWQRh&#10;9bBg9QGGZmyrzaQ2se2+vTkIHj++/9WmN5VoqXGlZQXxOAJBnFldcq7gfNp9zkE4j6yxskwK/snB&#10;Zj34WGGibcdHalOfixDCLkEFhfd1IqXLCjLoxrYmDtzFNgZ9gE0udYNdCDeV/Iqib2mw5NBQYE3b&#10;grJb+jAK7H57v3WT6d/psZi0B5LuGldOqdGw/1mC8NT7t/jl/tUKZnFYG86EIyD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KnYPwQAAANwAAAAPAAAAAAAAAAAAAAAA&#10;AKECAABkcnMvZG93bnJldi54bWxQSwUGAAAAAAQABAD5AAAAjwMAAAAA&#10;" strokecolor="#d0d7e5" strokeweight="0"/>
                <v:rect id="Rectangle 380" o:spid="_x0000_s1410" style="position:absolute;left:49580;top:77431;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ODGsYA&#10;AADcAAAADwAAAGRycy9kb3ducmV2LnhtbESPQWvCQBSE74L/YXmCF6mb2Na2qZsgUsGTpSptj4/s&#10;axLMvg3ZNcZ/7woFj8PMfMMsst7UoqPWVZYVxNMIBHFudcWFgsN+/fAKwnlkjbVlUnAhB1k6HCww&#10;0fbMX9TtfCEChF2CCkrvm0RKl5dk0E1tQxy8P9sa9EG2hdQtngPc1HIWRXNpsOKwUGJDq5Ly4+5k&#10;FEw+T13/Qasn/rk8fz9Oit/tPLZKjUf98h2Ep97fw//tjVbwEr/B7Uw4AjK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5ODGsYAAADcAAAADwAAAAAAAAAAAAAAAACYAgAAZHJz&#10;L2Rvd25yZXYueG1sUEsFBgAAAAAEAAQA9QAAAIsDAAAAAA==&#10;" fillcolor="#d0d7e5" stroked="f"/>
                <v:line id="Line 381" o:spid="_x0000_s1411" style="position:absolute;visibility:visible;mso-wrap-style:square" from="49580,79286" to="49587,79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CwtMAAAADcAAAADwAAAGRycy9kb3ducmV2LnhtbERPy4rCMBTdD/gP4QruxlRxfFSjiCA4&#10;LgQfH3Bprm21ualNbOvfm4Xg8nDei1VrClFT5XLLCgb9CARxYnXOqYLLefs7BeE8ssbCMil4kYPV&#10;svOzwFjbho9Un3wqQgi7GBVk3pexlC7JyKDr25I4cFdbGfQBVqnUFTYh3BRyGEVjaTDn0JBhSZuM&#10;kvvpaRTY/83j3oz+DufnbFTvSbrboHBK9brteg7CU+u/4o97pxVMhmF+OBOOgF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8wsLTAAAAA3AAAAA8AAAAAAAAAAAAAAAAA&#10;oQIAAGRycy9kb3ducmV2LnhtbFBLBQYAAAAABAAEAPkAAACOAwAAAAA=&#10;" strokecolor="#d0d7e5" strokeweight="0"/>
                <v:rect id="Rectangle 382" o:spid="_x0000_s1412" style="position:absolute;left:49580;top:79286;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lFocYA&#10;AADcAAAADwAAAGRycy9kb3ducmV2LnhtbESPT2vCQBTE7wW/w/IEL1I38V9Lmo0UUeipYiq2x0f2&#10;NQnNvg3ZNcZv3y0IPQ4z8xsm3QymET11rrasIJ5FIIgLq2suFZw+9o/PIJxH1thYJgU3crDJRg8p&#10;Jtpe+Uh97ksRIOwSVFB53yZSuqIig25mW+LgfdvOoA+yK6Xu8BrgppHzKFpLgzWHhQpb2lZU/OQX&#10;o2B6uPTDjrZL/rytzotp+fW+jq1Sk/Hw+gLC0+D/w/f2m1bwNI/h70w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4lFocYAAADcAAAADwAAAAAAAAAAAAAAAACYAgAAZHJz&#10;L2Rvd25yZXYueG1sUEsFBgAAAAAEAAQA9QAAAIsDAAAAAA==&#10;" fillcolor="#d0d7e5" stroked="f"/>
                <v:line id="Line 383" o:spid="_x0000_s1413" style="position:absolute;visibility:visible;mso-wrap-style:square" from="49580,81057" to="49587,81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6LWMQAAADcAAAADwAAAGRycy9kb3ducmV2LnhtbESP3YrCMBSE7xd8h3AE79bU4q5ajSKC&#10;oF4s+PMAh+bYVpuT2sS2vv1GWNjLYWa+YRarzpSiodoVlhWMhhEI4tTqgjMFl/P2cwrCeWSNpWVS&#10;8CIHq2XvY4GJti0fqTn5TAQIuwQV5N5XiZQuzcmgG9qKOHhXWxv0QdaZ1DW2AW5KGUfRtzRYcFjI&#10;saJNTun99DQK7H7zuLfjr5/zczZuDiTdbVQ6pQb9bj0H4anz/+G/9k4rmMQxvM+EIy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rotYxAAAANwAAAAPAAAAAAAAAAAA&#10;AAAAAKECAABkcnMvZG93bnJldi54bWxQSwUGAAAAAAQABAD5AAAAkgMAAAAA&#10;" strokecolor="#d0d7e5" strokeweight="0"/>
                <v:rect id="Rectangle 384" o:spid="_x0000_s1414" style="position:absolute;left:49580;top:81057;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d+TcUA&#10;AADcAAAADwAAAGRycy9kb3ducmV2LnhtbESPT4vCMBTE78J+h/AEL6Kpf1aXrlFEFDyt6Ip6fDTP&#10;tmzzUppY67c3C4LHYWZ+w8wWjSlETZXLLSsY9CMQxInVOacKjr+b3hcI55E1FpZJwYMcLOYfrRnG&#10;2t55T/XBpyJA2MWoIPO+jKV0SUYGXd+WxMG72sqgD7JKpa7wHuCmkMMomkiDOYeFDEtaZZT8HW5G&#10;QXd3q5s1rcZ8fnyeRt308jMZWKU67Wb5DcJT49/hV3urFUyHI/g/E4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F35NxQAAANwAAAAPAAAAAAAAAAAAAAAAAJgCAABkcnMv&#10;ZG93bnJldi54bWxQSwUGAAAAAAQABAD1AAAAigMAAAAA&#10;" fillcolor="#d0d7e5" stroked="f"/>
                <v:line id="Line 385" o:spid="_x0000_s1415" style="position:absolute;visibility:visible;mso-wrap-style:square" from="49580,82829" to="49587,82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u2t8UAAADcAAAADwAAAGRycy9kb3ducmV2LnhtbESP3WrCQBSE7wt9h+UUvKsbQ/oX3QQJ&#10;COpFQe0DHLLHJDV7Ns2uSXz7rlDo5TAz3zCrfDKtGKh3jWUFi3kEgri0uuFKwddp8/wOwnlkja1l&#10;UnAjB3n2+LDCVNuRDzQcfSUChF2KCmrvu1RKV9Zk0M1tRxy8s+0N+iD7SuoexwA3rYyj6FUabDgs&#10;1NhRUVN5OV6NArsrfi5j8vJ5un4kw56k+160TqnZ07RegvA0+f/wX3urFbzFCdzPhCMg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Au2t8UAAADcAAAADwAAAAAAAAAA&#10;AAAAAAChAgAAZHJzL2Rvd25yZXYueG1sUEsFBgAAAAAEAAQA+QAAAJMDAAAAAA==&#10;" strokecolor="#d0d7e5" strokeweight="0"/>
                <v:rect id="Rectangle 386" o:spid="_x0000_s1416" style="position:absolute;left:49580;top:82829;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JDosQA&#10;AADcAAAADwAAAGRycy9kb3ducmV2LnhtbESPT4vCMBTE78J+h/AEL6Kp/5euUUQUPCnrinp8NM+2&#10;bPNSmljrt98sCB6HmfkNM182phA1VS63rGDQj0AQJ1bnnCo4/Wx7nyCcR9ZYWCYFT3KwXHy05hhr&#10;++Bvqo8+FQHCLkYFmfdlLKVLMjLo+rYkDt7NVgZ9kFUqdYWPADeFHEbRVBrMOSxkWNI6o+T3eDcK&#10;uod73WxoPebLc3IeddPrfjqwSnXazeoLhKfGv8Ov9k4rmA0n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yQ6LEAAAA3AAAAA8AAAAAAAAAAAAAAAAAmAIAAGRycy9k&#10;b3ducmV2LnhtbFBLBQYAAAAABAAEAPUAAACJAwAAAAA=&#10;" fillcolor="#d0d7e5" stroked="f"/>
                <v:line id="Line 387" o:spid="_x0000_s1417" style="position:absolute;visibility:visible;mso-wrap-style:square" from="49580,84683" to="49587,84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WNW8QAAADcAAAADwAAAGRycy9kb3ducmV2LnhtbESP3YrCMBSE7wXfIRzBO00V159qFBEE&#10;dy8Efx7g0BzbanNSm9jWt98sLHg5zMw3zGrTmkLUVLncsoLRMAJBnFidc6rgetkP5iCcR9ZYWCYF&#10;b3KwWXc7K4y1bfhE9dmnIkDYxagg876MpXRJRgbd0JbEwbvZyqAPskqlrrAJcFPIcRRNpcGcw0KG&#10;Je0ySh7nl1Fgv3fPRzP5Ol5ei0n9Q9LdR4VTqt9rt0sQnlr/Cf+3D1rBbDyFvzPhCM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Y1bxAAAANwAAAAPAAAAAAAAAAAA&#10;AAAAAKECAABkcnMvZG93bnJldi54bWxQSwUGAAAAAAQABAD5AAAAkgMAAAAA&#10;" strokecolor="#d0d7e5" strokeweight="0"/>
                <v:rect id="Rectangle 388" o:spid="_x0000_s1418" style="position:absolute;left:49580;top:84683;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x4TsYA&#10;AADcAAAADwAAAGRycy9kb3ducmV2LnhtbESPQWvCQBSE70L/w/IKvYS60dooqasUacGTYlpaj4/s&#10;axKafRuya0z+vSsIHoeZ+YZZrntTi45aV1lWMBnHIIhzqysuFHx/fT4vQDiPrLG2TAoGcrBePYyW&#10;mGp75gN1mS9EgLBLUUHpfZNK6fKSDLqxbYiD92dbgz7ItpC6xXOAm1pO4ziRBisOCyU2tCkp/89O&#10;RkG0P3X9B21m/Du8/rxExXGXTKxST4/9+xsIT72/h2/trVYwn87heiYcAbm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x4TsYAAADcAAAADwAAAAAAAAAAAAAAAACYAgAAZHJz&#10;L2Rvd25yZXYueG1sUEsFBgAAAAAEAAQA9QAAAIsDAAAAAA==&#10;" fillcolor="#d0d7e5" stroked="f"/>
                <v:line id="Line 389" o:spid="_x0000_s1419" style="position:absolute;visibility:visible;mso-wrap-style:square" from="0,86455" to="49580,86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a8ssAAAADcAAAADwAAAGRycy9kb3ducmV2LnhtbERPy4rCMBTdD/gP4QruxlRxfFSjiCA4&#10;LgQfH3Bprm21ualNbOvfm4Xg8nDei1VrClFT5XLLCgb9CARxYnXOqYLLefs7BeE8ssbCMil4kYPV&#10;svOzwFjbho9Un3wqQgi7GBVk3pexlC7JyKDr25I4cFdbGfQBVqnUFTYh3BRyGEVjaTDn0JBhSZuM&#10;kvvpaRTY/83j3oz+DufnbFTvSbrboHBK9brteg7CU+u/4o97pxVMhmFtOBOOgF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FGvLLAAAAA3AAAAA8AAAAAAAAAAAAAAAAA&#10;oQIAAGRycy9kb3ducmV2LnhtbFBLBQYAAAAABAAEAPkAAACOAwAAAAA=&#10;" strokecolor="#d0d7e5" strokeweight="0"/>
                <v:rect id="Rectangle 390" o:spid="_x0000_s1420" style="position:absolute;top:86455;width:4966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9Jp8UA&#10;AADcAAAADwAAAGRycy9kb3ducmV2LnhtbESPQWvCQBSE74L/YXmCF6kbtVqNriKi0FOLtqjHR/aZ&#10;BLNvQ3aN8d+7hYLHYWa+YRarxhSipsrllhUM+hEI4sTqnFMFvz+7tykI55E1FpZJwYMcrJbt1gJj&#10;be+8p/rgUxEg7GJUkHlfxlK6JCODrm9L4uBdbGXQB1mlUld4D3BTyGEUTaTBnMNChiVtMkquh5tR&#10;0Pu+1c2WNu98eoyPo156/poMrFLdTrOeg/DU+Ff4v/2pFXwMZ/B3Jh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0mnxQAAANwAAAAPAAAAAAAAAAAAAAAAAJgCAABkcnMv&#10;ZG93bnJldi54bWxQSwUGAAAAAAQABAD1AAAAigMAAAAA&#10;" fillcolor="#d0d7e5" stroked="f"/>
                <w10:anchorlock/>
              </v:group>
            </w:pict>
          </mc:Fallback>
        </mc:AlternateContent>
      </w:r>
      <w:r w:rsidR="004A3106">
        <w:rPr>
          <w:sz w:val="24"/>
          <w:lang w:val="en-GB" w:eastAsia="en-US"/>
        </w:rPr>
        <w:tab/>
      </w: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lastRenderedPageBreak/>
        <w:t>Annex 4</w:t>
      </w:r>
    </w:p>
    <w:p w:rsidR="002F5B2F" w:rsidRPr="002F5B2F" w:rsidRDefault="002F5B2F" w:rsidP="002F5B2F">
      <w:pPr>
        <w:widowControl/>
        <w:suppressLineNumbers/>
        <w:suppressAutoHyphens/>
        <w:spacing w:after="240" w:line="240" w:lineRule="auto"/>
        <w:jc w:val="center"/>
        <w:rPr>
          <w:b/>
          <w:sz w:val="32"/>
          <w:szCs w:val="32"/>
          <w:lang w:val="en-GB" w:eastAsia="en-US"/>
        </w:rPr>
      </w:pP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Survey of the fish processing industry</w:t>
      </w:r>
    </w:p>
    <w:p w:rsidR="002F5B2F" w:rsidRPr="002F5B2F" w:rsidRDefault="002F5B2F" w:rsidP="002F5B2F">
      <w:pPr>
        <w:widowControl/>
        <w:suppressLineNumbers/>
        <w:suppressAutoHyphens/>
        <w:spacing w:after="240" w:line="240" w:lineRule="auto"/>
        <w:jc w:val="center"/>
        <w:rPr>
          <w:b/>
          <w:sz w:val="32"/>
          <w:szCs w:val="32"/>
          <w:lang w:val="nl-BE" w:eastAsia="en-US"/>
        </w:rPr>
      </w:pPr>
      <w:r w:rsidRPr="002F5B2F">
        <w:rPr>
          <w:b/>
          <w:sz w:val="32"/>
          <w:szCs w:val="32"/>
          <w:lang w:val="nl-BE" w:eastAsia="en-US"/>
        </w:rPr>
        <w:t>Variables definitions</w:t>
      </w:r>
    </w:p>
    <w:p w:rsidR="002F5B2F" w:rsidRPr="002F5B2F" w:rsidRDefault="002F5B2F" w:rsidP="002F5B2F">
      <w:pPr>
        <w:widowControl/>
        <w:suppressLineNumbers/>
        <w:suppressAutoHyphens/>
        <w:spacing w:after="240" w:line="240" w:lineRule="auto"/>
        <w:rPr>
          <w:sz w:val="24"/>
          <w:lang w:val="nl-BE" w:eastAsia="en-US"/>
        </w:rPr>
      </w:pPr>
    </w:p>
    <w:p w:rsidR="002F5B2F" w:rsidRPr="002F5B2F" w:rsidRDefault="002F5B2F" w:rsidP="002F5B2F">
      <w:pPr>
        <w:widowControl/>
        <w:adjustRightInd/>
        <w:spacing w:line="240" w:lineRule="auto"/>
        <w:jc w:val="left"/>
        <w:textAlignment w:val="auto"/>
        <w:rPr>
          <w:sz w:val="24"/>
          <w:lang w:val="en-GB" w:eastAsia="en-US"/>
        </w:rPr>
      </w:pPr>
    </w:p>
    <w:p w:rsidR="002F5B2F" w:rsidRPr="002F5B2F" w:rsidRDefault="002F5B2F" w:rsidP="002F5B2F">
      <w:pPr>
        <w:widowControl/>
        <w:adjustRightInd/>
        <w:spacing w:line="240" w:lineRule="auto"/>
        <w:jc w:val="left"/>
        <w:textAlignment w:val="auto"/>
        <w:rPr>
          <w:sz w:val="24"/>
          <w:lang w:val="en-GB" w:eastAsia="en-US"/>
        </w:rPr>
      </w:pPr>
    </w:p>
    <w:p w:rsidR="002F5B2F" w:rsidRPr="002F5B2F" w:rsidRDefault="002F5B2F" w:rsidP="002F5B2F">
      <w:pPr>
        <w:widowControl/>
        <w:suppressLineNumbers/>
        <w:suppressAutoHyphens/>
        <w:spacing w:line="240" w:lineRule="auto"/>
        <w:rPr>
          <w:noProof/>
          <w:sz w:val="24"/>
          <w:lang w:val="nl-BE" w:eastAsia="nl-BE"/>
        </w:rPr>
      </w:pPr>
      <w:r w:rsidRPr="002F5B2F">
        <w:rPr>
          <w:noProof/>
          <w:sz w:val="24"/>
          <w:lang w:val="nl-NL" w:eastAsia="nl-NL"/>
        </w:rPr>
        <w:lastRenderedPageBreak/>
        <w:drawing>
          <wp:inline distT="0" distB="0" distL="0" distR="0">
            <wp:extent cx="5542280" cy="8531860"/>
            <wp:effectExtent l="0" t="0" r="127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srcRect/>
                    <a:stretch>
                      <a:fillRect/>
                    </a:stretch>
                  </pic:blipFill>
                  <pic:spPr bwMode="auto">
                    <a:xfrm>
                      <a:off x="0" y="0"/>
                      <a:ext cx="5542280" cy="8531860"/>
                    </a:xfrm>
                    <a:prstGeom prst="rect">
                      <a:avLst/>
                    </a:prstGeom>
                    <a:noFill/>
                    <a:ln w="9525">
                      <a:noFill/>
                      <a:miter lim="800000"/>
                      <a:headEnd/>
                      <a:tailEnd/>
                    </a:ln>
                  </pic:spPr>
                </pic:pic>
              </a:graphicData>
            </a:graphic>
          </wp:inline>
        </w:drawing>
      </w:r>
    </w:p>
    <w:p w:rsidR="002F5B2F" w:rsidRPr="002F5B2F" w:rsidRDefault="002F5B2F" w:rsidP="002F5B2F">
      <w:pPr>
        <w:widowControl/>
        <w:suppressLineNumbers/>
        <w:suppressAutoHyphens/>
        <w:spacing w:after="240" w:line="240" w:lineRule="auto"/>
        <w:rPr>
          <w:noProof/>
          <w:sz w:val="24"/>
          <w:lang w:val="nl-BE" w:eastAsia="nl-BE"/>
        </w:rPr>
      </w:pPr>
      <w:r w:rsidRPr="002F5B2F">
        <w:rPr>
          <w:noProof/>
          <w:sz w:val="24"/>
          <w:lang w:val="nl-NL" w:eastAsia="nl-NL"/>
        </w:rPr>
        <w:lastRenderedPageBreak/>
        <w:drawing>
          <wp:inline distT="0" distB="0" distL="0" distR="0">
            <wp:extent cx="5398770" cy="7903845"/>
            <wp:effectExtent l="1905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srcRect/>
                    <a:stretch>
                      <a:fillRect/>
                    </a:stretch>
                  </pic:blipFill>
                  <pic:spPr bwMode="auto">
                    <a:xfrm>
                      <a:off x="0" y="0"/>
                      <a:ext cx="5398770" cy="7903845"/>
                    </a:xfrm>
                    <a:prstGeom prst="rect">
                      <a:avLst/>
                    </a:prstGeom>
                    <a:noFill/>
                    <a:ln w="9525">
                      <a:noFill/>
                      <a:miter lim="800000"/>
                      <a:headEnd/>
                      <a:tailEnd/>
                    </a:ln>
                  </pic:spPr>
                </pic:pic>
              </a:graphicData>
            </a:graphic>
          </wp:inline>
        </w:drawing>
      </w:r>
    </w:p>
    <w:p w:rsidR="002F5B2F" w:rsidRPr="002F5B2F" w:rsidRDefault="002F5B2F" w:rsidP="002F5B2F">
      <w:pPr>
        <w:widowControl/>
        <w:adjustRightInd/>
        <w:spacing w:line="240" w:lineRule="auto"/>
        <w:jc w:val="left"/>
        <w:textAlignment w:val="auto"/>
        <w:rPr>
          <w:noProof/>
          <w:sz w:val="24"/>
          <w:lang w:val="nl-BE" w:eastAsia="nl-BE"/>
        </w:rPr>
      </w:pPr>
    </w:p>
    <w:p w:rsidR="006D3844" w:rsidRDefault="002F5B2F" w:rsidP="006D3844">
      <w:pPr>
        <w:widowControl/>
        <w:suppressLineNumbers/>
        <w:suppressAutoHyphens/>
        <w:spacing w:after="240" w:line="240" w:lineRule="auto"/>
        <w:rPr>
          <w:noProof/>
          <w:sz w:val="24"/>
          <w:lang w:val="nl-BE" w:eastAsia="nl-BE"/>
        </w:rPr>
      </w:pPr>
      <w:r w:rsidRPr="002F5B2F">
        <w:rPr>
          <w:noProof/>
          <w:sz w:val="24"/>
          <w:lang w:val="nl-NL" w:eastAsia="nl-NL"/>
        </w:rPr>
        <w:drawing>
          <wp:inline distT="0" distB="0" distL="0" distR="0">
            <wp:extent cx="5398770" cy="4786630"/>
            <wp:effectExtent l="1905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srcRect/>
                    <a:stretch>
                      <a:fillRect/>
                    </a:stretch>
                  </pic:blipFill>
                  <pic:spPr bwMode="auto">
                    <a:xfrm>
                      <a:off x="0" y="0"/>
                      <a:ext cx="5398770" cy="4786630"/>
                    </a:xfrm>
                    <a:prstGeom prst="rect">
                      <a:avLst/>
                    </a:prstGeom>
                    <a:noFill/>
                    <a:ln w="9525">
                      <a:noFill/>
                      <a:miter lim="800000"/>
                      <a:headEnd/>
                      <a:tailEnd/>
                    </a:ln>
                  </pic:spPr>
                </pic:pic>
              </a:graphicData>
            </a:graphic>
          </wp:inline>
        </w:drawing>
      </w:r>
    </w:p>
    <w:p w:rsidR="006D3844" w:rsidRDefault="006D3844">
      <w:pPr>
        <w:widowControl/>
        <w:adjustRightInd/>
        <w:spacing w:line="240" w:lineRule="auto"/>
        <w:jc w:val="left"/>
        <w:textAlignment w:val="auto"/>
        <w:rPr>
          <w:noProof/>
          <w:sz w:val="24"/>
          <w:lang w:val="nl-BE" w:eastAsia="nl-BE"/>
        </w:rPr>
      </w:pPr>
      <w:r>
        <w:rPr>
          <w:noProof/>
          <w:sz w:val="24"/>
          <w:lang w:val="nl-BE" w:eastAsia="nl-BE"/>
        </w:rPr>
        <w:br w:type="page"/>
      </w:r>
    </w:p>
    <w:p w:rsidR="002F5B2F" w:rsidRDefault="002F5B2F" w:rsidP="006D3844">
      <w:pPr>
        <w:widowControl/>
        <w:suppressLineNumbers/>
        <w:suppressAutoHyphens/>
        <w:spacing w:after="240" w:line="240" w:lineRule="auto"/>
        <w:rPr>
          <w:noProof/>
          <w:sz w:val="24"/>
          <w:lang w:val="nl-BE" w:eastAsia="nl-BE"/>
        </w:rPr>
      </w:pPr>
    </w:p>
    <w:p w:rsidR="006D3844" w:rsidRPr="006D3844" w:rsidRDefault="006D3844" w:rsidP="006D3844">
      <w:pPr>
        <w:widowControl/>
        <w:suppressLineNumbers/>
        <w:suppressAutoHyphens/>
        <w:spacing w:after="240" w:line="240" w:lineRule="auto"/>
        <w:jc w:val="center"/>
        <w:rPr>
          <w:b/>
          <w:sz w:val="32"/>
          <w:szCs w:val="32"/>
          <w:lang w:val="en-GB" w:eastAsia="en-US"/>
        </w:rPr>
      </w:pPr>
    </w:p>
    <w:p w:rsidR="007E4591" w:rsidRPr="00EB07D6" w:rsidRDefault="007E4591" w:rsidP="00EB07D6">
      <w:pPr>
        <w:widowControl/>
        <w:adjustRightInd/>
        <w:spacing w:line="240" w:lineRule="auto"/>
        <w:jc w:val="left"/>
        <w:textAlignment w:val="auto"/>
        <w:rPr>
          <w:b/>
          <w:bCs/>
          <w:sz w:val="28"/>
          <w:szCs w:val="28"/>
          <w:lang w:val="en-GB"/>
        </w:rPr>
      </w:pPr>
    </w:p>
    <w:sectPr w:rsidR="007E4591" w:rsidRPr="00EB07D6" w:rsidSect="000A1DDB">
      <w:headerReference w:type="default" r:id="rId39"/>
      <w:footerReference w:type="even" r:id="rId40"/>
      <w:footerReference w:type="default" r:id="rId4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716" w:rsidRDefault="00A57716" w:rsidP="000669CD">
      <w:pPr>
        <w:spacing w:line="240" w:lineRule="auto"/>
      </w:pPr>
      <w:r>
        <w:separator/>
      </w:r>
    </w:p>
  </w:endnote>
  <w:endnote w:type="continuationSeparator" w:id="0">
    <w:p w:rsidR="00A57716" w:rsidRDefault="00A57716" w:rsidP="000669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Futura Md BT">
    <w:altName w:val="Arial"/>
    <w:charset w:val="00"/>
    <w:family w:val="swiss"/>
    <w:pitch w:val="variable"/>
    <w:sig w:usb0="00000001" w:usb1="1000204A" w:usb2="00000000" w:usb3="00000000" w:csb0="00000011" w:csb1="00000000"/>
  </w:font>
  <w:font w:name="Times New Roman Bold">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Standaard">
    <w:panose1 w:val="00000000000000000000"/>
    <w:charset w:val="00"/>
    <w:family w:val="auto"/>
    <w:notTrueType/>
    <w:pitch w:val="variable"/>
    <w:sig w:usb0="00000003" w:usb1="00000000" w:usb2="00000000" w:usb3="00000000" w:csb0="00000001" w:csb1="00000000"/>
  </w:font>
  <w:font w:name="MS Sans Serif">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EUAlbertina">
    <w:altName w:val="EUAlbertin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으뜸체">
    <w:altName w:val="Arial Unicode MS"/>
    <w:charset w:val="81"/>
    <w:family w:val="roman"/>
    <w:pitch w:val="variable"/>
    <w:sig w:usb0="800002A7" w:usb1="29D77CFB" w:usb2="00000010" w:usb3="00000000" w:csb0="00080000" w:csb1="00000000"/>
  </w:font>
  <w:font w:name="GulimChe">
    <w:panose1 w:val="020B0609000101010101"/>
    <w:charset w:val="81"/>
    <w:family w:val="modern"/>
    <w:pitch w:val="fixed"/>
    <w:sig w:usb0="B00002AF" w:usb1="69D77CFB" w:usb2="00000030" w:usb3="00000000" w:csb0="0008009F" w:csb1="00000000"/>
  </w:font>
  <w:font w:name="TimesNewRomanPS-Bold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E6B" w:rsidRDefault="005E1E6B" w:rsidP="00E33FC3">
    <w:pPr>
      <w:pStyle w:val="Header"/>
      <w:rPr>
        <w:noProof/>
      </w:rPr>
    </w:pPr>
    <w:r>
      <w:t>Belgium_Annual_report_2012_Text_version02_4-June-2013</w:t>
    </w:r>
  </w:p>
  <w:p w:rsidR="005E1E6B" w:rsidRPr="00D859B7" w:rsidRDefault="005E1E6B" w:rsidP="003A4F71">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E6B" w:rsidRDefault="005E1E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E1E6B" w:rsidRDefault="005E1E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9535924"/>
      <w:docPartObj>
        <w:docPartGallery w:val="Page Numbers (Bottom of Page)"/>
        <w:docPartUnique/>
      </w:docPartObj>
    </w:sdtPr>
    <w:sdtContent>
      <w:p w:rsidR="005E1E6B" w:rsidRDefault="005E1E6B">
        <w:pPr>
          <w:pStyle w:val="Footer"/>
          <w:jc w:val="right"/>
        </w:pPr>
        <w:r>
          <w:fldChar w:fldCharType="begin"/>
        </w:r>
        <w:r>
          <w:instrText>PAGE   \* MERGEFORMAT</w:instrText>
        </w:r>
        <w:r>
          <w:fldChar w:fldCharType="separate"/>
        </w:r>
        <w:r w:rsidR="003E5A50" w:rsidRPr="003E5A50">
          <w:rPr>
            <w:noProof/>
            <w:lang w:val="nl-NL"/>
          </w:rPr>
          <w:t>13</w:t>
        </w:r>
        <w:r>
          <w:fldChar w:fldCharType="end"/>
        </w:r>
      </w:p>
    </w:sdtContent>
  </w:sdt>
  <w:p w:rsidR="005E1E6B" w:rsidRDefault="005E1E6B" w:rsidP="008C071C">
    <w:pPr>
      <w:pStyle w:val="Header"/>
      <w:rPr>
        <w:noProof/>
      </w:rPr>
    </w:pPr>
    <w:r>
      <w:rPr>
        <w:noProof/>
      </w:rPr>
      <w:t>Belgium_Annual_Report_Text_version02_4-June-2013</w:t>
    </w:r>
  </w:p>
  <w:p w:rsidR="005E1E6B" w:rsidRPr="008C071C" w:rsidRDefault="005E1E6B" w:rsidP="008C071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716" w:rsidRDefault="00A57716" w:rsidP="000669CD">
      <w:pPr>
        <w:spacing w:line="240" w:lineRule="auto"/>
      </w:pPr>
      <w:r>
        <w:separator/>
      </w:r>
    </w:p>
  </w:footnote>
  <w:footnote w:type="continuationSeparator" w:id="0">
    <w:p w:rsidR="00A57716" w:rsidRDefault="00A57716" w:rsidP="000669CD">
      <w:pPr>
        <w:spacing w:line="240" w:lineRule="auto"/>
      </w:pPr>
      <w:r>
        <w:continuationSeparator/>
      </w:r>
    </w:p>
  </w:footnote>
  <w:footnote w:id="1">
    <w:p w:rsidR="005E1E6B" w:rsidRPr="00A93B93" w:rsidRDefault="005E1E6B" w:rsidP="002F5B2F">
      <w:pPr>
        <w:pStyle w:val="FootnoteText"/>
        <w:spacing w:line="240" w:lineRule="auto"/>
        <w:rPr>
          <w:sz w:val="12"/>
          <w:szCs w:val="12"/>
        </w:rPr>
      </w:pPr>
    </w:p>
    <w:p w:rsidR="005E1E6B" w:rsidRPr="00D37393" w:rsidRDefault="005E1E6B" w:rsidP="002F5B2F">
      <w:pPr>
        <w:pStyle w:val="FootnoteText"/>
        <w:tabs>
          <w:tab w:val="left" w:pos="567"/>
        </w:tabs>
        <w:spacing w:line="240" w:lineRule="auto"/>
        <w:ind w:left="567" w:hanging="567"/>
      </w:pPr>
      <w:r>
        <w:t>(</w:t>
      </w:r>
      <w:r>
        <w:rPr>
          <w:rStyle w:val="FootnoteReference"/>
        </w:rPr>
        <w:footnoteRef/>
      </w:r>
      <w:r>
        <w:t>)</w:t>
      </w:r>
      <w:r>
        <w:tab/>
        <w:t xml:space="preserve">ICES (2007): Report of the Planning Group on Commercial Catch, Discards and Biological Sampling, ICES Advisory Committee on Fisheries Management, ICES CM 2007/ACFM:09, page 68.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E6B" w:rsidRDefault="005E1E6B">
    <w:pPr>
      <w:pStyle w:val="Header"/>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name w:val="WW8Num5"/>
    <w:lvl w:ilvl="0">
      <w:start w:val="1"/>
      <w:numFmt w:val="bullet"/>
      <w:lvlText w:val=""/>
      <w:lvlJc w:val="left"/>
      <w:pPr>
        <w:tabs>
          <w:tab w:val="num" w:pos="720"/>
        </w:tabs>
        <w:ind w:left="0" w:firstLine="0"/>
      </w:pPr>
      <w:rPr>
        <w:rFonts w:ascii="Symbol" w:hAnsi="Symbol"/>
      </w:rPr>
    </w:lvl>
    <w:lvl w:ilvl="1">
      <w:start w:val="1"/>
      <w:numFmt w:val="bullet"/>
      <w:lvlText w:val="◦"/>
      <w:lvlJc w:val="left"/>
      <w:pPr>
        <w:tabs>
          <w:tab w:val="num" w:pos="1080"/>
        </w:tabs>
        <w:ind w:left="0" w:firstLine="0"/>
      </w:pPr>
      <w:rPr>
        <w:rFonts w:ascii="OpenSymbol" w:hAnsi="OpenSymbol" w:cs="Courier New"/>
      </w:rPr>
    </w:lvl>
    <w:lvl w:ilvl="2">
      <w:start w:val="1"/>
      <w:numFmt w:val="bullet"/>
      <w:lvlText w:val="▪"/>
      <w:lvlJc w:val="left"/>
      <w:pPr>
        <w:tabs>
          <w:tab w:val="num" w:pos="1440"/>
        </w:tabs>
        <w:ind w:left="0" w:firstLine="0"/>
      </w:pPr>
      <w:rPr>
        <w:rFonts w:ascii="OpenSymbol" w:hAnsi="OpenSymbol" w:cs="Courier New"/>
      </w:rPr>
    </w:lvl>
    <w:lvl w:ilvl="3">
      <w:start w:val="1"/>
      <w:numFmt w:val="bullet"/>
      <w:lvlText w:val=""/>
      <w:lvlJc w:val="left"/>
      <w:pPr>
        <w:tabs>
          <w:tab w:val="num" w:pos="1800"/>
        </w:tabs>
        <w:ind w:left="0" w:firstLine="0"/>
      </w:pPr>
      <w:rPr>
        <w:rFonts w:ascii="Symbol" w:hAnsi="Symbol"/>
      </w:rPr>
    </w:lvl>
    <w:lvl w:ilvl="4">
      <w:start w:val="1"/>
      <w:numFmt w:val="bullet"/>
      <w:lvlText w:val="◦"/>
      <w:lvlJc w:val="left"/>
      <w:pPr>
        <w:tabs>
          <w:tab w:val="num" w:pos="2160"/>
        </w:tabs>
        <w:ind w:left="0" w:firstLine="0"/>
      </w:pPr>
      <w:rPr>
        <w:rFonts w:ascii="OpenSymbol" w:hAnsi="OpenSymbol" w:cs="Courier New"/>
      </w:rPr>
    </w:lvl>
    <w:lvl w:ilvl="5">
      <w:start w:val="1"/>
      <w:numFmt w:val="bullet"/>
      <w:lvlText w:val="▪"/>
      <w:lvlJc w:val="left"/>
      <w:pPr>
        <w:tabs>
          <w:tab w:val="num" w:pos="2520"/>
        </w:tabs>
        <w:ind w:left="0" w:firstLine="0"/>
      </w:pPr>
      <w:rPr>
        <w:rFonts w:ascii="OpenSymbol" w:hAnsi="OpenSymbol" w:cs="Courier New"/>
      </w:rPr>
    </w:lvl>
    <w:lvl w:ilvl="6">
      <w:start w:val="1"/>
      <w:numFmt w:val="bullet"/>
      <w:lvlText w:val=""/>
      <w:lvlJc w:val="left"/>
      <w:pPr>
        <w:tabs>
          <w:tab w:val="num" w:pos="2880"/>
        </w:tabs>
        <w:ind w:left="0" w:firstLine="0"/>
      </w:pPr>
      <w:rPr>
        <w:rFonts w:ascii="Symbol" w:hAnsi="Symbol"/>
      </w:rPr>
    </w:lvl>
    <w:lvl w:ilvl="7">
      <w:start w:val="1"/>
      <w:numFmt w:val="bullet"/>
      <w:lvlText w:val="◦"/>
      <w:lvlJc w:val="left"/>
      <w:pPr>
        <w:tabs>
          <w:tab w:val="num" w:pos="3240"/>
        </w:tabs>
        <w:ind w:left="0" w:firstLine="0"/>
      </w:pPr>
      <w:rPr>
        <w:rFonts w:ascii="OpenSymbol" w:hAnsi="OpenSymbol" w:cs="Courier New"/>
      </w:rPr>
    </w:lvl>
    <w:lvl w:ilvl="8">
      <w:start w:val="1"/>
      <w:numFmt w:val="bullet"/>
      <w:lvlText w:val="▪"/>
      <w:lvlJc w:val="left"/>
      <w:pPr>
        <w:tabs>
          <w:tab w:val="num" w:pos="3600"/>
        </w:tabs>
        <w:ind w:left="0" w:firstLine="0"/>
      </w:pPr>
      <w:rPr>
        <w:rFonts w:ascii="OpenSymbol" w:hAnsi="OpenSymbol" w:cs="Courier New"/>
      </w:rPr>
    </w:lvl>
  </w:abstractNum>
  <w:abstractNum w:abstractNumId="1">
    <w:nsid w:val="00000006"/>
    <w:multiLevelType w:val="singleLevel"/>
    <w:tmpl w:val="00000006"/>
    <w:lvl w:ilvl="0">
      <w:start w:val="1"/>
      <w:numFmt w:val="bullet"/>
      <w:lvlText w:val=""/>
      <w:lvlJc w:val="left"/>
      <w:pPr>
        <w:tabs>
          <w:tab w:val="num" w:pos="720"/>
        </w:tabs>
        <w:ind w:left="720" w:hanging="360"/>
      </w:pPr>
      <w:rPr>
        <w:rFonts w:ascii="Wingdings" w:hAnsi="Wingdings"/>
      </w:rPr>
    </w:lvl>
  </w:abstractNum>
  <w:abstractNum w:abstractNumId="2">
    <w:nsid w:val="0000000C"/>
    <w:multiLevelType w:val="singleLevel"/>
    <w:tmpl w:val="0000000C"/>
    <w:name w:val="WW8Num12"/>
    <w:lvl w:ilvl="0">
      <w:start w:val="1"/>
      <w:numFmt w:val="bullet"/>
      <w:lvlText w:val=""/>
      <w:lvlJc w:val="left"/>
      <w:pPr>
        <w:tabs>
          <w:tab w:val="num" w:pos="774"/>
        </w:tabs>
        <w:ind w:left="774" w:hanging="360"/>
      </w:pPr>
      <w:rPr>
        <w:rFonts w:ascii="Symbol" w:hAnsi="Symbol"/>
      </w:rPr>
    </w:lvl>
  </w:abstractNum>
  <w:abstractNum w:abstractNumId="3">
    <w:nsid w:val="02DB4122"/>
    <w:multiLevelType w:val="hybridMultilevel"/>
    <w:tmpl w:val="F5BCBF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2E00A29"/>
    <w:multiLevelType w:val="hybridMultilevel"/>
    <w:tmpl w:val="70003E58"/>
    <w:lvl w:ilvl="0" w:tplc="69403EA0">
      <w:start w:val="1"/>
      <w:numFmt w:val="bullet"/>
      <w:lvlText w:val=""/>
      <w:lvlJc w:val="left"/>
      <w:pPr>
        <w:tabs>
          <w:tab w:val="num" w:pos="1600"/>
        </w:tabs>
        <w:ind w:left="1600" w:hanging="400"/>
      </w:pPr>
      <w:rPr>
        <w:rFonts w:ascii="Wingdings" w:hAnsi="Wingdings" w:hint="default"/>
      </w:rPr>
    </w:lvl>
    <w:lvl w:ilvl="1" w:tplc="49080C2C">
      <w:start w:val="1"/>
      <w:numFmt w:val="bullet"/>
      <w:pStyle w:val="Level3"/>
      <w:lvlText w:val=""/>
      <w:lvlJc w:val="left"/>
      <w:pPr>
        <w:tabs>
          <w:tab w:val="num" w:pos="1200"/>
        </w:tabs>
        <w:ind w:left="1200" w:hanging="400"/>
      </w:pPr>
      <w:rPr>
        <w:rFonts w:ascii="Wingdings" w:hAnsi="Wingdings" w:hint="default"/>
      </w:rPr>
    </w:lvl>
    <w:lvl w:ilvl="2" w:tplc="DC7CFF2C">
      <w:start w:val="1"/>
      <w:numFmt w:val="bullet"/>
      <w:lvlText w:val=""/>
      <w:lvlJc w:val="left"/>
      <w:pPr>
        <w:tabs>
          <w:tab w:val="num" w:pos="1600"/>
        </w:tabs>
        <w:ind w:left="1600" w:hanging="400"/>
      </w:pPr>
      <w:rPr>
        <w:rFonts w:ascii="Wingdings" w:hAnsi="Wingdings" w:hint="default"/>
      </w:rPr>
    </w:lvl>
    <w:lvl w:ilvl="3" w:tplc="445CEDCA">
      <w:start w:val="1"/>
      <w:numFmt w:val="bullet"/>
      <w:pStyle w:val="Level5"/>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5">
    <w:nsid w:val="030049A2"/>
    <w:multiLevelType w:val="multilevel"/>
    <w:tmpl w:val="43383C5C"/>
    <w:lvl w:ilvl="0">
      <w:start w:val="1"/>
      <w:numFmt w:val="decimal"/>
      <w:lvlRestart w:val="0"/>
      <w:pStyle w:val="NumPar1"/>
      <w:lvlText w:val="%1."/>
      <w:lvlJc w:val="left"/>
      <w:pPr>
        <w:tabs>
          <w:tab w:val="num" w:pos="992"/>
        </w:tabs>
        <w:ind w:left="992" w:hanging="850"/>
      </w:pPr>
      <w:rPr>
        <w:rFonts w:ascii="Times New Roman" w:hAnsi="Times New Roman" w:cs="Times New Roman" w:hint="default"/>
        <w:b w:val="0"/>
        <w:i w:val="0"/>
        <w:strike w:val="0"/>
        <w:color w:val="auto"/>
        <w:sz w:val="24"/>
        <w:szCs w:val="24"/>
      </w:rPr>
    </w:lvl>
    <w:lvl w:ilvl="1">
      <w:start w:val="1"/>
      <w:numFmt w:val="decimal"/>
      <w:pStyle w:val="NumPar2"/>
      <w:lvlText w:val="%1.%2."/>
      <w:lvlJc w:val="left"/>
      <w:pPr>
        <w:tabs>
          <w:tab w:val="num" w:pos="992"/>
        </w:tabs>
        <w:ind w:left="992" w:hanging="850"/>
      </w:pPr>
      <w:rPr>
        <w:rFonts w:hint="default"/>
        <w:b w:val="0"/>
        <w:i w:val="0"/>
      </w:rPr>
    </w:lvl>
    <w:lvl w:ilvl="2">
      <w:start w:val="1"/>
      <w:numFmt w:val="decimal"/>
      <w:pStyle w:val="NumPar3"/>
      <w:lvlText w:val="%1.%2.%3."/>
      <w:lvlJc w:val="left"/>
      <w:pPr>
        <w:tabs>
          <w:tab w:val="num" w:pos="992"/>
        </w:tabs>
        <w:ind w:left="992" w:hanging="850"/>
      </w:pPr>
      <w:rPr>
        <w:rFonts w:hint="default"/>
      </w:rPr>
    </w:lvl>
    <w:lvl w:ilvl="3">
      <w:start w:val="1"/>
      <w:numFmt w:val="decimal"/>
      <w:pStyle w:val="NumPar4"/>
      <w:lvlText w:val="%1.%2.%3.%4."/>
      <w:lvlJc w:val="left"/>
      <w:pPr>
        <w:tabs>
          <w:tab w:val="num" w:pos="1843"/>
        </w:tabs>
        <w:ind w:left="1843" w:hanging="850"/>
      </w:pPr>
      <w:rPr>
        <w:rFonts w:hint="default"/>
      </w:rPr>
    </w:lvl>
    <w:lvl w:ilvl="4">
      <w:start w:val="1"/>
      <w:numFmt w:val="lowerLetter"/>
      <w:lvlText w:val="(%5)"/>
      <w:lvlJc w:val="left"/>
      <w:pPr>
        <w:tabs>
          <w:tab w:val="num" w:pos="1942"/>
        </w:tabs>
        <w:ind w:left="1942" w:hanging="360"/>
      </w:pPr>
      <w:rPr>
        <w:rFonts w:hint="default"/>
      </w:rPr>
    </w:lvl>
    <w:lvl w:ilvl="5">
      <w:start w:val="1"/>
      <w:numFmt w:val="lowerRoman"/>
      <w:lvlText w:val="(%6)"/>
      <w:lvlJc w:val="left"/>
      <w:pPr>
        <w:tabs>
          <w:tab w:val="num" w:pos="2302"/>
        </w:tabs>
        <w:ind w:left="2302" w:hanging="360"/>
      </w:pPr>
      <w:rPr>
        <w:rFonts w:hint="default"/>
      </w:rPr>
    </w:lvl>
    <w:lvl w:ilvl="6">
      <w:start w:val="1"/>
      <w:numFmt w:val="decimal"/>
      <w:lvlText w:val="%7."/>
      <w:lvlJc w:val="left"/>
      <w:pPr>
        <w:tabs>
          <w:tab w:val="num" w:pos="2662"/>
        </w:tabs>
        <w:ind w:left="2662" w:hanging="360"/>
      </w:pPr>
      <w:rPr>
        <w:rFonts w:hint="default"/>
        <w:b/>
        <w:i/>
        <w:strike w:val="0"/>
      </w:rPr>
    </w:lvl>
    <w:lvl w:ilvl="7">
      <w:start w:val="1"/>
      <w:numFmt w:val="lowerLetter"/>
      <w:lvlText w:val="%8."/>
      <w:lvlJc w:val="left"/>
      <w:pPr>
        <w:tabs>
          <w:tab w:val="num" w:pos="3022"/>
        </w:tabs>
        <w:ind w:left="3022" w:hanging="360"/>
      </w:pPr>
      <w:rPr>
        <w:rFonts w:hint="default"/>
      </w:rPr>
    </w:lvl>
    <w:lvl w:ilvl="8">
      <w:start w:val="1"/>
      <w:numFmt w:val="lowerRoman"/>
      <w:lvlText w:val="%9."/>
      <w:lvlJc w:val="left"/>
      <w:pPr>
        <w:tabs>
          <w:tab w:val="num" w:pos="3382"/>
        </w:tabs>
        <w:ind w:left="3382" w:hanging="360"/>
      </w:pPr>
      <w:rPr>
        <w:rFonts w:hint="default"/>
      </w:rPr>
    </w:lvl>
  </w:abstractNum>
  <w:abstractNum w:abstractNumId="6">
    <w:nsid w:val="05176D97"/>
    <w:multiLevelType w:val="hybridMultilevel"/>
    <w:tmpl w:val="2776621C"/>
    <w:lvl w:ilvl="0" w:tplc="05FABC98">
      <w:start w:val="1"/>
      <w:numFmt w:val="bullet"/>
      <w:lvlText w:val=""/>
      <w:lvlJc w:val="left"/>
      <w:pPr>
        <w:tabs>
          <w:tab w:val="num" w:pos="774"/>
        </w:tabs>
        <w:ind w:left="774"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052217C1"/>
    <w:multiLevelType w:val="multilevel"/>
    <w:tmpl w:val="BA7234BE"/>
    <w:lvl w:ilvl="0">
      <w:start w:val="1"/>
      <w:numFmt w:val="lowerRoman"/>
      <w:pStyle w:val="Listiiiiiiiv"/>
      <w:lvlText w:val="%1.)"/>
      <w:lvlJc w:val="left"/>
      <w:pPr>
        <w:tabs>
          <w:tab w:val="num" w:pos="720"/>
        </w:tabs>
        <w:ind w:left="720" w:hanging="432"/>
      </w:pPr>
      <w:rPr>
        <w:rFonts w:ascii="Times New Roman" w:hAnsi="Times New Roman" w:cs="Times New Roman" w:hint="default"/>
        <w:b w:val="0"/>
        <w:bCs w:val="0"/>
        <w:i w:val="0"/>
        <w:iCs w:val="0"/>
        <w:caps w:val="0"/>
        <w:strike w:val="0"/>
        <w:dstrike w:val="0"/>
        <w:vanish w:val="0"/>
        <w:color w:val="000000"/>
        <w:sz w:val="20"/>
        <w:szCs w:val="20"/>
        <w:vertAlign w:val="baseline"/>
      </w:rPr>
    </w:lvl>
    <w:lvl w:ilvl="1">
      <w:start w:val="1"/>
      <w:numFmt w:val="lowerLetter"/>
      <w:lvlText w:val="%2.)"/>
      <w:lvlJc w:val="left"/>
      <w:pPr>
        <w:tabs>
          <w:tab w:val="num" w:pos="1152"/>
        </w:tabs>
        <w:ind w:left="1152" w:hanging="432"/>
      </w:pPr>
      <w:rPr>
        <w:rFonts w:ascii="Times New Roman" w:hAnsi="Times New Roman" w:cs="Times New Roman" w:hint="default"/>
        <w:b w:val="0"/>
        <w:bCs w:val="0"/>
        <w:i w:val="0"/>
        <w:iCs w:val="0"/>
        <w:caps w:val="0"/>
        <w:strike w:val="0"/>
        <w:dstrike w:val="0"/>
        <w:vanish w:val="0"/>
        <w:color w:val="auto"/>
        <w:sz w:val="20"/>
        <w:szCs w:val="20"/>
        <w:vertAlign w:val="baseline"/>
      </w:rPr>
    </w:lvl>
    <w:lvl w:ilvl="2">
      <w:start w:val="1"/>
      <w:numFmt w:val="decimal"/>
      <w:lvlText w:val="%3."/>
      <w:lvlJc w:val="left"/>
      <w:pPr>
        <w:tabs>
          <w:tab w:val="num" w:pos="2826"/>
        </w:tabs>
        <w:ind w:left="2952" w:hanging="1224"/>
      </w:pPr>
      <w:rPr>
        <w:rFonts w:ascii="Times New Roman" w:hAnsi="Times New Roman" w:cs="Times New Roman" w:hint="default"/>
        <w:b w:val="0"/>
        <w:bCs w:val="0"/>
        <w:i w:val="0"/>
        <w:iCs w:val="0"/>
        <w:caps w:val="0"/>
        <w:strike w:val="0"/>
        <w:dstrike w:val="0"/>
        <w:vanish w:val="0"/>
        <w:color w:val="auto"/>
        <w:sz w:val="20"/>
        <w:szCs w:val="20"/>
        <w:vertAlign w:val="baseline"/>
      </w:rPr>
    </w:lvl>
    <w:lvl w:ilvl="3">
      <w:start w:val="1"/>
      <w:numFmt w:val="decimal"/>
      <w:lvlText w:val="%1.%2.%3.%4."/>
      <w:lvlJc w:val="left"/>
      <w:pPr>
        <w:tabs>
          <w:tab w:val="num" w:pos="3906"/>
        </w:tabs>
        <w:ind w:left="2034" w:hanging="648"/>
      </w:pPr>
      <w:rPr>
        <w:rFonts w:hint="default"/>
      </w:rPr>
    </w:lvl>
    <w:lvl w:ilvl="4">
      <w:start w:val="1"/>
      <w:numFmt w:val="decimal"/>
      <w:lvlText w:val="%1.%2.%3.%4.%5."/>
      <w:lvlJc w:val="left"/>
      <w:pPr>
        <w:tabs>
          <w:tab w:val="num" w:pos="4626"/>
        </w:tabs>
        <w:ind w:left="2538" w:hanging="792"/>
      </w:pPr>
      <w:rPr>
        <w:rFonts w:hint="default"/>
      </w:rPr>
    </w:lvl>
    <w:lvl w:ilvl="5">
      <w:start w:val="1"/>
      <w:numFmt w:val="decimal"/>
      <w:lvlText w:val="%1.%2.%3.%4.%5.%6."/>
      <w:lvlJc w:val="left"/>
      <w:pPr>
        <w:tabs>
          <w:tab w:val="num" w:pos="5706"/>
        </w:tabs>
        <w:ind w:left="3042" w:hanging="936"/>
      </w:pPr>
      <w:rPr>
        <w:rFonts w:hint="default"/>
      </w:rPr>
    </w:lvl>
    <w:lvl w:ilvl="6">
      <w:start w:val="1"/>
      <w:numFmt w:val="decimal"/>
      <w:lvlText w:val="%1.%2.%3.%4.%5.%6.%7."/>
      <w:lvlJc w:val="left"/>
      <w:pPr>
        <w:tabs>
          <w:tab w:val="num" w:pos="6426"/>
        </w:tabs>
        <w:ind w:left="3546" w:hanging="1080"/>
      </w:pPr>
      <w:rPr>
        <w:rFonts w:hint="default"/>
      </w:rPr>
    </w:lvl>
    <w:lvl w:ilvl="7">
      <w:start w:val="1"/>
      <w:numFmt w:val="decimal"/>
      <w:lvlText w:val="%1.%2.%3.%4.%5.%6.%7.%8."/>
      <w:lvlJc w:val="left"/>
      <w:pPr>
        <w:tabs>
          <w:tab w:val="num" w:pos="7506"/>
        </w:tabs>
        <w:ind w:left="4050" w:hanging="1224"/>
      </w:pPr>
      <w:rPr>
        <w:rFonts w:hint="default"/>
      </w:rPr>
    </w:lvl>
    <w:lvl w:ilvl="8">
      <w:start w:val="1"/>
      <w:numFmt w:val="decimal"/>
      <w:lvlText w:val="%1.%2.%3.%4.%5.%6.%7.%8.%9."/>
      <w:lvlJc w:val="left"/>
      <w:pPr>
        <w:tabs>
          <w:tab w:val="num" w:pos="8226"/>
        </w:tabs>
        <w:ind w:left="4626" w:hanging="1440"/>
      </w:pPr>
      <w:rPr>
        <w:rFonts w:hint="default"/>
      </w:rPr>
    </w:lvl>
  </w:abstractNum>
  <w:abstractNum w:abstractNumId="8">
    <w:nsid w:val="05245BCB"/>
    <w:multiLevelType w:val="hybridMultilevel"/>
    <w:tmpl w:val="AECC3A54"/>
    <w:lvl w:ilvl="0" w:tplc="AD148B7C">
      <w:start w:val="1"/>
      <w:numFmt w:val="lowerRoman"/>
      <w:lvlText w:val="(%1)"/>
      <w:lvlJc w:val="left"/>
      <w:pPr>
        <w:ind w:left="1080" w:hanging="72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9">
    <w:nsid w:val="0660357F"/>
    <w:multiLevelType w:val="multilevel"/>
    <w:tmpl w:val="0C30E560"/>
    <w:lvl w:ilvl="0">
      <w:start w:val="1"/>
      <w:numFmt w:val="decimal"/>
      <w:pStyle w:val="NDGPtitle1"/>
      <w:lvlText w:val="%1"/>
      <w:lvlJc w:val="left"/>
      <w:pPr>
        <w:tabs>
          <w:tab w:val="num" w:pos="1561"/>
        </w:tabs>
        <w:ind w:left="1277" w:hanging="567"/>
      </w:pPr>
      <w:rPr>
        <w:rFonts w:hint="default"/>
      </w:rPr>
    </w:lvl>
    <w:lvl w:ilvl="1">
      <w:start w:val="1"/>
      <w:numFmt w:val="decimal"/>
      <w:isLgl/>
      <w:lvlText w:val="%1.%2"/>
      <w:lvlJc w:val="left"/>
      <w:pPr>
        <w:tabs>
          <w:tab w:val="num" w:pos="851"/>
        </w:tabs>
        <w:ind w:left="567" w:hanging="567"/>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nsid w:val="086F46A3"/>
    <w:multiLevelType w:val="hybridMultilevel"/>
    <w:tmpl w:val="0A16514E"/>
    <w:lvl w:ilvl="0" w:tplc="39D2762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A080C16"/>
    <w:multiLevelType w:val="multilevel"/>
    <w:tmpl w:val="E2C8C85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00"/>
      <w:numFmt w:val="lowerRoman"/>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0B9A4A69"/>
    <w:multiLevelType w:val="multilevel"/>
    <w:tmpl w:val="3E603240"/>
    <w:lvl w:ilvl="0">
      <w:start w:val="1"/>
      <w:numFmt w:val="lowerLetter"/>
      <w:pStyle w:val="List3"/>
      <w:lvlText w:val="%1 )"/>
      <w:lvlJc w:val="left"/>
      <w:pPr>
        <w:tabs>
          <w:tab w:val="num" w:pos="648"/>
        </w:tabs>
        <w:ind w:left="648" w:hanging="360"/>
      </w:pPr>
      <w:rPr>
        <w:rFonts w:cs="Times New Roman" w:hint="default"/>
      </w:rPr>
    </w:lvl>
    <w:lvl w:ilvl="1">
      <w:start w:val="1"/>
      <w:numFmt w:val="lowerRoman"/>
      <w:lvlText w:val="%2 )"/>
      <w:lvlJc w:val="left"/>
      <w:pPr>
        <w:tabs>
          <w:tab w:val="num" w:pos="1008"/>
        </w:tabs>
        <w:ind w:left="1008" w:hanging="360"/>
      </w:pPr>
      <w:rPr>
        <w:rFonts w:cs="Times New Roman" w:hint="default"/>
      </w:rPr>
    </w:lvl>
    <w:lvl w:ilvl="2">
      <w:start w:val="1"/>
      <w:numFmt w:val="decimal"/>
      <w:lvlText w:val="%3 )"/>
      <w:lvlJc w:val="left"/>
      <w:pPr>
        <w:tabs>
          <w:tab w:val="num" w:pos="1440"/>
        </w:tabs>
        <w:ind w:left="1440" w:hanging="432"/>
      </w:pPr>
      <w:rPr>
        <w:rFonts w:cs="Times New Roman" w:hint="default"/>
      </w:rPr>
    </w:lvl>
    <w:lvl w:ilvl="3">
      <w:start w:val="1"/>
      <w:numFmt w:val="decimal"/>
      <w:lvlText w:val="(%4)"/>
      <w:lvlJc w:val="left"/>
      <w:pPr>
        <w:tabs>
          <w:tab w:val="num" w:pos="2006"/>
        </w:tabs>
        <w:ind w:left="2006" w:hanging="360"/>
      </w:pPr>
      <w:rPr>
        <w:rFonts w:cs="Times New Roman" w:hint="default"/>
      </w:rPr>
    </w:lvl>
    <w:lvl w:ilvl="4">
      <w:start w:val="1"/>
      <w:numFmt w:val="lowerLetter"/>
      <w:lvlText w:val="(%5)"/>
      <w:lvlJc w:val="left"/>
      <w:pPr>
        <w:tabs>
          <w:tab w:val="num" w:pos="2366"/>
        </w:tabs>
        <w:ind w:left="2366" w:hanging="360"/>
      </w:pPr>
      <w:rPr>
        <w:rFonts w:cs="Times New Roman" w:hint="default"/>
      </w:rPr>
    </w:lvl>
    <w:lvl w:ilvl="5">
      <w:start w:val="1"/>
      <w:numFmt w:val="lowerRoman"/>
      <w:lvlText w:val="(%6)"/>
      <w:lvlJc w:val="left"/>
      <w:pPr>
        <w:tabs>
          <w:tab w:val="num" w:pos="2726"/>
        </w:tabs>
        <w:ind w:left="2726" w:hanging="360"/>
      </w:pPr>
      <w:rPr>
        <w:rFonts w:cs="Times New Roman" w:hint="default"/>
      </w:rPr>
    </w:lvl>
    <w:lvl w:ilvl="6">
      <w:start w:val="1"/>
      <w:numFmt w:val="decimal"/>
      <w:lvlText w:val="%7."/>
      <w:lvlJc w:val="left"/>
      <w:pPr>
        <w:tabs>
          <w:tab w:val="num" w:pos="3086"/>
        </w:tabs>
        <w:ind w:left="3086" w:hanging="360"/>
      </w:pPr>
      <w:rPr>
        <w:rFonts w:cs="Times New Roman" w:hint="default"/>
      </w:rPr>
    </w:lvl>
    <w:lvl w:ilvl="7">
      <w:start w:val="1"/>
      <w:numFmt w:val="lowerLetter"/>
      <w:lvlText w:val="%8."/>
      <w:lvlJc w:val="left"/>
      <w:pPr>
        <w:tabs>
          <w:tab w:val="num" w:pos="3446"/>
        </w:tabs>
        <w:ind w:left="3446" w:hanging="360"/>
      </w:pPr>
      <w:rPr>
        <w:rFonts w:cs="Times New Roman" w:hint="default"/>
      </w:rPr>
    </w:lvl>
    <w:lvl w:ilvl="8">
      <w:start w:val="1"/>
      <w:numFmt w:val="lowerRoman"/>
      <w:lvlText w:val="%9."/>
      <w:lvlJc w:val="left"/>
      <w:pPr>
        <w:tabs>
          <w:tab w:val="num" w:pos="3806"/>
        </w:tabs>
        <w:ind w:left="3806" w:hanging="360"/>
      </w:pPr>
      <w:rPr>
        <w:rFonts w:cs="Times New Roman" w:hint="default"/>
      </w:rPr>
    </w:lvl>
  </w:abstractNum>
  <w:abstractNum w:abstractNumId="13">
    <w:nsid w:val="0E0B5D04"/>
    <w:multiLevelType w:val="hybridMultilevel"/>
    <w:tmpl w:val="77881E84"/>
    <w:lvl w:ilvl="0" w:tplc="08130001">
      <w:start w:val="1"/>
      <w:numFmt w:val="bullet"/>
      <w:lvlText w:val=""/>
      <w:lvlJc w:val="left"/>
      <w:pPr>
        <w:tabs>
          <w:tab w:val="num" w:pos="720"/>
        </w:tabs>
        <w:ind w:left="720" w:hanging="360"/>
      </w:pPr>
      <w:rPr>
        <w:rFonts w:ascii="Symbol" w:hAnsi="Symbol" w:cs="Symbol" w:hint="default"/>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start w:val="1"/>
      <w:numFmt w:val="bullet"/>
      <w:lvlText w:val=""/>
      <w:lvlJc w:val="left"/>
      <w:pPr>
        <w:tabs>
          <w:tab w:val="num" w:pos="2160"/>
        </w:tabs>
        <w:ind w:left="2160" w:hanging="360"/>
      </w:pPr>
      <w:rPr>
        <w:rFonts w:ascii="Wingdings" w:hAnsi="Wingdings" w:cs="Wingdings" w:hint="default"/>
      </w:rPr>
    </w:lvl>
    <w:lvl w:ilvl="3" w:tplc="08130001">
      <w:start w:val="1"/>
      <w:numFmt w:val="bullet"/>
      <w:lvlText w:val=""/>
      <w:lvlJc w:val="left"/>
      <w:pPr>
        <w:tabs>
          <w:tab w:val="num" w:pos="2880"/>
        </w:tabs>
        <w:ind w:left="2880" w:hanging="360"/>
      </w:pPr>
      <w:rPr>
        <w:rFonts w:ascii="Symbol" w:hAnsi="Symbol" w:cs="Symbol" w:hint="default"/>
      </w:rPr>
    </w:lvl>
    <w:lvl w:ilvl="4" w:tplc="08130003">
      <w:start w:val="1"/>
      <w:numFmt w:val="bullet"/>
      <w:lvlText w:val="o"/>
      <w:lvlJc w:val="left"/>
      <w:pPr>
        <w:tabs>
          <w:tab w:val="num" w:pos="3600"/>
        </w:tabs>
        <w:ind w:left="3600" w:hanging="360"/>
      </w:pPr>
      <w:rPr>
        <w:rFonts w:ascii="Courier New" w:hAnsi="Courier New" w:cs="Courier New" w:hint="default"/>
      </w:rPr>
    </w:lvl>
    <w:lvl w:ilvl="5" w:tplc="08130005">
      <w:start w:val="1"/>
      <w:numFmt w:val="bullet"/>
      <w:lvlText w:val=""/>
      <w:lvlJc w:val="left"/>
      <w:pPr>
        <w:tabs>
          <w:tab w:val="num" w:pos="4320"/>
        </w:tabs>
        <w:ind w:left="4320" w:hanging="360"/>
      </w:pPr>
      <w:rPr>
        <w:rFonts w:ascii="Wingdings" w:hAnsi="Wingdings" w:cs="Wingdings" w:hint="default"/>
      </w:rPr>
    </w:lvl>
    <w:lvl w:ilvl="6" w:tplc="08130001">
      <w:start w:val="1"/>
      <w:numFmt w:val="bullet"/>
      <w:lvlText w:val=""/>
      <w:lvlJc w:val="left"/>
      <w:pPr>
        <w:tabs>
          <w:tab w:val="num" w:pos="5040"/>
        </w:tabs>
        <w:ind w:left="5040" w:hanging="360"/>
      </w:pPr>
      <w:rPr>
        <w:rFonts w:ascii="Symbol" w:hAnsi="Symbol" w:cs="Symbol" w:hint="default"/>
      </w:rPr>
    </w:lvl>
    <w:lvl w:ilvl="7" w:tplc="08130003">
      <w:start w:val="1"/>
      <w:numFmt w:val="bullet"/>
      <w:lvlText w:val="o"/>
      <w:lvlJc w:val="left"/>
      <w:pPr>
        <w:tabs>
          <w:tab w:val="num" w:pos="5760"/>
        </w:tabs>
        <w:ind w:left="5760" w:hanging="360"/>
      </w:pPr>
      <w:rPr>
        <w:rFonts w:ascii="Courier New" w:hAnsi="Courier New" w:cs="Courier New" w:hint="default"/>
      </w:rPr>
    </w:lvl>
    <w:lvl w:ilvl="8" w:tplc="08130005">
      <w:start w:val="1"/>
      <w:numFmt w:val="bullet"/>
      <w:lvlText w:val=""/>
      <w:lvlJc w:val="left"/>
      <w:pPr>
        <w:tabs>
          <w:tab w:val="num" w:pos="6480"/>
        </w:tabs>
        <w:ind w:left="6480" w:hanging="360"/>
      </w:pPr>
      <w:rPr>
        <w:rFonts w:ascii="Wingdings" w:hAnsi="Wingdings" w:cs="Wingdings" w:hint="default"/>
      </w:rPr>
    </w:lvl>
  </w:abstractNum>
  <w:abstractNum w:abstractNumId="14">
    <w:nsid w:val="0FBA1514"/>
    <w:multiLevelType w:val="hybridMultilevel"/>
    <w:tmpl w:val="AA84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0F70F5E"/>
    <w:multiLevelType w:val="hybridMultilevel"/>
    <w:tmpl w:val="8236B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1255A58"/>
    <w:multiLevelType w:val="hybridMultilevel"/>
    <w:tmpl w:val="4130368C"/>
    <w:lvl w:ilvl="0" w:tplc="C862E52A">
      <w:numFmt w:val="bullet"/>
      <w:pStyle w:val="debut2"/>
      <w:lvlText w:val="-"/>
      <w:lvlJc w:val="left"/>
      <w:pPr>
        <w:tabs>
          <w:tab w:val="num" w:pos="727"/>
        </w:tabs>
        <w:ind w:left="727" w:hanging="585"/>
      </w:pPr>
      <w:rPr>
        <w:rFonts w:hint="default"/>
      </w:rPr>
    </w:lvl>
    <w:lvl w:ilvl="1" w:tplc="08130003" w:tentative="1">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cs="Wingdings" w:hint="default"/>
      </w:rPr>
    </w:lvl>
    <w:lvl w:ilvl="3" w:tplc="08130001" w:tentative="1">
      <w:start w:val="1"/>
      <w:numFmt w:val="bullet"/>
      <w:lvlText w:val=""/>
      <w:lvlJc w:val="left"/>
      <w:pPr>
        <w:tabs>
          <w:tab w:val="num" w:pos="2880"/>
        </w:tabs>
        <w:ind w:left="2880" w:hanging="360"/>
      </w:pPr>
      <w:rPr>
        <w:rFonts w:ascii="Symbol" w:hAnsi="Symbol" w:cs="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cs="Wingdings" w:hint="default"/>
      </w:rPr>
    </w:lvl>
    <w:lvl w:ilvl="6" w:tplc="08130001" w:tentative="1">
      <w:start w:val="1"/>
      <w:numFmt w:val="bullet"/>
      <w:lvlText w:val=""/>
      <w:lvlJc w:val="left"/>
      <w:pPr>
        <w:tabs>
          <w:tab w:val="num" w:pos="5040"/>
        </w:tabs>
        <w:ind w:left="5040" w:hanging="360"/>
      </w:pPr>
      <w:rPr>
        <w:rFonts w:ascii="Symbol" w:hAnsi="Symbol" w:cs="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cs="Wingdings" w:hint="default"/>
      </w:rPr>
    </w:lvl>
  </w:abstractNum>
  <w:abstractNum w:abstractNumId="17">
    <w:nsid w:val="11454871"/>
    <w:multiLevelType w:val="hybridMultilevel"/>
    <w:tmpl w:val="AF420C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18FC3F2E"/>
    <w:multiLevelType w:val="hybridMultilevel"/>
    <w:tmpl w:val="1C764934"/>
    <w:lvl w:ilvl="0" w:tplc="EA08B6D0">
      <w:start w:val="1"/>
      <w:numFmt w:val="decimal"/>
      <w:lvlText w:val="(%1)"/>
      <w:lvlJc w:val="left"/>
      <w:pPr>
        <w:tabs>
          <w:tab w:val="num" w:pos="720"/>
        </w:tabs>
        <w:ind w:left="720" w:hanging="360"/>
      </w:pPr>
      <w:rPr>
        <w:rFonts w:hint="default"/>
      </w:rPr>
    </w:lvl>
    <w:lvl w:ilvl="1" w:tplc="08130019" w:tentative="1">
      <w:start w:val="1"/>
      <w:numFmt w:val="lowerLetter"/>
      <w:lvlText w:val="%2."/>
      <w:lvlJc w:val="left"/>
      <w:pPr>
        <w:tabs>
          <w:tab w:val="num" w:pos="1440"/>
        </w:tabs>
        <w:ind w:left="1440" w:hanging="360"/>
      </w:pPr>
    </w:lvl>
    <w:lvl w:ilvl="2" w:tplc="0813001B" w:tentative="1">
      <w:start w:val="1"/>
      <w:numFmt w:val="lowerRoman"/>
      <w:lvlText w:val="%3."/>
      <w:lvlJc w:val="right"/>
      <w:pPr>
        <w:tabs>
          <w:tab w:val="num" w:pos="2160"/>
        </w:tabs>
        <w:ind w:left="2160" w:hanging="180"/>
      </w:pPr>
    </w:lvl>
    <w:lvl w:ilvl="3" w:tplc="0813000F" w:tentative="1">
      <w:start w:val="1"/>
      <w:numFmt w:val="decimal"/>
      <w:lvlText w:val="%4."/>
      <w:lvlJc w:val="left"/>
      <w:pPr>
        <w:tabs>
          <w:tab w:val="num" w:pos="2880"/>
        </w:tabs>
        <w:ind w:left="2880" w:hanging="360"/>
      </w:pPr>
    </w:lvl>
    <w:lvl w:ilvl="4" w:tplc="08130019" w:tentative="1">
      <w:start w:val="1"/>
      <w:numFmt w:val="lowerLetter"/>
      <w:lvlText w:val="%5."/>
      <w:lvlJc w:val="left"/>
      <w:pPr>
        <w:tabs>
          <w:tab w:val="num" w:pos="3600"/>
        </w:tabs>
        <w:ind w:left="3600" w:hanging="360"/>
      </w:pPr>
    </w:lvl>
    <w:lvl w:ilvl="5" w:tplc="0813001B" w:tentative="1">
      <w:start w:val="1"/>
      <w:numFmt w:val="lowerRoman"/>
      <w:lvlText w:val="%6."/>
      <w:lvlJc w:val="right"/>
      <w:pPr>
        <w:tabs>
          <w:tab w:val="num" w:pos="4320"/>
        </w:tabs>
        <w:ind w:left="4320" w:hanging="180"/>
      </w:pPr>
    </w:lvl>
    <w:lvl w:ilvl="6" w:tplc="0813000F" w:tentative="1">
      <w:start w:val="1"/>
      <w:numFmt w:val="decimal"/>
      <w:lvlText w:val="%7."/>
      <w:lvlJc w:val="left"/>
      <w:pPr>
        <w:tabs>
          <w:tab w:val="num" w:pos="5040"/>
        </w:tabs>
        <w:ind w:left="5040" w:hanging="360"/>
      </w:pPr>
    </w:lvl>
    <w:lvl w:ilvl="7" w:tplc="08130019" w:tentative="1">
      <w:start w:val="1"/>
      <w:numFmt w:val="lowerLetter"/>
      <w:lvlText w:val="%8."/>
      <w:lvlJc w:val="left"/>
      <w:pPr>
        <w:tabs>
          <w:tab w:val="num" w:pos="5760"/>
        </w:tabs>
        <w:ind w:left="5760" w:hanging="360"/>
      </w:pPr>
    </w:lvl>
    <w:lvl w:ilvl="8" w:tplc="0813001B" w:tentative="1">
      <w:start w:val="1"/>
      <w:numFmt w:val="lowerRoman"/>
      <w:lvlText w:val="%9."/>
      <w:lvlJc w:val="right"/>
      <w:pPr>
        <w:tabs>
          <w:tab w:val="num" w:pos="6480"/>
        </w:tabs>
        <w:ind w:left="6480" w:hanging="180"/>
      </w:pPr>
    </w:lvl>
  </w:abstractNum>
  <w:abstractNum w:abstractNumId="19">
    <w:nsid w:val="19910B3E"/>
    <w:multiLevelType w:val="hybridMultilevel"/>
    <w:tmpl w:val="64322A76"/>
    <w:lvl w:ilvl="0" w:tplc="DD1057D2">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19C54080"/>
    <w:multiLevelType w:val="hybridMultilevel"/>
    <w:tmpl w:val="5BB83FF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nsid w:val="19DC3F16"/>
    <w:multiLevelType w:val="hybridMultilevel"/>
    <w:tmpl w:val="BF4A309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2">
    <w:nsid w:val="1A6A0EED"/>
    <w:multiLevelType w:val="hybridMultilevel"/>
    <w:tmpl w:val="01FEED4A"/>
    <w:lvl w:ilvl="0" w:tplc="97AE6996">
      <w:start w:val="9"/>
      <w:numFmt w:val="bullet"/>
      <w:lvlText w:val=""/>
      <w:lvlJc w:val="left"/>
      <w:pPr>
        <w:ind w:left="1080" w:hanging="360"/>
      </w:pPr>
      <w:rPr>
        <w:rFonts w:ascii="Wingdings" w:eastAsia="Times New Roman" w:hAnsi="Wingdings"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3">
    <w:nsid w:val="1BBE728D"/>
    <w:multiLevelType w:val="hybridMultilevel"/>
    <w:tmpl w:val="2A1239C2"/>
    <w:lvl w:ilvl="0" w:tplc="46A48630">
      <w:start w:val="1"/>
      <w:numFmt w:val="decimal"/>
      <w:lvlText w:val="%1."/>
      <w:lvlJc w:val="left"/>
      <w:pPr>
        <w:ind w:left="695" w:hanging="360"/>
      </w:pPr>
      <w:rPr>
        <w:rFonts w:eastAsia="Times New Roman" w:hint="default"/>
        <w:i w:val="0"/>
      </w:rPr>
    </w:lvl>
    <w:lvl w:ilvl="1" w:tplc="04130019" w:tentative="1">
      <w:start w:val="1"/>
      <w:numFmt w:val="lowerLetter"/>
      <w:lvlText w:val="%2."/>
      <w:lvlJc w:val="left"/>
      <w:pPr>
        <w:ind w:left="1415" w:hanging="360"/>
      </w:pPr>
    </w:lvl>
    <w:lvl w:ilvl="2" w:tplc="0413001B" w:tentative="1">
      <w:start w:val="1"/>
      <w:numFmt w:val="lowerRoman"/>
      <w:lvlText w:val="%3."/>
      <w:lvlJc w:val="right"/>
      <w:pPr>
        <w:ind w:left="2135" w:hanging="180"/>
      </w:pPr>
    </w:lvl>
    <w:lvl w:ilvl="3" w:tplc="0413000F" w:tentative="1">
      <w:start w:val="1"/>
      <w:numFmt w:val="decimal"/>
      <w:lvlText w:val="%4."/>
      <w:lvlJc w:val="left"/>
      <w:pPr>
        <w:ind w:left="2855" w:hanging="360"/>
      </w:pPr>
    </w:lvl>
    <w:lvl w:ilvl="4" w:tplc="04130019" w:tentative="1">
      <w:start w:val="1"/>
      <w:numFmt w:val="lowerLetter"/>
      <w:lvlText w:val="%5."/>
      <w:lvlJc w:val="left"/>
      <w:pPr>
        <w:ind w:left="3575" w:hanging="360"/>
      </w:pPr>
    </w:lvl>
    <w:lvl w:ilvl="5" w:tplc="0413001B" w:tentative="1">
      <w:start w:val="1"/>
      <w:numFmt w:val="lowerRoman"/>
      <w:lvlText w:val="%6."/>
      <w:lvlJc w:val="right"/>
      <w:pPr>
        <w:ind w:left="4295" w:hanging="180"/>
      </w:pPr>
    </w:lvl>
    <w:lvl w:ilvl="6" w:tplc="0413000F" w:tentative="1">
      <w:start w:val="1"/>
      <w:numFmt w:val="decimal"/>
      <w:lvlText w:val="%7."/>
      <w:lvlJc w:val="left"/>
      <w:pPr>
        <w:ind w:left="5015" w:hanging="360"/>
      </w:pPr>
    </w:lvl>
    <w:lvl w:ilvl="7" w:tplc="04130019" w:tentative="1">
      <w:start w:val="1"/>
      <w:numFmt w:val="lowerLetter"/>
      <w:lvlText w:val="%8."/>
      <w:lvlJc w:val="left"/>
      <w:pPr>
        <w:ind w:left="5735" w:hanging="360"/>
      </w:pPr>
    </w:lvl>
    <w:lvl w:ilvl="8" w:tplc="0413001B" w:tentative="1">
      <w:start w:val="1"/>
      <w:numFmt w:val="lowerRoman"/>
      <w:lvlText w:val="%9."/>
      <w:lvlJc w:val="right"/>
      <w:pPr>
        <w:ind w:left="6455" w:hanging="180"/>
      </w:pPr>
    </w:lvl>
  </w:abstractNum>
  <w:abstractNum w:abstractNumId="24">
    <w:nsid w:val="21154850"/>
    <w:multiLevelType w:val="multilevel"/>
    <w:tmpl w:val="3C84FD48"/>
    <w:lvl w:ilvl="0">
      <w:start w:val="1"/>
      <w:numFmt w:val="decimal"/>
      <w:pStyle w:val="List123"/>
      <w:lvlText w:val="%1."/>
      <w:lvlJc w:val="left"/>
      <w:pPr>
        <w:tabs>
          <w:tab w:val="num" w:pos="720"/>
        </w:tabs>
        <w:ind w:left="720" w:hanging="432"/>
      </w:pPr>
      <w:rPr>
        <w:rFonts w:hint="default"/>
        <w:b w:val="0"/>
        <w:i w:val="0"/>
        <w:caps w:val="0"/>
        <w:strike w:val="0"/>
        <w:dstrike w:val="0"/>
        <w:vanish w:val="0"/>
        <w:color w:val="000000"/>
        <w:sz w:val="20"/>
        <w:szCs w:val="20"/>
        <w:vertAlign w:val="baseline"/>
      </w:rPr>
    </w:lvl>
    <w:lvl w:ilvl="1">
      <w:start w:val="1"/>
      <w:numFmt w:val="decimal"/>
      <w:lvlText w:val="%1.%2."/>
      <w:lvlJc w:val="left"/>
      <w:pPr>
        <w:tabs>
          <w:tab w:val="num" w:pos="1152"/>
        </w:tabs>
        <w:ind w:left="1152" w:hanging="432"/>
      </w:pPr>
      <w:rPr>
        <w:rFonts w:hint="default"/>
        <w:b w:val="0"/>
        <w:i w:val="0"/>
        <w:caps w:val="0"/>
        <w:strike w:val="0"/>
        <w:dstrike w:val="0"/>
        <w:vanish w:val="0"/>
        <w:color w:val="auto"/>
        <w:sz w:val="20"/>
        <w:szCs w:val="20"/>
        <w:vertAlign w:val="baseline"/>
      </w:rPr>
    </w:lvl>
    <w:lvl w:ilvl="2">
      <w:start w:val="1"/>
      <w:numFmt w:val="decimal"/>
      <w:lvlText w:val="%1.%2.%3."/>
      <w:lvlJc w:val="left"/>
      <w:pPr>
        <w:tabs>
          <w:tab w:val="num" w:pos="2826"/>
        </w:tabs>
        <w:ind w:left="5670" w:hanging="2664"/>
      </w:pPr>
      <w:rPr>
        <w:rFonts w:hint="default"/>
        <w:b w:val="0"/>
        <w:i w:val="0"/>
        <w:caps w:val="0"/>
        <w:strike w:val="0"/>
        <w:dstrike w:val="0"/>
        <w:vanish w:val="0"/>
        <w:color w:val="auto"/>
        <w:sz w:val="20"/>
        <w:szCs w:val="20"/>
        <w:vertAlign w:val="baseline"/>
      </w:rPr>
    </w:lvl>
    <w:lvl w:ilvl="3">
      <w:start w:val="1"/>
      <w:numFmt w:val="decimal"/>
      <w:lvlText w:val="%1.%2.%3.%4."/>
      <w:lvlJc w:val="left"/>
      <w:pPr>
        <w:tabs>
          <w:tab w:val="num" w:pos="3906"/>
        </w:tabs>
        <w:ind w:left="2034" w:hanging="648"/>
      </w:pPr>
      <w:rPr>
        <w:rFonts w:hint="default"/>
      </w:rPr>
    </w:lvl>
    <w:lvl w:ilvl="4">
      <w:start w:val="1"/>
      <w:numFmt w:val="decimal"/>
      <w:lvlText w:val="%1.%2.%3.%4.%5."/>
      <w:lvlJc w:val="left"/>
      <w:pPr>
        <w:tabs>
          <w:tab w:val="num" w:pos="4626"/>
        </w:tabs>
        <w:ind w:left="2538" w:hanging="792"/>
      </w:pPr>
      <w:rPr>
        <w:rFonts w:hint="default"/>
      </w:rPr>
    </w:lvl>
    <w:lvl w:ilvl="5">
      <w:start w:val="1"/>
      <w:numFmt w:val="decimal"/>
      <w:lvlText w:val="%1.%2.%3.%4.%5.%6."/>
      <w:lvlJc w:val="left"/>
      <w:pPr>
        <w:tabs>
          <w:tab w:val="num" w:pos="5706"/>
        </w:tabs>
        <w:ind w:left="3042" w:hanging="936"/>
      </w:pPr>
      <w:rPr>
        <w:rFonts w:hint="default"/>
      </w:rPr>
    </w:lvl>
    <w:lvl w:ilvl="6">
      <w:start w:val="1"/>
      <w:numFmt w:val="decimal"/>
      <w:lvlText w:val="%1.%2.%3.%4.%5.%6.%7."/>
      <w:lvlJc w:val="left"/>
      <w:pPr>
        <w:tabs>
          <w:tab w:val="num" w:pos="6426"/>
        </w:tabs>
        <w:ind w:left="3546" w:hanging="1080"/>
      </w:pPr>
      <w:rPr>
        <w:rFonts w:hint="default"/>
      </w:rPr>
    </w:lvl>
    <w:lvl w:ilvl="7">
      <w:start w:val="1"/>
      <w:numFmt w:val="decimal"/>
      <w:lvlText w:val="%1.%2.%3.%4.%5.%6.%7.%8."/>
      <w:lvlJc w:val="left"/>
      <w:pPr>
        <w:tabs>
          <w:tab w:val="num" w:pos="7506"/>
        </w:tabs>
        <w:ind w:left="4050" w:hanging="1224"/>
      </w:pPr>
      <w:rPr>
        <w:rFonts w:hint="default"/>
      </w:rPr>
    </w:lvl>
    <w:lvl w:ilvl="8">
      <w:start w:val="1"/>
      <w:numFmt w:val="decimal"/>
      <w:lvlText w:val="%1.%2.%3.%4.%5.%6.%7.%8.%9."/>
      <w:lvlJc w:val="left"/>
      <w:pPr>
        <w:tabs>
          <w:tab w:val="num" w:pos="8226"/>
        </w:tabs>
        <w:ind w:left="4626" w:hanging="1440"/>
      </w:pPr>
      <w:rPr>
        <w:rFonts w:hint="default"/>
      </w:rPr>
    </w:lvl>
  </w:abstractNum>
  <w:abstractNum w:abstractNumId="25">
    <w:nsid w:val="2172478A"/>
    <w:multiLevelType w:val="hybridMultilevel"/>
    <w:tmpl w:val="5B1A4D48"/>
    <w:lvl w:ilvl="0" w:tplc="0809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nsid w:val="218A5F5F"/>
    <w:multiLevelType w:val="hybridMultilevel"/>
    <w:tmpl w:val="141AAD7A"/>
    <w:lvl w:ilvl="0" w:tplc="B6488F4E">
      <w:numFmt w:val="bullet"/>
      <w:lvlText w:val="-"/>
      <w:lvlJc w:val="left"/>
      <w:pPr>
        <w:ind w:left="720" w:hanging="360"/>
      </w:pPr>
      <w:rPr>
        <w:rFonts w:ascii="TimesNewRomanPSMT" w:eastAsiaTheme="minorHAnsi" w:hAnsi="TimesNewRomanPSMT" w:cs="TimesNewRomanPSM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21A314A6"/>
    <w:multiLevelType w:val="multilevel"/>
    <w:tmpl w:val="29C0236E"/>
    <w:lvl w:ilvl="0">
      <w:start w:val="2"/>
      <w:numFmt w:val="decimal"/>
      <w:lvlText w:val="A.%1"/>
      <w:lvlJc w:val="left"/>
      <w:pPr>
        <w:tabs>
          <w:tab w:val="num" w:pos="720"/>
        </w:tabs>
        <w:ind w:left="720" w:hanging="720"/>
      </w:pPr>
      <w:rPr>
        <w:rFonts w:ascii="Futura Md BT" w:hAnsi="Futura Md BT" w:hint="default"/>
        <w:b/>
        <w:i w:val="0"/>
        <w:caps w:val="0"/>
        <w:strike w:val="0"/>
        <w:dstrike w:val="0"/>
        <w:vanish w:val="0"/>
        <w:color w:val="auto"/>
        <w:spacing w:val="10"/>
        <w:w w:val="100"/>
        <w:kern w:val="0"/>
        <w:position w:val="0"/>
        <w:sz w:val="24"/>
        <w:szCs w:val="24"/>
        <w:u w:val="none"/>
        <w:vertAlign w:val="baseline"/>
      </w:rPr>
    </w:lvl>
    <w:lvl w:ilvl="1">
      <w:start w:val="1"/>
      <w:numFmt w:val="decimal"/>
      <w:lvlText w:val="A.%1.%2"/>
      <w:lvlJc w:val="left"/>
      <w:pPr>
        <w:tabs>
          <w:tab w:val="num" w:pos="720"/>
        </w:tabs>
        <w:ind w:left="720" w:hanging="720"/>
      </w:pPr>
      <w:rPr>
        <w:rFonts w:ascii="Times New Roman Bold" w:hAnsi="Times New Roman Bold" w:hint="default"/>
        <w:b/>
        <w:i w:val="0"/>
        <w:caps w:val="0"/>
        <w:strike w:val="0"/>
        <w:dstrike w:val="0"/>
        <w:vanish w:val="0"/>
        <w:color w:val="auto"/>
        <w:sz w:val="24"/>
        <w:szCs w:val="22"/>
        <w:u w:val="none"/>
        <w:vertAlign w:val="baseline"/>
      </w:rPr>
    </w:lvl>
    <w:lvl w:ilvl="2">
      <w:start w:val="1"/>
      <w:numFmt w:val="decimal"/>
      <w:lvlText w:val="A.%1.%2.%3"/>
      <w:lvlJc w:val="left"/>
      <w:pPr>
        <w:tabs>
          <w:tab w:val="num" w:pos="1800"/>
        </w:tabs>
        <w:ind w:left="720" w:firstLine="0"/>
      </w:pPr>
      <w:rPr>
        <w:rFonts w:ascii="Futura Md BT" w:hAnsi="Futura Md BT" w:hint="default"/>
        <w:b/>
        <w:i w:val="0"/>
        <w:caps w:val="0"/>
        <w:strike w:val="0"/>
        <w:dstrike w:val="0"/>
        <w:vanish w:val="0"/>
        <w:color w:val="000000"/>
        <w:sz w:val="20"/>
        <w:szCs w:val="20"/>
        <w:u w:val="none"/>
        <w:vertAlign w:val="baseline"/>
      </w:rPr>
    </w:lvl>
    <w:lvl w:ilvl="3">
      <w:start w:val="1"/>
      <w:numFmt w:val="decimal"/>
      <w:lvlText w:val="%1.%2.%3.%4"/>
      <w:lvlJc w:val="left"/>
      <w:pPr>
        <w:tabs>
          <w:tab w:val="num" w:pos="1800"/>
        </w:tabs>
        <w:ind w:left="720" w:firstLine="0"/>
      </w:pPr>
      <w:rPr>
        <w:rFonts w:ascii="Futura Md BT" w:hAnsi="Futura Md BT" w:hint="default"/>
        <w:b/>
        <w:i w:val="0"/>
        <w:caps w:val="0"/>
        <w:strike w:val="0"/>
        <w:dstrike w:val="0"/>
        <w:vanish w:val="0"/>
        <w:color w:val="auto"/>
        <w:sz w:val="20"/>
        <w:szCs w:val="20"/>
        <w:u w:val="none"/>
        <w:vertAlign w:val="baseline"/>
      </w:rPr>
    </w:lvl>
    <w:lvl w:ilvl="4">
      <w:start w:val="1"/>
      <w:numFmt w:val="decimal"/>
      <w:lvlText w:val="%1.%2.%3.%4.%5"/>
      <w:lvlJc w:val="left"/>
      <w:pPr>
        <w:tabs>
          <w:tab w:val="num" w:pos="1008"/>
        </w:tabs>
        <w:ind w:left="720" w:firstLine="0"/>
      </w:pPr>
      <w:rPr>
        <w:rFonts w:ascii="Futura Md BT" w:hAnsi="Futura Md BT" w:hint="default"/>
        <w:b/>
        <w:i w:val="0"/>
        <w:caps w:val="0"/>
        <w:strike w:val="0"/>
        <w:dstrike w:val="0"/>
        <w:vanish w:val="0"/>
        <w:color w:val="auto"/>
        <w:sz w:val="20"/>
        <w:szCs w:val="20"/>
        <w:u w:val="none"/>
        <w:vertAlign w:val="baseline"/>
      </w:rPr>
    </w:lvl>
    <w:lvl w:ilvl="5">
      <w:start w:val="1"/>
      <w:numFmt w:val="decimal"/>
      <w:lvlText w:val="%1.%2.%3.%4.%5.%6."/>
      <w:lvlJc w:val="left"/>
      <w:pPr>
        <w:tabs>
          <w:tab w:val="num" w:pos="6660"/>
        </w:tabs>
        <w:ind w:left="3996" w:hanging="936"/>
      </w:pPr>
      <w:rPr>
        <w:rFonts w:hint="default"/>
      </w:rPr>
    </w:lvl>
    <w:lvl w:ilvl="6">
      <w:start w:val="1"/>
      <w:numFmt w:val="decimal"/>
      <w:pStyle w:val="A11annexheading"/>
      <w:lvlText w:val="%1.%2.%3.%4.%5.%6.%7."/>
      <w:lvlJc w:val="left"/>
      <w:pPr>
        <w:tabs>
          <w:tab w:val="num" w:pos="7380"/>
        </w:tabs>
        <w:ind w:left="4500" w:hanging="1080"/>
      </w:pPr>
      <w:rPr>
        <w:rFonts w:hint="default"/>
      </w:rPr>
    </w:lvl>
    <w:lvl w:ilvl="7">
      <w:start w:val="1"/>
      <w:numFmt w:val="decimal"/>
      <w:lvlText w:val="%2%1..%3.%4.%5.%6.%7.%8."/>
      <w:lvlJc w:val="left"/>
      <w:pPr>
        <w:tabs>
          <w:tab w:val="num" w:pos="5220"/>
        </w:tabs>
        <w:ind w:left="5004" w:hanging="1224"/>
      </w:pPr>
      <w:rPr>
        <w:rFonts w:hint="default"/>
      </w:rPr>
    </w:lvl>
    <w:lvl w:ilvl="8">
      <w:start w:val="1"/>
      <w:numFmt w:val="decimal"/>
      <w:lvlText w:val="%1.%2.%3.%4.%5.%6.%7.%8.%9."/>
      <w:lvlJc w:val="left"/>
      <w:pPr>
        <w:tabs>
          <w:tab w:val="num" w:pos="9180"/>
        </w:tabs>
        <w:ind w:left="5580" w:hanging="1440"/>
      </w:pPr>
      <w:rPr>
        <w:rFonts w:hint="default"/>
      </w:rPr>
    </w:lvl>
  </w:abstractNum>
  <w:abstractNum w:abstractNumId="28">
    <w:nsid w:val="23176D14"/>
    <w:multiLevelType w:val="hybridMultilevel"/>
    <w:tmpl w:val="843EE0A2"/>
    <w:lvl w:ilvl="0" w:tplc="A70C1128">
      <w:start w:val="1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24340E6E"/>
    <w:multiLevelType w:val="hybridMultilevel"/>
    <w:tmpl w:val="7E700D8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26F54343"/>
    <w:multiLevelType w:val="hybridMultilevel"/>
    <w:tmpl w:val="596C0A5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1">
    <w:nsid w:val="281F78E6"/>
    <w:multiLevelType w:val="singleLevel"/>
    <w:tmpl w:val="0AF81C54"/>
    <w:lvl w:ilvl="0">
      <w:start w:val="1"/>
      <w:numFmt w:val="bullet"/>
      <w:pStyle w:val="Bullet"/>
      <w:lvlText w:val=""/>
      <w:lvlJc w:val="left"/>
      <w:pPr>
        <w:tabs>
          <w:tab w:val="num" w:pos="1440"/>
        </w:tabs>
        <w:ind w:left="1440" w:hanging="360"/>
      </w:pPr>
      <w:rPr>
        <w:rFonts w:ascii="Symbol" w:hAnsi="Symbol" w:hint="default"/>
        <w:b w:val="0"/>
        <w:i w:val="0"/>
        <w:caps w:val="0"/>
        <w:strike w:val="0"/>
        <w:dstrike w:val="0"/>
        <w:vanish w:val="0"/>
        <w:color w:val="auto"/>
        <w:sz w:val="20"/>
        <w:szCs w:val="20"/>
        <w:u w:val="none"/>
        <w:vertAlign w:val="baseline"/>
      </w:rPr>
    </w:lvl>
  </w:abstractNum>
  <w:abstractNum w:abstractNumId="32">
    <w:nsid w:val="287D0829"/>
    <w:multiLevelType w:val="hybridMultilevel"/>
    <w:tmpl w:val="A14432F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nsid w:val="2B50624D"/>
    <w:multiLevelType w:val="hybridMultilevel"/>
    <w:tmpl w:val="E74612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nsid w:val="2C75366F"/>
    <w:multiLevelType w:val="hybridMultilevel"/>
    <w:tmpl w:val="E5BAC5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nsid w:val="2D3D3E51"/>
    <w:multiLevelType w:val="multilevel"/>
    <w:tmpl w:val="227C547E"/>
    <w:lvl w:ilvl="0">
      <w:start w:val="1"/>
      <w:numFmt w:val="lowerLetter"/>
      <w:lvlRestart w:val="0"/>
      <w:pStyle w:val="Point0number"/>
      <w:lvlText w:val="(%1)"/>
      <w:lvlJc w:val="left"/>
      <w:pPr>
        <w:tabs>
          <w:tab w:val="num" w:pos="1777"/>
        </w:tabs>
        <w:ind w:left="1777" w:hanging="850"/>
      </w:pPr>
      <w:rPr>
        <w:rFonts w:ascii="Times New Roman" w:eastAsia="Times New Roman" w:hAnsi="Times New Roman" w:cs="Times New Roman"/>
        <w:b w:val="0"/>
        <w:i w:val="0"/>
      </w:rPr>
    </w:lvl>
    <w:lvl w:ilvl="1">
      <w:start w:val="1"/>
      <w:numFmt w:val="lowerLetter"/>
      <w:pStyle w:val="Point0letter"/>
      <w:lvlText w:val="(%2)"/>
      <w:lvlJc w:val="left"/>
      <w:pPr>
        <w:tabs>
          <w:tab w:val="num" w:pos="1635"/>
        </w:tabs>
        <w:ind w:left="1635" w:hanging="850"/>
      </w:pPr>
      <w:rPr>
        <w:b w:val="0"/>
        <w:i w:val="0"/>
      </w:rPr>
    </w:lvl>
    <w:lvl w:ilvl="2">
      <w:start w:val="1"/>
      <w:numFmt w:val="decimal"/>
      <w:pStyle w:val="Point1number"/>
      <w:lvlText w:val="(%3)"/>
      <w:lvlJc w:val="left"/>
      <w:pPr>
        <w:tabs>
          <w:tab w:val="num" w:pos="2202"/>
        </w:tabs>
        <w:ind w:left="2202" w:hanging="567"/>
      </w:pPr>
      <w:rPr>
        <w:b w:val="0"/>
        <w:i w:val="0"/>
      </w:rPr>
    </w:lvl>
    <w:lvl w:ilvl="3">
      <w:start w:val="1"/>
      <w:numFmt w:val="lowerLetter"/>
      <w:pStyle w:val="Point1letter"/>
      <w:lvlText w:val="(%4)"/>
      <w:lvlJc w:val="left"/>
      <w:pPr>
        <w:tabs>
          <w:tab w:val="num" w:pos="1135"/>
        </w:tabs>
        <w:ind w:left="1135" w:hanging="567"/>
      </w:pPr>
      <w:rPr>
        <w:rFonts w:ascii="Times New Roman" w:hAnsi="Times New Roman" w:cs="Times New Roman" w:hint="default"/>
        <w:strike w:val="0"/>
      </w:rPr>
    </w:lvl>
    <w:lvl w:ilvl="4">
      <w:start w:val="1"/>
      <w:numFmt w:val="decimal"/>
      <w:pStyle w:val="Point2number"/>
      <w:lvlText w:val="(%5)"/>
      <w:lvlJc w:val="left"/>
      <w:pPr>
        <w:tabs>
          <w:tab w:val="num" w:pos="2769"/>
        </w:tabs>
        <w:ind w:left="2769" w:hanging="567"/>
      </w:pPr>
    </w:lvl>
    <w:lvl w:ilvl="5">
      <w:start w:val="1"/>
      <w:numFmt w:val="lowerLetter"/>
      <w:pStyle w:val="Point2letter"/>
      <w:lvlText w:val="(%6)"/>
      <w:lvlJc w:val="left"/>
      <w:pPr>
        <w:tabs>
          <w:tab w:val="num" w:pos="2769"/>
        </w:tabs>
        <w:ind w:left="2769" w:hanging="567"/>
      </w:pPr>
    </w:lvl>
    <w:lvl w:ilvl="6">
      <w:start w:val="1"/>
      <w:numFmt w:val="decimal"/>
      <w:pStyle w:val="Point3number"/>
      <w:lvlText w:val="(%7)"/>
      <w:lvlJc w:val="left"/>
      <w:pPr>
        <w:tabs>
          <w:tab w:val="num" w:pos="3336"/>
        </w:tabs>
        <w:ind w:left="3336" w:hanging="567"/>
      </w:pPr>
    </w:lvl>
    <w:lvl w:ilvl="7">
      <w:start w:val="1"/>
      <w:numFmt w:val="lowerLetter"/>
      <w:pStyle w:val="Point3letter"/>
      <w:lvlText w:val="(%8)"/>
      <w:lvlJc w:val="left"/>
      <w:pPr>
        <w:tabs>
          <w:tab w:val="num" w:pos="3336"/>
        </w:tabs>
        <w:ind w:left="3336" w:hanging="567"/>
      </w:pPr>
    </w:lvl>
    <w:lvl w:ilvl="8">
      <w:start w:val="1"/>
      <w:numFmt w:val="lowerLetter"/>
      <w:pStyle w:val="Point4letter"/>
      <w:lvlText w:val="(%9)"/>
      <w:lvlJc w:val="left"/>
      <w:pPr>
        <w:tabs>
          <w:tab w:val="num" w:pos="3903"/>
        </w:tabs>
        <w:ind w:left="3903" w:hanging="567"/>
      </w:pPr>
    </w:lvl>
  </w:abstractNum>
  <w:abstractNum w:abstractNumId="36">
    <w:nsid w:val="32581A22"/>
    <w:multiLevelType w:val="hybridMultilevel"/>
    <w:tmpl w:val="9DA8C79C"/>
    <w:lvl w:ilvl="0" w:tplc="FFFFFFFF">
      <w:start w:val="1"/>
      <w:numFmt w:val="decimal"/>
      <w:lvlText w:val="%1"/>
      <w:lvlJc w:val="left"/>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34001A1A"/>
    <w:multiLevelType w:val="multilevel"/>
    <w:tmpl w:val="7E04C06E"/>
    <w:name w:val="ICES Heading"/>
    <w:lvl w:ilvl="0">
      <w:start w:val="1"/>
      <w:numFmt w:val="decimal"/>
      <w:lvlText w:val="%1"/>
      <w:lvlJc w:val="left"/>
      <w:pPr>
        <w:tabs>
          <w:tab w:val="num" w:pos="720"/>
        </w:tabs>
        <w:ind w:left="720" w:hanging="720"/>
      </w:pPr>
      <w:rPr>
        <w:rFonts w:ascii="Times New Roman Bold" w:hAnsi="Times New Roman Bold" w:cs="Times New Roman Bold" w:hint="default"/>
        <w:b/>
        <w:bCs/>
        <w:i w:val="0"/>
        <w:iCs w:val="0"/>
        <w:caps w:val="0"/>
        <w:strike w:val="0"/>
        <w:dstrike w:val="0"/>
        <w:vanish w:val="0"/>
        <w:color w:val="auto"/>
        <w:spacing w:val="10"/>
        <w:w w:val="100"/>
        <w:kern w:val="0"/>
        <w:position w:val="0"/>
        <w:sz w:val="24"/>
        <w:szCs w:val="24"/>
        <w:u w:val="none"/>
        <w:vertAlign w:val="baseline"/>
      </w:rPr>
    </w:lvl>
    <w:lvl w:ilvl="1">
      <w:start w:val="1"/>
      <w:numFmt w:val="decimal"/>
      <w:pStyle w:val="Heading2"/>
      <w:lvlText w:val="%1.%2"/>
      <w:lvlJc w:val="left"/>
      <w:pPr>
        <w:tabs>
          <w:tab w:val="num" w:pos="720"/>
        </w:tabs>
        <w:ind w:left="720" w:hanging="720"/>
      </w:pPr>
      <w:rPr>
        <w:rFonts w:ascii="Times New Roman Bold" w:hAnsi="Times New Roman Bold" w:cs="Times New Roman Bold" w:hint="default"/>
        <w:b/>
        <w:bCs/>
        <w:i w:val="0"/>
        <w:iCs w:val="0"/>
        <w:caps w:val="0"/>
        <w:strike w:val="0"/>
        <w:dstrike w:val="0"/>
        <w:vanish w:val="0"/>
        <w:color w:val="auto"/>
        <w:sz w:val="22"/>
        <w:szCs w:val="22"/>
        <w:u w:val="none"/>
        <w:vertAlign w:val="baseline"/>
      </w:rPr>
    </w:lvl>
    <w:lvl w:ilvl="2">
      <w:start w:val="1"/>
      <w:numFmt w:val="decimal"/>
      <w:pStyle w:val="Heading3"/>
      <w:lvlText w:val="%1.%2.%3"/>
      <w:lvlJc w:val="left"/>
      <w:pPr>
        <w:tabs>
          <w:tab w:val="num" w:pos="720"/>
        </w:tabs>
        <w:ind w:left="720"/>
      </w:pPr>
      <w:rPr>
        <w:rFonts w:ascii="Futura Md BT" w:hAnsi="Futura Md BT" w:cs="Futura Md BT" w:hint="default"/>
        <w:b/>
        <w:bCs/>
        <w:i w:val="0"/>
        <w:iCs w:val="0"/>
        <w:caps w:val="0"/>
        <w:strike w:val="0"/>
        <w:dstrike w:val="0"/>
        <w:vanish w:val="0"/>
        <w:color w:val="000000"/>
        <w:sz w:val="20"/>
        <w:szCs w:val="20"/>
        <w:u w:val="none"/>
        <w:vertAlign w:val="baseline"/>
      </w:rPr>
    </w:lvl>
    <w:lvl w:ilvl="3">
      <w:start w:val="1"/>
      <w:numFmt w:val="decimal"/>
      <w:pStyle w:val="Heading4"/>
      <w:lvlText w:val="%1.%2.%3.%4"/>
      <w:lvlJc w:val="left"/>
      <w:pPr>
        <w:tabs>
          <w:tab w:val="num" w:pos="864"/>
        </w:tabs>
        <w:ind w:left="720"/>
      </w:pPr>
      <w:rPr>
        <w:rFonts w:ascii="Futura Md BT" w:hAnsi="Futura Md BT" w:cs="Futura Md BT" w:hint="default"/>
        <w:b/>
        <w:bCs/>
        <w:i w:val="0"/>
        <w:iCs w:val="0"/>
        <w:caps w:val="0"/>
        <w:strike w:val="0"/>
        <w:dstrike w:val="0"/>
        <w:vanish w:val="0"/>
        <w:color w:val="auto"/>
        <w:sz w:val="20"/>
        <w:szCs w:val="20"/>
        <w:u w:val="none"/>
        <w:vertAlign w:val="baseline"/>
      </w:rPr>
    </w:lvl>
    <w:lvl w:ilvl="4">
      <w:start w:val="1"/>
      <w:numFmt w:val="decimal"/>
      <w:pStyle w:val="Heading5"/>
      <w:lvlText w:val="%1.%2.%3.%4.%5"/>
      <w:lvlJc w:val="left"/>
      <w:pPr>
        <w:tabs>
          <w:tab w:val="num" w:pos="1008"/>
        </w:tabs>
        <w:ind w:left="720"/>
      </w:pPr>
      <w:rPr>
        <w:rFonts w:ascii="Futura Md BT" w:hAnsi="Futura Md BT" w:cs="Futura Md BT" w:hint="default"/>
        <w:b/>
        <w:bCs/>
        <w:i w:val="0"/>
        <w:iCs w:val="0"/>
        <w:caps w:val="0"/>
        <w:strike w:val="0"/>
        <w:dstrike w:val="0"/>
        <w:vanish w:val="0"/>
        <w:color w:val="auto"/>
        <w:sz w:val="20"/>
        <w:szCs w:val="20"/>
        <w:u w:val="none"/>
        <w:vertAlign w:val="baseline"/>
      </w:rPr>
    </w:lvl>
    <w:lvl w:ilvl="5">
      <w:start w:val="1"/>
      <w:numFmt w:val="decimal"/>
      <w:lvlText w:val="%1.%2.%3.%4.%5.%6."/>
      <w:lvlJc w:val="left"/>
      <w:pPr>
        <w:tabs>
          <w:tab w:val="num" w:pos="6660"/>
        </w:tabs>
        <w:ind w:left="3996" w:hanging="936"/>
      </w:pPr>
      <w:rPr>
        <w:rFonts w:hint="default"/>
      </w:rPr>
    </w:lvl>
    <w:lvl w:ilvl="6">
      <w:start w:val="1"/>
      <w:numFmt w:val="decimal"/>
      <w:lvlText w:val="%1.%2.%3.%4.%5.%6.%7."/>
      <w:lvlJc w:val="left"/>
      <w:pPr>
        <w:tabs>
          <w:tab w:val="num" w:pos="7380"/>
        </w:tabs>
        <w:ind w:left="4500" w:hanging="1080"/>
      </w:pPr>
      <w:rPr>
        <w:rFonts w:hint="default"/>
      </w:rPr>
    </w:lvl>
    <w:lvl w:ilvl="7">
      <w:start w:val="1"/>
      <w:numFmt w:val="decimal"/>
      <w:lvlText w:val="%1.%2.%3.%4.%5.%6.%7.%8."/>
      <w:lvlJc w:val="left"/>
      <w:pPr>
        <w:tabs>
          <w:tab w:val="num" w:pos="8460"/>
        </w:tabs>
        <w:ind w:left="5004" w:hanging="1224"/>
      </w:pPr>
      <w:rPr>
        <w:rFonts w:hint="default"/>
      </w:rPr>
    </w:lvl>
    <w:lvl w:ilvl="8">
      <w:start w:val="1"/>
      <w:numFmt w:val="decimal"/>
      <w:lvlText w:val="%1.%2.%3.%4.%5.%6.%7.%8.%9."/>
      <w:lvlJc w:val="left"/>
      <w:pPr>
        <w:tabs>
          <w:tab w:val="num" w:pos="9180"/>
        </w:tabs>
        <w:ind w:left="5580" w:hanging="1440"/>
      </w:pPr>
      <w:rPr>
        <w:rFonts w:hint="default"/>
      </w:rPr>
    </w:lvl>
  </w:abstractNum>
  <w:abstractNum w:abstractNumId="38">
    <w:nsid w:val="34252CBC"/>
    <w:multiLevelType w:val="hybridMultilevel"/>
    <w:tmpl w:val="AEDCD7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nsid w:val="38F83E8C"/>
    <w:multiLevelType w:val="hybridMultilevel"/>
    <w:tmpl w:val="AECC3A54"/>
    <w:lvl w:ilvl="0" w:tplc="AD148B7C">
      <w:start w:val="1"/>
      <w:numFmt w:val="lowerRoman"/>
      <w:lvlText w:val="(%1)"/>
      <w:lvlJc w:val="left"/>
      <w:pPr>
        <w:ind w:left="1080" w:hanging="72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40">
    <w:nsid w:val="396E7C55"/>
    <w:multiLevelType w:val="multilevel"/>
    <w:tmpl w:val="5D700496"/>
    <w:lvl w:ilvl="0">
      <w:start w:val="1"/>
      <w:numFmt w:val="decimal"/>
      <w:pStyle w:val="NDGPtitle11"/>
      <w:lvlText w:val="%1."/>
      <w:lvlJc w:val="left"/>
      <w:pPr>
        <w:tabs>
          <w:tab w:val="num" w:pos="360"/>
        </w:tabs>
        <w:ind w:left="360" w:hanging="360"/>
      </w:pPr>
      <w:rPr>
        <w:rFonts w:hint="default"/>
      </w:rPr>
    </w:lvl>
    <w:lvl w:ilvl="1">
      <w:start w:val="1"/>
      <w:numFmt w:val="decimal"/>
      <w:isLgl/>
      <w:lvlText w:val="%1.%2."/>
      <w:lvlJc w:val="left"/>
      <w:pPr>
        <w:tabs>
          <w:tab w:val="num" w:pos="567"/>
        </w:tabs>
        <w:ind w:left="567" w:hanging="567"/>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1">
    <w:nsid w:val="3AF74AC1"/>
    <w:multiLevelType w:val="hybridMultilevel"/>
    <w:tmpl w:val="1F8ED28A"/>
    <w:lvl w:ilvl="0" w:tplc="08130001">
      <w:start w:val="1"/>
      <w:numFmt w:val="bullet"/>
      <w:lvlText w:val=""/>
      <w:lvlJc w:val="left"/>
      <w:pPr>
        <w:tabs>
          <w:tab w:val="num" w:pos="720"/>
        </w:tabs>
        <w:ind w:left="720" w:hanging="360"/>
      </w:pPr>
      <w:rPr>
        <w:rFonts w:ascii="Symbol" w:hAnsi="Symbol" w:cs="Symbol" w:hint="default"/>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start w:val="1"/>
      <w:numFmt w:val="bullet"/>
      <w:lvlText w:val=""/>
      <w:lvlJc w:val="left"/>
      <w:pPr>
        <w:tabs>
          <w:tab w:val="num" w:pos="2160"/>
        </w:tabs>
        <w:ind w:left="2160" w:hanging="360"/>
      </w:pPr>
      <w:rPr>
        <w:rFonts w:ascii="Wingdings" w:hAnsi="Wingdings" w:cs="Wingdings" w:hint="default"/>
      </w:rPr>
    </w:lvl>
    <w:lvl w:ilvl="3" w:tplc="08130001">
      <w:start w:val="1"/>
      <w:numFmt w:val="bullet"/>
      <w:lvlText w:val=""/>
      <w:lvlJc w:val="left"/>
      <w:pPr>
        <w:tabs>
          <w:tab w:val="num" w:pos="2880"/>
        </w:tabs>
        <w:ind w:left="2880" w:hanging="360"/>
      </w:pPr>
      <w:rPr>
        <w:rFonts w:ascii="Symbol" w:hAnsi="Symbol" w:cs="Symbol" w:hint="default"/>
      </w:rPr>
    </w:lvl>
    <w:lvl w:ilvl="4" w:tplc="08130003">
      <w:start w:val="1"/>
      <w:numFmt w:val="bullet"/>
      <w:lvlText w:val="o"/>
      <w:lvlJc w:val="left"/>
      <w:pPr>
        <w:tabs>
          <w:tab w:val="num" w:pos="3600"/>
        </w:tabs>
        <w:ind w:left="3600" w:hanging="360"/>
      </w:pPr>
      <w:rPr>
        <w:rFonts w:ascii="Courier New" w:hAnsi="Courier New" w:cs="Courier New" w:hint="default"/>
      </w:rPr>
    </w:lvl>
    <w:lvl w:ilvl="5" w:tplc="08130005">
      <w:start w:val="1"/>
      <w:numFmt w:val="bullet"/>
      <w:lvlText w:val=""/>
      <w:lvlJc w:val="left"/>
      <w:pPr>
        <w:tabs>
          <w:tab w:val="num" w:pos="4320"/>
        </w:tabs>
        <w:ind w:left="4320" w:hanging="360"/>
      </w:pPr>
      <w:rPr>
        <w:rFonts w:ascii="Wingdings" w:hAnsi="Wingdings" w:cs="Wingdings" w:hint="default"/>
      </w:rPr>
    </w:lvl>
    <w:lvl w:ilvl="6" w:tplc="08130001">
      <w:start w:val="1"/>
      <w:numFmt w:val="bullet"/>
      <w:lvlText w:val=""/>
      <w:lvlJc w:val="left"/>
      <w:pPr>
        <w:tabs>
          <w:tab w:val="num" w:pos="5040"/>
        </w:tabs>
        <w:ind w:left="5040" w:hanging="360"/>
      </w:pPr>
      <w:rPr>
        <w:rFonts w:ascii="Symbol" w:hAnsi="Symbol" w:cs="Symbol" w:hint="default"/>
      </w:rPr>
    </w:lvl>
    <w:lvl w:ilvl="7" w:tplc="08130003">
      <w:start w:val="1"/>
      <w:numFmt w:val="bullet"/>
      <w:lvlText w:val="o"/>
      <w:lvlJc w:val="left"/>
      <w:pPr>
        <w:tabs>
          <w:tab w:val="num" w:pos="5760"/>
        </w:tabs>
        <w:ind w:left="5760" w:hanging="360"/>
      </w:pPr>
      <w:rPr>
        <w:rFonts w:ascii="Courier New" w:hAnsi="Courier New" w:cs="Courier New" w:hint="default"/>
      </w:rPr>
    </w:lvl>
    <w:lvl w:ilvl="8" w:tplc="08130005">
      <w:start w:val="1"/>
      <w:numFmt w:val="bullet"/>
      <w:lvlText w:val=""/>
      <w:lvlJc w:val="left"/>
      <w:pPr>
        <w:tabs>
          <w:tab w:val="num" w:pos="6480"/>
        </w:tabs>
        <w:ind w:left="6480" w:hanging="360"/>
      </w:pPr>
      <w:rPr>
        <w:rFonts w:ascii="Wingdings" w:hAnsi="Wingdings" w:cs="Wingdings" w:hint="default"/>
      </w:rPr>
    </w:lvl>
  </w:abstractNum>
  <w:abstractNum w:abstractNumId="42">
    <w:nsid w:val="3B531744"/>
    <w:multiLevelType w:val="hybridMultilevel"/>
    <w:tmpl w:val="B6B49F1A"/>
    <w:lvl w:ilvl="0" w:tplc="49AA95E4">
      <w:numFmt w:val="bullet"/>
      <w:lvlText w:val="-"/>
      <w:lvlJc w:val="left"/>
      <w:pPr>
        <w:ind w:left="1800" w:hanging="360"/>
      </w:pPr>
      <w:rPr>
        <w:rFonts w:ascii="Cambria" w:eastAsia="Times New Roman" w:hAnsi="Cambria"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nsid w:val="3C3D2868"/>
    <w:multiLevelType w:val="hybridMultilevel"/>
    <w:tmpl w:val="2F0A1002"/>
    <w:lvl w:ilvl="0" w:tplc="46A48630">
      <w:start w:val="1"/>
      <w:numFmt w:val="decimal"/>
      <w:lvlText w:val="%1."/>
      <w:lvlJc w:val="left"/>
      <w:pPr>
        <w:ind w:left="695" w:hanging="360"/>
      </w:pPr>
      <w:rPr>
        <w:rFonts w:hint="default"/>
      </w:rPr>
    </w:lvl>
    <w:lvl w:ilvl="1" w:tplc="04130019" w:tentative="1">
      <w:start w:val="1"/>
      <w:numFmt w:val="lowerLetter"/>
      <w:lvlText w:val="%2."/>
      <w:lvlJc w:val="left"/>
      <w:pPr>
        <w:ind w:left="1415" w:hanging="360"/>
      </w:pPr>
    </w:lvl>
    <w:lvl w:ilvl="2" w:tplc="0413001B" w:tentative="1">
      <w:start w:val="1"/>
      <w:numFmt w:val="lowerRoman"/>
      <w:lvlText w:val="%3."/>
      <w:lvlJc w:val="right"/>
      <w:pPr>
        <w:ind w:left="2135" w:hanging="180"/>
      </w:pPr>
    </w:lvl>
    <w:lvl w:ilvl="3" w:tplc="0413000F" w:tentative="1">
      <w:start w:val="1"/>
      <w:numFmt w:val="decimal"/>
      <w:lvlText w:val="%4."/>
      <w:lvlJc w:val="left"/>
      <w:pPr>
        <w:ind w:left="2855" w:hanging="360"/>
      </w:pPr>
    </w:lvl>
    <w:lvl w:ilvl="4" w:tplc="04130019" w:tentative="1">
      <w:start w:val="1"/>
      <w:numFmt w:val="lowerLetter"/>
      <w:lvlText w:val="%5."/>
      <w:lvlJc w:val="left"/>
      <w:pPr>
        <w:ind w:left="3575" w:hanging="360"/>
      </w:pPr>
    </w:lvl>
    <w:lvl w:ilvl="5" w:tplc="0413001B" w:tentative="1">
      <w:start w:val="1"/>
      <w:numFmt w:val="lowerRoman"/>
      <w:lvlText w:val="%6."/>
      <w:lvlJc w:val="right"/>
      <w:pPr>
        <w:ind w:left="4295" w:hanging="180"/>
      </w:pPr>
    </w:lvl>
    <w:lvl w:ilvl="6" w:tplc="0413000F" w:tentative="1">
      <w:start w:val="1"/>
      <w:numFmt w:val="decimal"/>
      <w:lvlText w:val="%7."/>
      <w:lvlJc w:val="left"/>
      <w:pPr>
        <w:ind w:left="5015" w:hanging="360"/>
      </w:pPr>
    </w:lvl>
    <w:lvl w:ilvl="7" w:tplc="04130019" w:tentative="1">
      <w:start w:val="1"/>
      <w:numFmt w:val="lowerLetter"/>
      <w:lvlText w:val="%8."/>
      <w:lvlJc w:val="left"/>
      <w:pPr>
        <w:ind w:left="5735" w:hanging="360"/>
      </w:pPr>
    </w:lvl>
    <w:lvl w:ilvl="8" w:tplc="0413001B" w:tentative="1">
      <w:start w:val="1"/>
      <w:numFmt w:val="lowerRoman"/>
      <w:lvlText w:val="%9."/>
      <w:lvlJc w:val="right"/>
      <w:pPr>
        <w:ind w:left="6455" w:hanging="180"/>
      </w:pPr>
    </w:lvl>
  </w:abstractNum>
  <w:abstractNum w:abstractNumId="44">
    <w:nsid w:val="3C5D7466"/>
    <w:multiLevelType w:val="hybridMultilevel"/>
    <w:tmpl w:val="7A80E7A2"/>
    <w:lvl w:ilvl="0" w:tplc="05FABC98">
      <w:start w:val="1"/>
      <w:numFmt w:val="bullet"/>
      <w:lvlText w:val=""/>
      <w:lvlJc w:val="left"/>
      <w:pPr>
        <w:tabs>
          <w:tab w:val="num" w:pos="774"/>
        </w:tabs>
        <w:ind w:left="774"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nsid w:val="3C9A2E21"/>
    <w:multiLevelType w:val="hybridMultilevel"/>
    <w:tmpl w:val="C9DEEDC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6">
    <w:nsid w:val="3E85426B"/>
    <w:multiLevelType w:val="hybridMultilevel"/>
    <w:tmpl w:val="DC100746"/>
    <w:lvl w:ilvl="0" w:tplc="FE78D952">
      <w:start w:val="1"/>
      <w:numFmt w:val="upperRoman"/>
      <w:lvlText w:val="%1."/>
      <w:lvlJc w:val="left"/>
      <w:pPr>
        <w:tabs>
          <w:tab w:val="num" w:pos="-2"/>
        </w:tabs>
        <w:ind w:left="-2" w:hanging="900"/>
      </w:pPr>
      <w:rPr>
        <w:rFonts w:hint="default"/>
      </w:rPr>
    </w:lvl>
    <w:lvl w:ilvl="1" w:tplc="08090019" w:tentative="1">
      <w:start w:val="1"/>
      <w:numFmt w:val="lowerLetter"/>
      <w:lvlText w:val="%2."/>
      <w:lvlJc w:val="left"/>
      <w:pPr>
        <w:tabs>
          <w:tab w:val="num" w:pos="178"/>
        </w:tabs>
        <w:ind w:left="178" w:hanging="360"/>
      </w:pPr>
    </w:lvl>
    <w:lvl w:ilvl="2" w:tplc="0809001B" w:tentative="1">
      <w:start w:val="1"/>
      <w:numFmt w:val="lowerRoman"/>
      <w:lvlText w:val="%3."/>
      <w:lvlJc w:val="right"/>
      <w:pPr>
        <w:tabs>
          <w:tab w:val="num" w:pos="898"/>
        </w:tabs>
        <w:ind w:left="898" w:hanging="180"/>
      </w:pPr>
    </w:lvl>
    <w:lvl w:ilvl="3" w:tplc="0809000F" w:tentative="1">
      <w:start w:val="1"/>
      <w:numFmt w:val="decimal"/>
      <w:lvlText w:val="%4."/>
      <w:lvlJc w:val="left"/>
      <w:pPr>
        <w:tabs>
          <w:tab w:val="num" w:pos="1618"/>
        </w:tabs>
        <w:ind w:left="1618" w:hanging="360"/>
      </w:pPr>
    </w:lvl>
    <w:lvl w:ilvl="4" w:tplc="08090019" w:tentative="1">
      <w:start w:val="1"/>
      <w:numFmt w:val="lowerLetter"/>
      <w:lvlText w:val="%5."/>
      <w:lvlJc w:val="left"/>
      <w:pPr>
        <w:tabs>
          <w:tab w:val="num" w:pos="2338"/>
        </w:tabs>
        <w:ind w:left="2338" w:hanging="360"/>
      </w:pPr>
    </w:lvl>
    <w:lvl w:ilvl="5" w:tplc="0809001B" w:tentative="1">
      <w:start w:val="1"/>
      <w:numFmt w:val="lowerRoman"/>
      <w:lvlText w:val="%6."/>
      <w:lvlJc w:val="right"/>
      <w:pPr>
        <w:tabs>
          <w:tab w:val="num" w:pos="3058"/>
        </w:tabs>
        <w:ind w:left="3058" w:hanging="180"/>
      </w:pPr>
    </w:lvl>
    <w:lvl w:ilvl="6" w:tplc="0809000F" w:tentative="1">
      <w:start w:val="1"/>
      <w:numFmt w:val="decimal"/>
      <w:lvlText w:val="%7."/>
      <w:lvlJc w:val="left"/>
      <w:pPr>
        <w:tabs>
          <w:tab w:val="num" w:pos="3778"/>
        </w:tabs>
        <w:ind w:left="3778" w:hanging="360"/>
      </w:pPr>
    </w:lvl>
    <w:lvl w:ilvl="7" w:tplc="08090019" w:tentative="1">
      <w:start w:val="1"/>
      <w:numFmt w:val="lowerLetter"/>
      <w:lvlText w:val="%8."/>
      <w:lvlJc w:val="left"/>
      <w:pPr>
        <w:tabs>
          <w:tab w:val="num" w:pos="4498"/>
        </w:tabs>
        <w:ind w:left="4498" w:hanging="360"/>
      </w:pPr>
    </w:lvl>
    <w:lvl w:ilvl="8" w:tplc="0809001B" w:tentative="1">
      <w:start w:val="1"/>
      <w:numFmt w:val="lowerRoman"/>
      <w:lvlText w:val="%9."/>
      <w:lvlJc w:val="right"/>
      <w:pPr>
        <w:tabs>
          <w:tab w:val="num" w:pos="5218"/>
        </w:tabs>
        <w:ind w:left="5218" w:hanging="180"/>
      </w:pPr>
    </w:lvl>
  </w:abstractNum>
  <w:abstractNum w:abstractNumId="47">
    <w:nsid w:val="41A342C6"/>
    <w:multiLevelType w:val="hybridMultilevel"/>
    <w:tmpl w:val="B01809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nsid w:val="425D1F76"/>
    <w:multiLevelType w:val="hybridMultilevel"/>
    <w:tmpl w:val="0BE4A5C0"/>
    <w:lvl w:ilvl="0" w:tplc="041D0001">
      <w:start w:val="1"/>
      <w:numFmt w:val="bullet"/>
      <w:lvlText w:val=""/>
      <w:lvlJc w:val="left"/>
      <w:pPr>
        <w:tabs>
          <w:tab w:val="num" w:pos="720"/>
        </w:tabs>
        <w:ind w:left="720" w:hanging="360"/>
      </w:pPr>
      <w:rPr>
        <w:rFonts w:ascii="Symbol" w:hAnsi="Symbol" w:hint="default"/>
      </w:rPr>
    </w:lvl>
    <w:lvl w:ilvl="1" w:tplc="041D0019">
      <w:start w:val="1"/>
      <w:numFmt w:val="lowerLetter"/>
      <w:lvlText w:val="%2."/>
      <w:lvlJc w:val="left"/>
      <w:pPr>
        <w:tabs>
          <w:tab w:val="num" w:pos="1080"/>
        </w:tabs>
        <w:ind w:left="1080" w:hanging="360"/>
      </w:pPr>
    </w:lvl>
    <w:lvl w:ilvl="2" w:tplc="509CCEF0">
      <w:start w:val="1"/>
      <w:numFmt w:val="decimal"/>
      <w:lvlText w:val="%3."/>
      <w:lvlJc w:val="left"/>
      <w:pPr>
        <w:ind w:left="1980" w:hanging="360"/>
      </w:pPr>
      <w:rPr>
        <w:rFonts w:hint="default"/>
      </w:r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49">
    <w:nsid w:val="432236AE"/>
    <w:multiLevelType w:val="multilevel"/>
    <w:tmpl w:val="D53CD558"/>
    <w:name w:val="List Numbered 1"/>
    <w:lvl w:ilvl="0">
      <w:start w:val="1"/>
      <w:numFmt w:val="bullet"/>
      <w:pStyle w:val="Paraheading2"/>
      <w:lvlText w:val=""/>
      <w:lvlJc w:val="left"/>
      <w:pPr>
        <w:tabs>
          <w:tab w:val="num" w:pos="720"/>
        </w:tabs>
        <w:ind w:left="720" w:hanging="720"/>
      </w:pPr>
      <w:rPr>
        <w:rFonts w:ascii="Wingdings" w:hAnsi="Wingdings" w:hint="default"/>
      </w:rPr>
    </w:lvl>
    <w:lvl w:ilvl="1">
      <w:start w:val="1"/>
      <w:numFmt w:val="bullet"/>
      <w:lvlText w:val=""/>
      <w:lvlJc w:val="left"/>
      <w:pPr>
        <w:tabs>
          <w:tab w:val="num" w:pos="360"/>
        </w:tabs>
        <w:ind w:left="360" w:hanging="360"/>
      </w:pPr>
      <w:rPr>
        <w:rFonts w:ascii="Wingdings" w:hAnsi="Wingdings" w:hint="default"/>
        <w:b/>
        <w:i w:val="0"/>
        <w:caps w:val="0"/>
        <w:strike w:val="0"/>
        <w:dstrike w:val="0"/>
        <w:vanish w:val="0"/>
        <w:color w:val="auto"/>
        <w:spacing w:val="10"/>
        <w:w w:val="100"/>
        <w:kern w:val="0"/>
        <w:position w:val="0"/>
        <w:sz w:val="20"/>
        <w:szCs w:val="24"/>
        <w:u w:val="none"/>
        <w:vertAlign w:val="baseline"/>
      </w:rPr>
    </w:lvl>
    <w:lvl w:ilvl="2">
      <w:start w:val="1"/>
      <w:numFmt w:val="decimal"/>
      <w:lvlText w:val="%1.%2.%3"/>
      <w:lvlJc w:val="left"/>
      <w:pPr>
        <w:tabs>
          <w:tab w:val="num" w:pos="720"/>
        </w:tabs>
        <w:ind w:left="720" w:firstLine="0"/>
      </w:pPr>
      <w:rPr>
        <w:rFonts w:ascii="Futura Md BT" w:hAnsi="Futura Md BT" w:hint="default"/>
        <w:b/>
        <w:i w:val="0"/>
        <w:caps w:val="0"/>
        <w:strike w:val="0"/>
        <w:dstrike w:val="0"/>
        <w:vanish w:val="0"/>
        <w:color w:val="000000"/>
        <w:sz w:val="20"/>
        <w:szCs w:val="20"/>
        <w:u w:val="none"/>
        <w:vertAlign w:val="baseline"/>
      </w:rPr>
    </w:lvl>
    <w:lvl w:ilvl="3">
      <w:start w:val="1"/>
      <w:numFmt w:val="decimal"/>
      <w:lvlText w:val="%1.%2.%3.%4"/>
      <w:lvlJc w:val="left"/>
      <w:pPr>
        <w:tabs>
          <w:tab w:val="num" w:pos="864"/>
        </w:tabs>
        <w:ind w:left="720" w:firstLine="0"/>
      </w:pPr>
      <w:rPr>
        <w:rFonts w:ascii="Futura Md BT" w:hAnsi="Futura Md BT" w:hint="default"/>
        <w:b/>
        <w:i w:val="0"/>
        <w:caps w:val="0"/>
        <w:strike w:val="0"/>
        <w:dstrike w:val="0"/>
        <w:vanish w:val="0"/>
        <w:color w:val="auto"/>
        <w:sz w:val="20"/>
        <w:szCs w:val="20"/>
        <w:u w:val="none"/>
        <w:vertAlign w:val="baseline"/>
      </w:rPr>
    </w:lvl>
    <w:lvl w:ilvl="4">
      <w:start w:val="1"/>
      <w:numFmt w:val="decimal"/>
      <w:lvlText w:val="%1.%2.%3.%4.%5"/>
      <w:lvlJc w:val="left"/>
      <w:pPr>
        <w:tabs>
          <w:tab w:val="num" w:pos="1008"/>
        </w:tabs>
        <w:ind w:left="720" w:firstLine="0"/>
      </w:pPr>
      <w:rPr>
        <w:rFonts w:ascii="Futura Md BT" w:hAnsi="Futura Md BT" w:hint="default"/>
        <w:b/>
        <w:i w:val="0"/>
        <w:caps w:val="0"/>
        <w:strike w:val="0"/>
        <w:dstrike w:val="0"/>
        <w:vanish w:val="0"/>
        <w:color w:val="auto"/>
        <w:sz w:val="20"/>
        <w:szCs w:val="20"/>
        <w:u w:val="none"/>
        <w:vertAlign w:val="baseline"/>
      </w:rPr>
    </w:lvl>
    <w:lvl w:ilvl="5">
      <w:start w:val="1"/>
      <w:numFmt w:val="decimal"/>
      <w:lvlText w:val="%1.%2.%3.%4.%5.%6."/>
      <w:lvlJc w:val="left"/>
      <w:pPr>
        <w:tabs>
          <w:tab w:val="num" w:pos="6660"/>
        </w:tabs>
        <w:ind w:left="3996" w:hanging="936"/>
      </w:pPr>
      <w:rPr>
        <w:rFonts w:hint="default"/>
      </w:rPr>
    </w:lvl>
    <w:lvl w:ilvl="6">
      <w:start w:val="1"/>
      <w:numFmt w:val="decimal"/>
      <w:lvlText w:val="%1.%2.%3.%4.%5.%6.%7."/>
      <w:lvlJc w:val="left"/>
      <w:pPr>
        <w:tabs>
          <w:tab w:val="num" w:pos="7380"/>
        </w:tabs>
        <w:ind w:left="4500" w:hanging="1080"/>
      </w:pPr>
      <w:rPr>
        <w:rFonts w:hint="default"/>
      </w:rPr>
    </w:lvl>
    <w:lvl w:ilvl="7">
      <w:start w:val="1"/>
      <w:numFmt w:val="decimal"/>
      <w:lvlText w:val="%1.%2.%3.%4.%5.%6.%7.%8."/>
      <w:lvlJc w:val="left"/>
      <w:pPr>
        <w:tabs>
          <w:tab w:val="num" w:pos="8460"/>
        </w:tabs>
        <w:ind w:left="5004" w:hanging="1224"/>
      </w:pPr>
      <w:rPr>
        <w:rFonts w:hint="default"/>
      </w:rPr>
    </w:lvl>
    <w:lvl w:ilvl="8">
      <w:start w:val="1"/>
      <w:numFmt w:val="decimal"/>
      <w:lvlText w:val="%1.%2.%3.%4.%5.%6.%7.%8.%9."/>
      <w:lvlJc w:val="left"/>
      <w:pPr>
        <w:tabs>
          <w:tab w:val="num" w:pos="9180"/>
        </w:tabs>
        <w:ind w:left="5580" w:hanging="1440"/>
      </w:pPr>
      <w:rPr>
        <w:rFonts w:hint="default"/>
      </w:rPr>
    </w:lvl>
  </w:abstractNum>
  <w:abstractNum w:abstractNumId="50">
    <w:nsid w:val="44A959E0"/>
    <w:multiLevelType w:val="hybridMultilevel"/>
    <w:tmpl w:val="95A696EE"/>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nsid w:val="4A153948"/>
    <w:multiLevelType w:val="multilevel"/>
    <w:tmpl w:val="EB42C694"/>
    <w:lvl w:ilvl="0">
      <w:start w:val="1"/>
      <w:numFmt w:val="lowerLetter"/>
      <w:pStyle w:val="Listabcd"/>
      <w:lvlText w:val="%1.)"/>
      <w:lvlJc w:val="left"/>
      <w:pPr>
        <w:tabs>
          <w:tab w:val="num" w:pos="720"/>
        </w:tabs>
        <w:ind w:left="720" w:hanging="432"/>
      </w:pPr>
      <w:rPr>
        <w:rFonts w:ascii="Times New Roman" w:hAnsi="Times New Roman" w:hint="default"/>
        <w:b w:val="0"/>
        <w:i w:val="0"/>
        <w:caps w:val="0"/>
        <w:strike w:val="0"/>
        <w:dstrike w:val="0"/>
        <w:vanish w:val="0"/>
        <w:color w:val="000000"/>
        <w:sz w:val="20"/>
        <w:szCs w:val="20"/>
        <w:vertAlign w:val="baseline"/>
      </w:rPr>
    </w:lvl>
    <w:lvl w:ilvl="1">
      <w:start w:val="1"/>
      <w:numFmt w:val="lowerRoman"/>
      <w:lvlText w:val="%2.)"/>
      <w:lvlJc w:val="left"/>
      <w:pPr>
        <w:tabs>
          <w:tab w:val="num" w:pos="1152"/>
        </w:tabs>
        <w:ind w:left="1152" w:hanging="432"/>
      </w:pPr>
      <w:rPr>
        <w:rFonts w:ascii="Times New Roman" w:hAnsi="Times New Roman" w:hint="default"/>
        <w:b w:val="0"/>
        <w:i w:val="0"/>
        <w:caps w:val="0"/>
        <w:strike w:val="0"/>
        <w:dstrike w:val="0"/>
        <w:vanish w:val="0"/>
        <w:color w:val="auto"/>
        <w:sz w:val="20"/>
        <w:szCs w:val="20"/>
        <w:vertAlign w:val="baseline"/>
      </w:rPr>
    </w:lvl>
    <w:lvl w:ilvl="2">
      <w:start w:val="1"/>
      <w:numFmt w:val="decimal"/>
      <w:lvlText w:val="%3."/>
      <w:lvlJc w:val="left"/>
      <w:pPr>
        <w:tabs>
          <w:tab w:val="num" w:pos="2826"/>
        </w:tabs>
        <w:ind w:left="2952" w:hanging="1224"/>
      </w:pPr>
      <w:rPr>
        <w:rFonts w:hint="default"/>
        <w:b w:val="0"/>
        <w:i w:val="0"/>
        <w:caps w:val="0"/>
        <w:strike w:val="0"/>
        <w:dstrike w:val="0"/>
        <w:vanish w:val="0"/>
        <w:color w:val="auto"/>
        <w:sz w:val="20"/>
        <w:szCs w:val="20"/>
        <w:vertAlign w:val="baseline"/>
      </w:rPr>
    </w:lvl>
    <w:lvl w:ilvl="3">
      <w:start w:val="1"/>
      <w:numFmt w:val="decimal"/>
      <w:lvlText w:val="%1.%2.%3.%4."/>
      <w:lvlJc w:val="left"/>
      <w:pPr>
        <w:tabs>
          <w:tab w:val="num" w:pos="3906"/>
        </w:tabs>
        <w:ind w:left="2034" w:hanging="648"/>
      </w:pPr>
      <w:rPr>
        <w:rFonts w:hint="default"/>
      </w:rPr>
    </w:lvl>
    <w:lvl w:ilvl="4">
      <w:start w:val="1"/>
      <w:numFmt w:val="decimal"/>
      <w:lvlText w:val="%1.%2.%3.%4.%5."/>
      <w:lvlJc w:val="left"/>
      <w:pPr>
        <w:tabs>
          <w:tab w:val="num" w:pos="4626"/>
        </w:tabs>
        <w:ind w:left="2538" w:hanging="792"/>
      </w:pPr>
      <w:rPr>
        <w:rFonts w:hint="default"/>
      </w:rPr>
    </w:lvl>
    <w:lvl w:ilvl="5">
      <w:start w:val="1"/>
      <w:numFmt w:val="decimal"/>
      <w:lvlText w:val="%1.%2.%3.%4.%5.%6."/>
      <w:lvlJc w:val="left"/>
      <w:pPr>
        <w:tabs>
          <w:tab w:val="num" w:pos="5706"/>
        </w:tabs>
        <w:ind w:left="3042" w:hanging="936"/>
      </w:pPr>
      <w:rPr>
        <w:rFonts w:hint="default"/>
      </w:rPr>
    </w:lvl>
    <w:lvl w:ilvl="6">
      <w:start w:val="1"/>
      <w:numFmt w:val="decimal"/>
      <w:lvlText w:val="%1.%2.%3.%4.%5.%6.%7."/>
      <w:lvlJc w:val="left"/>
      <w:pPr>
        <w:tabs>
          <w:tab w:val="num" w:pos="6426"/>
        </w:tabs>
        <w:ind w:left="3546" w:hanging="1080"/>
      </w:pPr>
      <w:rPr>
        <w:rFonts w:hint="default"/>
      </w:rPr>
    </w:lvl>
    <w:lvl w:ilvl="7">
      <w:start w:val="1"/>
      <w:numFmt w:val="decimal"/>
      <w:lvlText w:val="%1.%2.%3.%4.%5.%6.%7.%8."/>
      <w:lvlJc w:val="left"/>
      <w:pPr>
        <w:tabs>
          <w:tab w:val="num" w:pos="7506"/>
        </w:tabs>
        <w:ind w:left="4050" w:hanging="1224"/>
      </w:pPr>
      <w:rPr>
        <w:rFonts w:hint="default"/>
      </w:rPr>
    </w:lvl>
    <w:lvl w:ilvl="8">
      <w:start w:val="1"/>
      <w:numFmt w:val="decimal"/>
      <w:lvlText w:val="%1.%2.%3.%4.%5.%6.%7.%8.%9."/>
      <w:lvlJc w:val="left"/>
      <w:pPr>
        <w:tabs>
          <w:tab w:val="num" w:pos="8226"/>
        </w:tabs>
        <w:ind w:left="4626" w:hanging="1440"/>
      </w:pPr>
      <w:rPr>
        <w:rFonts w:hint="default"/>
      </w:rPr>
    </w:lvl>
  </w:abstractNum>
  <w:abstractNum w:abstractNumId="52">
    <w:nsid w:val="4A37594C"/>
    <w:multiLevelType w:val="multilevel"/>
    <w:tmpl w:val="5F0A9484"/>
    <w:lvl w:ilvl="0">
      <w:start w:val="1"/>
      <w:numFmt w:val="lowerRoman"/>
      <w:pStyle w:val="List2"/>
      <w:lvlText w:val="%1 )"/>
      <w:lvlJc w:val="left"/>
      <w:pPr>
        <w:tabs>
          <w:tab w:val="num" w:pos="797"/>
        </w:tabs>
        <w:ind w:left="797" w:hanging="509"/>
      </w:pPr>
      <w:rPr>
        <w:rFonts w:cs="Times New Roman" w:hint="default"/>
      </w:rPr>
    </w:lvl>
    <w:lvl w:ilvl="1">
      <w:start w:val="1"/>
      <w:numFmt w:val="upperLetter"/>
      <w:lvlText w:val="%2 )"/>
      <w:lvlJc w:val="left"/>
      <w:pPr>
        <w:tabs>
          <w:tab w:val="num" w:pos="1229"/>
        </w:tabs>
        <w:ind w:left="1229" w:hanging="432"/>
      </w:pPr>
      <w:rPr>
        <w:rFonts w:cs="Times New Roman" w:hint="default"/>
      </w:rPr>
    </w:lvl>
    <w:lvl w:ilvl="2">
      <w:start w:val="1"/>
      <w:numFmt w:val="decimal"/>
      <w:lvlText w:val="%3 )"/>
      <w:lvlJc w:val="left"/>
      <w:pPr>
        <w:tabs>
          <w:tab w:val="num" w:pos="1589"/>
        </w:tabs>
        <w:ind w:left="1589" w:hanging="360"/>
      </w:pPr>
      <w:rPr>
        <w:rFonts w:cs="Times New Roman" w:hint="default"/>
      </w:rPr>
    </w:lvl>
    <w:lvl w:ilvl="3">
      <w:start w:val="1"/>
      <w:numFmt w:val="bullet"/>
      <w:lvlText w:val=""/>
      <w:lvlJc w:val="left"/>
      <w:pPr>
        <w:tabs>
          <w:tab w:val="num" w:pos="1728"/>
        </w:tabs>
        <w:ind w:left="1728" w:hanging="360"/>
      </w:pPr>
      <w:rPr>
        <w:rFonts w:ascii="Symbol" w:hAnsi="Symbol" w:hint="default"/>
      </w:rPr>
    </w:lvl>
    <w:lvl w:ilvl="4">
      <w:start w:val="1"/>
      <w:numFmt w:val="bullet"/>
      <w:lvlText w:val=""/>
      <w:lvlJc w:val="left"/>
      <w:pPr>
        <w:tabs>
          <w:tab w:val="num" w:pos="2088"/>
        </w:tabs>
        <w:ind w:left="2088" w:hanging="360"/>
      </w:pPr>
      <w:rPr>
        <w:rFonts w:ascii="Symbol" w:hAnsi="Symbol" w:hint="default"/>
      </w:rPr>
    </w:lvl>
    <w:lvl w:ilvl="5">
      <w:start w:val="1"/>
      <w:numFmt w:val="bullet"/>
      <w:lvlText w:val=""/>
      <w:lvlJc w:val="left"/>
      <w:pPr>
        <w:tabs>
          <w:tab w:val="num" w:pos="2448"/>
        </w:tabs>
        <w:ind w:left="2448" w:hanging="360"/>
      </w:pPr>
      <w:rPr>
        <w:rFonts w:ascii="Wingdings" w:hAnsi="Wingdings" w:hint="default"/>
      </w:rPr>
    </w:lvl>
    <w:lvl w:ilvl="6">
      <w:start w:val="1"/>
      <w:numFmt w:val="bullet"/>
      <w:lvlText w:val=""/>
      <w:lvlJc w:val="left"/>
      <w:pPr>
        <w:tabs>
          <w:tab w:val="num" w:pos="2808"/>
        </w:tabs>
        <w:ind w:left="2808" w:hanging="360"/>
      </w:pPr>
      <w:rPr>
        <w:rFonts w:ascii="Wingdings" w:hAnsi="Wingdings" w:hint="default"/>
      </w:rPr>
    </w:lvl>
    <w:lvl w:ilvl="7">
      <w:start w:val="1"/>
      <w:numFmt w:val="bullet"/>
      <w:lvlText w:val=""/>
      <w:lvlJc w:val="left"/>
      <w:pPr>
        <w:tabs>
          <w:tab w:val="num" w:pos="3168"/>
        </w:tabs>
        <w:ind w:left="3168" w:hanging="360"/>
      </w:pPr>
      <w:rPr>
        <w:rFonts w:ascii="Symbol" w:hAnsi="Symbol" w:hint="default"/>
      </w:rPr>
    </w:lvl>
    <w:lvl w:ilvl="8">
      <w:start w:val="1"/>
      <w:numFmt w:val="bullet"/>
      <w:lvlText w:val=""/>
      <w:lvlJc w:val="left"/>
      <w:pPr>
        <w:tabs>
          <w:tab w:val="num" w:pos="3528"/>
        </w:tabs>
        <w:ind w:left="3528" w:hanging="360"/>
      </w:pPr>
      <w:rPr>
        <w:rFonts w:ascii="Symbol" w:hAnsi="Symbol" w:hint="default"/>
      </w:rPr>
    </w:lvl>
  </w:abstractNum>
  <w:abstractNum w:abstractNumId="53">
    <w:nsid w:val="4D1F65F7"/>
    <w:multiLevelType w:val="hybridMultilevel"/>
    <w:tmpl w:val="217C0D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4">
    <w:nsid w:val="51A615C8"/>
    <w:multiLevelType w:val="hybridMultilevel"/>
    <w:tmpl w:val="8BCA6CC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nsid w:val="528F6E21"/>
    <w:multiLevelType w:val="hybridMultilevel"/>
    <w:tmpl w:val="0458FA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nsid w:val="529B5A4E"/>
    <w:multiLevelType w:val="hybridMultilevel"/>
    <w:tmpl w:val="3604C4AE"/>
    <w:lvl w:ilvl="0" w:tplc="F6C0B8A2">
      <w:numFmt w:val="bullet"/>
      <w:lvlText w:val="-"/>
      <w:lvlJc w:val="left"/>
      <w:pPr>
        <w:tabs>
          <w:tab w:val="num" w:pos="727"/>
        </w:tabs>
        <w:ind w:left="727" w:hanging="585"/>
      </w:pPr>
      <w:rPr>
        <w:rFonts w:hint="default"/>
      </w:rPr>
    </w:lvl>
    <w:lvl w:ilvl="1" w:tplc="08130003" w:tentative="1">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57">
    <w:nsid w:val="52EF6943"/>
    <w:multiLevelType w:val="hybridMultilevel"/>
    <w:tmpl w:val="1E7CE4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nsid w:val="54F6300A"/>
    <w:multiLevelType w:val="multilevel"/>
    <w:tmpl w:val="C5EA3A2C"/>
    <w:lvl w:ilvl="0">
      <w:start w:val="1"/>
      <w:numFmt w:val="decimal"/>
      <w:pStyle w:val="AnnexHeading"/>
      <w:suff w:val="space"/>
      <w:lvlText w:val="Annex %1: "/>
      <w:lvlJc w:val="left"/>
      <w:pPr>
        <w:ind w:left="851"/>
      </w:pPr>
      <w:rPr>
        <w:rFonts w:ascii="Times New Roman Bold" w:hAnsi="Times New Roman Bold" w:cs="Times New Roman Bold" w:hint="default"/>
        <w:b/>
        <w:bCs/>
        <w:i w:val="0"/>
        <w:iCs w:val="0"/>
        <w:caps w:val="0"/>
        <w:strike w:val="0"/>
        <w:dstrike w:val="0"/>
        <w:vanish w:val="0"/>
        <w:color w:val="auto"/>
        <w:sz w:val="32"/>
        <w:szCs w:val="32"/>
        <w:vertAlign w:val="baseline"/>
      </w:rPr>
    </w:lvl>
    <w:lvl w:ilvl="1">
      <w:start w:val="1"/>
      <w:numFmt w:val="none"/>
      <w:suff w:val="nothing"/>
      <w:lvlText w:val=""/>
      <w:lvlJc w:val="left"/>
      <w:pPr>
        <w:ind w:left="851"/>
      </w:pPr>
      <w:rPr>
        <w:rFonts w:hint="default"/>
      </w:rPr>
    </w:lvl>
    <w:lvl w:ilvl="2">
      <w:start w:val="1"/>
      <w:numFmt w:val="none"/>
      <w:suff w:val="nothing"/>
      <w:lvlText w:val=""/>
      <w:lvlJc w:val="left"/>
      <w:pPr>
        <w:ind w:left="851"/>
      </w:pPr>
      <w:rPr>
        <w:rFonts w:hint="default"/>
      </w:rPr>
    </w:lvl>
    <w:lvl w:ilvl="3">
      <w:start w:val="1"/>
      <w:numFmt w:val="none"/>
      <w:suff w:val="nothing"/>
      <w:lvlText w:val=""/>
      <w:lvlJc w:val="left"/>
      <w:pPr>
        <w:ind w:left="851"/>
      </w:pPr>
      <w:rPr>
        <w:rFonts w:hint="default"/>
      </w:rPr>
    </w:lvl>
    <w:lvl w:ilvl="4">
      <w:start w:val="1"/>
      <w:numFmt w:val="none"/>
      <w:suff w:val="nothing"/>
      <w:lvlText w:val=""/>
      <w:lvlJc w:val="left"/>
      <w:pPr>
        <w:ind w:left="851"/>
      </w:pPr>
      <w:rPr>
        <w:rFonts w:hint="default"/>
      </w:rPr>
    </w:lvl>
    <w:lvl w:ilvl="5">
      <w:start w:val="1"/>
      <w:numFmt w:val="none"/>
      <w:suff w:val="nothing"/>
      <w:lvlText w:val=""/>
      <w:lvlJc w:val="left"/>
      <w:pPr>
        <w:ind w:left="851"/>
      </w:pPr>
      <w:rPr>
        <w:rFonts w:hint="default"/>
      </w:rPr>
    </w:lvl>
    <w:lvl w:ilvl="6">
      <w:start w:val="1"/>
      <w:numFmt w:val="none"/>
      <w:suff w:val="nothing"/>
      <w:lvlText w:val=""/>
      <w:lvlJc w:val="left"/>
      <w:pPr>
        <w:ind w:left="851"/>
      </w:pPr>
      <w:rPr>
        <w:rFonts w:hint="default"/>
      </w:rPr>
    </w:lvl>
    <w:lvl w:ilvl="7">
      <w:start w:val="1"/>
      <w:numFmt w:val="none"/>
      <w:suff w:val="nothing"/>
      <w:lvlText w:val=""/>
      <w:lvlJc w:val="left"/>
      <w:pPr>
        <w:ind w:left="851"/>
      </w:pPr>
      <w:rPr>
        <w:rFonts w:hint="default"/>
      </w:rPr>
    </w:lvl>
    <w:lvl w:ilvl="8">
      <w:start w:val="1"/>
      <w:numFmt w:val="none"/>
      <w:suff w:val="nothing"/>
      <w:lvlText w:val=""/>
      <w:lvlJc w:val="left"/>
      <w:pPr>
        <w:ind w:left="851"/>
      </w:pPr>
      <w:rPr>
        <w:rFonts w:hint="default"/>
      </w:rPr>
    </w:lvl>
  </w:abstractNum>
  <w:abstractNum w:abstractNumId="59">
    <w:nsid w:val="557E0413"/>
    <w:multiLevelType w:val="multilevel"/>
    <w:tmpl w:val="5F92BDB0"/>
    <w:lvl w:ilvl="0">
      <w:start w:val="1"/>
      <w:numFmt w:val="decimal"/>
      <w:pStyle w:val="AnnexheadingfinalA1"/>
      <w:lvlText w:val="A.%1"/>
      <w:lvlJc w:val="left"/>
      <w:pPr>
        <w:tabs>
          <w:tab w:val="num" w:pos="720"/>
        </w:tabs>
        <w:ind w:left="720" w:hanging="720"/>
      </w:pPr>
      <w:rPr>
        <w:rFonts w:ascii="Times New Roman Bold" w:hAnsi="Times New Roman Bold" w:cs="Times New Roman Bold" w:hint="default"/>
        <w:b/>
        <w:bCs/>
        <w:i w:val="0"/>
        <w:iCs w:val="0"/>
        <w:caps w:val="0"/>
        <w:strike w:val="0"/>
        <w:dstrike w:val="0"/>
        <w:vanish w:val="0"/>
        <w:color w:val="auto"/>
        <w:spacing w:val="10"/>
        <w:w w:val="100"/>
        <w:kern w:val="0"/>
        <w:position w:val="0"/>
        <w:sz w:val="24"/>
        <w:szCs w:val="24"/>
        <w:u w:val="none"/>
        <w:vertAlign w:val="baseline"/>
      </w:rPr>
    </w:lvl>
    <w:lvl w:ilvl="1">
      <w:start w:val="1"/>
      <w:numFmt w:val="decimal"/>
      <w:pStyle w:val="AnnexheadingfinalA11"/>
      <w:lvlText w:val="A.%1.%2"/>
      <w:lvlJc w:val="left"/>
      <w:pPr>
        <w:tabs>
          <w:tab w:val="num" w:pos="720"/>
        </w:tabs>
        <w:ind w:left="720" w:hanging="720"/>
      </w:pPr>
      <w:rPr>
        <w:rFonts w:ascii="Times New Roman Bold" w:hAnsi="Times New Roman Bold" w:cs="Times New Roman Bold" w:hint="default"/>
        <w:b/>
        <w:bCs/>
        <w:i w:val="0"/>
        <w:iCs w:val="0"/>
        <w:caps w:val="0"/>
        <w:strike w:val="0"/>
        <w:dstrike w:val="0"/>
        <w:vanish w:val="0"/>
        <w:color w:val="auto"/>
        <w:sz w:val="22"/>
        <w:szCs w:val="22"/>
        <w:u w:val="none"/>
        <w:vertAlign w:val="baseline"/>
      </w:rPr>
    </w:lvl>
    <w:lvl w:ilvl="2">
      <w:start w:val="1"/>
      <w:numFmt w:val="decimal"/>
      <w:lvlText w:val="A.%1.%2.%3"/>
      <w:lvlJc w:val="left"/>
      <w:pPr>
        <w:tabs>
          <w:tab w:val="num" w:pos="1800"/>
        </w:tabs>
        <w:ind w:left="720"/>
      </w:pPr>
      <w:rPr>
        <w:rFonts w:ascii="Futura Md BT" w:hAnsi="Futura Md BT" w:cs="Futura Md BT" w:hint="default"/>
        <w:b/>
        <w:bCs/>
        <w:i w:val="0"/>
        <w:iCs w:val="0"/>
        <w:caps w:val="0"/>
        <w:strike w:val="0"/>
        <w:dstrike w:val="0"/>
        <w:vanish w:val="0"/>
        <w:color w:val="000000"/>
        <w:sz w:val="20"/>
        <w:szCs w:val="20"/>
        <w:u w:val="none"/>
        <w:vertAlign w:val="baseline"/>
      </w:rPr>
    </w:lvl>
    <w:lvl w:ilvl="3">
      <w:start w:val="1"/>
      <w:numFmt w:val="decimal"/>
      <w:lvlText w:val="%1.%2.%3.%4"/>
      <w:lvlJc w:val="left"/>
      <w:pPr>
        <w:tabs>
          <w:tab w:val="num" w:pos="1800"/>
        </w:tabs>
        <w:ind w:left="720"/>
      </w:pPr>
      <w:rPr>
        <w:rFonts w:ascii="Futura Md BT" w:hAnsi="Futura Md BT" w:cs="Futura Md BT" w:hint="default"/>
        <w:b/>
        <w:bCs/>
        <w:i w:val="0"/>
        <w:iCs w:val="0"/>
        <w:caps w:val="0"/>
        <w:strike w:val="0"/>
        <w:dstrike w:val="0"/>
        <w:vanish w:val="0"/>
        <w:color w:val="auto"/>
        <w:sz w:val="20"/>
        <w:szCs w:val="20"/>
        <w:u w:val="none"/>
        <w:vertAlign w:val="baseline"/>
      </w:rPr>
    </w:lvl>
    <w:lvl w:ilvl="4">
      <w:start w:val="1"/>
      <w:numFmt w:val="decimal"/>
      <w:lvlText w:val="%1.%2.%3.%4.%5"/>
      <w:lvlJc w:val="left"/>
      <w:pPr>
        <w:tabs>
          <w:tab w:val="num" w:pos="1008"/>
        </w:tabs>
        <w:ind w:left="720"/>
      </w:pPr>
      <w:rPr>
        <w:rFonts w:ascii="Futura Md BT" w:hAnsi="Futura Md BT" w:cs="Futura Md BT" w:hint="default"/>
        <w:b/>
        <w:bCs/>
        <w:i w:val="0"/>
        <w:iCs w:val="0"/>
        <w:caps w:val="0"/>
        <w:strike w:val="0"/>
        <w:dstrike w:val="0"/>
        <w:vanish w:val="0"/>
        <w:color w:val="auto"/>
        <w:sz w:val="20"/>
        <w:szCs w:val="20"/>
        <w:u w:val="none"/>
        <w:vertAlign w:val="baseline"/>
      </w:rPr>
    </w:lvl>
    <w:lvl w:ilvl="5">
      <w:start w:val="1"/>
      <w:numFmt w:val="decimal"/>
      <w:lvlText w:val="%1.%2.%3.%4.%5.%6."/>
      <w:lvlJc w:val="left"/>
      <w:pPr>
        <w:tabs>
          <w:tab w:val="num" w:pos="6660"/>
        </w:tabs>
        <w:ind w:left="3996" w:hanging="936"/>
      </w:pPr>
      <w:rPr>
        <w:rFonts w:hint="default"/>
      </w:rPr>
    </w:lvl>
    <w:lvl w:ilvl="6">
      <w:start w:val="1"/>
      <w:numFmt w:val="decimal"/>
      <w:lvlText w:val="%1.%2.%3.%4.%5.%6.%7."/>
      <w:lvlJc w:val="left"/>
      <w:pPr>
        <w:tabs>
          <w:tab w:val="num" w:pos="7380"/>
        </w:tabs>
        <w:ind w:left="4500" w:hanging="1080"/>
      </w:pPr>
      <w:rPr>
        <w:rFonts w:hint="default"/>
      </w:rPr>
    </w:lvl>
    <w:lvl w:ilvl="7">
      <w:start w:val="1"/>
      <w:numFmt w:val="decimal"/>
      <w:lvlText w:val="%2%1..%3.%4.%5.%6.%7.%8."/>
      <w:lvlJc w:val="left"/>
      <w:pPr>
        <w:tabs>
          <w:tab w:val="num" w:pos="5220"/>
        </w:tabs>
        <w:ind w:left="5004" w:hanging="1224"/>
      </w:pPr>
      <w:rPr>
        <w:rFonts w:hint="default"/>
      </w:rPr>
    </w:lvl>
    <w:lvl w:ilvl="8">
      <w:start w:val="1"/>
      <w:numFmt w:val="decimal"/>
      <w:lvlText w:val="%1.%2.%3.%4.%5.%6.%7.%8.%9."/>
      <w:lvlJc w:val="left"/>
      <w:pPr>
        <w:tabs>
          <w:tab w:val="num" w:pos="9180"/>
        </w:tabs>
        <w:ind w:left="5580" w:hanging="1440"/>
      </w:pPr>
      <w:rPr>
        <w:rFonts w:hint="default"/>
      </w:rPr>
    </w:lvl>
  </w:abstractNum>
  <w:abstractNum w:abstractNumId="60">
    <w:nsid w:val="55BA0FA1"/>
    <w:multiLevelType w:val="hybridMultilevel"/>
    <w:tmpl w:val="7228CD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nsid w:val="55D87915"/>
    <w:multiLevelType w:val="singleLevel"/>
    <w:tmpl w:val="0413000F"/>
    <w:lvl w:ilvl="0">
      <w:start w:val="1"/>
      <w:numFmt w:val="decimal"/>
      <w:lvlText w:val="%1."/>
      <w:lvlJc w:val="left"/>
      <w:pPr>
        <w:tabs>
          <w:tab w:val="num" w:pos="360"/>
        </w:tabs>
        <w:ind w:left="360" w:hanging="360"/>
      </w:pPr>
    </w:lvl>
  </w:abstractNum>
  <w:abstractNum w:abstractNumId="62">
    <w:nsid w:val="58422A62"/>
    <w:multiLevelType w:val="hybridMultilevel"/>
    <w:tmpl w:val="6B7C12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nsid w:val="58D3716F"/>
    <w:multiLevelType w:val="hybridMultilevel"/>
    <w:tmpl w:val="1E68E3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nsid w:val="595B4E1D"/>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5">
    <w:nsid w:val="596845D1"/>
    <w:multiLevelType w:val="hybridMultilevel"/>
    <w:tmpl w:val="2D20AD74"/>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nsid w:val="5B6154B2"/>
    <w:multiLevelType w:val="hybridMultilevel"/>
    <w:tmpl w:val="2CCA8C80"/>
    <w:lvl w:ilvl="0" w:tplc="E6D07906">
      <w:start w:val="1"/>
      <w:numFmt w:val="decimal"/>
      <w:pStyle w:val="Style1"/>
      <w:lvlText w:val="%1."/>
      <w:lvlJc w:val="left"/>
      <w:pPr>
        <w:tabs>
          <w:tab w:val="num" w:pos="720"/>
        </w:tabs>
        <w:ind w:left="720" w:hanging="360"/>
      </w:pPr>
      <w:rPr>
        <w:rFonts w:cs="Times New Roman"/>
      </w:r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7">
    <w:nsid w:val="5CEE52AF"/>
    <w:multiLevelType w:val="hybridMultilevel"/>
    <w:tmpl w:val="C600902C"/>
    <w:lvl w:ilvl="0" w:tplc="7B3055D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5E942589"/>
    <w:multiLevelType w:val="hybridMultilevel"/>
    <w:tmpl w:val="4AF62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nsid w:val="62772CAB"/>
    <w:multiLevelType w:val="hybridMultilevel"/>
    <w:tmpl w:val="E228B82A"/>
    <w:lvl w:ilvl="0" w:tplc="F6C0B8A2">
      <w:numFmt w:val="bullet"/>
      <w:lvlText w:val="-"/>
      <w:lvlJc w:val="left"/>
      <w:pPr>
        <w:tabs>
          <w:tab w:val="num" w:pos="727"/>
        </w:tabs>
        <w:ind w:left="727" w:hanging="585"/>
      </w:pPr>
      <w:rPr>
        <w:rFonts w:hint="default"/>
        <w:color w:val="auto"/>
        <w:sz w:val="20"/>
      </w:rPr>
    </w:lvl>
    <w:lvl w:ilvl="1" w:tplc="969C84D4" w:tentative="1">
      <w:start w:val="1"/>
      <w:numFmt w:val="bullet"/>
      <w:lvlText w:val="o"/>
      <w:lvlJc w:val="left"/>
      <w:pPr>
        <w:tabs>
          <w:tab w:val="num" w:pos="1440"/>
        </w:tabs>
        <w:ind w:left="1440" w:hanging="360"/>
      </w:pPr>
      <w:rPr>
        <w:rFonts w:ascii="Courier New" w:hAnsi="Courier New" w:cs="Courier New" w:hint="default"/>
      </w:rPr>
    </w:lvl>
    <w:lvl w:ilvl="2" w:tplc="563C8C28" w:tentative="1">
      <w:start w:val="1"/>
      <w:numFmt w:val="bullet"/>
      <w:lvlText w:val=""/>
      <w:lvlJc w:val="left"/>
      <w:pPr>
        <w:tabs>
          <w:tab w:val="num" w:pos="2160"/>
        </w:tabs>
        <w:ind w:left="2160" w:hanging="360"/>
      </w:pPr>
      <w:rPr>
        <w:rFonts w:ascii="Wingdings" w:hAnsi="Wingdings" w:hint="default"/>
      </w:rPr>
    </w:lvl>
    <w:lvl w:ilvl="3" w:tplc="6F5EF858" w:tentative="1">
      <w:start w:val="1"/>
      <w:numFmt w:val="bullet"/>
      <w:lvlText w:val=""/>
      <w:lvlJc w:val="left"/>
      <w:pPr>
        <w:tabs>
          <w:tab w:val="num" w:pos="2880"/>
        </w:tabs>
        <w:ind w:left="2880" w:hanging="360"/>
      </w:pPr>
      <w:rPr>
        <w:rFonts w:ascii="Symbol" w:hAnsi="Symbol" w:hint="default"/>
      </w:rPr>
    </w:lvl>
    <w:lvl w:ilvl="4" w:tplc="F614EC8C" w:tentative="1">
      <w:start w:val="1"/>
      <w:numFmt w:val="bullet"/>
      <w:lvlText w:val="o"/>
      <w:lvlJc w:val="left"/>
      <w:pPr>
        <w:tabs>
          <w:tab w:val="num" w:pos="3600"/>
        </w:tabs>
        <w:ind w:left="3600" w:hanging="360"/>
      </w:pPr>
      <w:rPr>
        <w:rFonts w:ascii="Courier New" w:hAnsi="Courier New" w:cs="Courier New" w:hint="default"/>
      </w:rPr>
    </w:lvl>
    <w:lvl w:ilvl="5" w:tplc="70C4B196" w:tentative="1">
      <w:start w:val="1"/>
      <w:numFmt w:val="bullet"/>
      <w:lvlText w:val=""/>
      <w:lvlJc w:val="left"/>
      <w:pPr>
        <w:tabs>
          <w:tab w:val="num" w:pos="4320"/>
        </w:tabs>
        <w:ind w:left="4320" w:hanging="360"/>
      </w:pPr>
      <w:rPr>
        <w:rFonts w:ascii="Wingdings" w:hAnsi="Wingdings" w:hint="default"/>
      </w:rPr>
    </w:lvl>
    <w:lvl w:ilvl="6" w:tplc="69C89792" w:tentative="1">
      <w:start w:val="1"/>
      <w:numFmt w:val="bullet"/>
      <w:lvlText w:val=""/>
      <w:lvlJc w:val="left"/>
      <w:pPr>
        <w:tabs>
          <w:tab w:val="num" w:pos="5040"/>
        </w:tabs>
        <w:ind w:left="5040" w:hanging="360"/>
      </w:pPr>
      <w:rPr>
        <w:rFonts w:ascii="Symbol" w:hAnsi="Symbol" w:hint="default"/>
      </w:rPr>
    </w:lvl>
    <w:lvl w:ilvl="7" w:tplc="48C4F8BC" w:tentative="1">
      <w:start w:val="1"/>
      <w:numFmt w:val="bullet"/>
      <w:lvlText w:val="o"/>
      <w:lvlJc w:val="left"/>
      <w:pPr>
        <w:tabs>
          <w:tab w:val="num" w:pos="5760"/>
        </w:tabs>
        <w:ind w:left="5760" w:hanging="360"/>
      </w:pPr>
      <w:rPr>
        <w:rFonts w:ascii="Courier New" w:hAnsi="Courier New" w:cs="Courier New" w:hint="default"/>
      </w:rPr>
    </w:lvl>
    <w:lvl w:ilvl="8" w:tplc="05A01AE4" w:tentative="1">
      <w:start w:val="1"/>
      <w:numFmt w:val="bullet"/>
      <w:lvlText w:val=""/>
      <w:lvlJc w:val="left"/>
      <w:pPr>
        <w:tabs>
          <w:tab w:val="num" w:pos="6480"/>
        </w:tabs>
        <w:ind w:left="6480" w:hanging="360"/>
      </w:pPr>
      <w:rPr>
        <w:rFonts w:ascii="Wingdings" w:hAnsi="Wingdings" w:hint="default"/>
      </w:rPr>
    </w:lvl>
  </w:abstractNum>
  <w:abstractNum w:abstractNumId="70">
    <w:nsid w:val="65A64BAE"/>
    <w:multiLevelType w:val="hybridMultilevel"/>
    <w:tmpl w:val="1F1243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nsid w:val="691067B6"/>
    <w:multiLevelType w:val="hybridMultilevel"/>
    <w:tmpl w:val="598829F6"/>
    <w:lvl w:ilvl="0" w:tplc="4F90AC8E">
      <w:start w:val="1"/>
      <w:numFmt w:val="decimal"/>
      <w:lvlText w:val="%1)"/>
      <w:lvlJc w:val="left"/>
      <w:pPr>
        <w:ind w:left="1440" w:hanging="72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2">
    <w:nsid w:val="69BB0BDE"/>
    <w:multiLevelType w:val="multilevel"/>
    <w:tmpl w:val="764472D8"/>
    <w:name w:val="List Numbered 13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4536"/>
        </w:tabs>
        <w:ind w:left="453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3">
    <w:nsid w:val="6AA51751"/>
    <w:multiLevelType w:val="hybridMultilevel"/>
    <w:tmpl w:val="7E6094C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74">
    <w:nsid w:val="6C095C92"/>
    <w:multiLevelType w:val="hybridMultilevel"/>
    <w:tmpl w:val="189EE134"/>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nsid w:val="6DE83A7A"/>
    <w:multiLevelType w:val="hybridMultilevel"/>
    <w:tmpl w:val="565A1A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nsid w:val="70897744"/>
    <w:multiLevelType w:val="hybridMultilevel"/>
    <w:tmpl w:val="11C03DE4"/>
    <w:lvl w:ilvl="0" w:tplc="2EC22F5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nsid w:val="717A1A8C"/>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72C94DEA"/>
    <w:multiLevelType w:val="multilevel"/>
    <w:tmpl w:val="913ACFC4"/>
    <w:lvl w:ilvl="0">
      <w:start w:val="1"/>
      <w:numFmt w:val="decimal"/>
      <w:lvlText w:val="%1"/>
      <w:lvlJc w:val="left"/>
      <w:pPr>
        <w:tabs>
          <w:tab w:val="num" w:pos="720"/>
        </w:tabs>
        <w:ind w:left="720" w:hanging="720"/>
      </w:pPr>
      <w:rPr>
        <w:rFonts w:ascii="Times New Roman Bold" w:hAnsi="Times New Roman Bold" w:hint="default"/>
        <w:b/>
        <w:i w:val="0"/>
        <w:caps w:val="0"/>
        <w:strike w:val="0"/>
        <w:dstrike w:val="0"/>
        <w:vanish w:val="0"/>
        <w:color w:val="auto"/>
        <w:spacing w:val="10"/>
        <w:w w:val="100"/>
        <w:kern w:val="0"/>
        <w:position w:val="0"/>
        <w:sz w:val="28"/>
        <w:szCs w:val="24"/>
        <w:u w:val="none"/>
        <w:vertAlign w:val="baseline"/>
      </w:rPr>
    </w:lvl>
    <w:lvl w:ilvl="1">
      <w:start w:val="1"/>
      <w:numFmt w:val="bullet"/>
      <w:lvlText w:val=""/>
      <w:lvlJc w:val="left"/>
      <w:pPr>
        <w:tabs>
          <w:tab w:val="num" w:pos="360"/>
        </w:tabs>
        <w:ind w:left="360" w:hanging="360"/>
      </w:pPr>
      <w:rPr>
        <w:rFonts w:ascii="Wingdings" w:hAnsi="Wingdings" w:hint="default"/>
        <w:b/>
        <w:i w:val="0"/>
        <w:caps w:val="0"/>
        <w:strike w:val="0"/>
        <w:dstrike w:val="0"/>
        <w:vanish w:val="0"/>
        <w:color w:val="auto"/>
        <w:spacing w:val="10"/>
        <w:w w:val="100"/>
        <w:kern w:val="0"/>
        <w:position w:val="0"/>
        <w:sz w:val="20"/>
        <w:szCs w:val="24"/>
        <w:u w:val="none"/>
        <w:vertAlign w:val="baseline"/>
      </w:rPr>
    </w:lvl>
    <w:lvl w:ilvl="2">
      <w:start w:val="1"/>
      <w:numFmt w:val="decimal"/>
      <w:lvlText w:val="%1.%2.%3"/>
      <w:lvlJc w:val="left"/>
      <w:pPr>
        <w:tabs>
          <w:tab w:val="num" w:pos="720"/>
        </w:tabs>
        <w:ind w:left="720" w:firstLine="0"/>
      </w:pPr>
      <w:rPr>
        <w:rFonts w:ascii="Futura Md BT" w:hAnsi="Futura Md BT" w:hint="default"/>
        <w:b/>
        <w:i w:val="0"/>
        <w:caps w:val="0"/>
        <w:strike w:val="0"/>
        <w:dstrike w:val="0"/>
        <w:vanish w:val="0"/>
        <w:color w:val="000000"/>
        <w:sz w:val="20"/>
        <w:szCs w:val="20"/>
        <w:u w:val="none"/>
        <w:vertAlign w:val="baseline"/>
      </w:rPr>
    </w:lvl>
    <w:lvl w:ilvl="3">
      <w:start w:val="1"/>
      <w:numFmt w:val="decimal"/>
      <w:lvlText w:val="%1.%2.%3.%4"/>
      <w:lvlJc w:val="left"/>
      <w:pPr>
        <w:tabs>
          <w:tab w:val="num" w:pos="864"/>
        </w:tabs>
        <w:ind w:left="720" w:firstLine="0"/>
      </w:pPr>
      <w:rPr>
        <w:rFonts w:ascii="Futura Md BT" w:hAnsi="Futura Md BT" w:hint="default"/>
        <w:b/>
        <w:i w:val="0"/>
        <w:caps w:val="0"/>
        <w:strike w:val="0"/>
        <w:dstrike w:val="0"/>
        <w:vanish w:val="0"/>
        <w:color w:val="auto"/>
        <w:sz w:val="20"/>
        <w:szCs w:val="20"/>
        <w:u w:val="none"/>
        <w:vertAlign w:val="baseline"/>
      </w:rPr>
    </w:lvl>
    <w:lvl w:ilvl="4">
      <w:start w:val="1"/>
      <w:numFmt w:val="decimal"/>
      <w:lvlText w:val="%1.%2.%3.%4.%5"/>
      <w:lvlJc w:val="left"/>
      <w:pPr>
        <w:tabs>
          <w:tab w:val="num" w:pos="1008"/>
        </w:tabs>
        <w:ind w:left="720" w:firstLine="0"/>
      </w:pPr>
      <w:rPr>
        <w:rFonts w:ascii="Futura Md BT" w:hAnsi="Futura Md BT" w:hint="default"/>
        <w:b/>
        <w:i w:val="0"/>
        <w:caps w:val="0"/>
        <w:strike w:val="0"/>
        <w:dstrike w:val="0"/>
        <w:vanish w:val="0"/>
        <w:color w:val="auto"/>
        <w:sz w:val="20"/>
        <w:szCs w:val="20"/>
        <w:u w:val="none"/>
        <w:vertAlign w:val="baseline"/>
      </w:rPr>
    </w:lvl>
    <w:lvl w:ilvl="5">
      <w:start w:val="1"/>
      <w:numFmt w:val="decimal"/>
      <w:lvlText w:val="%1.%2.%3.%4.%5.%6."/>
      <w:lvlJc w:val="left"/>
      <w:pPr>
        <w:tabs>
          <w:tab w:val="num" w:pos="6660"/>
        </w:tabs>
        <w:ind w:left="3996" w:hanging="936"/>
      </w:pPr>
      <w:rPr>
        <w:rFonts w:hint="default"/>
      </w:rPr>
    </w:lvl>
    <w:lvl w:ilvl="6">
      <w:start w:val="1"/>
      <w:numFmt w:val="decimal"/>
      <w:lvlText w:val="%1.%2.%3.%4.%5.%6.%7."/>
      <w:lvlJc w:val="left"/>
      <w:pPr>
        <w:tabs>
          <w:tab w:val="num" w:pos="7380"/>
        </w:tabs>
        <w:ind w:left="4500" w:hanging="1080"/>
      </w:pPr>
      <w:rPr>
        <w:rFonts w:hint="default"/>
      </w:rPr>
    </w:lvl>
    <w:lvl w:ilvl="7">
      <w:start w:val="1"/>
      <w:numFmt w:val="decimal"/>
      <w:lvlText w:val="%1.%2.%3.%4.%5.%6.%7.%8."/>
      <w:lvlJc w:val="left"/>
      <w:pPr>
        <w:tabs>
          <w:tab w:val="num" w:pos="8460"/>
        </w:tabs>
        <w:ind w:left="5004" w:hanging="1224"/>
      </w:pPr>
      <w:rPr>
        <w:rFonts w:hint="default"/>
      </w:rPr>
    </w:lvl>
    <w:lvl w:ilvl="8">
      <w:start w:val="1"/>
      <w:numFmt w:val="decimal"/>
      <w:lvlText w:val="%1.%2.%3.%4.%5.%6.%7.%8.%9."/>
      <w:lvlJc w:val="left"/>
      <w:pPr>
        <w:tabs>
          <w:tab w:val="num" w:pos="9180"/>
        </w:tabs>
        <w:ind w:left="5580" w:hanging="1440"/>
      </w:pPr>
      <w:rPr>
        <w:rFonts w:hint="default"/>
      </w:rPr>
    </w:lvl>
  </w:abstractNum>
  <w:abstractNum w:abstractNumId="79">
    <w:nsid w:val="730426D4"/>
    <w:multiLevelType w:val="hybridMultilevel"/>
    <w:tmpl w:val="66B24E52"/>
    <w:lvl w:ilvl="0" w:tplc="94109220">
      <w:start w:val="1"/>
      <w:numFmt w:val="decimal"/>
      <w:lvlText w:val="(%1)"/>
      <w:lvlJc w:val="left"/>
      <w:pPr>
        <w:tabs>
          <w:tab w:val="num" w:pos="720"/>
        </w:tabs>
        <w:ind w:left="72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nsid w:val="741D3D5E"/>
    <w:multiLevelType w:val="hybridMultilevel"/>
    <w:tmpl w:val="04D01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74BA6393"/>
    <w:multiLevelType w:val="hybridMultilevel"/>
    <w:tmpl w:val="A77823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2">
    <w:nsid w:val="7A101033"/>
    <w:multiLevelType w:val="hybridMultilevel"/>
    <w:tmpl w:val="B01809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3">
    <w:nsid w:val="7AC82B93"/>
    <w:multiLevelType w:val="hybridMultilevel"/>
    <w:tmpl w:val="DD92E9EA"/>
    <w:name w:val="WW8Num922232"/>
    <w:lvl w:ilvl="0" w:tplc="04090001">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nsid w:val="7ECD46F7"/>
    <w:multiLevelType w:val="hybridMultilevel"/>
    <w:tmpl w:val="906AC3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9"/>
  </w:num>
  <w:num w:numId="2">
    <w:abstractNumId w:val="40"/>
  </w:num>
  <w:num w:numId="3">
    <w:abstractNumId w:val="37"/>
  </w:num>
  <w:num w:numId="4">
    <w:abstractNumId w:val="7"/>
  </w:num>
  <w:num w:numId="5">
    <w:abstractNumId w:val="16"/>
  </w:num>
  <w:num w:numId="6">
    <w:abstractNumId w:val="58"/>
  </w:num>
  <w:num w:numId="7">
    <w:abstractNumId w:val="59"/>
  </w:num>
  <w:num w:numId="8">
    <w:abstractNumId w:val="31"/>
  </w:num>
  <w:num w:numId="9">
    <w:abstractNumId w:val="24"/>
  </w:num>
  <w:num w:numId="1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78"/>
  </w:num>
  <w:num w:numId="13">
    <w:abstractNumId w:val="49"/>
  </w:num>
  <w:num w:numId="14">
    <w:abstractNumId w:val="69"/>
  </w:num>
  <w:num w:numId="15">
    <w:abstractNumId w:val="56"/>
  </w:num>
  <w:num w:numId="16">
    <w:abstractNumId w:val="18"/>
  </w:num>
  <w:num w:numId="17">
    <w:abstractNumId w:val="28"/>
  </w:num>
  <w:num w:numId="18">
    <w:abstractNumId w:val="50"/>
  </w:num>
  <w:num w:numId="19">
    <w:abstractNumId w:val="65"/>
  </w:num>
  <w:num w:numId="20">
    <w:abstractNumId w:val="13"/>
  </w:num>
  <w:num w:numId="21">
    <w:abstractNumId w:val="41"/>
  </w:num>
  <w:num w:numId="22">
    <w:abstractNumId w:val="83"/>
  </w:num>
  <w:num w:numId="23">
    <w:abstractNumId w:val="29"/>
  </w:num>
  <w:num w:numId="24">
    <w:abstractNumId w:val="64"/>
  </w:num>
  <w:num w:numId="25">
    <w:abstractNumId w:val="74"/>
  </w:num>
  <w:num w:numId="26">
    <w:abstractNumId w:val="1"/>
  </w:num>
  <w:num w:numId="27">
    <w:abstractNumId w:val="0"/>
  </w:num>
  <w:num w:numId="28">
    <w:abstractNumId w:val="77"/>
  </w:num>
  <w:num w:numId="29">
    <w:abstractNumId w:val="30"/>
  </w:num>
  <w:num w:numId="30">
    <w:abstractNumId w:val="21"/>
  </w:num>
  <w:num w:numId="31">
    <w:abstractNumId w:val="19"/>
  </w:num>
  <w:num w:numId="32">
    <w:abstractNumId w:val="22"/>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3"/>
  </w:num>
  <w:num w:numId="37">
    <w:abstractNumId w:val="2"/>
  </w:num>
  <w:num w:numId="38">
    <w:abstractNumId w:val="20"/>
  </w:num>
  <w:num w:numId="39">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num>
  <w:num w:numId="42">
    <w:abstractNumId w:val="26"/>
  </w:num>
  <w:num w:numId="43">
    <w:abstractNumId w:val="47"/>
  </w:num>
  <w:num w:numId="44">
    <w:abstractNumId w:val="82"/>
  </w:num>
  <w:num w:numId="45">
    <w:abstractNumId w:val="67"/>
  </w:num>
  <w:num w:numId="46">
    <w:abstractNumId w:val="46"/>
  </w:num>
  <w:num w:numId="47">
    <w:abstractNumId w:val="81"/>
  </w:num>
  <w:num w:numId="48">
    <w:abstractNumId w:val="45"/>
  </w:num>
  <w:num w:numId="49">
    <w:abstractNumId w:val="73"/>
  </w:num>
  <w:num w:numId="50">
    <w:abstractNumId w:val="84"/>
  </w:num>
  <w:num w:numId="51">
    <w:abstractNumId w:val="17"/>
  </w:num>
  <w:num w:numId="52">
    <w:abstractNumId w:val="57"/>
  </w:num>
  <w:num w:numId="53">
    <w:abstractNumId w:val="3"/>
  </w:num>
  <w:num w:numId="54">
    <w:abstractNumId w:val="6"/>
  </w:num>
  <w:num w:numId="55">
    <w:abstractNumId w:val="36"/>
  </w:num>
  <w:num w:numId="56">
    <w:abstractNumId w:val="44"/>
  </w:num>
  <w:num w:numId="57">
    <w:abstractNumId w:val="60"/>
  </w:num>
  <w:num w:numId="58">
    <w:abstractNumId w:val="68"/>
  </w:num>
  <w:num w:numId="59">
    <w:abstractNumId w:val="14"/>
  </w:num>
  <w:num w:numId="60">
    <w:abstractNumId w:val="80"/>
  </w:num>
  <w:num w:numId="61">
    <w:abstractNumId w:val="15"/>
  </w:num>
  <w:num w:numId="62">
    <w:abstractNumId w:val="71"/>
  </w:num>
  <w:num w:numId="63">
    <w:abstractNumId w:val="33"/>
  </w:num>
  <w:num w:numId="64">
    <w:abstractNumId w:val="79"/>
  </w:num>
  <w:num w:numId="65">
    <w:abstractNumId w:val="10"/>
  </w:num>
  <w:num w:numId="66">
    <w:abstractNumId w:val="76"/>
  </w:num>
  <w:num w:numId="67">
    <w:abstractNumId w:val="63"/>
  </w:num>
  <w:num w:numId="68">
    <w:abstractNumId w:val="62"/>
  </w:num>
  <w:num w:numId="69">
    <w:abstractNumId w:val="34"/>
  </w:num>
  <w:num w:numId="70">
    <w:abstractNumId w:val="38"/>
  </w:num>
  <w:num w:numId="71">
    <w:abstractNumId w:val="75"/>
  </w:num>
  <w:num w:numId="72">
    <w:abstractNumId w:val="70"/>
  </w:num>
  <w:num w:numId="73">
    <w:abstractNumId w:val="42"/>
  </w:num>
  <w:num w:numId="74">
    <w:abstractNumId w:val="52"/>
  </w:num>
  <w:num w:numId="75">
    <w:abstractNumId w:val="12"/>
  </w:num>
  <w:num w:numId="76">
    <w:abstractNumId w:val="6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5"/>
  </w:num>
  <w:num w:numId="78">
    <w:abstractNumId w:val="5"/>
  </w:num>
  <w:num w:numId="79">
    <w:abstractNumId w:val="11"/>
  </w:num>
  <w:num w:numId="80">
    <w:abstractNumId w:val="4"/>
  </w:num>
  <w:num w:numId="81">
    <w:abstractNumId w:val="55"/>
  </w:num>
  <w:num w:numId="82">
    <w:abstractNumId w:val="43"/>
  </w:num>
  <w:num w:numId="83">
    <w:abstractNumId w:val="23"/>
  </w:num>
  <w:num w:numId="84">
    <w:abstractNumId w:val="25"/>
  </w:num>
  <w:num w:numId="85">
    <w:abstractNumId w:val="61"/>
  </w:num>
  <w:num w:numId="86">
    <w:abstractNumId w:val="45"/>
  </w:num>
  <w:num w:numId="87">
    <w:abstractNumId w:val="32"/>
  </w:num>
  <w:num w:numId="88">
    <w:abstractNumId w:val="54"/>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9CD"/>
    <w:rsid w:val="00001DAC"/>
    <w:rsid w:val="0000658F"/>
    <w:rsid w:val="000117B7"/>
    <w:rsid w:val="00014BD9"/>
    <w:rsid w:val="00016904"/>
    <w:rsid w:val="00017130"/>
    <w:rsid w:val="000246E0"/>
    <w:rsid w:val="00027954"/>
    <w:rsid w:val="00032658"/>
    <w:rsid w:val="000327A5"/>
    <w:rsid w:val="000400EB"/>
    <w:rsid w:val="0004531F"/>
    <w:rsid w:val="00045CB2"/>
    <w:rsid w:val="00046C1C"/>
    <w:rsid w:val="00046E5F"/>
    <w:rsid w:val="00047FD7"/>
    <w:rsid w:val="0005107F"/>
    <w:rsid w:val="00051DD7"/>
    <w:rsid w:val="000669CD"/>
    <w:rsid w:val="0008138D"/>
    <w:rsid w:val="0008488C"/>
    <w:rsid w:val="00087943"/>
    <w:rsid w:val="00094F4E"/>
    <w:rsid w:val="00095530"/>
    <w:rsid w:val="00097C97"/>
    <w:rsid w:val="000A0DB5"/>
    <w:rsid w:val="000A1DDB"/>
    <w:rsid w:val="000A1F55"/>
    <w:rsid w:val="000A4A2C"/>
    <w:rsid w:val="000A6A3A"/>
    <w:rsid w:val="000B16BF"/>
    <w:rsid w:val="000B1D9B"/>
    <w:rsid w:val="000B2FA1"/>
    <w:rsid w:val="000B3BA6"/>
    <w:rsid w:val="000B56E8"/>
    <w:rsid w:val="000C3525"/>
    <w:rsid w:val="000C450D"/>
    <w:rsid w:val="000C47BB"/>
    <w:rsid w:val="000C5889"/>
    <w:rsid w:val="000C7F9D"/>
    <w:rsid w:val="000D3EC7"/>
    <w:rsid w:val="000D57AE"/>
    <w:rsid w:val="000D6FD8"/>
    <w:rsid w:val="000D7ABA"/>
    <w:rsid w:val="000E3DE5"/>
    <w:rsid w:val="000E4F2C"/>
    <w:rsid w:val="000E615F"/>
    <w:rsid w:val="000F4406"/>
    <w:rsid w:val="000F678B"/>
    <w:rsid w:val="00100BF0"/>
    <w:rsid w:val="00100D08"/>
    <w:rsid w:val="00103EC4"/>
    <w:rsid w:val="001041C9"/>
    <w:rsid w:val="001051E6"/>
    <w:rsid w:val="001114CE"/>
    <w:rsid w:val="001147AE"/>
    <w:rsid w:val="00116607"/>
    <w:rsid w:val="0012121D"/>
    <w:rsid w:val="0013231A"/>
    <w:rsid w:val="001402B3"/>
    <w:rsid w:val="001406D2"/>
    <w:rsid w:val="001478F7"/>
    <w:rsid w:val="001510C1"/>
    <w:rsid w:val="00152642"/>
    <w:rsid w:val="00162040"/>
    <w:rsid w:val="00170CB8"/>
    <w:rsid w:val="00172FD7"/>
    <w:rsid w:val="00173547"/>
    <w:rsid w:val="0017623E"/>
    <w:rsid w:val="0018107A"/>
    <w:rsid w:val="00181478"/>
    <w:rsid w:val="00182C08"/>
    <w:rsid w:val="00187A1E"/>
    <w:rsid w:val="001909C8"/>
    <w:rsid w:val="00190E68"/>
    <w:rsid w:val="00195353"/>
    <w:rsid w:val="00196273"/>
    <w:rsid w:val="00196836"/>
    <w:rsid w:val="001A643E"/>
    <w:rsid w:val="001A6E12"/>
    <w:rsid w:val="001B1D7F"/>
    <w:rsid w:val="001C7183"/>
    <w:rsid w:val="001D0016"/>
    <w:rsid w:val="001D1F1E"/>
    <w:rsid w:val="001D29A7"/>
    <w:rsid w:val="001D62A0"/>
    <w:rsid w:val="001D75C1"/>
    <w:rsid w:val="001D76D9"/>
    <w:rsid w:val="001E29DC"/>
    <w:rsid w:val="001E456C"/>
    <w:rsid w:val="001F2AC6"/>
    <w:rsid w:val="001F32F1"/>
    <w:rsid w:val="00201C72"/>
    <w:rsid w:val="002074B5"/>
    <w:rsid w:val="00211BC1"/>
    <w:rsid w:val="00212A82"/>
    <w:rsid w:val="00214627"/>
    <w:rsid w:val="00214ECF"/>
    <w:rsid w:val="0021525D"/>
    <w:rsid w:val="00216886"/>
    <w:rsid w:val="00216AF6"/>
    <w:rsid w:val="00217C08"/>
    <w:rsid w:val="002202AE"/>
    <w:rsid w:val="00225512"/>
    <w:rsid w:val="002271DC"/>
    <w:rsid w:val="00230722"/>
    <w:rsid w:val="00230C25"/>
    <w:rsid w:val="00231968"/>
    <w:rsid w:val="00236A0E"/>
    <w:rsid w:val="00240DE7"/>
    <w:rsid w:val="0024613B"/>
    <w:rsid w:val="0025039C"/>
    <w:rsid w:val="002506D5"/>
    <w:rsid w:val="00252C6C"/>
    <w:rsid w:val="0025760E"/>
    <w:rsid w:val="00265C3E"/>
    <w:rsid w:val="00266BFE"/>
    <w:rsid w:val="00266EBC"/>
    <w:rsid w:val="00270E58"/>
    <w:rsid w:val="00280383"/>
    <w:rsid w:val="002812F2"/>
    <w:rsid w:val="00281CAF"/>
    <w:rsid w:val="00283C6D"/>
    <w:rsid w:val="00290595"/>
    <w:rsid w:val="00292E99"/>
    <w:rsid w:val="00294354"/>
    <w:rsid w:val="002A0AF7"/>
    <w:rsid w:val="002A5636"/>
    <w:rsid w:val="002A5C2F"/>
    <w:rsid w:val="002A7053"/>
    <w:rsid w:val="002A7AC5"/>
    <w:rsid w:val="002B04F1"/>
    <w:rsid w:val="002B220D"/>
    <w:rsid w:val="002B3440"/>
    <w:rsid w:val="002C0544"/>
    <w:rsid w:val="002C54CC"/>
    <w:rsid w:val="002C5F35"/>
    <w:rsid w:val="002D1066"/>
    <w:rsid w:val="002D500C"/>
    <w:rsid w:val="002E140A"/>
    <w:rsid w:val="002E2172"/>
    <w:rsid w:val="002E482A"/>
    <w:rsid w:val="002E49D5"/>
    <w:rsid w:val="002F003C"/>
    <w:rsid w:val="002F5B2F"/>
    <w:rsid w:val="002F6020"/>
    <w:rsid w:val="003003B9"/>
    <w:rsid w:val="0030389F"/>
    <w:rsid w:val="00310301"/>
    <w:rsid w:val="00317A76"/>
    <w:rsid w:val="0032313F"/>
    <w:rsid w:val="00326029"/>
    <w:rsid w:val="00330A02"/>
    <w:rsid w:val="00331952"/>
    <w:rsid w:val="00333402"/>
    <w:rsid w:val="003335B7"/>
    <w:rsid w:val="00337F31"/>
    <w:rsid w:val="0034024D"/>
    <w:rsid w:val="00341BFD"/>
    <w:rsid w:val="00344634"/>
    <w:rsid w:val="003503D5"/>
    <w:rsid w:val="003520E8"/>
    <w:rsid w:val="0035526B"/>
    <w:rsid w:val="003560E2"/>
    <w:rsid w:val="00360C0F"/>
    <w:rsid w:val="003618E8"/>
    <w:rsid w:val="00362745"/>
    <w:rsid w:val="0036774A"/>
    <w:rsid w:val="00370517"/>
    <w:rsid w:val="00375ED4"/>
    <w:rsid w:val="003821F4"/>
    <w:rsid w:val="003850DD"/>
    <w:rsid w:val="00391391"/>
    <w:rsid w:val="003A1583"/>
    <w:rsid w:val="003A457D"/>
    <w:rsid w:val="003A4F71"/>
    <w:rsid w:val="003A6BD5"/>
    <w:rsid w:val="003B1198"/>
    <w:rsid w:val="003B2452"/>
    <w:rsid w:val="003B6F63"/>
    <w:rsid w:val="003C06E9"/>
    <w:rsid w:val="003C0E2C"/>
    <w:rsid w:val="003D1034"/>
    <w:rsid w:val="003D45B2"/>
    <w:rsid w:val="003D7D45"/>
    <w:rsid w:val="003E5A50"/>
    <w:rsid w:val="003E5D39"/>
    <w:rsid w:val="003E69EE"/>
    <w:rsid w:val="00400046"/>
    <w:rsid w:val="0040053F"/>
    <w:rsid w:val="00401182"/>
    <w:rsid w:val="00401198"/>
    <w:rsid w:val="004020F5"/>
    <w:rsid w:val="00411314"/>
    <w:rsid w:val="00411F0F"/>
    <w:rsid w:val="004134A9"/>
    <w:rsid w:val="00414AAF"/>
    <w:rsid w:val="00420059"/>
    <w:rsid w:val="00422702"/>
    <w:rsid w:val="00423265"/>
    <w:rsid w:val="00431C63"/>
    <w:rsid w:val="00437ADD"/>
    <w:rsid w:val="004435CE"/>
    <w:rsid w:val="0044406D"/>
    <w:rsid w:val="0044442D"/>
    <w:rsid w:val="00445869"/>
    <w:rsid w:val="004478BA"/>
    <w:rsid w:val="00450EA6"/>
    <w:rsid w:val="0045305D"/>
    <w:rsid w:val="0045379D"/>
    <w:rsid w:val="004572EB"/>
    <w:rsid w:val="00460679"/>
    <w:rsid w:val="00464A4B"/>
    <w:rsid w:val="004708EA"/>
    <w:rsid w:val="004758F4"/>
    <w:rsid w:val="00475963"/>
    <w:rsid w:val="00480F4C"/>
    <w:rsid w:val="0048394F"/>
    <w:rsid w:val="004839EB"/>
    <w:rsid w:val="00484853"/>
    <w:rsid w:val="0049045A"/>
    <w:rsid w:val="004A3106"/>
    <w:rsid w:val="004A45FB"/>
    <w:rsid w:val="004A6E5B"/>
    <w:rsid w:val="004B2209"/>
    <w:rsid w:val="004C0330"/>
    <w:rsid w:val="004C1D1B"/>
    <w:rsid w:val="004C357E"/>
    <w:rsid w:val="004C649D"/>
    <w:rsid w:val="004E1C05"/>
    <w:rsid w:val="004E206A"/>
    <w:rsid w:val="004E3F97"/>
    <w:rsid w:val="004E556A"/>
    <w:rsid w:val="004E6424"/>
    <w:rsid w:val="004E66E6"/>
    <w:rsid w:val="004F0FC5"/>
    <w:rsid w:val="004F37F9"/>
    <w:rsid w:val="00502949"/>
    <w:rsid w:val="00503A91"/>
    <w:rsid w:val="00507DCE"/>
    <w:rsid w:val="00507E40"/>
    <w:rsid w:val="00511726"/>
    <w:rsid w:val="00514DFD"/>
    <w:rsid w:val="005224CC"/>
    <w:rsid w:val="005238DE"/>
    <w:rsid w:val="00525974"/>
    <w:rsid w:val="005300C3"/>
    <w:rsid w:val="00540DE5"/>
    <w:rsid w:val="00545A00"/>
    <w:rsid w:val="00550081"/>
    <w:rsid w:val="00550C06"/>
    <w:rsid w:val="00560369"/>
    <w:rsid w:val="005675A2"/>
    <w:rsid w:val="005719E7"/>
    <w:rsid w:val="00577ADB"/>
    <w:rsid w:val="00581B7C"/>
    <w:rsid w:val="0058365B"/>
    <w:rsid w:val="00585D7F"/>
    <w:rsid w:val="005909BB"/>
    <w:rsid w:val="005918DD"/>
    <w:rsid w:val="00591BF0"/>
    <w:rsid w:val="005947CB"/>
    <w:rsid w:val="005A7FCB"/>
    <w:rsid w:val="005B1B2E"/>
    <w:rsid w:val="005B4E8F"/>
    <w:rsid w:val="005B6AA9"/>
    <w:rsid w:val="005B7215"/>
    <w:rsid w:val="005B72DE"/>
    <w:rsid w:val="005C2B13"/>
    <w:rsid w:val="005D050A"/>
    <w:rsid w:val="005D2E5F"/>
    <w:rsid w:val="005D4C19"/>
    <w:rsid w:val="005E0703"/>
    <w:rsid w:val="005E09A8"/>
    <w:rsid w:val="005E1E6B"/>
    <w:rsid w:val="005E2AEE"/>
    <w:rsid w:val="005E3527"/>
    <w:rsid w:val="005E3C65"/>
    <w:rsid w:val="005E52BD"/>
    <w:rsid w:val="005E54EC"/>
    <w:rsid w:val="005E6E77"/>
    <w:rsid w:val="005E6F38"/>
    <w:rsid w:val="005F568B"/>
    <w:rsid w:val="00602778"/>
    <w:rsid w:val="0060287E"/>
    <w:rsid w:val="006066E0"/>
    <w:rsid w:val="00620589"/>
    <w:rsid w:val="006266B5"/>
    <w:rsid w:val="006328AD"/>
    <w:rsid w:val="0063722B"/>
    <w:rsid w:val="006450D8"/>
    <w:rsid w:val="0065309F"/>
    <w:rsid w:val="0065613E"/>
    <w:rsid w:val="006561FA"/>
    <w:rsid w:val="006570D3"/>
    <w:rsid w:val="00660855"/>
    <w:rsid w:val="006713BA"/>
    <w:rsid w:val="006741AD"/>
    <w:rsid w:val="00684EF1"/>
    <w:rsid w:val="00690093"/>
    <w:rsid w:val="00690983"/>
    <w:rsid w:val="00697A57"/>
    <w:rsid w:val="00697E58"/>
    <w:rsid w:val="006A0478"/>
    <w:rsid w:val="006B4020"/>
    <w:rsid w:val="006B4EDF"/>
    <w:rsid w:val="006B6AFD"/>
    <w:rsid w:val="006B73F3"/>
    <w:rsid w:val="006C3FFA"/>
    <w:rsid w:val="006C585A"/>
    <w:rsid w:val="006C5A01"/>
    <w:rsid w:val="006D0E55"/>
    <w:rsid w:val="006D3844"/>
    <w:rsid w:val="006E521B"/>
    <w:rsid w:val="006E5759"/>
    <w:rsid w:val="006E74D8"/>
    <w:rsid w:val="006F0265"/>
    <w:rsid w:val="006F3B9F"/>
    <w:rsid w:val="006F6407"/>
    <w:rsid w:val="006F7E0C"/>
    <w:rsid w:val="007018B5"/>
    <w:rsid w:val="00703EE2"/>
    <w:rsid w:val="00713D3C"/>
    <w:rsid w:val="00714F2E"/>
    <w:rsid w:val="00716B2B"/>
    <w:rsid w:val="007175BD"/>
    <w:rsid w:val="00726224"/>
    <w:rsid w:val="0073113C"/>
    <w:rsid w:val="007322DE"/>
    <w:rsid w:val="0073659C"/>
    <w:rsid w:val="007367BC"/>
    <w:rsid w:val="00737889"/>
    <w:rsid w:val="00740E30"/>
    <w:rsid w:val="00742F5D"/>
    <w:rsid w:val="007456E8"/>
    <w:rsid w:val="00747F26"/>
    <w:rsid w:val="00760755"/>
    <w:rsid w:val="00760972"/>
    <w:rsid w:val="0076154E"/>
    <w:rsid w:val="00763972"/>
    <w:rsid w:val="00772D15"/>
    <w:rsid w:val="00776111"/>
    <w:rsid w:val="00777770"/>
    <w:rsid w:val="0078043D"/>
    <w:rsid w:val="00784A56"/>
    <w:rsid w:val="007864BA"/>
    <w:rsid w:val="0079055A"/>
    <w:rsid w:val="00790A1E"/>
    <w:rsid w:val="00792098"/>
    <w:rsid w:val="007950ED"/>
    <w:rsid w:val="007A0483"/>
    <w:rsid w:val="007A138B"/>
    <w:rsid w:val="007A22B4"/>
    <w:rsid w:val="007A3782"/>
    <w:rsid w:val="007B2EFB"/>
    <w:rsid w:val="007C288A"/>
    <w:rsid w:val="007D3B9A"/>
    <w:rsid w:val="007D457F"/>
    <w:rsid w:val="007E3DA1"/>
    <w:rsid w:val="007E4591"/>
    <w:rsid w:val="007F32D0"/>
    <w:rsid w:val="007F3F52"/>
    <w:rsid w:val="007F59D2"/>
    <w:rsid w:val="007F61FC"/>
    <w:rsid w:val="007F6E35"/>
    <w:rsid w:val="008012F3"/>
    <w:rsid w:val="00802FF7"/>
    <w:rsid w:val="00804232"/>
    <w:rsid w:val="00812E12"/>
    <w:rsid w:val="00816258"/>
    <w:rsid w:val="00820373"/>
    <w:rsid w:val="00820471"/>
    <w:rsid w:val="00820B25"/>
    <w:rsid w:val="008264AD"/>
    <w:rsid w:val="008315F6"/>
    <w:rsid w:val="00832BF6"/>
    <w:rsid w:val="00835CD5"/>
    <w:rsid w:val="00836ADD"/>
    <w:rsid w:val="0083781D"/>
    <w:rsid w:val="00854047"/>
    <w:rsid w:val="00857962"/>
    <w:rsid w:val="00857A05"/>
    <w:rsid w:val="0086362B"/>
    <w:rsid w:val="0087036F"/>
    <w:rsid w:val="00873157"/>
    <w:rsid w:val="00873987"/>
    <w:rsid w:val="00873F05"/>
    <w:rsid w:val="0088013B"/>
    <w:rsid w:val="0088499E"/>
    <w:rsid w:val="0089409B"/>
    <w:rsid w:val="0089763D"/>
    <w:rsid w:val="008A79EA"/>
    <w:rsid w:val="008B3A30"/>
    <w:rsid w:val="008B4101"/>
    <w:rsid w:val="008C071C"/>
    <w:rsid w:val="008C1EF3"/>
    <w:rsid w:val="008C4C24"/>
    <w:rsid w:val="008D0273"/>
    <w:rsid w:val="008D0280"/>
    <w:rsid w:val="008D0A92"/>
    <w:rsid w:val="008D45A3"/>
    <w:rsid w:val="008D55D0"/>
    <w:rsid w:val="008E2131"/>
    <w:rsid w:val="008F5BB8"/>
    <w:rsid w:val="00901822"/>
    <w:rsid w:val="00901F0D"/>
    <w:rsid w:val="009021BB"/>
    <w:rsid w:val="00902B66"/>
    <w:rsid w:val="0090558B"/>
    <w:rsid w:val="00906405"/>
    <w:rsid w:val="009073A3"/>
    <w:rsid w:val="009101A5"/>
    <w:rsid w:val="00912D24"/>
    <w:rsid w:val="0092155D"/>
    <w:rsid w:val="0092172B"/>
    <w:rsid w:val="00924178"/>
    <w:rsid w:val="00925625"/>
    <w:rsid w:val="0092739E"/>
    <w:rsid w:val="00930BA6"/>
    <w:rsid w:val="00936902"/>
    <w:rsid w:val="00937561"/>
    <w:rsid w:val="00941009"/>
    <w:rsid w:val="009416F5"/>
    <w:rsid w:val="0095065E"/>
    <w:rsid w:val="0095259E"/>
    <w:rsid w:val="00955B4D"/>
    <w:rsid w:val="0095799F"/>
    <w:rsid w:val="009640FA"/>
    <w:rsid w:val="00970B42"/>
    <w:rsid w:val="00971FD1"/>
    <w:rsid w:val="00972485"/>
    <w:rsid w:val="009733A4"/>
    <w:rsid w:val="00977A08"/>
    <w:rsid w:val="009809DA"/>
    <w:rsid w:val="00980C07"/>
    <w:rsid w:val="00992D43"/>
    <w:rsid w:val="00996B34"/>
    <w:rsid w:val="009A1257"/>
    <w:rsid w:val="009A1843"/>
    <w:rsid w:val="009B261A"/>
    <w:rsid w:val="009C087F"/>
    <w:rsid w:val="009C560A"/>
    <w:rsid w:val="009D07A6"/>
    <w:rsid w:val="009E288E"/>
    <w:rsid w:val="009E43B7"/>
    <w:rsid w:val="009E571B"/>
    <w:rsid w:val="009F364B"/>
    <w:rsid w:val="009F4160"/>
    <w:rsid w:val="009F6932"/>
    <w:rsid w:val="00A10905"/>
    <w:rsid w:val="00A2034D"/>
    <w:rsid w:val="00A2056B"/>
    <w:rsid w:val="00A20D8F"/>
    <w:rsid w:val="00A2217B"/>
    <w:rsid w:val="00A25C2D"/>
    <w:rsid w:val="00A2773F"/>
    <w:rsid w:val="00A35BE0"/>
    <w:rsid w:val="00A4125F"/>
    <w:rsid w:val="00A57716"/>
    <w:rsid w:val="00A62F9A"/>
    <w:rsid w:val="00A7189D"/>
    <w:rsid w:val="00A7246A"/>
    <w:rsid w:val="00A733DB"/>
    <w:rsid w:val="00A75C5D"/>
    <w:rsid w:val="00A76C97"/>
    <w:rsid w:val="00A80FB7"/>
    <w:rsid w:val="00A82BA5"/>
    <w:rsid w:val="00A90680"/>
    <w:rsid w:val="00A93B93"/>
    <w:rsid w:val="00A94C4E"/>
    <w:rsid w:val="00AA006C"/>
    <w:rsid w:val="00AB19AE"/>
    <w:rsid w:val="00AB4A82"/>
    <w:rsid w:val="00AB57BC"/>
    <w:rsid w:val="00AB7345"/>
    <w:rsid w:val="00AC6F5B"/>
    <w:rsid w:val="00AD0054"/>
    <w:rsid w:val="00AE215F"/>
    <w:rsid w:val="00AE4986"/>
    <w:rsid w:val="00AF02EF"/>
    <w:rsid w:val="00AF08C9"/>
    <w:rsid w:val="00AF4031"/>
    <w:rsid w:val="00B05FF9"/>
    <w:rsid w:val="00B1799C"/>
    <w:rsid w:val="00B26E0D"/>
    <w:rsid w:val="00B31A98"/>
    <w:rsid w:val="00B32169"/>
    <w:rsid w:val="00B35211"/>
    <w:rsid w:val="00B3545C"/>
    <w:rsid w:val="00B36C35"/>
    <w:rsid w:val="00B37924"/>
    <w:rsid w:val="00B437C5"/>
    <w:rsid w:val="00B442C4"/>
    <w:rsid w:val="00B46726"/>
    <w:rsid w:val="00B52DF5"/>
    <w:rsid w:val="00B53073"/>
    <w:rsid w:val="00B613E1"/>
    <w:rsid w:val="00B628B8"/>
    <w:rsid w:val="00B72C96"/>
    <w:rsid w:val="00B76B4B"/>
    <w:rsid w:val="00B80132"/>
    <w:rsid w:val="00B8436C"/>
    <w:rsid w:val="00B8454E"/>
    <w:rsid w:val="00B878EF"/>
    <w:rsid w:val="00B94EDA"/>
    <w:rsid w:val="00B97732"/>
    <w:rsid w:val="00BA6AED"/>
    <w:rsid w:val="00BB0703"/>
    <w:rsid w:val="00BB3C11"/>
    <w:rsid w:val="00BC0379"/>
    <w:rsid w:val="00BC0765"/>
    <w:rsid w:val="00BC216A"/>
    <w:rsid w:val="00BD2EC8"/>
    <w:rsid w:val="00BD38D1"/>
    <w:rsid w:val="00BE7F7D"/>
    <w:rsid w:val="00BE7FE3"/>
    <w:rsid w:val="00BF1C36"/>
    <w:rsid w:val="00BF2FA4"/>
    <w:rsid w:val="00C03C90"/>
    <w:rsid w:val="00C04B43"/>
    <w:rsid w:val="00C14C86"/>
    <w:rsid w:val="00C2207B"/>
    <w:rsid w:val="00C2315F"/>
    <w:rsid w:val="00C2455B"/>
    <w:rsid w:val="00C2480A"/>
    <w:rsid w:val="00C26CA8"/>
    <w:rsid w:val="00C26E84"/>
    <w:rsid w:val="00C31EB6"/>
    <w:rsid w:val="00C41959"/>
    <w:rsid w:val="00C5416D"/>
    <w:rsid w:val="00C618F9"/>
    <w:rsid w:val="00C6567E"/>
    <w:rsid w:val="00C65FF1"/>
    <w:rsid w:val="00C705B7"/>
    <w:rsid w:val="00C734D5"/>
    <w:rsid w:val="00C7492F"/>
    <w:rsid w:val="00C960AB"/>
    <w:rsid w:val="00CA1FD2"/>
    <w:rsid w:val="00CA3D94"/>
    <w:rsid w:val="00CA4146"/>
    <w:rsid w:val="00CA7FA8"/>
    <w:rsid w:val="00CB2791"/>
    <w:rsid w:val="00CB69DC"/>
    <w:rsid w:val="00CC39EF"/>
    <w:rsid w:val="00CD21BE"/>
    <w:rsid w:val="00CD28D2"/>
    <w:rsid w:val="00CD35C9"/>
    <w:rsid w:val="00CD37CD"/>
    <w:rsid w:val="00CE32F3"/>
    <w:rsid w:val="00CE75A8"/>
    <w:rsid w:val="00CF1367"/>
    <w:rsid w:val="00CF4760"/>
    <w:rsid w:val="00CF5271"/>
    <w:rsid w:val="00CF7BFD"/>
    <w:rsid w:val="00D03389"/>
    <w:rsid w:val="00D05329"/>
    <w:rsid w:val="00D05620"/>
    <w:rsid w:val="00D06A8C"/>
    <w:rsid w:val="00D078C3"/>
    <w:rsid w:val="00D147FC"/>
    <w:rsid w:val="00D23638"/>
    <w:rsid w:val="00D23AF9"/>
    <w:rsid w:val="00D27D64"/>
    <w:rsid w:val="00D303FE"/>
    <w:rsid w:val="00D30508"/>
    <w:rsid w:val="00D37363"/>
    <w:rsid w:val="00D37590"/>
    <w:rsid w:val="00D4048D"/>
    <w:rsid w:val="00D546B7"/>
    <w:rsid w:val="00D55C94"/>
    <w:rsid w:val="00D61690"/>
    <w:rsid w:val="00D62821"/>
    <w:rsid w:val="00D628F9"/>
    <w:rsid w:val="00D70541"/>
    <w:rsid w:val="00D74634"/>
    <w:rsid w:val="00D75312"/>
    <w:rsid w:val="00D76837"/>
    <w:rsid w:val="00D8310E"/>
    <w:rsid w:val="00DA450E"/>
    <w:rsid w:val="00DB2EBF"/>
    <w:rsid w:val="00DB2FB4"/>
    <w:rsid w:val="00DB6C71"/>
    <w:rsid w:val="00DB7218"/>
    <w:rsid w:val="00DB721D"/>
    <w:rsid w:val="00DC0E74"/>
    <w:rsid w:val="00DC591A"/>
    <w:rsid w:val="00DD0E34"/>
    <w:rsid w:val="00DD3E65"/>
    <w:rsid w:val="00DD4A70"/>
    <w:rsid w:val="00DD6528"/>
    <w:rsid w:val="00DE13E6"/>
    <w:rsid w:val="00DE57B1"/>
    <w:rsid w:val="00DF08B6"/>
    <w:rsid w:val="00DF160C"/>
    <w:rsid w:val="00DF4E68"/>
    <w:rsid w:val="00E002E7"/>
    <w:rsid w:val="00E01046"/>
    <w:rsid w:val="00E05764"/>
    <w:rsid w:val="00E1147A"/>
    <w:rsid w:val="00E11DE9"/>
    <w:rsid w:val="00E12350"/>
    <w:rsid w:val="00E144B9"/>
    <w:rsid w:val="00E15433"/>
    <w:rsid w:val="00E154F4"/>
    <w:rsid w:val="00E27ABA"/>
    <w:rsid w:val="00E33FC3"/>
    <w:rsid w:val="00E41391"/>
    <w:rsid w:val="00E46E7F"/>
    <w:rsid w:val="00E66A69"/>
    <w:rsid w:val="00E67150"/>
    <w:rsid w:val="00E675AF"/>
    <w:rsid w:val="00E70D7E"/>
    <w:rsid w:val="00E749BF"/>
    <w:rsid w:val="00E74F40"/>
    <w:rsid w:val="00E95922"/>
    <w:rsid w:val="00EA1340"/>
    <w:rsid w:val="00EB07D6"/>
    <w:rsid w:val="00EC18DF"/>
    <w:rsid w:val="00EC66B6"/>
    <w:rsid w:val="00EC6748"/>
    <w:rsid w:val="00ED1E71"/>
    <w:rsid w:val="00ED3248"/>
    <w:rsid w:val="00EE37C5"/>
    <w:rsid w:val="00EE5840"/>
    <w:rsid w:val="00EE6C2C"/>
    <w:rsid w:val="00EE7160"/>
    <w:rsid w:val="00EE76AD"/>
    <w:rsid w:val="00EF1751"/>
    <w:rsid w:val="00EF38D2"/>
    <w:rsid w:val="00F02F8A"/>
    <w:rsid w:val="00F03E1C"/>
    <w:rsid w:val="00F05739"/>
    <w:rsid w:val="00F059F9"/>
    <w:rsid w:val="00F07B08"/>
    <w:rsid w:val="00F120E3"/>
    <w:rsid w:val="00F134E5"/>
    <w:rsid w:val="00F1667B"/>
    <w:rsid w:val="00F202CE"/>
    <w:rsid w:val="00F216A2"/>
    <w:rsid w:val="00F21E58"/>
    <w:rsid w:val="00F24A67"/>
    <w:rsid w:val="00F257C1"/>
    <w:rsid w:val="00F33C0D"/>
    <w:rsid w:val="00F34D86"/>
    <w:rsid w:val="00F365C8"/>
    <w:rsid w:val="00F45B1F"/>
    <w:rsid w:val="00F47DDF"/>
    <w:rsid w:val="00F519D3"/>
    <w:rsid w:val="00F60E07"/>
    <w:rsid w:val="00F62FD5"/>
    <w:rsid w:val="00F63E11"/>
    <w:rsid w:val="00F72E9F"/>
    <w:rsid w:val="00F73A98"/>
    <w:rsid w:val="00F752D1"/>
    <w:rsid w:val="00F96597"/>
    <w:rsid w:val="00FA1524"/>
    <w:rsid w:val="00FA4D4B"/>
    <w:rsid w:val="00FA78DE"/>
    <w:rsid w:val="00FB4B62"/>
    <w:rsid w:val="00FC3636"/>
    <w:rsid w:val="00FC678A"/>
    <w:rsid w:val="00FC6B9F"/>
    <w:rsid w:val="00FD1AE1"/>
    <w:rsid w:val="00FD1E0F"/>
    <w:rsid w:val="00FD4FDE"/>
    <w:rsid w:val="00FD6C19"/>
    <w:rsid w:val="00FD7688"/>
    <w:rsid w:val="00FF4573"/>
    <w:rsid w:val="00FF4D1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index heading" w:uiPriority="0"/>
    <w:lsdException w:name="caption" w:semiHidden="0" w:unhideWhenUsed="0" w:qFormat="1"/>
    <w:lsdException w:name="envelope return" w:uiPriority="0"/>
    <w:lsdException w:name="footnote reference" w:uiPriority="0"/>
    <w:lsdException w:name="page number" w:uiPriority="0"/>
    <w:lsdException w:name="List" w:uiPriority="0"/>
    <w:lsdException w:name="List Number"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EF3"/>
    <w:pPr>
      <w:widowControl w:val="0"/>
      <w:adjustRightInd w:val="0"/>
      <w:spacing w:line="360" w:lineRule="atLeast"/>
      <w:jc w:val="both"/>
      <w:textAlignment w:val="baseline"/>
    </w:pPr>
    <w:rPr>
      <w:rFonts w:ascii="Times New Roman" w:eastAsia="Times New Roman" w:hAnsi="Times New Roman"/>
      <w:lang w:val="en-US" w:eastAsia="zh-CN"/>
    </w:rPr>
  </w:style>
  <w:style w:type="paragraph" w:styleId="Heading1">
    <w:name w:val="heading 1"/>
    <w:basedOn w:val="Normal"/>
    <w:next w:val="Normal"/>
    <w:link w:val="Heading1Char"/>
    <w:uiPriority w:val="9"/>
    <w:qFormat/>
    <w:rsid w:val="000669CD"/>
    <w:pPr>
      <w:keepNext/>
      <w:outlineLvl w:val="0"/>
    </w:pPr>
    <w:rPr>
      <w:b/>
      <w:bCs/>
      <w:sz w:val="24"/>
      <w:szCs w:val="24"/>
      <w:lang w:val="en-GB"/>
    </w:rPr>
  </w:style>
  <w:style w:type="paragraph" w:styleId="Heading2">
    <w:name w:val="heading 2"/>
    <w:basedOn w:val="Normal"/>
    <w:next w:val="Normal"/>
    <w:link w:val="Heading2Char"/>
    <w:uiPriority w:val="9"/>
    <w:qFormat/>
    <w:rsid w:val="000669CD"/>
    <w:pPr>
      <w:keepNext/>
      <w:numPr>
        <w:ilvl w:val="1"/>
        <w:numId w:val="3"/>
      </w:numPr>
      <w:spacing w:before="240" w:after="60"/>
      <w:outlineLvl w:val="1"/>
    </w:pPr>
    <w:rPr>
      <w:rFonts w:ascii="Arial" w:hAnsi="Arial" w:cs="Arial"/>
      <w:b/>
      <w:bCs/>
      <w:i/>
      <w:iCs/>
      <w:sz w:val="24"/>
      <w:szCs w:val="24"/>
    </w:rPr>
  </w:style>
  <w:style w:type="paragraph" w:styleId="Heading3">
    <w:name w:val="heading 3"/>
    <w:basedOn w:val="Normal"/>
    <w:next w:val="Normal"/>
    <w:link w:val="Heading3Char"/>
    <w:uiPriority w:val="9"/>
    <w:qFormat/>
    <w:rsid w:val="000669CD"/>
    <w:pPr>
      <w:keepNext/>
      <w:numPr>
        <w:ilvl w:val="2"/>
        <w:numId w:val="3"/>
      </w:numPr>
      <w:spacing w:before="240" w:after="60"/>
      <w:outlineLvl w:val="2"/>
    </w:pPr>
    <w:rPr>
      <w:rFonts w:ascii="Arial" w:hAnsi="Arial" w:cs="Arial"/>
      <w:sz w:val="24"/>
      <w:szCs w:val="24"/>
    </w:rPr>
  </w:style>
  <w:style w:type="paragraph" w:styleId="Heading4">
    <w:name w:val="heading 4"/>
    <w:basedOn w:val="Normal"/>
    <w:next w:val="Normal"/>
    <w:link w:val="Heading4Char"/>
    <w:qFormat/>
    <w:rsid w:val="000669CD"/>
    <w:pPr>
      <w:keepNext/>
      <w:numPr>
        <w:ilvl w:val="3"/>
        <w:numId w:val="3"/>
      </w:numPr>
      <w:spacing w:before="240" w:after="60"/>
      <w:outlineLvl w:val="3"/>
    </w:pPr>
    <w:rPr>
      <w:rFonts w:ascii="Arial" w:hAnsi="Arial" w:cs="Arial"/>
      <w:b/>
      <w:bCs/>
      <w:sz w:val="24"/>
      <w:szCs w:val="24"/>
    </w:rPr>
  </w:style>
  <w:style w:type="paragraph" w:styleId="Heading5">
    <w:name w:val="heading 5"/>
    <w:basedOn w:val="Normal"/>
    <w:next w:val="Normal"/>
    <w:link w:val="Heading5Char"/>
    <w:uiPriority w:val="99"/>
    <w:qFormat/>
    <w:rsid w:val="000669CD"/>
    <w:pPr>
      <w:keepNext/>
      <w:numPr>
        <w:ilvl w:val="4"/>
        <w:numId w:val="3"/>
      </w:numPr>
      <w:outlineLvl w:val="4"/>
    </w:pPr>
    <w:rPr>
      <w:b/>
      <w:bCs/>
      <w:sz w:val="24"/>
      <w:szCs w:val="24"/>
      <w:lang w:val="en-GB"/>
    </w:rPr>
  </w:style>
  <w:style w:type="paragraph" w:styleId="Heading6">
    <w:name w:val="heading 6"/>
    <w:basedOn w:val="Normal"/>
    <w:next w:val="Normal"/>
    <w:link w:val="Heading6Char"/>
    <w:uiPriority w:val="99"/>
    <w:qFormat/>
    <w:rsid w:val="000669CD"/>
    <w:pPr>
      <w:spacing w:before="240" w:after="60"/>
      <w:outlineLvl w:val="5"/>
    </w:pPr>
    <w:rPr>
      <w:i/>
      <w:iCs/>
      <w:sz w:val="22"/>
      <w:szCs w:val="22"/>
    </w:rPr>
  </w:style>
  <w:style w:type="paragraph" w:styleId="Heading7">
    <w:name w:val="heading 7"/>
    <w:basedOn w:val="Normal"/>
    <w:next w:val="Normal"/>
    <w:link w:val="Heading7Char"/>
    <w:uiPriority w:val="99"/>
    <w:qFormat/>
    <w:rsid w:val="000669CD"/>
    <w:pPr>
      <w:keepNext/>
      <w:spacing w:after="120"/>
      <w:outlineLvl w:val="6"/>
    </w:pPr>
    <w:rPr>
      <w:color w:val="FF0000"/>
      <w:sz w:val="24"/>
      <w:szCs w:val="24"/>
      <w:lang w:val="en-GB"/>
    </w:rPr>
  </w:style>
  <w:style w:type="paragraph" w:styleId="Heading8">
    <w:name w:val="heading 8"/>
    <w:basedOn w:val="Normal"/>
    <w:next w:val="Normal"/>
    <w:link w:val="Heading8Char"/>
    <w:uiPriority w:val="99"/>
    <w:qFormat/>
    <w:rsid w:val="000669CD"/>
    <w:pPr>
      <w:keepNext/>
      <w:outlineLvl w:val="7"/>
    </w:pPr>
    <w:rPr>
      <w:rFonts w:ascii="Arial" w:hAnsi="Arial" w:cs="Arial"/>
      <w:b/>
      <w:bCs/>
      <w:lang w:val="en-GB"/>
    </w:rPr>
  </w:style>
  <w:style w:type="paragraph" w:styleId="Heading9">
    <w:name w:val="heading 9"/>
    <w:basedOn w:val="Normal"/>
    <w:next w:val="Normal"/>
    <w:link w:val="Heading9Char"/>
    <w:uiPriority w:val="99"/>
    <w:qFormat/>
    <w:rsid w:val="000669CD"/>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9CD"/>
    <w:rPr>
      <w:rFonts w:ascii="Times New Roman" w:eastAsia="Times New Roman" w:hAnsi="Times New Roman"/>
      <w:b/>
      <w:bCs/>
      <w:sz w:val="24"/>
      <w:szCs w:val="24"/>
      <w:lang w:val="en-GB" w:eastAsia="zh-CN"/>
    </w:rPr>
  </w:style>
  <w:style w:type="character" w:customStyle="1" w:styleId="Heading2Char">
    <w:name w:val="Heading 2 Char"/>
    <w:basedOn w:val="DefaultParagraphFont"/>
    <w:link w:val="Heading2"/>
    <w:uiPriority w:val="9"/>
    <w:rsid w:val="000669CD"/>
    <w:rPr>
      <w:rFonts w:ascii="Arial" w:eastAsia="Times New Roman" w:hAnsi="Arial" w:cs="Arial"/>
      <w:b/>
      <w:bCs/>
      <w:i/>
      <w:iCs/>
      <w:sz w:val="24"/>
      <w:szCs w:val="24"/>
      <w:lang w:val="en-US" w:eastAsia="zh-CN"/>
    </w:rPr>
  </w:style>
  <w:style w:type="character" w:customStyle="1" w:styleId="Heading3Char">
    <w:name w:val="Heading 3 Char"/>
    <w:basedOn w:val="DefaultParagraphFont"/>
    <w:link w:val="Heading3"/>
    <w:uiPriority w:val="9"/>
    <w:rsid w:val="000669CD"/>
    <w:rPr>
      <w:rFonts w:ascii="Arial" w:eastAsia="Times New Roman" w:hAnsi="Arial" w:cs="Arial"/>
      <w:sz w:val="24"/>
      <w:szCs w:val="24"/>
      <w:lang w:val="en-US" w:eastAsia="zh-CN"/>
    </w:rPr>
  </w:style>
  <w:style w:type="character" w:customStyle="1" w:styleId="Heading4Char">
    <w:name w:val="Heading 4 Char"/>
    <w:basedOn w:val="DefaultParagraphFont"/>
    <w:link w:val="Heading4"/>
    <w:rsid w:val="000669CD"/>
    <w:rPr>
      <w:rFonts w:ascii="Arial" w:eastAsia="Times New Roman" w:hAnsi="Arial" w:cs="Arial"/>
      <w:b/>
      <w:bCs/>
      <w:sz w:val="24"/>
      <w:szCs w:val="24"/>
      <w:lang w:val="en-US" w:eastAsia="zh-CN"/>
    </w:rPr>
  </w:style>
  <w:style w:type="character" w:customStyle="1" w:styleId="Heading5Char">
    <w:name w:val="Heading 5 Char"/>
    <w:basedOn w:val="DefaultParagraphFont"/>
    <w:link w:val="Heading5"/>
    <w:uiPriority w:val="99"/>
    <w:rsid w:val="000669CD"/>
    <w:rPr>
      <w:rFonts w:ascii="Times New Roman" w:eastAsia="Times New Roman" w:hAnsi="Times New Roman"/>
      <w:b/>
      <w:bCs/>
      <w:sz w:val="24"/>
      <w:szCs w:val="24"/>
      <w:lang w:val="en-GB" w:eastAsia="zh-CN"/>
    </w:rPr>
  </w:style>
  <w:style w:type="character" w:customStyle="1" w:styleId="Heading6Char">
    <w:name w:val="Heading 6 Char"/>
    <w:basedOn w:val="DefaultParagraphFont"/>
    <w:link w:val="Heading6"/>
    <w:uiPriority w:val="99"/>
    <w:rsid w:val="000669CD"/>
    <w:rPr>
      <w:rFonts w:ascii="Times New Roman" w:hAnsi="Times New Roman" w:cs="Times New Roman"/>
      <w:i/>
      <w:iCs/>
      <w:lang w:eastAsia="zh-CN"/>
    </w:rPr>
  </w:style>
  <w:style w:type="character" w:customStyle="1" w:styleId="Heading7Char">
    <w:name w:val="Heading 7 Char"/>
    <w:basedOn w:val="DefaultParagraphFont"/>
    <w:link w:val="Heading7"/>
    <w:uiPriority w:val="99"/>
    <w:rsid w:val="000669CD"/>
    <w:rPr>
      <w:rFonts w:ascii="Times New Roman" w:hAnsi="Times New Roman" w:cs="Times New Roman"/>
      <w:color w:val="FF0000"/>
      <w:sz w:val="24"/>
      <w:szCs w:val="24"/>
      <w:lang w:val="en-GB" w:eastAsia="zh-CN"/>
    </w:rPr>
  </w:style>
  <w:style w:type="character" w:customStyle="1" w:styleId="Heading8Char">
    <w:name w:val="Heading 8 Char"/>
    <w:basedOn w:val="DefaultParagraphFont"/>
    <w:link w:val="Heading8"/>
    <w:uiPriority w:val="99"/>
    <w:rsid w:val="000669CD"/>
    <w:rPr>
      <w:rFonts w:ascii="Arial" w:hAnsi="Arial" w:cs="Arial"/>
      <w:b/>
      <w:bCs/>
      <w:sz w:val="20"/>
      <w:szCs w:val="20"/>
      <w:lang w:val="en-GB" w:eastAsia="zh-CN"/>
    </w:rPr>
  </w:style>
  <w:style w:type="character" w:customStyle="1" w:styleId="Heading9Char">
    <w:name w:val="Heading 9 Char"/>
    <w:basedOn w:val="DefaultParagraphFont"/>
    <w:link w:val="Heading9"/>
    <w:uiPriority w:val="99"/>
    <w:rsid w:val="000669CD"/>
    <w:rPr>
      <w:rFonts w:ascii="Times New Roman" w:hAnsi="Times New Roman" w:cs="Times New Roman"/>
      <w:b/>
      <w:bCs/>
      <w:sz w:val="24"/>
      <w:szCs w:val="24"/>
      <w:lang w:val="en-GB" w:eastAsia="zh-CN"/>
    </w:rPr>
  </w:style>
  <w:style w:type="paragraph" w:styleId="Header">
    <w:name w:val="header"/>
    <w:aliases w:val="Header1"/>
    <w:basedOn w:val="Normal"/>
    <w:link w:val="HeaderChar"/>
    <w:rsid w:val="000669CD"/>
    <w:pPr>
      <w:tabs>
        <w:tab w:val="center" w:pos="4320"/>
        <w:tab w:val="right" w:pos="8640"/>
      </w:tabs>
    </w:pPr>
  </w:style>
  <w:style w:type="character" w:customStyle="1" w:styleId="HeaderChar">
    <w:name w:val="Header Char"/>
    <w:aliases w:val="Header1 Char"/>
    <w:basedOn w:val="DefaultParagraphFont"/>
    <w:link w:val="Header"/>
    <w:rsid w:val="000669CD"/>
    <w:rPr>
      <w:rFonts w:ascii="Times New Roman" w:hAnsi="Times New Roman" w:cs="Times New Roman"/>
      <w:sz w:val="20"/>
      <w:szCs w:val="20"/>
      <w:lang w:eastAsia="zh-CN"/>
    </w:rPr>
  </w:style>
  <w:style w:type="paragraph" w:styleId="Footer">
    <w:name w:val="footer"/>
    <w:aliases w:val="Footer1"/>
    <w:basedOn w:val="Normal"/>
    <w:link w:val="FooterChar"/>
    <w:rsid w:val="000669CD"/>
    <w:pPr>
      <w:tabs>
        <w:tab w:val="center" w:pos="4320"/>
        <w:tab w:val="right" w:pos="8640"/>
      </w:tabs>
    </w:pPr>
  </w:style>
  <w:style w:type="character" w:customStyle="1" w:styleId="FooterChar">
    <w:name w:val="Footer Char"/>
    <w:aliases w:val="Footer1 Char"/>
    <w:basedOn w:val="DefaultParagraphFont"/>
    <w:link w:val="Footer"/>
    <w:rsid w:val="000669CD"/>
    <w:rPr>
      <w:rFonts w:ascii="Times New Roman" w:hAnsi="Times New Roman" w:cs="Times New Roman"/>
      <w:sz w:val="20"/>
      <w:szCs w:val="20"/>
      <w:lang w:eastAsia="zh-CN"/>
    </w:rPr>
  </w:style>
  <w:style w:type="character" w:styleId="PageNumber">
    <w:name w:val="page number"/>
    <w:basedOn w:val="DefaultParagraphFont"/>
    <w:rsid w:val="000669CD"/>
  </w:style>
  <w:style w:type="paragraph" w:customStyle="1" w:styleId="debut1">
    <w:name w:val="debut 1"/>
    <w:basedOn w:val="Heading1"/>
    <w:next w:val="Normal"/>
    <w:autoRedefine/>
    <w:uiPriority w:val="99"/>
    <w:rsid w:val="000669CD"/>
    <w:pPr>
      <w:keepNext w:val="0"/>
      <w:tabs>
        <w:tab w:val="num" w:pos="432"/>
        <w:tab w:val="left" w:pos="1276"/>
        <w:tab w:val="left" w:pos="1843"/>
        <w:tab w:val="left" w:pos="8309"/>
      </w:tabs>
      <w:spacing w:before="360" w:after="240"/>
      <w:ind w:left="431" w:hanging="431"/>
    </w:pPr>
    <w:rPr>
      <w:smallCaps/>
      <w:kern w:val="28"/>
      <w:sz w:val="22"/>
      <w:szCs w:val="22"/>
    </w:rPr>
  </w:style>
  <w:style w:type="paragraph" w:customStyle="1" w:styleId="debut2">
    <w:name w:val="debut 2"/>
    <w:basedOn w:val="Heading2"/>
    <w:next w:val="Normal"/>
    <w:autoRedefine/>
    <w:uiPriority w:val="99"/>
    <w:rsid w:val="000669CD"/>
    <w:pPr>
      <w:keepNext w:val="0"/>
      <w:numPr>
        <w:ilvl w:val="0"/>
        <w:numId w:val="5"/>
      </w:numPr>
      <w:tabs>
        <w:tab w:val="num" w:pos="851"/>
      </w:tabs>
      <w:spacing w:before="0" w:after="240"/>
      <w:ind w:left="851" w:hanging="851"/>
    </w:pPr>
    <w:rPr>
      <w:rFonts w:ascii="Times New Roman" w:hAnsi="Times New Roman" w:cs="Times New Roman"/>
      <w:b w:val="0"/>
      <w:bCs w:val="0"/>
      <w:i w:val="0"/>
      <w:iCs w:val="0"/>
      <w:lang w:val="en-GB"/>
    </w:rPr>
  </w:style>
  <w:style w:type="paragraph" w:customStyle="1" w:styleId="debut3">
    <w:name w:val="debut 3"/>
    <w:basedOn w:val="Heading3"/>
    <w:next w:val="Normal"/>
    <w:autoRedefine/>
    <w:uiPriority w:val="99"/>
    <w:rsid w:val="000669CD"/>
    <w:pPr>
      <w:numPr>
        <w:ilvl w:val="0"/>
        <w:numId w:val="0"/>
      </w:numPr>
      <w:tabs>
        <w:tab w:val="left" w:pos="426"/>
        <w:tab w:val="num" w:pos="720"/>
        <w:tab w:val="left" w:pos="1276"/>
        <w:tab w:val="left" w:pos="1843"/>
        <w:tab w:val="left" w:pos="8309"/>
      </w:tabs>
      <w:spacing w:before="360" w:after="240"/>
      <w:ind w:left="720" w:hanging="720"/>
    </w:pPr>
    <w:rPr>
      <w:i/>
      <w:iCs/>
      <w:lang w:val="en-GB"/>
    </w:rPr>
  </w:style>
  <w:style w:type="paragraph" w:customStyle="1" w:styleId="debut4">
    <w:name w:val="debut 4"/>
    <w:basedOn w:val="Heading4"/>
    <w:next w:val="Normal"/>
    <w:autoRedefine/>
    <w:uiPriority w:val="99"/>
    <w:rsid w:val="000669CD"/>
    <w:pPr>
      <w:keepNext w:val="0"/>
      <w:numPr>
        <w:ilvl w:val="0"/>
        <w:numId w:val="0"/>
      </w:numPr>
      <w:tabs>
        <w:tab w:val="left" w:pos="426"/>
        <w:tab w:val="num" w:pos="993"/>
        <w:tab w:val="left" w:pos="1276"/>
        <w:tab w:val="left" w:pos="1843"/>
        <w:tab w:val="left" w:pos="8309"/>
      </w:tabs>
      <w:spacing w:after="120"/>
      <w:ind w:left="862" w:hanging="862"/>
    </w:pPr>
    <w:rPr>
      <w:i/>
      <w:iCs/>
      <w:lang w:val="en-GB"/>
    </w:rPr>
  </w:style>
  <w:style w:type="paragraph" w:customStyle="1" w:styleId="debut6">
    <w:name w:val="debut 6"/>
    <w:basedOn w:val="Heading6"/>
    <w:next w:val="Normal"/>
    <w:autoRedefine/>
    <w:uiPriority w:val="99"/>
    <w:rsid w:val="000669CD"/>
    <w:pPr>
      <w:tabs>
        <w:tab w:val="left" w:pos="426"/>
        <w:tab w:val="num" w:pos="1152"/>
        <w:tab w:val="left" w:pos="1276"/>
        <w:tab w:val="left" w:pos="1843"/>
        <w:tab w:val="left" w:pos="8309"/>
      </w:tabs>
      <w:ind w:left="1152" w:hanging="1152"/>
    </w:pPr>
    <w:rPr>
      <w:lang w:val="en-GB"/>
    </w:rPr>
  </w:style>
  <w:style w:type="paragraph" w:customStyle="1" w:styleId="mu">
    <w:name w:val="mu"/>
    <w:basedOn w:val="Heading2"/>
    <w:autoRedefine/>
    <w:uiPriority w:val="99"/>
    <w:rsid w:val="000669CD"/>
    <w:pPr>
      <w:numPr>
        <w:ilvl w:val="0"/>
        <w:numId w:val="0"/>
      </w:numPr>
      <w:tabs>
        <w:tab w:val="num" w:pos="360"/>
        <w:tab w:val="left" w:pos="426"/>
        <w:tab w:val="num" w:pos="810"/>
        <w:tab w:val="left" w:pos="1276"/>
        <w:tab w:val="left" w:pos="1350"/>
        <w:tab w:val="left" w:pos="1843"/>
        <w:tab w:val="left" w:pos="8309"/>
      </w:tabs>
      <w:spacing w:before="0" w:after="120"/>
      <w:ind w:left="360" w:hanging="360"/>
    </w:pPr>
    <w:rPr>
      <w:rFonts w:ascii="Times New Roman" w:hAnsi="Times New Roman" w:cs="Times New Roman"/>
      <w:i w:val="0"/>
      <w:iCs w:val="0"/>
      <w:sz w:val="32"/>
      <w:szCs w:val="32"/>
      <w:lang w:val="en-GB"/>
    </w:rPr>
  </w:style>
  <w:style w:type="paragraph" w:styleId="BodyTextIndent3">
    <w:name w:val="Body Text Indent 3"/>
    <w:basedOn w:val="Normal"/>
    <w:link w:val="BodyTextIndent3Char"/>
    <w:uiPriority w:val="99"/>
    <w:rsid w:val="000669CD"/>
    <w:pPr>
      <w:ind w:left="540"/>
    </w:pPr>
    <w:rPr>
      <w:sz w:val="24"/>
      <w:szCs w:val="24"/>
      <w:lang w:val="en-GB"/>
    </w:rPr>
  </w:style>
  <w:style w:type="character" w:customStyle="1" w:styleId="BodyTextIndent3Char">
    <w:name w:val="Body Text Indent 3 Char"/>
    <w:basedOn w:val="DefaultParagraphFont"/>
    <w:link w:val="BodyTextIndent3"/>
    <w:uiPriority w:val="99"/>
    <w:rsid w:val="000669CD"/>
    <w:rPr>
      <w:rFonts w:ascii="Times New Roman" w:hAnsi="Times New Roman" w:cs="Times New Roman"/>
      <w:sz w:val="24"/>
      <w:szCs w:val="24"/>
      <w:lang w:val="en-GB" w:eastAsia="zh-CN"/>
    </w:rPr>
  </w:style>
  <w:style w:type="paragraph" w:styleId="BodyTextIndent2">
    <w:name w:val="Body Text Indent 2"/>
    <w:aliases w:val="Body Text Indent numbered"/>
    <w:basedOn w:val="Normal"/>
    <w:link w:val="BodyTextIndent2Char"/>
    <w:rsid w:val="000669CD"/>
    <w:pPr>
      <w:ind w:left="567"/>
    </w:pPr>
    <w:rPr>
      <w:sz w:val="24"/>
      <w:szCs w:val="24"/>
      <w:lang w:val="en-GB"/>
    </w:rPr>
  </w:style>
  <w:style w:type="character" w:customStyle="1" w:styleId="BodyTextIndent2Char">
    <w:name w:val="Body Text Indent 2 Char"/>
    <w:aliases w:val="Body Text Indent numbered Char"/>
    <w:basedOn w:val="DefaultParagraphFont"/>
    <w:link w:val="BodyTextIndent2"/>
    <w:rsid w:val="000669CD"/>
    <w:rPr>
      <w:rFonts w:ascii="Times New Roman" w:hAnsi="Times New Roman" w:cs="Times New Roman"/>
      <w:sz w:val="24"/>
      <w:szCs w:val="24"/>
      <w:lang w:val="en-GB" w:eastAsia="zh-CN"/>
    </w:rPr>
  </w:style>
  <w:style w:type="paragraph" w:styleId="BodyText">
    <w:name w:val="Body Text"/>
    <w:basedOn w:val="Normal"/>
    <w:link w:val="BodyTextChar"/>
    <w:qFormat/>
    <w:rsid w:val="000669CD"/>
    <w:rPr>
      <w:sz w:val="24"/>
      <w:szCs w:val="24"/>
      <w:lang w:val="en-GB"/>
    </w:rPr>
  </w:style>
  <w:style w:type="character" w:customStyle="1" w:styleId="BodyTextChar">
    <w:name w:val="Body Text Char"/>
    <w:basedOn w:val="DefaultParagraphFont"/>
    <w:link w:val="BodyText"/>
    <w:rsid w:val="000669CD"/>
    <w:rPr>
      <w:rFonts w:ascii="Times New Roman" w:hAnsi="Times New Roman" w:cs="Times New Roman"/>
      <w:sz w:val="24"/>
      <w:szCs w:val="24"/>
      <w:lang w:val="en-GB" w:eastAsia="zh-CN"/>
    </w:rPr>
  </w:style>
  <w:style w:type="paragraph" w:styleId="BodyText2">
    <w:name w:val="Body Text 2"/>
    <w:basedOn w:val="Normal"/>
    <w:link w:val="BodyText2Char1"/>
    <w:rsid w:val="000669CD"/>
    <w:pPr>
      <w:ind w:left="1410"/>
    </w:pPr>
    <w:rPr>
      <w:sz w:val="24"/>
      <w:szCs w:val="24"/>
      <w:lang w:val="nl-BE"/>
    </w:rPr>
  </w:style>
  <w:style w:type="character" w:customStyle="1" w:styleId="BodyText2Char">
    <w:name w:val="Body Text 2 Char"/>
    <w:basedOn w:val="DefaultParagraphFont"/>
    <w:rsid w:val="005D2E5F"/>
    <w:rPr>
      <w:rFonts w:ascii="Times New Roman" w:hAnsi="Times New Roman" w:cs="Times New Roman"/>
      <w:sz w:val="20"/>
      <w:szCs w:val="20"/>
      <w:lang w:val="en-US" w:eastAsia="zh-CN"/>
    </w:rPr>
  </w:style>
  <w:style w:type="character" w:customStyle="1" w:styleId="BodyText2Char1">
    <w:name w:val="Body Text 2 Char1"/>
    <w:basedOn w:val="DefaultParagraphFont"/>
    <w:link w:val="BodyText2"/>
    <w:uiPriority w:val="99"/>
    <w:rsid w:val="000669CD"/>
    <w:rPr>
      <w:rFonts w:ascii="Times New Roman" w:hAnsi="Times New Roman" w:cs="Times New Roman"/>
      <w:sz w:val="24"/>
      <w:szCs w:val="24"/>
      <w:lang w:val="nl-BE" w:eastAsia="zh-CN"/>
    </w:rPr>
  </w:style>
  <w:style w:type="character" w:styleId="Hyperlink">
    <w:name w:val="Hyperlink"/>
    <w:basedOn w:val="DefaultParagraphFont"/>
    <w:uiPriority w:val="99"/>
    <w:rsid w:val="000669CD"/>
    <w:rPr>
      <w:color w:val="0000FF"/>
      <w:u w:val="single"/>
    </w:rPr>
  </w:style>
  <w:style w:type="paragraph" w:styleId="BalloonText">
    <w:name w:val="Balloon Text"/>
    <w:basedOn w:val="Normal"/>
    <w:link w:val="BalloonTextChar"/>
    <w:uiPriority w:val="99"/>
    <w:rsid w:val="000669CD"/>
    <w:rPr>
      <w:rFonts w:ascii="Tahoma" w:hAnsi="Tahoma" w:cs="Tahoma"/>
      <w:sz w:val="16"/>
      <w:szCs w:val="16"/>
    </w:rPr>
  </w:style>
  <w:style w:type="character" w:customStyle="1" w:styleId="BalloonTextChar">
    <w:name w:val="Balloon Text Char"/>
    <w:basedOn w:val="DefaultParagraphFont"/>
    <w:link w:val="BalloonText"/>
    <w:uiPriority w:val="99"/>
    <w:rsid w:val="000669CD"/>
    <w:rPr>
      <w:rFonts w:ascii="Tahoma" w:hAnsi="Tahoma" w:cs="Tahoma"/>
      <w:sz w:val="16"/>
      <w:szCs w:val="16"/>
      <w:lang w:eastAsia="zh-CN"/>
    </w:rPr>
  </w:style>
  <w:style w:type="paragraph" w:styleId="BodyTextFirstIndent">
    <w:name w:val="Body Text First Indent"/>
    <w:basedOn w:val="BodyText"/>
    <w:link w:val="BodyTextFirstIndentChar"/>
    <w:uiPriority w:val="99"/>
    <w:rsid w:val="000669CD"/>
    <w:pPr>
      <w:spacing w:after="120"/>
      <w:ind w:firstLine="210"/>
    </w:pPr>
    <w:rPr>
      <w:lang w:eastAsia="en-US"/>
    </w:rPr>
  </w:style>
  <w:style w:type="character" w:customStyle="1" w:styleId="BodyTextFirstIndentChar">
    <w:name w:val="Body Text First Indent Char"/>
    <w:basedOn w:val="BodyTextChar"/>
    <w:link w:val="BodyTextFirstIndent"/>
    <w:rsid w:val="000669CD"/>
    <w:rPr>
      <w:rFonts w:ascii="Times New Roman" w:hAnsi="Times New Roman" w:cs="Times New Roman"/>
      <w:sz w:val="24"/>
      <w:szCs w:val="24"/>
      <w:lang w:val="en-GB" w:eastAsia="zh-CN"/>
    </w:rPr>
  </w:style>
  <w:style w:type="paragraph" w:styleId="FootnoteText">
    <w:name w:val="footnote text"/>
    <w:basedOn w:val="Normal"/>
    <w:link w:val="FootnoteTextChar"/>
    <w:rsid w:val="000669CD"/>
  </w:style>
  <w:style w:type="character" w:customStyle="1" w:styleId="FootnoteTextChar">
    <w:name w:val="Footnote Text Char"/>
    <w:basedOn w:val="DefaultParagraphFont"/>
    <w:link w:val="FootnoteText"/>
    <w:rsid w:val="000669CD"/>
    <w:rPr>
      <w:rFonts w:ascii="Times New Roman" w:hAnsi="Times New Roman" w:cs="Times New Roman"/>
      <w:sz w:val="20"/>
      <w:szCs w:val="20"/>
      <w:lang w:eastAsia="zh-CN"/>
    </w:rPr>
  </w:style>
  <w:style w:type="character" w:styleId="FootnoteReference">
    <w:name w:val="footnote reference"/>
    <w:basedOn w:val="DefaultParagraphFont"/>
    <w:rsid w:val="000669CD"/>
    <w:rPr>
      <w:vertAlign w:val="superscript"/>
    </w:rPr>
  </w:style>
  <w:style w:type="paragraph" w:customStyle="1" w:styleId="paraheader">
    <w:name w:val="para header"/>
    <w:basedOn w:val="Normal"/>
    <w:rsid w:val="000669CD"/>
    <w:pPr>
      <w:tabs>
        <w:tab w:val="num" w:pos="720"/>
      </w:tabs>
      <w:spacing w:before="240" w:after="240"/>
      <w:ind w:left="720" w:hanging="720"/>
    </w:pPr>
    <w:rPr>
      <w:b/>
      <w:bCs/>
      <w:sz w:val="24"/>
      <w:szCs w:val="24"/>
      <w:lang w:eastAsia="en-US"/>
    </w:rPr>
  </w:style>
  <w:style w:type="paragraph" w:customStyle="1" w:styleId="NDGPtitle1">
    <w:name w:val="NDGP title 1"/>
    <w:basedOn w:val="Heading1"/>
    <w:rsid w:val="000669CD"/>
    <w:pPr>
      <w:numPr>
        <w:numId w:val="1"/>
      </w:numPr>
      <w:spacing w:after="360"/>
    </w:pPr>
    <w:rPr>
      <w:sz w:val="28"/>
      <w:szCs w:val="28"/>
    </w:rPr>
  </w:style>
  <w:style w:type="paragraph" w:customStyle="1" w:styleId="NDGPtext">
    <w:name w:val="NDGP text"/>
    <w:basedOn w:val="Normal"/>
    <w:rsid w:val="000669CD"/>
    <w:pPr>
      <w:spacing w:before="160" w:after="160"/>
    </w:pPr>
    <w:rPr>
      <w:sz w:val="24"/>
      <w:szCs w:val="24"/>
      <w:lang w:val="en-GB"/>
    </w:rPr>
  </w:style>
  <w:style w:type="paragraph" w:customStyle="1" w:styleId="NDGPtitle11">
    <w:name w:val="NDGP title 1.1"/>
    <w:basedOn w:val="Heading1"/>
    <w:rsid w:val="000669CD"/>
    <w:pPr>
      <w:numPr>
        <w:numId w:val="2"/>
      </w:numPr>
      <w:spacing w:before="360" w:after="360"/>
    </w:pPr>
  </w:style>
  <w:style w:type="paragraph" w:styleId="TOC2">
    <w:name w:val="toc 2"/>
    <w:basedOn w:val="Normal"/>
    <w:next w:val="Normal"/>
    <w:autoRedefine/>
    <w:uiPriority w:val="39"/>
    <w:qFormat/>
    <w:rsid w:val="000E4F2C"/>
    <w:pPr>
      <w:tabs>
        <w:tab w:val="left" w:pos="1200"/>
        <w:tab w:val="left" w:pos="1487"/>
        <w:tab w:val="right" w:leader="dot" w:pos="8778"/>
      </w:tabs>
      <w:spacing w:before="60" w:after="60"/>
      <w:ind w:left="1077" w:right="284" w:hanging="510"/>
    </w:pPr>
    <w:rPr>
      <w:b/>
      <w:noProof/>
      <w:sz w:val="24"/>
      <w:szCs w:val="24"/>
      <w:lang w:val="en-GB"/>
    </w:rPr>
  </w:style>
  <w:style w:type="paragraph" w:styleId="TOC1">
    <w:name w:val="toc 1"/>
    <w:basedOn w:val="Normal"/>
    <w:next w:val="Normal"/>
    <w:autoRedefine/>
    <w:uiPriority w:val="39"/>
    <w:qFormat/>
    <w:rsid w:val="00BF2FA4"/>
    <w:pPr>
      <w:tabs>
        <w:tab w:val="left" w:pos="567"/>
        <w:tab w:val="left" w:pos="1077"/>
        <w:tab w:val="right" w:leader="dot" w:pos="8778"/>
      </w:tabs>
      <w:spacing w:before="240" w:after="120"/>
    </w:pPr>
    <w:rPr>
      <w:rFonts w:ascii="Arial" w:hAnsi="Arial" w:cs="Arial"/>
      <w:bCs/>
      <w:noProof/>
      <w:sz w:val="24"/>
      <w:szCs w:val="24"/>
    </w:rPr>
  </w:style>
  <w:style w:type="paragraph" w:styleId="TOC3">
    <w:name w:val="toc 3"/>
    <w:basedOn w:val="Normal"/>
    <w:next w:val="Normal"/>
    <w:autoRedefine/>
    <w:uiPriority w:val="39"/>
    <w:qFormat/>
    <w:rsid w:val="000669CD"/>
    <w:pPr>
      <w:ind w:left="200"/>
    </w:pPr>
  </w:style>
  <w:style w:type="paragraph" w:styleId="TOC4">
    <w:name w:val="toc 4"/>
    <w:basedOn w:val="Normal"/>
    <w:next w:val="Normal"/>
    <w:autoRedefine/>
    <w:uiPriority w:val="39"/>
    <w:rsid w:val="000669CD"/>
    <w:pPr>
      <w:ind w:left="400"/>
    </w:pPr>
  </w:style>
  <w:style w:type="paragraph" w:styleId="TOC5">
    <w:name w:val="toc 5"/>
    <w:basedOn w:val="Normal"/>
    <w:next w:val="Normal"/>
    <w:autoRedefine/>
    <w:uiPriority w:val="39"/>
    <w:rsid w:val="000669CD"/>
    <w:pPr>
      <w:ind w:left="600"/>
    </w:pPr>
  </w:style>
  <w:style w:type="paragraph" w:styleId="TOC6">
    <w:name w:val="toc 6"/>
    <w:basedOn w:val="Normal"/>
    <w:next w:val="Normal"/>
    <w:autoRedefine/>
    <w:uiPriority w:val="39"/>
    <w:rsid w:val="000669CD"/>
    <w:pPr>
      <w:ind w:left="800"/>
    </w:pPr>
  </w:style>
  <w:style w:type="paragraph" w:styleId="TOC7">
    <w:name w:val="toc 7"/>
    <w:basedOn w:val="Normal"/>
    <w:next w:val="Normal"/>
    <w:autoRedefine/>
    <w:uiPriority w:val="39"/>
    <w:rsid w:val="000669CD"/>
    <w:pPr>
      <w:ind w:left="1000"/>
    </w:pPr>
  </w:style>
  <w:style w:type="paragraph" w:styleId="TOC8">
    <w:name w:val="toc 8"/>
    <w:basedOn w:val="Normal"/>
    <w:next w:val="Normal"/>
    <w:autoRedefine/>
    <w:uiPriority w:val="39"/>
    <w:rsid w:val="000669CD"/>
    <w:pPr>
      <w:ind w:left="1200"/>
    </w:pPr>
  </w:style>
  <w:style w:type="paragraph" w:styleId="TOC9">
    <w:name w:val="toc 9"/>
    <w:basedOn w:val="Normal"/>
    <w:next w:val="Normal"/>
    <w:autoRedefine/>
    <w:uiPriority w:val="39"/>
    <w:rsid w:val="000669CD"/>
    <w:pPr>
      <w:ind w:left="1400"/>
    </w:pPr>
  </w:style>
  <w:style w:type="paragraph" w:styleId="Title">
    <w:name w:val="Title"/>
    <w:basedOn w:val="Normal"/>
    <w:link w:val="TitleChar"/>
    <w:uiPriority w:val="99"/>
    <w:qFormat/>
    <w:rsid w:val="000669CD"/>
    <w:pPr>
      <w:jc w:val="center"/>
    </w:pPr>
    <w:rPr>
      <w:b/>
      <w:bCs/>
      <w:sz w:val="24"/>
      <w:szCs w:val="24"/>
      <w:lang w:val="en-GB"/>
    </w:rPr>
  </w:style>
  <w:style w:type="character" w:customStyle="1" w:styleId="TitleChar">
    <w:name w:val="Title Char"/>
    <w:basedOn w:val="DefaultParagraphFont"/>
    <w:link w:val="Title"/>
    <w:uiPriority w:val="99"/>
    <w:rsid w:val="000669CD"/>
    <w:rPr>
      <w:rFonts w:ascii="Times New Roman" w:hAnsi="Times New Roman" w:cs="Times New Roman"/>
      <w:b/>
      <w:bCs/>
      <w:sz w:val="20"/>
      <w:szCs w:val="20"/>
      <w:lang w:val="en-GB" w:eastAsia="zh-CN"/>
    </w:rPr>
  </w:style>
  <w:style w:type="paragraph" w:styleId="Subtitle">
    <w:name w:val="Subtitle"/>
    <w:basedOn w:val="Normal"/>
    <w:link w:val="SubtitleChar"/>
    <w:uiPriority w:val="99"/>
    <w:qFormat/>
    <w:rsid w:val="000669CD"/>
    <w:pPr>
      <w:jc w:val="center"/>
    </w:pPr>
    <w:rPr>
      <w:b/>
      <w:bCs/>
      <w:sz w:val="24"/>
      <w:szCs w:val="24"/>
      <w:lang w:val="en-GB"/>
    </w:rPr>
  </w:style>
  <w:style w:type="character" w:customStyle="1" w:styleId="SubtitleChar">
    <w:name w:val="Subtitle Char"/>
    <w:basedOn w:val="DefaultParagraphFont"/>
    <w:link w:val="Subtitle"/>
    <w:uiPriority w:val="99"/>
    <w:rsid w:val="000669CD"/>
    <w:rPr>
      <w:rFonts w:ascii="Times New Roman" w:hAnsi="Times New Roman" w:cs="Times New Roman"/>
      <w:b/>
      <w:bCs/>
      <w:sz w:val="20"/>
      <w:szCs w:val="20"/>
      <w:lang w:val="en-GB" w:eastAsia="zh-CN"/>
    </w:rPr>
  </w:style>
  <w:style w:type="paragraph" w:styleId="CommentText">
    <w:name w:val="annotation text"/>
    <w:basedOn w:val="Normal"/>
    <w:link w:val="CommentTextChar"/>
    <w:uiPriority w:val="99"/>
    <w:rsid w:val="000669CD"/>
    <w:rPr>
      <w:sz w:val="24"/>
      <w:szCs w:val="24"/>
      <w:lang w:eastAsia="en-US"/>
    </w:rPr>
  </w:style>
  <w:style w:type="character" w:customStyle="1" w:styleId="CommentTextChar">
    <w:name w:val="Comment Text Char"/>
    <w:basedOn w:val="DefaultParagraphFont"/>
    <w:link w:val="CommentText"/>
    <w:uiPriority w:val="99"/>
    <w:rsid w:val="000669CD"/>
    <w:rPr>
      <w:rFonts w:ascii="Times New Roman" w:hAnsi="Times New Roman" w:cs="Times New Roman"/>
      <w:sz w:val="20"/>
      <w:szCs w:val="20"/>
    </w:rPr>
  </w:style>
  <w:style w:type="paragraph" w:customStyle="1" w:styleId="Listiiiiiiiv">
    <w:name w:val="List i ii iii iv"/>
    <w:rsid w:val="000669CD"/>
    <w:pPr>
      <w:widowControl w:val="0"/>
      <w:numPr>
        <w:numId w:val="4"/>
      </w:numPr>
      <w:adjustRightInd w:val="0"/>
      <w:spacing w:before="60" w:after="60" w:line="360" w:lineRule="atLeast"/>
      <w:ind w:right="299"/>
      <w:jc w:val="both"/>
      <w:textAlignment w:val="baseline"/>
    </w:pPr>
    <w:rPr>
      <w:rFonts w:ascii="Times New Roman" w:eastAsia="Times New Roman" w:hAnsi="Times New Roman"/>
      <w:lang w:val="en-GB" w:eastAsia="en-US"/>
    </w:rPr>
  </w:style>
  <w:style w:type="paragraph" w:customStyle="1" w:styleId="table">
    <w:name w:val="table"/>
    <w:link w:val="tableChar"/>
    <w:rsid w:val="000669CD"/>
    <w:pPr>
      <w:widowControl w:val="0"/>
      <w:adjustRightInd w:val="0"/>
      <w:spacing w:before="30" w:after="30" w:line="360" w:lineRule="atLeast"/>
      <w:jc w:val="both"/>
      <w:textAlignment w:val="baseline"/>
    </w:pPr>
    <w:rPr>
      <w:rFonts w:ascii="Times New Roman" w:eastAsia="Times New Roman" w:hAnsi="Times New Roman"/>
      <w:noProof/>
      <w:sz w:val="17"/>
      <w:szCs w:val="17"/>
      <w:lang w:val="en-GB" w:eastAsia="en-US"/>
    </w:rPr>
  </w:style>
  <w:style w:type="paragraph" w:customStyle="1" w:styleId="TableNotes">
    <w:name w:val="Table Notes"/>
    <w:basedOn w:val="Normal"/>
    <w:uiPriority w:val="99"/>
    <w:rsid w:val="000669CD"/>
    <w:pPr>
      <w:spacing w:before="60" w:after="60"/>
    </w:pPr>
    <w:rPr>
      <w:b/>
      <w:bCs/>
      <w:sz w:val="16"/>
      <w:szCs w:val="16"/>
      <w:lang w:val="en-GB" w:eastAsia="en-US"/>
    </w:rPr>
  </w:style>
  <w:style w:type="table" w:styleId="TableGrid">
    <w:name w:val="Table Grid"/>
    <w:basedOn w:val="TableNormal"/>
    <w:uiPriority w:val="59"/>
    <w:rsid w:val="000669C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Heading">
    <w:name w:val="Annex Heading"/>
    <w:basedOn w:val="Heading1"/>
    <w:next w:val="Normal"/>
    <w:link w:val="AnnexHeadingChar"/>
    <w:qFormat/>
    <w:rsid w:val="000669CD"/>
    <w:pPr>
      <w:numPr>
        <w:numId w:val="6"/>
      </w:numPr>
      <w:spacing w:after="240"/>
      <w:ind w:left="0"/>
    </w:pPr>
    <w:rPr>
      <w:rFonts w:ascii="Times New Roman Bold" w:hAnsi="Times New Roman Bold" w:cs="Times New Roman Bold"/>
      <w:spacing w:val="22"/>
      <w:kern w:val="32"/>
      <w:sz w:val="28"/>
      <w:szCs w:val="28"/>
      <w:lang w:eastAsia="en-US"/>
    </w:rPr>
  </w:style>
  <w:style w:type="paragraph" w:customStyle="1" w:styleId="AnnexheadingfinalA1">
    <w:name w:val="Annex heading final A.1"/>
    <w:basedOn w:val="Normal"/>
    <w:rsid w:val="000669CD"/>
    <w:pPr>
      <w:keepNext/>
      <w:numPr>
        <w:numId w:val="7"/>
      </w:numPr>
      <w:spacing w:after="240"/>
      <w:outlineLvl w:val="6"/>
    </w:pPr>
    <w:rPr>
      <w:b/>
      <w:bCs/>
      <w:sz w:val="28"/>
      <w:szCs w:val="28"/>
      <w:lang w:val="en-GB" w:eastAsia="en-US"/>
    </w:rPr>
  </w:style>
  <w:style w:type="paragraph" w:customStyle="1" w:styleId="AnnexheadingfinalA11">
    <w:name w:val="Annex heading final A.1.1"/>
    <w:basedOn w:val="AnnexheadingfinalA1"/>
    <w:rsid w:val="000669CD"/>
    <w:pPr>
      <w:numPr>
        <w:ilvl w:val="1"/>
      </w:numPr>
      <w:spacing w:before="360" w:after="360"/>
    </w:pPr>
    <w:rPr>
      <w:sz w:val="24"/>
      <w:szCs w:val="24"/>
    </w:rPr>
  </w:style>
  <w:style w:type="paragraph" w:customStyle="1" w:styleId="TxBrc1">
    <w:name w:val="TxBr_c1"/>
    <w:basedOn w:val="Normal"/>
    <w:rsid w:val="000669CD"/>
    <w:pPr>
      <w:autoSpaceDE w:val="0"/>
      <w:autoSpaceDN w:val="0"/>
      <w:spacing w:line="240" w:lineRule="atLeast"/>
      <w:jc w:val="center"/>
    </w:pPr>
    <w:rPr>
      <w:lang w:eastAsia="en-US"/>
    </w:rPr>
  </w:style>
  <w:style w:type="paragraph" w:customStyle="1" w:styleId="TxBrp2">
    <w:name w:val="TxBr_p2"/>
    <w:basedOn w:val="Normal"/>
    <w:rsid w:val="000669CD"/>
    <w:pPr>
      <w:tabs>
        <w:tab w:val="left" w:pos="204"/>
      </w:tabs>
      <w:autoSpaceDE w:val="0"/>
      <w:autoSpaceDN w:val="0"/>
      <w:spacing w:line="283" w:lineRule="atLeast"/>
    </w:pPr>
    <w:rPr>
      <w:lang w:eastAsia="en-US"/>
    </w:rPr>
  </w:style>
  <w:style w:type="paragraph" w:customStyle="1" w:styleId="TxBrp3">
    <w:name w:val="TxBr_p3"/>
    <w:basedOn w:val="Normal"/>
    <w:uiPriority w:val="99"/>
    <w:rsid w:val="000669CD"/>
    <w:pPr>
      <w:tabs>
        <w:tab w:val="left" w:pos="204"/>
      </w:tabs>
      <w:autoSpaceDE w:val="0"/>
      <w:autoSpaceDN w:val="0"/>
      <w:spacing w:line="306" w:lineRule="atLeast"/>
    </w:pPr>
    <w:rPr>
      <w:lang w:eastAsia="en-US"/>
    </w:rPr>
  </w:style>
  <w:style w:type="paragraph" w:customStyle="1" w:styleId="TxBrp4">
    <w:name w:val="TxBr_p4"/>
    <w:basedOn w:val="Normal"/>
    <w:rsid w:val="000669CD"/>
    <w:pPr>
      <w:tabs>
        <w:tab w:val="left" w:pos="204"/>
      </w:tabs>
      <w:autoSpaceDE w:val="0"/>
      <w:autoSpaceDN w:val="0"/>
      <w:spacing w:line="240" w:lineRule="atLeast"/>
    </w:pPr>
    <w:rPr>
      <w:lang w:eastAsia="en-US"/>
    </w:rPr>
  </w:style>
  <w:style w:type="character" w:styleId="CommentReference">
    <w:name w:val="annotation reference"/>
    <w:basedOn w:val="DefaultParagraphFont"/>
    <w:uiPriority w:val="99"/>
    <w:rsid w:val="000669CD"/>
    <w:rPr>
      <w:sz w:val="16"/>
      <w:szCs w:val="16"/>
    </w:rPr>
  </w:style>
  <w:style w:type="paragraph" w:styleId="CommentSubject">
    <w:name w:val="annotation subject"/>
    <w:basedOn w:val="CommentText"/>
    <w:next w:val="CommentText"/>
    <w:link w:val="CommentSubjectChar"/>
    <w:rsid w:val="000669CD"/>
    <w:rPr>
      <w:b/>
      <w:bCs/>
      <w:sz w:val="20"/>
      <w:szCs w:val="20"/>
      <w:lang w:eastAsia="zh-CN"/>
    </w:rPr>
  </w:style>
  <w:style w:type="character" w:customStyle="1" w:styleId="CommentSubjectChar">
    <w:name w:val="Comment Subject Char"/>
    <w:basedOn w:val="CommentTextChar"/>
    <w:link w:val="CommentSubject"/>
    <w:rsid w:val="000669CD"/>
    <w:rPr>
      <w:rFonts w:ascii="Times New Roman" w:hAnsi="Times New Roman" w:cs="Times New Roman"/>
      <w:b/>
      <w:bCs/>
      <w:sz w:val="20"/>
      <w:szCs w:val="20"/>
      <w:lang w:eastAsia="zh-CN"/>
    </w:rPr>
  </w:style>
  <w:style w:type="character" w:styleId="FollowedHyperlink">
    <w:name w:val="FollowedHyperlink"/>
    <w:basedOn w:val="DefaultParagraphFont"/>
    <w:uiPriority w:val="99"/>
    <w:rsid w:val="000669CD"/>
    <w:rPr>
      <w:color w:val="800080"/>
      <w:u w:val="single"/>
    </w:rPr>
  </w:style>
  <w:style w:type="paragraph" w:styleId="Revision">
    <w:name w:val="Revision"/>
    <w:hidden/>
    <w:uiPriority w:val="99"/>
    <w:semiHidden/>
    <w:rsid w:val="000669CD"/>
    <w:rPr>
      <w:rFonts w:ascii="Times New Roman" w:eastAsia="Times New Roman" w:hAnsi="Times New Roman"/>
      <w:lang w:val="en-US" w:eastAsia="zh-CN"/>
    </w:rPr>
  </w:style>
  <w:style w:type="paragraph" w:styleId="Caption">
    <w:name w:val="caption"/>
    <w:basedOn w:val="Normal"/>
    <w:next w:val="Normal"/>
    <w:uiPriority w:val="99"/>
    <w:qFormat/>
    <w:rsid w:val="000669CD"/>
    <w:pPr>
      <w:suppressAutoHyphens/>
      <w:autoSpaceDE w:val="0"/>
      <w:adjustRightInd/>
      <w:spacing w:line="240" w:lineRule="auto"/>
      <w:jc w:val="left"/>
      <w:textAlignment w:val="auto"/>
    </w:pPr>
    <w:rPr>
      <w:rFonts w:ascii="Times New Roman Standaard" w:hAnsi="Times New Roman Standaard" w:cs="Times New Roman Standaard"/>
      <w:b/>
      <w:bCs/>
      <w:lang w:val="nl-NL" w:eastAsia="ar-SA"/>
    </w:rPr>
  </w:style>
  <w:style w:type="paragraph" w:customStyle="1" w:styleId="xl24">
    <w:name w:val="xl24"/>
    <w:basedOn w:val="Normal"/>
    <w:rsid w:val="00230722"/>
    <w:pPr>
      <w:widowControl/>
      <w:adjustRightInd/>
      <w:spacing w:before="100" w:beforeAutospacing="1" w:after="100" w:afterAutospacing="1" w:line="240" w:lineRule="auto"/>
      <w:jc w:val="center"/>
      <w:textAlignment w:val="auto"/>
    </w:pPr>
    <w:rPr>
      <w:rFonts w:ascii="MS Sans Serif" w:eastAsia="Calibri" w:hAnsi="MS Sans Serif" w:cs="MS Sans Serif"/>
      <w:b/>
      <w:bCs/>
      <w:sz w:val="24"/>
      <w:szCs w:val="24"/>
      <w:lang w:val="nl-BE" w:eastAsia="nl-BE"/>
    </w:rPr>
  </w:style>
  <w:style w:type="paragraph" w:customStyle="1" w:styleId="xl25">
    <w:name w:val="xl25"/>
    <w:basedOn w:val="Normal"/>
    <w:rsid w:val="00230722"/>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6">
    <w:name w:val="xl26"/>
    <w:basedOn w:val="Normal"/>
    <w:rsid w:val="00230722"/>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7">
    <w:name w:val="xl27"/>
    <w:basedOn w:val="Normal"/>
    <w:rsid w:val="00230722"/>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8">
    <w:name w:val="xl28"/>
    <w:basedOn w:val="Normal"/>
    <w:rsid w:val="00230722"/>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9">
    <w:name w:val="xl29"/>
    <w:basedOn w:val="Normal"/>
    <w:rsid w:val="00230722"/>
    <w:pPr>
      <w:widowControl/>
      <w:pBdr>
        <w:top w:val="single" w:sz="4" w:space="0" w:color="auto"/>
        <w:left w:val="single" w:sz="4" w:space="0" w:color="auto"/>
        <w:bottom w:val="single" w:sz="8" w:space="0" w:color="auto"/>
        <w:right w:val="single" w:sz="4" w:space="0" w:color="auto"/>
      </w:pBdr>
      <w:adjustRightInd/>
      <w:spacing w:before="100" w:beforeAutospacing="1" w:after="100" w:afterAutospacing="1" w:line="240" w:lineRule="auto"/>
      <w:jc w:val="left"/>
      <w:textAlignment w:val="auto"/>
    </w:pPr>
    <w:rPr>
      <w:rFonts w:ascii="MS Sans Serif" w:eastAsia="Calibri" w:hAnsi="MS Sans Serif" w:cs="MS Sans Serif"/>
      <w:b/>
      <w:bCs/>
      <w:sz w:val="24"/>
      <w:szCs w:val="24"/>
      <w:lang w:val="nl-BE" w:eastAsia="nl-BE"/>
    </w:rPr>
  </w:style>
  <w:style w:type="paragraph" w:styleId="ListParagraph">
    <w:name w:val="List Paragraph"/>
    <w:basedOn w:val="Normal"/>
    <w:link w:val="ListParagraphChar"/>
    <w:uiPriority w:val="34"/>
    <w:qFormat/>
    <w:rsid w:val="000D57AE"/>
    <w:pPr>
      <w:ind w:left="720"/>
    </w:pPr>
  </w:style>
  <w:style w:type="paragraph" w:styleId="TOCHeading">
    <w:name w:val="TOC Heading"/>
    <w:basedOn w:val="Heading1"/>
    <w:next w:val="Normal"/>
    <w:uiPriority w:val="39"/>
    <w:unhideWhenUsed/>
    <w:qFormat/>
    <w:rsid w:val="0095259E"/>
    <w:pPr>
      <w:keepLines/>
      <w:widowControl/>
      <w:adjustRightInd/>
      <w:spacing w:before="480" w:line="276" w:lineRule="auto"/>
      <w:jc w:val="left"/>
      <w:textAlignment w:val="auto"/>
      <w:outlineLvl w:val="9"/>
    </w:pPr>
    <w:rPr>
      <w:rFonts w:ascii="Cambria" w:hAnsi="Cambria"/>
      <w:color w:val="365F91"/>
      <w:sz w:val="28"/>
      <w:szCs w:val="28"/>
      <w:lang w:val="en-US" w:eastAsia="en-US"/>
    </w:rPr>
  </w:style>
  <w:style w:type="paragraph" w:customStyle="1" w:styleId="Text1">
    <w:name w:val="Text 1"/>
    <w:basedOn w:val="Normal"/>
    <w:rsid w:val="002074B5"/>
    <w:pPr>
      <w:widowControl/>
      <w:adjustRightInd/>
      <w:spacing w:after="240" w:line="240" w:lineRule="auto"/>
      <w:ind w:left="482"/>
      <w:textAlignment w:val="auto"/>
    </w:pPr>
    <w:rPr>
      <w:sz w:val="24"/>
      <w:lang w:val="en-GB" w:eastAsia="en-US"/>
    </w:rPr>
  </w:style>
  <w:style w:type="paragraph" w:customStyle="1" w:styleId="Bullet">
    <w:name w:val="Bullet"/>
    <w:uiPriority w:val="99"/>
    <w:rsid w:val="00094F4E"/>
    <w:pPr>
      <w:numPr>
        <w:numId w:val="8"/>
      </w:numPr>
      <w:tabs>
        <w:tab w:val="clear" w:pos="1440"/>
        <w:tab w:val="num" w:pos="720"/>
      </w:tabs>
      <w:spacing w:before="60" w:after="60"/>
      <w:ind w:left="720" w:right="302" w:hanging="432"/>
      <w:jc w:val="both"/>
    </w:pPr>
    <w:rPr>
      <w:rFonts w:ascii="Times New Roman" w:eastAsia="Times New Roman" w:hAnsi="Times New Roman"/>
      <w:lang w:val="en-GB" w:eastAsia="en-US"/>
    </w:rPr>
  </w:style>
  <w:style w:type="character" w:customStyle="1" w:styleId="longtext1">
    <w:name w:val="long_text1"/>
    <w:basedOn w:val="DefaultParagraphFont"/>
    <w:rsid w:val="002A5C2F"/>
    <w:rPr>
      <w:sz w:val="18"/>
      <w:szCs w:val="18"/>
    </w:rPr>
  </w:style>
  <w:style w:type="paragraph" w:styleId="NormalWeb">
    <w:name w:val="Normal (Web)"/>
    <w:basedOn w:val="Normal"/>
    <w:uiPriority w:val="99"/>
    <w:unhideWhenUsed/>
    <w:rsid w:val="0017623E"/>
    <w:pPr>
      <w:widowControl/>
      <w:adjustRightInd/>
      <w:spacing w:before="100" w:beforeAutospacing="1" w:after="100" w:afterAutospacing="1" w:line="240" w:lineRule="auto"/>
      <w:jc w:val="left"/>
      <w:textAlignment w:val="auto"/>
    </w:pPr>
    <w:rPr>
      <w:rFonts w:ascii="Verdana" w:hAnsi="Verdana"/>
      <w:lang w:eastAsia="en-US"/>
    </w:rPr>
  </w:style>
  <w:style w:type="paragraph" w:customStyle="1" w:styleId="Default">
    <w:name w:val="Default"/>
    <w:rsid w:val="0036774A"/>
    <w:pPr>
      <w:autoSpaceDE w:val="0"/>
      <w:autoSpaceDN w:val="0"/>
      <w:adjustRightInd w:val="0"/>
    </w:pPr>
    <w:rPr>
      <w:rFonts w:ascii="Palatino Linotype" w:hAnsi="Palatino Linotype" w:cs="Palatino Linotype"/>
      <w:color w:val="000000"/>
      <w:sz w:val="24"/>
      <w:szCs w:val="24"/>
      <w:lang w:val="da-DK" w:eastAsia="en-US"/>
    </w:rPr>
  </w:style>
  <w:style w:type="character" w:customStyle="1" w:styleId="tableChar">
    <w:name w:val="table Char"/>
    <w:basedOn w:val="DefaultParagraphFont"/>
    <w:link w:val="table"/>
    <w:locked/>
    <w:rsid w:val="00B26E0D"/>
    <w:rPr>
      <w:rFonts w:ascii="Times New Roman" w:eastAsia="Times New Roman" w:hAnsi="Times New Roman"/>
      <w:noProof/>
      <w:sz w:val="17"/>
      <w:szCs w:val="17"/>
      <w:lang w:val="en-GB" w:eastAsia="en-US"/>
    </w:rPr>
  </w:style>
  <w:style w:type="paragraph" w:customStyle="1" w:styleId="Briefhoofdtekst">
    <w:name w:val="Briefhoofdtekst"/>
    <w:basedOn w:val="Normal"/>
    <w:semiHidden/>
    <w:rsid w:val="00450EA6"/>
    <w:pPr>
      <w:widowControl/>
      <w:tabs>
        <w:tab w:val="left" w:pos="284"/>
        <w:tab w:val="left" w:pos="567"/>
        <w:tab w:val="left" w:pos="851"/>
        <w:tab w:val="center" w:pos="4111"/>
        <w:tab w:val="right" w:pos="8789"/>
      </w:tabs>
      <w:adjustRightInd/>
      <w:spacing w:line="240" w:lineRule="auto"/>
      <w:jc w:val="left"/>
      <w:textAlignment w:val="auto"/>
    </w:pPr>
    <w:rPr>
      <w:rFonts w:ascii="Garamond" w:hAnsi="Garamond"/>
      <w:lang w:val="nl-BE" w:eastAsia="nl-NL"/>
    </w:rPr>
  </w:style>
  <w:style w:type="paragraph" w:customStyle="1" w:styleId="BriefhoofdtekstVet">
    <w:name w:val="Briefhoofdtekst + Vet"/>
    <w:basedOn w:val="Briefhoofdtekst"/>
    <w:semiHidden/>
    <w:rsid w:val="00450EA6"/>
    <w:rPr>
      <w:b/>
      <w:bCs/>
    </w:rPr>
  </w:style>
  <w:style w:type="paragraph" w:styleId="BodyText3">
    <w:name w:val="Body Text 3"/>
    <w:basedOn w:val="Normal"/>
    <w:link w:val="BodyText3Char"/>
    <w:unhideWhenUsed/>
    <w:rsid w:val="00FB4B62"/>
    <w:pPr>
      <w:spacing w:after="120"/>
    </w:pPr>
    <w:rPr>
      <w:sz w:val="16"/>
      <w:szCs w:val="16"/>
    </w:rPr>
  </w:style>
  <w:style w:type="character" w:customStyle="1" w:styleId="BodyText3Char">
    <w:name w:val="Body Text 3 Char"/>
    <w:basedOn w:val="DefaultParagraphFont"/>
    <w:link w:val="BodyText3"/>
    <w:rsid w:val="00FB4B62"/>
    <w:rPr>
      <w:rFonts w:ascii="Times New Roman" w:eastAsia="Times New Roman" w:hAnsi="Times New Roman"/>
      <w:sz w:val="16"/>
      <w:szCs w:val="16"/>
      <w:lang w:val="en-US" w:eastAsia="zh-CN"/>
    </w:rPr>
  </w:style>
  <w:style w:type="paragraph" w:styleId="NoSpacing">
    <w:name w:val="No Spacing"/>
    <w:link w:val="NoSpacingChar"/>
    <w:uiPriority w:val="1"/>
    <w:qFormat/>
    <w:rsid w:val="00217C08"/>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217C08"/>
    <w:rPr>
      <w:rFonts w:asciiTheme="minorHAnsi" w:eastAsiaTheme="minorEastAsia" w:hAnsiTheme="minorHAnsi" w:cstheme="minorBidi"/>
      <w:sz w:val="22"/>
      <w:szCs w:val="22"/>
      <w:lang w:val="en-US" w:eastAsia="ja-JP"/>
    </w:rPr>
  </w:style>
  <w:style w:type="paragraph" w:customStyle="1" w:styleId="Hheading3">
    <w:name w:val="Hheading 3"/>
    <w:basedOn w:val="Normal"/>
    <w:uiPriority w:val="99"/>
    <w:rsid w:val="00D303FE"/>
    <w:pPr>
      <w:keepNext/>
      <w:widowControl/>
      <w:tabs>
        <w:tab w:val="left" w:pos="4320"/>
      </w:tabs>
      <w:adjustRightInd/>
      <w:spacing w:before="240" w:after="60" w:line="240" w:lineRule="auto"/>
      <w:ind w:left="720" w:hanging="720"/>
      <w:jc w:val="left"/>
      <w:textAlignment w:val="auto"/>
    </w:pPr>
    <w:rPr>
      <w:rFonts w:ascii="Arial" w:hAnsi="Arial" w:cs="Arial"/>
      <w:b/>
      <w:bCs/>
      <w:spacing w:val="6"/>
      <w:kern w:val="32"/>
      <w:lang w:val="en-GB" w:eastAsia="en-US"/>
    </w:rPr>
  </w:style>
  <w:style w:type="numbering" w:customStyle="1" w:styleId="NoList1">
    <w:name w:val="No List1"/>
    <w:next w:val="NoList"/>
    <w:uiPriority w:val="99"/>
    <w:semiHidden/>
    <w:unhideWhenUsed/>
    <w:rsid w:val="002F5B2F"/>
  </w:style>
  <w:style w:type="character" w:customStyle="1" w:styleId="List123Char">
    <w:name w:val="List 123 Char"/>
    <w:rsid w:val="002F5B2F"/>
    <w:rPr>
      <w:lang w:val="en-GB" w:eastAsia="en-US" w:bidi="ar-SA"/>
    </w:rPr>
  </w:style>
  <w:style w:type="paragraph" w:customStyle="1" w:styleId="Hheading1">
    <w:name w:val="Hheading 1"/>
    <w:next w:val="Normal"/>
    <w:uiPriority w:val="99"/>
    <w:rsid w:val="002F5B2F"/>
    <w:pPr>
      <w:widowControl w:val="0"/>
      <w:pBdr>
        <w:bottom w:val="dotted" w:sz="4" w:space="1" w:color="auto"/>
      </w:pBdr>
      <w:adjustRightInd w:val="0"/>
      <w:spacing w:before="600" w:after="240" w:line="360" w:lineRule="atLeast"/>
      <w:ind w:left="720" w:hanging="720"/>
      <w:jc w:val="both"/>
      <w:textAlignment w:val="baseline"/>
    </w:pPr>
    <w:rPr>
      <w:rFonts w:ascii="Times New Roman Bold" w:eastAsia="Times New Roman" w:hAnsi="Times New Roman Bold" w:cs="Arial"/>
      <w:b/>
      <w:bCs/>
      <w:spacing w:val="22"/>
      <w:kern w:val="32"/>
      <w:sz w:val="28"/>
      <w:szCs w:val="24"/>
      <w:lang w:val="en-GB" w:eastAsia="en-US"/>
    </w:rPr>
  </w:style>
  <w:style w:type="paragraph" w:customStyle="1" w:styleId="Hheading2">
    <w:name w:val="Hheading 2"/>
    <w:next w:val="Normal"/>
    <w:uiPriority w:val="99"/>
    <w:rsid w:val="002F5B2F"/>
    <w:pPr>
      <w:widowControl w:val="0"/>
      <w:adjustRightInd w:val="0"/>
      <w:spacing w:before="240" w:after="120" w:line="360" w:lineRule="atLeast"/>
      <w:ind w:hanging="720"/>
      <w:jc w:val="both"/>
      <w:textAlignment w:val="baseline"/>
    </w:pPr>
    <w:rPr>
      <w:rFonts w:ascii="Futura Md BT" w:eastAsia="Times New Roman" w:hAnsi="Futura Md BT" w:cs="Arial"/>
      <w:b/>
      <w:bCs/>
      <w:spacing w:val="10"/>
      <w:kern w:val="32"/>
      <w:sz w:val="22"/>
      <w:szCs w:val="22"/>
      <w:lang w:val="en-GB" w:eastAsia="en-US"/>
    </w:rPr>
  </w:style>
  <w:style w:type="paragraph" w:customStyle="1" w:styleId="Hheading4">
    <w:name w:val="Hheading 4"/>
    <w:basedOn w:val="Hheading3"/>
    <w:rsid w:val="002F5B2F"/>
    <w:pPr>
      <w:widowControl w:val="0"/>
      <w:adjustRightInd w:val="0"/>
      <w:spacing w:before="160" w:after="240" w:line="360" w:lineRule="atLeast"/>
      <w:jc w:val="both"/>
      <w:textAlignment w:val="baseline"/>
    </w:pPr>
    <w:rPr>
      <w:rFonts w:ascii="Times New Roman Bold" w:hAnsi="Times New Roman Bold"/>
      <w:i/>
    </w:rPr>
  </w:style>
  <w:style w:type="paragraph" w:customStyle="1" w:styleId="Hheading5">
    <w:name w:val="Hheading 5"/>
    <w:basedOn w:val="Hheading4"/>
    <w:rsid w:val="002F5B2F"/>
    <w:rPr>
      <w:i w:val="0"/>
      <w:sz w:val="18"/>
    </w:rPr>
  </w:style>
  <w:style w:type="paragraph" w:customStyle="1" w:styleId="Illustration">
    <w:name w:val="Illustration"/>
    <w:basedOn w:val="TableCaption"/>
    <w:next w:val="Normal"/>
    <w:rsid w:val="002F5B2F"/>
  </w:style>
  <w:style w:type="paragraph" w:customStyle="1" w:styleId="TableCaption">
    <w:name w:val="Table Caption"/>
    <w:basedOn w:val="Caption"/>
    <w:next w:val="Normal"/>
    <w:uiPriority w:val="99"/>
    <w:rsid w:val="002F5B2F"/>
    <w:pPr>
      <w:keepNext/>
      <w:keepLines/>
      <w:suppressAutoHyphens w:val="0"/>
      <w:autoSpaceDE/>
      <w:adjustRightInd w:val="0"/>
      <w:spacing w:before="160" w:after="120"/>
      <w:jc w:val="both"/>
      <w:textAlignment w:val="baseline"/>
    </w:pPr>
    <w:rPr>
      <w:rFonts w:ascii="Times New Roman Bold" w:hAnsi="Times New Roman Bold" w:cs="Times New Roman"/>
      <w:sz w:val="18"/>
      <w:szCs w:val="18"/>
      <w:lang w:val="en-GB" w:eastAsia="en-US"/>
    </w:rPr>
  </w:style>
  <w:style w:type="paragraph" w:customStyle="1" w:styleId="Illustration1">
    <w:name w:val="Illustration1"/>
    <w:next w:val="Illustration"/>
    <w:uiPriority w:val="99"/>
    <w:rsid w:val="002F5B2F"/>
    <w:pPr>
      <w:keepNext/>
      <w:keepLines/>
      <w:widowControl w:val="0"/>
      <w:adjustRightInd w:val="0"/>
      <w:spacing w:before="240" w:after="120" w:line="360" w:lineRule="atLeast"/>
      <w:jc w:val="center"/>
      <w:textAlignment w:val="baseline"/>
    </w:pPr>
    <w:rPr>
      <w:rFonts w:ascii="Futura Md BT" w:eastAsia="Times New Roman" w:hAnsi="Futura Md BT"/>
      <w:kern w:val="32"/>
      <w:sz w:val="16"/>
      <w:lang w:val="en-GB" w:eastAsia="en-US"/>
    </w:rPr>
  </w:style>
  <w:style w:type="paragraph" w:customStyle="1" w:styleId="Reference">
    <w:name w:val="Reference"/>
    <w:basedOn w:val="Normal"/>
    <w:link w:val="ReferenceChar"/>
    <w:uiPriority w:val="99"/>
    <w:rsid w:val="002F5B2F"/>
    <w:pPr>
      <w:spacing w:before="160" w:line="240" w:lineRule="auto"/>
      <w:ind w:left="990" w:hanging="270"/>
    </w:pPr>
    <w:rPr>
      <w:sz w:val="24"/>
      <w:lang w:val="en-GB" w:eastAsia="en-US"/>
    </w:rPr>
  </w:style>
  <w:style w:type="paragraph" w:customStyle="1" w:styleId="TableTop">
    <w:name w:val="Table Top"/>
    <w:basedOn w:val="table"/>
    <w:uiPriority w:val="99"/>
    <w:rsid w:val="002F5B2F"/>
    <w:pPr>
      <w:keepNext/>
      <w:jc w:val="center"/>
    </w:pPr>
    <w:rPr>
      <w:rFonts w:ascii="Times New Roman Bold" w:hAnsi="Times New Roman Bold"/>
      <w:b/>
      <w:bCs/>
      <w:smallCaps/>
      <w:sz w:val="15"/>
      <w:szCs w:val="15"/>
    </w:rPr>
  </w:style>
  <w:style w:type="paragraph" w:customStyle="1" w:styleId="Title2">
    <w:name w:val="Title2"/>
    <w:basedOn w:val="Title"/>
    <w:next w:val="Normal"/>
    <w:uiPriority w:val="99"/>
    <w:rsid w:val="002F5B2F"/>
    <w:pPr>
      <w:spacing w:before="160" w:after="720" w:line="240" w:lineRule="auto"/>
      <w:jc w:val="left"/>
      <w:outlineLvl w:val="0"/>
    </w:pPr>
    <w:rPr>
      <w:rFonts w:ascii="Futura Md BT" w:hAnsi="Futura Md BT" w:cs="Arial"/>
      <w:b w:val="0"/>
      <w:kern w:val="28"/>
      <w:szCs w:val="28"/>
      <w:lang w:eastAsia="en-US"/>
    </w:rPr>
  </w:style>
  <w:style w:type="paragraph" w:customStyle="1" w:styleId="Style8ptLeftBefore0ptAfter0ptLinespacingsingle">
    <w:name w:val="Style 8 pt Left Before:  0 pt After:  0 pt Line spacing:  single"/>
    <w:basedOn w:val="Normal"/>
    <w:rsid w:val="002F5B2F"/>
    <w:pPr>
      <w:spacing w:before="20" w:after="20" w:line="240" w:lineRule="auto"/>
      <w:jc w:val="left"/>
    </w:pPr>
    <w:rPr>
      <w:sz w:val="16"/>
      <w:lang w:val="en-GB" w:eastAsia="en-US"/>
    </w:rPr>
  </w:style>
  <w:style w:type="paragraph" w:customStyle="1" w:styleId="List123">
    <w:name w:val="List 123"/>
    <w:basedOn w:val="Normal"/>
    <w:rsid w:val="002F5B2F"/>
    <w:pPr>
      <w:numPr>
        <w:numId w:val="9"/>
      </w:numPr>
      <w:spacing w:before="60" w:after="60"/>
      <w:ind w:right="299"/>
    </w:pPr>
    <w:rPr>
      <w:sz w:val="24"/>
      <w:lang w:val="en-GB" w:eastAsia="en-US"/>
    </w:rPr>
  </w:style>
  <w:style w:type="paragraph" w:customStyle="1" w:styleId="Listabcd">
    <w:name w:val="List abcd"/>
    <w:rsid w:val="002F5B2F"/>
    <w:pPr>
      <w:widowControl w:val="0"/>
      <w:numPr>
        <w:numId w:val="10"/>
      </w:numPr>
      <w:adjustRightInd w:val="0"/>
      <w:spacing w:before="60" w:after="60" w:line="360" w:lineRule="atLeast"/>
      <w:ind w:right="299"/>
      <w:jc w:val="both"/>
      <w:textAlignment w:val="baseline"/>
    </w:pPr>
    <w:rPr>
      <w:rFonts w:ascii="Times New Roman" w:eastAsia="Times New Roman" w:hAnsi="Times New Roman"/>
      <w:lang w:val="en-GB" w:eastAsia="en-US"/>
    </w:rPr>
  </w:style>
  <w:style w:type="paragraph" w:customStyle="1" w:styleId="AnnexheadingA1">
    <w:name w:val="Annex heading A.1"/>
    <w:basedOn w:val="Heading7"/>
    <w:rsid w:val="002F5B2F"/>
    <w:pPr>
      <w:pBdr>
        <w:bottom w:val="single" w:sz="4" w:space="1" w:color="auto"/>
      </w:pBdr>
      <w:spacing w:before="600" w:after="240"/>
    </w:pPr>
    <w:rPr>
      <w:b/>
      <w:bCs/>
      <w:color w:val="auto"/>
      <w:sz w:val="28"/>
      <w:szCs w:val="20"/>
      <w:lang w:eastAsia="en-US"/>
    </w:rPr>
  </w:style>
  <w:style w:type="paragraph" w:customStyle="1" w:styleId="A1Annexheading">
    <w:name w:val="A.1 Annex heading"/>
    <w:basedOn w:val="AnnexheadingA1"/>
    <w:rsid w:val="002F5B2F"/>
  </w:style>
  <w:style w:type="paragraph" w:customStyle="1" w:styleId="A11annexheading">
    <w:name w:val="A.1.1 annex heading"/>
    <w:basedOn w:val="AnnexheadingA1"/>
    <w:rsid w:val="002F5B2F"/>
    <w:pPr>
      <w:numPr>
        <w:ilvl w:val="6"/>
        <w:numId w:val="11"/>
      </w:numPr>
      <w:pBdr>
        <w:bottom w:val="none" w:sz="0" w:space="0" w:color="auto"/>
      </w:pBdr>
      <w:spacing w:before="360" w:after="360"/>
    </w:pPr>
    <w:rPr>
      <w:rFonts w:ascii="Times New Roman Bold" w:hAnsi="Times New Roman Bold"/>
      <w:sz w:val="24"/>
    </w:rPr>
  </w:style>
  <w:style w:type="paragraph" w:customStyle="1" w:styleId="Paraheading2">
    <w:name w:val="Para heading 2"/>
    <w:basedOn w:val="Heading2"/>
    <w:rsid w:val="002F5B2F"/>
    <w:pPr>
      <w:numPr>
        <w:ilvl w:val="0"/>
        <w:numId w:val="13"/>
      </w:numPr>
      <w:spacing w:after="240"/>
    </w:pPr>
    <w:rPr>
      <w:rFonts w:ascii="Times New Roman Bold" w:hAnsi="Times New Roman Bold"/>
      <w:bCs w:val="0"/>
      <w:i w:val="0"/>
      <w:szCs w:val="22"/>
      <w:lang w:val="en-GB" w:eastAsia="en-US"/>
    </w:rPr>
  </w:style>
  <w:style w:type="table" w:customStyle="1" w:styleId="TableGrid1">
    <w:name w:val="Table Grid1"/>
    <w:basedOn w:val="TableNormal"/>
    <w:next w:val="TableGrid"/>
    <w:rsid w:val="002F5B2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2F5B2F"/>
    <w:rPr>
      <w:b/>
      <w:bCs/>
    </w:rPr>
  </w:style>
  <w:style w:type="table" w:customStyle="1" w:styleId="TableGrid11">
    <w:name w:val="Table Grid11"/>
    <w:basedOn w:val="TableNormal"/>
    <w:next w:val="TableGrid"/>
    <w:rsid w:val="002F5B2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Normal"/>
    <w:next w:val="Normal"/>
    <w:uiPriority w:val="99"/>
    <w:rsid w:val="002F5B2F"/>
    <w:pPr>
      <w:widowControl/>
      <w:autoSpaceDE w:val="0"/>
      <w:autoSpaceDN w:val="0"/>
      <w:spacing w:line="240" w:lineRule="auto"/>
      <w:jc w:val="left"/>
      <w:textAlignment w:val="auto"/>
    </w:pPr>
    <w:rPr>
      <w:rFonts w:ascii="EUAlbertina" w:hAnsi="EUAlbertina"/>
      <w:sz w:val="24"/>
      <w:szCs w:val="24"/>
      <w:lang w:val="nl-BE" w:eastAsia="nl-BE"/>
    </w:rPr>
  </w:style>
  <w:style w:type="character" w:customStyle="1" w:styleId="CommentTextChar1">
    <w:name w:val="Comment Text Char1"/>
    <w:basedOn w:val="DefaultParagraphFont"/>
    <w:uiPriority w:val="99"/>
    <w:semiHidden/>
    <w:rsid w:val="002F5B2F"/>
    <w:rPr>
      <w:rFonts w:ascii="Times New Roman" w:eastAsia="Times New Roman" w:hAnsi="Times New Roman" w:cs="Times New Roman"/>
      <w:sz w:val="20"/>
      <w:szCs w:val="20"/>
    </w:rPr>
  </w:style>
  <w:style w:type="paragraph" w:customStyle="1" w:styleId="font5">
    <w:name w:val="font5"/>
    <w:basedOn w:val="Normal"/>
    <w:rsid w:val="002F5B2F"/>
    <w:pPr>
      <w:widowControl/>
      <w:adjustRightInd/>
      <w:spacing w:before="100" w:beforeAutospacing="1" w:after="100" w:afterAutospacing="1" w:line="240" w:lineRule="auto"/>
      <w:jc w:val="left"/>
      <w:textAlignment w:val="auto"/>
    </w:pPr>
    <w:rPr>
      <w:rFonts w:ascii="Arial" w:hAnsi="Arial" w:cs="Arial"/>
      <w:lang w:val="nl-NL" w:eastAsia="nl-NL"/>
    </w:rPr>
  </w:style>
  <w:style w:type="paragraph" w:customStyle="1" w:styleId="font6">
    <w:name w:val="font6"/>
    <w:basedOn w:val="Normal"/>
    <w:rsid w:val="002F5B2F"/>
    <w:pPr>
      <w:widowControl/>
      <w:adjustRightInd/>
      <w:spacing w:before="100" w:beforeAutospacing="1" w:after="100" w:afterAutospacing="1" w:line="240" w:lineRule="auto"/>
      <w:jc w:val="left"/>
      <w:textAlignment w:val="auto"/>
    </w:pPr>
    <w:rPr>
      <w:rFonts w:ascii="Arial" w:hAnsi="Arial" w:cs="Arial"/>
      <w:lang w:val="nl-NL" w:eastAsia="nl-NL"/>
    </w:rPr>
  </w:style>
  <w:style w:type="paragraph" w:customStyle="1" w:styleId="font7">
    <w:name w:val="font7"/>
    <w:basedOn w:val="Normal"/>
    <w:rsid w:val="002F5B2F"/>
    <w:pPr>
      <w:widowControl/>
      <w:adjustRightInd/>
      <w:spacing w:before="100" w:beforeAutospacing="1" w:after="100" w:afterAutospacing="1" w:line="240" w:lineRule="auto"/>
      <w:jc w:val="left"/>
      <w:textAlignment w:val="auto"/>
    </w:pPr>
    <w:rPr>
      <w:rFonts w:ascii="Arial" w:hAnsi="Arial" w:cs="Arial"/>
      <w:b/>
      <w:bCs/>
      <w:lang w:val="nl-NL" w:eastAsia="nl-NL"/>
    </w:rPr>
  </w:style>
  <w:style w:type="paragraph" w:customStyle="1" w:styleId="font8">
    <w:name w:val="font8"/>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font9">
    <w:name w:val="font9"/>
    <w:basedOn w:val="Normal"/>
    <w:rsid w:val="002F5B2F"/>
    <w:pPr>
      <w:widowControl/>
      <w:adjustRightInd/>
      <w:spacing w:before="100" w:beforeAutospacing="1" w:after="100" w:afterAutospacing="1" w:line="240" w:lineRule="auto"/>
      <w:jc w:val="left"/>
      <w:textAlignment w:val="auto"/>
    </w:pPr>
    <w:rPr>
      <w:rFonts w:ascii="Calibri" w:hAnsi="Calibri" w:cs="Calibri"/>
      <w:i/>
      <w:iCs/>
      <w:sz w:val="22"/>
      <w:szCs w:val="22"/>
      <w:lang w:val="nl-NL" w:eastAsia="nl-NL"/>
    </w:rPr>
  </w:style>
  <w:style w:type="paragraph" w:customStyle="1" w:styleId="font10">
    <w:name w:val="font10"/>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font11">
    <w:name w:val="font11"/>
    <w:basedOn w:val="Normal"/>
    <w:rsid w:val="002F5B2F"/>
    <w:pPr>
      <w:widowControl/>
      <w:adjustRightInd/>
      <w:spacing w:before="100" w:beforeAutospacing="1" w:after="100" w:afterAutospacing="1" w:line="240" w:lineRule="auto"/>
      <w:jc w:val="left"/>
      <w:textAlignment w:val="auto"/>
    </w:pPr>
    <w:rPr>
      <w:rFonts w:ascii="Calibri" w:hAnsi="Calibri" w:cs="Calibri"/>
      <w:lang w:val="nl-NL" w:eastAsia="nl-NL"/>
    </w:rPr>
  </w:style>
  <w:style w:type="paragraph" w:customStyle="1" w:styleId="xl63">
    <w:name w:val="xl63"/>
    <w:basedOn w:val="Normal"/>
    <w:rsid w:val="002F5B2F"/>
    <w:pPr>
      <w:widowControl/>
      <w:adjustRightInd/>
      <w:spacing w:before="100" w:beforeAutospacing="1" w:after="100" w:afterAutospacing="1" w:line="240" w:lineRule="auto"/>
      <w:jc w:val="left"/>
      <w:textAlignment w:val="center"/>
    </w:pPr>
    <w:rPr>
      <w:sz w:val="24"/>
      <w:szCs w:val="24"/>
      <w:lang w:val="nl-NL" w:eastAsia="nl-NL"/>
    </w:rPr>
  </w:style>
  <w:style w:type="paragraph" w:customStyle="1" w:styleId="xl64">
    <w:name w:val="xl64"/>
    <w:basedOn w:val="Normal"/>
    <w:rsid w:val="002F5B2F"/>
    <w:pPr>
      <w:widowControl/>
      <w:adjustRightInd/>
      <w:spacing w:before="100" w:beforeAutospacing="1" w:after="100" w:afterAutospacing="1" w:line="240" w:lineRule="auto"/>
      <w:jc w:val="left"/>
      <w:textAlignment w:val="center"/>
    </w:pPr>
    <w:rPr>
      <w:sz w:val="24"/>
      <w:szCs w:val="24"/>
      <w:lang w:val="nl-NL" w:eastAsia="nl-NL"/>
    </w:rPr>
  </w:style>
  <w:style w:type="paragraph" w:customStyle="1" w:styleId="xl65">
    <w:name w:val="xl65"/>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66">
    <w:name w:val="xl6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67">
    <w:name w:val="xl67"/>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68">
    <w:name w:val="xl68"/>
    <w:basedOn w:val="Normal"/>
    <w:rsid w:val="002F5B2F"/>
    <w:pPr>
      <w:widowControl/>
      <w:adjustRightInd/>
      <w:spacing w:before="100" w:beforeAutospacing="1" w:after="100" w:afterAutospacing="1" w:line="240" w:lineRule="auto"/>
      <w:jc w:val="left"/>
      <w:textAlignment w:val="center"/>
    </w:pPr>
    <w:rPr>
      <w:sz w:val="24"/>
      <w:szCs w:val="24"/>
      <w:lang w:val="nl-NL" w:eastAsia="nl-NL"/>
    </w:rPr>
  </w:style>
  <w:style w:type="paragraph" w:customStyle="1" w:styleId="xl69">
    <w:name w:val="xl69"/>
    <w:basedOn w:val="Normal"/>
    <w:rsid w:val="002F5B2F"/>
    <w:pPr>
      <w:widowControl/>
      <w:pBdr>
        <w:lef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0">
    <w:name w:val="xl70"/>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1">
    <w:name w:val="xl71"/>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2">
    <w:name w:val="xl72"/>
    <w:basedOn w:val="Normal"/>
    <w:rsid w:val="002F5B2F"/>
    <w:pPr>
      <w:widowControl/>
      <w:pBdr>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3">
    <w:name w:val="xl73"/>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4">
    <w:name w:val="xl74"/>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75">
    <w:name w:val="xl75"/>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76">
    <w:name w:val="xl76"/>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7">
    <w:name w:val="xl77"/>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8">
    <w:name w:val="xl78"/>
    <w:basedOn w:val="Normal"/>
    <w:rsid w:val="002F5B2F"/>
    <w:pPr>
      <w:widowControl/>
      <w:pBdr>
        <w:lef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9">
    <w:name w:val="xl79"/>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80">
    <w:name w:val="xl80"/>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1">
    <w:name w:val="xl81"/>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82">
    <w:name w:val="xl82"/>
    <w:basedOn w:val="Normal"/>
    <w:rsid w:val="002F5B2F"/>
    <w:pPr>
      <w:widowControl/>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3">
    <w:name w:val="xl83"/>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84">
    <w:name w:val="xl84"/>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85">
    <w:name w:val="xl85"/>
    <w:basedOn w:val="Normal"/>
    <w:rsid w:val="002F5B2F"/>
    <w:pPr>
      <w:widowControl/>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6">
    <w:name w:val="xl8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7">
    <w:name w:val="xl87"/>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88">
    <w:name w:val="xl88"/>
    <w:basedOn w:val="Normal"/>
    <w:rsid w:val="002F5B2F"/>
    <w:pPr>
      <w:widowControl/>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89">
    <w:name w:val="xl89"/>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0">
    <w:name w:val="xl90"/>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91">
    <w:name w:val="xl91"/>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92">
    <w:name w:val="xl92"/>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93">
    <w:name w:val="xl93"/>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4">
    <w:name w:val="xl94"/>
    <w:basedOn w:val="Normal"/>
    <w:rsid w:val="002F5B2F"/>
    <w:pPr>
      <w:widowControl/>
      <w:pBdr>
        <w:top w:val="single" w:sz="4" w:space="0" w:color="auto"/>
        <w:left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5">
    <w:name w:val="xl95"/>
    <w:basedOn w:val="Normal"/>
    <w:rsid w:val="002F5B2F"/>
    <w:pPr>
      <w:widowControl/>
      <w:pBdr>
        <w:top w:val="single" w:sz="4" w:space="0" w:color="auto"/>
        <w:left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96">
    <w:name w:val="xl96"/>
    <w:basedOn w:val="Normal"/>
    <w:rsid w:val="002F5B2F"/>
    <w:pPr>
      <w:widowControl/>
      <w:pBdr>
        <w:top w:val="single" w:sz="4" w:space="0" w:color="auto"/>
        <w:left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97">
    <w:name w:val="xl97"/>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8">
    <w:name w:val="xl98"/>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99">
    <w:name w:val="xl99"/>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00">
    <w:name w:val="xl100"/>
    <w:basedOn w:val="Normal"/>
    <w:rsid w:val="002F5B2F"/>
    <w:pPr>
      <w:widowControl/>
      <w:pBdr>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1">
    <w:name w:val="xl101"/>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2">
    <w:name w:val="xl102"/>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03">
    <w:name w:val="xl103"/>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04">
    <w:name w:val="xl104"/>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105">
    <w:name w:val="xl105"/>
    <w:basedOn w:val="Normal"/>
    <w:rsid w:val="002F5B2F"/>
    <w:pPr>
      <w:widowControl/>
      <w:pBdr>
        <w:top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6">
    <w:name w:val="xl106"/>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07">
    <w:name w:val="xl107"/>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08">
    <w:name w:val="xl108"/>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9">
    <w:name w:val="xl109"/>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0">
    <w:name w:val="xl110"/>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11">
    <w:name w:val="xl111"/>
    <w:basedOn w:val="Normal"/>
    <w:rsid w:val="002F5B2F"/>
    <w:pPr>
      <w:widowControl/>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2">
    <w:name w:val="xl112"/>
    <w:basedOn w:val="Normal"/>
    <w:rsid w:val="002F5B2F"/>
    <w:pPr>
      <w:widowControl/>
      <w:pBdr>
        <w:top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13">
    <w:name w:val="xl113"/>
    <w:basedOn w:val="Normal"/>
    <w:rsid w:val="002F5B2F"/>
    <w:pPr>
      <w:widowControl/>
      <w:pBdr>
        <w:top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4">
    <w:name w:val="xl114"/>
    <w:basedOn w:val="Normal"/>
    <w:rsid w:val="002F5B2F"/>
    <w:pPr>
      <w:widowControl/>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5">
    <w:name w:val="xl115"/>
    <w:basedOn w:val="Normal"/>
    <w:rsid w:val="002F5B2F"/>
    <w:pPr>
      <w:widowControl/>
      <w:pBdr>
        <w:lef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6">
    <w:name w:val="xl11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7">
    <w:name w:val="xl117"/>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18">
    <w:name w:val="xl118"/>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19">
    <w:name w:val="xl119"/>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20">
    <w:name w:val="xl120"/>
    <w:basedOn w:val="Normal"/>
    <w:rsid w:val="002F5B2F"/>
    <w:pPr>
      <w:widowControl/>
      <w:pBdr>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1">
    <w:name w:val="xl121"/>
    <w:basedOn w:val="Normal"/>
    <w:rsid w:val="002F5B2F"/>
    <w:pPr>
      <w:widowControl/>
      <w:pBdr>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2">
    <w:name w:val="xl122"/>
    <w:basedOn w:val="Normal"/>
    <w:rsid w:val="002F5B2F"/>
    <w:pPr>
      <w:widowControl/>
      <w:pBdr>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3">
    <w:name w:val="xl123"/>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24">
    <w:name w:val="xl124"/>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5">
    <w:name w:val="xl125"/>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26">
    <w:name w:val="xl126"/>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27">
    <w:name w:val="xl127"/>
    <w:basedOn w:val="Normal"/>
    <w:rsid w:val="002F5B2F"/>
    <w:pPr>
      <w:widowControl/>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28">
    <w:name w:val="xl128"/>
    <w:basedOn w:val="Normal"/>
    <w:rsid w:val="002F5B2F"/>
    <w:pPr>
      <w:widowControl/>
      <w:pBdr>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29">
    <w:name w:val="xl129"/>
    <w:basedOn w:val="Normal"/>
    <w:rsid w:val="002F5B2F"/>
    <w:pPr>
      <w:widowControl/>
      <w:pBdr>
        <w:top w:val="single" w:sz="4" w:space="0" w:color="auto"/>
        <w:lef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0">
    <w:name w:val="xl130"/>
    <w:basedOn w:val="Normal"/>
    <w:rsid w:val="002F5B2F"/>
    <w:pPr>
      <w:widowControl/>
      <w:pBdr>
        <w:top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1">
    <w:name w:val="xl131"/>
    <w:basedOn w:val="Normal"/>
    <w:rsid w:val="002F5B2F"/>
    <w:pPr>
      <w:widowControl/>
      <w:pBdr>
        <w:top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2">
    <w:name w:val="xl132"/>
    <w:basedOn w:val="Normal"/>
    <w:rsid w:val="002F5B2F"/>
    <w:pPr>
      <w:widowControl/>
      <w:pBdr>
        <w:lef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3">
    <w:name w:val="xl133"/>
    <w:basedOn w:val="Normal"/>
    <w:rsid w:val="002F5B2F"/>
    <w:pPr>
      <w:widowControl/>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4">
    <w:name w:val="xl134"/>
    <w:basedOn w:val="Normal"/>
    <w:rsid w:val="002F5B2F"/>
    <w:pPr>
      <w:widowControl/>
      <w:pBdr>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5">
    <w:name w:val="xl135"/>
    <w:basedOn w:val="Normal"/>
    <w:rsid w:val="002F5B2F"/>
    <w:pPr>
      <w:widowControl/>
      <w:pBdr>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6">
    <w:name w:val="xl136"/>
    <w:basedOn w:val="Normal"/>
    <w:rsid w:val="002F5B2F"/>
    <w:pPr>
      <w:widowControl/>
      <w:pBdr>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7">
    <w:name w:val="xl137"/>
    <w:basedOn w:val="Normal"/>
    <w:rsid w:val="002F5B2F"/>
    <w:pPr>
      <w:widowControl/>
      <w:pBdr>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8">
    <w:name w:val="xl138"/>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39">
    <w:name w:val="xl139"/>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0">
    <w:name w:val="xl140"/>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1">
    <w:name w:val="xl141"/>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42">
    <w:name w:val="xl142"/>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43">
    <w:name w:val="xl143"/>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44">
    <w:name w:val="xl144"/>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45">
    <w:name w:val="xl145"/>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46">
    <w:name w:val="xl14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47">
    <w:name w:val="xl147"/>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8">
    <w:name w:val="xl148"/>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9">
    <w:name w:val="xl149"/>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50">
    <w:name w:val="xl150"/>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51">
    <w:name w:val="xl151"/>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52">
    <w:name w:val="xl152"/>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3">
    <w:name w:val="xl153"/>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4">
    <w:name w:val="xl154"/>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5">
    <w:name w:val="xl155"/>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6">
    <w:name w:val="xl156"/>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7">
    <w:name w:val="xl157"/>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8">
    <w:name w:val="xl158"/>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59">
    <w:name w:val="xl159"/>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60">
    <w:name w:val="xl160"/>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61">
    <w:name w:val="xl161"/>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62">
    <w:name w:val="xl162"/>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63">
    <w:name w:val="xl163"/>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64">
    <w:name w:val="xl164"/>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65">
    <w:name w:val="xl165"/>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66">
    <w:name w:val="xl16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67">
    <w:name w:val="xl167"/>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68">
    <w:name w:val="xl168"/>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69">
    <w:name w:val="xl169"/>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70">
    <w:name w:val="xl170"/>
    <w:basedOn w:val="Normal"/>
    <w:rsid w:val="002F5B2F"/>
    <w:pPr>
      <w:widowControl/>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71">
    <w:name w:val="xl171"/>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2">
    <w:name w:val="xl172"/>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3">
    <w:name w:val="xl173"/>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4">
    <w:name w:val="xl174"/>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5">
    <w:name w:val="xl175"/>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76">
    <w:name w:val="xl176"/>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77">
    <w:name w:val="xl177"/>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78">
    <w:name w:val="xl178"/>
    <w:basedOn w:val="Normal"/>
    <w:rsid w:val="002F5B2F"/>
    <w:pPr>
      <w:widowControl/>
      <w:pBdr>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9">
    <w:name w:val="xl179"/>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0">
    <w:name w:val="xl180"/>
    <w:basedOn w:val="Normal"/>
    <w:rsid w:val="002F5B2F"/>
    <w:pPr>
      <w:widowControl/>
      <w:pBdr>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81">
    <w:name w:val="xl181"/>
    <w:basedOn w:val="Normal"/>
    <w:rsid w:val="002F5B2F"/>
    <w:pPr>
      <w:widowControl/>
      <w:pBdr>
        <w:bottom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82">
    <w:name w:val="xl182"/>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83">
    <w:name w:val="xl183"/>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184">
    <w:name w:val="xl184"/>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185">
    <w:name w:val="xl185"/>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186">
    <w:name w:val="xl186"/>
    <w:basedOn w:val="Normal"/>
    <w:rsid w:val="002F5B2F"/>
    <w:pPr>
      <w:widowControl/>
      <w:pBdr>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7">
    <w:name w:val="xl187"/>
    <w:basedOn w:val="Normal"/>
    <w:rsid w:val="002F5B2F"/>
    <w:pPr>
      <w:widowControl/>
      <w:pBdr>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8">
    <w:name w:val="xl188"/>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9">
    <w:name w:val="xl189"/>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90">
    <w:name w:val="xl190"/>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91">
    <w:name w:val="xl191"/>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92">
    <w:name w:val="xl192"/>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93">
    <w:name w:val="xl193"/>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94">
    <w:name w:val="xl194"/>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95">
    <w:name w:val="xl195"/>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Titredetableau">
    <w:name w:val="Titre de tableau"/>
    <w:basedOn w:val="Normal"/>
    <w:rsid w:val="002F5B2F"/>
    <w:pPr>
      <w:widowControl/>
      <w:suppressLineNumbers/>
      <w:suppressAutoHyphens/>
      <w:adjustRightInd/>
      <w:spacing w:before="60" w:after="60" w:line="260" w:lineRule="exact"/>
      <w:jc w:val="left"/>
      <w:textAlignment w:val="auto"/>
    </w:pPr>
    <w:rPr>
      <w:b/>
      <w:bCs/>
      <w:sz w:val="24"/>
      <w:lang w:val="en-GB" w:eastAsia="ar-SA"/>
    </w:rPr>
  </w:style>
  <w:style w:type="character" w:customStyle="1" w:styleId="ListParagraphChar">
    <w:name w:val="List Paragraph Char"/>
    <w:basedOn w:val="DefaultParagraphFont"/>
    <w:link w:val="ListParagraph"/>
    <w:uiPriority w:val="34"/>
    <w:locked/>
    <w:rsid w:val="002F5B2F"/>
    <w:rPr>
      <w:rFonts w:ascii="Times New Roman" w:eastAsia="Times New Roman" w:hAnsi="Times New Roman"/>
      <w:lang w:val="en-US" w:eastAsia="zh-CN"/>
    </w:rPr>
  </w:style>
  <w:style w:type="character" w:customStyle="1" w:styleId="hps">
    <w:name w:val="hps"/>
    <w:basedOn w:val="DefaultParagraphFont"/>
    <w:uiPriority w:val="99"/>
    <w:rsid w:val="00CE32F3"/>
  </w:style>
  <w:style w:type="paragraph" w:styleId="PlainText">
    <w:name w:val="Plain Text"/>
    <w:basedOn w:val="Normal"/>
    <w:link w:val="PlainTextChar"/>
    <w:uiPriority w:val="99"/>
    <w:rsid w:val="00C03C90"/>
    <w:pPr>
      <w:widowControl/>
      <w:adjustRightInd/>
      <w:spacing w:line="240" w:lineRule="auto"/>
      <w:jc w:val="left"/>
      <w:textAlignment w:val="auto"/>
    </w:pPr>
    <w:rPr>
      <w:rFonts w:ascii="Cambria" w:hAnsi="Cambria" w:cs="Courier New"/>
      <w:lang w:eastAsia="en-GB"/>
    </w:rPr>
  </w:style>
  <w:style w:type="character" w:customStyle="1" w:styleId="PlainTextChar">
    <w:name w:val="Plain Text Char"/>
    <w:basedOn w:val="DefaultParagraphFont"/>
    <w:link w:val="PlainText"/>
    <w:uiPriority w:val="99"/>
    <w:rsid w:val="00C03C90"/>
    <w:rPr>
      <w:rFonts w:ascii="Cambria" w:eastAsia="Times New Roman" w:hAnsi="Cambria" w:cs="Courier New"/>
      <w:lang w:val="en-US" w:eastAsia="en-GB"/>
    </w:rPr>
  </w:style>
  <w:style w:type="paragraph" w:customStyle="1" w:styleId="Nomdelinstitution">
    <w:name w:val="Nom de l'institution"/>
    <w:basedOn w:val="Normal"/>
    <w:next w:val="Emission"/>
    <w:rsid w:val="00C03C90"/>
    <w:pPr>
      <w:widowControl/>
      <w:adjustRightInd/>
      <w:spacing w:before="120" w:after="120" w:line="240" w:lineRule="auto"/>
      <w:textAlignment w:val="auto"/>
    </w:pPr>
    <w:rPr>
      <w:rFonts w:ascii="Arial" w:hAnsi="Arial"/>
      <w:sz w:val="24"/>
      <w:szCs w:val="24"/>
      <w:lang w:val="fr-FR" w:eastAsia="en-GB"/>
    </w:rPr>
  </w:style>
  <w:style w:type="paragraph" w:customStyle="1" w:styleId="Emission">
    <w:name w:val="Emission"/>
    <w:basedOn w:val="Normal"/>
    <w:next w:val="Rfrenceinstitutionelle"/>
    <w:rsid w:val="00C03C90"/>
    <w:pPr>
      <w:widowControl/>
      <w:adjustRightInd/>
      <w:spacing w:before="120" w:line="240" w:lineRule="auto"/>
      <w:ind w:left="5103"/>
      <w:textAlignment w:val="auto"/>
    </w:pPr>
    <w:rPr>
      <w:rFonts w:ascii="Arial" w:hAnsi="Arial"/>
      <w:sz w:val="24"/>
      <w:szCs w:val="24"/>
      <w:lang w:val="fr-FR" w:eastAsia="en-GB"/>
    </w:rPr>
  </w:style>
  <w:style w:type="paragraph" w:customStyle="1" w:styleId="Rfrenceinstitutionelle">
    <w:name w:val="Référence institutionelle"/>
    <w:basedOn w:val="Normal"/>
    <w:next w:val="Normal"/>
    <w:rsid w:val="00C03C90"/>
    <w:pPr>
      <w:widowControl/>
      <w:adjustRightInd/>
      <w:spacing w:before="120" w:after="720" w:line="240" w:lineRule="auto"/>
      <w:ind w:left="5103"/>
      <w:textAlignment w:val="auto"/>
    </w:pPr>
    <w:rPr>
      <w:rFonts w:ascii="Arial" w:hAnsi="Arial"/>
      <w:sz w:val="24"/>
      <w:szCs w:val="24"/>
      <w:lang w:val="fr-FR" w:eastAsia="en-GB"/>
    </w:rPr>
  </w:style>
  <w:style w:type="paragraph" w:customStyle="1" w:styleId="Listi">
    <w:name w:val="List i"/>
    <w:aliases w:val="ii,iii"/>
    <w:rsid w:val="00C03C90"/>
    <w:pPr>
      <w:tabs>
        <w:tab w:val="num" w:pos="720"/>
      </w:tabs>
      <w:spacing w:before="60" w:after="60"/>
      <w:ind w:left="720" w:hanging="450"/>
    </w:pPr>
    <w:rPr>
      <w:rFonts w:ascii="Times New Roman" w:eastAsia="Times New Roman" w:hAnsi="Times New Roman"/>
      <w:lang w:val="en-GB" w:eastAsia="en-US"/>
    </w:rPr>
  </w:style>
  <w:style w:type="paragraph" w:customStyle="1" w:styleId="Listabc">
    <w:name w:val="List abc"/>
    <w:rsid w:val="00C03C90"/>
    <w:pPr>
      <w:tabs>
        <w:tab w:val="num" w:pos="720"/>
      </w:tabs>
      <w:spacing w:before="60" w:after="60"/>
      <w:ind w:left="720" w:hanging="432"/>
    </w:pPr>
    <w:rPr>
      <w:rFonts w:ascii="Times New Roman" w:eastAsia="Times New Roman" w:hAnsi="Times New Roman"/>
      <w:lang w:val="en-GB" w:eastAsia="en-US"/>
    </w:rPr>
  </w:style>
  <w:style w:type="paragraph" w:customStyle="1" w:styleId="Typedudocument">
    <w:name w:val="Type du document"/>
    <w:basedOn w:val="Normal"/>
    <w:next w:val="Normal"/>
    <w:rsid w:val="00C03C90"/>
    <w:pPr>
      <w:widowControl/>
      <w:adjustRightInd/>
      <w:spacing w:before="360" w:line="240" w:lineRule="auto"/>
      <w:jc w:val="center"/>
      <w:textAlignment w:val="auto"/>
    </w:pPr>
    <w:rPr>
      <w:rFonts w:ascii="Arial" w:hAnsi="Arial"/>
      <w:b/>
      <w:sz w:val="24"/>
      <w:szCs w:val="24"/>
      <w:lang w:val="fr-FR" w:eastAsia="en-GB"/>
    </w:rPr>
  </w:style>
  <w:style w:type="paragraph" w:customStyle="1" w:styleId="Titreobjet">
    <w:name w:val="Titre objet"/>
    <w:basedOn w:val="Normal"/>
    <w:next w:val="Normal"/>
    <w:rsid w:val="00C03C90"/>
    <w:pPr>
      <w:widowControl/>
      <w:adjustRightInd/>
      <w:spacing w:before="360" w:after="360" w:line="240" w:lineRule="auto"/>
      <w:jc w:val="center"/>
      <w:textAlignment w:val="auto"/>
    </w:pPr>
    <w:rPr>
      <w:rFonts w:ascii="Arial" w:hAnsi="Arial"/>
      <w:b/>
      <w:sz w:val="24"/>
      <w:szCs w:val="24"/>
      <w:lang w:val="fr-FR" w:eastAsia="en-GB"/>
    </w:rPr>
  </w:style>
  <w:style w:type="character" w:customStyle="1" w:styleId="TitreobjetChar">
    <w:name w:val="Titre objet Char"/>
    <w:basedOn w:val="DefaultParagraphFont"/>
    <w:rsid w:val="00C03C90"/>
    <w:rPr>
      <w:rFonts w:ascii="Arial" w:hAnsi="Arial"/>
      <w:b/>
      <w:sz w:val="24"/>
      <w:szCs w:val="24"/>
      <w:lang w:val="fr-FR" w:eastAsia="en-US" w:bidi="ar-SA"/>
    </w:rPr>
  </w:style>
  <w:style w:type="paragraph" w:styleId="Index1">
    <w:name w:val="index 1"/>
    <w:basedOn w:val="Normal"/>
    <w:next w:val="Normal"/>
    <w:autoRedefine/>
    <w:semiHidden/>
    <w:rsid w:val="00C03C90"/>
    <w:pPr>
      <w:widowControl/>
      <w:adjustRightInd/>
      <w:spacing w:after="120" w:line="240" w:lineRule="auto"/>
      <w:ind w:left="200" w:hanging="200"/>
      <w:jc w:val="left"/>
      <w:textAlignment w:val="auto"/>
    </w:pPr>
    <w:rPr>
      <w:rFonts w:ascii="Arial" w:hAnsi="Arial"/>
      <w:szCs w:val="24"/>
      <w:lang w:val="en-GB" w:eastAsia="en-GB"/>
    </w:rPr>
  </w:style>
  <w:style w:type="paragraph" w:styleId="Index2">
    <w:name w:val="index 2"/>
    <w:basedOn w:val="Normal"/>
    <w:next w:val="Normal"/>
    <w:autoRedefine/>
    <w:semiHidden/>
    <w:rsid w:val="00C03C90"/>
    <w:pPr>
      <w:widowControl/>
      <w:adjustRightInd/>
      <w:spacing w:after="120" w:line="240" w:lineRule="auto"/>
      <w:ind w:left="400" w:hanging="200"/>
      <w:jc w:val="left"/>
      <w:textAlignment w:val="auto"/>
    </w:pPr>
    <w:rPr>
      <w:rFonts w:ascii="Arial" w:hAnsi="Arial"/>
      <w:szCs w:val="24"/>
      <w:lang w:val="en-GB" w:eastAsia="en-GB"/>
    </w:rPr>
  </w:style>
  <w:style w:type="paragraph" w:styleId="Index3">
    <w:name w:val="index 3"/>
    <w:basedOn w:val="Normal"/>
    <w:next w:val="Normal"/>
    <w:autoRedefine/>
    <w:semiHidden/>
    <w:rsid w:val="00C03C90"/>
    <w:pPr>
      <w:widowControl/>
      <w:adjustRightInd/>
      <w:spacing w:after="120" w:line="240" w:lineRule="auto"/>
      <w:ind w:left="600" w:hanging="200"/>
      <w:jc w:val="left"/>
      <w:textAlignment w:val="auto"/>
    </w:pPr>
    <w:rPr>
      <w:rFonts w:ascii="Arial" w:hAnsi="Arial"/>
      <w:szCs w:val="24"/>
      <w:lang w:val="en-GB" w:eastAsia="en-GB"/>
    </w:rPr>
  </w:style>
  <w:style w:type="paragraph" w:styleId="Index4">
    <w:name w:val="index 4"/>
    <w:basedOn w:val="Normal"/>
    <w:next w:val="Normal"/>
    <w:autoRedefine/>
    <w:semiHidden/>
    <w:rsid w:val="00C03C90"/>
    <w:pPr>
      <w:widowControl/>
      <w:adjustRightInd/>
      <w:spacing w:after="120" w:line="240" w:lineRule="auto"/>
      <w:ind w:left="800" w:hanging="200"/>
      <w:jc w:val="left"/>
      <w:textAlignment w:val="auto"/>
    </w:pPr>
    <w:rPr>
      <w:rFonts w:ascii="Arial" w:hAnsi="Arial"/>
      <w:szCs w:val="24"/>
      <w:lang w:val="en-GB" w:eastAsia="en-GB"/>
    </w:rPr>
  </w:style>
  <w:style w:type="paragraph" w:styleId="Index5">
    <w:name w:val="index 5"/>
    <w:basedOn w:val="Normal"/>
    <w:next w:val="Normal"/>
    <w:autoRedefine/>
    <w:semiHidden/>
    <w:rsid w:val="00C03C90"/>
    <w:pPr>
      <w:widowControl/>
      <w:adjustRightInd/>
      <w:spacing w:after="120" w:line="240" w:lineRule="auto"/>
      <w:ind w:left="1000" w:hanging="200"/>
      <w:jc w:val="left"/>
      <w:textAlignment w:val="auto"/>
    </w:pPr>
    <w:rPr>
      <w:rFonts w:ascii="Arial" w:hAnsi="Arial"/>
      <w:szCs w:val="24"/>
      <w:lang w:val="en-GB" w:eastAsia="en-GB"/>
    </w:rPr>
  </w:style>
  <w:style w:type="paragraph" w:styleId="Index6">
    <w:name w:val="index 6"/>
    <w:basedOn w:val="Normal"/>
    <w:next w:val="Normal"/>
    <w:autoRedefine/>
    <w:semiHidden/>
    <w:rsid w:val="00C03C90"/>
    <w:pPr>
      <w:widowControl/>
      <w:adjustRightInd/>
      <w:spacing w:after="120" w:line="240" w:lineRule="auto"/>
      <w:ind w:left="1200" w:hanging="200"/>
      <w:jc w:val="left"/>
      <w:textAlignment w:val="auto"/>
    </w:pPr>
    <w:rPr>
      <w:rFonts w:ascii="Arial" w:hAnsi="Arial"/>
      <w:szCs w:val="24"/>
      <w:lang w:val="en-GB" w:eastAsia="en-GB"/>
    </w:rPr>
  </w:style>
  <w:style w:type="paragraph" w:styleId="Index7">
    <w:name w:val="index 7"/>
    <w:basedOn w:val="Normal"/>
    <w:next w:val="Normal"/>
    <w:autoRedefine/>
    <w:semiHidden/>
    <w:rsid w:val="00C03C90"/>
    <w:pPr>
      <w:widowControl/>
      <w:adjustRightInd/>
      <w:spacing w:after="120" w:line="240" w:lineRule="auto"/>
      <w:ind w:left="1400" w:hanging="200"/>
      <w:jc w:val="left"/>
      <w:textAlignment w:val="auto"/>
    </w:pPr>
    <w:rPr>
      <w:rFonts w:ascii="Arial" w:hAnsi="Arial"/>
      <w:szCs w:val="24"/>
      <w:lang w:val="en-GB" w:eastAsia="en-GB"/>
    </w:rPr>
  </w:style>
  <w:style w:type="paragraph" w:styleId="Index8">
    <w:name w:val="index 8"/>
    <w:basedOn w:val="Normal"/>
    <w:next w:val="Normal"/>
    <w:autoRedefine/>
    <w:semiHidden/>
    <w:rsid w:val="00C03C90"/>
    <w:pPr>
      <w:widowControl/>
      <w:adjustRightInd/>
      <w:spacing w:after="120" w:line="240" w:lineRule="auto"/>
      <w:ind w:left="1600" w:hanging="200"/>
      <w:jc w:val="left"/>
      <w:textAlignment w:val="auto"/>
    </w:pPr>
    <w:rPr>
      <w:rFonts w:ascii="Arial" w:hAnsi="Arial"/>
      <w:szCs w:val="24"/>
      <w:lang w:val="en-GB" w:eastAsia="en-GB"/>
    </w:rPr>
  </w:style>
  <w:style w:type="paragraph" w:styleId="Index9">
    <w:name w:val="index 9"/>
    <w:basedOn w:val="Normal"/>
    <w:next w:val="Normal"/>
    <w:autoRedefine/>
    <w:semiHidden/>
    <w:rsid w:val="00C03C90"/>
    <w:pPr>
      <w:widowControl/>
      <w:adjustRightInd/>
      <w:spacing w:after="120" w:line="240" w:lineRule="auto"/>
      <w:ind w:left="1800" w:hanging="200"/>
      <w:jc w:val="left"/>
      <w:textAlignment w:val="auto"/>
    </w:pPr>
    <w:rPr>
      <w:rFonts w:ascii="Arial" w:hAnsi="Arial"/>
      <w:szCs w:val="24"/>
      <w:lang w:val="en-GB" w:eastAsia="en-GB"/>
    </w:rPr>
  </w:style>
  <w:style w:type="paragraph" w:styleId="IndexHeading">
    <w:name w:val="index heading"/>
    <w:basedOn w:val="Normal"/>
    <w:next w:val="Index1"/>
    <w:semiHidden/>
    <w:rsid w:val="00C03C90"/>
    <w:pPr>
      <w:widowControl/>
      <w:adjustRightInd/>
      <w:spacing w:after="120" w:line="240" w:lineRule="auto"/>
      <w:jc w:val="left"/>
      <w:textAlignment w:val="auto"/>
    </w:pPr>
    <w:rPr>
      <w:rFonts w:ascii="Arial" w:hAnsi="Arial"/>
      <w:szCs w:val="24"/>
      <w:lang w:val="en-GB" w:eastAsia="en-GB"/>
    </w:rPr>
  </w:style>
  <w:style w:type="paragraph" w:customStyle="1" w:styleId="programme">
    <w:name w:val="programme"/>
    <w:basedOn w:val="Normal"/>
    <w:rsid w:val="00C03C90"/>
    <w:pPr>
      <w:keepNext/>
      <w:widowControl/>
      <w:adjustRightInd/>
      <w:spacing w:before="120" w:after="120" w:line="240" w:lineRule="auto"/>
      <w:ind w:left="539"/>
      <w:jc w:val="left"/>
      <w:textAlignment w:val="auto"/>
    </w:pPr>
    <w:rPr>
      <w:rFonts w:ascii="Arial" w:hAnsi="Arial"/>
      <w:b/>
      <w:bCs/>
      <w:szCs w:val="24"/>
      <w:u w:val="single"/>
      <w:lang w:val="en-GB" w:eastAsia="en-GB"/>
    </w:rPr>
  </w:style>
  <w:style w:type="paragraph" w:customStyle="1" w:styleId="lit">
    <w:name w:val="lit"/>
    <w:basedOn w:val="Normal"/>
    <w:link w:val="litChar"/>
    <w:qFormat/>
    <w:rsid w:val="00C03C90"/>
    <w:pPr>
      <w:keepLines/>
      <w:widowControl/>
      <w:adjustRightInd/>
      <w:spacing w:before="40" w:after="40" w:line="240" w:lineRule="auto"/>
      <w:ind w:left="567" w:right="30" w:hanging="567"/>
      <w:jc w:val="left"/>
      <w:textAlignment w:val="auto"/>
    </w:pPr>
    <w:rPr>
      <w:rFonts w:ascii="Cambria" w:hAnsi="Cambria"/>
      <w:lang w:val="en-GB" w:eastAsia="en-GB"/>
    </w:rPr>
  </w:style>
  <w:style w:type="paragraph" w:styleId="ListBullet">
    <w:name w:val="List Bullet"/>
    <w:basedOn w:val="Normal"/>
    <w:autoRedefine/>
    <w:uiPriority w:val="99"/>
    <w:rsid w:val="00C03C90"/>
    <w:pPr>
      <w:widowControl/>
      <w:tabs>
        <w:tab w:val="num" w:pos="643"/>
      </w:tabs>
      <w:adjustRightInd/>
      <w:spacing w:line="240" w:lineRule="auto"/>
      <w:ind w:left="643" w:hanging="360"/>
      <w:jc w:val="left"/>
      <w:textAlignment w:val="auto"/>
    </w:pPr>
    <w:rPr>
      <w:rFonts w:ascii="Arial" w:hAnsi="Arial"/>
      <w:snapToGrid w:val="0"/>
      <w:lang w:val="en-GB" w:eastAsia="en-GB"/>
    </w:rPr>
  </w:style>
  <w:style w:type="paragraph" w:styleId="ListBullet2">
    <w:name w:val="List Bullet 2"/>
    <w:basedOn w:val="Normal"/>
    <w:autoRedefine/>
    <w:rsid w:val="00C03C90"/>
    <w:pPr>
      <w:widowControl/>
      <w:tabs>
        <w:tab w:val="num" w:pos="926"/>
      </w:tabs>
      <w:adjustRightInd/>
      <w:spacing w:line="240" w:lineRule="auto"/>
      <w:ind w:left="926" w:hanging="360"/>
      <w:jc w:val="left"/>
      <w:textAlignment w:val="auto"/>
    </w:pPr>
    <w:rPr>
      <w:rFonts w:ascii="Arial" w:hAnsi="Arial"/>
      <w:snapToGrid w:val="0"/>
      <w:lang w:val="en-GB" w:eastAsia="en-GB"/>
    </w:rPr>
  </w:style>
  <w:style w:type="paragraph" w:styleId="ListBullet3">
    <w:name w:val="List Bullet 3"/>
    <w:basedOn w:val="Normal"/>
    <w:autoRedefine/>
    <w:rsid w:val="00C03C90"/>
    <w:pPr>
      <w:widowControl/>
      <w:tabs>
        <w:tab w:val="num" w:pos="1209"/>
      </w:tabs>
      <w:adjustRightInd/>
      <w:spacing w:line="240" w:lineRule="auto"/>
      <w:ind w:left="1209" w:hanging="360"/>
      <w:jc w:val="left"/>
      <w:textAlignment w:val="auto"/>
    </w:pPr>
    <w:rPr>
      <w:rFonts w:ascii="Arial" w:hAnsi="Arial"/>
      <w:snapToGrid w:val="0"/>
      <w:lang w:val="en-GB" w:eastAsia="en-GB"/>
    </w:rPr>
  </w:style>
  <w:style w:type="paragraph" w:styleId="ListBullet4">
    <w:name w:val="List Bullet 4"/>
    <w:basedOn w:val="Normal"/>
    <w:autoRedefine/>
    <w:rsid w:val="00C03C90"/>
    <w:pPr>
      <w:widowControl/>
      <w:tabs>
        <w:tab w:val="num" w:pos="1492"/>
      </w:tabs>
      <w:adjustRightInd/>
      <w:spacing w:line="240" w:lineRule="auto"/>
      <w:ind w:left="1492" w:hanging="360"/>
      <w:jc w:val="left"/>
      <w:textAlignment w:val="auto"/>
    </w:pPr>
    <w:rPr>
      <w:rFonts w:ascii="Arial" w:hAnsi="Arial"/>
      <w:snapToGrid w:val="0"/>
      <w:lang w:val="en-GB" w:eastAsia="en-GB"/>
    </w:rPr>
  </w:style>
  <w:style w:type="paragraph" w:styleId="ListBullet5">
    <w:name w:val="List Bullet 5"/>
    <w:basedOn w:val="Normal"/>
    <w:autoRedefine/>
    <w:rsid w:val="00C03C90"/>
    <w:pPr>
      <w:widowControl/>
      <w:tabs>
        <w:tab w:val="num" w:pos="-360"/>
      </w:tabs>
      <w:adjustRightInd/>
      <w:spacing w:line="240" w:lineRule="auto"/>
      <w:ind w:left="-720"/>
      <w:jc w:val="left"/>
      <w:textAlignment w:val="auto"/>
    </w:pPr>
    <w:rPr>
      <w:rFonts w:ascii="Arial" w:hAnsi="Arial"/>
      <w:snapToGrid w:val="0"/>
      <w:lang w:val="en-GB" w:eastAsia="en-GB"/>
    </w:rPr>
  </w:style>
  <w:style w:type="paragraph" w:styleId="ListNumber">
    <w:name w:val="List Number"/>
    <w:basedOn w:val="Normal"/>
    <w:rsid w:val="00C03C90"/>
    <w:pPr>
      <w:widowControl/>
      <w:tabs>
        <w:tab w:val="num" w:pos="360"/>
      </w:tabs>
      <w:adjustRightInd/>
      <w:spacing w:line="240" w:lineRule="auto"/>
      <w:ind w:left="360" w:hanging="360"/>
      <w:jc w:val="left"/>
      <w:textAlignment w:val="auto"/>
    </w:pPr>
    <w:rPr>
      <w:rFonts w:ascii="Arial" w:hAnsi="Arial"/>
      <w:snapToGrid w:val="0"/>
      <w:lang w:val="en-GB" w:eastAsia="en-GB"/>
    </w:rPr>
  </w:style>
  <w:style w:type="paragraph" w:styleId="ListNumber2">
    <w:name w:val="List Number 2"/>
    <w:basedOn w:val="Normal"/>
    <w:rsid w:val="00C03C90"/>
    <w:pPr>
      <w:widowControl/>
      <w:tabs>
        <w:tab w:val="num" w:pos="360"/>
      </w:tabs>
      <w:adjustRightInd/>
      <w:spacing w:line="240" w:lineRule="auto"/>
      <w:ind w:left="360" w:hanging="360"/>
      <w:jc w:val="left"/>
      <w:textAlignment w:val="auto"/>
    </w:pPr>
    <w:rPr>
      <w:rFonts w:ascii="Arial" w:hAnsi="Arial"/>
      <w:snapToGrid w:val="0"/>
      <w:lang w:val="en-GB" w:eastAsia="en-GB"/>
    </w:rPr>
  </w:style>
  <w:style w:type="paragraph" w:styleId="ListNumber3">
    <w:name w:val="List Number 3"/>
    <w:basedOn w:val="Normal"/>
    <w:rsid w:val="00C03C90"/>
    <w:pPr>
      <w:widowControl/>
      <w:adjustRightInd/>
      <w:spacing w:line="240" w:lineRule="auto"/>
      <w:ind w:left="1260"/>
      <w:jc w:val="left"/>
      <w:textAlignment w:val="auto"/>
    </w:pPr>
    <w:rPr>
      <w:rFonts w:ascii="Arial" w:hAnsi="Arial"/>
      <w:snapToGrid w:val="0"/>
      <w:lang w:val="en-GB" w:eastAsia="en-GB"/>
    </w:rPr>
  </w:style>
  <w:style w:type="paragraph" w:styleId="ListNumber4">
    <w:name w:val="List Number 4"/>
    <w:basedOn w:val="Normal"/>
    <w:rsid w:val="00C03C90"/>
    <w:pPr>
      <w:widowControl/>
      <w:tabs>
        <w:tab w:val="num" w:pos="360"/>
      </w:tabs>
      <w:adjustRightInd/>
      <w:spacing w:line="240" w:lineRule="auto"/>
      <w:ind w:left="360" w:hanging="360"/>
      <w:jc w:val="left"/>
      <w:textAlignment w:val="auto"/>
    </w:pPr>
    <w:rPr>
      <w:rFonts w:ascii="Arial" w:hAnsi="Arial"/>
      <w:snapToGrid w:val="0"/>
      <w:lang w:val="en-GB" w:eastAsia="en-GB"/>
    </w:rPr>
  </w:style>
  <w:style w:type="paragraph" w:styleId="ListNumber5">
    <w:name w:val="List Number 5"/>
    <w:basedOn w:val="Normal"/>
    <w:rsid w:val="00C03C90"/>
    <w:pPr>
      <w:widowControl/>
      <w:tabs>
        <w:tab w:val="num" w:pos="1440"/>
      </w:tabs>
      <w:adjustRightInd/>
      <w:spacing w:line="240" w:lineRule="auto"/>
      <w:jc w:val="left"/>
      <w:textAlignment w:val="auto"/>
    </w:pPr>
    <w:rPr>
      <w:rFonts w:ascii="Arial" w:hAnsi="Arial"/>
      <w:snapToGrid w:val="0"/>
      <w:lang w:val="en-GB" w:eastAsia="en-GB"/>
    </w:rPr>
  </w:style>
  <w:style w:type="paragraph" w:customStyle="1" w:styleId="BodytextIndentnonumber">
    <w:name w:val="Body text Indent nonumber"/>
    <w:basedOn w:val="BodyTextIndent2"/>
    <w:autoRedefine/>
    <w:qFormat/>
    <w:rsid w:val="00C03C90"/>
    <w:pPr>
      <w:widowControl/>
      <w:adjustRightInd/>
      <w:spacing w:before="60" w:after="60" w:line="240" w:lineRule="auto"/>
      <w:ind w:left="0"/>
      <w:textAlignment w:val="auto"/>
    </w:pPr>
    <w:rPr>
      <w:rFonts w:ascii="Cambria" w:hAnsi="Cambria"/>
      <w:sz w:val="20"/>
      <w:szCs w:val="20"/>
      <w:lang w:val="en-US" w:eastAsia="en-US"/>
    </w:rPr>
  </w:style>
  <w:style w:type="paragraph" w:customStyle="1" w:styleId="xl38">
    <w:name w:val="xl38"/>
    <w:basedOn w:val="Normal"/>
    <w:rsid w:val="00C03C90"/>
    <w:pPr>
      <w:widowControl/>
      <w:pBdr>
        <w:top w:val="single" w:sz="4" w:space="0" w:color="auto"/>
      </w:pBdr>
      <w:adjustRightInd/>
      <w:spacing w:before="100" w:beforeAutospacing="1" w:after="100" w:afterAutospacing="1" w:line="240" w:lineRule="auto"/>
      <w:jc w:val="center"/>
      <w:textAlignment w:val="center"/>
    </w:pPr>
    <w:rPr>
      <w:rFonts w:ascii="Arial" w:eastAsia="Arial Unicode MS" w:hAnsi="Arial" w:cs="Arial"/>
      <w:color w:val="000000"/>
      <w:sz w:val="16"/>
      <w:szCs w:val="16"/>
      <w:lang w:eastAsia="en-GB"/>
    </w:rPr>
  </w:style>
  <w:style w:type="paragraph" w:customStyle="1" w:styleId="xl31">
    <w:name w:val="xl31"/>
    <w:basedOn w:val="Normal"/>
    <w:rsid w:val="00C03C90"/>
    <w:pPr>
      <w:widowControl/>
      <w:pBdr>
        <w:bottom w:val="single" w:sz="4" w:space="0" w:color="auto"/>
        <w:right w:val="single" w:sz="4" w:space="0" w:color="auto"/>
      </w:pBdr>
      <w:adjustRightInd/>
      <w:spacing w:before="100" w:beforeAutospacing="1" w:after="100" w:afterAutospacing="1" w:line="240" w:lineRule="auto"/>
      <w:textAlignment w:val="auto"/>
    </w:pPr>
    <w:rPr>
      <w:rFonts w:ascii="Arial" w:eastAsia="Arial Unicode MS" w:hAnsi="Arial" w:cs="Arial"/>
      <w:b/>
      <w:bCs/>
      <w:sz w:val="16"/>
      <w:szCs w:val="16"/>
      <w:lang w:val="en-GB" w:eastAsia="en-GB"/>
    </w:rPr>
  </w:style>
  <w:style w:type="paragraph" w:customStyle="1" w:styleId="xl30">
    <w:name w:val="xl30"/>
    <w:basedOn w:val="Normal"/>
    <w:rsid w:val="00C03C90"/>
    <w:pPr>
      <w:widowControl/>
      <w:pBdr>
        <w:bottom w:val="single" w:sz="4" w:space="0" w:color="auto"/>
        <w:right w:val="single" w:sz="4" w:space="0" w:color="auto"/>
      </w:pBdr>
      <w:adjustRightInd/>
      <w:spacing w:before="100" w:beforeAutospacing="1" w:after="100" w:afterAutospacing="1" w:line="240" w:lineRule="auto"/>
      <w:jc w:val="left"/>
      <w:textAlignment w:val="auto"/>
    </w:pPr>
    <w:rPr>
      <w:rFonts w:ascii="Arial" w:eastAsia="Arial Unicode MS" w:hAnsi="Arial" w:cs="Arial"/>
      <w:sz w:val="16"/>
      <w:szCs w:val="16"/>
      <w:lang w:val="en-GB" w:eastAsia="en-GB"/>
    </w:rPr>
  </w:style>
  <w:style w:type="character" w:customStyle="1" w:styleId="litChar">
    <w:name w:val="lit Char"/>
    <w:basedOn w:val="DefaultParagraphFont"/>
    <w:link w:val="lit"/>
    <w:rsid w:val="00C03C90"/>
    <w:rPr>
      <w:rFonts w:ascii="Cambria" w:eastAsia="Times New Roman" w:hAnsi="Cambria"/>
      <w:lang w:val="en-GB" w:eastAsia="en-GB"/>
    </w:rPr>
  </w:style>
  <w:style w:type="paragraph" w:styleId="EnvelopeReturn">
    <w:name w:val="envelope return"/>
    <w:basedOn w:val="Normal"/>
    <w:rsid w:val="00C03C90"/>
    <w:pPr>
      <w:widowControl/>
      <w:adjustRightInd/>
      <w:spacing w:line="240" w:lineRule="auto"/>
      <w:jc w:val="left"/>
      <w:textAlignment w:val="auto"/>
    </w:pPr>
    <w:rPr>
      <w:rFonts w:ascii="Arial" w:eastAsia="PMingLiU" w:hAnsi="Arial"/>
      <w:lang w:val="nl-NL" w:eastAsia="en-GB"/>
    </w:rPr>
  </w:style>
  <w:style w:type="paragraph" w:customStyle="1" w:styleId="StyleHeading1Left-127cm">
    <w:name w:val="Style Heading 1 + Left:  -1.27 cm"/>
    <w:basedOn w:val="Heading1"/>
    <w:rsid w:val="00C03C90"/>
    <w:pPr>
      <w:pageBreakBefore/>
      <w:widowControl/>
      <w:pBdr>
        <w:bottom w:val="dotted" w:sz="4" w:space="1" w:color="auto"/>
      </w:pBdr>
      <w:adjustRightInd/>
      <w:spacing w:before="720" w:after="60" w:line="240" w:lineRule="auto"/>
      <w:ind w:left="-720" w:hanging="902"/>
      <w:jc w:val="left"/>
      <w:textAlignment w:val="auto"/>
    </w:pPr>
    <w:rPr>
      <w:rFonts w:ascii="Arial" w:hAnsi="Arial"/>
      <w:spacing w:val="10"/>
      <w:szCs w:val="20"/>
      <w:lang w:val="en-US" w:eastAsia="en-US"/>
    </w:rPr>
  </w:style>
  <w:style w:type="paragraph" w:customStyle="1" w:styleId="StyleHeading4Left-127cm">
    <w:name w:val="Style Heading 4 + Left:  -1.27 cm"/>
    <w:basedOn w:val="Heading4"/>
    <w:autoRedefine/>
    <w:rsid w:val="00C03C90"/>
    <w:pPr>
      <w:widowControl/>
      <w:numPr>
        <w:ilvl w:val="0"/>
        <w:numId w:val="0"/>
      </w:numPr>
      <w:adjustRightInd/>
      <w:spacing w:line="240" w:lineRule="auto"/>
      <w:ind w:hanging="900"/>
      <w:jc w:val="left"/>
      <w:textAlignment w:val="auto"/>
    </w:pPr>
    <w:rPr>
      <w:rFonts w:cs="Times New Roman"/>
      <w:spacing w:val="6"/>
      <w:sz w:val="20"/>
      <w:szCs w:val="20"/>
      <w:lang w:eastAsia="en-US"/>
    </w:rPr>
  </w:style>
  <w:style w:type="character" w:styleId="Emphasis">
    <w:name w:val="Emphasis"/>
    <w:basedOn w:val="DefaultParagraphFont"/>
    <w:qFormat/>
    <w:rsid w:val="00C03C90"/>
    <w:rPr>
      <w:b/>
      <w:bCs/>
      <w:i w:val="0"/>
      <w:iCs w:val="0"/>
    </w:rPr>
  </w:style>
  <w:style w:type="paragraph" w:customStyle="1" w:styleId="CM29">
    <w:name w:val="CM29"/>
    <w:basedOn w:val="Default"/>
    <w:next w:val="Default"/>
    <w:rsid w:val="00C03C90"/>
    <w:pPr>
      <w:widowControl w:val="0"/>
      <w:spacing w:after="123"/>
    </w:pPr>
    <w:rPr>
      <w:rFonts w:ascii="Times" w:eastAsia="Times New Roman" w:hAnsi="Times" w:cs="Times New Roman"/>
      <w:color w:val="auto"/>
      <w:lang w:val="en-GB" w:eastAsia="en-GB"/>
    </w:rPr>
  </w:style>
  <w:style w:type="paragraph" w:styleId="List">
    <w:name w:val="List"/>
    <w:basedOn w:val="Normal"/>
    <w:rsid w:val="00C03C90"/>
    <w:pPr>
      <w:widowControl/>
      <w:adjustRightInd/>
      <w:spacing w:before="160" w:after="160" w:line="240" w:lineRule="auto"/>
      <w:ind w:left="283" w:hanging="283"/>
      <w:textAlignment w:val="auto"/>
    </w:pPr>
    <w:rPr>
      <w:rFonts w:ascii="Cambria" w:hAnsi="Cambria"/>
      <w:lang w:val="en-GB" w:eastAsia="en-GB"/>
    </w:rPr>
  </w:style>
  <w:style w:type="character" w:customStyle="1" w:styleId="descriptionen">
    <w:name w:val="description en"/>
    <w:basedOn w:val="DefaultParagraphFont"/>
    <w:rsid w:val="00C03C90"/>
  </w:style>
  <w:style w:type="character" w:customStyle="1" w:styleId="infl-inline">
    <w:name w:val="infl-inline"/>
    <w:basedOn w:val="DefaultParagraphFont"/>
    <w:rsid w:val="00C03C90"/>
  </w:style>
  <w:style w:type="paragraph" w:customStyle="1" w:styleId="CM11">
    <w:name w:val="CM11"/>
    <w:basedOn w:val="Default"/>
    <w:next w:val="Default"/>
    <w:rsid w:val="00C03C90"/>
    <w:pPr>
      <w:widowControl w:val="0"/>
      <w:spacing w:after="125"/>
    </w:pPr>
    <w:rPr>
      <w:rFonts w:ascii="Times" w:eastAsia="Times New Roman" w:hAnsi="Times" w:cs="Times New Roman"/>
      <w:color w:val="auto"/>
      <w:lang w:val="en-GB" w:eastAsia="en-GB"/>
    </w:rPr>
  </w:style>
  <w:style w:type="paragraph" w:customStyle="1" w:styleId="CM12">
    <w:name w:val="CM12"/>
    <w:basedOn w:val="Default"/>
    <w:next w:val="Default"/>
    <w:rsid w:val="00C03C90"/>
    <w:pPr>
      <w:widowControl w:val="0"/>
      <w:spacing w:after="233"/>
    </w:pPr>
    <w:rPr>
      <w:rFonts w:ascii="Times" w:eastAsia="Times New Roman" w:hAnsi="Times" w:cs="Times New Roman"/>
      <w:color w:val="auto"/>
      <w:lang w:val="en-GB" w:eastAsia="en-GB"/>
    </w:rPr>
  </w:style>
  <w:style w:type="paragraph" w:customStyle="1" w:styleId="CM6">
    <w:name w:val="CM6"/>
    <w:basedOn w:val="Default"/>
    <w:next w:val="Default"/>
    <w:rsid w:val="00C03C90"/>
    <w:pPr>
      <w:widowControl w:val="0"/>
      <w:spacing w:line="256" w:lineRule="atLeast"/>
    </w:pPr>
    <w:rPr>
      <w:rFonts w:ascii="Times" w:eastAsia="Times New Roman" w:hAnsi="Times" w:cs="Times New Roman"/>
      <w:color w:val="auto"/>
      <w:lang w:val="en-GB" w:eastAsia="en-GB"/>
    </w:rPr>
  </w:style>
  <w:style w:type="paragraph" w:customStyle="1" w:styleId="ListParagraph1">
    <w:name w:val="List Paragraph1"/>
    <w:basedOn w:val="Normal"/>
    <w:qFormat/>
    <w:rsid w:val="00C03C90"/>
    <w:pPr>
      <w:widowControl/>
      <w:suppressAutoHyphens/>
      <w:adjustRightInd/>
      <w:spacing w:after="200" w:line="276" w:lineRule="auto"/>
      <w:ind w:left="720"/>
      <w:contextualSpacing/>
      <w:jc w:val="left"/>
      <w:textAlignment w:val="auto"/>
    </w:pPr>
    <w:rPr>
      <w:rFonts w:ascii="Calibri" w:eastAsia="Calibri" w:hAnsi="Calibri" w:cs="Calibri"/>
      <w:sz w:val="22"/>
      <w:szCs w:val="22"/>
      <w:lang w:val="de-DE" w:eastAsia="ar-SA"/>
    </w:rPr>
  </w:style>
  <w:style w:type="paragraph" w:styleId="List2">
    <w:name w:val="List 2"/>
    <w:basedOn w:val="Normal"/>
    <w:rsid w:val="00C03C90"/>
    <w:pPr>
      <w:widowControl/>
      <w:numPr>
        <w:numId w:val="74"/>
      </w:numPr>
      <w:adjustRightInd/>
      <w:spacing w:before="60" w:after="60" w:line="240" w:lineRule="auto"/>
      <w:ind w:left="792" w:right="288" w:hanging="504"/>
      <w:textAlignment w:val="auto"/>
    </w:pPr>
    <w:rPr>
      <w:rFonts w:asciiTheme="minorHAnsi" w:eastAsia="MS Mincho" w:hAnsiTheme="minorHAnsi"/>
      <w:sz w:val="22"/>
      <w:lang w:val="en-GB" w:eastAsia="en-US"/>
    </w:rPr>
  </w:style>
  <w:style w:type="paragraph" w:styleId="List3">
    <w:name w:val="List 3"/>
    <w:basedOn w:val="Normal"/>
    <w:uiPriority w:val="99"/>
    <w:rsid w:val="00C03C90"/>
    <w:pPr>
      <w:widowControl/>
      <w:numPr>
        <w:numId w:val="75"/>
      </w:numPr>
      <w:adjustRightInd/>
      <w:spacing w:before="60" w:after="60" w:line="240" w:lineRule="auto"/>
      <w:ind w:right="288"/>
      <w:textAlignment w:val="auto"/>
    </w:pPr>
    <w:rPr>
      <w:rFonts w:asciiTheme="minorHAnsi" w:eastAsia="MS Mincho" w:hAnsiTheme="minorHAnsi"/>
      <w:sz w:val="22"/>
      <w:lang w:val="en-GB" w:eastAsia="en-US"/>
    </w:rPr>
  </w:style>
  <w:style w:type="paragraph" w:styleId="List4">
    <w:name w:val="List 4"/>
    <w:basedOn w:val="Normal"/>
    <w:uiPriority w:val="99"/>
    <w:rsid w:val="00C03C90"/>
    <w:pPr>
      <w:widowControl/>
      <w:adjustRightInd/>
      <w:spacing w:before="120" w:after="120" w:line="240" w:lineRule="auto"/>
      <w:ind w:left="1132" w:hanging="283"/>
      <w:textAlignment w:val="auto"/>
    </w:pPr>
    <w:rPr>
      <w:rFonts w:asciiTheme="minorHAnsi" w:eastAsia="MS Mincho" w:hAnsiTheme="minorHAnsi"/>
      <w:sz w:val="22"/>
      <w:lang w:val="en-GB" w:eastAsia="en-US"/>
    </w:rPr>
  </w:style>
  <w:style w:type="paragraph" w:customStyle="1" w:styleId="Equations">
    <w:name w:val="Equations"/>
    <w:next w:val="Normal"/>
    <w:uiPriority w:val="99"/>
    <w:rsid w:val="00C03C90"/>
    <w:pPr>
      <w:tabs>
        <w:tab w:val="right" w:pos="7416"/>
      </w:tabs>
      <w:ind w:left="288"/>
    </w:pPr>
    <w:rPr>
      <w:rFonts w:ascii="Palatino Linotype" w:eastAsia="MS Mincho" w:hAnsi="Palatino Linotype"/>
      <w:lang w:val="en-GB" w:eastAsia="en-US"/>
    </w:rPr>
  </w:style>
  <w:style w:type="paragraph" w:customStyle="1" w:styleId="Front1">
    <w:name w:val="Front1"/>
    <w:basedOn w:val="Normal"/>
    <w:next w:val="Front2"/>
    <w:uiPriority w:val="99"/>
    <w:rsid w:val="00C03C90"/>
    <w:pPr>
      <w:widowControl/>
      <w:adjustRightInd/>
      <w:spacing w:line="240" w:lineRule="auto"/>
      <w:jc w:val="left"/>
      <w:textAlignment w:val="auto"/>
    </w:pPr>
    <w:rPr>
      <w:rFonts w:asciiTheme="minorHAnsi" w:eastAsia="MS Mincho" w:hAnsiTheme="minorHAnsi"/>
      <w:b/>
      <w:sz w:val="28"/>
      <w:szCs w:val="28"/>
      <w:lang w:val="en-GB" w:eastAsia="en-US"/>
    </w:rPr>
  </w:style>
  <w:style w:type="paragraph" w:customStyle="1" w:styleId="Front2">
    <w:name w:val="Front2"/>
    <w:basedOn w:val="Front1"/>
    <w:uiPriority w:val="99"/>
    <w:rsid w:val="00C03C90"/>
    <w:pPr>
      <w:spacing w:before="240"/>
    </w:pPr>
    <w:rPr>
      <w:b w:val="0"/>
      <w:sz w:val="20"/>
    </w:rPr>
  </w:style>
  <w:style w:type="paragraph" w:customStyle="1" w:styleId="Front3">
    <w:name w:val="Front3"/>
    <w:basedOn w:val="Front1"/>
    <w:uiPriority w:val="99"/>
    <w:rsid w:val="00C03C90"/>
    <w:rPr>
      <w:b w:val="0"/>
      <w:sz w:val="20"/>
    </w:rPr>
  </w:style>
  <w:style w:type="paragraph" w:customStyle="1" w:styleId="Front4">
    <w:name w:val="Front4"/>
    <w:basedOn w:val="Front1"/>
    <w:uiPriority w:val="99"/>
    <w:rsid w:val="00C03C90"/>
    <w:pPr>
      <w:spacing w:after="240"/>
    </w:pPr>
    <w:rPr>
      <w:b w:val="0"/>
      <w:sz w:val="20"/>
    </w:rPr>
  </w:style>
  <w:style w:type="paragraph" w:customStyle="1" w:styleId="IllustrationCaption">
    <w:name w:val="Illustration Caption"/>
    <w:basedOn w:val="Normal"/>
    <w:next w:val="Normal"/>
    <w:uiPriority w:val="99"/>
    <w:rsid w:val="00C03C90"/>
    <w:pPr>
      <w:keepLines/>
      <w:widowControl/>
      <w:adjustRightInd/>
      <w:spacing w:before="240" w:after="240" w:line="240" w:lineRule="auto"/>
      <w:textAlignment w:val="auto"/>
    </w:pPr>
    <w:rPr>
      <w:rFonts w:asciiTheme="minorHAnsi" w:hAnsiTheme="minorHAnsi"/>
      <w:b/>
      <w:sz w:val="17"/>
      <w:szCs w:val="18"/>
      <w:lang w:val="en-GB" w:eastAsia="en-US"/>
    </w:rPr>
  </w:style>
  <w:style w:type="character" w:customStyle="1" w:styleId="ReferenceChar">
    <w:name w:val="Reference Char"/>
    <w:basedOn w:val="DefaultParagraphFont"/>
    <w:link w:val="Reference"/>
    <w:uiPriority w:val="99"/>
    <w:locked/>
    <w:rsid w:val="00C03C90"/>
    <w:rPr>
      <w:rFonts w:ascii="Times New Roman" w:eastAsia="Times New Roman" w:hAnsi="Times New Roman"/>
      <w:sz w:val="24"/>
      <w:lang w:val="en-GB" w:eastAsia="en-US"/>
    </w:rPr>
  </w:style>
  <w:style w:type="paragraph" w:customStyle="1" w:styleId="Title1">
    <w:name w:val="Title1"/>
    <w:basedOn w:val="Title"/>
    <w:uiPriority w:val="99"/>
    <w:rsid w:val="00C03C90"/>
    <w:pPr>
      <w:widowControl/>
      <w:adjustRightInd/>
      <w:spacing w:line="240" w:lineRule="auto"/>
      <w:jc w:val="right"/>
      <w:textAlignment w:val="auto"/>
    </w:pPr>
    <w:rPr>
      <w:rFonts w:ascii="Futura Md BT" w:eastAsia="MS Mincho" w:hAnsi="Futura Md BT" w:cs="Arial"/>
      <w:b w:val="0"/>
      <w:spacing w:val="10"/>
      <w:kern w:val="28"/>
      <w:sz w:val="40"/>
      <w:szCs w:val="40"/>
      <w:lang w:eastAsia="en-US"/>
    </w:rPr>
  </w:style>
  <w:style w:type="paragraph" w:customStyle="1" w:styleId="Title3">
    <w:name w:val="Title3"/>
    <w:uiPriority w:val="99"/>
    <w:rsid w:val="00C03C90"/>
    <w:pPr>
      <w:spacing w:before="480" w:after="60"/>
      <w:jc w:val="right"/>
    </w:pPr>
    <w:rPr>
      <w:rFonts w:ascii="Futura Md BT" w:eastAsia="MS Mincho" w:hAnsi="Futura Md BT" w:cs="Arial"/>
      <w:bCs/>
      <w:smallCaps/>
      <w:kern w:val="28"/>
      <w:sz w:val="36"/>
      <w:szCs w:val="28"/>
      <w:lang w:val="en-GB" w:eastAsia="en-US"/>
    </w:rPr>
  </w:style>
  <w:style w:type="paragraph" w:customStyle="1" w:styleId="Title4">
    <w:name w:val="Title4"/>
    <w:uiPriority w:val="99"/>
    <w:rsid w:val="00C03C90"/>
    <w:pPr>
      <w:spacing w:before="480" w:after="60"/>
      <w:jc w:val="right"/>
    </w:pPr>
    <w:rPr>
      <w:rFonts w:ascii="Futura Md BT" w:eastAsia="MS Mincho" w:hAnsi="Futura Md BT" w:cs="Arial"/>
      <w:bCs/>
      <w:smallCaps/>
      <w:kern w:val="28"/>
      <w:sz w:val="40"/>
      <w:szCs w:val="28"/>
      <w:lang w:val="en-GB" w:eastAsia="en-US"/>
    </w:rPr>
  </w:style>
  <w:style w:type="paragraph" w:customStyle="1" w:styleId="HeadinginTOC">
    <w:name w:val="Heading in TOC"/>
    <w:next w:val="Normal"/>
    <w:uiPriority w:val="99"/>
    <w:rsid w:val="00C03C90"/>
    <w:pPr>
      <w:keepNext/>
      <w:pBdr>
        <w:bottom w:val="single" w:sz="4" w:space="1" w:color="808080"/>
      </w:pBdr>
      <w:spacing w:before="240" w:after="240"/>
      <w:ind w:hanging="634"/>
      <w:outlineLvl w:val="0"/>
    </w:pPr>
    <w:rPr>
      <w:rFonts w:ascii="Futura Md BT" w:eastAsia="MS Mincho" w:hAnsi="Futura Md BT" w:cs="Arial"/>
      <w:b/>
      <w:bCs/>
      <w:spacing w:val="10"/>
      <w:kern w:val="32"/>
      <w:sz w:val="22"/>
      <w:szCs w:val="22"/>
      <w:lang w:val="en-GB" w:eastAsia="en-US"/>
    </w:rPr>
  </w:style>
  <w:style w:type="paragraph" w:customStyle="1" w:styleId="Authors">
    <w:name w:val="Authors"/>
    <w:basedOn w:val="Normal"/>
    <w:next w:val="Normal"/>
    <w:uiPriority w:val="99"/>
    <w:rsid w:val="00C03C90"/>
    <w:pPr>
      <w:widowControl/>
      <w:adjustRightInd/>
      <w:spacing w:before="240" w:after="240" w:line="240" w:lineRule="auto"/>
      <w:jc w:val="left"/>
      <w:textAlignment w:val="auto"/>
    </w:pPr>
    <w:rPr>
      <w:rFonts w:asciiTheme="minorHAnsi" w:eastAsia="MS Mincho" w:hAnsiTheme="minorHAnsi"/>
      <w:b/>
      <w:sz w:val="21"/>
      <w:lang w:val="en-GB" w:eastAsia="en-US"/>
    </w:rPr>
  </w:style>
  <w:style w:type="character" w:customStyle="1" w:styleId="AnnexHeadingChar">
    <w:name w:val="Annex Heading Char"/>
    <w:link w:val="AnnexHeading"/>
    <w:rsid w:val="00C03C90"/>
    <w:rPr>
      <w:rFonts w:ascii="Times New Roman Bold" w:eastAsia="Times New Roman" w:hAnsi="Times New Roman Bold" w:cs="Times New Roman Bold"/>
      <w:b/>
      <w:bCs/>
      <w:spacing w:val="22"/>
      <w:kern w:val="32"/>
      <w:sz w:val="28"/>
      <w:szCs w:val="28"/>
      <w:lang w:val="en-GB" w:eastAsia="en-US"/>
    </w:rPr>
  </w:style>
  <w:style w:type="character" w:customStyle="1" w:styleId="shorttext">
    <w:name w:val="short_text"/>
    <w:basedOn w:val="DefaultParagraphFont"/>
    <w:uiPriority w:val="99"/>
    <w:rsid w:val="00C03C90"/>
    <w:rPr>
      <w:rFonts w:cs="Times New Roman"/>
    </w:rPr>
  </w:style>
  <w:style w:type="character" w:customStyle="1" w:styleId="hpsalt-edited">
    <w:name w:val="hps alt-edited"/>
    <w:basedOn w:val="DefaultParagraphFont"/>
    <w:uiPriority w:val="99"/>
    <w:rsid w:val="00C03C90"/>
    <w:rPr>
      <w:rFonts w:cs="Times New Roman"/>
    </w:rPr>
  </w:style>
  <w:style w:type="paragraph" w:customStyle="1" w:styleId="listparagraph0">
    <w:name w:val="listparagraph"/>
    <w:basedOn w:val="Normal"/>
    <w:rsid w:val="00C03C90"/>
    <w:pPr>
      <w:widowControl/>
      <w:adjustRightInd/>
      <w:spacing w:after="200" w:line="276" w:lineRule="auto"/>
      <w:ind w:left="720"/>
      <w:jc w:val="left"/>
      <w:textAlignment w:val="auto"/>
    </w:pPr>
    <w:rPr>
      <w:rFonts w:ascii="Calibri" w:eastAsiaTheme="minorHAnsi" w:hAnsi="Calibri" w:cs="Calibri"/>
      <w:sz w:val="22"/>
      <w:szCs w:val="22"/>
      <w:lang w:val="en-GB" w:eastAsia="en-GB"/>
    </w:rPr>
  </w:style>
  <w:style w:type="paragraph" w:customStyle="1" w:styleId="Style1">
    <w:name w:val="Style1"/>
    <w:basedOn w:val="Normal"/>
    <w:uiPriority w:val="99"/>
    <w:rsid w:val="00C03C90"/>
    <w:pPr>
      <w:widowControl/>
      <w:numPr>
        <w:numId w:val="76"/>
      </w:numPr>
      <w:adjustRightInd/>
      <w:spacing w:before="160" w:after="160" w:line="260" w:lineRule="exact"/>
      <w:textAlignment w:val="auto"/>
    </w:pPr>
    <w:rPr>
      <w:lang w:val="en-GB" w:eastAsia="en-US"/>
    </w:rPr>
  </w:style>
  <w:style w:type="paragraph" w:customStyle="1" w:styleId="NumPar1">
    <w:name w:val="NumPar 1"/>
    <w:basedOn w:val="Normal"/>
    <w:next w:val="Normal"/>
    <w:link w:val="NumPar1Char"/>
    <w:rsid w:val="00C03C90"/>
    <w:pPr>
      <w:widowControl/>
      <w:numPr>
        <w:numId w:val="78"/>
      </w:numPr>
      <w:adjustRightInd/>
      <w:spacing w:before="120" w:after="120" w:line="240" w:lineRule="auto"/>
      <w:textAlignment w:val="auto"/>
    </w:pPr>
    <w:rPr>
      <w:sz w:val="24"/>
      <w:szCs w:val="24"/>
      <w:lang w:val="en-GB" w:eastAsia="en-US"/>
    </w:rPr>
  </w:style>
  <w:style w:type="character" w:customStyle="1" w:styleId="NumPar1Char">
    <w:name w:val="NumPar 1 Char"/>
    <w:link w:val="NumPar1"/>
    <w:rsid w:val="00C03C90"/>
    <w:rPr>
      <w:rFonts w:ascii="Times New Roman" w:eastAsia="Times New Roman" w:hAnsi="Times New Roman"/>
      <w:sz w:val="24"/>
      <w:szCs w:val="24"/>
      <w:lang w:val="en-GB" w:eastAsia="en-US"/>
    </w:rPr>
  </w:style>
  <w:style w:type="paragraph" w:customStyle="1" w:styleId="NumPar2">
    <w:name w:val="NumPar 2"/>
    <w:basedOn w:val="Normal"/>
    <w:next w:val="Normal"/>
    <w:rsid w:val="00C03C90"/>
    <w:pPr>
      <w:widowControl/>
      <w:numPr>
        <w:ilvl w:val="1"/>
        <w:numId w:val="78"/>
      </w:numPr>
      <w:adjustRightInd/>
      <w:spacing w:before="120" w:after="120" w:line="240" w:lineRule="auto"/>
      <w:textAlignment w:val="auto"/>
    </w:pPr>
    <w:rPr>
      <w:sz w:val="24"/>
      <w:szCs w:val="24"/>
      <w:lang w:val="en-GB" w:eastAsia="en-US"/>
    </w:rPr>
  </w:style>
  <w:style w:type="paragraph" w:customStyle="1" w:styleId="NumPar3">
    <w:name w:val="NumPar 3"/>
    <w:basedOn w:val="Normal"/>
    <w:next w:val="Normal"/>
    <w:rsid w:val="00C03C90"/>
    <w:pPr>
      <w:widowControl/>
      <w:numPr>
        <w:ilvl w:val="2"/>
        <w:numId w:val="78"/>
      </w:numPr>
      <w:adjustRightInd/>
      <w:spacing w:before="120" w:after="120" w:line="240" w:lineRule="auto"/>
      <w:textAlignment w:val="auto"/>
    </w:pPr>
    <w:rPr>
      <w:sz w:val="24"/>
      <w:szCs w:val="24"/>
      <w:lang w:val="en-GB" w:eastAsia="en-US"/>
    </w:rPr>
  </w:style>
  <w:style w:type="paragraph" w:customStyle="1" w:styleId="NumPar4">
    <w:name w:val="NumPar 4"/>
    <w:basedOn w:val="Normal"/>
    <w:next w:val="Normal"/>
    <w:rsid w:val="00C03C90"/>
    <w:pPr>
      <w:widowControl/>
      <w:numPr>
        <w:ilvl w:val="3"/>
        <w:numId w:val="78"/>
      </w:numPr>
      <w:adjustRightInd/>
      <w:spacing w:before="120" w:after="120" w:line="240" w:lineRule="auto"/>
      <w:textAlignment w:val="auto"/>
    </w:pPr>
    <w:rPr>
      <w:sz w:val="24"/>
      <w:szCs w:val="24"/>
      <w:lang w:val="en-GB" w:eastAsia="en-US"/>
    </w:rPr>
  </w:style>
  <w:style w:type="paragraph" w:customStyle="1" w:styleId="Point0number">
    <w:name w:val="Point 0 (number)"/>
    <w:basedOn w:val="Normal"/>
    <w:rsid w:val="00C03C90"/>
    <w:pPr>
      <w:widowControl/>
      <w:numPr>
        <w:numId w:val="77"/>
      </w:numPr>
      <w:adjustRightInd/>
      <w:spacing w:before="120" w:after="120" w:line="240" w:lineRule="auto"/>
      <w:textAlignment w:val="auto"/>
    </w:pPr>
    <w:rPr>
      <w:sz w:val="24"/>
      <w:szCs w:val="24"/>
      <w:lang w:val="en-GB" w:eastAsia="en-US"/>
    </w:rPr>
  </w:style>
  <w:style w:type="paragraph" w:customStyle="1" w:styleId="Point1number">
    <w:name w:val="Point 1 (number)"/>
    <w:basedOn w:val="Normal"/>
    <w:rsid w:val="00C03C90"/>
    <w:pPr>
      <w:widowControl/>
      <w:numPr>
        <w:ilvl w:val="2"/>
        <w:numId w:val="77"/>
      </w:numPr>
      <w:adjustRightInd/>
      <w:spacing w:before="120" w:after="120" w:line="240" w:lineRule="auto"/>
      <w:textAlignment w:val="auto"/>
    </w:pPr>
    <w:rPr>
      <w:sz w:val="24"/>
      <w:szCs w:val="24"/>
      <w:lang w:val="en-GB" w:eastAsia="en-US"/>
    </w:rPr>
  </w:style>
  <w:style w:type="paragraph" w:customStyle="1" w:styleId="Point2number">
    <w:name w:val="Point 2 (number)"/>
    <w:basedOn w:val="Normal"/>
    <w:rsid w:val="00C03C90"/>
    <w:pPr>
      <w:widowControl/>
      <w:numPr>
        <w:ilvl w:val="4"/>
        <w:numId w:val="77"/>
      </w:numPr>
      <w:adjustRightInd/>
      <w:spacing w:before="120" w:after="120" w:line="240" w:lineRule="auto"/>
      <w:textAlignment w:val="auto"/>
    </w:pPr>
    <w:rPr>
      <w:sz w:val="24"/>
      <w:szCs w:val="24"/>
      <w:lang w:val="en-GB" w:eastAsia="en-US"/>
    </w:rPr>
  </w:style>
  <w:style w:type="paragraph" w:customStyle="1" w:styleId="Point3number">
    <w:name w:val="Point 3 (number)"/>
    <w:basedOn w:val="Normal"/>
    <w:rsid w:val="00C03C90"/>
    <w:pPr>
      <w:widowControl/>
      <w:numPr>
        <w:ilvl w:val="6"/>
        <w:numId w:val="77"/>
      </w:numPr>
      <w:adjustRightInd/>
      <w:spacing w:before="120" w:after="120" w:line="240" w:lineRule="auto"/>
      <w:textAlignment w:val="auto"/>
    </w:pPr>
    <w:rPr>
      <w:sz w:val="24"/>
      <w:szCs w:val="24"/>
      <w:lang w:val="en-GB" w:eastAsia="en-US"/>
    </w:rPr>
  </w:style>
  <w:style w:type="paragraph" w:customStyle="1" w:styleId="Point0letter">
    <w:name w:val="Point 0 (letter)"/>
    <w:basedOn w:val="Normal"/>
    <w:rsid w:val="00C03C90"/>
    <w:pPr>
      <w:widowControl/>
      <w:numPr>
        <w:ilvl w:val="1"/>
        <w:numId w:val="77"/>
      </w:numPr>
      <w:adjustRightInd/>
      <w:spacing w:before="120" w:after="120" w:line="240" w:lineRule="auto"/>
      <w:textAlignment w:val="auto"/>
    </w:pPr>
    <w:rPr>
      <w:sz w:val="24"/>
      <w:szCs w:val="24"/>
      <w:lang w:val="en-GB" w:eastAsia="en-US"/>
    </w:rPr>
  </w:style>
  <w:style w:type="paragraph" w:customStyle="1" w:styleId="Point1letter">
    <w:name w:val="Point 1 (letter)"/>
    <w:basedOn w:val="Normal"/>
    <w:rsid w:val="00C03C90"/>
    <w:pPr>
      <w:widowControl/>
      <w:numPr>
        <w:ilvl w:val="3"/>
        <w:numId w:val="77"/>
      </w:numPr>
      <w:adjustRightInd/>
      <w:spacing w:before="120" w:after="120" w:line="240" w:lineRule="auto"/>
      <w:textAlignment w:val="auto"/>
    </w:pPr>
    <w:rPr>
      <w:sz w:val="24"/>
      <w:szCs w:val="24"/>
      <w:lang w:val="en-GB" w:eastAsia="en-US"/>
    </w:rPr>
  </w:style>
  <w:style w:type="paragraph" w:customStyle="1" w:styleId="Point2letter">
    <w:name w:val="Point 2 (letter)"/>
    <w:basedOn w:val="Normal"/>
    <w:rsid w:val="00C03C90"/>
    <w:pPr>
      <w:widowControl/>
      <w:numPr>
        <w:ilvl w:val="5"/>
        <w:numId w:val="77"/>
      </w:numPr>
      <w:adjustRightInd/>
      <w:spacing w:before="120" w:after="120" w:line="240" w:lineRule="auto"/>
      <w:textAlignment w:val="auto"/>
    </w:pPr>
    <w:rPr>
      <w:sz w:val="24"/>
      <w:szCs w:val="24"/>
      <w:lang w:val="en-GB" w:eastAsia="en-US"/>
    </w:rPr>
  </w:style>
  <w:style w:type="paragraph" w:customStyle="1" w:styleId="Point3letter">
    <w:name w:val="Point 3 (letter)"/>
    <w:basedOn w:val="Normal"/>
    <w:rsid w:val="00C03C90"/>
    <w:pPr>
      <w:widowControl/>
      <w:numPr>
        <w:ilvl w:val="7"/>
        <w:numId w:val="77"/>
      </w:numPr>
      <w:adjustRightInd/>
      <w:spacing w:before="120" w:after="120" w:line="240" w:lineRule="auto"/>
      <w:textAlignment w:val="auto"/>
    </w:pPr>
    <w:rPr>
      <w:sz w:val="24"/>
      <w:szCs w:val="24"/>
      <w:lang w:val="en-GB" w:eastAsia="en-US"/>
    </w:rPr>
  </w:style>
  <w:style w:type="paragraph" w:customStyle="1" w:styleId="Point4letter">
    <w:name w:val="Point 4 (letter)"/>
    <w:basedOn w:val="Normal"/>
    <w:rsid w:val="00C03C90"/>
    <w:pPr>
      <w:widowControl/>
      <w:numPr>
        <w:ilvl w:val="8"/>
        <w:numId w:val="77"/>
      </w:numPr>
      <w:adjustRightInd/>
      <w:spacing w:before="120" w:after="120" w:line="240" w:lineRule="auto"/>
      <w:textAlignment w:val="auto"/>
    </w:pPr>
    <w:rPr>
      <w:sz w:val="24"/>
      <w:szCs w:val="24"/>
      <w:lang w:val="en-GB" w:eastAsia="en-US"/>
    </w:rPr>
  </w:style>
  <w:style w:type="paragraph" w:customStyle="1" w:styleId="NoteLevel1">
    <w:name w:val="Note Level 1"/>
    <w:basedOn w:val="Normal"/>
    <w:autoRedefine/>
    <w:rsid w:val="00C03C90"/>
    <w:pPr>
      <w:widowControl/>
      <w:adjustRightInd/>
      <w:snapToGrid w:val="0"/>
      <w:spacing w:line="240" w:lineRule="auto"/>
      <w:ind w:leftChars="270" w:left="540"/>
      <w:jc w:val="left"/>
      <w:textAlignment w:val="auto"/>
    </w:pPr>
    <w:rPr>
      <w:rFonts w:ascii="Arial" w:eastAsia="으뜸체" w:hAnsi="Arial"/>
      <w:sz w:val="24"/>
      <w:szCs w:val="24"/>
      <w:lang w:eastAsia="en-US"/>
    </w:rPr>
  </w:style>
  <w:style w:type="paragraph" w:customStyle="1" w:styleId="Level3">
    <w:name w:val="Level 3"/>
    <w:basedOn w:val="Normal"/>
    <w:autoRedefine/>
    <w:rsid w:val="00C03C90"/>
    <w:pPr>
      <w:widowControl/>
      <w:numPr>
        <w:ilvl w:val="1"/>
        <w:numId w:val="80"/>
      </w:numPr>
      <w:tabs>
        <w:tab w:val="clear" w:pos="1200"/>
        <w:tab w:val="num" w:pos="1440"/>
      </w:tabs>
      <w:adjustRightInd/>
      <w:snapToGrid w:val="0"/>
      <w:spacing w:beforeLines="50" w:line="240" w:lineRule="auto"/>
      <w:ind w:left="1441" w:hanging="403"/>
      <w:jc w:val="left"/>
      <w:textAlignment w:val="auto"/>
    </w:pPr>
    <w:rPr>
      <w:rFonts w:ascii="Arial" w:eastAsia="GulimChe" w:hAnsi="Arial" w:cs="Arial"/>
      <w:b/>
      <w:bCs/>
      <w:sz w:val="28"/>
      <w:szCs w:val="24"/>
      <w:lang w:eastAsia="en-US"/>
    </w:rPr>
  </w:style>
  <w:style w:type="paragraph" w:customStyle="1" w:styleId="Level5">
    <w:name w:val="Level 5"/>
    <w:basedOn w:val="Normal"/>
    <w:autoRedefine/>
    <w:rsid w:val="00C03C90"/>
    <w:pPr>
      <w:widowControl/>
      <w:numPr>
        <w:ilvl w:val="3"/>
        <w:numId w:val="80"/>
      </w:numPr>
      <w:tabs>
        <w:tab w:val="clear" w:pos="2000"/>
        <w:tab w:val="num" w:pos="1800"/>
      </w:tabs>
      <w:adjustRightInd/>
      <w:snapToGrid w:val="0"/>
      <w:spacing w:beforeLines="50" w:line="240" w:lineRule="auto"/>
      <w:ind w:left="1800" w:hanging="360"/>
      <w:jc w:val="left"/>
      <w:textAlignment w:val="auto"/>
    </w:pPr>
    <w:rPr>
      <w:rFonts w:ascii="Arial" w:eastAsia="GulimChe" w:hAnsi="Arial" w:cs="Arial"/>
      <w:b/>
      <w:bCs/>
      <w:sz w:val="24"/>
      <w:szCs w:val="24"/>
      <w:lang w:eastAsia="en-US"/>
    </w:rPr>
  </w:style>
  <w:style w:type="character" w:styleId="BookTitle">
    <w:name w:val="Book Title"/>
    <w:basedOn w:val="DefaultParagraphFont"/>
    <w:uiPriority w:val="33"/>
    <w:qFormat/>
    <w:rsid w:val="00C03C90"/>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index heading" w:uiPriority="0"/>
    <w:lsdException w:name="caption" w:semiHidden="0" w:unhideWhenUsed="0" w:qFormat="1"/>
    <w:lsdException w:name="envelope return" w:uiPriority="0"/>
    <w:lsdException w:name="footnote reference" w:uiPriority="0"/>
    <w:lsdException w:name="page number" w:uiPriority="0"/>
    <w:lsdException w:name="List" w:uiPriority="0"/>
    <w:lsdException w:name="List Number"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EF3"/>
    <w:pPr>
      <w:widowControl w:val="0"/>
      <w:adjustRightInd w:val="0"/>
      <w:spacing w:line="360" w:lineRule="atLeast"/>
      <w:jc w:val="both"/>
      <w:textAlignment w:val="baseline"/>
    </w:pPr>
    <w:rPr>
      <w:rFonts w:ascii="Times New Roman" w:eastAsia="Times New Roman" w:hAnsi="Times New Roman"/>
      <w:lang w:val="en-US" w:eastAsia="zh-CN"/>
    </w:rPr>
  </w:style>
  <w:style w:type="paragraph" w:styleId="Heading1">
    <w:name w:val="heading 1"/>
    <w:basedOn w:val="Normal"/>
    <w:next w:val="Normal"/>
    <w:link w:val="Heading1Char"/>
    <w:uiPriority w:val="9"/>
    <w:qFormat/>
    <w:rsid w:val="000669CD"/>
    <w:pPr>
      <w:keepNext/>
      <w:outlineLvl w:val="0"/>
    </w:pPr>
    <w:rPr>
      <w:b/>
      <w:bCs/>
      <w:sz w:val="24"/>
      <w:szCs w:val="24"/>
      <w:lang w:val="en-GB"/>
    </w:rPr>
  </w:style>
  <w:style w:type="paragraph" w:styleId="Heading2">
    <w:name w:val="heading 2"/>
    <w:basedOn w:val="Normal"/>
    <w:next w:val="Normal"/>
    <w:link w:val="Heading2Char"/>
    <w:uiPriority w:val="9"/>
    <w:qFormat/>
    <w:rsid w:val="000669CD"/>
    <w:pPr>
      <w:keepNext/>
      <w:numPr>
        <w:ilvl w:val="1"/>
        <w:numId w:val="3"/>
      </w:numPr>
      <w:spacing w:before="240" w:after="60"/>
      <w:outlineLvl w:val="1"/>
    </w:pPr>
    <w:rPr>
      <w:rFonts w:ascii="Arial" w:hAnsi="Arial" w:cs="Arial"/>
      <w:b/>
      <w:bCs/>
      <w:i/>
      <w:iCs/>
      <w:sz w:val="24"/>
      <w:szCs w:val="24"/>
    </w:rPr>
  </w:style>
  <w:style w:type="paragraph" w:styleId="Heading3">
    <w:name w:val="heading 3"/>
    <w:basedOn w:val="Normal"/>
    <w:next w:val="Normal"/>
    <w:link w:val="Heading3Char"/>
    <w:uiPriority w:val="9"/>
    <w:qFormat/>
    <w:rsid w:val="000669CD"/>
    <w:pPr>
      <w:keepNext/>
      <w:numPr>
        <w:ilvl w:val="2"/>
        <w:numId w:val="3"/>
      </w:numPr>
      <w:spacing w:before="240" w:after="60"/>
      <w:outlineLvl w:val="2"/>
    </w:pPr>
    <w:rPr>
      <w:rFonts w:ascii="Arial" w:hAnsi="Arial" w:cs="Arial"/>
      <w:sz w:val="24"/>
      <w:szCs w:val="24"/>
    </w:rPr>
  </w:style>
  <w:style w:type="paragraph" w:styleId="Heading4">
    <w:name w:val="heading 4"/>
    <w:basedOn w:val="Normal"/>
    <w:next w:val="Normal"/>
    <w:link w:val="Heading4Char"/>
    <w:qFormat/>
    <w:rsid w:val="000669CD"/>
    <w:pPr>
      <w:keepNext/>
      <w:numPr>
        <w:ilvl w:val="3"/>
        <w:numId w:val="3"/>
      </w:numPr>
      <w:spacing w:before="240" w:after="60"/>
      <w:outlineLvl w:val="3"/>
    </w:pPr>
    <w:rPr>
      <w:rFonts w:ascii="Arial" w:hAnsi="Arial" w:cs="Arial"/>
      <w:b/>
      <w:bCs/>
      <w:sz w:val="24"/>
      <w:szCs w:val="24"/>
    </w:rPr>
  </w:style>
  <w:style w:type="paragraph" w:styleId="Heading5">
    <w:name w:val="heading 5"/>
    <w:basedOn w:val="Normal"/>
    <w:next w:val="Normal"/>
    <w:link w:val="Heading5Char"/>
    <w:uiPriority w:val="99"/>
    <w:qFormat/>
    <w:rsid w:val="000669CD"/>
    <w:pPr>
      <w:keepNext/>
      <w:numPr>
        <w:ilvl w:val="4"/>
        <w:numId w:val="3"/>
      </w:numPr>
      <w:outlineLvl w:val="4"/>
    </w:pPr>
    <w:rPr>
      <w:b/>
      <w:bCs/>
      <w:sz w:val="24"/>
      <w:szCs w:val="24"/>
      <w:lang w:val="en-GB"/>
    </w:rPr>
  </w:style>
  <w:style w:type="paragraph" w:styleId="Heading6">
    <w:name w:val="heading 6"/>
    <w:basedOn w:val="Normal"/>
    <w:next w:val="Normal"/>
    <w:link w:val="Heading6Char"/>
    <w:uiPriority w:val="99"/>
    <w:qFormat/>
    <w:rsid w:val="000669CD"/>
    <w:pPr>
      <w:spacing w:before="240" w:after="60"/>
      <w:outlineLvl w:val="5"/>
    </w:pPr>
    <w:rPr>
      <w:i/>
      <w:iCs/>
      <w:sz w:val="22"/>
      <w:szCs w:val="22"/>
    </w:rPr>
  </w:style>
  <w:style w:type="paragraph" w:styleId="Heading7">
    <w:name w:val="heading 7"/>
    <w:basedOn w:val="Normal"/>
    <w:next w:val="Normal"/>
    <w:link w:val="Heading7Char"/>
    <w:uiPriority w:val="99"/>
    <w:qFormat/>
    <w:rsid w:val="000669CD"/>
    <w:pPr>
      <w:keepNext/>
      <w:spacing w:after="120"/>
      <w:outlineLvl w:val="6"/>
    </w:pPr>
    <w:rPr>
      <w:color w:val="FF0000"/>
      <w:sz w:val="24"/>
      <w:szCs w:val="24"/>
      <w:lang w:val="en-GB"/>
    </w:rPr>
  </w:style>
  <w:style w:type="paragraph" w:styleId="Heading8">
    <w:name w:val="heading 8"/>
    <w:basedOn w:val="Normal"/>
    <w:next w:val="Normal"/>
    <w:link w:val="Heading8Char"/>
    <w:uiPriority w:val="99"/>
    <w:qFormat/>
    <w:rsid w:val="000669CD"/>
    <w:pPr>
      <w:keepNext/>
      <w:outlineLvl w:val="7"/>
    </w:pPr>
    <w:rPr>
      <w:rFonts w:ascii="Arial" w:hAnsi="Arial" w:cs="Arial"/>
      <w:b/>
      <w:bCs/>
      <w:lang w:val="en-GB"/>
    </w:rPr>
  </w:style>
  <w:style w:type="paragraph" w:styleId="Heading9">
    <w:name w:val="heading 9"/>
    <w:basedOn w:val="Normal"/>
    <w:next w:val="Normal"/>
    <w:link w:val="Heading9Char"/>
    <w:uiPriority w:val="99"/>
    <w:qFormat/>
    <w:rsid w:val="000669CD"/>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9CD"/>
    <w:rPr>
      <w:rFonts w:ascii="Times New Roman" w:eastAsia="Times New Roman" w:hAnsi="Times New Roman"/>
      <w:b/>
      <w:bCs/>
      <w:sz w:val="24"/>
      <w:szCs w:val="24"/>
      <w:lang w:val="en-GB" w:eastAsia="zh-CN"/>
    </w:rPr>
  </w:style>
  <w:style w:type="character" w:customStyle="1" w:styleId="Heading2Char">
    <w:name w:val="Heading 2 Char"/>
    <w:basedOn w:val="DefaultParagraphFont"/>
    <w:link w:val="Heading2"/>
    <w:uiPriority w:val="9"/>
    <w:rsid w:val="000669CD"/>
    <w:rPr>
      <w:rFonts w:ascii="Arial" w:eastAsia="Times New Roman" w:hAnsi="Arial" w:cs="Arial"/>
      <w:b/>
      <w:bCs/>
      <w:i/>
      <w:iCs/>
      <w:sz w:val="24"/>
      <w:szCs w:val="24"/>
      <w:lang w:val="en-US" w:eastAsia="zh-CN"/>
    </w:rPr>
  </w:style>
  <w:style w:type="character" w:customStyle="1" w:styleId="Heading3Char">
    <w:name w:val="Heading 3 Char"/>
    <w:basedOn w:val="DefaultParagraphFont"/>
    <w:link w:val="Heading3"/>
    <w:uiPriority w:val="9"/>
    <w:rsid w:val="000669CD"/>
    <w:rPr>
      <w:rFonts w:ascii="Arial" w:eastAsia="Times New Roman" w:hAnsi="Arial" w:cs="Arial"/>
      <w:sz w:val="24"/>
      <w:szCs w:val="24"/>
      <w:lang w:val="en-US" w:eastAsia="zh-CN"/>
    </w:rPr>
  </w:style>
  <w:style w:type="character" w:customStyle="1" w:styleId="Heading4Char">
    <w:name w:val="Heading 4 Char"/>
    <w:basedOn w:val="DefaultParagraphFont"/>
    <w:link w:val="Heading4"/>
    <w:rsid w:val="000669CD"/>
    <w:rPr>
      <w:rFonts w:ascii="Arial" w:eastAsia="Times New Roman" w:hAnsi="Arial" w:cs="Arial"/>
      <w:b/>
      <w:bCs/>
      <w:sz w:val="24"/>
      <w:szCs w:val="24"/>
      <w:lang w:val="en-US" w:eastAsia="zh-CN"/>
    </w:rPr>
  </w:style>
  <w:style w:type="character" w:customStyle="1" w:styleId="Heading5Char">
    <w:name w:val="Heading 5 Char"/>
    <w:basedOn w:val="DefaultParagraphFont"/>
    <w:link w:val="Heading5"/>
    <w:uiPriority w:val="99"/>
    <w:rsid w:val="000669CD"/>
    <w:rPr>
      <w:rFonts w:ascii="Times New Roman" w:eastAsia="Times New Roman" w:hAnsi="Times New Roman"/>
      <w:b/>
      <w:bCs/>
      <w:sz w:val="24"/>
      <w:szCs w:val="24"/>
      <w:lang w:val="en-GB" w:eastAsia="zh-CN"/>
    </w:rPr>
  </w:style>
  <w:style w:type="character" w:customStyle="1" w:styleId="Heading6Char">
    <w:name w:val="Heading 6 Char"/>
    <w:basedOn w:val="DefaultParagraphFont"/>
    <w:link w:val="Heading6"/>
    <w:uiPriority w:val="99"/>
    <w:rsid w:val="000669CD"/>
    <w:rPr>
      <w:rFonts w:ascii="Times New Roman" w:hAnsi="Times New Roman" w:cs="Times New Roman"/>
      <w:i/>
      <w:iCs/>
      <w:lang w:eastAsia="zh-CN"/>
    </w:rPr>
  </w:style>
  <w:style w:type="character" w:customStyle="1" w:styleId="Heading7Char">
    <w:name w:val="Heading 7 Char"/>
    <w:basedOn w:val="DefaultParagraphFont"/>
    <w:link w:val="Heading7"/>
    <w:uiPriority w:val="99"/>
    <w:rsid w:val="000669CD"/>
    <w:rPr>
      <w:rFonts w:ascii="Times New Roman" w:hAnsi="Times New Roman" w:cs="Times New Roman"/>
      <w:color w:val="FF0000"/>
      <w:sz w:val="24"/>
      <w:szCs w:val="24"/>
      <w:lang w:val="en-GB" w:eastAsia="zh-CN"/>
    </w:rPr>
  </w:style>
  <w:style w:type="character" w:customStyle="1" w:styleId="Heading8Char">
    <w:name w:val="Heading 8 Char"/>
    <w:basedOn w:val="DefaultParagraphFont"/>
    <w:link w:val="Heading8"/>
    <w:uiPriority w:val="99"/>
    <w:rsid w:val="000669CD"/>
    <w:rPr>
      <w:rFonts w:ascii="Arial" w:hAnsi="Arial" w:cs="Arial"/>
      <w:b/>
      <w:bCs/>
      <w:sz w:val="20"/>
      <w:szCs w:val="20"/>
      <w:lang w:val="en-GB" w:eastAsia="zh-CN"/>
    </w:rPr>
  </w:style>
  <w:style w:type="character" w:customStyle="1" w:styleId="Heading9Char">
    <w:name w:val="Heading 9 Char"/>
    <w:basedOn w:val="DefaultParagraphFont"/>
    <w:link w:val="Heading9"/>
    <w:uiPriority w:val="99"/>
    <w:rsid w:val="000669CD"/>
    <w:rPr>
      <w:rFonts w:ascii="Times New Roman" w:hAnsi="Times New Roman" w:cs="Times New Roman"/>
      <w:b/>
      <w:bCs/>
      <w:sz w:val="24"/>
      <w:szCs w:val="24"/>
      <w:lang w:val="en-GB" w:eastAsia="zh-CN"/>
    </w:rPr>
  </w:style>
  <w:style w:type="paragraph" w:styleId="Header">
    <w:name w:val="header"/>
    <w:aliases w:val="Header1"/>
    <w:basedOn w:val="Normal"/>
    <w:link w:val="HeaderChar"/>
    <w:rsid w:val="000669CD"/>
    <w:pPr>
      <w:tabs>
        <w:tab w:val="center" w:pos="4320"/>
        <w:tab w:val="right" w:pos="8640"/>
      </w:tabs>
    </w:pPr>
  </w:style>
  <w:style w:type="character" w:customStyle="1" w:styleId="HeaderChar">
    <w:name w:val="Header Char"/>
    <w:aliases w:val="Header1 Char"/>
    <w:basedOn w:val="DefaultParagraphFont"/>
    <w:link w:val="Header"/>
    <w:rsid w:val="000669CD"/>
    <w:rPr>
      <w:rFonts w:ascii="Times New Roman" w:hAnsi="Times New Roman" w:cs="Times New Roman"/>
      <w:sz w:val="20"/>
      <w:szCs w:val="20"/>
      <w:lang w:eastAsia="zh-CN"/>
    </w:rPr>
  </w:style>
  <w:style w:type="paragraph" w:styleId="Footer">
    <w:name w:val="footer"/>
    <w:aliases w:val="Footer1"/>
    <w:basedOn w:val="Normal"/>
    <w:link w:val="FooterChar"/>
    <w:rsid w:val="000669CD"/>
    <w:pPr>
      <w:tabs>
        <w:tab w:val="center" w:pos="4320"/>
        <w:tab w:val="right" w:pos="8640"/>
      </w:tabs>
    </w:pPr>
  </w:style>
  <w:style w:type="character" w:customStyle="1" w:styleId="FooterChar">
    <w:name w:val="Footer Char"/>
    <w:aliases w:val="Footer1 Char"/>
    <w:basedOn w:val="DefaultParagraphFont"/>
    <w:link w:val="Footer"/>
    <w:rsid w:val="000669CD"/>
    <w:rPr>
      <w:rFonts w:ascii="Times New Roman" w:hAnsi="Times New Roman" w:cs="Times New Roman"/>
      <w:sz w:val="20"/>
      <w:szCs w:val="20"/>
      <w:lang w:eastAsia="zh-CN"/>
    </w:rPr>
  </w:style>
  <w:style w:type="character" w:styleId="PageNumber">
    <w:name w:val="page number"/>
    <w:basedOn w:val="DefaultParagraphFont"/>
    <w:rsid w:val="000669CD"/>
  </w:style>
  <w:style w:type="paragraph" w:customStyle="1" w:styleId="debut1">
    <w:name w:val="debut 1"/>
    <w:basedOn w:val="Heading1"/>
    <w:next w:val="Normal"/>
    <w:autoRedefine/>
    <w:uiPriority w:val="99"/>
    <w:rsid w:val="000669CD"/>
    <w:pPr>
      <w:keepNext w:val="0"/>
      <w:tabs>
        <w:tab w:val="num" w:pos="432"/>
        <w:tab w:val="left" w:pos="1276"/>
        <w:tab w:val="left" w:pos="1843"/>
        <w:tab w:val="left" w:pos="8309"/>
      </w:tabs>
      <w:spacing w:before="360" w:after="240"/>
      <w:ind w:left="431" w:hanging="431"/>
    </w:pPr>
    <w:rPr>
      <w:smallCaps/>
      <w:kern w:val="28"/>
      <w:sz w:val="22"/>
      <w:szCs w:val="22"/>
    </w:rPr>
  </w:style>
  <w:style w:type="paragraph" w:customStyle="1" w:styleId="debut2">
    <w:name w:val="debut 2"/>
    <w:basedOn w:val="Heading2"/>
    <w:next w:val="Normal"/>
    <w:autoRedefine/>
    <w:uiPriority w:val="99"/>
    <w:rsid w:val="000669CD"/>
    <w:pPr>
      <w:keepNext w:val="0"/>
      <w:numPr>
        <w:ilvl w:val="0"/>
        <w:numId w:val="5"/>
      </w:numPr>
      <w:tabs>
        <w:tab w:val="num" w:pos="851"/>
      </w:tabs>
      <w:spacing w:before="0" w:after="240"/>
      <w:ind w:left="851" w:hanging="851"/>
    </w:pPr>
    <w:rPr>
      <w:rFonts w:ascii="Times New Roman" w:hAnsi="Times New Roman" w:cs="Times New Roman"/>
      <w:b w:val="0"/>
      <w:bCs w:val="0"/>
      <w:i w:val="0"/>
      <w:iCs w:val="0"/>
      <w:lang w:val="en-GB"/>
    </w:rPr>
  </w:style>
  <w:style w:type="paragraph" w:customStyle="1" w:styleId="debut3">
    <w:name w:val="debut 3"/>
    <w:basedOn w:val="Heading3"/>
    <w:next w:val="Normal"/>
    <w:autoRedefine/>
    <w:uiPriority w:val="99"/>
    <w:rsid w:val="000669CD"/>
    <w:pPr>
      <w:numPr>
        <w:ilvl w:val="0"/>
        <w:numId w:val="0"/>
      </w:numPr>
      <w:tabs>
        <w:tab w:val="left" w:pos="426"/>
        <w:tab w:val="num" w:pos="720"/>
        <w:tab w:val="left" w:pos="1276"/>
        <w:tab w:val="left" w:pos="1843"/>
        <w:tab w:val="left" w:pos="8309"/>
      </w:tabs>
      <w:spacing w:before="360" w:after="240"/>
      <w:ind w:left="720" w:hanging="720"/>
    </w:pPr>
    <w:rPr>
      <w:i/>
      <w:iCs/>
      <w:lang w:val="en-GB"/>
    </w:rPr>
  </w:style>
  <w:style w:type="paragraph" w:customStyle="1" w:styleId="debut4">
    <w:name w:val="debut 4"/>
    <w:basedOn w:val="Heading4"/>
    <w:next w:val="Normal"/>
    <w:autoRedefine/>
    <w:uiPriority w:val="99"/>
    <w:rsid w:val="000669CD"/>
    <w:pPr>
      <w:keepNext w:val="0"/>
      <w:numPr>
        <w:ilvl w:val="0"/>
        <w:numId w:val="0"/>
      </w:numPr>
      <w:tabs>
        <w:tab w:val="left" w:pos="426"/>
        <w:tab w:val="num" w:pos="993"/>
        <w:tab w:val="left" w:pos="1276"/>
        <w:tab w:val="left" w:pos="1843"/>
        <w:tab w:val="left" w:pos="8309"/>
      </w:tabs>
      <w:spacing w:after="120"/>
      <w:ind w:left="862" w:hanging="862"/>
    </w:pPr>
    <w:rPr>
      <w:i/>
      <w:iCs/>
      <w:lang w:val="en-GB"/>
    </w:rPr>
  </w:style>
  <w:style w:type="paragraph" w:customStyle="1" w:styleId="debut6">
    <w:name w:val="debut 6"/>
    <w:basedOn w:val="Heading6"/>
    <w:next w:val="Normal"/>
    <w:autoRedefine/>
    <w:uiPriority w:val="99"/>
    <w:rsid w:val="000669CD"/>
    <w:pPr>
      <w:tabs>
        <w:tab w:val="left" w:pos="426"/>
        <w:tab w:val="num" w:pos="1152"/>
        <w:tab w:val="left" w:pos="1276"/>
        <w:tab w:val="left" w:pos="1843"/>
        <w:tab w:val="left" w:pos="8309"/>
      </w:tabs>
      <w:ind w:left="1152" w:hanging="1152"/>
    </w:pPr>
    <w:rPr>
      <w:lang w:val="en-GB"/>
    </w:rPr>
  </w:style>
  <w:style w:type="paragraph" w:customStyle="1" w:styleId="mu">
    <w:name w:val="mu"/>
    <w:basedOn w:val="Heading2"/>
    <w:autoRedefine/>
    <w:uiPriority w:val="99"/>
    <w:rsid w:val="000669CD"/>
    <w:pPr>
      <w:numPr>
        <w:ilvl w:val="0"/>
        <w:numId w:val="0"/>
      </w:numPr>
      <w:tabs>
        <w:tab w:val="num" w:pos="360"/>
        <w:tab w:val="left" w:pos="426"/>
        <w:tab w:val="num" w:pos="810"/>
        <w:tab w:val="left" w:pos="1276"/>
        <w:tab w:val="left" w:pos="1350"/>
        <w:tab w:val="left" w:pos="1843"/>
        <w:tab w:val="left" w:pos="8309"/>
      </w:tabs>
      <w:spacing w:before="0" w:after="120"/>
      <w:ind w:left="360" w:hanging="360"/>
    </w:pPr>
    <w:rPr>
      <w:rFonts w:ascii="Times New Roman" w:hAnsi="Times New Roman" w:cs="Times New Roman"/>
      <w:i w:val="0"/>
      <w:iCs w:val="0"/>
      <w:sz w:val="32"/>
      <w:szCs w:val="32"/>
      <w:lang w:val="en-GB"/>
    </w:rPr>
  </w:style>
  <w:style w:type="paragraph" w:styleId="BodyTextIndent3">
    <w:name w:val="Body Text Indent 3"/>
    <w:basedOn w:val="Normal"/>
    <w:link w:val="BodyTextIndent3Char"/>
    <w:uiPriority w:val="99"/>
    <w:rsid w:val="000669CD"/>
    <w:pPr>
      <w:ind w:left="540"/>
    </w:pPr>
    <w:rPr>
      <w:sz w:val="24"/>
      <w:szCs w:val="24"/>
      <w:lang w:val="en-GB"/>
    </w:rPr>
  </w:style>
  <w:style w:type="character" w:customStyle="1" w:styleId="BodyTextIndent3Char">
    <w:name w:val="Body Text Indent 3 Char"/>
    <w:basedOn w:val="DefaultParagraphFont"/>
    <w:link w:val="BodyTextIndent3"/>
    <w:uiPriority w:val="99"/>
    <w:rsid w:val="000669CD"/>
    <w:rPr>
      <w:rFonts w:ascii="Times New Roman" w:hAnsi="Times New Roman" w:cs="Times New Roman"/>
      <w:sz w:val="24"/>
      <w:szCs w:val="24"/>
      <w:lang w:val="en-GB" w:eastAsia="zh-CN"/>
    </w:rPr>
  </w:style>
  <w:style w:type="paragraph" w:styleId="BodyTextIndent2">
    <w:name w:val="Body Text Indent 2"/>
    <w:aliases w:val="Body Text Indent numbered"/>
    <w:basedOn w:val="Normal"/>
    <w:link w:val="BodyTextIndent2Char"/>
    <w:rsid w:val="000669CD"/>
    <w:pPr>
      <w:ind w:left="567"/>
    </w:pPr>
    <w:rPr>
      <w:sz w:val="24"/>
      <w:szCs w:val="24"/>
      <w:lang w:val="en-GB"/>
    </w:rPr>
  </w:style>
  <w:style w:type="character" w:customStyle="1" w:styleId="BodyTextIndent2Char">
    <w:name w:val="Body Text Indent 2 Char"/>
    <w:aliases w:val="Body Text Indent numbered Char"/>
    <w:basedOn w:val="DefaultParagraphFont"/>
    <w:link w:val="BodyTextIndent2"/>
    <w:rsid w:val="000669CD"/>
    <w:rPr>
      <w:rFonts w:ascii="Times New Roman" w:hAnsi="Times New Roman" w:cs="Times New Roman"/>
      <w:sz w:val="24"/>
      <w:szCs w:val="24"/>
      <w:lang w:val="en-GB" w:eastAsia="zh-CN"/>
    </w:rPr>
  </w:style>
  <w:style w:type="paragraph" w:styleId="BodyText">
    <w:name w:val="Body Text"/>
    <w:basedOn w:val="Normal"/>
    <w:link w:val="BodyTextChar"/>
    <w:qFormat/>
    <w:rsid w:val="000669CD"/>
    <w:rPr>
      <w:sz w:val="24"/>
      <w:szCs w:val="24"/>
      <w:lang w:val="en-GB"/>
    </w:rPr>
  </w:style>
  <w:style w:type="character" w:customStyle="1" w:styleId="BodyTextChar">
    <w:name w:val="Body Text Char"/>
    <w:basedOn w:val="DefaultParagraphFont"/>
    <w:link w:val="BodyText"/>
    <w:rsid w:val="000669CD"/>
    <w:rPr>
      <w:rFonts w:ascii="Times New Roman" w:hAnsi="Times New Roman" w:cs="Times New Roman"/>
      <w:sz w:val="24"/>
      <w:szCs w:val="24"/>
      <w:lang w:val="en-GB" w:eastAsia="zh-CN"/>
    </w:rPr>
  </w:style>
  <w:style w:type="paragraph" w:styleId="BodyText2">
    <w:name w:val="Body Text 2"/>
    <w:basedOn w:val="Normal"/>
    <w:link w:val="BodyText2Char1"/>
    <w:rsid w:val="000669CD"/>
    <w:pPr>
      <w:ind w:left="1410"/>
    </w:pPr>
    <w:rPr>
      <w:sz w:val="24"/>
      <w:szCs w:val="24"/>
      <w:lang w:val="nl-BE"/>
    </w:rPr>
  </w:style>
  <w:style w:type="character" w:customStyle="1" w:styleId="BodyText2Char">
    <w:name w:val="Body Text 2 Char"/>
    <w:basedOn w:val="DefaultParagraphFont"/>
    <w:rsid w:val="005D2E5F"/>
    <w:rPr>
      <w:rFonts w:ascii="Times New Roman" w:hAnsi="Times New Roman" w:cs="Times New Roman"/>
      <w:sz w:val="20"/>
      <w:szCs w:val="20"/>
      <w:lang w:val="en-US" w:eastAsia="zh-CN"/>
    </w:rPr>
  </w:style>
  <w:style w:type="character" w:customStyle="1" w:styleId="BodyText2Char1">
    <w:name w:val="Body Text 2 Char1"/>
    <w:basedOn w:val="DefaultParagraphFont"/>
    <w:link w:val="BodyText2"/>
    <w:uiPriority w:val="99"/>
    <w:rsid w:val="000669CD"/>
    <w:rPr>
      <w:rFonts w:ascii="Times New Roman" w:hAnsi="Times New Roman" w:cs="Times New Roman"/>
      <w:sz w:val="24"/>
      <w:szCs w:val="24"/>
      <w:lang w:val="nl-BE" w:eastAsia="zh-CN"/>
    </w:rPr>
  </w:style>
  <w:style w:type="character" w:styleId="Hyperlink">
    <w:name w:val="Hyperlink"/>
    <w:basedOn w:val="DefaultParagraphFont"/>
    <w:uiPriority w:val="99"/>
    <w:rsid w:val="000669CD"/>
    <w:rPr>
      <w:color w:val="0000FF"/>
      <w:u w:val="single"/>
    </w:rPr>
  </w:style>
  <w:style w:type="paragraph" w:styleId="BalloonText">
    <w:name w:val="Balloon Text"/>
    <w:basedOn w:val="Normal"/>
    <w:link w:val="BalloonTextChar"/>
    <w:uiPriority w:val="99"/>
    <w:rsid w:val="000669CD"/>
    <w:rPr>
      <w:rFonts w:ascii="Tahoma" w:hAnsi="Tahoma" w:cs="Tahoma"/>
      <w:sz w:val="16"/>
      <w:szCs w:val="16"/>
    </w:rPr>
  </w:style>
  <w:style w:type="character" w:customStyle="1" w:styleId="BalloonTextChar">
    <w:name w:val="Balloon Text Char"/>
    <w:basedOn w:val="DefaultParagraphFont"/>
    <w:link w:val="BalloonText"/>
    <w:uiPriority w:val="99"/>
    <w:rsid w:val="000669CD"/>
    <w:rPr>
      <w:rFonts w:ascii="Tahoma" w:hAnsi="Tahoma" w:cs="Tahoma"/>
      <w:sz w:val="16"/>
      <w:szCs w:val="16"/>
      <w:lang w:eastAsia="zh-CN"/>
    </w:rPr>
  </w:style>
  <w:style w:type="paragraph" w:styleId="BodyTextFirstIndent">
    <w:name w:val="Body Text First Indent"/>
    <w:basedOn w:val="BodyText"/>
    <w:link w:val="BodyTextFirstIndentChar"/>
    <w:uiPriority w:val="99"/>
    <w:rsid w:val="000669CD"/>
    <w:pPr>
      <w:spacing w:after="120"/>
      <w:ind w:firstLine="210"/>
    </w:pPr>
    <w:rPr>
      <w:lang w:eastAsia="en-US"/>
    </w:rPr>
  </w:style>
  <w:style w:type="character" w:customStyle="1" w:styleId="BodyTextFirstIndentChar">
    <w:name w:val="Body Text First Indent Char"/>
    <w:basedOn w:val="BodyTextChar"/>
    <w:link w:val="BodyTextFirstIndent"/>
    <w:rsid w:val="000669CD"/>
    <w:rPr>
      <w:rFonts w:ascii="Times New Roman" w:hAnsi="Times New Roman" w:cs="Times New Roman"/>
      <w:sz w:val="24"/>
      <w:szCs w:val="24"/>
      <w:lang w:val="en-GB" w:eastAsia="zh-CN"/>
    </w:rPr>
  </w:style>
  <w:style w:type="paragraph" w:styleId="FootnoteText">
    <w:name w:val="footnote text"/>
    <w:basedOn w:val="Normal"/>
    <w:link w:val="FootnoteTextChar"/>
    <w:rsid w:val="000669CD"/>
  </w:style>
  <w:style w:type="character" w:customStyle="1" w:styleId="FootnoteTextChar">
    <w:name w:val="Footnote Text Char"/>
    <w:basedOn w:val="DefaultParagraphFont"/>
    <w:link w:val="FootnoteText"/>
    <w:rsid w:val="000669CD"/>
    <w:rPr>
      <w:rFonts w:ascii="Times New Roman" w:hAnsi="Times New Roman" w:cs="Times New Roman"/>
      <w:sz w:val="20"/>
      <w:szCs w:val="20"/>
      <w:lang w:eastAsia="zh-CN"/>
    </w:rPr>
  </w:style>
  <w:style w:type="character" w:styleId="FootnoteReference">
    <w:name w:val="footnote reference"/>
    <w:basedOn w:val="DefaultParagraphFont"/>
    <w:rsid w:val="000669CD"/>
    <w:rPr>
      <w:vertAlign w:val="superscript"/>
    </w:rPr>
  </w:style>
  <w:style w:type="paragraph" w:customStyle="1" w:styleId="paraheader">
    <w:name w:val="para header"/>
    <w:basedOn w:val="Normal"/>
    <w:rsid w:val="000669CD"/>
    <w:pPr>
      <w:tabs>
        <w:tab w:val="num" w:pos="720"/>
      </w:tabs>
      <w:spacing w:before="240" w:after="240"/>
      <w:ind w:left="720" w:hanging="720"/>
    </w:pPr>
    <w:rPr>
      <w:b/>
      <w:bCs/>
      <w:sz w:val="24"/>
      <w:szCs w:val="24"/>
      <w:lang w:eastAsia="en-US"/>
    </w:rPr>
  </w:style>
  <w:style w:type="paragraph" w:customStyle="1" w:styleId="NDGPtitle1">
    <w:name w:val="NDGP title 1"/>
    <w:basedOn w:val="Heading1"/>
    <w:rsid w:val="000669CD"/>
    <w:pPr>
      <w:numPr>
        <w:numId w:val="1"/>
      </w:numPr>
      <w:spacing w:after="360"/>
    </w:pPr>
    <w:rPr>
      <w:sz w:val="28"/>
      <w:szCs w:val="28"/>
    </w:rPr>
  </w:style>
  <w:style w:type="paragraph" w:customStyle="1" w:styleId="NDGPtext">
    <w:name w:val="NDGP text"/>
    <w:basedOn w:val="Normal"/>
    <w:rsid w:val="000669CD"/>
    <w:pPr>
      <w:spacing w:before="160" w:after="160"/>
    </w:pPr>
    <w:rPr>
      <w:sz w:val="24"/>
      <w:szCs w:val="24"/>
      <w:lang w:val="en-GB"/>
    </w:rPr>
  </w:style>
  <w:style w:type="paragraph" w:customStyle="1" w:styleId="NDGPtitle11">
    <w:name w:val="NDGP title 1.1"/>
    <w:basedOn w:val="Heading1"/>
    <w:rsid w:val="000669CD"/>
    <w:pPr>
      <w:numPr>
        <w:numId w:val="2"/>
      </w:numPr>
      <w:spacing w:before="360" w:after="360"/>
    </w:pPr>
  </w:style>
  <w:style w:type="paragraph" w:styleId="TOC2">
    <w:name w:val="toc 2"/>
    <w:basedOn w:val="Normal"/>
    <w:next w:val="Normal"/>
    <w:autoRedefine/>
    <w:uiPriority w:val="39"/>
    <w:qFormat/>
    <w:rsid w:val="000E4F2C"/>
    <w:pPr>
      <w:tabs>
        <w:tab w:val="left" w:pos="1200"/>
        <w:tab w:val="left" w:pos="1487"/>
        <w:tab w:val="right" w:leader="dot" w:pos="8778"/>
      </w:tabs>
      <w:spacing w:before="60" w:after="60"/>
      <w:ind w:left="1077" w:right="284" w:hanging="510"/>
    </w:pPr>
    <w:rPr>
      <w:b/>
      <w:noProof/>
      <w:sz w:val="24"/>
      <w:szCs w:val="24"/>
      <w:lang w:val="en-GB"/>
    </w:rPr>
  </w:style>
  <w:style w:type="paragraph" w:styleId="TOC1">
    <w:name w:val="toc 1"/>
    <w:basedOn w:val="Normal"/>
    <w:next w:val="Normal"/>
    <w:autoRedefine/>
    <w:uiPriority w:val="39"/>
    <w:qFormat/>
    <w:rsid w:val="00BF2FA4"/>
    <w:pPr>
      <w:tabs>
        <w:tab w:val="left" w:pos="567"/>
        <w:tab w:val="left" w:pos="1077"/>
        <w:tab w:val="right" w:leader="dot" w:pos="8778"/>
      </w:tabs>
      <w:spacing w:before="240" w:after="120"/>
    </w:pPr>
    <w:rPr>
      <w:rFonts w:ascii="Arial" w:hAnsi="Arial" w:cs="Arial"/>
      <w:bCs/>
      <w:noProof/>
      <w:sz w:val="24"/>
      <w:szCs w:val="24"/>
    </w:rPr>
  </w:style>
  <w:style w:type="paragraph" w:styleId="TOC3">
    <w:name w:val="toc 3"/>
    <w:basedOn w:val="Normal"/>
    <w:next w:val="Normal"/>
    <w:autoRedefine/>
    <w:uiPriority w:val="39"/>
    <w:qFormat/>
    <w:rsid w:val="000669CD"/>
    <w:pPr>
      <w:ind w:left="200"/>
    </w:pPr>
  </w:style>
  <w:style w:type="paragraph" w:styleId="TOC4">
    <w:name w:val="toc 4"/>
    <w:basedOn w:val="Normal"/>
    <w:next w:val="Normal"/>
    <w:autoRedefine/>
    <w:uiPriority w:val="39"/>
    <w:rsid w:val="000669CD"/>
    <w:pPr>
      <w:ind w:left="400"/>
    </w:pPr>
  </w:style>
  <w:style w:type="paragraph" w:styleId="TOC5">
    <w:name w:val="toc 5"/>
    <w:basedOn w:val="Normal"/>
    <w:next w:val="Normal"/>
    <w:autoRedefine/>
    <w:uiPriority w:val="39"/>
    <w:rsid w:val="000669CD"/>
    <w:pPr>
      <w:ind w:left="600"/>
    </w:pPr>
  </w:style>
  <w:style w:type="paragraph" w:styleId="TOC6">
    <w:name w:val="toc 6"/>
    <w:basedOn w:val="Normal"/>
    <w:next w:val="Normal"/>
    <w:autoRedefine/>
    <w:uiPriority w:val="39"/>
    <w:rsid w:val="000669CD"/>
    <w:pPr>
      <w:ind w:left="800"/>
    </w:pPr>
  </w:style>
  <w:style w:type="paragraph" w:styleId="TOC7">
    <w:name w:val="toc 7"/>
    <w:basedOn w:val="Normal"/>
    <w:next w:val="Normal"/>
    <w:autoRedefine/>
    <w:uiPriority w:val="39"/>
    <w:rsid w:val="000669CD"/>
    <w:pPr>
      <w:ind w:left="1000"/>
    </w:pPr>
  </w:style>
  <w:style w:type="paragraph" w:styleId="TOC8">
    <w:name w:val="toc 8"/>
    <w:basedOn w:val="Normal"/>
    <w:next w:val="Normal"/>
    <w:autoRedefine/>
    <w:uiPriority w:val="39"/>
    <w:rsid w:val="000669CD"/>
    <w:pPr>
      <w:ind w:left="1200"/>
    </w:pPr>
  </w:style>
  <w:style w:type="paragraph" w:styleId="TOC9">
    <w:name w:val="toc 9"/>
    <w:basedOn w:val="Normal"/>
    <w:next w:val="Normal"/>
    <w:autoRedefine/>
    <w:uiPriority w:val="39"/>
    <w:rsid w:val="000669CD"/>
    <w:pPr>
      <w:ind w:left="1400"/>
    </w:pPr>
  </w:style>
  <w:style w:type="paragraph" w:styleId="Title">
    <w:name w:val="Title"/>
    <w:basedOn w:val="Normal"/>
    <w:link w:val="TitleChar"/>
    <w:uiPriority w:val="99"/>
    <w:qFormat/>
    <w:rsid w:val="000669CD"/>
    <w:pPr>
      <w:jc w:val="center"/>
    </w:pPr>
    <w:rPr>
      <w:b/>
      <w:bCs/>
      <w:sz w:val="24"/>
      <w:szCs w:val="24"/>
      <w:lang w:val="en-GB"/>
    </w:rPr>
  </w:style>
  <w:style w:type="character" w:customStyle="1" w:styleId="TitleChar">
    <w:name w:val="Title Char"/>
    <w:basedOn w:val="DefaultParagraphFont"/>
    <w:link w:val="Title"/>
    <w:uiPriority w:val="99"/>
    <w:rsid w:val="000669CD"/>
    <w:rPr>
      <w:rFonts w:ascii="Times New Roman" w:hAnsi="Times New Roman" w:cs="Times New Roman"/>
      <w:b/>
      <w:bCs/>
      <w:sz w:val="20"/>
      <w:szCs w:val="20"/>
      <w:lang w:val="en-GB" w:eastAsia="zh-CN"/>
    </w:rPr>
  </w:style>
  <w:style w:type="paragraph" w:styleId="Subtitle">
    <w:name w:val="Subtitle"/>
    <w:basedOn w:val="Normal"/>
    <w:link w:val="SubtitleChar"/>
    <w:uiPriority w:val="99"/>
    <w:qFormat/>
    <w:rsid w:val="000669CD"/>
    <w:pPr>
      <w:jc w:val="center"/>
    </w:pPr>
    <w:rPr>
      <w:b/>
      <w:bCs/>
      <w:sz w:val="24"/>
      <w:szCs w:val="24"/>
      <w:lang w:val="en-GB"/>
    </w:rPr>
  </w:style>
  <w:style w:type="character" w:customStyle="1" w:styleId="SubtitleChar">
    <w:name w:val="Subtitle Char"/>
    <w:basedOn w:val="DefaultParagraphFont"/>
    <w:link w:val="Subtitle"/>
    <w:uiPriority w:val="99"/>
    <w:rsid w:val="000669CD"/>
    <w:rPr>
      <w:rFonts w:ascii="Times New Roman" w:hAnsi="Times New Roman" w:cs="Times New Roman"/>
      <w:b/>
      <w:bCs/>
      <w:sz w:val="20"/>
      <w:szCs w:val="20"/>
      <w:lang w:val="en-GB" w:eastAsia="zh-CN"/>
    </w:rPr>
  </w:style>
  <w:style w:type="paragraph" w:styleId="CommentText">
    <w:name w:val="annotation text"/>
    <w:basedOn w:val="Normal"/>
    <w:link w:val="CommentTextChar"/>
    <w:uiPriority w:val="99"/>
    <w:rsid w:val="000669CD"/>
    <w:rPr>
      <w:sz w:val="24"/>
      <w:szCs w:val="24"/>
      <w:lang w:eastAsia="en-US"/>
    </w:rPr>
  </w:style>
  <w:style w:type="character" w:customStyle="1" w:styleId="CommentTextChar">
    <w:name w:val="Comment Text Char"/>
    <w:basedOn w:val="DefaultParagraphFont"/>
    <w:link w:val="CommentText"/>
    <w:uiPriority w:val="99"/>
    <w:rsid w:val="000669CD"/>
    <w:rPr>
      <w:rFonts w:ascii="Times New Roman" w:hAnsi="Times New Roman" w:cs="Times New Roman"/>
      <w:sz w:val="20"/>
      <w:szCs w:val="20"/>
    </w:rPr>
  </w:style>
  <w:style w:type="paragraph" w:customStyle="1" w:styleId="Listiiiiiiiv">
    <w:name w:val="List i ii iii iv"/>
    <w:rsid w:val="000669CD"/>
    <w:pPr>
      <w:widowControl w:val="0"/>
      <w:numPr>
        <w:numId w:val="4"/>
      </w:numPr>
      <w:adjustRightInd w:val="0"/>
      <w:spacing w:before="60" w:after="60" w:line="360" w:lineRule="atLeast"/>
      <w:ind w:right="299"/>
      <w:jc w:val="both"/>
      <w:textAlignment w:val="baseline"/>
    </w:pPr>
    <w:rPr>
      <w:rFonts w:ascii="Times New Roman" w:eastAsia="Times New Roman" w:hAnsi="Times New Roman"/>
      <w:lang w:val="en-GB" w:eastAsia="en-US"/>
    </w:rPr>
  </w:style>
  <w:style w:type="paragraph" w:customStyle="1" w:styleId="table">
    <w:name w:val="table"/>
    <w:link w:val="tableChar"/>
    <w:rsid w:val="000669CD"/>
    <w:pPr>
      <w:widowControl w:val="0"/>
      <w:adjustRightInd w:val="0"/>
      <w:spacing w:before="30" w:after="30" w:line="360" w:lineRule="atLeast"/>
      <w:jc w:val="both"/>
      <w:textAlignment w:val="baseline"/>
    </w:pPr>
    <w:rPr>
      <w:rFonts w:ascii="Times New Roman" w:eastAsia="Times New Roman" w:hAnsi="Times New Roman"/>
      <w:noProof/>
      <w:sz w:val="17"/>
      <w:szCs w:val="17"/>
      <w:lang w:val="en-GB" w:eastAsia="en-US"/>
    </w:rPr>
  </w:style>
  <w:style w:type="paragraph" w:customStyle="1" w:styleId="TableNotes">
    <w:name w:val="Table Notes"/>
    <w:basedOn w:val="Normal"/>
    <w:uiPriority w:val="99"/>
    <w:rsid w:val="000669CD"/>
    <w:pPr>
      <w:spacing w:before="60" w:after="60"/>
    </w:pPr>
    <w:rPr>
      <w:b/>
      <w:bCs/>
      <w:sz w:val="16"/>
      <w:szCs w:val="16"/>
      <w:lang w:val="en-GB" w:eastAsia="en-US"/>
    </w:rPr>
  </w:style>
  <w:style w:type="table" w:styleId="TableGrid">
    <w:name w:val="Table Grid"/>
    <w:basedOn w:val="TableNormal"/>
    <w:uiPriority w:val="59"/>
    <w:rsid w:val="000669C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Heading">
    <w:name w:val="Annex Heading"/>
    <w:basedOn w:val="Heading1"/>
    <w:next w:val="Normal"/>
    <w:link w:val="AnnexHeadingChar"/>
    <w:qFormat/>
    <w:rsid w:val="000669CD"/>
    <w:pPr>
      <w:numPr>
        <w:numId w:val="6"/>
      </w:numPr>
      <w:spacing w:after="240"/>
      <w:ind w:left="0"/>
    </w:pPr>
    <w:rPr>
      <w:rFonts w:ascii="Times New Roman Bold" w:hAnsi="Times New Roman Bold" w:cs="Times New Roman Bold"/>
      <w:spacing w:val="22"/>
      <w:kern w:val="32"/>
      <w:sz w:val="28"/>
      <w:szCs w:val="28"/>
      <w:lang w:eastAsia="en-US"/>
    </w:rPr>
  </w:style>
  <w:style w:type="paragraph" w:customStyle="1" w:styleId="AnnexheadingfinalA1">
    <w:name w:val="Annex heading final A.1"/>
    <w:basedOn w:val="Normal"/>
    <w:rsid w:val="000669CD"/>
    <w:pPr>
      <w:keepNext/>
      <w:numPr>
        <w:numId w:val="7"/>
      </w:numPr>
      <w:spacing w:after="240"/>
      <w:outlineLvl w:val="6"/>
    </w:pPr>
    <w:rPr>
      <w:b/>
      <w:bCs/>
      <w:sz w:val="28"/>
      <w:szCs w:val="28"/>
      <w:lang w:val="en-GB" w:eastAsia="en-US"/>
    </w:rPr>
  </w:style>
  <w:style w:type="paragraph" w:customStyle="1" w:styleId="AnnexheadingfinalA11">
    <w:name w:val="Annex heading final A.1.1"/>
    <w:basedOn w:val="AnnexheadingfinalA1"/>
    <w:rsid w:val="000669CD"/>
    <w:pPr>
      <w:numPr>
        <w:ilvl w:val="1"/>
      </w:numPr>
      <w:spacing w:before="360" w:after="360"/>
    </w:pPr>
    <w:rPr>
      <w:sz w:val="24"/>
      <w:szCs w:val="24"/>
    </w:rPr>
  </w:style>
  <w:style w:type="paragraph" w:customStyle="1" w:styleId="TxBrc1">
    <w:name w:val="TxBr_c1"/>
    <w:basedOn w:val="Normal"/>
    <w:rsid w:val="000669CD"/>
    <w:pPr>
      <w:autoSpaceDE w:val="0"/>
      <w:autoSpaceDN w:val="0"/>
      <w:spacing w:line="240" w:lineRule="atLeast"/>
      <w:jc w:val="center"/>
    </w:pPr>
    <w:rPr>
      <w:lang w:eastAsia="en-US"/>
    </w:rPr>
  </w:style>
  <w:style w:type="paragraph" w:customStyle="1" w:styleId="TxBrp2">
    <w:name w:val="TxBr_p2"/>
    <w:basedOn w:val="Normal"/>
    <w:rsid w:val="000669CD"/>
    <w:pPr>
      <w:tabs>
        <w:tab w:val="left" w:pos="204"/>
      </w:tabs>
      <w:autoSpaceDE w:val="0"/>
      <w:autoSpaceDN w:val="0"/>
      <w:spacing w:line="283" w:lineRule="atLeast"/>
    </w:pPr>
    <w:rPr>
      <w:lang w:eastAsia="en-US"/>
    </w:rPr>
  </w:style>
  <w:style w:type="paragraph" w:customStyle="1" w:styleId="TxBrp3">
    <w:name w:val="TxBr_p3"/>
    <w:basedOn w:val="Normal"/>
    <w:uiPriority w:val="99"/>
    <w:rsid w:val="000669CD"/>
    <w:pPr>
      <w:tabs>
        <w:tab w:val="left" w:pos="204"/>
      </w:tabs>
      <w:autoSpaceDE w:val="0"/>
      <w:autoSpaceDN w:val="0"/>
      <w:spacing w:line="306" w:lineRule="atLeast"/>
    </w:pPr>
    <w:rPr>
      <w:lang w:eastAsia="en-US"/>
    </w:rPr>
  </w:style>
  <w:style w:type="paragraph" w:customStyle="1" w:styleId="TxBrp4">
    <w:name w:val="TxBr_p4"/>
    <w:basedOn w:val="Normal"/>
    <w:rsid w:val="000669CD"/>
    <w:pPr>
      <w:tabs>
        <w:tab w:val="left" w:pos="204"/>
      </w:tabs>
      <w:autoSpaceDE w:val="0"/>
      <w:autoSpaceDN w:val="0"/>
      <w:spacing w:line="240" w:lineRule="atLeast"/>
    </w:pPr>
    <w:rPr>
      <w:lang w:eastAsia="en-US"/>
    </w:rPr>
  </w:style>
  <w:style w:type="character" w:styleId="CommentReference">
    <w:name w:val="annotation reference"/>
    <w:basedOn w:val="DefaultParagraphFont"/>
    <w:uiPriority w:val="99"/>
    <w:rsid w:val="000669CD"/>
    <w:rPr>
      <w:sz w:val="16"/>
      <w:szCs w:val="16"/>
    </w:rPr>
  </w:style>
  <w:style w:type="paragraph" w:styleId="CommentSubject">
    <w:name w:val="annotation subject"/>
    <w:basedOn w:val="CommentText"/>
    <w:next w:val="CommentText"/>
    <w:link w:val="CommentSubjectChar"/>
    <w:rsid w:val="000669CD"/>
    <w:rPr>
      <w:b/>
      <w:bCs/>
      <w:sz w:val="20"/>
      <w:szCs w:val="20"/>
      <w:lang w:eastAsia="zh-CN"/>
    </w:rPr>
  </w:style>
  <w:style w:type="character" w:customStyle="1" w:styleId="CommentSubjectChar">
    <w:name w:val="Comment Subject Char"/>
    <w:basedOn w:val="CommentTextChar"/>
    <w:link w:val="CommentSubject"/>
    <w:rsid w:val="000669CD"/>
    <w:rPr>
      <w:rFonts w:ascii="Times New Roman" w:hAnsi="Times New Roman" w:cs="Times New Roman"/>
      <w:b/>
      <w:bCs/>
      <w:sz w:val="20"/>
      <w:szCs w:val="20"/>
      <w:lang w:eastAsia="zh-CN"/>
    </w:rPr>
  </w:style>
  <w:style w:type="character" w:styleId="FollowedHyperlink">
    <w:name w:val="FollowedHyperlink"/>
    <w:basedOn w:val="DefaultParagraphFont"/>
    <w:uiPriority w:val="99"/>
    <w:rsid w:val="000669CD"/>
    <w:rPr>
      <w:color w:val="800080"/>
      <w:u w:val="single"/>
    </w:rPr>
  </w:style>
  <w:style w:type="paragraph" w:styleId="Revision">
    <w:name w:val="Revision"/>
    <w:hidden/>
    <w:uiPriority w:val="99"/>
    <w:semiHidden/>
    <w:rsid w:val="000669CD"/>
    <w:rPr>
      <w:rFonts w:ascii="Times New Roman" w:eastAsia="Times New Roman" w:hAnsi="Times New Roman"/>
      <w:lang w:val="en-US" w:eastAsia="zh-CN"/>
    </w:rPr>
  </w:style>
  <w:style w:type="paragraph" w:styleId="Caption">
    <w:name w:val="caption"/>
    <w:basedOn w:val="Normal"/>
    <w:next w:val="Normal"/>
    <w:uiPriority w:val="99"/>
    <w:qFormat/>
    <w:rsid w:val="000669CD"/>
    <w:pPr>
      <w:suppressAutoHyphens/>
      <w:autoSpaceDE w:val="0"/>
      <w:adjustRightInd/>
      <w:spacing w:line="240" w:lineRule="auto"/>
      <w:jc w:val="left"/>
      <w:textAlignment w:val="auto"/>
    </w:pPr>
    <w:rPr>
      <w:rFonts w:ascii="Times New Roman Standaard" w:hAnsi="Times New Roman Standaard" w:cs="Times New Roman Standaard"/>
      <w:b/>
      <w:bCs/>
      <w:lang w:val="nl-NL" w:eastAsia="ar-SA"/>
    </w:rPr>
  </w:style>
  <w:style w:type="paragraph" w:customStyle="1" w:styleId="xl24">
    <w:name w:val="xl24"/>
    <w:basedOn w:val="Normal"/>
    <w:rsid w:val="00230722"/>
    <w:pPr>
      <w:widowControl/>
      <w:adjustRightInd/>
      <w:spacing w:before="100" w:beforeAutospacing="1" w:after="100" w:afterAutospacing="1" w:line="240" w:lineRule="auto"/>
      <w:jc w:val="center"/>
      <w:textAlignment w:val="auto"/>
    </w:pPr>
    <w:rPr>
      <w:rFonts w:ascii="MS Sans Serif" w:eastAsia="Calibri" w:hAnsi="MS Sans Serif" w:cs="MS Sans Serif"/>
      <w:b/>
      <w:bCs/>
      <w:sz w:val="24"/>
      <w:szCs w:val="24"/>
      <w:lang w:val="nl-BE" w:eastAsia="nl-BE"/>
    </w:rPr>
  </w:style>
  <w:style w:type="paragraph" w:customStyle="1" w:styleId="xl25">
    <w:name w:val="xl25"/>
    <w:basedOn w:val="Normal"/>
    <w:rsid w:val="00230722"/>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6">
    <w:name w:val="xl26"/>
    <w:basedOn w:val="Normal"/>
    <w:rsid w:val="00230722"/>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7">
    <w:name w:val="xl27"/>
    <w:basedOn w:val="Normal"/>
    <w:rsid w:val="00230722"/>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8">
    <w:name w:val="xl28"/>
    <w:basedOn w:val="Normal"/>
    <w:rsid w:val="00230722"/>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9">
    <w:name w:val="xl29"/>
    <w:basedOn w:val="Normal"/>
    <w:rsid w:val="00230722"/>
    <w:pPr>
      <w:widowControl/>
      <w:pBdr>
        <w:top w:val="single" w:sz="4" w:space="0" w:color="auto"/>
        <w:left w:val="single" w:sz="4" w:space="0" w:color="auto"/>
        <w:bottom w:val="single" w:sz="8" w:space="0" w:color="auto"/>
        <w:right w:val="single" w:sz="4" w:space="0" w:color="auto"/>
      </w:pBdr>
      <w:adjustRightInd/>
      <w:spacing w:before="100" w:beforeAutospacing="1" w:after="100" w:afterAutospacing="1" w:line="240" w:lineRule="auto"/>
      <w:jc w:val="left"/>
      <w:textAlignment w:val="auto"/>
    </w:pPr>
    <w:rPr>
      <w:rFonts w:ascii="MS Sans Serif" w:eastAsia="Calibri" w:hAnsi="MS Sans Serif" w:cs="MS Sans Serif"/>
      <w:b/>
      <w:bCs/>
      <w:sz w:val="24"/>
      <w:szCs w:val="24"/>
      <w:lang w:val="nl-BE" w:eastAsia="nl-BE"/>
    </w:rPr>
  </w:style>
  <w:style w:type="paragraph" w:styleId="ListParagraph">
    <w:name w:val="List Paragraph"/>
    <w:basedOn w:val="Normal"/>
    <w:link w:val="ListParagraphChar"/>
    <w:uiPriority w:val="34"/>
    <w:qFormat/>
    <w:rsid w:val="000D57AE"/>
    <w:pPr>
      <w:ind w:left="720"/>
    </w:pPr>
  </w:style>
  <w:style w:type="paragraph" w:styleId="TOCHeading">
    <w:name w:val="TOC Heading"/>
    <w:basedOn w:val="Heading1"/>
    <w:next w:val="Normal"/>
    <w:uiPriority w:val="39"/>
    <w:unhideWhenUsed/>
    <w:qFormat/>
    <w:rsid w:val="0095259E"/>
    <w:pPr>
      <w:keepLines/>
      <w:widowControl/>
      <w:adjustRightInd/>
      <w:spacing w:before="480" w:line="276" w:lineRule="auto"/>
      <w:jc w:val="left"/>
      <w:textAlignment w:val="auto"/>
      <w:outlineLvl w:val="9"/>
    </w:pPr>
    <w:rPr>
      <w:rFonts w:ascii="Cambria" w:hAnsi="Cambria"/>
      <w:color w:val="365F91"/>
      <w:sz w:val="28"/>
      <w:szCs w:val="28"/>
      <w:lang w:val="en-US" w:eastAsia="en-US"/>
    </w:rPr>
  </w:style>
  <w:style w:type="paragraph" w:customStyle="1" w:styleId="Text1">
    <w:name w:val="Text 1"/>
    <w:basedOn w:val="Normal"/>
    <w:rsid w:val="002074B5"/>
    <w:pPr>
      <w:widowControl/>
      <w:adjustRightInd/>
      <w:spacing w:after="240" w:line="240" w:lineRule="auto"/>
      <w:ind w:left="482"/>
      <w:textAlignment w:val="auto"/>
    </w:pPr>
    <w:rPr>
      <w:sz w:val="24"/>
      <w:lang w:val="en-GB" w:eastAsia="en-US"/>
    </w:rPr>
  </w:style>
  <w:style w:type="paragraph" w:customStyle="1" w:styleId="Bullet">
    <w:name w:val="Bullet"/>
    <w:uiPriority w:val="99"/>
    <w:rsid w:val="00094F4E"/>
    <w:pPr>
      <w:numPr>
        <w:numId w:val="8"/>
      </w:numPr>
      <w:tabs>
        <w:tab w:val="clear" w:pos="1440"/>
        <w:tab w:val="num" w:pos="720"/>
      </w:tabs>
      <w:spacing w:before="60" w:after="60"/>
      <w:ind w:left="720" w:right="302" w:hanging="432"/>
      <w:jc w:val="both"/>
    </w:pPr>
    <w:rPr>
      <w:rFonts w:ascii="Times New Roman" w:eastAsia="Times New Roman" w:hAnsi="Times New Roman"/>
      <w:lang w:val="en-GB" w:eastAsia="en-US"/>
    </w:rPr>
  </w:style>
  <w:style w:type="character" w:customStyle="1" w:styleId="longtext1">
    <w:name w:val="long_text1"/>
    <w:basedOn w:val="DefaultParagraphFont"/>
    <w:rsid w:val="002A5C2F"/>
    <w:rPr>
      <w:sz w:val="18"/>
      <w:szCs w:val="18"/>
    </w:rPr>
  </w:style>
  <w:style w:type="paragraph" w:styleId="NormalWeb">
    <w:name w:val="Normal (Web)"/>
    <w:basedOn w:val="Normal"/>
    <w:uiPriority w:val="99"/>
    <w:unhideWhenUsed/>
    <w:rsid w:val="0017623E"/>
    <w:pPr>
      <w:widowControl/>
      <w:adjustRightInd/>
      <w:spacing w:before="100" w:beforeAutospacing="1" w:after="100" w:afterAutospacing="1" w:line="240" w:lineRule="auto"/>
      <w:jc w:val="left"/>
      <w:textAlignment w:val="auto"/>
    </w:pPr>
    <w:rPr>
      <w:rFonts w:ascii="Verdana" w:hAnsi="Verdana"/>
      <w:lang w:eastAsia="en-US"/>
    </w:rPr>
  </w:style>
  <w:style w:type="paragraph" w:customStyle="1" w:styleId="Default">
    <w:name w:val="Default"/>
    <w:rsid w:val="0036774A"/>
    <w:pPr>
      <w:autoSpaceDE w:val="0"/>
      <w:autoSpaceDN w:val="0"/>
      <w:adjustRightInd w:val="0"/>
    </w:pPr>
    <w:rPr>
      <w:rFonts w:ascii="Palatino Linotype" w:hAnsi="Palatino Linotype" w:cs="Palatino Linotype"/>
      <w:color w:val="000000"/>
      <w:sz w:val="24"/>
      <w:szCs w:val="24"/>
      <w:lang w:val="da-DK" w:eastAsia="en-US"/>
    </w:rPr>
  </w:style>
  <w:style w:type="character" w:customStyle="1" w:styleId="tableChar">
    <w:name w:val="table Char"/>
    <w:basedOn w:val="DefaultParagraphFont"/>
    <w:link w:val="table"/>
    <w:locked/>
    <w:rsid w:val="00B26E0D"/>
    <w:rPr>
      <w:rFonts w:ascii="Times New Roman" w:eastAsia="Times New Roman" w:hAnsi="Times New Roman"/>
      <w:noProof/>
      <w:sz w:val="17"/>
      <w:szCs w:val="17"/>
      <w:lang w:val="en-GB" w:eastAsia="en-US"/>
    </w:rPr>
  </w:style>
  <w:style w:type="paragraph" w:customStyle="1" w:styleId="Briefhoofdtekst">
    <w:name w:val="Briefhoofdtekst"/>
    <w:basedOn w:val="Normal"/>
    <w:semiHidden/>
    <w:rsid w:val="00450EA6"/>
    <w:pPr>
      <w:widowControl/>
      <w:tabs>
        <w:tab w:val="left" w:pos="284"/>
        <w:tab w:val="left" w:pos="567"/>
        <w:tab w:val="left" w:pos="851"/>
        <w:tab w:val="center" w:pos="4111"/>
        <w:tab w:val="right" w:pos="8789"/>
      </w:tabs>
      <w:adjustRightInd/>
      <w:spacing w:line="240" w:lineRule="auto"/>
      <w:jc w:val="left"/>
      <w:textAlignment w:val="auto"/>
    </w:pPr>
    <w:rPr>
      <w:rFonts w:ascii="Garamond" w:hAnsi="Garamond"/>
      <w:lang w:val="nl-BE" w:eastAsia="nl-NL"/>
    </w:rPr>
  </w:style>
  <w:style w:type="paragraph" w:customStyle="1" w:styleId="BriefhoofdtekstVet">
    <w:name w:val="Briefhoofdtekst + Vet"/>
    <w:basedOn w:val="Briefhoofdtekst"/>
    <w:semiHidden/>
    <w:rsid w:val="00450EA6"/>
    <w:rPr>
      <w:b/>
      <w:bCs/>
    </w:rPr>
  </w:style>
  <w:style w:type="paragraph" w:styleId="BodyText3">
    <w:name w:val="Body Text 3"/>
    <w:basedOn w:val="Normal"/>
    <w:link w:val="BodyText3Char"/>
    <w:unhideWhenUsed/>
    <w:rsid w:val="00FB4B62"/>
    <w:pPr>
      <w:spacing w:after="120"/>
    </w:pPr>
    <w:rPr>
      <w:sz w:val="16"/>
      <w:szCs w:val="16"/>
    </w:rPr>
  </w:style>
  <w:style w:type="character" w:customStyle="1" w:styleId="BodyText3Char">
    <w:name w:val="Body Text 3 Char"/>
    <w:basedOn w:val="DefaultParagraphFont"/>
    <w:link w:val="BodyText3"/>
    <w:rsid w:val="00FB4B62"/>
    <w:rPr>
      <w:rFonts w:ascii="Times New Roman" w:eastAsia="Times New Roman" w:hAnsi="Times New Roman"/>
      <w:sz w:val="16"/>
      <w:szCs w:val="16"/>
      <w:lang w:val="en-US" w:eastAsia="zh-CN"/>
    </w:rPr>
  </w:style>
  <w:style w:type="paragraph" w:styleId="NoSpacing">
    <w:name w:val="No Spacing"/>
    <w:link w:val="NoSpacingChar"/>
    <w:uiPriority w:val="1"/>
    <w:qFormat/>
    <w:rsid w:val="00217C08"/>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217C08"/>
    <w:rPr>
      <w:rFonts w:asciiTheme="minorHAnsi" w:eastAsiaTheme="minorEastAsia" w:hAnsiTheme="minorHAnsi" w:cstheme="minorBidi"/>
      <w:sz w:val="22"/>
      <w:szCs w:val="22"/>
      <w:lang w:val="en-US" w:eastAsia="ja-JP"/>
    </w:rPr>
  </w:style>
  <w:style w:type="paragraph" w:customStyle="1" w:styleId="Hheading3">
    <w:name w:val="Hheading 3"/>
    <w:basedOn w:val="Normal"/>
    <w:uiPriority w:val="99"/>
    <w:rsid w:val="00D303FE"/>
    <w:pPr>
      <w:keepNext/>
      <w:widowControl/>
      <w:tabs>
        <w:tab w:val="left" w:pos="4320"/>
      </w:tabs>
      <w:adjustRightInd/>
      <w:spacing w:before="240" w:after="60" w:line="240" w:lineRule="auto"/>
      <w:ind w:left="720" w:hanging="720"/>
      <w:jc w:val="left"/>
      <w:textAlignment w:val="auto"/>
    </w:pPr>
    <w:rPr>
      <w:rFonts w:ascii="Arial" w:hAnsi="Arial" w:cs="Arial"/>
      <w:b/>
      <w:bCs/>
      <w:spacing w:val="6"/>
      <w:kern w:val="32"/>
      <w:lang w:val="en-GB" w:eastAsia="en-US"/>
    </w:rPr>
  </w:style>
  <w:style w:type="numbering" w:customStyle="1" w:styleId="NoList1">
    <w:name w:val="No List1"/>
    <w:next w:val="NoList"/>
    <w:uiPriority w:val="99"/>
    <w:semiHidden/>
    <w:unhideWhenUsed/>
    <w:rsid w:val="002F5B2F"/>
  </w:style>
  <w:style w:type="character" w:customStyle="1" w:styleId="List123Char">
    <w:name w:val="List 123 Char"/>
    <w:rsid w:val="002F5B2F"/>
    <w:rPr>
      <w:lang w:val="en-GB" w:eastAsia="en-US" w:bidi="ar-SA"/>
    </w:rPr>
  </w:style>
  <w:style w:type="paragraph" w:customStyle="1" w:styleId="Hheading1">
    <w:name w:val="Hheading 1"/>
    <w:next w:val="Normal"/>
    <w:uiPriority w:val="99"/>
    <w:rsid w:val="002F5B2F"/>
    <w:pPr>
      <w:widowControl w:val="0"/>
      <w:pBdr>
        <w:bottom w:val="dotted" w:sz="4" w:space="1" w:color="auto"/>
      </w:pBdr>
      <w:adjustRightInd w:val="0"/>
      <w:spacing w:before="600" w:after="240" w:line="360" w:lineRule="atLeast"/>
      <w:ind w:left="720" w:hanging="720"/>
      <w:jc w:val="both"/>
      <w:textAlignment w:val="baseline"/>
    </w:pPr>
    <w:rPr>
      <w:rFonts w:ascii="Times New Roman Bold" w:eastAsia="Times New Roman" w:hAnsi="Times New Roman Bold" w:cs="Arial"/>
      <w:b/>
      <w:bCs/>
      <w:spacing w:val="22"/>
      <w:kern w:val="32"/>
      <w:sz w:val="28"/>
      <w:szCs w:val="24"/>
      <w:lang w:val="en-GB" w:eastAsia="en-US"/>
    </w:rPr>
  </w:style>
  <w:style w:type="paragraph" w:customStyle="1" w:styleId="Hheading2">
    <w:name w:val="Hheading 2"/>
    <w:next w:val="Normal"/>
    <w:uiPriority w:val="99"/>
    <w:rsid w:val="002F5B2F"/>
    <w:pPr>
      <w:widowControl w:val="0"/>
      <w:adjustRightInd w:val="0"/>
      <w:spacing w:before="240" w:after="120" w:line="360" w:lineRule="atLeast"/>
      <w:ind w:hanging="720"/>
      <w:jc w:val="both"/>
      <w:textAlignment w:val="baseline"/>
    </w:pPr>
    <w:rPr>
      <w:rFonts w:ascii="Futura Md BT" w:eastAsia="Times New Roman" w:hAnsi="Futura Md BT" w:cs="Arial"/>
      <w:b/>
      <w:bCs/>
      <w:spacing w:val="10"/>
      <w:kern w:val="32"/>
      <w:sz w:val="22"/>
      <w:szCs w:val="22"/>
      <w:lang w:val="en-GB" w:eastAsia="en-US"/>
    </w:rPr>
  </w:style>
  <w:style w:type="paragraph" w:customStyle="1" w:styleId="Hheading4">
    <w:name w:val="Hheading 4"/>
    <w:basedOn w:val="Hheading3"/>
    <w:rsid w:val="002F5B2F"/>
    <w:pPr>
      <w:widowControl w:val="0"/>
      <w:adjustRightInd w:val="0"/>
      <w:spacing w:before="160" w:after="240" w:line="360" w:lineRule="atLeast"/>
      <w:jc w:val="both"/>
      <w:textAlignment w:val="baseline"/>
    </w:pPr>
    <w:rPr>
      <w:rFonts w:ascii="Times New Roman Bold" w:hAnsi="Times New Roman Bold"/>
      <w:i/>
    </w:rPr>
  </w:style>
  <w:style w:type="paragraph" w:customStyle="1" w:styleId="Hheading5">
    <w:name w:val="Hheading 5"/>
    <w:basedOn w:val="Hheading4"/>
    <w:rsid w:val="002F5B2F"/>
    <w:rPr>
      <w:i w:val="0"/>
      <w:sz w:val="18"/>
    </w:rPr>
  </w:style>
  <w:style w:type="paragraph" w:customStyle="1" w:styleId="Illustration">
    <w:name w:val="Illustration"/>
    <w:basedOn w:val="TableCaption"/>
    <w:next w:val="Normal"/>
    <w:rsid w:val="002F5B2F"/>
  </w:style>
  <w:style w:type="paragraph" w:customStyle="1" w:styleId="TableCaption">
    <w:name w:val="Table Caption"/>
    <w:basedOn w:val="Caption"/>
    <w:next w:val="Normal"/>
    <w:uiPriority w:val="99"/>
    <w:rsid w:val="002F5B2F"/>
    <w:pPr>
      <w:keepNext/>
      <w:keepLines/>
      <w:suppressAutoHyphens w:val="0"/>
      <w:autoSpaceDE/>
      <w:adjustRightInd w:val="0"/>
      <w:spacing w:before="160" w:after="120"/>
      <w:jc w:val="both"/>
      <w:textAlignment w:val="baseline"/>
    </w:pPr>
    <w:rPr>
      <w:rFonts w:ascii="Times New Roman Bold" w:hAnsi="Times New Roman Bold" w:cs="Times New Roman"/>
      <w:sz w:val="18"/>
      <w:szCs w:val="18"/>
      <w:lang w:val="en-GB" w:eastAsia="en-US"/>
    </w:rPr>
  </w:style>
  <w:style w:type="paragraph" w:customStyle="1" w:styleId="Illustration1">
    <w:name w:val="Illustration1"/>
    <w:next w:val="Illustration"/>
    <w:uiPriority w:val="99"/>
    <w:rsid w:val="002F5B2F"/>
    <w:pPr>
      <w:keepNext/>
      <w:keepLines/>
      <w:widowControl w:val="0"/>
      <w:adjustRightInd w:val="0"/>
      <w:spacing w:before="240" w:after="120" w:line="360" w:lineRule="atLeast"/>
      <w:jc w:val="center"/>
      <w:textAlignment w:val="baseline"/>
    </w:pPr>
    <w:rPr>
      <w:rFonts w:ascii="Futura Md BT" w:eastAsia="Times New Roman" w:hAnsi="Futura Md BT"/>
      <w:kern w:val="32"/>
      <w:sz w:val="16"/>
      <w:lang w:val="en-GB" w:eastAsia="en-US"/>
    </w:rPr>
  </w:style>
  <w:style w:type="paragraph" w:customStyle="1" w:styleId="Reference">
    <w:name w:val="Reference"/>
    <w:basedOn w:val="Normal"/>
    <w:link w:val="ReferenceChar"/>
    <w:uiPriority w:val="99"/>
    <w:rsid w:val="002F5B2F"/>
    <w:pPr>
      <w:spacing w:before="160" w:line="240" w:lineRule="auto"/>
      <w:ind w:left="990" w:hanging="270"/>
    </w:pPr>
    <w:rPr>
      <w:sz w:val="24"/>
      <w:lang w:val="en-GB" w:eastAsia="en-US"/>
    </w:rPr>
  </w:style>
  <w:style w:type="paragraph" w:customStyle="1" w:styleId="TableTop">
    <w:name w:val="Table Top"/>
    <w:basedOn w:val="table"/>
    <w:uiPriority w:val="99"/>
    <w:rsid w:val="002F5B2F"/>
    <w:pPr>
      <w:keepNext/>
      <w:jc w:val="center"/>
    </w:pPr>
    <w:rPr>
      <w:rFonts w:ascii="Times New Roman Bold" w:hAnsi="Times New Roman Bold"/>
      <w:b/>
      <w:bCs/>
      <w:smallCaps/>
      <w:sz w:val="15"/>
      <w:szCs w:val="15"/>
    </w:rPr>
  </w:style>
  <w:style w:type="paragraph" w:customStyle="1" w:styleId="Title2">
    <w:name w:val="Title2"/>
    <w:basedOn w:val="Title"/>
    <w:next w:val="Normal"/>
    <w:uiPriority w:val="99"/>
    <w:rsid w:val="002F5B2F"/>
    <w:pPr>
      <w:spacing w:before="160" w:after="720" w:line="240" w:lineRule="auto"/>
      <w:jc w:val="left"/>
      <w:outlineLvl w:val="0"/>
    </w:pPr>
    <w:rPr>
      <w:rFonts w:ascii="Futura Md BT" w:hAnsi="Futura Md BT" w:cs="Arial"/>
      <w:b w:val="0"/>
      <w:kern w:val="28"/>
      <w:szCs w:val="28"/>
      <w:lang w:eastAsia="en-US"/>
    </w:rPr>
  </w:style>
  <w:style w:type="paragraph" w:customStyle="1" w:styleId="Style8ptLeftBefore0ptAfter0ptLinespacingsingle">
    <w:name w:val="Style 8 pt Left Before:  0 pt After:  0 pt Line spacing:  single"/>
    <w:basedOn w:val="Normal"/>
    <w:rsid w:val="002F5B2F"/>
    <w:pPr>
      <w:spacing w:before="20" w:after="20" w:line="240" w:lineRule="auto"/>
      <w:jc w:val="left"/>
    </w:pPr>
    <w:rPr>
      <w:sz w:val="16"/>
      <w:lang w:val="en-GB" w:eastAsia="en-US"/>
    </w:rPr>
  </w:style>
  <w:style w:type="paragraph" w:customStyle="1" w:styleId="List123">
    <w:name w:val="List 123"/>
    <w:basedOn w:val="Normal"/>
    <w:rsid w:val="002F5B2F"/>
    <w:pPr>
      <w:numPr>
        <w:numId w:val="9"/>
      </w:numPr>
      <w:spacing w:before="60" w:after="60"/>
      <w:ind w:right="299"/>
    </w:pPr>
    <w:rPr>
      <w:sz w:val="24"/>
      <w:lang w:val="en-GB" w:eastAsia="en-US"/>
    </w:rPr>
  </w:style>
  <w:style w:type="paragraph" w:customStyle="1" w:styleId="Listabcd">
    <w:name w:val="List abcd"/>
    <w:rsid w:val="002F5B2F"/>
    <w:pPr>
      <w:widowControl w:val="0"/>
      <w:numPr>
        <w:numId w:val="10"/>
      </w:numPr>
      <w:adjustRightInd w:val="0"/>
      <w:spacing w:before="60" w:after="60" w:line="360" w:lineRule="atLeast"/>
      <w:ind w:right="299"/>
      <w:jc w:val="both"/>
      <w:textAlignment w:val="baseline"/>
    </w:pPr>
    <w:rPr>
      <w:rFonts w:ascii="Times New Roman" w:eastAsia="Times New Roman" w:hAnsi="Times New Roman"/>
      <w:lang w:val="en-GB" w:eastAsia="en-US"/>
    </w:rPr>
  </w:style>
  <w:style w:type="paragraph" w:customStyle="1" w:styleId="AnnexheadingA1">
    <w:name w:val="Annex heading A.1"/>
    <w:basedOn w:val="Heading7"/>
    <w:rsid w:val="002F5B2F"/>
    <w:pPr>
      <w:pBdr>
        <w:bottom w:val="single" w:sz="4" w:space="1" w:color="auto"/>
      </w:pBdr>
      <w:spacing w:before="600" w:after="240"/>
    </w:pPr>
    <w:rPr>
      <w:b/>
      <w:bCs/>
      <w:color w:val="auto"/>
      <w:sz w:val="28"/>
      <w:szCs w:val="20"/>
      <w:lang w:eastAsia="en-US"/>
    </w:rPr>
  </w:style>
  <w:style w:type="paragraph" w:customStyle="1" w:styleId="A1Annexheading">
    <w:name w:val="A.1 Annex heading"/>
    <w:basedOn w:val="AnnexheadingA1"/>
    <w:rsid w:val="002F5B2F"/>
  </w:style>
  <w:style w:type="paragraph" w:customStyle="1" w:styleId="A11annexheading">
    <w:name w:val="A.1.1 annex heading"/>
    <w:basedOn w:val="AnnexheadingA1"/>
    <w:rsid w:val="002F5B2F"/>
    <w:pPr>
      <w:numPr>
        <w:ilvl w:val="6"/>
        <w:numId w:val="11"/>
      </w:numPr>
      <w:pBdr>
        <w:bottom w:val="none" w:sz="0" w:space="0" w:color="auto"/>
      </w:pBdr>
      <w:spacing w:before="360" w:after="360"/>
    </w:pPr>
    <w:rPr>
      <w:rFonts w:ascii="Times New Roman Bold" w:hAnsi="Times New Roman Bold"/>
      <w:sz w:val="24"/>
    </w:rPr>
  </w:style>
  <w:style w:type="paragraph" w:customStyle="1" w:styleId="Paraheading2">
    <w:name w:val="Para heading 2"/>
    <w:basedOn w:val="Heading2"/>
    <w:rsid w:val="002F5B2F"/>
    <w:pPr>
      <w:numPr>
        <w:ilvl w:val="0"/>
        <w:numId w:val="13"/>
      </w:numPr>
      <w:spacing w:after="240"/>
    </w:pPr>
    <w:rPr>
      <w:rFonts w:ascii="Times New Roman Bold" w:hAnsi="Times New Roman Bold"/>
      <w:bCs w:val="0"/>
      <w:i w:val="0"/>
      <w:szCs w:val="22"/>
      <w:lang w:val="en-GB" w:eastAsia="en-US"/>
    </w:rPr>
  </w:style>
  <w:style w:type="table" w:customStyle="1" w:styleId="TableGrid1">
    <w:name w:val="Table Grid1"/>
    <w:basedOn w:val="TableNormal"/>
    <w:next w:val="TableGrid"/>
    <w:rsid w:val="002F5B2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2F5B2F"/>
    <w:rPr>
      <w:b/>
      <w:bCs/>
    </w:rPr>
  </w:style>
  <w:style w:type="table" w:customStyle="1" w:styleId="TableGrid11">
    <w:name w:val="Table Grid11"/>
    <w:basedOn w:val="TableNormal"/>
    <w:next w:val="TableGrid"/>
    <w:rsid w:val="002F5B2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Normal"/>
    <w:next w:val="Normal"/>
    <w:uiPriority w:val="99"/>
    <w:rsid w:val="002F5B2F"/>
    <w:pPr>
      <w:widowControl/>
      <w:autoSpaceDE w:val="0"/>
      <w:autoSpaceDN w:val="0"/>
      <w:spacing w:line="240" w:lineRule="auto"/>
      <w:jc w:val="left"/>
      <w:textAlignment w:val="auto"/>
    </w:pPr>
    <w:rPr>
      <w:rFonts w:ascii="EUAlbertina" w:hAnsi="EUAlbertina"/>
      <w:sz w:val="24"/>
      <w:szCs w:val="24"/>
      <w:lang w:val="nl-BE" w:eastAsia="nl-BE"/>
    </w:rPr>
  </w:style>
  <w:style w:type="character" w:customStyle="1" w:styleId="CommentTextChar1">
    <w:name w:val="Comment Text Char1"/>
    <w:basedOn w:val="DefaultParagraphFont"/>
    <w:uiPriority w:val="99"/>
    <w:semiHidden/>
    <w:rsid w:val="002F5B2F"/>
    <w:rPr>
      <w:rFonts w:ascii="Times New Roman" w:eastAsia="Times New Roman" w:hAnsi="Times New Roman" w:cs="Times New Roman"/>
      <w:sz w:val="20"/>
      <w:szCs w:val="20"/>
    </w:rPr>
  </w:style>
  <w:style w:type="paragraph" w:customStyle="1" w:styleId="font5">
    <w:name w:val="font5"/>
    <w:basedOn w:val="Normal"/>
    <w:rsid w:val="002F5B2F"/>
    <w:pPr>
      <w:widowControl/>
      <w:adjustRightInd/>
      <w:spacing w:before="100" w:beforeAutospacing="1" w:after="100" w:afterAutospacing="1" w:line="240" w:lineRule="auto"/>
      <w:jc w:val="left"/>
      <w:textAlignment w:val="auto"/>
    </w:pPr>
    <w:rPr>
      <w:rFonts w:ascii="Arial" w:hAnsi="Arial" w:cs="Arial"/>
      <w:lang w:val="nl-NL" w:eastAsia="nl-NL"/>
    </w:rPr>
  </w:style>
  <w:style w:type="paragraph" w:customStyle="1" w:styleId="font6">
    <w:name w:val="font6"/>
    <w:basedOn w:val="Normal"/>
    <w:rsid w:val="002F5B2F"/>
    <w:pPr>
      <w:widowControl/>
      <w:adjustRightInd/>
      <w:spacing w:before="100" w:beforeAutospacing="1" w:after="100" w:afterAutospacing="1" w:line="240" w:lineRule="auto"/>
      <w:jc w:val="left"/>
      <w:textAlignment w:val="auto"/>
    </w:pPr>
    <w:rPr>
      <w:rFonts w:ascii="Arial" w:hAnsi="Arial" w:cs="Arial"/>
      <w:lang w:val="nl-NL" w:eastAsia="nl-NL"/>
    </w:rPr>
  </w:style>
  <w:style w:type="paragraph" w:customStyle="1" w:styleId="font7">
    <w:name w:val="font7"/>
    <w:basedOn w:val="Normal"/>
    <w:rsid w:val="002F5B2F"/>
    <w:pPr>
      <w:widowControl/>
      <w:adjustRightInd/>
      <w:spacing w:before="100" w:beforeAutospacing="1" w:after="100" w:afterAutospacing="1" w:line="240" w:lineRule="auto"/>
      <w:jc w:val="left"/>
      <w:textAlignment w:val="auto"/>
    </w:pPr>
    <w:rPr>
      <w:rFonts w:ascii="Arial" w:hAnsi="Arial" w:cs="Arial"/>
      <w:b/>
      <w:bCs/>
      <w:lang w:val="nl-NL" w:eastAsia="nl-NL"/>
    </w:rPr>
  </w:style>
  <w:style w:type="paragraph" w:customStyle="1" w:styleId="font8">
    <w:name w:val="font8"/>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font9">
    <w:name w:val="font9"/>
    <w:basedOn w:val="Normal"/>
    <w:rsid w:val="002F5B2F"/>
    <w:pPr>
      <w:widowControl/>
      <w:adjustRightInd/>
      <w:spacing w:before="100" w:beforeAutospacing="1" w:after="100" w:afterAutospacing="1" w:line="240" w:lineRule="auto"/>
      <w:jc w:val="left"/>
      <w:textAlignment w:val="auto"/>
    </w:pPr>
    <w:rPr>
      <w:rFonts w:ascii="Calibri" w:hAnsi="Calibri" w:cs="Calibri"/>
      <w:i/>
      <w:iCs/>
      <w:sz w:val="22"/>
      <w:szCs w:val="22"/>
      <w:lang w:val="nl-NL" w:eastAsia="nl-NL"/>
    </w:rPr>
  </w:style>
  <w:style w:type="paragraph" w:customStyle="1" w:styleId="font10">
    <w:name w:val="font10"/>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font11">
    <w:name w:val="font11"/>
    <w:basedOn w:val="Normal"/>
    <w:rsid w:val="002F5B2F"/>
    <w:pPr>
      <w:widowControl/>
      <w:adjustRightInd/>
      <w:spacing w:before="100" w:beforeAutospacing="1" w:after="100" w:afterAutospacing="1" w:line="240" w:lineRule="auto"/>
      <w:jc w:val="left"/>
      <w:textAlignment w:val="auto"/>
    </w:pPr>
    <w:rPr>
      <w:rFonts w:ascii="Calibri" w:hAnsi="Calibri" w:cs="Calibri"/>
      <w:lang w:val="nl-NL" w:eastAsia="nl-NL"/>
    </w:rPr>
  </w:style>
  <w:style w:type="paragraph" w:customStyle="1" w:styleId="xl63">
    <w:name w:val="xl63"/>
    <w:basedOn w:val="Normal"/>
    <w:rsid w:val="002F5B2F"/>
    <w:pPr>
      <w:widowControl/>
      <w:adjustRightInd/>
      <w:spacing w:before="100" w:beforeAutospacing="1" w:after="100" w:afterAutospacing="1" w:line="240" w:lineRule="auto"/>
      <w:jc w:val="left"/>
      <w:textAlignment w:val="center"/>
    </w:pPr>
    <w:rPr>
      <w:sz w:val="24"/>
      <w:szCs w:val="24"/>
      <w:lang w:val="nl-NL" w:eastAsia="nl-NL"/>
    </w:rPr>
  </w:style>
  <w:style w:type="paragraph" w:customStyle="1" w:styleId="xl64">
    <w:name w:val="xl64"/>
    <w:basedOn w:val="Normal"/>
    <w:rsid w:val="002F5B2F"/>
    <w:pPr>
      <w:widowControl/>
      <w:adjustRightInd/>
      <w:spacing w:before="100" w:beforeAutospacing="1" w:after="100" w:afterAutospacing="1" w:line="240" w:lineRule="auto"/>
      <w:jc w:val="left"/>
      <w:textAlignment w:val="center"/>
    </w:pPr>
    <w:rPr>
      <w:sz w:val="24"/>
      <w:szCs w:val="24"/>
      <w:lang w:val="nl-NL" w:eastAsia="nl-NL"/>
    </w:rPr>
  </w:style>
  <w:style w:type="paragraph" w:customStyle="1" w:styleId="xl65">
    <w:name w:val="xl65"/>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66">
    <w:name w:val="xl6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67">
    <w:name w:val="xl67"/>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68">
    <w:name w:val="xl68"/>
    <w:basedOn w:val="Normal"/>
    <w:rsid w:val="002F5B2F"/>
    <w:pPr>
      <w:widowControl/>
      <w:adjustRightInd/>
      <w:spacing w:before="100" w:beforeAutospacing="1" w:after="100" w:afterAutospacing="1" w:line="240" w:lineRule="auto"/>
      <w:jc w:val="left"/>
      <w:textAlignment w:val="center"/>
    </w:pPr>
    <w:rPr>
      <w:sz w:val="24"/>
      <w:szCs w:val="24"/>
      <w:lang w:val="nl-NL" w:eastAsia="nl-NL"/>
    </w:rPr>
  </w:style>
  <w:style w:type="paragraph" w:customStyle="1" w:styleId="xl69">
    <w:name w:val="xl69"/>
    <w:basedOn w:val="Normal"/>
    <w:rsid w:val="002F5B2F"/>
    <w:pPr>
      <w:widowControl/>
      <w:pBdr>
        <w:lef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0">
    <w:name w:val="xl70"/>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1">
    <w:name w:val="xl71"/>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2">
    <w:name w:val="xl72"/>
    <w:basedOn w:val="Normal"/>
    <w:rsid w:val="002F5B2F"/>
    <w:pPr>
      <w:widowControl/>
      <w:pBdr>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3">
    <w:name w:val="xl73"/>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4">
    <w:name w:val="xl74"/>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75">
    <w:name w:val="xl75"/>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76">
    <w:name w:val="xl76"/>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7">
    <w:name w:val="xl77"/>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8">
    <w:name w:val="xl78"/>
    <w:basedOn w:val="Normal"/>
    <w:rsid w:val="002F5B2F"/>
    <w:pPr>
      <w:widowControl/>
      <w:pBdr>
        <w:lef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9">
    <w:name w:val="xl79"/>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80">
    <w:name w:val="xl80"/>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1">
    <w:name w:val="xl81"/>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82">
    <w:name w:val="xl82"/>
    <w:basedOn w:val="Normal"/>
    <w:rsid w:val="002F5B2F"/>
    <w:pPr>
      <w:widowControl/>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3">
    <w:name w:val="xl83"/>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84">
    <w:name w:val="xl84"/>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85">
    <w:name w:val="xl85"/>
    <w:basedOn w:val="Normal"/>
    <w:rsid w:val="002F5B2F"/>
    <w:pPr>
      <w:widowControl/>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6">
    <w:name w:val="xl8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7">
    <w:name w:val="xl87"/>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88">
    <w:name w:val="xl88"/>
    <w:basedOn w:val="Normal"/>
    <w:rsid w:val="002F5B2F"/>
    <w:pPr>
      <w:widowControl/>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89">
    <w:name w:val="xl89"/>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0">
    <w:name w:val="xl90"/>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91">
    <w:name w:val="xl91"/>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92">
    <w:name w:val="xl92"/>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93">
    <w:name w:val="xl93"/>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4">
    <w:name w:val="xl94"/>
    <w:basedOn w:val="Normal"/>
    <w:rsid w:val="002F5B2F"/>
    <w:pPr>
      <w:widowControl/>
      <w:pBdr>
        <w:top w:val="single" w:sz="4" w:space="0" w:color="auto"/>
        <w:left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5">
    <w:name w:val="xl95"/>
    <w:basedOn w:val="Normal"/>
    <w:rsid w:val="002F5B2F"/>
    <w:pPr>
      <w:widowControl/>
      <w:pBdr>
        <w:top w:val="single" w:sz="4" w:space="0" w:color="auto"/>
        <w:left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96">
    <w:name w:val="xl96"/>
    <w:basedOn w:val="Normal"/>
    <w:rsid w:val="002F5B2F"/>
    <w:pPr>
      <w:widowControl/>
      <w:pBdr>
        <w:top w:val="single" w:sz="4" w:space="0" w:color="auto"/>
        <w:left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97">
    <w:name w:val="xl97"/>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8">
    <w:name w:val="xl98"/>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99">
    <w:name w:val="xl99"/>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00">
    <w:name w:val="xl100"/>
    <w:basedOn w:val="Normal"/>
    <w:rsid w:val="002F5B2F"/>
    <w:pPr>
      <w:widowControl/>
      <w:pBdr>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1">
    <w:name w:val="xl101"/>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2">
    <w:name w:val="xl102"/>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03">
    <w:name w:val="xl103"/>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04">
    <w:name w:val="xl104"/>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105">
    <w:name w:val="xl105"/>
    <w:basedOn w:val="Normal"/>
    <w:rsid w:val="002F5B2F"/>
    <w:pPr>
      <w:widowControl/>
      <w:pBdr>
        <w:top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6">
    <w:name w:val="xl106"/>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07">
    <w:name w:val="xl107"/>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08">
    <w:name w:val="xl108"/>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9">
    <w:name w:val="xl109"/>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0">
    <w:name w:val="xl110"/>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11">
    <w:name w:val="xl111"/>
    <w:basedOn w:val="Normal"/>
    <w:rsid w:val="002F5B2F"/>
    <w:pPr>
      <w:widowControl/>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2">
    <w:name w:val="xl112"/>
    <w:basedOn w:val="Normal"/>
    <w:rsid w:val="002F5B2F"/>
    <w:pPr>
      <w:widowControl/>
      <w:pBdr>
        <w:top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13">
    <w:name w:val="xl113"/>
    <w:basedOn w:val="Normal"/>
    <w:rsid w:val="002F5B2F"/>
    <w:pPr>
      <w:widowControl/>
      <w:pBdr>
        <w:top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4">
    <w:name w:val="xl114"/>
    <w:basedOn w:val="Normal"/>
    <w:rsid w:val="002F5B2F"/>
    <w:pPr>
      <w:widowControl/>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5">
    <w:name w:val="xl115"/>
    <w:basedOn w:val="Normal"/>
    <w:rsid w:val="002F5B2F"/>
    <w:pPr>
      <w:widowControl/>
      <w:pBdr>
        <w:lef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6">
    <w:name w:val="xl11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7">
    <w:name w:val="xl117"/>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18">
    <w:name w:val="xl118"/>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19">
    <w:name w:val="xl119"/>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20">
    <w:name w:val="xl120"/>
    <w:basedOn w:val="Normal"/>
    <w:rsid w:val="002F5B2F"/>
    <w:pPr>
      <w:widowControl/>
      <w:pBdr>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1">
    <w:name w:val="xl121"/>
    <w:basedOn w:val="Normal"/>
    <w:rsid w:val="002F5B2F"/>
    <w:pPr>
      <w:widowControl/>
      <w:pBdr>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2">
    <w:name w:val="xl122"/>
    <w:basedOn w:val="Normal"/>
    <w:rsid w:val="002F5B2F"/>
    <w:pPr>
      <w:widowControl/>
      <w:pBdr>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3">
    <w:name w:val="xl123"/>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24">
    <w:name w:val="xl124"/>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5">
    <w:name w:val="xl125"/>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26">
    <w:name w:val="xl126"/>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27">
    <w:name w:val="xl127"/>
    <w:basedOn w:val="Normal"/>
    <w:rsid w:val="002F5B2F"/>
    <w:pPr>
      <w:widowControl/>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28">
    <w:name w:val="xl128"/>
    <w:basedOn w:val="Normal"/>
    <w:rsid w:val="002F5B2F"/>
    <w:pPr>
      <w:widowControl/>
      <w:pBdr>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29">
    <w:name w:val="xl129"/>
    <w:basedOn w:val="Normal"/>
    <w:rsid w:val="002F5B2F"/>
    <w:pPr>
      <w:widowControl/>
      <w:pBdr>
        <w:top w:val="single" w:sz="4" w:space="0" w:color="auto"/>
        <w:lef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0">
    <w:name w:val="xl130"/>
    <w:basedOn w:val="Normal"/>
    <w:rsid w:val="002F5B2F"/>
    <w:pPr>
      <w:widowControl/>
      <w:pBdr>
        <w:top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1">
    <w:name w:val="xl131"/>
    <w:basedOn w:val="Normal"/>
    <w:rsid w:val="002F5B2F"/>
    <w:pPr>
      <w:widowControl/>
      <w:pBdr>
        <w:top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2">
    <w:name w:val="xl132"/>
    <w:basedOn w:val="Normal"/>
    <w:rsid w:val="002F5B2F"/>
    <w:pPr>
      <w:widowControl/>
      <w:pBdr>
        <w:lef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3">
    <w:name w:val="xl133"/>
    <w:basedOn w:val="Normal"/>
    <w:rsid w:val="002F5B2F"/>
    <w:pPr>
      <w:widowControl/>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4">
    <w:name w:val="xl134"/>
    <w:basedOn w:val="Normal"/>
    <w:rsid w:val="002F5B2F"/>
    <w:pPr>
      <w:widowControl/>
      <w:pBdr>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5">
    <w:name w:val="xl135"/>
    <w:basedOn w:val="Normal"/>
    <w:rsid w:val="002F5B2F"/>
    <w:pPr>
      <w:widowControl/>
      <w:pBdr>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6">
    <w:name w:val="xl136"/>
    <w:basedOn w:val="Normal"/>
    <w:rsid w:val="002F5B2F"/>
    <w:pPr>
      <w:widowControl/>
      <w:pBdr>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7">
    <w:name w:val="xl137"/>
    <w:basedOn w:val="Normal"/>
    <w:rsid w:val="002F5B2F"/>
    <w:pPr>
      <w:widowControl/>
      <w:pBdr>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8">
    <w:name w:val="xl138"/>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39">
    <w:name w:val="xl139"/>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0">
    <w:name w:val="xl140"/>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1">
    <w:name w:val="xl141"/>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42">
    <w:name w:val="xl142"/>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43">
    <w:name w:val="xl143"/>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44">
    <w:name w:val="xl144"/>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45">
    <w:name w:val="xl145"/>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46">
    <w:name w:val="xl14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47">
    <w:name w:val="xl147"/>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8">
    <w:name w:val="xl148"/>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9">
    <w:name w:val="xl149"/>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50">
    <w:name w:val="xl150"/>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51">
    <w:name w:val="xl151"/>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52">
    <w:name w:val="xl152"/>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3">
    <w:name w:val="xl153"/>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4">
    <w:name w:val="xl154"/>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5">
    <w:name w:val="xl155"/>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6">
    <w:name w:val="xl156"/>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7">
    <w:name w:val="xl157"/>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8">
    <w:name w:val="xl158"/>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59">
    <w:name w:val="xl159"/>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60">
    <w:name w:val="xl160"/>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61">
    <w:name w:val="xl161"/>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62">
    <w:name w:val="xl162"/>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63">
    <w:name w:val="xl163"/>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64">
    <w:name w:val="xl164"/>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65">
    <w:name w:val="xl165"/>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66">
    <w:name w:val="xl16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67">
    <w:name w:val="xl167"/>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68">
    <w:name w:val="xl168"/>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69">
    <w:name w:val="xl169"/>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70">
    <w:name w:val="xl170"/>
    <w:basedOn w:val="Normal"/>
    <w:rsid w:val="002F5B2F"/>
    <w:pPr>
      <w:widowControl/>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71">
    <w:name w:val="xl171"/>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2">
    <w:name w:val="xl172"/>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3">
    <w:name w:val="xl173"/>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4">
    <w:name w:val="xl174"/>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5">
    <w:name w:val="xl175"/>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76">
    <w:name w:val="xl176"/>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77">
    <w:name w:val="xl177"/>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78">
    <w:name w:val="xl178"/>
    <w:basedOn w:val="Normal"/>
    <w:rsid w:val="002F5B2F"/>
    <w:pPr>
      <w:widowControl/>
      <w:pBdr>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9">
    <w:name w:val="xl179"/>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0">
    <w:name w:val="xl180"/>
    <w:basedOn w:val="Normal"/>
    <w:rsid w:val="002F5B2F"/>
    <w:pPr>
      <w:widowControl/>
      <w:pBdr>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81">
    <w:name w:val="xl181"/>
    <w:basedOn w:val="Normal"/>
    <w:rsid w:val="002F5B2F"/>
    <w:pPr>
      <w:widowControl/>
      <w:pBdr>
        <w:bottom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82">
    <w:name w:val="xl182"/>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83">
    <w:name w:val="xl183"/>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184">
    <w:name w:val="xl184"/>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185">
    <w:name w:val="xl185"/>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186">
    <w:name w:val="xl186"/>
    <w:basedOn w:val="Normal"/>
    <w:rsid w:val="002F5B2F"/>
    <w:pPr>
      <w:widowControl/>
      <w:pBdr>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7">
    <w:name w:val="xl187"/>
    <w:basedOn w:val="Normal"/>
    <w:rsid w:val="002F5B2F"/>
    <w:pPr>
      <w:widowControl/>
      <w:pBdr>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8">
    <w:name w:val="xl188"/>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9">
    <w:name w:val="xl189"/>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90">
    <w:name w:val="xl190"/>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91">
    <w:name w:val="xl191"/>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92">
    <w:name w:val="xl192"/>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93">
    <w:name w:val="xl193"/>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94">
    <w:name w:val="xl194"/>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95">
    <w:name w:val="xl195"/>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Titredetableau">
    <w:name w:val="Titre de tableau"/>
    <w:basedOn w:val="Normal"/>
    <w:rsid w:val="002F5B2F"/>
    <w:pPr>
      <w:widowControl/>
      <w:suppressLineNumbers/>
      <w:suppressAutoHyphens/>
      <w:adjustRightInd/>
      <w:spacing w:before="60" w:after="60" w:line="260" w:lineRule="exact"/>
      <w:jc w:val="left"/>
      <w:textAlignment w:val="auto"/>
    </w:pPr>
    <w:rPr>
      <w:b/>
      <w:bCs/>
      <w:sz w:val="24"/>
      <w:lang w:val="en-GB" w:eastAsia="ar-SA"/>
    </w:rPr>
  </w:style>
  <w:style w:type="character" w:customStyle="1" w:styleId="ListParagraphChar">
    <w:name w:val="List Paragraph Char"/>
    <w:basedOn w:val="DefaultParagraphFont"/>
    <w:link w:val="ListParagraph"/>
    <w:uiPriority w:val="34"/>
    <w:locked/>
    <w:rsid w:val="002F5B2F"/>
    <w:rPr>
      <w:rFonts w:ascii="Times New Roman" w:eastAsia="Times New Roman" w:hAnsi="Times New Roman"/>
      <w:lang w:val="en-US" w:eastAsia="zh-CN"/>
    </w:rPr>
  </w:style>
  <w:style w:type="character" w:customStyle="1" w:styleId="hps">
    <w:name w:val="hps"/>
    <w:basedOn w:val="DefaultParagraphFont"/>
    <w:uiPriority w:val="99"/>
    <w:rsid w:val="00CE32F3"/>
  </w:style>
  <w:style w:type="paragraph" w:styleId="PlainText">
    <w:name w:val="Plain Text"/>
    <w:basedOn w:val="Normal"/>
    <w:link w:val="PlainTextChar"/>
    <w:uiPriority w:val="99"/>
    <w:rsid w:val="00C03C90"/>
    <w:pPr>
      <w:widowControl/>
      <w:adjustRightInd/>
      <w:spacing w:line="240" w:lineRule="auto"/>
      <w:jc w:val="left"/>
      <w:textAlignment w:val="auto"/>
    </w:pPr>
    <w:rPr>
      <w:rFonts w:ascii="Cambria" w:hAnsi="Cambria" w:cs="Courier New"/>
      <w:lang w:eastAsia="en-GB"/>
    </w:rPr>
  </w:style>
  <w:style w:type="character" w:customStyle="1" w:styleId="PlainTextChar">
    <w:name w:val="Plain Text Char"/>
    <w:basedOn w:val="DefaultParagraphFont"/>
    <w:link w:val="PlainText"/>
    <w:uiPriority w:val="99"/>
    <w:rsid w:val="00C03C90"/>
    <w:rPr>
      <w:rFonts w:ascii="Cambria" w:eastAsia="Times New Roman" w:hAnsi="Cambria" w:cs="Courier New"/>
      <w:lang w:val="en-US" w:eastAsia="en-GB"/>
    </w:rPr>
  </w:style>
  <w:style w:type="paragraph" w:customStyle="1" w:styleId="Nomdelinstitution">
    <w:name w:val="Nom de l'institution"/>
    <w:basedOn w:val="Normal"/>
    <w:next w:val="Emission"/>
    <w:rsid w:val="00C03C90"/>
    <w:pPr>
      <w:widowControl/>
      <w:adjustRightInd/>
      <w:spacing w:before="120" w:after="120" w:line="240" w:lineRule="auto"/>
      <w:textAlignment w:val="auto"/>
    </w:pPr>
    <w:rPr>
      <w:rFonts w:ascii="Arial" w:hAnsi="Arial"/>
      <w:sz w:val="24"/>
      <w:szCs w:val="24"/>
      <w:lang w:val="fr-FR" w:eastAsia="en-GB"/>
    </w:rPr>
  </w:style>
  <w:style w:type="paragraph" w:customStyle="1" w:styleId="Emission">
    <w:name w:val="Emission"/>
    <w:basedOn w:val="Normal"/>
    <w:next w:val="Rfrenceinstitutionelle"/>
    <w:rsid w:val="00C03C90"/>
    <w:pPr>
      <w:widowControl/>
      <w:adjustRightInd/>
      <w:spacing w:before="120" w:line="240" w:lineRule="auto"/>
      <w:ind w:left="5103"/>
      <w:textAlignment w:val="auto"/>
    </w:pPr>
    <w:rPr>
      <w:rFonts w:ascii="Arial" w:hAnsi="Arial"/>
      <w:sz w:val="24"/>
      <w:szCs w:val="24"/>
      <w:lang w:val="fr-FR" w:eastAsia="en-GB"/>
    </w:rPr>
  </w:style>
  <w:style w:type="paragraph" w:customStyle="1" w:styleId="Rfrenceinstitutionelle">
    <w:name w:val="Référence institutionelle"/>
    <w:basedOn w:val="Normal"/>
    <w:next w:val="Normal"/>
    <w:rsid w:val="00C03C90"/>
    <w:pPr>
      <w:widowControl/>
      <w:adjustRightInd/>
      <w:spacing w:before="120" w:after="720" w:line="240" w:lineRule="auto"/>
      <w:ind w:left="5103"/>
      <w:textAlignment w:val="auto"/>
    </w:pPr>
    <w:rPr>
      <w:rFonts w:ascii="Arial" w:hAnsi="Arial"/>
      <w:sz w:val="24"/>
      <w:szCs w:val="24"/>
      <w:lang w:val="fr-FR" w:eastAsia="en-GB"/>
    </w:rPr>
  </w:style>
  <w:style w:type="paragraph" w:customStyle="1" w:styleId="Listi">
    <w:name w:val="List i"/>
    <w:aliases w:val="ii,iii"/>
    <w:rsid w:val="00C03C90"/>
    <w:pPr>
      <w:tabs>
        <w:tab w:val="num" w:pos="720"/>
      </w:tabs>
      <w:spacing w:before="60" w:after="60"/>
      <w:ind w:left="720" w:hanging="450"/>
    </w:pPr>
    <w:rPr>
      <w:rFonts w:ascii="Times New Roman" w:eastAsia="Times New Roman" w:hAnsi="Times New Roman"/>
      <w:lang w:val="en-GB" w:eastAsia="en-US"/>
    </w:rPr>
  </w:style>
  <w:style w:type="paragraph" w:customStyle="1" w:styleId="Listabc">
    <w:name w:val="List abc"/>
    <w:rsid w:val="00C03C90"/>
    <w:pPr>
      <w:tabs>
        <w:tab w:val="num" w:pos="720"/>
      </w:tabs>
      <w:spacing w:before="60" w:after="60"/>
      <w:ind w:left="720" w:hanging="432"/>
    </w:pPr>
    <w:rPr>
      <w:rFonts w:ascii="Times New Roman" w:eastAsia="Times New Roman" w:hAnsi="Times New Roman"/>
      <w:lang w:val="en-GB" w:eastAsia="en-US"/>
    </w:rPr>
  </w:style>
  <w:style w:type="paragraph" w:customStyle="1" w:styleId="Typedudocument">
    <w:name w:val="Type du document"/>
    <w:basedOn w:val="Normal"/>
    <w:next w:val="Normal"/>
    <w:rsid w:val="00C03C90"/>
    <w:pPr>
      <w:widowControl/>
      <w:adjustRightInd/>
      <w:spacing w:before="360" w:line="240" w:lineRule="auto"/>
      <w:jc w:val="center"/>
      <w:textAlignment w:val="auto"/>
    </w:pPr>
    <w:rPr>
      <w:rFonts w:ascii="Arial" w:hAnsi="Arial"/>
      <w:b/>
      <w:sz w:val="24"/>
      <w:szCs w:val="24"/>
      <w:lang w:val="fr-FR" w:eastAsia="en-GB"/>
    </w:rPr>
  </w:style>
  <w:style w:type="paragraph" w:customStyle="1" w:styleId="Titreobjet">
    <w:name w:val="Titre objet"/>
    <w:basedOn w:val="Normal"/>
    <w:next w:val="Normal"/>
    <w:rsid w:val="00C03C90"/>
    <w:pPr>
      <w:widowControl/>
      <w:adjustRightInd/>
      <w:spacing w:before="360" w:after="360" w:line="240" w:lineRule="auto"/>
      <w:jc w:val="center"/>
      <w:textAlignment w:val="auto"/>
    </w:pPr>
    <w:rPr>
      <w:rFonts w:ascii="Arial" w:hAnsi="Arial"/>
      <w:b/>
      <w:sz w:val="24"/>
      <w:szCs w:val="24"/>
      <w:lang w:val="fr-FR" w:eastAsia="en-GB"/>
    </w:rPr>
  </w:style>
  <w:style w:type="character" w:customStyle="1" w:styleId="TitreobjetChar">
    <w:name w:val="Titre objet Char"/>
    <w:basedOn w:val="DefaultParagraphFont"/>
    <w:rsid w:val="00C03C90"/>
    <w:rPr>
      <w:rFonts w:ascii="Arial" w:hAnsi="Arial"/>
      <w:b/>
      <w:sz w:val="24"/>
      <w:szCs w:val="24"/>
      <w:lang w:val="fr-FR" w:eastAsia="en-US" w:bidi="ar-SA"/>
    </w:rPr>
  </w:style>
  <w:style w:type="paragraph" w:styleId="Index1">
    <w:name w:val="index 1"/>
    <w:basedOn w:val="Normal"/>
    <w:next w:val="Normal"/>
    <w:autoRedefine/>
    <w:semiHidden/>
    <w:rsid w:val="00C03C90"/>
    <w:pPr>
      <w:widowControl/>
      <w:adjustRightInd/>
      <w:spacing w:after="120" w:line="240" w:lineRule="auto"/>
      <w:ind w:left="200" w:hanging="200"/>
      <w:jc w:val="left"/>
      <w:textAlignment w:val="auto"/>
    </w:pPr>
    <w:rPr>
      <w:rFonts w:ascii="Arial" w:hAnsi="Arial"/>
      <w:szCs w:val="24"/>
      <w:lang w:val="en-GB" w:eastAsia="en-GB"/>
    </w:rPr>
  </w:style>
  <w:style w:type="paragraph" w:styleId="Index2">
    <w:name w:val="index 2"/>
    <w:basedOn w:val="Normal"/>
    <w:next w:val="Normal"/>
    <w:autoRedefine/>
    <w:semiHidden/>
    <w:rsid w:val="00C03C90"/>
    <w:pPr>
      <w:widowControl/>
      <w:adjustRightInd/>
      <w:spacing w:after="120" w:line="240" w:lineRule="auto"/>
      <w:ind w:left="400" w:hanging="200"/>
      <w:jc w:val="left"/>
      <w:textAlignment w:val="auto"/>
    </w:pPr>
    <w:rPr>
      <w:rFonts w:ascii="Arial" w:hAnsi="Arial"/>
      <w:szCs w:val="24"/>
      <w:lang w:val="en-GB" w:eastAsia="en-GB"/>
    </w:rPr>
  </w:style>
  <w:style w:type="paragraph" w:styleId="Index3">
    <w:name w:val="index 3"/>
    <w:basedOn w:val="Normal"/>
    <w:next w:val="Normal"/>
    <w:autoRedefine/>
    <w:semiHidden/>
    <w:rsid w:val="00C03C90"/>
    <w:pPr>
      <w:widowControl/>
      <w:adjustRightInd/>
      <w:spacing w:after="120" w:line="240" w:lineRule="auto"/>
      <w:ind w:left="600" w:hanging="200"/>
      <w:jc w:val="left"/>
      <w:textAlignment w:val="auto"/>
    </w:pPr>
    <w:rPr>
      <w:rFonts w:ascii="Arial" w:hAnsi="Arial"/>
      <w:szCs w:val="24"/>
      <w:lang w:val="en-GB" w:eastAsia="en-GB"/>
    </w:rPr>
  </w:style>
  <w:style w:type="paragraph" w:styleId="Index4">
    <w:name w:val="index 4"/>
    <w:basedOn w:val="Normal"/>
    <w:next w:val="Normal"/>
    <w:autoRedefine/>
    <w:semiHidden/>
    <w:rsid w:val="00C03C90"/>
    <w:pPr>
      <w:widowControl/>
      <w:adjustRightInd/>
      <w:spacing w:after="120" w:line="240" w:lineRule="auto"/>
      <w:ind w:left="800" w:hanging="200"/>
      <w:jc w:val="left"/>
      <w:textAlignment w:val="auto"/>
    </w:pPr>
    <w:rPr>
      <w:rFonts w:ascii="Arial" w:hAnsi="Arial"/>
      <w:szCs w:val="24"/>
      <w:lang w:val="en-GB" w:eastAsia="en-GB"/>
    </w:rPr>
  </w:style>
  <w:style w:type="paragraph" w:styleId="Index5">
    <w:name w:val="index 5"/>
    <w:basedOn w:val="Normal"/>
    <w:next w:val="Normal"/>
    <w:autoRedefine/>
    <w:semiHidden/>
    <w:rsid w:val="00C03C90"/>
    <w:pPr>
      <w:widowControl/>
      <w:adjustRightInd/>
      <w:spacing w:after="120" w:line="240" w:lineRule="auto"/>
      <w:ind w:left="1000" w:hanging="200"/>
      <w:jc w:val="left"/>
      <w:textAlignment w:val="auto"/>
    </w:pPr>
    <w:rPr>
      <w:rFonts w:ascii="Arial" w:hAnsi="Arial"/>
      <w:szCs w:val="24"/>
      <w:lang w:val="en-GB" w:eastAsia="en-GB"/>
    </w:rPr>
  </w:style>
  <w:style w:type="paragraph" w:styleId="Index6">
    <w:name w:val="index 6"/>
    <w:basedOn w:val="Normal"/>
    <w:next w:val="Normal"/>
    <w:autoRedefine/>
    <w:semiHidden/>
    <w:rsid w:val="00C03C90"/>
    <w:pPr>
      <w:widowControl/>
      <w:adjustRightInd/>
      <w:spacing w:after="120" w:line="240" w:lineRule="auto"/>
      <w:ind w:left="1200" w:hanging="200"/>
      <w:jc w:val="left"/>
      <w:textAlignment w:val="auto"/>
    </w:pPr>
    <w:rPr>
      <w:rFonts w:ascii="Arial" w:hAnsi="Arial"/>
      <w:szCs w:val="24"/>
      <w:lang w:val="en-GB" w:eastAsia="en-GB"/>
    </w:rPr>
  </w:style>
  <w:style w:type="paragraph" w:styleId="Index7">
    <w:name w:val="index 7"/>
    <w:basedOn w:val="Normal"/>
    <w:next w:val="Normal"/>
    <w:autoRedefine/>
    <w:semiHidden/>
    <w:rsid w:val="00C03C90"/>
    <w:pPr>
      <w:widowControl/>
      <w:adjustRightInd/>
      <w:spacing w:after="120" w:line="240" w:lineRule="auto"/>
      <w:ind w:left="1400" w:hanging="200"/>
      <w:jc w:val="left"/>
      <w:textAlignment w:val="auto"/>
    </w:pPr>
    <w:rPr>
      <w:rFonts w:ascii="Arial" w:hAnsi="Arial"/>
      <w:szCs w:val="24"/>
      <w:lang w:val="en-GB" w:eastAsia="en-GB"/>
    </w:rPr>
  </w:style>
  <w:style w:type="paragraph" w:styleId="Index8">
    <w:name w:val="index 8"/>
    <w:basedOn w:val="Normal"/>
    <w:next w:val="Normal"/>
    <w:autoRedefine/>
    <w:semiHidden/>
    <w:rsid w:val="00C03C90"/>
    <w:pPr>
      <w:widowControl/>
      <w:adjustRightInd/>
      <w:spacing w:after="120" w:line="240" w:lineRule="auto"/>
      <w:ind w:left="1600" w:hanging="200"/>
      <w:jc w:val="left"/>
      <w:textAlignment w:val="auto"/>
    </w:pPr>
    <w:rPr>
      <w:rFonts w:ascii="Arial" w:hAnsi="Arial"/>
      <w:szCs w:val="24"/>
      <w:lang w:val="en-GB" w:eastAsia="en-GB"/>
    </w:rPr>
  </w:style>
  <w:style w:type="paragraph" w:styleId="Index9">
    <w:name w:val="index 9"/>
    <w:basedOn w:val="Normal"/>
    <w:next w:val="Normal"/>
    <w:autoRedefine/>
    <w:semiHidden/>
    <w:rsid w:val="00C03C90"/>
    <w:pPr>
      <w:widowControl/>
      <w:adjustRightInd/>
      <w:spacing w:after="120" w:line="240" w:lineRule="auto"/>
      <w:ind w:left="1800" w:hanging="200"/>
      <w:jc w:val="left"/>
      <w:textAlignment w:val="auto"/>
    </w:pPr>
    <w:rPr>
      <w:rFonts w:ascii="Arial" w:hAnsi="Arial"/>
      <w:szCs w:val="24"/>
      <w:lang w:val="en-GB" w:eastAsia="en-GB"/>
    </w:rPr>
  </w:style>
  <w:style w:type="paragraph" w:styleId="IndexHeading">
    <w:name w:val="index heading"/>
    <w:basedOn w:val="Normal"/>
    <w:next w:val="Index1"/>
    <w:semiHidden/>
    <w:rsid w:val="00C03C90"/>
    <w:pPr>
      <w:widowControl/>
      <w:adjustRightInd/>
      <w:spacing w:after="120" w:line="240" w:lineRule="auto"/>
      <w:jc w:val="left"/>
      <w:textAlignment w:val="auto"/>
    </w:pPr>
    <w:rPr>
      <w:rFonts w:ascii="Arial" w:hAnsi="Arial"/>
      <w:szCs w:val="24"/>
      <w:lang w:val="en-GB" w:eastAsia="en-GB"/>
    </w:rPr>
  </w:style>
  <w:style w:type="paragraph" w:customStyle="1" w:styleId="programme">
    <w:name w:val="programme"/>
    <w:basedOn w:val="Normal"/>
    <w:rsid w:val="00C03C90"/>
    <w:pPr>
      <w:keepNext/>
      <w:widowControl/>
      <w:adjustRightInd/>
      <w:spacing w:before="120" w:after="120" w:line="240" w:lineRule="auto"/>
      <w:ind w:left="539"/>
      <w:jc w:val="left"/>
      <w:textAlignment w:val="auto"/>
    </w:pPr>
    <w:rPr>
      <w:rFonts w:ascii="Arial" w:hAnsi="Arial"/>
      <w:b/>
      <w:bCs/>
      <w:szCs w:val="24"/>
      <w:u w:val="single"/>
      <w:lang w:val="en-GB" w:eastAsia="en-GB"/>
    </w:rPr>
  </w:style>
  <w:style w:type="paragraph" w:customStyle="1" w:styleId="lit">
    <w:name w:val="lit"/>
    <w:basedOn w:val="Normal"/>
    <w:link w:val="litChar"/>
    <w:qFormat/>
    <w:rsid w:val="00C03C90"/>
    <w:pPr>
      <w:keepLines/>
      <w:widowControl/>
      <w:adjustRightInd/>
      <w:spacing w:before="40" w:after="40" w:line="240" w:lineRule="auto"/>
      <w:ind w:left="567" w:right="30" w:hanging="567"/>
      <w:jc w:val="left"/>
      <w:textAlignment w:val="auto"/>
    </w:pPr>
    <w:rPr>
      <w:rFonts w:ascii="Cambria" w:hAnsi="Cambria"/>
      <w:lang w:val="en-GB" w:eastAsia="en-GB"/>
    </w:rPr>
  </w:style>
  <w:style w:type="paragraph" w:styleId="ListBullet">
    <w:name w:val="List Bullet"/>
    <w:basedOn w:val="Normal"/>
    <w:autoRedefine/>
    <w:uiPriority w:val="99"/>
    <w:rsid w:val="00C03C90"/>
    <w:pPr>
      <w:widowControl/>
      <w:tabs>
        <w:tab w:val="num" w:pos="643"/>
      </w:tabs>
      <w:adjustRightInd/>
      <w:spacing w:line="240" w:lineRule="auto"/>
      <w:ind w:left="643" w:hanging="360"/>
      <w:jc w:val="left"/>
      <w:textAlignment w:val="auto"/>
    </w:pPr>
    <w:rPr>
      <w:rFonts w:ascii="Arial" w:hAnsi="Arial"/>
      <w:snapToGrid w:val="0"/>
      <w:lang w:val="en-GB" w:eastAsia="en-GB"/>
    </w:rPr>
  </w:style>
  <w:style w:type="paragraph" w:styleId="ListBullet2">
    <w:name w:val="List Bullet 2"/>
    <w:basedOn w:val="Normal"/>
    <w:autoRedefine/>
    <w:rsid w:val="00C03C90"/>
    <w:pPr>
      <w:widowControl/>
      <w:tabs>
        <w:tab w:val="num" w:pos="926"/>
      </w:tabs>
      <w:adjustRightInd/>
      <w:spacing w:line="240" w:lineRule="auto"/>
      <w:ind w:left="926" w:hanging="360"/>
      <w:jc w:val="left"/>
      <w:textAlignment w:val="auto"/>
    </w:pPr>
    <w:rPr>
      <w:rFonts w:ascii="Arial" w:hAnsi="Arial"/>
      <w:snapToGrid w:val="0"/>
      <w:lang w:val="en-GB" w:eastAsia="en-GB"/>
    </w:rPr>
  </w:style>
  <w:style w:type="paragraph" w:styleId="ListBullet3">
    <w:name w:val="List Bullet 3"/>
    <w:basedOn w:val="Normal"/>
    <w:autoRedefine/>
    <w:rsid w:val="00C03C90"/>
    <w:pPr>
      <w:widowControl/>
      <w:tabs>
        <w:tab w:val="num" w:pos="1209"/>
      </w:tabs>
      <w:adjustRightInd/>
      <w:spacing w:line="240" w:lineRule="auto"/>
      <w:ind w:left="1209" w:hanging="360"/>
      <w:jc w:val="left"/>
      <w:textAlignment w:val="auto"/>
    </w:pPr>
    <w:rPr>
      <w:rFonts w:ascii="Arial" w:hAnsi="Arial"/>
      <w:snapToGrid w:val="0"/>
      <w:lang w:val="en-GB" w:eastAsia="en-GB"/>
    </w:rPr>
  </w:style>
  <w:style w:type="paragraph" w:styleId="ListBullet4">
    <w:name w:val="List Bullet 4"/>
    <w:basedOn w:val="Normal"/>
    <w:autoRedefine/>
    <w:rsid w:val="00C03C90"/>
    <w:pPr>
      <w:widowControl/>
      <w:tabs>
        <w:tab w:val="num" w:pos="1492"/>
      </w:tabs>
      <w:adjustRightInd/>
      <w:spacing w:line="240" w:lineRule="auto"/>
      <w:ind w:left="1492" w:hanging="360"/>
      <w:jc w:val="left"/>
      <w:textAlignment w:val="auto"/>
    </w:pPr>
    <w:rPr>
      <w:rFonts w:ascii="Arial" w:hAnsi="Arial"/>
      <w:snapToGrid w:val="0"/>
      <w:lang w:val="en-GB" w:eastAsia="en-GB"/>
    </w:rPr>
  </w:style>
  <w:style w:type="paragraph" w:styleId="ListBullet5">
    <w:name w:val="List Bullet 5"/>
    <w:basedOn w:val="Normal"/>
    <w:autoRedefine/>
    <w:rsid w:val="00C03C90"/>
    <w:pPr>
      <w:widowControl/>
      <w:tabs>
        <w:tab w:val="num" w:pos="-360"/>
      </w:tabs>
      <w:adjustRightInd/>
      <w:spacing w:line="240" w:lineRule="auto"/>
      <w:ind w:left="-720"/>
      <w:jc w:val="left"/>
      <w:textAlignment w:val="auto"/>
    </w:pPr>
    <w:rPr>
      <w:rFonts w:ascii="Arial" w:hAnsi="Arial"/>
      <w:snapToGrid w:val="0"/>
      <w:lang w:val="en-GB" w:eastAsia="en-GB"/>
    </w:rPr>
  </w:style>
  <w:style w:type="paragraph" w:styleId="ListNumber">
    <w:name w:val="List Number"/>
    <w:basedOn w:val="Normal"/>
    <w:rsid w:val="00C03C90"/>
    <w:pPr>
      <w:widowControl/>
      <w:tabs>
        <w:tab w:val="num" w:pos="360"/>
      </w:tabs>
      <w:adjustRightInd/>
      <w:spacing w:line="240" w:lineRule="auto"/>
      <w:ind w:left="360" w:hanging="360"/>
      <w:jc w:val="left"/>
      <w:textAlignment w:val="auto"/>
    </w:pPr>
    <w:rPr>
      <w:rFonts w:ascii="Arial" w:hAnsi="Arial"/>
      <w:snapToGrid w:val="0"/>
      <w:lang w:val="en-GB" w:eastAsia="en-GB"/>
    </w:rPr>
  </w:style>
  <w:style w:type="paragraph" w:styleId="ListNumber2">
    <w:name w:val="List Number 2"/>
    <w:basedOn w:val="Normal"/>
    <w:rsid w:val="00C03C90"/>
    <w:pPr>
      <w:widowControl/>
      <w:tabs>
        <w:tab w:val="num" w:pos="360"/>
      </w:tabs>
      <w:adjustRightInd/>
      <w:spacing w:line="240" w:lineRule="auto"/>
      <w:ind w:left="360" w:hanging="360"/>
      <w:jc w:val="left"/>
      <w:textAlignment w:val="auto"/>
    </w:pPr>
    <w:rPr>
      <w:rFonts w:ascii="Arial" w:hAnsi="Arial"/>
      <w:snapToGrid w:val="0"/>
      <w:lang w:val="en-GB" w:eastAsia="en-GB"/>
    </w:rPr>
  </w:style>
  <w:style w:type="paragraph" w:styleId="ListNumber3">
    <w:name w:val="List Number 3"/>
    <w:basedOn w:val="Normal"/>
    <w:rsid w:val="00C03C90"/>
    <w:pPr>
      <w:widowControl/>
      <w:adjustRightInd/>
      <w:spacing w:line="240" w:lineRule="auto"/>
      <w:ind w:left="1260"/>
      <w:jc w:val="left"/>
      <w:textAlignment w:val="auto"/>
    </w:pPr>
    <w:rPr>
      <w:rFonts w:ascii="Arial" w:hAnsi="Arial"/>
      <w:snapToGrid w:val="0"/>
      <w:lang w:val="en-GB" w:eastAsia="en-GB"/>
    </w:rPr>
  </w:style>
  <w:style w:type="paragraph" w:styleId="ListNumber4">
    <w:name w:val="List Number 4"/>
    <w:basedOn w:val="Normal"/>
    <w:rsid w:val="00C03C90"/>
    <w:pPr>
      <w:widowControl/>
      <w:tabs>
        <w:tab w:val="num" w:pos="360"/>
      </w:tabs>
      <w:adjustRightInd/>
      <w:spacing w:line="240" w:lineRule="auto"/>
      <w:ind w:left="360" w:hanging="360"/>
      <w:jc w:val="left"/>
      <w:textAlignment w:val="auto"/>
    </w:pPr>
    <w:rPr>
      <w:rFonts w:ascii="Arial" w:hAnsi="Arial"/>
      <w:snapToGrid w:val="0"/>
      <w:lang w:val="en-GB" w:eastAsia="en-GB"/>
    </w:rPr>
  </w:style>
  <w:style w:type="paragraph" w:styleId="ListNumber5">
    <w:name w:val="List Number 5"/>
    <w:basedOn w:val="Normal"/>
    <w:rsid w:val="00C03C90"/>
    <w:pPr>
      <w:widowControl/>
      <w:tabs>
        <w:tab w:val="num" w:pos="1440"/>
      </w:tabs>
      <w:adjustRightInd/>
      <w:spacing w:line="240" w:lineRule="auto"/>
      <w:jc w:val="left"/>
      <w:textAlignment w:val="auto"/>
    </w:pPr>
    <w:rPr>
      <w:rFonts w:ascii="Arial" w:hAnsi="Arial"/>
      <w:snapToGrid w:val="0"/>
      <w:lang w:val="en-GB" w:eastAsia="en-GB"/>
    </w:rPr>
  </w:style>
  <w:style w:type="paragraph" w:customStyle="1" w:styleId="BodytextIndentnonumber">
    <w:name w:val="Body text Indent nonumber"/>
    <w:basedOn w:val="BodyTextIndent2"/>
    <w:autoRedefine/>
    <w:qFormat/>
    <w:rsid w:val="00C03C90"/>
    <w:pPr>
      <w:widowControl/>
      <w:adjustRightInd/>
      <w:spacing w:before="60" w:after="60" w:line="240" w:lineRule="auto"/>
      <w:ind w:left="0"/>
      <w:textAlignment w:val="auto"/>
    </w:pPr>
    <w:rPr>
      <w:rFonts w:ascii="Cambria" w:hAnsi="Cambria"/>
      <w:sz w:val="20"/>
      <w:szCs w:val="20"/>
      <w:lang w:val="en-US" w:eastAsia="en-US"/>
    </w:rPr>
  </w:style>
  <w:style w:type="paragraph" w:customStyle="1" w:styleId="xl38">
    <w:name w:val="xl38"/>
    <w:basedOn w:val="Normal"/>
    <w:rsid w:val="00C03C90"/>
    <w:pPr>
      <w:widowControl/>
      <w:pBdr>
        <w:top w:val="single" w:sz="4" w:space="0" w:color="auto"/>
      </w:pBdr>
      <w:adjustRightInd/>
      <w:spacing w:before="100" w:beforeAutospacing="1" w:after="100" w:afterAutospacing="1" w:line="240" w:lineRule="auto"/>
      <w:jc w:val="center"/>
      <w:textAlignment w:val="center"/>
    </w:pPr>
    <w:rPr>
      <w:rFonts w:ascii="Arial" w:eastAsia="Arial Unicode MS" w:hAnsi="Arial" w:cs="Arial"/>
      <w:color w:val="000000"/>
      <w:sz w:val="16"/>
      <w:szCs w:val="16"/>
      <w:lang w:eastAsia="en-GB"/>
    </w:rPr>
  </w:style>
  <w:style w:type="paragraph" w:customStyle="1" w:styleId="xl31">
    <w:name w:val="xl31"/>
    <w:basedOn w:val="Normal"/>
    <w:rsid w:val="00C03C90"/>
    <w:pPr>
      <w:widowControl/>
      <w:pBdr>
        <w:bottom w:val="single" w:sz="4" w:space="0" w:color="auto"/>
        <w:right w:val="single" w:sz="4" w:space="0" w:color="auto"/>
      </w:pBdr>
      <w:adjustRightInd/>
      <w:spacing w:before="100" w:beforeAutospacing="1" w:after="100" w:afterAutospacing="1" w:line="240" w:lineRule="auto"/>
      <w:textAlignment w:val="auto"/>
    </w:pPr>
    <w:rPr>
      <w:rFonts w:ascii="Arial" w:eastAsia="Arial Unicode MS" w:hAnsi="Arial" w:cs="Arial"/>
      <w:b/>
      <w:bCs/>
      <w:sz w:val="16"/>
      <w:szCs w:val="16"/>
      <w:lang w:val="en-GB" w:eastAsia="en-GB"/>
    </w:rPr>
  </w:style>
  <w:style w:type="paragraph" w:customStyle="1" w:styleId="xl30">
    <w:name w:val="xl30"/>
    <w:basedOn w:val="Normal"/>
    <w:rsid w:val="00C03C90"/>
    <w:pPr>
      <w:widowControl/>
      <w:pBdr>
        <w:bottom w:val="single" w:sz="4" w:space="0" w:color="auto"/>
        <w:right w:val="single" w:sz="4" w:space="0" w:color="auto"/>
      </w:pBdr>
      <w:adjustRightInd/>
      <w:spacing w:before="100" w:beforeAutospacing="1" w:after="100" w:afterAutospacing="1" w:line="240" w:lineRule="auto"/>
      <w:jc w:val="left"/>
      <w:textAlignment w:val="auto"/>
    </w:pPr>
    <w:rPr>
      <w:rFonts w:ascii="Arial" w:eastAsia="Arial Unicode MS" w:hAnsi="Arial" w:cs="Arial"/>
      <w:sz w:val="16"/>
      <w:szCs w:val="16"/>
      <w:lang w:val="en-GB" w:eastAsia="en-GB"/>
    </w:rPr>
  </w:style>
  <w:style w:type="character" w:customStyle="1" w:styleId="litChar">
    <w:name w:val="lit Char"/>
    <w:basedOn w:val="DefaultParagraphFont"/>
    <w:link w:val="lit"/>
    <w:rsid w:val="00C03C90"/>
    <w:rPr>
      <w:rFonts w:ascii="Cambria" w:eastAsia="Times New Roman" w:hAnsi="Cambria"/>
      <w:lang w:val="en-GB" w:eastAsia="en-GB"/>
    </w:rPr>
  </w:style>
  <w:style w:type="paragraph" w:styleId="EnvelopeReturn">
    <w:name w:val="envelope return"/>
    <w:basedOn w:val="Normal"/>
    <w:rsid w:val="00C03C90"/>
    <w:pPr>
      <w:widowControl/>
      <w:adjustRightInd/>
      <w:spacing w:line="240" w:lineRule="auto"/>
      <w:jc w:val="left"/>
      <w:textAlignment w:val="auto"/>
    </w:pPr>
    <w:rPr>
      <w:rFonts w:ascii="Arial" w:eastAsia="PMingLiU" w:hAnsi="Arial"/>
      <w:lang w:val="nl-NL" w:eastAsia="en-GB"/>
    </w:rPr>
  </w:style>
  <w:style w:type="paragraph" w:customStyle="1" w:styleId="StyleHeading1Left-127cm">
    <w:name w:val="Style Heading 1 + Left:  -1.27 cm"/>
    <w:basedOn w:val="Heading1"/>
    <w:rsid w:val="00C03C90"/>
    <w:pPr>
      <w:pageBreakBefore/>
      <w:widowControl/>
      <w:pBdr>
        <w:bottom w:val="dotted" w:sz="4" w:space="1" w:color="auto"/>
      </w:pBdr>
      <w:adjustRightInd/>
      <w:spacing w:before="720" w:after="60" w:line="240" w:lineRule="auto"/>
      <w:ind w:left="-720" w:hanging="902"/>
      <w:jc w:val="left"/>
      <w:textAlignment w:val="auto"/>
    </w:pPr>
    <w:rPr>
      <w:rFonts w:ascii="Arial" w:hAnsi="Arial"/>
      <w:spacing w:val="10"/>
      <w:szCs w:val="20"/>
      <w:lang w:val="en-US" w:eastAsia="en-US"/>
    </w:rPr>
  </w:style>
  <w:style w:type="paragraph" w:customStyle="1" w:styleId="StyleHeading4Left-127cm">
    <w:name w:val="Style Heading 4 + Left:  -1.27 cm"/>
    <w:basedOn w:val="Heading4"/>
    <w:autoRedefine/>
    <w:rsid w:val="00C03C90"/>
    <w:pPr>
      <w:widowControl/>
      <w:numPr>
        <w:ilvl w:val="0"/>
        <w:numId w:val="0"/>
      </w:numPr>
      <w:adjustRightInd/>
      <w:spacing w:line="240" w:lineRule="auto"/>
      <w:ind w:hanging="900"/>
      <w:jc w:val="left"/>
      <w:textAlignment w:val="auto"/>
    </w:pPr>
    <w:rPr>
      <w:rFonts w:cs="Times New Roman"/>
      <w:spacing w:val="6"/>
      <w:sz w:val="20"/>
      <w:szCs w:val="20"/>
      <w:lang w:eastAsia="en-US"/>
    </w:rPr>
  </w:style>
  <w:style w:type="character" w:styleId="Emphasis">
    <w:name w:val="Emphasis"/>
    <w:basedOn w:val="DefaultParagraphFont"/>
    <w:qFormat/>
    <w:rsid w:val="00C03C90"/>
    <w:rPr>
      <w:b/>
      <w:bCs/>
      <w:i w:val="0"/>
      <w:iCs w:val="0"/>
    </w:rPr>
  </w:style>
  <w:style w:type="paragraph" w:customStyle="1" w:styleId="CM29">
    <w:name w:val="CM29"/>
    <w:basedOn w:val="Default"/>
    <w:next w:val="Default"/>
    <w:rsid w:val="00C03C90"/>
    <w:pPr>
      <w:widowControl w:val="0"/>
      <w:spacing w:after="123"/>
    </w:pPr>
    <w:rPr>
      <w:rFonts w:ascii="Times" w:eastAsia="Times New Roman" w:hAnsi="Times" w:cs="Times New Roman"/>
      <w:color w:val="auto"/>
      <w:lang w:val="en-GB" w:eastAsia="en-GB"/>
    </w:rPr>
  </w:style>
  <w:style w:type="paragraph" w:styleId="List">
    <w:name w:val="List"/>
    <w:basedOn w:val="Normal"/>
    <w:rsid w:val="00C03C90"/>
    <w:pPr>
      <w:widowControl/>
      <w:adjustRightInd/>
      <w:spacing w:before="160" w:after="160" w:line="240" w:lineRule="auto"/>
      <w:ind w:left="283" w:hanging="283"/>
      <w:textAlignment w:val="auto"/>
    </w:pPr>
    <w:rPr>
      <w:rFonts w:ascii="Cambria" w:hAnsi="Cambria"/>
      <w:lang w:val="en-GB" w:eastAsia="en-GB"/>
    </w:rPr>
  </w:style>
  <w:style w:type="character" w:customStyle="1" w:styleId="descriptionen">
    <w:name w:val="description en"/>
    <w:basedOn w:val="DefaultParagraphFont"/>
    <w:rsid w:val="00C03C90"/>
  </w:style>
  <w:style w:type="character" w:customStyle="1" w:styleId="infl-inline">
    <w:name w:val="infl-inline"/>
    <w:basedOn w:val="DefaultParagraphFont"/>
    <w:rsid w:val="00C03C90"/>
  </w:style>
  <w:style w:type="paragraph" w:customStyle="1" w:styleId="CM11">
    <w:name w:val="CM11"/>
    <w:basedOn w:val="Default"/>
    <w:next w:val="Default"/>
    <w:rsid w:val="00C03C90"/>
    <w:pPr>
      <w:widowControl w:val="0"/>
      <w:spacing w:after="125"/>
    </w:pPr>
    <w:rPr>
      <w:rFonts w:ascii="Times" w:eastAsia="Times New Roman" w:hAnsi="Times" w:cs="Times New Roman"/>
      <w:color w:val="auto"/>
      <w:lang w:val="en-GB" w:eastAsia="en-GB"/>
    </w:rPr>
  </w:style>
  <w:style w:type="paragraph" w:customStyle="1" w:styleId="CM12">
    <w:name w:val="CM12"/>
    <w:basedOn w:val="Default"/>
    <w:next w:val="Default"/>
    <w:rsid w:val="00C03C90"/>
    <w:pPr>
      <w:widowControl w:val="0"/>
      <w:spacing w:after="233"/>
    </w:pPr>
    <w:rPr>
      <w:rFonts w:ascii="Times" w:eastAsia="Times New Roman" w:hAnsi="Times" w:cs="Times New Roman"/>
      <w:color w:val="auto"/>
      <w:lang w:val="en-GB" w:eastAsia="en-GB"/>
    </w:rPr>
  </w:style>
  <w:style w:type="paragraph" w:customStyle="1" w:styleId="CM6">
    <w:name w:val="CM6"/>
    <w:basedOn w:val="Default"/>
    <w:next w:val="Default"/>
    <w:rsid w:val="00C03C90"/>
    <w:pPr>
      <w:widowControl w:val="0"/>
      <w:spacing w:line="256" w:lineRule="atLeast"/>
    </w:pPr>
    <w:rPr>
      <w:rFonts w:ascii="Times" w:eastAsia="Times New Roman" w:hAnsi="Times" w:cs="Times New Roman"/>
      <w:color w:val="auto"/>
      <w:lang w:val="en-GB" w:eastAsia="en-GB"/>
    </w:rPr>
  </w:style>
  <w:style w:type="paragraph" w:customStyle="1" w:styleId="ListParagraph1">
    <w:name w:val="List Paragraph1"/>
    <w:basedOn w:val="Normal"/>
    <w:qFormat/>
    <w:rsid w:val="00C03C90"/>
    <w:pPr>
      <w:widowControl/>
      <w:suppressAutoHyphens/>
      <w:adjustRightInd/>
      <w:spacing w:after="200" w:line="276" w:lineRule="auto"/>
      <w:ind w:left="720"/>
      <w:contextualSpacing/>
      <w:jc w:val="left"/>
      <w:textAlignment w:val="auto"/>
    </w:pPr>
    <w:rPr>
      <w:rFonts w:ascii="Calibri" w:eastAsia="Calibri" w:hAnsi="Calibri" w:cs="Calibri"/>
      <w:sz w:val="22"/>
      <w:szCs w:val="22"/>
      <w:lang w:val="de-DE" w:eastAsia="ar-SA"/>
    </w:rPr>
  </w:style>
  <w:style w:type="paragraph" w:styleId="List2">
    <w:name w:val="List 2"/>
    <w:basedOn w:val="Normal"/>
    <w:rsid w:val="00C03C90"/>
    <w:pPr>
      <w:widowControl/>
      <w:numPr>
        <w:numId w:val="74"/>
      </w:numPr>
      <w:adjustRightInd/>
      <w:spacing w:before="60" w:after="60" w:line="240" w:lineRule="auto"/>
      <w:ind w:left="792" w:right="288" w:hanging="504"/>
      <w:textAlignment w:val="auto"/>
    </w:pPr>
    <w:rPr>
      <w:rFonts w:asciiTheme="minorHAnsi" w:eastAsia="MS Mincho" w:hAnsiTheme="minorHAnsi"/>
      <w:sz w:val="22"/>
      <w:lang w:val="en-GB" w:eastAsia="en-US"/>
    </w:rPr>
  </w:style>
  <w:style w:type="paragraph" w:styleId="List3">
    <w:name w:val="List 3"/>
    <w:basedOn w:val="Normal"/>
    <w:uiPriority w:val="99"/>
    <w:rsid w:val="00C03C90"/>
    <w:pPr>
      <w:widowControl/>
      <w:numPr>
        <w:numId w:val="75"/>
      </w:numPr>
      <w:adjustRightInd/>
      <w:spacing w:before="60" w:after="60" w:line="240" w:lineRule="auto"/>
      <w:ind w:right="288"/>
      <w:textAlignment w:val="auto"/>
    </w:pPr>
    <w:rPr>
      <w:rFonts w:asciiTheme="minorHAnsi" w:eastAsia="MS Mincho" w:hAnsiTheme="minorHAnsi"/>
      <w:sz w:val="22"/>
      <w:lang w:val="en-GB" w:eastAsia="en-US"/>
    </w:rPr>
  </w:style>
  <w:style w:type="paragraph" w:styleId="List4">
    <w:name w:val="List 4"/>
    <w:basedOn w:val="Normal"/>
    <w:uiPriority w:val="99"/>
    <w:rsid w:val="00C03C90"/>
    <w:pPr>
      <w:widowControl/>
      <w:adjustRightInd/>
      <w:spacing w:before="120" w:after="120" w:line="240" w:lineRule="auto"/>
      <w:ind w:left="1132" w:hanging="283"/>
      <w:textAlignment w:val="auto"/>
    </w:pPr>
    <w:rPr>
      <w:rFonts w:asciiTheme="minorHAnsi" w:eastAsia="MS Mincho" w:hAnsiTheme="minorHAnsi"/>
      <w:sz w:val="22"/>
      <w:lang w:val="en-GB" w:eastAsia="en-US"/>
    </w:rPr>
  </w:style>
  <w:style w:type="paragraph" w:customStyle="1" w:styleId="Equations">
    <w:name w:val="Equations"/>
    <w:next w:val="Normal"/>
    <w:uiPriority w:val="99"/>
    <w:rsid w:val="00C03C90"/>
    <w:pPr>
      <w:tabs>
        <w:tab w:val="right" w:pos="7416"/>
      </w:tabs>
      <w:ind w:left="288"/>
    </w:pPr>
    <w:rPr>
      <w:rFonts w:ascii="Palatino Linotype" w:eastAsia="MS Mincho" w:hAnsi="Palatino Linotype"/>
      <w:lang w:val="en-GB" w:eastAsia="en-US"/>
    </w:rPr>
  </w:style>
  <w:style w:type="paragraph" w:customStyle="1" w:styleId="Front1">
    <w:name w:val="Front1"/>
    <w:basedOn w:val="Normal"/>
    <w:next w:val="Front2"/>
    <w:uiPriority w:val="99"/>
    <w:rsid w:val="00C03C90"/>
    <w:pPr>
      <w:widowControl/>
      <w:adjustRightInd/>
      <w:spacing w:line="240" w:lineRule="auto"/>
      <w:jc w:val="left"/>
      <w:textAlignment w:val="auto"/>
    </w:pPr>
    <w:rPr>
      <w:rFonts w:asciiTheme="minorHAnsi" w:eastAsia="MS Mincho" w:hAnsiTheme="minorHAnsi"/>
      <w:b/>
      <w:sz w:val="28"/>
      <w:szCs w:val="28"/>
      <w:lang w:val="en-GB" w:eastAsia="en-US"/>
    </w:rPr>
  </w:style>
  <w:style w:type="paragraph" w:customStyle="1" w:styleId="Front2">
    <w:name w:val="Front2"/>
    <w:basedOn w:val="Front1"/>
    <w:uiPriority w:val="99"/>
    <w:rsid w:val="00C03C90"/>
    <w:pPr>
      <w:spacing w:before="240"/>
    </w:pPr>
    <w:rPr>
      <w:b w:val="0"/>
      <w:sz w:val="20"/>
    </w:rPr>
  </w:style>
  <w:style w:type="paragraph" w:customStyle="1" w:styleId="Front3">
    <w:name w:val="Front3"/>
    <w:basedOn w:val="Front1"/>
    <w:uiPriority w:val="99"/>
    <w:rsid w:val="00C03C90"/>
    <w:rPr>
      <w:b w:val="0"/>
      <w:sz w:val="20"/>
    </w:rPr>
  </w:style>
  <w:style w:type="paragraph" w:customStyle="1" w:styleId="Front4">
    <w:name w:val="Front4"/>
    <w:basedOn w:val="Front1"/>
    <w:uiPriority w:val="99"/>
    <w:rsid w:val="00C03C90"/>
    <w:pPr>
      <w:spacing w:after="240"/>
    </w:pPr>
    <w:rPr>
      <w:b w:val="0"/>
      <w:sz w:val="20"/>
    </w:rPr>
  </w:style>
  <w:style w:type="paragraph" w:customStyle="1" w:styleId="IllustrationCaption">
    <w:name w:val="Illustration Caption"/>
    <w:basedOn w:val="Normal"/>
    <w:next w:val="Normal"/>
    <w:uiPriority w:val="99"/>
    <w:rsid w:val="00C03C90"/>
    <w:pPr>
      <w:keepLines/>
      <w:widowControl/>
      <w:adjustRightInd/>
      <w:spacing w:before="240" w:after="240" w:line="240" w:lineRule="auto"/>
      <w:textAlignment w:val="auto"/>
    </w:pPr>
    <w:rPr>
      <w:rFonts w:asciiTheme="minorHAnsi" w:hAnsiTheme="minorHAnsi"/>
      <w:b/>
      <w:sz w:val="17"/>
      <w:szCs w:val="18"/>
      <w:lang w:val="en-GB" w:eastAsia="en-US"/>
    </w:rPr>
  </w:style>
  <w:style w:type="character" w:customStyle="1" w:styleId="ReferenceChar">
    <w:name w:val="Reference Char"/>
    <w:basedOn w:val="DefaultParagraphFont"/>
    <w:link w:val="Reference"/>
    <w:uiPriority w:val="99"/>
    <w:locked/>
    <w:rsid w:val="00C03C90"/>
    <w:rPr>
      <w:rFonts w:ascii="Times New Roman" w:eastAsia="Times New Roman" w:hAnsi="Times New Roman"/>
      <w:sz w:val="24"/>
      <w:lang w:val="en-GB" w:eastAsia="en-US"/>
    </w:rPr>
  </w:style>
  <w:style w:type="paragraph" w:customStyle="1" w:styleId="Title1">
    <w:name w:val="Title1"/>
    <w:basedOn w:val="Title"/>
    <w:uiPriority w:val="99"/>
    <w:rsid w:val="00C03C90"/>
    <w:pPr>
      <w:widowControl/>
      <w:adjustRightInd/>
      <w:spacing w:line="240" w:lineRule="auto"/>
      <w:jc w:val="right"/>
      <w:textAlignment w:val="auto"/>
    </w:pPr>
    <w:rPr>
      <w:rFonts w:ascii="Futura Md BT" w:eastAsia="MS Mincho" w:hAnsi="Futura Md BT" w:cs="Arial"/>
      <w:b w:val="0"/>
      <w:spacing w:val="10"/>
      <w:kern w:val="28"/>
      <w:sz w:val="40"/>
      <w:szCs w:val="40"/>
      <w:lang w:eastAsia="en-US"/>
    </w:rPr>
  </w:style>
  <w:style w:type="paragraph" w:customStyle="1" w:styleId="Title3">
    <w:name w:val="Title3"/>
    <w:uiPriority w:val="99"/>
    <w:rsid w:val="00C03C90"/>
    <w:pPr>
      <w:spacing w:before="480" w:after="60"/>
      <w:jc w:val="right"/>
    </w:pPr>
    <w:rPr>
      <w:rFonts w:ascii="Futura Md BT" w:eastAsia="MS Mincho" w:hAnsi="Futura Md BT" w:cs="Arial"/>
      <w:bCs/>
      <w:smallCaps/>
      <w:kern w:val="28"/>
      <w:sz w:val="36"/>
      <w:szCs w:val="28"/>
      <w:lang w:val="en-GB" w:eastAsia="en-US"/>
    </w:rPr>
  </w:style>
  <w:style w:type="paragraph" w:customStyle="1" w:styleId="Title4">
    <w:name w:val="Title4"/>
    <w:uiPriority w:val="99"/>
    <w:rsid w:val="00C03C90"/>
    <w:pPr>
      <w:spacing w:before="480" w:after="60"/>
      <w:jc w:val="right"/>
    </w:pPr>
    <w:rPr>
      <w:rFonts w:ascii="Futura Md BT" w:eastAsia="MS Mincho" w:hAnsi="Futura Md BT" w:cs="Arial"/>
      <w:bCs/>
      <w:smallCaps/>
      <w:kern w:val="28"/>
      <w:sz w:val="40"/>
      <w:szCs w:val="28"/>
      <w:lang w:val="en-GB" w:eastAsia="en-US"/>
    </w:rPr>
  </w:style>
  <w:style w:type="paragraph" w:customStyle="1" w:styleId="HeadinginTOC">
    <w:name w:val="Heading in TOC"/>
    <w:next w:val="Normal"/>
    <w:uiPriority w:val="99"/>
    <w:rsid w:val="00C03C90"/>
    <w:pPr>
      <w:keepNext/>
      <w:pBdr>
        <w:bottom w:val="single" w:sz="4" w:space="1" w:color="808080"/>
      </w:pBdr>
      <w:spacing w:before="240" w:after="240"/>
      <w:ind w:hanging="634"/>
      <w:outlineLvl w:val="0"/>
    </w:pPr>
    <w:rPr>
      <w:rFonts w:ascii="Futura Md BT" w:eastAsia="MS Mincho" w:hAnsi="Futura Md BT" w:cs="Arial"/>
      <w:b/>
      <w:bCs/>
      <w:spacing w:val="10"/>
      <w:kern w:val="32"/>
      <w:sz w:val="22"/>
      <w:szCs w:val="22"/>
      <w:lang w:val="en-GB" w:eastAsia="en-US"/>
    </w:rPr>
  </w:style>
  <w:style w:type="paragraph" w:customStyle="1" w:styleId="Authors">
    <w:name w:val="Authors"/>
    <w:basedOn w:val="Normal"/>
    <w:next w:val="Normal"/>
    <w:uiPriority w:val="99"/>
    <w:rsid w:val="00C03C90"/>
    <w:pPr>
      <w:widowControl/>
      <w:adjustRightInd/>
      <w:spacing w:before="240" w:after="240" w:line="240" w:lineRule="auto"/>
      <w:jc w:val="left"/>
      <w:textAlignment w:val="auto"/>
    </w:pPr>
    <w:rPr>
      <w:rFonts w:asciiTheme="minorHAnsi" w:eastAsia="MS Mincho" w:hAnsiTheme="minorHAnsi"/>
      <w:b/>
      <w:sz w:val="21"/>
      <w:lang w:val="en-GB" w:eastAsia="en-US"/>
    </w:rPr>
  </w:style>
  <w:style w:type="character" w:customStyle="1" w:styleId="AnnexHeadingChar">
    <w:name w:val="Annex Heading Char"/>
    <w:link w:val="AnnexHeading"/>
    <w:rsid w:val="00C03C90"/>
    <w:rPr>
      <w:rFonts w:ascii="Times New Roman Bold" w:eastAsia="Times New Roman" w:hAnsi="Times New Roman Bold" w:cs="Times New Roman Bold"/>
      <w:b/>
      <w:bCs/>
      <w:spacing w:val="22"/>
      <w:kern w:val="32"/>
      <w:sz w:val="28"/>
      <w:szCs w:val="28"/>
      <w:lang w:val="en-GB" w:eastAsia="en-US"/>
    </w:rPr>
  </w:style>
  <w:style w:type="character" w:customStyle="1" w:styleId="shorttext">
    <w:name w:val="short_text"/>
    <w:basedOn w:val="DefaultParagraphFont"/>
    <w:uiPriority w:val="99"/>
    <w:rsid w:val="00C03C90"/>
    <w:rPr>
      <w:rFonts w:cs="Times New Roman"/>
    </w:rPr>
  </w:style>
  <w:style w:type="character" w:customStyle="1" w:styleId="hpsalt-edited">
    <w:name w:val="hps alt-edited"/>
    <w:basedOn w:val="DefaultParagraphFont"/>
    <w:uiPriority w:val="99"/>
    <w:rsid w:val="00C03C90"/>
    <w:rPr>
      <w:rFonts w:cs="Times New Roman"/>
    </w:rPr>
  </w:style>
  <w:style w:type="paragraph" w:customStyle="1" w:styleId="listparagraph0">
    <w:name w:val="listparagraph"/>
    <w:basedOn w:val="Normal"/>
    <w:rsid w:val="00C03C90"/>
    <w:pPr>
      <w:widowControl/>
      <w:adjustRightInd/>
      <w:spacing w:after="200" w:line="276" w:lineRule="auto"/>
      <w:ind w:left="720"/>
      <w:jc w:val="left"/>
      <w:textAlignment w:val="auto"/>
    </w:pPr>
    <w:rPr>
      <w:rFonts w:ascii="Calibri" w:eastAsiaTheme="minorHAnsi" w:hAnsi="Calibri" w:cs="Calibri"/>
      <w:sz w:val="22"/>
      <w:szCs w:val="22"/>
      <w:lang w:val="en-GB" w:eastAsia="en-GB"/>
    </w:rPr>
  </w:style>
  <w:style w:type="paragraph" w:customStyle="1" w:styleId="Style1">
    <w:name w:val="Style1"/>
    <w:basedOn w:val="Normal"/>
    <w:uiPriority w:val="99"/>
    <w:rsid w:val="00C03C90"/>
    <w:pPr>
      <w:widowControl/>
      <w:numPr>
        <w:numId w:val="76"/>
      </w:numPr>
      <w:adjustRightInd/>
      <w:spacing w:before="160" w:after="160" w:line="260" w:lineRule="exact"/>
      <w:textAlignment w:val="auto"/>
    </w:pPr>
    <w:rPr>
      <w:lang w:val="en-GB" w:eastAsia="en-US"/>
    </w:rPr>
  </w:style>
  <w:style w:type="paragraph" w:customStyle="1" w:styleId="NumPar1">
    <w:name w:val="NumPar 1"/>
    <w:basedOn w:val="Normal"/>
    <w:next w:val="Normal"/>
    <w:link w:val="NumPar1Char"/>
    <w:rsid w:val="00C03C90"/>
    <w:pPr>
      <w:widowControl/>
      <w:numPr>
        <w:numId w:val="78"/>
      </w:numPr>
      <w:adjustRightInd/>
      <w:spacing w:before="120" w:after="120" w:line="240" w:lineRule="auto"/>
      <w:textAlignment w:val="auto"/>
    </w:pPr>
    <w:rPr>
      <w:sz w:val="24"/>
      <w:szCs w:val="24"/>
      <w:lang w:val="en-GB" w:eastAsia="en-US"/>
    </w:rPr>
  </w:style>
  <w:style w:type="character" w:customStyle="1" w:styleId="NumPar1Char">
    <w:name w:val="NumPar 1 Char"/>
    <w:link w:val="NumPar1"/>
    <w:rsid w:val="00C03C90"/>
    <w:rPr>
      <w:rFonts w:ascii="Times New Roman" w:eastAsia="Times New Roman" w:hAnsi="Times New Roman"/>
      <w:sz w:val="24"/>
      <w:szCs w:val="24"/>
      <w:lang w:val="en-GB" w:eastAsia="en-US"/>
    </w:rPr>
  </w:style>
  <w:style w:type="paragraph" w:customStyle="1" w:styleId="NumPar2">
    <w:name w:val="NumPar 2"/>
    <w:basedOn w:val="Normal"/>
    <w:next w:val="Normal"/>
    <w:rsid w:val="00C03C90"/>
    <w:pPr>
      <w:widowControl/>
      <w:numPr>
        <w:ilvl w:val="1"/>
        <w:numId w:val="78"/>
      </w:numPr>
      <w:adjustRightInd/>
      <w:spacing w:before="120" w:after="120" w:line="240" w:lineRule="auto"/>
      <w:textAlignment w:val="auto"/>
    </w:pPr>
    <w:rPr>
      <w:sz w:val="24"/>
      <w:szCs w:val="24"/>
      <w:lang w:val="en-GB" w:eastAsia="en-US"/>
    </w:rPr>
  </w:style>
  <w:style w:type="paragraph" w:customStyle="1" w:styleId="NumPar3">
    <w:name w:val="NumPar 3"/>
    <w:basedOn w:val="Normal"/>
    <w:next w:val="Normal"/>
    <w:rsid w:val="00C03C90"/>
    <w:pPr>
      <w:widowControl/>
      <w:numPr>
        <w:ilvl w:val="2"/>
        <w:numId w:val="78"/>
      </w:numPr>
      <w:adjustRightInd/>
      <w:spacing w:before="120" w:after="120" w:line="240" w:lineRule="auto"/>
      <w:textAlignment w:val="auto"/>
    </w:pPr>
    <w:rPr>
      <w:sz w:val="24"/>
      <w:szCs w:val="24"/>
      <w:lang w:val="en-GB" w:eastAsia="en-US"/>
    </w:rPr>
  </w:style>
  <w:style w:type="paragraph" w:customStyle="1" w:styleId="NumPar4">
    <w:name w:val="NumPar 4"/>
    <w:basedOn w:val="Normal"/>
    <w:next w:val="Normal"/>
    <w:rsid w:val="00C03C90"/>
    <w:pPr>
      <w:widowControl/>
      <w:numPr>
        <w:ilvl w:val="3"/>
        <w:numId w:val="78"/>
      </w:numPr>
      <w:adjustRightInd/>
      <w:spacing w:before="120" w:after="120" w:line="240" w:lineRule="auto"/>
      <w:textAlignment w:val="auto"/>
    </w:pPr>
    <w:rPr>
      <w:sz w:val="24"/>
      <w:szCs w:val="24"/>
      <w:lang w:val="en-GB" w:eastAsia="en-US"/>
    </w:rPr>
  </w:style>
  <w:style w:type="paragraph" w:customStyle="1" w:styleId="Point0number">
    <w:name w:val="Point 0 (number)"/>
    <w:basedOn w:val="Normal"/>
    <w:rsid w:val="00C03C90"/>
    <w:pPr>
      <w:widowControl/>
      <w:numPr>
        <w:numId w:val="77"/>
      </w:numPr>
      <w:adjustRightInd/>
      <w:spacing w:before="120" w:after="120" w:line="240" w:lineRule="auto"/>
      <w:textAlignment w:val="auto"/>
    </w:pPr>
    <w:rPr>
      <w:sz w:val="24"/>
      <w:szCs w:val="24"/>
      <w:lang w:val="en-GB" w:eastAsia="en-US"/>
    </w:rPr>
  </w:style>
  <w:style w:type="paragraph" w:customStyle="1" w:styleId="Point1number">
    <w:name w:val="Point 1 (number)"/>
    <w:basedOn w:val="Normal"/>
    <w:rsid w:val="00C03C90"/>
    <w:pPr>
      <w:widowControl/>
      <w:numPr>
        <w:ilvl w:val="2"/>
        <w:numId w:val="77"/>
      </w:numPr>
      <w:adjustRightInd/>
      <w:spacing w:before="120" w:after="120" w:line="240" w:lineRule="auto"/>
      <w:textAlignment w:val="auto"/>
    </w:pPr>
    <w:rPr>
      <w:sz w:val="24"/>
      <w:szCs w:val="24"/>
      <w:lang w:val="en-GB" w:eastAsia="en-US"/>
    </w:rPr>
  </w:style>
  <w:style w:type="paragraph" w:customStyle="1" w:styleId="Point2number">
    <w:name w:val="Point 2 (number)"/>
    <w:basedOn w:val="Normal"/>
    <w:rsid w:val="00C03C90"/>
    <w:pPr>
      <w:widowControl/>
      <w:numPr>
        <w:ilvl w:val="4"/>
        <w:numId w:val="77"/>
      </w:numPr>
      <w:adjustRightInd/>
      <w:spacing w:before="120" w:after="120" w:line="240" w:lineRule="auto"/>
      <w:textAlignment w:val="auto"/>
    </w:pPr>
    <w:rPr>
      <w:sz w:val="24"/>
      <w:szCs w:val="24"/>
      <w:lang w:val="en-GB" w:eastAsia="en-US"/>
    </w:rPr>
  </w:style>
  <w:style w:type="paragraph" w:customStyle="1" w:styleId="Point3number">
    <w:name w:val="Point 3 (number)"/>
    <w:basedOn w:val="Normal"/>
    <w:rsid w:val="00C03C90"/>
    <w:pPr>
      <w:widowControl/>
      <w:numPr>
        <w:ilvl w:val="6"/>
        <w:numId w:val="77"/>
      </w:numPr>
      <w:adjustRightInd/>
      <w:spacing w:before="120" w:after="120" w:line="240" w:lineRule="auto"/>
      <w:textAlignment w:val="auto"/>
    </w:pPr>
    <w:rPr>
      <w:sz w:val="24"/>
      <w:szCs w:val="24"/>
      <w:lang w:val="en-GB" w:eastAsia="en-US"/>
    </w:rPr>
  </w:style>
  <w:style w:type="paragraph" w:customStyle="1" w:styleId="Point0letter">
    <w:name w:val="Point 0 (letter)"/>
    <w:basedOn w:val="Normal"/>
    <w:rsid w:val="00C03C90"/>
    <w:pPr>
      <w:widowControl/>
      <w:numPr>
        <w:ilvl w:val="1"/>
        <w:numId w:val="77"/>
      </w:numPr>
      <w:adjustRightInd/>
      <w:spacing w:before="120" w:after="120" w:line="240" w:lineRule="auto"/>
      <w:textAlignment w:val="auto"/>
    </w:pPr>
    <w:rPr>
      <w:sz w:val="24"/>
      <w:szCs w:val="24"/>
      <w:lang w:val="en-GB" w:eastAsia="en-US"/>
    </w:rPr>
  </w:style>
  <w:style w:type="paragraph" w:customStyle="1" w:styleId="Point1letter">
    <w:name w:val="Point 1 (letter)"/>
    <w:basedOn w:val="Normal"/>
    <w:rsid w:val="00C03C90"/>
    <w:pPr>
      <w:widowControl/>
      <w:numPr>
        <w:ilvl w:val="3"/>
        <w:numId w:val="77"/>
      </w:numPr>
      <w:adjustRightInd/>
      <w:spacing w:before="120" w:after="120" w:line="240" w:lineRule="auto"/>
      <w:textAlignment w:val="auto"/>
    </w:pPr>
    <w:rPr>
      <w:sz w:val="24"/>
      <w:szCs w:val="24"/>
      <w:lang w:val="en-GB" w:eastAsia="en-US"/>
    </w:rPr>
  </w:style>
  <w:style w:type="paragraph" w:customStyle="1" w:styleId="Point2letter">
    <w:name w:val="Point 2 (letter)"/>
    <w:basedOn w:val="Normal"/>
    <w:rsid w:val="00C03C90"/>
    <w:pPr>
      <w:widowControl/>
      <w:numPr>
        <w:ilvl w:val="5"/>
        <w:numId w:val="77"/>
      </w:numPr>
      <w:adjustRightInd/>
      <w:spacing w:before="120" w:after="120" w:line="240" w:lineRule="auto"/>
      <w:textAlignment w:val="auto"/>
    </w:pPr>
    <w:rPr>
      <w:sz w:val="24"/>
      <w:szCs w:val="24"/>
      <w:lang w:val="en-GB" w:eastAsia="en-US"/>
    </w:rPr>
  </w:style>
  <w:style w:type="paragraph" w:customStyle="1" w:styleId="Point3letter">
    <w:name w:val="Point 3 (letter)"/>
    <w:basedOn w:val="Normal"/>
    <w:rsid w:val="00C03C90"/>
    <w:pPr>
      <w:widowControl/>
      <w:numPr>
        <w:ilvl w:val="7"/>
        <w:numId w:val="77"/>
      </w:numPr>
      <w:adjustRightInd/>
      <w:spacing w:before="120" w:after="120" w:line="240" w:lineRule="auto"/>
      <w:textAlignment w:val="auto"/>
    </w:pPr>
    <w:rPr>
      <w:sz w:val="24"/>
      <w:szCs w:val="24"/>
      <w:lang w:val="en-GB" w:eastAsia="en-US"/>
    </w:rPr>
  </w:style>
  <w:style w:type="paragraph" w:customStyle="1" w:styleId="Point4letter">
    <w:name w:val="Point 4 (letter)"/>
    <w:basedOn w:val="Normal"/>
    <w:rsid w:val="00C03C90"/>
    <w:pPr>
      <w:widowControl/>
      <w:numPr>
        <w:ilvl w:val="8"/>
        <w:numId w:val="77"/>
      </w:numPr>
      <w:adjustRightInd/>
      <w:spacing w:before="120" w:after="120" w:line="240" w:lineRule="auto"/>
      <w:textAlignment w:val="auto"/>
    </w:pPr>
    <w:rPr>
      <w:sz w:val="24"/>
      <w:szCs w:val="24"/>
      <w:lang w:val="en-GB" w:eastAsia="en-US"/>
    </w:rPr>
  </w:style>
  <w:style w:type="paragraph" w:customStyle="1" w:styleId="NoteLevel1">
    <w:name w:val="Note Level 1"/>
    <w:basedOn w:val="Normal"/>
    <w:autoRedefine/>
    <w:rsid w:val="00C03C90"/>
    <w:pPr>
      <w:widowControl/>
      <w:adjustRightInd/>
      <w:snapToGrid w:val="0"/>
      <w:spacing w:line="240" w:lineRule="auto"/>
      <w:ind w:leftChars="270" w:left="540"/>
      <w:jc w:val="left"/>
      <w:textAlignment w:val="auto"/>
    </w:pPr>
    <w:rPr>
      <w:rFonts w:ascii="Arial" w:eastAsia="으뜸체" w:hAnsi="Arial"/>
      <w:sz w:val="24"/>
      <w:szCs w:val="24"/>
      <w:lang w:eastAsia="en-US"/>
    </w:rPr>
  </w:style>
  <w:style w:type="paragraph" w:customStyle="1" w:styleId="Level3">
    <w:name w:val="Level 3"/>
    <w:basedOn w:val="Normal"/>
    <w:autoRedefine/>
    <w:rsid w:val="00C03C90"/>
    <w:pPr>
      <w:widowControl/>
      <w:numPr>
        <w:ilvl w:val="1"/>
        <w:numId w:val="80"/>
      </w:numPr>
      <w:tabs>
        <w:tab w:val="clear" w:pos="1200"/>
        <w:tab w:val="num" w:pos="1440"/>
      </w:tabs>
      <w:adjustRightInd/>
      <w:snapToGrid w:val="0"/>
      <w:spacing w:beforeLines="50" w:line="240" w:lineRule="auto"/>
      <w:ind w:left="1441" w:hanging="403"/>
      <w:jc w:val="left"/>
      <w:textAlignment w:val="auto"/>
    </w:pPr>
    <w:rPr>
      <w:rFonts w:ascii="Arial" w:eastAsia="GulimChe" w:hAnsi="Arial" w:cs="Arial"/>
      <w:b/>
      <w:bCs/>
      <w:sz w:val="28"/>
      <w:szCs w:val="24"/>
      <w:lang w:eastAsia="en-US"/>
    </w:rPr>
  </w:style>
  <w:style w:type="paragraph" w:customStyle="1" w:styleId="Level5">
    <w:name w:val="Level 5"/>
    <w:basedOn w:val="Normal"/>
    <w:autoRedefine/>
    <w:rsid w:val="00C03C90"/>
    <w:pPr>
      <w:widowControl/>
      <w:numPr>
        <w:ilvl w:val="3"/>
        <w:numId w:val="80"/>
      </w:numPr>
      <w:tabs>
        <w:tab w:val="clear" w:pos="2000"/>
        <w:tab w:val="num" w:pos="1800"/>
      </w:tabs>
      <w:adjustRightInd/>
      <w:snapToGrid w:val="0"/>
      <w:spacing w:beforeLines="50" w:line="240" w:lineRule="auto"/>
      <w:ind w:left="1800" w:hanging="360"/>
      <w:jc w:val="left"/>
      <w:textAlignment w:val="auto"/>
    </w:pPr>
    <w:rPr>
      <w:rFonts w:ascii="Arial" w:eastAsia="GulimChe" w:hAnsi="Arial" w:cs="Arial"/>
      <w:b/>
      <w:bCs/>
      <w:sz w:val="24"/>
      <w:szCs w:val="24"/>
      <w:lang w:eastAsia="en-US"/>
    </w:rPr>
  </w:style>
  <w:style w:type="character" w:styleId="BookTitle">
    <w:name w:val="Book Title"/>
    <w:basedOn w:val="DefaultParagraphFont"/>
    <w:uiPriority w:val="33"/>
    <w:qFormat/>
    <w:rsid w:val="00C03C9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2807">
      <w:bodyDiv w:val="1"/>
      <w:marLeft w:val="0"/>
      <w:marRight w:val="0"/>
      <w:marTop w:val="0"/>
      <w:marBottom w:val="0"/>
      <w:divBdr>
        <w:top w:val="none" w:sz="0" w:space="0" w:color="auto"/>
        <w:left w:val="none" w:sz="0" w:space="0" w:color="auto"/>
        <w:bottom w:val="none" w:sz="0" w:space="0" w:color="auto"/>
        <w:right w:val="none" w:sz="0" w:space="0" w:color="auto"/>
      </w:divBdr>
    </w:div>
    <w:div w:id="113914022">
      <w:bodyDiv w:val="1"/>
      <w:marLeft w:val="0"/>
      <w:marRight w:val="0"/>
      <w:marTop w:val="0"/>
      <w:marBottom w:val="0"/>
      <w:divBdr>
        <w:top w:val="none" w:sz="0" w:space="0" w:color="auto"/>
        <w:left w:val="none" w:sz="0" w:space="0" w:color="auto"/>
        <w:bottom w:val="none" w:sz="0" w:space="0" w:color="auto"/>
        <w:right w:val="none" w:sz="0" w:space="0" w:color="auto"/>
      </w:divBdr>
    </w:div>
    <w:div w:id="119612112">
      <w:bodyDiv w:val="1"/>
      <w:marLeft w:val="0"/>
      <w:marRight w:val="0"/>
      <w:marTop w:val="0"/>
      <w:marBottom w:val="0"/>
      <w:divBdr>
        <w:top w:val="none" w:sz="0" w:space="0" w:color="auto"/>
        <w:left w:val="none" w:sz="0" w:space="0" w:color="auto"/>
        <w:bottom w:val="none" w:sz="0" w:space="0" w:color="auto"/>
        <w:right w:val="none" w:sz="0" w:space="0" w:color="auto"/>
      </w:divBdr>
    </w:div>
    <w:div w:id="306320898">
      <w:bodyDiv w:val="1"/>
      <w:marLeft w:val="0"/>
      <w:marRight w:val="0"/>
      <w:marTop w:val="0"/>
      <w:marBottom w:val="0"/>
      <w:divBdr>
        <w:top w:val="none" w:sz="0" w:space="0" w:color="auto"/>
        <w:left w:val="none" w:sz="0" w:space="0" w:color="auto"/>
        <w:bottom w:val="none" w:sz="0" w:space="0" w:color="auto"/>
        <w:right w:val="none" w:sz="0" w:space="0" w:color="auto"/>
      </w:divBdr>
    </w:div>
    <w:div w:id="374622119">
      <w:bodyDiv w:val="1"/>
      <w:marLeft w:val="0"/>
      <w:marRight w:val="0"/>
      <w:marTop w:val="0"/>
      <w:marBottom w:val="0"/>
      <w:divBdr>
        <w:top w:val="none" w:sz="0" w:space="0" w:color="auto"/>
        <w:left w:val="none" w:sz="0" w:space="0" w:color="auto"/>
        <w:bottom w:val="none" w:sz="0" w:space="0" w:color="auto"/>
        <w:right w:val="none" w:sz="0" w:space="0" w:color="auto"/>
      </w:divBdr>
    </w:div>
    <w:div w:id="429132587">
      <w:bodyDiv w:val="1"/>
      <w:marLeft w:val="0"/>
      <w:marRight w:val="0"/>
      <w:marTop w:val="0"/>
      <w:marBottom w:val="0"/>
      <w:divBdr>
        <w:top w:val="none" w:sz="0" w:space="0" w:color="auto"/>
        <w:left w:val="none" w:sz="0" w:space="0" w:color="auto"/>
        <w:bottom w:val="none" w:sz="0" w:space="0" w:color="auto"/>
        <w:right w:val="none" w:sz="0" w:space="0" w:color="auto"/>
      </w:divBdr>
    </w:div>
    <w:div w:id="488793101">
      <w:bodyDiv w:val="1"/>
      <w:marLeft w:val="0"/>
      <w:marRight w:val="0"/>
      <w:marTop w:val="0"/>
      <w:marBottom w:val="0"/>
      <w:divBdr>
        <w:top w:val="none" w:sz="0" w:space="0" w:color="auto"/>
        <w:left w:val="none" w:sz="0" w:space="0" w:color="auto"/>
        <w:bottom w:val="none" w:sz="0" w:space="0" w:color="auto"/>
        <w:right w:val="none" w:sz="0" w:space="0" w:color="auto"/>
      </w:divBdr>
    </w:div>
    <w:div w:id="504368295">
      <w:bodyDiv w:val="1"/>
      <w:marLeft w:val="0"/>
      <w:marRight w:val="0"/>
      <w:marTop w:val="0"/>
      <w:marBottom w:val="0"/>
      <w:divBdr>
        <w:top w:val="none" w:sz="0" w:space="0" w:color="auto"/>
        <w:left w:val="none" w:sz="0" w:space="0" w:color="auto"/>
        <w:bottom w:val="none" w:sz="0" w:space="0" w:color="auto"/>
        <w:right w:val="none" w:sz="0" w:space="0" w:color="auto"/>
      </w:divBdr>
    </w:div>
    <w:div w:id="534930600">
      <w:bodyDiv w:val="1"/>
      <w:marLeft w:val="0"/>
      <w:marRight w:val="0"/>
      <w:marTop w:val="0"/>
      <w:marBottom w:val="0"/>
      <w:divBdr>
        <w:top w:val="none" w:sz="0" w:space="0" w:color="auto"/>
        <w:left w:val="none" w:sz="0" w:space="0" w:color="auto"/>
        <w:bottom w:val="none" w:sz="0" w:space="0" w:color="auto"/>
        <w:right w:val="none" w:sz="0" w:space="0" w:color="auto"/>
      </w:divBdr>
    </w:div>
    <w:div w:id="589971930">
      <w:bodyDiv w:val="1"/>
      <w:marLeft w:val="0"/>
      <w:marRight w:val="0"/>
      <w:marTop w:val="0"/>
      <w:marBottom w:val="0"/>
      <w:divBdr>
        <w:top w:val="none" w:sz="0" w:space="0" w:color="auto"/>
        <w:left w:val="none" w:sz="0" w:space="0" w:color="auto"/>
        <w:bottom w:val="none" w:sz="0" w:space="0" w:color="auto"/>
        <w:right w:val="none" w:sz="0" w:space="0" w:color="auto"/>
      </w:divBdr>
    </w:div>
    <w:div w:id="609364031">
      <w:bodyDiv w:val="1"/>
      <w:marLeft w:val="0"/>
      <w:marRight w:val="0"/>
      <w:marTop w:val="0"/>
      <w:marBottom w:val="0"/>
      <w:divBdr>
        <w:top w:val="none" w:sz="0" w:space="0" w:color="auto"/>
        <w:left w:val="none" w:sz="0" w:space="0" w:color="auto"/>
        <w:bottom w:val="none" w:sz="0" w:space="0" w:color="auto"/>
        <w:right w:val="none" w:sz="0" w:space="0" w:color="auto"/>
      </w:divBdr>
    </w:div>
    <w:div w:id="638875698">
      <w:bodyDiv w:val="1"/>
      <w:marLeft w:val="0"/>
      <w:marRight w:val="0"/>
      <w:marTop w:val="0"/>
      <w:marBottom w:val="0"/>
      <w:divBdr>
        <w:top w:val="none" w:sz="0" w:space="0" w:color="auto"/>
        <w:left w:val="none" w:sz="0" w:space="0" w:color="auto"/>
        <w:bottom w:val="none" w:sz="0" w:space="0" w:color="auto"/>
        <w:right w:val="none" w:sz="0" w:space="0" w:color="auto"/>
      </w:divBdr>
    </w:div>
    <w:div w:id="661078474">
      <w:bodyDiv w:val="1"/>
      <w:marLeft w:val="0"/>
      <w:marRight w:val="0"/>
      <w:marTop w:val="0"/>
      <w:marBottom w:val="0"/>
      <w:divBdr>
        <w:top w:val="none" w:sz="0" w:space="0" w:color="auto"/>
        <w:left w:val="none" w:sz="0" w:space="0" w:color="auto"/>
        <w:bottom w:val="none" w:sz="0" w:space="0" w:color="auto"/>
        <w:right w:val="none" w:sz="0" w:space="0" w:color="auto"/>
      </w:divBdr>
    </w:div>
    <w:div w:id="682627037">
      <w:bodyDiv w:val="1"/>
      <w:marLeft w:val="0"/>
      <w:marRight w:val="0"/>
      <w:marTop w:val="0"/>
      <w:marBottom w:val="0"/>
      <w:divBdr>
        <w:top w:val="none" w:sz="0" w:space="0" w:color="auto"/>
        <w:left w:val="none" w:sz="0" w:space="0" w:color="auto"/>
        <w:bottom w:val="none" w:sz="0" w:space="0" w:color="auto"/>
        <w:right w:val="none" w:sz="0" w:space="0" w:color="auto"/>
      </w:divBdr>
    </w:div>
    <w:div w:id="847602363">
      <w:bodyDiv w:val="1"/>
      <w:marLeft w:val="0"/>
      <w:marRight w:val="0"/>
      <w:marTop w:val="0"/>
      <w:marBottom w:val="0"/>
      <w:divBdr>
        <w:top w:val="none" w:sz="0" w:space="0" w:color="auto"/>
        <w:left w:val="none" w:sz="0" w:space="0" w:color="auto"/>
        <w:bottom w:val="none" w:sz="0" w:space="0" w:color="auto"/>
        <w:right w:val="none" w:sz="0" w:space="0" w:color="auto"/>
      </w:divBdr>
    </w:div>
    <w:div w:id="926235163">
      <w:bodyDiv w:val="1"/>
      <w:marLeft w:val="0"/>
      <w:marRight w:val="0"/>
      <w:marTop w:val="0"/>
      <w:marBottom w:val="0"/>
      <w:divBdr>
        <w:top w:val="none" w:sz="0" w:space="0" w:color="auto"/>
        <w:left w:val="none" w:sz="0" w:space="0" w:color="auto"/>
        <w:bottom w:val="none" w:sz="0" w:space="0" w:color="auto"/>
        <w:right w:val="none" w:sz="0" w:space="0" w:color="auto"/>
      </w:divBdr>
    </w:div>
    <w:div w:id="1000232735">
      <w:bodyDiv w:val="1"/>
      <w:marLeft w:val="0"/>
      <w:marRight w:val="0"/>
      <w:marTop w:val="0"/>
      <w:marBottom w:val="0"/>
      <w:divBdr>
        <w:top w:val="none" w:sz="0" w:space="0" w:color="auto"/>
        <w:left w:val="none" w:sz="0" w:space="0" w:color="auto"/>
        <w:bottom w:val="none" w:sz="0" w:space="0" w:color="auto"/>
        <w:right w:val="none" w:sz="0" w:space="0" w:color="auto"/>
      </w:divBdr>
    </w:div>
    <w:div w:id="1003435986">
      <w:bodyDiv w:val="1"/>
      <w:marLeft w:val="0"/>
      <w:marRight w:val="0"/>
      <w:marTop w:val="0"/>
      <w:marBottom w:val="0"/>
      <w:divBdr>
        <w:top w:val="none" w:sz="0" w:space="0" w:color="auto"/>
        <w:left w:val="none" w:sz="0" w:space="0" w:color="auto"/>
        <w:bottom w:val="none" w:sz="0" w:space="0" w:color="auto"/>
        <w:right w:val="none" w:sz="0" w:space="0" w:color="auto"/>
      </w:divBdr>
    </w:div>
    <w:div w:id="1066761595">
      <w:bodyDiv w:val="1"/>
      <w:marLeft w:val="0"/>
      <w:marRight w:val="0"/>
      <w:marTop w:val="0"/>
      <w:marBottom w:val="0"/>
      <w:divBdr>
        <w:top w:val="none" w:sz="0" w:space="0" w:color="auto"/>
        <w:left w:val="none" w:sz="0" w:space="0" w:color="auto"/>
        <w:bottom w:val="none" w:sz="0" w:space="0" w:color="auto"/>
        <w:right w:val="none" w:sz="0" w:space="0" w:color="auto"/>
      </w:divBdr>
    </w:div>
    <w:div w:id="1127747187">
      <w:bodyDiv w:val="1"/>
      <w:marLeft w:val="0"/>
      <w:marRight w:val="0"/>
      <w:marTop w:val="0"/>
      <w:marBottom w:val="0"/>
      <w:divBdr>
        <w:top w:val="none" w:sz="0" w:space="0" w:color="auto"/>
        <w:left w:val="none" w:sz="0" w:space="0" w:color="auto"/>
        <w:bottom w:val="none" w:sz="0" w:space="0" w:color="auto"/>
        <w:right w:val="none" w:sz="0" w:space="0" w:color="auto"/>
      </w:divBdr>
    </w:div>
    <w:div w:id="1291396229">
      <w:bodyDiv w:val="1"/>
      <w:marLeft w:val="0"/>
      <w:marRight w:val="0"/>
      <w:marTop w:val="0"/>
      <w:marBottom w:val="0"/>
      <w:divBdr>
        <w:top w:val="none" w:sz="0" w:space="0" w:color="auto"/>
        <w:left w:val="none" w:sz="0" w:space="0" w:color="auto"/>
        <w:bottom w:val="none" w:sz="0" w:space="0" w:color="auto"/>
        <w:right w:val="none" w:sz="0" w:space="0" w:color="auto"/>
      </w:divBdr>
    </w:div>
    <w:div w:id="1309282481">
      <w:bodyDiv w:val="1"/>
      <w:marLeft w:val="0"/>
      <w:marRight w:val="0"/>
      <w:marTop w:val="0"/>
      <w:marBottom w:val="0"/>
      <w:divBdr>
        <w:top w:val="none" w:sz="0" w:space="0" w:color="auto"/>
        <w:left w:val="none" w:sz="0" w:space="0" w:color="auto"/>
        <w:bottom w:val="none" w:sz="0" w:space="0" w:color="auto"/>
        <w:right w:val="none" w:sz="0" w:space="0" w:color="auto"/>
      </w:divBdr>
    </w:div>
    <w:div w:id="1369799937">
      <w:bodyDiv w:val="1"/>
      <w:marLeft w:val="0"/>
      <w:marRight w:val="0"/>
      <w:marTop w:val="0"/>
      <w:marBottom w:val="0"/>
      <w:divBdr>
        <w:top w:val="none" w:sz="0" w:space="0" w:color="auto"/>
        <w:left w:val="none" w:sz="0" w:space="0" w:color="auto"/>
        <w:bottom w:val="none" w:sz="0" w:space="0" w:color="auto"/>
        <w:right w:val="none" w:sz="0" w:space="0" w:color="auto"/>
      </w:divBdr>
    </w:div>
    <w:div w:id="1422022166">
      <w:bodyDiv w:val="1"/>
      <w:marLeft w:val="0"/>
      <w:marRight w:val="0"/>
      <w:marTop w:val="0"/>
      <w:marBottom w:val="0"/>
      <w:divBdr>
        <w:top w:val="none" w:sz="0" w:space="0" w:color="auto"/>
        <w:left w:val="none" w:sz="0" w:space="0" w:color="auto"/>
        <w:bottom w:val="none" w:sz="0" w:space="0" w:color="auto"/>
        <w:right w:val="none" w:sz="0" w:space="0" w:color="auto"/>
      </w:divBdr>
    </w:div>
    <w:div w:id="1470779920">
      <w:bodyDiv w:val="1"/>
      <w:marLeft w:val="0"/>
      <w:marRight w:val="0"/>
      <w:marTop w:val="0"/>
      <w:marBottom w:val="0"/>
      <w:divBdr>
        <w:top w:val="none" w:sz="0" w:space="0" w:color="auto"/>
        <w:left w:val="none" w:sz="0" w:space="0" w:color="auto"/>
        <w:bottom w:val="none" w:sz="0" w:space="0" w:color="auto"/>
        <w:right w:val="none" w:sz="0" w:space="0" w:color="auto"/>
      </w:divBdr>
    </w:div>
    <w:div w:id="1546789511">
      <w:bodyDiv w:val="1"/>
      <w:marLeft w:val="0"/>
      <w:marRight w:val="0"/>
      <w:marTop w:val="0"/>
      <w:marBottom w:val="0"/>
      <w:divBdr>
        <w:top w:val="none" w:sz="0" w:space="0" w:color="auto"/>
        <w:left w:val="none" w:sz="0" w:space="0" w:color="auto"/>
        <w:bottom w:val="none" w:sz="0" w:space="0" w:color="auto"/>
        <w:right w:val="none" w:sz="0" w:space="0" w:color="auto"/>
      </w:divBdr>
    </w:div>
    <w:div w:id="1560901469">
      <w:bodyDiv w:val="1"/>
      <w:marLeft w:val="0"/>
      <w:marRight w:val="0"/>
      <w:marTop w:val="0"/>
      <w:marBottom w:val="0"/>
      <w:divBdr>
        <w:top w:val="none" w:sz="0" w:space="0" w:color="auto"/>
        <w:left w:val="none" w:sz="0" w:space="0" w:color="auto"/>
        <w:bottom w:val="none" w:sz="0" w:space="0" w:color="auto"/>
        <w:right w:val="none" w:sz="0" w:space="0" w:color="auto"/>
      </w:divBdr>
    </w:div>
    <w:div w:id="1583173648">
      <w:bodyDiv w:val="1"/>
      <w:marLeft w:val="0"/>
      <w:marRight w:val="0"/>
      <w:marTop w:val="0"/>
      <w:marBottom w:val="0"/>
      <w:divBdr>
        <w:top w:val="none" w:sz="0" w:space="0" w:color="auto"/>
        <w:left w:val="none" w:sz="0" w:space="0" w:color="auto"/>
        <w:bottom w:val="none" w:sz="0" w:space="0" w:color="auto"/>
        <w:right w:val="none" w:sz="0" w:space="0" w:color="auto"/>
      </w:divBdr>
    </w:div>
    <w:div w:id="1689869043">
      <w:bodyDiv w:val="1"/>
      <w:marLeft w:val="0"/>
      <w:marRight w:val="0"/>
      <w:marTop w:val="0"/>
      <w:marBottom w:val="0"/>
      <w:divBdr>
        <w:top w:val="none" w:sz="0" w:space="0" w:color="auto"/>
        <w:left w:val="none" w:sz="0" w:space="0" w:color="auto"/>
        <w:bottom w:val="none" w:sz="0" w:space="0" w:color="auto"/>
        <w:right w:val="none" w:sz="0" w:space="0" w:color="auto"/>
      </w:divBdr>
    </w:div>
    <w:div w:id="1765880727">
      <w:bodyDiv w:val="1"/>
      <w:marLeft w:val="0"/>
      <w:marRight w:val="0"/>
      <w:marTop w:val="0"/>
      <w:marBottom w:val="0"/>
      <w:divBdr>
        <w:top w:val="none" w:sz="0" w:space="0" w:color="auto"/>
        <w:left w:val="none" w:sz="0" w:space="0" w:color="auto"/>
        <w:bottom w:val="none" w:sz="0" w:space="0" w:color="auto"/>
        <w:right w:val="none" w:sz="0" w:space="0" w:color="auto"/>
      </w:divBdr>
    </w:div>
    <w:div w:id="1766261934">
      <w:bodyDiv w:val="1"/>
      <w:marLeft w:val="0"/>
      <w:marRight w:val="0"/>
      <w:marTop w:val="0"/>
      <w:marBottom w:val="0"/>
      <w:divBdr>
        <w:top w:val="none" w:sz="0" w:space="0" w:color="auto"/>
        <w:left w:val="none" w:sz="0" w:space="0" w:color="auto"/>
        <w:bottom w:val="none" w:sz="0" w:space="0" w:color="auto"/>
        <w:right w:val="none" w:sz="0" w:space="0" w:color="auto"/>
      </w:divBdr>
    </w:div>
    <w:div w:id="1884711801">
      <w:bodyDiv w:val="1"/>
      <w:marLeft w:val="0"/>
      <w:marRight w:val="0"/>
      <w:marTop w:val="0"/>
      <w:marBottom w:val="0"/>
      <w:divBdr>
        <w:top w:val="none" w:sz="0" w:space="0" w:color="auto"/>
        <w:left w:val="none" w:sz="0" w:space="0" w:color="auto"/>
        <w:bottom w:val="none" w:sz="0" w:space="0" w:color="auto"/>
        <w:right w:val="none" w:sz="0" w:space="0" w:color="auto"/>
      </w:divBdr>
    </w:div>
    <w:div w:id="1924099958">
      <w:bodyDiv w:val="1"/>
      <w:marLeft w:val="0"/>
      <w:marRight w:val="0"/>
      <w:marTop w:val="0"/>
      <w:marBottom w:val="0"/>
      <w:divBdr>
        <w:top w:val="none" w:sz="0" w:space="0" w:color="auto"/>
        <w:left w:val="none" w:sz="0" w:space="0" w:color="auto"/>
        <w:bottom w:val="none" w:sz="0" w:space="0" w:color="auto"/>
        <w:right w:val="none" w:sz="0" w:space="0" w:color="auto"/>
      </w:divBdr>
    </w:div>
    <w:div w:id="1957445220">
      <w:bodyDiv w:val="1"/>
      <w:marLeft w:val="0"/>
      <w:marRight w:val="0"/>
      <w:marTop w:val="0"/>
      <w:marBottom w:val="0"/>
      <w:divBdr>
        <w:top w:val="none" w:sz="0" w:space="0" w:color="auto"/>
        <w:left w:val="none" w:sz="0" w:space="0" w:color="auto"/>
        <w:bottom w:val="none" w:sz="0" w:space="0" w:color="auto"/>
        <w:right w:val="none" w:sz="0" w:space="0" w:color="auto"/>
      </w:divBdr>
    </w:div>
    <w:div w:id="2013410872">
      <w:marLeft w:val="0"/>
      <w:marRight w:val="0"/>
      <w:marTop w:val="0"/>
      <w:marBottom w:val="0"/>
      <w:divBdr>
        <w:top w:val="none" w:sz="0" w:space="0" w:color="auto"/>
        <w:left w:val="none" w:sz="0" w:space="0" w:color="auto"/>
        <w:bottom w:val="none" w:sz="0" w:space="0" w:color="auto"/>
        <w:right w:val="none" w:sz="0" w:space="0" w:color="auto"/>
      </w:divBdr>
    </w:div>
    <w:div w:id="2013410873">
      <w:marLeft w:val="0"/>
      <w:marRight w:val="0"/>
      <w:marTop w:val="0"/>
      <w:marBottom w:val="0"/>
      <w:divBdr>
        <w:top w:val="none" w:sz="0" w:space="0" w:color="auto"/>
        <w:left w:val="none" w:sz="0" w:space="0" w:color="auto"/>
        <w:bottom w:val="none" w:sz="0" w:space="0" w:color="auto"/>
        <w:right w:val="none" w:sz="0" w:space="0" w:color="auto"/>
      </w:divBdr>
    </w:div>
    <w:div w:id="2013410874">
      <w:marLeft w:val="0"/>
      <w:marRight w:val="0"/>
      <w:marTop w:val="0"/>
      <w:marBottom w:val="0"/>
      <w:divBdr>
        <w:top w:val="none" w:sz="0" w:space="0" w:color="auto"/>
        <w:left w:val="none" w:sz="0" w:space="0" w:color="auto"/>
        <w:bottom w:val="none" w:sz="0" w:space="0" w:color="auto"/>
        <w:right w:val="none" w:sz="0" w:space="0" w:color="auto"/>
      </w:divBdr>
    </w:div>
    <w:div w:id="2013410875">
      <w:marLeft w:val="0"/>
      <w:marRight w:val="0"/>
      <w:marTop w:val="0"/>
      <w:marBottom w:val="0"/>
      <w:divBdr>
        <w:top w:val="none" w:sz="0" w:space="0" w:color="auto"/>
        <w:left w:val="none" w:sz="0" w:space="0" w:color="auto"/>
        <w:bottom w:val="none" w:sz="0" w:space="0" w:color="auto"/>
        <w:right w:val="none" w:sz="0" w:space="0" w:color="auto"/>
      </w:divBdr>
    </w:div>
    <w:div w:id="2013410876">
      <w:marLeft w:val="0"/>
      <w:marRight w:val="0"/>
      <w:marTop w:val="0"/>
      <w:marBottom w:val="0"/>
      <w:divBdr>
        <w:top w:val="none" w:sz="0" w:space="0" w:color="auto"/>
        <w:left w:val="none" w:sz="0" w:space="0" w:color="auto"/>
        <w:bottom w:val="none" w:sz="0" w:space="0" w:color="auto"/>
        <w:right w:val="none" w:sz="0" w:space="0" w:color="auto"/>
      </w:divBdr>
    </w:div>
    <w:div w:id="2013410877">
      <w:marLeft w:val="0"/>
      <w:marRight w:val="0"/>
      <w:marTop w:val="0"/>
      <w:marBottom w:val="0"/>
      <w:divBdr>
        <w:top w:val="none" w:sz="0" w:space="0" w:color="auto"/>
        <w:left w:val="none" w:sz="0" w:space="0" w:color="auto"/>
        <w:bottom w:val="none" w:sz="0" w:space="0" w:color="auto"/>
        <w:right w:val="none" w:sz="0" w:space="0" w:color="auto"/>
      </w:divBdr>
    </w:div>
    <w:div w:id="2013410878">
      <w:marLeft w:val="0"/>
      <w:marRight w:val="0"/>
      <w:marTop w:val="0"/>
      <w:marBottom w:val="0"/>
      <w:divBdr>
        <w:top w:val="none" w:sz="0" w:space="0" w:color="auto"/>
        <w:left w:val="none" w:sz="0" w:space="0" w:color="auto"/>
        <w:bottom w:val="none" w:sz="0" w:space="0" w:color="auto"/>
        <w:right w:val="none" w:sz="0" w:space="0" w:color="auto"/>
      </w:divBdr>
    </w:div>
    <w:div w:id="2013410879">
      <w:marLeft w:val="0"/>
      <w:marRight w:val="0"/>
      <w:marTop w:val="0"/>
      <w:marBottom w:val="0"/>
      <w:divBdr>
        <w:top w:val="none" w:sz="0" w:space="0" w:color="auto"/>
        <w:left w:val="none" w:sz="0" w:space="0" w:color="auto"/>
        <w:bottom w:val="none" w:sz="0" w:space="0" w:color="auto"/>
        <w:right w:val="none" w:sz="0" w:space="0" w:color="auto"/>
      </w:divBdr>
    </w:div>
    <w:div w:id="2013410880">
      <w:marLeft w:val="0"/>
      <w:marRight w:val="0"/>
      <w:marTop w:val="0"/>
      <w:marBottom w:val="0"/>
      <w:divBdr>
        <w:top w:val="none" w:sz="0" w:space="0" w:color="auto"/>
        <w:left w:val="none" w:sz="0" w:space="0" w:color="auto"/>
        <w:bottom w:val="none" w:sz="0" w:space="0" w:color="auto"/>
        <w:right w:val="none" w:sz="0" w:space="0" w:color="auto"/>
      </w:divBdr>
    </w:div>
    <w:div w:id="2013410881">
      <w:marLeft w:val="0"/>
      <w:marRight w:val="0"/>
      <w:marTop w:val="0"/>
      <w:marBottom w:val="0"/>
      <w:divBdr>
        <w:top w:val="none" w:sz="0" w:space="0" w:color="auto"/>
        <w:left w:val="none" w:sz="0" w:space="0" w:color="auto"/>
        <w:bottom w:val="none" w:sz="0" w:space="0" w:color="auto"/>
        <w:right w:val="none" w:sz="0" w:space="0" w:color="auto"/>
      </w:divBdr>
    </w:div>
    <w:div w:id="2013410882">
      <w:marLeft w:val="0"/>
      <w:marRight w:val="0"/>
      <w:marTop w:val="0"/>
      <w:marBottom w:val="0"/>
      <w:divBdr>
        <w:top w:val="none" w:sz="0" w:space="0" w:color="auto"/>
        <w:left w:val="none" w:sz="0" w:space="0" w:color="auto"/>
        <w:bottom w:val="none" w:sz="0" w:space="0" w:color="auto"/>
        <w:right w:val="none" w:sz="0" w:space="0" w:color="auto"/>
      </w:divBdr>
    </w:div>
    <w:div w:id="2053192912">
      <w:bodyDiv w:val="1"/>
      <w:marLeft w:val="0"/>
      <w:marRight w:val="0"/>
      <w:marTop w:val="0"/>
      <w:marBottom w:val="0"/>
      <w:divBdr>
        <w:top w:val="none" w:sz="0" w:space="0" w:color="auto"/>
        <w:left w:val="none" w:sz="0" w:space="0" w:color="auto"/>
        <w:bottom w:val="none" w:sz="0" w:space="0" w:color="auto"/>
        <w:right w:val="none" w:sz="0" w:space="0" w:color="auto"/>
      </w:divBdr>
    </w:div>
    <w:div w:id="2086103679">
      <w:bodyDiv w:val="1"/>
      <w:marLeft w:val="0"/>
      <w:marRight w:val="0"/>
      <w:marTop w:val="0"/>
      <w:marBottom w:val="0"/>
      <w:divBdr>
        <w:top w:val="none" w:sz="0" w:space="0" w:color="auto"/>
        <w:left w:val="none" w:sz="0" w:space="0" w:color="auto"/>
        <w:bottom w:val="none" w:sz="0" w:space="0" w:color="auto"/>
        <w:right w:val="none" w:sz="0" w:space="0" w:color="auto"/>
      </w:divBdr>
    </w:div>
    <w:div w:id="214692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chart" Target="charts/chart1.xml"/><Relationship Id="rId26" Type="http://schemas.openxmlformats.org/officeDocument/2006/relationships/image" Target="media/image10.emf"/><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5.emf"/><Relationship Id="rId34" Type="http://schemas.openxmlformats.org/officeDocument/2006/relationships/image" Target="media/image14.emf"/><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datacollection.jrc.ec.europa.eu/documents?p_p_id=20&amp;p_p_lifecycle=0&amp;p_p_state=maximized&amp;p_p_mode=view&amp;p_p_col_id=column-1&amp;p_p_col_count=1&amp;_20_struts_action=%2Fdocument_library%2Fview&amp;_20_folderId=20944" TargetMode="External"/><Relationship Id="rId25" Type="http://schemas.openxmlformats.org/officeDocument/2006/relationships/image" Target="media/image9.emf"/><Relationship Id="rId33" Type="http://schemas.openxmlformats.org/officeDocument/2006/relationships/image" Target="media/image13.wmf"/><Relationship Id="rId38" Type="http://schemas.openxmlformats.org/officeDocument/2006/relationships/image" Target="media/image18.emf"/><Relationship Id="rId2" Type="http://schemas.openxmlformats.org/officeDocument/2006/relationships/customXml" Target="../customXml/item2.xml"/><Relationship Id="rId16" Type="http://schemas.openxmlformats.org/officeDocument/2006/relationships/hyperlink" Target="http://www.mumm.ac.be/EN/index.php" TargetMode="External"/><Relationship Id="rId20" Type="http://schemas.openxmlformats.org/officeDocument/2006/relationships/image" Target="media/image4.emf"/><Relationship Id="rId29" Type="http://schemas.openxmlformats.org/officeDocument/2006/relationships/hyperlink" Target="http://eur-lex.europa.eu/LexUriServ/LexUriServ.do?uri=CELEX:32008D0949:EN:NOT"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24" Type="http://schemas.openxmlformats.org/officeDocument/2006/relationships/image" Target="media/image8.wmf"/><Relationship Id="rId32" Type="http://schemas.openxmlformats.org/officeDocument/2006/relationships/image" Target="media/image12.emf"/><Relationship Id="rId37" Type="http://schemas.openxmlformats.org/officeDocument/2006/relationships/image" Target="media/image17.emf"/><Relationship Id="rId40"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http://www.ilvo.vlaanderen.be/Animal/Fisheries.htm" TargetMode="External"/><Relationship Id="rId23" Type="http://schemas.openxmlformats.org/officeDocument/2006/relationships/image" Target="media/image7.jpeg"/><Relationship Id="rId28" Type="http://schemas.openxmlformats.org/officeDocument/2006/relationships/hyperlink" Target="http://eur-lex.europa.eu/LexUriServ/LexUriServ.do?uri=CELEX:32008R0199:EN:NOT" TargetMode="External"/><Relationship Id="rId36" Type="http://schemas.openxmlformats.org/officeDocument/2006/relationships/image" Target="media/image16.emf"/><Relationship Id="rId10" Type="http://schemas.openxmlformats.org/officeDocument/2006/relationships/image" Target="media/image1.jpeg"/><Relationship Id="rId19" Type="http://schemas.openxmlformats.org/officeDocument/2006/relationships/hyperlink" Target="http://www.vvhv.be/" TargetMode="External"/><Relationship Id="rId31" Type="http://schemas.openxmlformats.org/officeDocument/2006/relationships/hyperlink" Target="https://groupnet.ices.dk/rcm2012/na/default.aspx?PageView=Shared"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ilvo.vlaanderen.be/Social_sciences" TargetMode="External"/><Relationship Id="rId22" Type="http://schemas.openxmlformats.org/officeDocument/2006/relationships/image" Target="media/image6.emf"/><Relationship Id="rId27" Type="http://schemas.openxmlformats.org/officeDocument/2006/relationships/image" Target="media/image11.emf"/><Relationship Id="rId30" Type="http://schemas.openxmlformats.org/officeDocument/2006/relationships/hyperlink" Target="https://groupnet.ices.dk/rcm2012/nsea/default.aspx" TargetMode="External"/><Relationship Id="rId35" Type="http://schemas.openxmlformats.org/officeDocument/2006/relationships/image" Target="media/image15.emf"/><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lo.be\dfs\Shared\shared_d1\Secties\biologie\Sampling\Recreational%20fishery\Enquete%20en%20studie%202009-2010\resultaten%20enquete%20M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invertIfNegative val="0"/>
          <c:val>
            <c:numRef>
              <c:f>'[resultaten enquete MM.xlsx]BartVDS'!$H$76:$M$76</c:f>
              <c:numCache>
                <c:formatCode>General</c:formatCode>
                <c:ptCount val="6"/>
                <c:pt idx="0">
                  <c:v>7</c:v>
                </c:pt>
                <c:pt idx="1">
                  <c:v>9</c:v>
                </c:pt>
                <c:pt idx="2">
                  <c:v>9</c:v>
                </c:pt>
                <c:pt idx="3">
                  <c:v>8</c:v>
                </c:pt>
                <c:pt idx="4">
                  <c:v>10</c:v>
                </c:pt>
                <c:pt idx="5">
                  <c:v>9</c:v>
                </c:pt>
              </c:numCache>
            </c:numRef>
          </c:val>
        </c:ser>
        <c:ser>
          <c:idx val="1"/>
          <c:order val="1"/>
          <c:invertIfNegative val="0"/>
          <c:val>
            <c:numRef>
              <c:f>'[resultaten enquete MM.xlsx]BartVDS'!$H$77:$M$77</c:f>
              <c:numCache>
                <c:formatCode>General</c:formatCode>
                <c:ptCount val="6"/>
                <c:pt idx="0">
                  <c:v>6</c:v>
                </c:pt>
                <c:pt idx="1">
                  <c:v>0</c:v>
                </c:pt>
                <c:pt idx="2">
                  <c:v>0</c:v>
                </c:pt>
                <c:pt idx="3">
                  <c:v>0</c:v>
                </c:pt>
                <c:pt idx="4">
                  <c:v>0</c:v>
                </c:pt>
                <c:pt idx="5">
                  <c:v>2</c:v>
                </c:pt>
              </c:numCache>
            </c:numRef>
          </c:val>
        </c:ser>
        <c:ser>
          <c:idx val="2"/>
          <c:order val="2"/>
          <c:invertIfNegative val="0"/>
          <c:val>
            <c:numRef>
              <c:f>'[resultaten enquete MM.xlsx]BartVDS'!$H$78:$M$78</c:f>
              <c:numCache>
                <c:formatCode>General</c:formatCode>
                <c:ptCount val="6"/>
                <c:pt idx="0">
                  <c:v>10</c:v>
                </c:pt>
                <c:pt idx="1">
                  <c:v>4</c:v>
                </c:pt>
                <c:pt idx="2">
                  <c:v>3</c:v>
                </c:pt>
                <c:pt idx="3">
                  <c:v>2</c:v>
                </c:pt>
                <c:pt idx="4">
                  <c:v>0</c:v>
                </c:pt>
                <c:pt idx="5">
                  <c:v>2</c:v>
                </c:pt>
              </c:numCache>
            </c:numRef>
          </c:val>
        </c:ser>
        <c:ser>
          <c:idx val="3"/>
          <c:order val="3"/>
          <c:invertIfNegative val="0"/>
          <c:val>
            <c:numRef>
              <c:f>'[resultaten enquete MM.xlsx]BartVDS'!$H$79:$M$79</c:f>
              <c:numCache>
                <c:formatCode>General</c:formatCode>
                <c:ptCount val="6"/>
                <c:pt idx="0">
                  <c:v>38</c:v>
                </c:pt>
                <c:pt idx="1">
                  <c:v>10</c:v>
                </c:pt>
                <c:pt idx="2">
                  <c:v>18</c:v>
                </c:pt>
                <c:pt idx="3">
                  <c:v>87</c:v>
                </c:pt>
                <c:pt idx="4">
                  <c:v>69</c:v>
                </c:pt>
                <c:pt idx="5">
                  <c:v>32</c:v>
                </c:pt>
              </c:numCache>
            </c:numRef>
          </c:val>
        </c:ser>
        <c:ser>
          <c:idx val="4"/>
          <c:order val="4"/>
          <c:invertIfNegative val="0"/>
          <c:val>
            <c:numRef>
              <c:f>'[resultaten enquete MM.xlsx]BartVDS'!$H$80:$M$80</c:f>
              <c:numCache>
                <c:formatCode>General</c:formatCode>
                <c:ptCount val="6"/>
                <c:pt idx="0">
                  <c:v>37</c:v>
                </c:pt>
                <c:pt idx="1">
                  <c:v>62</c:v>
                </c:pt>
                <c:pt idx="2">
                  <c:v>54</c:v>
                </c:pt>
                <c:pt idx="3">
                  <c:v>68</c:v>
                </c:pt>
                <c:pt idx="4">
                  <c:v>62</c:v>
                </c:pt>
                <c:pt idx="5">
                  <c:v>45</c:v>
                </c:pt>
              </c:numCache>
            </c:numRef>
          </c:val>
        </c:ser>
        <c:dLbls>
          <c:showLegendKey val="0"/>
          <c:showVal val="0"/>
          <c:showCatName val="0"/>
          <c:showSerName val="0"/>
          <c:showPercent val="0"/>
          <c:showBubbleSize val="0"/>
        </c:dLbls>
        <c:gapWidth val="150"/>
        <c:overlap val="100"/>
        <c:axId val="39705216"/>
        <c:axId val="39707008"/>
      </c:barChart>
      <c:catAx>
        <c:axId val="39705216"/>
        <c:scaling>
          <c:orientation val="minMax"/>
        </c:scaling>
        <c:delete val="0"/>
        <c:axPos val="b"/>
        <c:majorTickMark val="out"/>
        <c:minorTickMark val="none"/>
        <c:tickLblPos val="nextTo"/>
        <c:crossAx val="39707008"/>
        <c:crosses val="autoZero"/>
        <c:auto val="1"/>
        <c:lblAlgn val="ctr"/>
        <c:lblOffset val="100"/>
        <c:noMultiLvlLbl val="0"/>
      </c:catAx>
      <c:valAx>
        <c:axId val="39707008"/>
        <c:scaling>
          <c:orientation val="minMax"/>
        </c:scaling>
        <c:delete val="0"/>
        <c:axPos val="l"/>
        <c:majorGridlines/>
        <c:numFmt formatCode="General" sourceLinked="1"/>
        <c:majorTickMark val="out"/>
        <c:minorTickMark val="none"/>
        <c:tickLblPos val="nextTo"/>
        <c:crossAx val="39705216"/>
        <c:crossesAt val="1"/>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2D47B7-8690-4467-9357-256ABD769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111</Pages>
  <Words>22626</Words>
  <Characters>124448</Characters>
  <Application>Microsoft Office Word</Application>
  <DocSecurity>0</DocSecurity>
  <Lines>1037</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146781</CharactersWithSpaces>
  <SharedDoc>false</SharedDoc>
  <HLinks>
    <vt:vector size="12" baseType="variant">
      <vt:variant>
        <vt:i4>5832746</vt:i4>
      </vt:variant>
      <vt:variant>
        <vt:i4>3</vt:i4>
      </vt:variant>
      <vt:variant>
        <vt:i4>0</vt:i4>
      </vt:variant>
      <vt:variant>
        <vt:i4>5</vt:i4>
      </vt:variant>
      <vt:variant>
        <vt:lpwstr>http://www.ilvo.vlaanderen.be/Social_sciences</vt:lpwstr>
      </vt:variant>
      <vt:variant>
        <vt:lpwstr/>
      </vt:variant>
      <vt:variant>
        <vt:i4>2228331</vt:i4>
      </vt:variant>
      <vt:variant>
        <vt:i4>0</vt:i4>
      </vt:variant>
      <vt:variant>
        <vt:i4>0</vt:i4>
      </vt:variant>
      <vt:variant>
        <vt:i4>5</vt:i4>
      </vt:variant>
      <vt:variant>
        <vt:lpwstr>http://www.ilvo.vlaanderen.be/Animal/Fisheries.htm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ILVO - Fisheries (Oostende, Belgium) Sea Fisheries Service (Oostende, Belgium)                                          ILVO- Social Sciences Unit (Merelbeke, Belgium)                                               BMM-MUMM- Research Institute (Brussels, Belgium)</dc:creator>
  <cp:lastModifiedBy>Els Torreele</cp:lastModifiedBy>
  <cp:revision>2</cp:revision>
  <cp:lastPrinted>2013-06-04T13:54:00Z</cp:lastPrinted>
  <dcterms:created xsi:type="dcterms:W3CDTF">2014-07-09T11:03:00Z</dcterms:created>
  <dcterms:modified xsi:type="dcterms:W3CDTF">2014-07-09T11:03:00Z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2140296294</vt:i4>
  </property>
</Properties>
</file>