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C2B0BA" w14:textId="77777777" w:rsidR="00B20BE8" w:rsidRPr="00702877" w:rsidRDefault="0058576E" w:rsidP="001D36CC">
      <w:pPr>
        <w:autoSpaceDE w:val="0"/>
        <w:autoSpaceDN w:val="0"/>
        <w:adjustRightInd w:val="0"/>
        <w:spacing w:line="276" w:lineRule="auto"/>
        <w:jc w:val="right"/>
        <w:rPr>
          <w:bCs/>
          <w:noProof/>
          <w:sz w:val="52"/>
          <w:szCs w:val="52"/>
        </w:rPr>
      </w:pPr>
      <w:bookmarkStart w:id="0" w:name="_GoBack"/>
      <w:bookmarkEnd w:id="0"/>
      <w:r w:rsidRPr="00702877">
        <w:rPr>
          <w:bCs/>
          <w:noProof/>
          <w:sz w:val="52"/>
          <w:szCs w:val="52"/>
        </w:rPr>
        <w:t>RCG LDF Report 20</w:t>
      </w:r>
      <w:r w:rsidR="0017355E" w:rsidRPr="00702877">
        <w:rPr>
          <w:bCs/>
          <w:noProof/>
          <w:sz w:val="52"/>
          <w:szCs w:val="52"/>
        </w:rPr>
        <w:t>2</w:t>
      </w:r>
      <w:r w:rsidR="0037595B">
        <w:rPr>
          <w:bCs/>
          <w:noProof/>
          <w:sz w:val="52"/>
          <w:szCs w:val="52"/>
        </w:rPr>
        <w:t>1</w:t>
      </w:r>
    </w:p>
    <w:p w14:paraId="1AC2B0BB" w14:textId="77777777" w:rsidR="00E15396" w:rsidRPr="00702877" w:rsidRDefault="00E15396" w:rsidP="00995F9C">
      <w:pPr>
        <w:autoSpaceDE w:val="0"/>
        <w:autoSpaceDN w:val="0"/>
        <w:adjustRightInd w:val="0"/>
        <w:spacing w:line="276" w:lineRule="auto"/>
        <w:rPr>
          <w:b/>
          <w:bCs/>
          <w:noProof/>
          <w:sz w:val="52"/>
          <w:szCs w:val="52"/>
        </w:rPr>
      </w:pPr>
    </w:p>
    <w:p w14:paraId="1AC2B0BC" w14:textId="77777777" w:rsidR="00E15396" w:rsidRDefault="00E15396" w:rsidP="00995F9C">
      <w:pPr>
        <w:autoSpaceDE w:val="0"/>
        <w:autoSpaceDN w:val="0"/>
        <w:adjustRightInd w:val="0"/>
        <w:spacing w:line="276" w:lineRule="auto"/>
        <w:rPr>
          <w:b/>
          <w:bCs/>
          <w:noProof/>
          <w:sz w:val="52"/>
          <w:szCs w:val="52"/>
        </w:rPr>
      </w:pPr>
    </w:p>
    <w:p w14:paraId="1AC2B0BD" w14:textId="77777777" w:rsidR="00D06CF6" w:rsidRDefault="00D06CF6" w:rsidP="00995F9C">
      <w:pPr>
        <w:autoSpaceDE w:val="0"/>
        <w:autoSpaceDN w:val="0"/>
        <w:adjustRightInd w:val="0"/>
        <w:spacing w:line="276" w:lineRule="auto"/>
        <w:rPr>
          <w:b/>
          <w:bCs/>
          <w:noProof/>
          <w:sz w:val="52"/>
          <w:szCs w:val="52"/>
        </w:rPr>
      </w:pPr>
    </w:p>
    <w:p w14:paraId="1AC2B0BE" w14:textId="77777777" w:rsidR="00D06CF6" w:rsidRDefault="00D06CF6" w:rsidP="00995F9C">
      <w:pPr>
        <w:autoSpaceDE w:val="0"/>
        <w:autoSpaceDN w:val="0"/>
        <w:adjustRightInd w:val="0"/>
        <w:spacing w:line="276" w:lineRule="auto"/>
        <w:rPr>
          <w:b/>
          <w:bCs/>
          <w:noProof/>
          <w:sz w:val="52"/>
          <w:szCs w:val="52"/>
        </w:rPr>
      </w:pPr>
    </w:p>
    <w:p w14:paraId="1AC2B0BF" w14:textId="77777777" w:rsidR="00D06CF6" w:rsidRPr="00702877" w:rsidRDefault="00D06CF6" w:rsidP="00995F9C">
      <w:pPr>
        <w:autoSpaceDE w:val="0"/>
        <w:autoSpaceDN w:val="0"/>
        <w:adjustRightInd w:val="0"/>
        <w:spacing w:line="276" w:lineRule="auto"/>
        <w:rPr>
          <w:b/>
          <w:bCs/>
          <w:noProof/>
          <w:sz w:val="52"/>
          <w:szCs w:val="52"/>
        </w:rPr>
      </w:pPr>
    </w:p>
    <w:p w14:paraId="1AC2B0C0" w14:textId="77777777" w:rsidR="00B20BE8" w:rsidRPr="00702877" w:rsidRDefault="00B20BE8" w:rsidP="00B13C3E">
      <w:pPr>
        <w:autoSpaceDE w:val="0"/>
        <w:autoSpaceDN w:val="0"/>
        <w:adjustRightInd w:val="0"/>
        <w:spacing w:line="276" w:lineRule="auto"/>
        <w:jc w:val="center"/>
        <w:rPr>
          <w:b/>
          <w:bCs/>
          <w:noProof/>
          <w:sz w:val="48"/>
          <w:szCs w:val="48"/>
        </w:rPr>
      </w:pPr>
      <w:r w:rsidRPr="00702877">
        <w:rPr>
          <w:b/>
          <w:bCs/>
          <w:noProof/>
          <w:sz w:val="48"/>
          <w:szCs w:val="48"/>
        </w:rPr>
        <w:t xml:space="preserve">Regional Coordination </w:t>
      </w:r>
      <w:r w:rsidR="00EB656D" w:rsidRPr="00702877">
        <w:rPr>
          <w:b/>
          <w:bCs/>
          <w:noProof/>
          <w:sz w:val="48"/>
          <w:szCs w:val="48"/>
        </w:rPr>
        <w:t>Group</w:t>
      </w:r>
    </w:p>
    <w:p w14:paraId="1AC2B0C1" w14:textId="77777777" w:rsidR="00B20BE8" w:rsidRPr="007143A4" w:rsidRDefault="00DE1CC2" w:rsidP="00B13C3E">
      <w:pPr>
        <w:autoSpaceDE w:val="0"/>
        <w:autoSpaceDN w:val="0"/>
        <w:adjustRightInd w:val="0"/>
        <w:spacing w:line="276" w:lineRule="auto"/>
        <w:jc w:val="center"/>
        <w:rPr>
          <w:b/>
          <w:bCs/>
          <w:noProof/>
          <w:sz w:val="48"/>
          <w:szCs w:val="48"/>
        </w:rPr>
      </w:pPr>
      <w:r w:rsidRPr="007143A4">
        <w:rPr>
          <w:b/>
          <w:bCs/>
          <w:noProof/>
          <w:sz w:val="48"/>
          <w:szCs w:val="48"/>
        </w:rPr>
        <w:t>for Long Distance Fisheries</w:t>
      </w:r>
    </w:p>
    <w:p w14:paraId="1AC2B0C2" w14:textId="77777777" w:rsidR="00B20BE8" w:rsidRPr="007143A4" w:rsidRDefault="00B20BE8">
      <w:pPr>
        <w:autoSpaceDE w:val="0"/>
        <w:autoSpaceDN w:val="0"/>
        <w:adjustRightInd w:val="0"/>
        <w:spacing w:line="276" w:lineRule="auto"/>
        <w:jc w:val="center"/>
        <w:rPr>
          <w:b/>
          <w:bCs/>
          <w:noProof/>
          <w:sz w:val="28"/>
          <w:szCs w:val="28"/>
        </w:rPr>
      </w:pPr>
    </w:p>
    <w:p w14:paraId="1AC2B0C3" w14:textId="77777777" w:rsidR="00A9764B" w:rsidRPr="007143A4" w:rsidRDefault="00A9764B" w:rsidP="00B13C3E">
      <w:pPr>
        <w:tabs>
          <w:tab w:val="left" w:pos="518"/>
        </w:tabs>
        <w:autoSpaceDE w:val="0"/>
        <w:autoSpaceDN w:val="0"/>
        <w:adjustRightInd w:val="0"/>
        <w:spacing w:line="276" w:lineRule="auto"/>
        <w:jc w:val="center"/>
        <w:rPr>
          <w:b/>
          <w:bCs/>
          <w:noProof/>
          <w:sz w:val="28"/>
          <w:szCs w:val="28"/>
          <w:lang w:eastAsia="pl-PL"/>
        </w:rPr>
      </w:pPr>
    </w:p>
    <w:p w14:paraId="1AC2B0C4" w14:textId="77777777" w:rsidR="00A9764B" w:rsidRPr="007143A4" w:rsidRDefault="00A9764B">
      <w:pPr>
        <w:jc w:val="center"/>
        <w:rPr>
          <w:bCs/>
          <w:noProof/>
          <w:sz w:val="24"/>
        </w:rPr>
      </w:pPr>
    </w:p>
    <w:p w14:paraId="1AC2B0C5" w14:textId="77777777" w:rsidR="002A0990" w:rsidRPr="00B13C3E" w:rsidRDefault="00DE1CC2">
      <w:pPr>
        <w:spacing w:line="276" w:lineRule="auto"/>
        <w:jc w:val="center"/>
        <w:rPr>
          <w:b/>
          <w:bCs/>
          <w:noProof/>
          <w:sz w:val="24"/>
        </w:rPr>
      </w:pPr>
      <w:r w:rsidRPr="00B13C3E">
        <w:rPr>
          <w:b/>
          <w:bCs/>
          <w:noProof/>
          <w:sz w:val="24"/>
        </w:rPr>
        <w:t>Online WebEx meeting</w:t>
      </w:r>
    </w:p>
    <w:p w14:paraId="1AC2B0C6" w14:textId="77777777" w:rsidR="0058576E" w:rsidRPr="00B13C3E" w:rsidRDefault="00494448">
      <w:pPr>
        <w:spacing w:line="276" w:lineRule="auto"/>
        <w:jc w:val="center"/>
        <w:rPr>
          <w:b/>
          <w:bCs/>
          <w:noProof/>
          <w:sz w:val="24"/>
        </w:rPr>
      </w:pPr>
      <w:r w:rsidRPr="00B13C3E">
        <w:rPr>
          <w:b/>
          <w:bCs/>
          <w:noProof/>
          <w:sz w:val="24"/>
        </w:rPr>
        <w:t>5</w:t>
      </w:r>
      <w:r w:rsidR="00EB656D" w:rsidRPr="00B13C3E">
        <w:rPr>
          <w:b/>
          <w:bCs/>
          <w:noProof/>
          <w:sz w:val="24"/>
        </w:rPr>
        <w:t>-</w:t>
      </w:r>
      <w:r w:rsidRPr="00B13C3E">
        <w:rPr>
          <w:b/>
          <w:bCs/>
          <w:noProof/>
          <w:sz w:val="24"/>
        </w:rPr>
        <w:t>7</w:t>
      </w:r>
      <w:r w:rsidR="002A0990" w:rsidRPr="00B13C3E">
        <w:rPr>
          <w:b/>
          <w:bCs/>
          <w:noProof/>
          <w:sz w:val="24"/>
        </w:rPr>
        <w:t xml:space="preserve"> </w:t>
      </w:r>
      <w:r w:rsidR="00EB656D" w:rsidRPr="00B13C3E">
        <w:rPr>
          <w:b/>
          <w:bCs/>
          <w:noProof/>
          <w:sz w:val="24"/>
        </w:rPr>
        <w:t>July</w:t>
      </w:r>
      <w:r w:rsidR="0058576E" w:rsidRPr="00B13C3E">
        <w:rPr>
          <w:b/>
          <w:bCs/>
          <w:noProof/>
          <w:sz w:val="24"/>
        </w:rPr>
        <w:t xml:space="preserve"> </w:t>
      </w:r>
      <w:r w:rsidR="00EB656D" w:rsidRPr="00B13C3E">
        <w:rPr>
          <w:b/>
          <w:bCs/>
          <w:noProof/>
          <w:sz w:val="24"/>
        </w:rPr>
        <w:t>20</w:t>
      </w:r>
      <w:r w:rsidR="0017355E" w:rsidRPr="00B13C3E">
        <w:rPr>
          <w:b/>
          <w:bCs/>
          <w:noProof/>
          <w:sz w:val="24"/>
        </w:rPr>
        <w:t>2</w:t>
      </w:r>
      <w:r w:rsidRPr="00B13C3E">
        <w:rPr>
          <w:b/>
          <w:bCs/>
          <w:noProof/>
          <w:sz w:val="24"/>
        </w:rPr>
        <w:t>1</w:t>
      </w:r>
    </w:p>
    <w:p w14:paraId="1AC2B0C7" w14:textId="77777777" w:rsidR="0017355E" w:rsidRDefault="0017355E">
      <w:pPr>
        <w:spacing w:line="276" w:lineRule="auto"/>
        <w:jc w:val="center"/>
        <w:rPr>
          <w:bCs/>
          <w:noProof/>
          <w:sz w:val="24"/>
        </w:rPr>
      </w:pPr>
    </w:p>
    <w:p w14:paraId="1AC2B0C8" w14:textId="77777777" w:rsidR="00D06CF6" w:rsidRDefault="00D06CF6" w:rsidP="00EB656D">
      <w:pPr>
        <w:spacing w:line="276" w:lineRule="auto"/>
        <w:jc w:val="center"/>
        <w:rPr>
          <w:bCs/>
          <w:noProof/>
          <w:sz w:val="24"/>
        </w:rPr>
      </w:pPr>
    </w:p>
    <w:p w14:paraId="1AC2B0C9" w14:textId="77777777" w:rsidR="00D06CF6" w:rsidRDefault="00D06CF6" w:rsidP="00EB656D">
      <w:pPr>
        <w:spacing w:line="276" w:lineRule="auto"/>
        <w:jc w:val="center"/>
        <w:rPr>
          <w:bCs/>
          <w:noProof/>
          <w:sz w:val="24"/>
        </w:rPr>
      </w:pPr>
    </w:p>
    <w:p w14:paraId="1AC2B0CA" w14:textId="77777777" w:rsidR="00D06CF6" w:rsidRDefault="00D06CF6" w:rsidP="00EB656D">
      <w:pPr>
        <w:spacing w:line="276" w:lineRule="auto"/>
        <w:jc w:val="center"/>
        <w:rPr>
          <w:bCs/>
          <w:noProof/>
          <w:sz w:val="24"/>
        </w:rPr>
      </w:pPr>
    </w:p>
    <w:p w14:paraId="1AC2B0CB" w14:textId="77777777" w:rsidR="00D06CF6" w:rsidRDefault="00D06CF6" w:rsidP="00EB656D">
      <w:pPr>
        <w:spacing w:line="276" w:lineRule="auto"/>
        <w:jc w:val="center"/>
        <w:rPr>
          <w:bCs/>
          <w:noProof/>
          <w:sz w:val="24"/>
        </w:rPr>
      </w:pPr>
    </w:p>
    <w:p w14:paraId="1AC2B0CC" w14:textId="77777777" w:rsidR="00D06CF6" w:rsidRDefault="00D06CF6" w:rsidP="00EB656D">
      <w:pPr>
        <w:spacing w:line="276" w:lineRule="auto"/>
        <w:jc w:val="center"/>
        <w:rPr>
          <w:bCs/>
          <w:noProof/>
          <w:sz w:val="24"/>
        </w:rPr>
      </w:pPr>
    </w:p>
    <w:p w14:paraId="1AC2B0CD" w14:textId="77777777" w:rsidR="00D06CF6" w:rsidRDefault="00D06CF6" w:rsidP="00EB656D">
      <w:pPr>
        <w:spacing w:line="276" w:lineRule="auto"/>
        <w:jc w:val="center"/>
        <w:rPr>
          <w:bCs/>
          <w:noProof/>
          <w:sz w:val="24"/>
        </w:rPr>
      </w:pPr>
    </w:p>
    <w:p w14:paraId="1AC2B0CE" w14:textId="77777777" w:rsidR="00D06CF6" w:rsidRDefault="00D06CF6" w:rsidP="00EB656D">
      <w:pPr>
        <w:spacing w:line="276" w:lineRule="auto"/>
        <w:jc w:val="center"/>
        <w:rPr>
          <w:bCs/>
          <w:noProof/>
          <w:sz w:val="24"/>
        </w:rPr>
      </w:pPr>
    </w:p>
    <w:p w14:paraId="1AC2B0CF" w14:textId="77777777" w:rsidR="00D06CF6" w:rsidRDefault="00D06CF6" w:rsidP="00EB656D">
      <w:pPr>
        <w:spacing w:line="276" w:lineRule="auto"/>
        <w:jc w:val="center"/>
        <w:rPr>
          <w:bCs/>
          <w:noProof/>
          <w:sz w:val="24"/>
        </w:rPr>
      </w:pPr>
    </w:p>
    <w:p w14:paraId="1AC2B0D0" w14:textId="77777777" w:rsidR="00D06CF6" w:rsidRDefault="00D06CF6" w:rsidP="00EB656D">
      <w:pPr>
        <w:spacing w:line="276" w:lineRule="auto"/>
        <w:jc w:val="center"/>
        <w:rPr>
          <w:bCs/>
          <w:noProof/>
          <w:sz w:val="24"/>
        </w:rPr>
      </w:pPr>
    </w:p>
    <w:p w14:paraId="1AC2B0D1" w14:textId="77777777" w:rsidR="00D06CF6" w:rsidRDefault="00D06CF6" w:rsidP="00EB656D">
      <w:pPr>
        <w:spacing w:line="276" w:lineRule="auto"/>
        <w:jc w:val="center"/>
        <w:rPr>
          <w:bCs/>
          <w:noProof/>
          <w:sz w:val="24"/>
        </w:rPr>
      </w:pPr>
    </w:p>
    <w:p w14:paraId="1AC2B0D2" w14:textId="77777777" w:rsidR="00D06CF6" w:rsidRDefault="00D06CF6" w:rsidP="00EB656D">
      <w:pPr>
        <w:spacing w:line="276" w:lineRule="auto"/>
        <w:jc w:val="center"/>
        <w:rPr>
          <w:bCs/>
          <w:noProof/>
          <w:sz w:val="24"/>
        </w:rPr>
      </w:pPr>
    </w:p>
    <w:p w14:paraId="1AC2B0D3" w14:textId="77777777" w:rsidR="00D06CF6" w:rsidRDefault="00D06CF6" w:rsidP="00EB656D">
      <w:pPr>
        <w:spacing w:line="276" w:lineRule="auto"/>
        <w:jc w:val="center"/>
        <w:rPr>
          <w:bCs/>
          <w:noProof/>
          <w:sz w:val="24"/>
        </w:rPr>
      </w:pPr>
    </w:p>
    <w:p w14:paraId="1AC2B0D4" w14:textId="77777777" w:rsidR="00D06CF6" w:rsidRPr="00702877" w:rsidRDefault="00D06CF6" w:rsidP="00EB656D">
      <w:pPr>
        <w:spacing w:line="276" w:lineRule="auto"/>
        <w:jc w:val="center"/>
        <w:rPr>
          <w:bCs/>
          <w:noProof/>
          <w:sz w:val="24"/>
        </w:rPr>
      </w:pPr>
    </w:p>
    <w:p w14:paraId="1AC2B0D5" w14:textId="77777777" w:rsidR="0017355E" w:rsidRPr="00702877" w:rsidRDefault="0017355E" w:rsidP="00EB656D">
      <w:pPr>
        <w:spacing w:line="276" w:lineRule="auto"/>
        <w:jc w:val="center"/>
        <w:rPr>
          <w:bCs/>
          <w:noProof/>
          <w:sz w:val="24"/>
        </w:rPr>
      </w:pPr>
    </w:p>
    <w:p w14:paraId="1AC2B0D6" w14:textId="77777777" w:rsidR="00B26C92" w:rsidRDefault="00B26C92" w:rsidP="00EB656D">
      <w:pPr>
        <w:spacing w:line="276" w:lineRule="auto"/>
        <w:jc w:val="center"/>
        <w:rPr>
          <w:bCs/>
          <w:noProof/>
          <w:sz w:val="24"/>
        </w:rPr>
      </w:pPr>
    </w:p>
    <w:p w14:paraId="1AC2B0D7" w14:textId="77777777" w:rsidR="00F16590" w:rsidRPr="00702877" w:rsidRDefault="0058576E" w:rsidP="00EB656D">
      <w:pPr>
        <w:spacing w:line="276" w:lineRule="auto"/>
        <w:jc w:val="center"/>
        <w:rPr>
          <w:bCs/>
          <w:noProof/>
          <w:sz w:val="24"/>
        </w:rPr>
      </w:pPr>
      <w:r w:rsidRPr="00702877">
        <w:rPr>
          <w:bCs/>
          <w:noProof/>
          <w:sz w:val="24"/>
          <w:lang w:val="pl-PL" w:eastAsia="pl-PL"/>
        </w:rPr>
        <w:drawing>
          <wp:inline distT="0" distB="0" distL="0" distR="0" wp14:anchorId="1AC2CA71" wp14:editId="1AC2CA72">
            <wp:extent cx="3938270" cy="1256030"/>
            <wp:effectExtent l="0" t="0" r="508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38270" cy="1256030"/>
                    </a:xfrm>
                    <a:prstGeom prst="rect">
                      <a:avLst/>
                    </a:prstGeom>
                    <a:noFill/>
                  </pic:spPr>
                </pic:pic>
              </a:graphicData>
            </a:graphic>
          </wp:inline>
        </w:drawing>
      </w:r>
    </w:p>
    <w:p w14:paraId="1AC2B0D8" w14:textId="77777777" w:rsidR="00920276" w:rsidRPr="00702877" w:rsidRDefault="00920276">
      <w:pPr>
        <w:rPr>
          <w:b/>
          <w:bCs/>
          <w:noProof/>
          <w:sz w:val="28"/>
          <w:szCs w:val="28"/>
        </w:rPr>
      </w:pPr>
      <w:r w:rsidRPr="00702877">
        <w:rPr>
          <w:b/>
          <w:bCs/>
          <w:noProof/>
          <w:sz w:val="28"/>
          <w:szCs w:val="28"/>
        </w:rPr>
        <w:br w:type="page"/>
      </w:r>
    </w:p>
    <w:p w14:paraId="1AC2B0D9" w14:textId="77777777" w:rsidR="00392EB0" w:rsidRPr="00702877" w:rsidRDefault="00392EB0" w:rsidP="001D36CC">
      <w:pPr>
        <w:autoSpaceDE w:val="0"/>
        <w:autoSpaceDN w:val="0"/>
        <w:adjustRightInd w:val="0"/>
        <w:spacing w:line="276" w:lineRule="auto"/>
        <w:rPr>
          <w:noProof/>
        </w:rPr>
      </w:pPr>
    </w:p>
    <w:p w14:paraId="1AC2B0DA" w14:textId="77777777" w:rsidR="00693094" w:rsidRPr="00702877" w:rsidRDefault="00693094">
      <w:pPr>
        <w:pStyle w:val="Spistreci1"/>
        <w:rPr>
          <w:noProof/>
        </w:rPr>
      </w:pPr>
      <w:bookmarkStart w:id="1" w:name="_Toc366140496"/>
      <w:bookmarkStart w:id="2" w:name="_Toc366143104"/>
    </w:p>
    <w:p w14:paraId="1AC2B0DB" w14:textId="77777777" w:rsidR="001D34E3" w:rsidRPr="0007032B" w:rsidRDefault="001D34E3" w:rsidP="001D34E3">
      <w:pPr>
        <w:pStyle w:val="ImprintText"/>
        <w:framePr w:hSpace="142" w:wrap="around" w:vAnchor="page" w:hAnchor="page" w:x="1541" w:y="12581"/>
        <w:suppressOverlap/>
        <w:rPr>
          <w:rFonts w:ascii="Verdana" w:hAnsi="Verdana"/>
          <w:noProof/>
          <w:sz w:val="16"/>
          <w:szCs w:val="16"/>
        </w:rPr>
      </w:pPr>
      <w:r w:rsidRPr="0007032B">
        <w:rPr>
          <w:rFonts w:ascii="Verdana" w:hAnsi="Verdana"/>
          <w:noProof/>
          <w:sz w:val="16"/>
          <w:szCs w:val="16"/>
        </w:rPr>
        <w:t>Recommended format for purposes of citation:</w:t>
      </w:r>
    </w:p>
    <w:p w14:paraId="1AC2B0DC" w14:textId="4295115B" w:rsidR="00D06CF6" w:rsidRDefault="001D34E3" w:rsidP="001D34E3">
      <w:pPr>
        <w:framePr w:hSpace="142" w:wrap="around" w:vAnchor="page" w:hAnchor="page" w:x="1541" w:y="12581"/>
        <w:suppressOverlap/>
        <w:rPr>
          <w:noProof/>
          <w:sz w:val="16"/>
          <w:szCs w:val="16"/>
        </w:rPr>
      </w:pPr>
      <w:r w:rsidRPr="0007032B">
        <w:rPr>
          <w:noProof/>
          <w:sz w:val="16"/>
          <w:szCs w:val="16"/>
        </w:rPr>
        <w:t xml:space="preserve">RCG. </w:t>
      </w:r>
      <w:r w:rsidR="00306942" w:rsidRPr="0007032B">
        <w:rPr>
          <w:noProof/>
          <w:sz w:val="16"/>
          <w:szCs w:val="16"/>
        </w:rPr>
        <w:fldChar w:fldCharType="begin"/>
      </w:r>
      <w:r w:rsidRPr="0007032B">
        <w:rPr>
          <w:noProof/>
          <w:sz w:val="16"/>
          <w:szCs w:val="16"/>
        </w:rPr>
        <w:instrText xml:space="preserve"> DATE  \@ "yyyy"</w:instrText>
      </w:r>
      <w:r w:rsidR="00306942" w:rsidRPr="0007032B">
        <w:rPr>
          <w:noProof/>
          <w:sz w:val="16"/>
          <w:szCs w:val="16"/>
        </w:rPr>
        <w:fldChar w:fldCharType="separate"/>
      </w:r>
      <w:r w:rsidR="002646BC">
        <w:rPr>
          <w:noProof/>
          <w:sz w:val="16"/>
          <w:szCs w:val="16"/>
        </w:rPr>
        <w:t>2021</w:t>
      </w:r>
      <w:r w:rsidR="00306942" w:rsidRPr="0007032B">
        <w:rPr>
          <w:noProof/>
          <w:sz w:val="16"/>
          <w:szCs w:val="16"/>
        </w:rPr>
        <w:fldChar w:fldCharType="end"/>
      </w:r>
      <w:r w:rsidRPr="0007032B">
        <w:rPr>
          <w:noProof/>
          <w:sz w:val="16"/>
          <w:szCs w:val="16"/>
        </w:rPr>
        <w:t>. Regional Coordination Group Long Distance Fisheries</w:t>
      </w:r>
      <w:r w:rsidRPr="00990C16">
        <w:rPr>
          <w:noProof/>
          <w:sz w:val="16"/>
          <w:szCs w:val="16"/>
        </w:rPr>
        <w:t xml:space="preserve">. </w:t>
      </w:r>
      <w:r w:rsidR="009D303D" w:rsidRPr="00990C16">
        <w:rPr>
          <w:noProof/>
          <w:sz w:val="16"/>
          <w:szCs w:val="16"/>
        </w:rPr>
        <w:t>7</w:t>
      </w:r>
      <w:r w:rsidR="00725091">
        <w:rPr>
          <w:noProof/>
          <w:sz w:val="16"/>
          <w:szCs w:val="16"/>
        </w:rPr>
        <w:t>5</w:t>
      </w:r>
      <w:r w:rsidR="00EA02D7" w:rsidRPr="00990C16">
        <w:rPr>
          <w:noProof/>
          <w:sz w:val="16"/>
          <w:szCs w:val="16"/>
        </w:rPr>
        <w:t>pg</w:t>
      </w:r>
      <w:r w:rsidRPr="00990C16">
        <w:rPr>
          <w:noProof/>
          <w:sz w:val="16"/>
          <w:szCs w:val="16"/>
        </w:rPr>
        <w:t>.</w:t>
      </w:r>
      <w:r w:rsidRPr="0007032B">
        <w:rPr>
          <w:noProof/>
          <w:sz w:val="16"/>
          <w:szCs w:val="16"/>
        </w:rPr>
        <w:t xml:space="preserve"> </w:t>
      </w:r>
    </w:p>
    <w:p w14:paraId="1AC2B0DD" w14:textId="77777777" w:rsidR="00D06CF6" w:rsidRPr="0007032B" w:rsidRDefault="001D34E3" w:rsidP="001D34E3">
      <w:pPr>
        <w:framePr w:hSpace="142" w:wrap="around" w:vAnchor="page" w:hAnchor="page" w:x="1541" w:y="12581"/>
        <w:suppressOverlap/>
        <w:rPr>
          <w:noProof/>
          <w:sz w:val="16"/>
          <w:szCs w:val="16"/>
        </w:rPr>
      </w:pPr>
      <w:r w:rsidRPr="0007032B">
        <w:rPr>
          <w:noProof/>
          <w:sz w:val="16"/>
          <w:szCs w:val="16"/>
        </w:rPr>
        <w:t>(</w:t>
      </w:r>
      <w:hyperlink r:id="rId13" w:history="1">
        <w:r w:rsidRPr="0007032B">
          <w:rPr>
            <w:rStyle w:val="Hipercze"/>
            <w:color w:val="auto"/>
            <w:sz w:val="16"/>
            <w:szCs w:val="16"/>
          </w:rPr>
          <w:t>https://datacollection.jrc.ec.europa.eu/docs/rcg</w:t>
        </w:r>
      </w:hyperlink>
      <w:r w:rsidRPr="0007032B">
        <w:rPr>
          <w:noProof/>
          <w:sz w:val="16"/>
          <w:szCs w:val="16"/>
        </w:rPr>
        <w:t>)</w:t>
      </w:r>
    </w:p>
    <w:p w14:paraId="1AC2B0DE" w14:textId="77777777" w:rsidR="001D34E3" w:rsidRPr="0007032B" w:rsidRDefault="001D34E3" w:rsidP="001D34E3">
      <w:pPr>
        <w:pStyle w:val="ImprintText"/>
        <w:framePr w:hSpace="142" w:wrap="around" w:vAnchor="page" w:hAnchor="page" w:x="1541" w:y="12581"/>
        <w:suppressOverlap/>
        <w:rPr>
          <w:rFonts w:ascii="Verdana" w:hAnsi="Verdana"/>
          <w:noProof/>
          <w:sz w:val="16"/>
          <w:szCs w:val="16"/>
        </w:rPr>
      </w:pPr>
      <w:r w:rsidRPr="0007032B">
        <w:rPr>
          <w:rFonts w:ascii="Verdana" w:hAnsi="Verdana"/>
          <w:noProof/>
          <w:sz w:val="16"/>
          <w:szCs w:val="16"/>
        </w:rPr>
        <w:t>The material in this report may be reused using the recommended citation. The RCG may only grant usage rights of information, data, images, graphs, etc. of which it has ownership. For other third-party material cited in this report, you must contact the original copyright holder for permission. For citation of datasets or use of data to be included in other databases, please refer to the latest RCG and ICES data policy on the ICES website. All extracts must be acknowledged. For other reproduction requests please contact the authors.</w:t>
      </w:r>
    </w:p>
    <w:p w14:paraId="1AC2B0DF" w14:textId="77777777" w:rsidR="001D34E3" w:rsidRPr="0007032B" w:rsidRDefault="001D34E3" w:rsidP="001D34E3">
      <w:pPr>
        <w:framePr w:hSpace="142" w:wrap="around" w:vAnchor="page" w:hAnchor="page" w:x="1541" w:y="12581"/>
        <w:suppressOverlap/>
        <w:rPr>
          <w:noProof/>
        </w:rPr>
      </w:pPr>
      <w:r w:rsidRPr="0007032B">
        <w:rPr>
          <w:noProof/>
          <w:sz w:val="16"/>
          <w:szCs w:val="16"/>
        </w:rPr>
        <w:t>This document is the product of a Regional Coordination Group under the auspices of the Expert Group on Fisheries Data Collection (EC - DCF) and does not necessarily represent the view of the EU Expert Group (NCs).</w:t>
      </w:r>
    </w:p>
    <w:p w14:paraId="1AC2B0E0" w14:textId="77777777" w:rsidR="001D34E3" w:rsidRPr="00702877" w:rsidRDefault="001D34E3">
      <w:pPr>
        <w:rPr>
          <w:b/>
          <w:noProof/>
          <w:sz w:val="18"/>
          <w:szCs w:val="20"/>
          <w:highlight w:val="yellow"/>
          <w:lang w:eastAsia="en-US"/>
        </w:rPr>
      </w:pPr>
      <w:r w:rsidRPr="00702877">
        <w:rPr>
          <w:b/>
          <w:noProof/>
          <w:sz w:val="18"/>
          <w:highlight w:val="yellow"/>
        </w:rPr>
        <w:br w:type="page"/>
      </w:r>
    </w:p>
    <w:p w14:paraId="1AC2B0E1" w14:textId="77777777" w:rsidR="00A5537E" w:rsidRPr="0007032B" w:rsidRDefault="00B20BE8">
      <w:pPr>
        <w:pStyle w:val="Spistreci1"/>
        <w:rPr>
          <w:b/>
          <w:noProof/>
          <w:sz w:val="18"/>
        </w:rPr>
      </w:pPr>
      <w:r w:rsidRPr="0007032B">
        <w:rPr>
          <w:b/>
          <w:noProof/>
          <w:sz w:val="18"/>
        </w:rPr>
        <w:lastRenderedPageBreak/>
        <w:t>Table of Contents</w:t>
      </w:r>
      <w:bookmarkEnd w:id="1"/>
      <w:bookmarkEnd w:id="2"/>
    </w:p>
    <w:p w14:paraId="5FD3949E" w14:textId="77777777" w:rsidR="00725091" w:rsidRPr="00725091" w:rsidRDefault="00306942">
      <w:pPr>
        <w:pStyle w:val="Spistreci1"/>
        <w:rPr>
          <w:rFonts w:asciiTheme="minorHAnsi" w:eastAsiaTheme="minorEastAsia" w:hAnsiTheme="minorHAnsi" w:cstheme="minorBidi"/>
          <w:noProof/>
          <w:sz w:val="15"/>
          <w:szCs w:val="15"/>
          <w:lang w:val="pl-PL" w:eastAsia="pl-PL"/>
        </w:rPr>
      </w:pPr>
      <w:r w:rsidRPr="00494448">
        <w:rPr>
          <w:b/>
          <w:noProof/>
          <w:color w:val="FF0000"/>
          <w:sz w:val="20"/>
        </w:rPr>
        <w:fldChar w:fldCharType="begin"/>
      </w:r>
      <w:r w:rsidR="00371775" w:rsidRPr="00494448">
        <w:rPr>
          <w:b/>
          <w:noProof/>
          <w:color w:val="FF0000"/>
          <w:sz w:val="20"/>
        </w:rPr>
        <w:instrText xml:space="preserve"> TOC \o "1-3" \h \z \u </w:instrText>
      </w:r>
      <w:r w:rsidRPr="00494448">
        <w:rPr>
          <w:b/>
          <w:noProof/>
          <w:color w:val="FF0000"/>
          <w:sz w:val="20"/>
        </w:rPr>
        <w:fldChar w:fldCharType="separate"/>
      </w:r>
      <w:hyperlink w:anchor="_Toc82600672" w:history="1">
        <w:r w:rsidR="00725091" w:rsidRPr="00725091">
          <w:rPr>
            <w:rStyle w:val="Hipercze"/>
            <w:sz w:val="15"/>
            <w:szCs w:val="15"/>
            <w:lang w:val="en-CA"/>
          </w:rPr>
          <w:t>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Executive summary</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_Toc82600672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w:t>
        </w:r>
        <w:r w:rsidR="00725091" w:rsidRPr="00725091">
          <w:rPr>
            <w:noProof/>
            <w:webHidden/>
            <w:sz w:val="15"/>
            <w:szCs w:val="15"/>
          </w:rPr>
          <w:fldChar w:fldCharType="end"/>
        </w:r>
      </w:hyperlink>
    </w:p>
    <w:p w14:paraId="52F96948" w14:textId="77777777" w:rsidR="00725091" w:rsidRPr="00725091" w:rsidRDefault="002646BC">
      <w:pPr>
        <w:pStyle w:val="Spistreci1"/>
        <w:rPr>
          <w:rFonts w:asciiTheme="minorHAnsi" w:eastAsiaTheme="minorEastAsia" w:hAnsiTheme="minorHAnsi" w:cstheme="minorBidi"/>
          <w:noProof/>
          <w:sz w:val="15"/>
          <w:szCs w:val="15"/>
          <w:lang w:val="pl-PL" w:eastAsia="pl-PL"/>
        </w:rPr>
      </w:pPr>
      <w:hyperlink w:anchor="_Toc82600673" w:history="1">
        <w:r w:rsidR="00725091" w:rsidRPr="00725091">
          <w:rPr>
            <w:rStyle w:val="Hipercze"/>
            <w:sz w:val="15"/>
            <w:szCs w:val="15"/>
            <w:lang w:val="en-CA"/>
          </w:rPr>
          <w:t>2.</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Introduction</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_Toc82600673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5</w:t>
        </w:r>
        <w:r w:rsidR="00725091" w:rsidRPr="00725091">
          <w:rPr>
            <w:noProof/>
            <w:webHidden/>
            <w:sz w:val="15"/>
            <w:szCs w:val="15"/>
          </w:rPr>
          <w:fldChar w:fldCharType="end"/>
        </w:r>
      </w:hyperlink>
    </w:p>
    <w:p w14:paraId="4548E0F9"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74" w:history="1">
        <w:r w:rsidR="00725091" w:rsidRPr="00725091">
          <w:rPr>
            <w:rStyle w:val="Hipercze"/>
            <w:sz w:val="15"/>
            <w:szCs w:val="15"/>
          </w:rPr>
          <w:t>2.1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General</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_Toc82600674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5</w:t>
        </w:r>
        <w:r w:rsidR="00725091" w:rsidRPr="00725091">
          <w:rPr>
            <w:noProof/>
            <w:webHidden/>
            <w:sz w:val="15"/>
            <w:szCs w:val="15"/>
          </w:rPr>
          <w:fldChar w:fldCharType="end"/>
        </w:r>
      </w:hyperlink>
    </w:p>
    <w:p w14:paraId="17EB86ED"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75" w:history="1">
        <w:r w:rsidR="00725091" w:rsidRPr="00725091">
          <w:rPr>
            <w:rStyle w:val="Hipercze"/>
            <w:sz w:val="15"/>
            <w:szCs w:val="15"/>
          </w:rPr>
          <w:t>2.2</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Legal requirements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_Toc82600675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5</w:t>
        </w:r>
        <w:r w:rsidR="00725091" w:rsidRPr="00725091">
          <w:rPr>
            <w:noProof/>
            <w:webHidden/>
            <w:sz w:val="15"/>
            <w:szCs w:val="15"/>
          </w:rPr>
          <w:fldChar w:fldCharType="end"/>
        </w:r>
      </w:hyperlink>
    </w:p>
    <w:p w14:paraId="41A3FD1A" w14:textId="77777777" w:rsidR="00725091" w:rsidRPr="00725091" w:rsidRDefault="002646BC">
      <w:pPr>
        <w:pStyle w:val="Spistreci3"/>
        <w:rPr>
          <w:rFonts w:asciiTheme="minorHAnsi" w:eastAsiaTheme="minorEastAsia" w:hAnsiTheme="minorHAnsi" w:cstheme="minorBidi"/>
          <w:noProof/>
          <w:sz w:val="15"/>
          <w:szCs w:val="15"/>
          <w:lang w:val="pl-PL" w:eastAsia="pl-PL"/>
        </w:rPr>
      </w:pPr>
      <w:hyperlink w:anchor="_Toc82600676" w:history="1">
        <w:r w:rsidR="00725091" w:rsidRPr="00725091">
          <w:rPr>
            <w:rStyle w:val="Hipercze"/>
            <w:sz w:val="15"/>
            <w:szCs w:val="15"/>
          </w:rPr>
          <w:t>2.2.1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Background of RCG LDF</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_Toc82600676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5</w:t>
        </w:r>
        <w:r w:rsidR="00725091" w:rsidRPr="00725091">
          <w:rPr>
            <w:noProof/>
            <w:webHidden/>
            <w:sz w:val="15"/>
            <w:szCs w:val="15"/>
          </w:rPr>
          <w:fldChar w:fldCharType="end"/>
        </w:r>
      </w:hyperlink>
    </w:p>
    <w:p w14:paraId="4B31A177" w14:textId="77777777" w:rsidR="00725091" w:rsidRPr="00725091" w:rsidRDefault="002646BC">
      <w:pPr>
        <w:pStyle w:val="Spistreci3"/>
        <w:rPr>
          <w:rFonts w:asciiTheme="minorHAnsi" w:eastAsiaTheme="minorEastAsia" w:hAnsiTheme="minorHAnsi" w:cstheme="minorBidi"/>
          <w:noProof/>
          <w:sz w:val="15"/>
          <w:szCs w:val="15"/>
          <w:lang w:val="pl-PL" w:eastAsia="pl-PL"/>
        </w:rPr>
      </w:pPr>
      <w:hyperlink w:anchor="_Toc82600677" w:history="1">
        <w:r w:rsidR="00725091" w:rsidRPr="00725091">
          <w:rPr>
            <w:rStyle w:val="Hipercze"/>
            <w:sz w:val="15"/>
            <w:szCs w:val="15"/>
          </w:rPr>
          <w:t>2.2.2</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Establishment of RCG LDF</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_Toc82600677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6</w:t>
        </w:r>
        <w:r w:rsidR="00725091" w:rsidRPr="00725091">
          <w:rPr>
            <w:noProof/>
            <w:webHidden/>
            <w:sz w:val="15"/>
            <w:szCs w:val="15"/>
          </w:rPr>
          <w:fldChar w:fldCharType="end"/>
        </w:r>
      </w:hyperlink>
    </w:p>
    <w:p w14:paraId="4A0C35F6"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78" w:history="1">
        <w:r w:rsidR="00725091" w:rsidRPr="00725091">
          <w:rPr>
            <w:rStyle w:val="Hipercze"/>
            <w:sz w:val="15"/>
            <w:szCs w:val="15"/>
          </w:rPr>
          <w:t>2.3</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lang w:eastAsia="es-ES"/>
          </w:rPr>
          <w:t xml:space="preserve">Terms </w:t>
        </w:r>
        <w:r w:rsidR="00725091" w:rsidRPr="00725091">
          <w:rPr>
            <w:rStyle w:val="Hipercze"/>
            <w:sz w:val="15"/>
            <w:szCs w:val="15"/>
          </w:rPr>
          <w:t>of Reference</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_Toc82600678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6</w:t>
        </w:r>
        <w:r w:rsidR="00725091" w:rsidRPr="00725091">
          <w:rPr>
            <w:noProof/>
            <w:webHidden/>
            <w:sz w:val="15"/>
            <w:szCs w:val="15"/>
          </w:rPr>
          <w:fldChar w:fldCharType="end"/>
        </w:r>
      </w:hyperlink>
    </w:p>
    <w:p w14:paraId="517EEF24"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79" w:history="1">
        <w:r w:rsidR="00725091" w:rsidRPr="00725091">
          <w:rPr>
            <w:rStyle w:val="Hipercze"/>
            <w:sz w:val="15"/>
            <w:szCs w:val="15"/>
          </w:rPr>
          <w:t>2.4</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Structure of the report</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_Toc82600679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7</w:t>
        </w:r>
        <w:r w:rsidR="00725091" w:rsidRPr="00725091">
          <w:rPr>
            <w:noProof/>
            <w:webHidden/>
            <w:sz w:val="15"/>
            <w:szCs w:val="15"/>
          </w:rPr>
          <w:fldChar w:fldCharType="end"/>
        </w:r>
      </w:hyperlink>
    </w:p>
    <w:p w14:paraId="0DA90A94"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80" w:history="1">
        <w:r w:rsidR="00725091" w:rsidRPr="00725091">
          <w:rPr>
            <w:rStyle w:val="Hipercze"/>
            <w:sz w:val="15"/>
            <w:szCs w:val="15"/>
          </w:rPr>
          <w:t>2.5</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Participants and agenda</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_Toc82600680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8</w:t>
        </w:r>
        <w:r w:rsidR="00725091" w:rsidRPr="00725091">
          <w:rPr>
            <w:noProof/>
            <w:webHidden/>
            <w:sz w:val="15"/>
            <w:szCs w:val="15"/>
          </w:rPr>
          <w:fldChar w:fldCharType="end"/>
        </w:r>
      </w:hyperlink>
    </w:p>
    <w:p w14:paraId="290782B8" w14:textId="77777777" w:rsidR="00725091" w:rsidRPr="00725091" w:rsidRDefault="002646BC">
      <w:pPr>
        <w:pStyle w:val="Spistreci1"/>
        <w:rPr>
          <w:rFonts w:asciiTheme="minorHAnsi" w:eastAsiaTheme="minorEastAsia" w:hAnsiTheme="minorHAnsi" w:cstheme="minorBidi"/>
          <w:noProof/>
          <w:sz w:val="15"/>
          <w:szCs w:val="15"/>
          <w:lang w:val="pl-PL" w:eastAsia="pl-PL"/>
        </w:rPr>
      </w:pPr>
      <w:hyperlink w:anchor="_Toc82600681" w:history="1">
        <w:r w:rsidR="00725091" w:rsidRPr="00725091">
          <w:rPr>
            <w:rStyle w:val="Hipercze"/>
            <w:sz w:val="15"/>
            <w:szCs w:val="15"/>
            <w:lang w:val="en-CA"/>
          </w:rPr>
          <w:t>3.</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2020 RCG LDF data call  (ToR 3)</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_Toc82600681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10</w:t>
        </w:r>
        <w:r w:rsidR="00725091" w:rsidRPr="00725091">
          <w:rPr>
            <w:noProof/>
            <w:webHidden/>
            <w:sz w:val="15"/>
            <w:szCs w:val="15"/>
          </w:rPr>
          <w:fldChar w:fldCharType="end"/>
        </w:r>
      </w:hyperlink>
    </w:p>
    <w:p w14:paraId="202E941A"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82" w:history="1">
        <w:r w:rsidR="00725091" w:rsidRPr="00725091">
          <w:rPr>
            <w:rStyle w:val="Hipercze"/>
            <w:sz w:val="15"/>
            <w:szCs w:val="15"/>
          </w:rPr>
          <w:t>3.1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Response to 2020 data call</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_Toc82600682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10</w:t>
        </w:r>
        <w:r w:rsidR="00725091" w:rsidRPr="00725091">
          <w:rPr>
            <w:noProof/>
            <w:webHidden/>
            <w:sz w:val="15"/>
            <w:szCs w:val="15"/>
          </w:rPr>
          <w:fldChar w:fldCharType="end"/>
        </w:r>
      </w:hyperlink>
    </w:p>
    <w:p w14:paraId="35F47952"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83" w:history="1">
        <w:r w:rsidR="00725091" w:rsidRPr="00725091">
          <w:rPr>
            <w:rStyle w:val="Hipercze"/>
            <w:sz w:val="15"/>
            <w:szCs w:val="15"/>
          </w:rPr>
          <w:t>3.2</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Sampling obligations facilitating future multi-annual work plan, including emerging fisheries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_Toc82600683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11</w:t>
        </w:r>
        <w:r w:rsidR="00725091" w:rsidRPr="00725091">
          <w:rPr>
            <w:noProof/>
            <w:webHidden/>
            <w:sz w:val="15"/>
            <w:szCs w:val="15"/>
          </w:rPr>
          <w:fldChar w:fldCharType="end"/>
        </w:r>
      </w:hyperlink>
    </w:p>
    <w:p w14:paraId="7EDF0A63"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84" w:history="1">
        <w:r w:rsidR="00725091" w:rsidRPr="00725091">
          <w:rPr>
            <w:rStyle w:val="Hipercze"/>
            <w:sz w:val="15"/>
            <w:szCs w:val="15"/>
          </w:rPr>
          <w:t>3.3</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Data compilation, providing overviews of fisheries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_Toc82600684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11</w:t>
        </w:r>
        <w:r w:rsidR="00725091" w:rsidRPr="00725091">
          <w:rPr>
            <w:noProof/>
            <w:webHidden/>
            <w:sz w:val="15"/>
            <w:szCs w:val="15"/>
          </w:rPr>
          <w:fldChar w:fldCharType="end"/>
        </w:r>
      </w:hyperlink>
    </w:p>
    <w:p w14:paraId="4D9E82BB"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85" w:history="1">
        <w:r w:rsidR="00725091" w:rsidRPr="00725091">
          <w:rPr>
            <w:rStyle w:val="Hipercze"/>
            <w:sz w:val="15"/>
            <w:szCs w:val="15"/>
          </w:rPr>
          <w:t>3.4</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Comments on experience with RDB upload</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_Toc82600685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11</w:t>
        </w:r>
        <w:r w:rsidR="00725091" w:rsidRPr="00725091">
          <w:rPr>
            <w:noProof/>
            <w:webHidden/>
            <w:sz w:val="15"/>
            <w:szCs w:val="15"/>
          </w:rPr>
          <w:fldChar w:fldCharType="end"/>
        </w:r>
      </w:hyperlink>
    </w:p>
    <w:p w14:paraId="550A290F"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86" w:history="1">
        <w:r w:rsidR="00725091" w:rsidRPr="00725091">
          <w:rPr>
            <w:rStyle w:val="Hipercze"/>
            <w:sz w:val="15"/>
            <w:szCs w:val="15"/>
          </w:rPr>
          <w:t>3.5</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Updates to RDB references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_Toc82600686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12</w:t>
        </w:r>
        <w:r w:rsidR="00725091" w:rsidRPr="00725091">
          <w:rPr>
            <w:noProof/>
            <w:webHidden/>
            <w:sz w:val="15"/>
            <w:szCs w:val="15"/>
          </w:rPr>
          <w:fldChar w:fldCharType="end"/>
        </w:r>
      </w:hyperlink>
    </w:p>
    <w:p w14:paraId="01D5F839"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87" w:history="1">
        <w:r w:rsidR="00725091" w:rsidRPr="00725091">
          <w:rPr>
            <w:rStyle w:val="Hipercze"/>
            <w:sz w:val="15"/>
            <w:szCs w:val="15"/>
          </w:rPr>
          <w:t>3.6</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Feedback WGRDBESGOV</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_Toc82600687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13</w:t>
        </w:r>
        <w:r w:rsidR="00725091" w:rsidRPr="00725091">
          <w:rPr>
            <w:noProof/>
            <w:webHidden/>
            <w:sz w:val="15"/>
            <w:szCs w:val="15"/>
          </w:rPr>
          <w:fldChar w:fldCharType="end"/>
        </w:r>
      </w:hyperlink>
    </w:p>
    <w:p w14:paraId="08A05909"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88" w:history="1">
        <w:r w:rsidR="00725091" w:rsidRPr="00725091">
          <w:rPr>
            <w:rStyle w:val="Hipercze"/>
            <w:sz w:val="15"/>
            <w:szCs w:val="15"/>
          </w:rPr>
          <w:t>3.7</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Preparation of 2022 data call</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_Toc82600688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13</w:t>
        </w:r>
        <w:r w:rsidR="00725091" w:rsidRPr="00725091">
          <w:rPr>
            <w:noProof/>
            <w:webHidden/>
            <w:sz w:val="15"/>
            <w:szCs w:val="15"/>
          </w:rPr>
          <w:fldChar w:fldCharType="end"/>
        </w:r>
      </w:hyperlink>
    </w:p>
    <w:p w14:paraId="0A8455D6" w14:textId="77777777" w:rsidR="00725091" w:rsidRPr="00725091" w:rsidRDefault="002646BC">
      <w:pPr>
        <w:pStyle w:val="Spistreci1"/>
        <w:rPr>
          <w:rFonts w:asciiTheme="minorHAnsi" w:eastAsiaTheme="minorEastAsia" w:hAnsiTheme="minorHAnsi" w:cstheme="minorBidi"/>
          <w:noProof/>
          <w:sz w:val="15"/>
          <w:szCs w:val="15"/>
          <w:lang w:val="pl-PL" w:eastAsia="pl-PL"/>
        </w:rPr>
      </w:pPr>
      <w:hyperlink w:anchor="_Toc82600689" w:history="1">
        <w:r w:rsidR="00725091" w:rsidRPr="00725091">
          <w:rPr>
            <w:rStyle w:val="Hipercze"/>
            <w:sz w:val="15"/>
            <w:szCs w:val="15"/>
            <w:lang w:val="en-CA"/>
          </w:rPr>
          <w:t>4.</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Review of EU Long Distance Fisheries activities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_Toc82600689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14</w:t>
        </w:r>
        <w:r w:rsidR="00725091" w:rsidRPr="00725091">
          <w:rPr>
            <w:noProof/>
            <w:webHidden/>
            <w:sz w:val="15"/>
            <w:szCs w:val="15"/>
          </w:rPr>
          <w:fldChar w:fldCharType="end"/>
        </w:r>
      </w:hyperlink>
    </w:p>
    <w:p w14:paraId="11DDB99E"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90" w:history="1">
        <w:r w:rsidR="00725091" w:rsidRPr="00725091">
          <w:rPr>
            <w:rStyle w:val="Hipercze"/>
            <w:sz w:val="15"/>
            <w:szCs w:val="15"/>
            <w:lang w:val="es-ES"/>
          </w:rPr>
          <w:t>4.1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lang w:val="es-ES"/>
          </w:rPr>
          <w:t>CECAF area</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_Toc82600690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14</w:t>
        </w:r>
        <w:r w:rsidR="00725091" w:rsidRPr="00725091">
          <w:rPr>
            <w:noProof/>
            <w:webHidden/>
            <w:sz w:val="15"/>
            <w:szCs w:val="15"/>
          </w:rPr>
          <w:fldChar w:fldCharType="end"/>
        </w:r>
      </w:hyperlink>
    </w:p>
    <w:p w14:paraId="0226A68A"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91" w:history="1">
        <w:r w:rsidR="00725091" w:rsidRPr="00725091">
          <w:rPr>
            <w:rStyle w:val="Hipercze"/>
            <w:sz w:val="15"/>
            <w:szCs w:val="15"/>
          </w:rPr>
          <w:t>4.2</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SPRFMO area</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_Toc82600691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23</w:t>
        </w:r>
        <w:r w:rsidR="00725091" w:rsidRPr="00725091">
          <w:rPr>
            <w:noProof/>
            <w:webHidden/>
            <w:sz w:val="15"/>
            <w:szCs w:val="15"/>
          </w:rPr>
          <w:fldChar w:fldCharType="end"/>
        </w:r>
      </w:hyperlink>
    </w:p>
    <w:p w14:paraId="1FCFBB4D"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92" w:history="1">
        <w:r w:rsidR="00725091" w:rsidRPr="00725091">
          <w:rPr>
            <w:rStyle w:val="Hipercze"/>
            <w:sz w:val="15"/>
            <w:szCs w:val="15"/>
          </w:rPr>
          <w:t>4.3</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Other areas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_Toc82600692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24</w:t>
        </w:r>
        <w:r w:rsidR="00725091" w:rsidRPr="00725091">
          <w:rPr>
            <w:noProof/>
            <w:webHidden/>
            <w:sz w:val="15"/>
            <w:szCs w:val="15"/>
          </w:rPr>
          <w:fldChar w:fldCharType="end"/>
        </w:r>
      </w:hyperlink>
    </w:p>
    <w:p w14:paraId="7F51312B"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93" w:history="1">
        <w:r w:rsidR="00725091" w:rsidRPr="00725091">
          <w:rPr>
            <w:rStyle w:val="Hipercze"/>
            <w:sz w:val="15"/>
            <w:szCs w:val="15"/>
          </w:rPr>
          <w:t>4.4</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Ranking of métier to find out whether any of the NWPs need to be modified for 2021</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_Toc82600693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25</w:t>
        </w:r>
        <w:r w:rsidR="00725091" w:rsidRPr="00725091">
          <w:rPr>
            <w:noProof/>
            <w:webHidden/>
            <w:sz w:val="15"/>
            <w:szCs w:val="15"/>
          </w:rPr>
          <w:fldChar w:fldCharType="end"/>
        </w:r>
      </w:hyperlink>
    </w:p>
    <w:p w14:paraId="68D8384D" w14:textId="77777777" w:rsidR="00725091" w:rsidRPr="00725091" w:rsidRDefault="002646BC">
      <w:pPr>
        <w:pStyle w:val="Spistreci1"/>
        <w:rPr>
          <w:rFonts w:asciiTheme="minorHAnsi" w:eastAsiaTheme="minorEastAsia" w:hAnsiTheme="minorHAnsi" w:cstheme="minorBidi"/>
          <w:noProof/>
          <w:sz w:val="15"/>
          <w:szCs w:val="15"/>
          <w:lang w:val="pl-PL" w:eastAsia="pl-PL"/>
        </w:rPr>
      </w:pPr>
      <w:hyperlink w:anchor="_Toc82600694" w:history="1">
        <w:r w:rsidR="00725091" w:rsidRPr="00725091">
          <w:rPr>
            <w:rStyle w:val="Hipercze"/>
            <w:sz w:val="15"/>
            <w:szCs w:val="15"/>
            <w:lang w:val="en-CA"/>
          </w:rPr>
          <w:t>5.</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Review progress in regional co-ordination since the 2020 RCG (ToR 1)</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_Toc82600694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26</w:t>
        </w:r>
        <w:r w:rsidR="00725091" w:rsidRPr="00725091">
          <w:rPr>
            <w:noProof/>
            <w:webHidden/>
            <w:sz w:val="15"/>
            <w:szCs w:val="15"/>
          </w:rPr>
          <w:fldChar w:fldCharType="end"/>
        </w:r>
      </w:hyperlink>
    </w:p>
    <w:p w14:paraId="49F4E193"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95" w:history="1">
        <w:r w:rsidR="00725091" w:rsidRPr="00725091">
          <w:rPr>
            <w:rStyle w:val="Hipercze"/>
            <w:sz w:val="15"/>
            <w:szCs w:val="15"/>
          </w:rPr>
          <w:t>5.1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Follow-up of the 17</w:t>
        </w:r>
        <w:r w:rsidR="00725091" w:rsidRPr="00725091">
          <w:rPr>
            <w:rStyle w:val="Hipercze"/>
            <w:sz w:val="15"/>
            <w:szCs w:val="15"/>
            <w:vertAlign w:val="superscript"/>
          </w:rPr>
          <w:t>th</w:t>
        </w:r>
        <w:r w:rsidR="00725091" w:rsidRPr="00725091">
          <w:rPr>
            <w:rStyle w:val="Hipercze"/>
            <w:sz w:val="15"/>
            <w:szCs w:val="15"/>
          </w:rPr>
          <w:t xml:space="preserve"> Liaison Meeting</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_Toc82600695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26</w:t>
        </w:r>
        <w:r w:rsidR="00725091" w:rsidRPr="00725091">
          <w:rPr>
            <w:noProof/>
            <w:webHidden/>
            <w:sz w:val="15"/>
            <w:szCs w:val="15"/>
          </w:rPr>
          <w:fldChar w:fldCharType="end"/>
        </w:r>
      </w:hyperlink>
    </w:p>
    <w:p w14:paraId="527EAB0E" w14:textId="77777777" w:rsidR="00725091" w:rsidRPr="00725091" w:rsidRDefault="002646BC">
      <w:pPr>
        <w:pStyle w:val="Spistreci1"/>
        <w:rPr>
          <w:rFonts w:asciiTheme="minorHAnsi" w:eastAsiaTheme="minorEastAsia" w:hAnsiTheme="minorHAnsi" w:cstheme="minorBidi"/>
          <w:noProof/>
          <w:sz w:val="15"/>
          <w:szCs w:val="15"/>
          <w:lang w:val="pl-PL" w:eastAsia="pl-PL"/>
        </w:rPr>
      </w:pPr>
      <w:hyperlink w:anchor="_Toc82600696" w:history="1">
        <w:r w:rsidR="00725091" w:rsidRPr="00725091">
          <w:rPr>
            <w:rStyle w:val="Hipercze"/>
            <w:sz w:val="15"/>
            <w:szCs w:val="15"/>
            <w:lang w:val="en-CA"/>
          </w:rPr>
          <w:t>6.</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Feedback from end users and 2020 state-of-play (ToR 2)</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_Toc82600696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27</w:t>
        </w:r>
        <w:r w:rsidR="00725091" w:rsidRPr="00725091">
          <w:rPr>
            <w:noProof/>
            <w:webHidden/>
            <w:sz w:val="15"/>
            <w:szCs w:val="15"/>
          </w:rPr>
          <w:fldChar w:fldCharType="end"/>
        </w:r>
      </w:hyperlink>
    </w:p>
    <w:p w14:paraId="60750C14"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697" w:history="1">
        <w:r w:rsidR="00725091" w:rsidRPr="00725091">
          <w:rPr>
            <w:rStyle w:val="Hipercze"/>
            <w:sz w:val="15"/>
            <w:szCs w:val="15"/>
          </w:rPr>
          <w:t>6.1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CECAF AND JSCs of SFPAs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_Toc82600697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27</w:t>
        </w:r>
        <w:r w:rsidR="00725091" w:rsidRPr="00725091">
          <w:rPr>
            <w:noProof/>
            <w:webHidden/>
            <w:sz w:val="15"/>
            <w:szCs w:val="15"/>
          </w:rPr>
          <w:fldChar w:fldCharType="end"/>
        </w:r>
      </w:hyperlink>
    </w:p>
    <w:p w14:paraId="055D4CDC" w14:textId="77777777" w:rsidR="00725091" w:rsidRPr="00725091" w:rsidRDefault="002646BC">
      <w:pPr>
        <w:pStyle w:val="Spistreci3"/>
        <w:rPr>
          <w:rFonts w:asciiTheme="minorHAnsi" w:eastAsiaTheme="minorEastAsia" w:hAnsiTheme="minorHAnsi" w:cstheme="minorBidi"/>
          <w:noProof/>
          <w:sz w:val="15"/>
          <w:szCs w:val="15"/>
          <w:lang w:val="pl-PL" w:eastAsia="pl-PL"/>
        </w:rPr>
      </w:pPr>
      <w:hyperlink w:anchor="_Toc82600698" w:history="1">
        <w:r w:rsidR="00725091" w:rsidRPr="00725091">
          <w:rPr>
            <w:rStyle w:val="Hipercze"/>
            <w:sz w:val="15"/>
            <w:szCs w:val="15"/>
          </w:rPr>
          <w:t>6.1.1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CECAF</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_Toc82600698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27</w:t>
        </w:r>
        <w:r w:rsidR="00725091" w:rsidRPr="00725091">
          <w:rPr>
            <w:noProof/>
            <w:webHidden/>
            <w:sz w:val="15"/>
            <w:szCs w:val="15"/>
          </w:rPr>
          <w:fldChar w:fldCharType="end"/>
        </w:r>
      </w:hyperlink>
    </w:p>
    <w:p w14:paraId="675A557B" w14:textId="77777777" w:rsidR="00725091" w:rsidRPr="00725091" w:rsidRDefault="002646BC">
      <w:pPr>
        <w:pStyle w:val="Spistreci3"/>
        <w:rPr>
          <w:rFonts w:asciiTheme="minorHAnsi" w:eastAsiaTheme="minorEastAsia" w:hAnsiTheme="minorHAnsi" w:cstheme="minorBidi"/>
          <w:noProof/>
          <w:sz w:val="15"/>
          <w:szCs w:val="15"/>
          <w:lang w:val="pl-PL" w:eastAsia="pl-PL"/>
        </w:rPr>
      </w:pPr>
      <w:hyperlink w:anchor="_Toc82600699" w:history="1">
        <w:r w:rsidR="00725091" w:rsidRPr="00725091">
          <w:rPr>
            <w:rStyle w:val="Hipercze"/>
            <w:sz w:val="15"/>
            <w:szCs w:val="15"/>
          </w:rPr>
          <w:t>6.1.2</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JSCs of SFPAs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_Toc82600699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31</w:t>
        </w:r>
        <w:r w:rsidR="00725091" w:rsidRPr="00725091">
          <w:rPr>
            <w:noProof/>
            <w:webHidden/>
            <w:sz w:val="15"/>
            <w:szCs w:val="15"/>
          </w:rPr>
          <w:fldChar w:fldCharType="end"/>
        </w:r>
      </w:hyperlink>
    </w:p>
    <w:p w14:paraId="0F8E4D6B"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00" w:history="1">
        <w:r w:rsidR="00725091" w:rsidRPr="00725091">
          <w:rPr>
            <w:rStyle w:val="Hipercze"/>
            <w:sz w:val="15"/>
            <w:szCs w:val="15"/>
          </w:rPr>
          <w:t>6.2</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SPRFMO</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_Toc82600700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33</w:t>
        </w:r>
        <w:r w:rsidR="00725091" w:rsidRPr="00725091">
          <w:rPr>
            <w:noProof/>
            <w:webHidden/>
            <w:sz w:val="15"/>
            <w:szCs w:val="15"/>
          </w:rPr>
          <w:fldChar w:fldCharType="end"/>
        </w:r>
      </w:hyperlink>
    </w:p>
    <w:p w14:paraId="613CAD67"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01" w:history="1">
        <w:r w:rsidR="00725091" w:rsidRPr="00725091">
          <w:rPr>
            <w:rStyle w:val="Hipercze"/>
            <w:sz w:val="15"/>
            <w:szCs w:val="15"/>
          </w:rPr>
          <w:t>6.3</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State-of-play 2020 data collection</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_Toc82600701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33</w:t>
        </w:r>
        <w:r w:rsidR="00725091" w:rsidRPr="00725091">
          <w:rPr>
            <w:noProof/>
            <w:webHidden/>
            <w:sz w:val="15"/>
            <w:szCs w:val="15"/>
          </w:rPr>
          <w:fldChar w:fldCharType="end"/>
        </w:r>
      </w:hyperlink>
    </w:p>
    <w:p w14:paraId="6FD536B6" w14:textId="77777777" w:rsidR="00725091" w:rsidRPr="00725091" w:rsidRDefault="002646BC">
      <w:pPr>
        <w:pStyle w:val="Spistreci3"/>
        <w:rPr>
          <w:rFonts w:asciiTheme="minorHAnsi" w:eastAsiaTheme="minorEastAsia" w:hAnsiTheme="minorHAnsi" w:cstheme="minorBidi"/>
          <w:noProof/>
          <w:sz w:val="15"/>
          <w:szCs w:val="15"/>
          <w:lang w:val="pl-PL" w:eastAsia="pl-PL"/>
        </w:rPr>
      </w:pPr>
      <w:hyperlink w:anchor="_Toc82600702" w:history="1">
        <w:r w:rsidR="00725091" w:rsidRPr="00725091">
          <w:rPr>
            <w:rStyle w:val="Hipercze"/>
            <w:sz w:val="15"/>
            <w:szCs w:val="15"/>
          </w:rPr>
          <w:t>6.3.1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SPRFMO</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_Toc82600702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33</w:t>
        </w:r>
        <w:r w:rsidR="00725091" w:rsidRPr="00725091">
          <w:rPr>
            <w:noProof/>
            <w:webHidden/>
            <w:sz w:val="15"/>
            <w:szCs w:val="15"/>
          </w:rPr>
          <w:fldChar w:fldCharType="end"/>
        </w:r>
      </w:hyperlink>
    </w:p>
    <w:p w14:paraId="61A0CC57" w14:textId="77777777" w:rsidR="00725091" w:rsidRPr="00725091" w:rsidRDefault="002646BC">
      <w:pPr>
        <w:pStyle w:val="Spistreci3"/>
        <w:rPr>
          <w:rFonts w:asciiTheme="minorHAnsi" w:eastAsiaTheme="minorEastAsia" w:hAnsiTheme="minorHAnsi" w:cstheme="minorBidi"/>
          <w:noProof/>
          <w:sz w:val="15"/>
          <w:szCs w:val="15"/>
          <w:lang w:val="pl-PL" w:eastAsia="pl-PL"/>
        </w:rPr>
      </w:pPr>
      <w:hyperlink w:anchor="_Toc82600703" w:history="1">
        <w:r w:rsidR="00725091" w:rsidRPr="00725091">
          <w:rPr>
            <w:rStyle w:val="Hipercze"/>
            <w:sz w:val="15"/>
            <w:szCs w:val="15"/>
            <w:lang w:val="pt-PT"/>
          </w:rPr>
          <w:t>6.3.2</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lang w:val="pt-PT"/>
          </w:rPr>
          <w:t>CECAF</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_Toc82600703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34</w:t>
        </w:r>
        <w:r w:rsidR="00725091" w:rsidRPr="00725091">
          <w:rPr>
            <w:noProof/>
            <w:webHidden/>
            <w:sz w:val="15"/>
            <w:szCs w:val="15"/>
          </w:rPr>
          <w:fldChar w:fldCharType="end"/>
        </w:r>
      </w:hyperlink>
    </w:p>
    <w:p w14:paraId="70CC18EB" w14:textId="77777777" w:rsidR="00725091" w:rsidRPr="00725091" w:rsidRDefault="002646BC">
      <w:pPr>
        <w:pStyle w:val="Spistreci1"/>
        <w:rPr>
          <w:rFonts w:asciiTheme="minorHAnsi" w:eastAsiaTheme="minorEastAsia" w:hAnsiTheme="minorHAnsi" w:cstheme="minorBidi"/>
          <w:noProof/>
          <w:sz w:val="15"/>
          <w:szCs w:val="15"/>
          <w:lang w:val="pl-PL" w:eastAsia="pl-PL"/>
        </w:rPr>
      </w:pPr>
      <w:hyperlink w:anchor="_Toc82600704" w:history="1">
        <w:r w:rsidR="00725091" w:rsidRPr="00725091">
          <w:rPr>
            <w:rStyle w:val="Hipercze"/>
            <w:sz w:val="15"/>
            <w:szCs w:val="15"/>
            <w:lang w:val="en-CA"/>
          </w:rPr>
          <w:t>7.</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Regional data collection and the EU MAP revision (ToR 4)</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_Toc82600704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36</w:t>
        </w:r>
        <w:r w:rsidR="00725091" w:rsidRPr="00725091">
          <w:rPr>
            <w:noProof/>
            <w:webHidden/>
            <w:sz w:val="15"/>
            <w:szCs w:val="15"/>
          </w:rPr>
          <w:fldChar w:fldCharType="end"/>
        </w:r>
      </w:hyperlink>
    </w:p>
    <w:p w14:paraId="60E4DE1D"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05" w:history="1">
        <w:r w:rsidR="00725091" w:rsidRPr="00725091">
          <w:rPr>
            <w:rStyle w:val="Hipercze"/>
            <w:sz w:val="15"/>
            <w:szCs w:val="15"/>
          </w:rPr>
          <w:t>7.1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lang w:val="en-US"/>
          </w:rPr>
          <w:t>Revision of EU MAP and WP/AR templates – current state of play</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_Toc82600705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36</w:t>
        </w:r>
        <w:r w:rsidR="00725091" w:rsidRPr="00725091">
          <w:rPr>
            <w:noProof/>
            <w:webHidden/>
            <w:sz w:val="15"/>
            <w:szCs w:val="15"/>
          </w:rPr>
          <w:fldChar w:fldCharType="end"/>
        </w:r>
      </w:hyperlink>
    </w:p>
    <w:p w14:paraId="4729EA5B"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06" w:history="1">
        <w:r w:rsidR="00725091" w:rsidRPr="00725091">
          <w:rPr>
            <w:rStyle w:val="Hipercze"/>
            <w:sz w:val="15"/>
            <w:szCs w:val="15"/>
          </w:rPr>
          <w:t>7.2</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Launched mechanisms to continue strengthening regional cooperation including funding</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_Toc82600706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37</w:t>
        </w:r>
        <w:r w:rsidR="00725091" w:rsidRPr="00725091">
          <w:rPr>
            <w:noProof/>
            <w:webHidden/>
            <w:sz w:val="15"/>
            <w:szCs w:val="15"/>
          </w:rPr>
          <w:fldChar w:fldCharType="end"/>
        </w:r>
      </w:hyperlink>
    </w:p>
    <w:p w14:paraId="2E108D83"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07" w:history="1">
        <w:r w:rsidR="00725091" w:rsidRPr="00725091">
          <w:rPr>
            <w:rStyle w:val="Hipercze"/>
            <w:rFonts w:eastAsia="Calibri"/>
            <w:sz w:val="15"/>
            <w:szCs w:val="15"/>
          </w:rPr>
          <w:t>7.3</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rFonts w:eastAsia="Calibri"/>
            <w:sz w:val="15"/>
            <w:szCs w:val="15"/>
          </w:rPr>
          <w:t>Proposal to move NAFO areas from RCG for the North Atlantic &amp; North Sea and Eastern Arctic (RCG NANSEA) to RCG for the Long Distance Fisheries (RCG LDF)</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_Toc82600707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37</w:t>
        </w:r>
        <w:r w:rsidR="00725091" w:rsidRPr="00725091">
          <w:rPr>
            <w:noProof/>
            <w:webHidden/>
            <w:sz w:val="15"/>
            <w:szCs w:val="15"/>
          </w:rPr>
          <w:fldChar w:fldCharType="end"/>
        </w:r>
      </w:hyperlink>
    </w:p>
    <w:p w14:paraId="4C119602"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08" w:history="1">
        <w:r w:rsidR="00725091" w:rsidRPr="00725091">
          <w:rPr>
            <w:rStyle w:val="Hipercze"/>
            <w:sz w:val="15"/>
            <w:szCs w:val="15"/>
          </w:rPr>
          <w:t>7.4</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lang w:val="en-US"/>
          </w:rPr>
          <w:t xml:space="preserve">Potential new data collection requirements related to EU joining the </w:t>
        </w:r>
        <w:r w:rsidR="00725091" w:rsidRPr="00725091">
          <w:rPr>
            <w:rStyle w:val="Hipercze"/>
            <w:sz w:val="15"/>
            <w:szCs w:val="15"/>
          </w:rPr>
          <w:t>North Pacific Fisheries Commission</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_Toc82600708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38</w:t>
        </w:r>
        <w:r w:rsidR="00725091" w:rsidRPr="00725091">
          <w:rPr>
            <w:noProof/>
            <w:webHidden/>
            <w:sz w:val="15"/>
            <w:szCs w:val="15"/>
          </w:rPr>
          <w:fldChar w:fldCharType="end"/>
        </w:r>
      </w:hyperlink>
    </w:p>
    <w:p w14:paraId="59B4A623"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09" w:history="1">
        <w:r w:rsidR="00725091" w:rsidRPr="00725091">
          <w:rPr>
            <w:rStyle w:val="Hipercze"/>
            <w:sz w:val="15"/>
            <w:szCs w:val="15"/>
            <w:lang w:val="en-US"/>
          </w:rPr>
          <w:t>7.5</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lang w:val="en-US"/>
          </w:rPr>
          <w:t>Potential implication of the SMEFF Regulation</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_Toc82600709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39</w:t>
        </w:r>
        <w:r w:rsidR="00725091" w:rsidRPr="00725091">
          <w:rPr>
            <w:noProof/>
            <w:webHidden/>
            <w:sz w:val="15"/>
            <w:szCs w:val="15"/>
          </w:rPr>
          <w:fldChar w:fldCharType="end"/>
        </w:r>
      </w:hyperlink>
    </w:p>
    <w:p w14:paraId="02567DA3"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10" w:history="1">
        <w:r w:rsidR="00725091" w:rsidRPr="00725091">
          <w:rPr>
            <w:rStyle w:val="Hipercze"/>
            <w:sz w:val="15"/>
            <w:szCs w:val="15"/>
          </w:rPr>
          <w:t>7.6</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Time frame for RCG LDF actions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_Toc82600710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42</w:t>
        </w:r>
        <w:r w:rsidR="00725091" w:rsidRPr="00725091">
          <w:rPr>
            <w:noProof/>
            <w:webHidden/>
            <w:sz w:val="15"/>
            <w:szCs w:val="15"/>
          </w:rPr>
          <w:fldChar w:fldCharType="end"/>
        </w:r>
      </w:hyperlink>
    </w:p>
    <w:p w14:paraId="4B1E7F6D"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11" w:history="1">
        <w:r w:rsidR="00725091" w:rsidRPr="00725091">
          <w:rPr>
            <w:rStyle w:val="Hipercze"/>
            <w:sz w:val="15"/>
            <w:szCs w:val="15"/>
          </w:rPr>
          <w:t>7.7</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RCG LDF decision meeting</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_Toc82600711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43</w:t>
        </w:r>
        <w:r w:rsidR="00725091" w:rsidRPr="00725091">
          <w:rPr>
            <w:noProof/>
            <w:webHidden/>
            <w:sz w:val="15"/>
            <w:szCs w:val="15"/>
          </w:rPr>
          <w:fldChar w:fldCharType="end"/>
        </w:r>
      </w:hyperlink>
    </w:p>
    <w:p w14:paraId="6C0B4EB1" w14:textId="77777777" w:rsidR="00725091" w:rsidRPr="00725091" w:rsidRDefault="002646BC">
      <w:pPr>
        <w:pStyle w:val="Spistreci1"/>
        <w:rPr>
          <w:rFonts w:asciiTheme="minorHAnsi" w:eastAsiaTheme="minorEastAsia" w:hAnsiTheme="minorHAnsi" w:cstheme="minorBidi"/>
          <w:noProof/>
          <w:sz w:val="15"/>
          <w:szCs w:val="15"/>
          <w:lang w:val="pl-PL" w:eastAsia="pl-PL"/>
        </w:rPr>
      </w:pPr>
      <w:hyperlink w:anchor="_Toc82600712" w:history="1">
        <w:r w:rsidR="00725091" w:rsidRPr="00725091">
          <w:rPr>
            <w:rStyle w:val="Hipercze"/>
            <w:sz w:val="15"/>
            <w:szCs w:val="15"/>
            <w:lang w:val="en-CA"/>
          </w:rPr>
          <w:t>8.</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Future data collection set up in CECAF/SPRFMO (ToR 5)</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_Toc82600712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44</w:t>
        </w:r>
        <w:r w:rsidR="00725091" w:rsidRPr="00725091">
          <w:rPr>
            <w:noProof/>
            <w:webHidden/>
            <w:sz w:val="15"/>
            <w:szCs w:val="15"/>
          </w:rPr>
          <w:fldChar w:fldCharType="end"/>
        </w:r>
      </w:hyperlink>
    </w:p>
    <w:p w14:paraId="08D6C1D5"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13" w:history="1">
        <w:r w:rsidR="00725091" w:rsidRPr="00725091">
          <w:rPr>
            <w:rStyle w:val="Hipercze"/>
            <w:sz w:val="15"/>
            <w:szCs w:val="15"/>
          </w:rPr>
          <w:t>8.1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Data collection of small pelagics in CECAF area – future Data needs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_Toc82600713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44</w:t>
        </w:r>
        <w:r w:rsidR="00725091" w:rsidRPr="00725091">
          <w:rPr>
            <w:noProof/>
            <w:webHidden/>
            <w:sz w:val="15"/>
            <w:szCs w:val="15"/>
          </w:rPr>
          <w:fldChar w:fldCharType="end"/>
        </w:r>
      </w:hyperlink>
    </w:p>
    <w:p w14:paraId="31D6C0A7"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14" w:history="1">
        <w:r w:rsidR="00725091" w:rsidRPr="00725091">
          <w:rPr>
            <w:rStyle w:val="Hipercze"/>
            <w:sz w:val="15"/>
            <w:szCs w:val="15"/>
          </w:rPr>
          <w:t>8.2</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Data collection of small pelagics in SPRFMO area</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_Toc82600714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44</w:t>
        </w:r>
        <w:r w:rsidR="00725091" w:rsidRPr="00725091">
          <w:rPr>
            <w:noProof/>
            <w:webHidden/>
            <w:sz w:val="15"/>
            <w:szCs w:val="15"/>
          </w:rPr>
          <w:fldChar w:fldCharType="end"/>
        </w:r>
      </w:hyperlink>
    </w:p>
    <w:p w14:paraId="16A989F5"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15" w:history="1">
        <w:r w:rsidR="00725091" w:rsidRPr="00725091">
          <w:rPr>
            <w:rStyle w:val="Hipercze"/>
            <w:sz w:val="15"/>
            <w:szCs w:val="15"/>
          </w:rPr>
          <w:t>8.3</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Feedback from ISSG SPRFMO-OP</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_Toc82600715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44</w:t>
        </w:r>
        <w:r w:rsidR="00725091" w:rsidRPr="00725091">
          <w:rPr>
            <w:noProof/>
            <w:webHidden/>
            <w:sz w:val="15"/>
            <w:szCs w:val="15"/>
          </w:rPr>
          <w:fldChar w:fldCharType="end"/>
        </w:r>
      </w:hyperlink>
    </w:p>
    <w:p w14:paraId="011E33D4" w14:textId="77777777" w:rsidR="00725091" w:rsidRPr="00725091" w:rsidRDefault="002646BC">
      <w:pPr>
        <w:pStyle w:val="Spistreci1"/>
        <w:rPr>
          <w:rFonts w:asciiTheme="minorHAnsi" w:eastAsiaTheme="minorEastAsia" w:hAnsiTheme="minorHAnsi" w:cstheme="minorBidi"/>
          <w:noProof/>
          <w:sz w:val="15"/>
          <w:szCs w:val="15"/>
          <w:lang w:val="pl-PL" w:eastAsia="pl-PL"/>
        </w:rPr>
      </w:pPr>
      <w:hyperlink w:anchor="_Toc82600716" w:history="1">
        <w:r w:rsidR="00725091" w:rsidRPr="00725091">
          <w:rPr>
            <w:rStyle w:val="Hipercze"/>
            <w:sz w:val="15"/>
            <w:szCs w:val="15"/>
            <w:lang w:val="en-CA"/>
          </w:rPr>
          <w:t>9.</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Any other business (ToR 6)</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_Toc82600716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46</w:t>
        </w:r>
        <w:r w:rsidR="00725091" w:rsidRPr="00725091">
          <w:rPr>
            <w:noProof/>
            <w:webHidden/>
            <w:sz w:val="15"/>
            <w:szCs w:val="15"/>
          </w:rPr>
          <w:fldChar w:fldCharType="end"/>
        </w:r>
      </w:hyperlink>
    </w:p>
    <w:p w14:paraId="7EB70BDA"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17" w:history="1">
        <w:r w:rsidR="00725091" w:rsidRPr="00725091">
          <w:rPr>
            <w:rStyle w:val="Hipercze"/>
            <w:sz w:val="15"/>
            <w:szCs w:val="15"/>
          </w:rPr>
          <w:t>9.1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Rules of procedures for future RCG work</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_Toc82600717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46</w:t>
        </w:r>
        <w:r w:rsidR="00725091" w:rsidRPr="00725091">
          <w:rPr>
            <w:noProof/>
            <w:webHidden/>
            <w:sz w:val="15"/>
            <w:szCs w:val="15"/>
          </w:rPr>
          <w:fldChar w:fldCharType="end"/>
        </w:r>
      </w:hyperlink>
    </w:p>
    <w:p w14:paraId="4F4EA11B"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18" w:history="1">
        <w:r w:rsidR="00725091" w:rsidRPr="00725091">
          <w:rPr>
            <w:rStyle w:val="Hipercze"/>
            <w:sz w:val="15"/>
            <w:szCs w:val="15"/>
          </w:rPr>
          <w:t>9.2</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Surveys, studies and pilot projects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_Toc82600718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46</w:t>
        </w:r>
        <w:r w:rsidR="00725091" w:rsidRPr="00725091">
          <w:rPr>
            <w:noProof/>
            <w:webHidden/>
            <w:sz w:val="15"/>
            <w:szCs w:val="15"/>
          </w:rPr>
          <w:fldChar w:fldCharType="end"/>
        </w:r>
      </w:hyperlink>
    </w:p>
    <w:p w14:paraId="16877861"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19" w:history="1">
        <w:r w:rsidR="00725091" w:rsidRPr="00725091">
          <w:rPr>
            <w:rStyle w:val="Hipercze"/>
            <w:sz w:val="15"/>
            <w:szCs w:val="15"/>
            <w:lang w:eastAsia="en-GB"/>
          </w:rPr>
          <w:t>9.3</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Call for tenders for studies in support of the CFP</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_Toc82600719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46</w:t>
        </w:r>
        <w:r w:rsidR="00725091" w:rsidRPr="00725091">
          <w:rPr>
            <w:noProof/>
            <w:webHidden/>
            <w:sz w:val="15"/>
            <w:szCs w:val="15"/>
          </w:rPr>
          <w:fldChar w:fldCharType="end"/>
        </w:r>
      </w:hyperlink>
    </w:p>
    <w:p w14:paraId="6621E678"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20" w:history="1">
        <w:r w:rsidR="00725091" w:rsidRPr="00725091">
          <w:rPr>
            <w:rStyle w:val="Hipercze"/>
            <w:sz w:val="15"/>
            <w:szCs w:val="15"/>
          </w:rPr>
          <w:t>9.4</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Chairmanship, timing and venue of the RCG LDF meeting in 2022</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_Toc82600720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46</w:t>
        </w:r>
        <w:r w:rsidR="00725091" w:rsidRPr="00725091">
          <w:rPr>
            <w:noProof/>
            <w:webHidden/>
            <w:sz w:val="15"/>
            <w:szCs w:val="15"/>
          </w:rPr>
          <w:fldChar w:fldCharType="end"/>
        </w:r>
      </w:hyperlink>
    </w:p>
    <w:p w14:paraId="3D938381"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21" w:history="1">
        <w:r w:rsidR="00725091" w:rsidRPr="00725091">
          <w:rPr>
            <w:rStyle w:val="Hipercze"/>
            <w:sz w:val="15"/>
            <w:szCs w:val="15"/>
          </w:rPr>
          <w:t>9.5</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Draft ToR 2022</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_Toc82600721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47</w:t>
        </w:r>
        <w:r w:rsidR="00725091" w:rsidRPr="00725091">
          <w:rPr>
            <w:noProof/>
            <w:webHidden/>
            <w:sz w:val="15"/>
            <w:szCs w:val="15"/>
          </w:rPr>
          <w:fldChar w:fldCharType="end"/>
        </w:r>
      </w:hyperlink>
    </w:p>
    <w:p w14:paraId="5F28B3A5" w14:textId="77777777" w:rsidR="00725091" w:rsidRPr="00725091" w:rsidRDefault="002646BC">
      <w:pPr>
        <w:pStyle w:val="Spistreci1"/>
        <w:rPr>
          <w:rFonts w:asciiTheme="minorHAnsi" w:eastAsiaTheme="minorEastAsia" w:hAnsiTheme="minorHAnsi" w:cstheme="minorBidi"/>
          <w:noProof/>
          <w:sz w:val="15"/>
          <w:szCs w:val="15"/>
          <w:lang w:val="pl-PL" w:eastAsia="pl-PL"/>
        </w:rPr>
      </w:pPr>
      <w:hyperlink w:anchor="_Toc82600722" w:history="1">
        <w:r w:rsidR="00725091" w:rsidRPr="00725091">
          <w:rPr>
            <w:rStyle w:val="Hipercze"/>
            <w:sz w:val="15"/>
            <w:szCs w:val="15"/>
            <w:lang w:val="en-CA"/>
          </w:rPr>
          <w:t>10.</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Recommendations/Decisions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_Toc82600722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48</w:t>
        </w:r>
        <w:r w:rsidR="00725091" w:rsidRPr="00725091">
          <w:rPr>
            <w:noProof/>
            <w:webHidden/>
            <w:sz w:val="15"/>
            <w:szCs w:val="15"/>
          </w:rPr>
          <w:fldChar w:fldCharType="end"/>
        </w:r>
      </w:hyperlink>
    </w:p>
    <w:p w14:paraId="37809B3B" w14:textId="77777777" w:rsidR="00725091" w:rsidRPr="00725091" w:rsidRDefault="002646BC">
      <w:pPr>
        <w:pStyle w:val="Spistreci1"/>
        <w:rPr>
          <w:rFonts w:asciiTheme="minorHAnsi" w:eastAsiaTheme="minorEastAsia" w:hAnsiTheme="minorHAnsi" w:cstheme="minorBidi"/>
          <w:noProof/>
          <w:sz w:val="15"/>
          <w:szCs w:val="15"/>
          <w:lang w:val="pl-PL" w:eastAsia="pl-PL"/>
        </w:rPr>
      </w:pPr>
      <w:hyperlink w:anchor="_Toc82600723" w:history="1">
        <w:r w:rsidR="00725091" w:rsidRPr="00725091">
          <w:rPr>
            <w:rStyle w:val="Hipercze"/>
            <w:sz w:val="15"/>
            <w:szCs w:val="15"/>
            <w:lang w:val="en-CA"/>
          </w:rPr>
          <w:t>11.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Glossary</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_Toc82600723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49</w:t>
        </w:r>
        <w:r w:rsidR="00725091" w:rsidRPr="00725091">
          <w:rPr>
            <w:noProof/>
            <w:webHidden/>
            <w:sz w:val="15"/>
            <w:szCs w:val="15"/>
          </w:rPr>
          <w:fldChar w:fldCharType="end"/>
        </w:r>
      </w:hyperlink>
    </w:p>
    <w:p w14:paraId="5BCFFB8D" w14:textId="77777777" w:rsidR="00725091" w:rsidRPr="00725091" w:rsidRDefault="002646BC">
      <w:pPr>
        <w:pStyle w:val="Spistreci1"/>
        <w:rPr>
          <w:rFonts w:asciiTheme="minorHAnsi" w:eastAsiaTheme="minorEastAsia" w:hAnsiTheme="minorHAnsi" w:cstheme="minorBidi"/>
          <w:noProof/>
          <w:sz w:val="15"/>
          <w:szCs w:val="15"/>
          <w:lang w:val="pl-PL" w:eastAsia="pl-PL"/>
        </w:rPr>
      </w:pPr>
      <w:hyperlink w:anchor="_Toc82600724" w:history="1">
        <w:r w:rsidR="00725091" w:rsidRPr="00725091">
          <w:rPr>
            <w:rStyle w:val="Hipercze"/>
            <w:sz w:val="15"/>
            <w:szCs w:val="15"/>
            <w:lang w:val="en-CA"/>
          </w:rPr>
          <w:t>12.</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Annexes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_Toc82600724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50</w:t>
        </w:r>
        <w:r w:rsidR="00725091" w:rsidRPr="00725091">
          <w:rPr>
            <w:noProof/>
            <w:webHidden/>
            <w:sz w:val="15"/>
            <w:szCs w:val="15"/>
          </w:rPr>
          <w:fldChar w:fldCharType="end"/>
        </w:r>
      </w:hyperlink>
    </w:p>
    <w:p w14:paraId="54F23740"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25" w:history="1">
        <w:r w:rsidR="00725091" w:rsidRPr="00725091">
          <w:rPr>
            <w:rStyle w:val="Hipercze"/>
            <w:sz w:val="15"/>
            <w:szCs w:val="15"/>
          </w:rPr>
          <w:t>12.1</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Annex 1 – Agenda</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_Toc82600725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50</w:t>
        </w:r>
        <w:r w:rsidR="00725091" w:rsidRPr="00725091">
          <w:rPr>
            <w:noProof/>
            <w:webHidden/>
            <w:sz w:val="15"/>
            <w:szCs w:val="15"/>
          </w:rPr>
          <w:fldChar w:fldCharType="end"/>
        </w:r>
      </w:hyperlink>
    </w:p>
    <w:p w14:paraId="6B3E62B8"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26" w:history="1">
        <w:r w:rsidR="00725091" w:rsidRPr="00725091">
          <w:rPr>
            <w:rStyle w:val="Hipercze"/>
            <w:rFonts w:eastAsia="Calibri"/>
            <w:sz w:val="15"/>
            <w:szCs w:val="15"/>
            <w:lang w:eastAsia="fr-FR"/>
          </w:rPr>
          <w:t>12.2</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Annex 2 - The overview of references to be added to the RDB to facilitate both current as well as upcoming data uploads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_Toc82600726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53</w:t>
        </w:r>
        <w:r w:rsidR="00725091" w:rsidRPr="00725091">
          <w:rPr>
            <w:noProof/>
            <w:webHidden/>
            <w:sz w:val="15"/>
            <w:szCs w:val="15"/>
          </w:rPr>
          <w:fldChar w:fldCharType="end"/>
        </w:r>
      </w:hyperlink>
    </w:p>
    <w:p w14:paraId="535E3031"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27" w:history="1">
        <w:r w:rsidR="00725091" w:rsidRPr="00725091">
          <w:rPr>
            <w:rStyle w:val="Hipercze"/>
            <w:sz w:val="15"/>
            <w:szCs w:val="15"/>
          </w:rPr>
          <w:t>12.3</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Annex 3 – Landings by species by area reported by MS</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_Toc82600727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56</w:t>
        </w:r>
        <w:r w:rsidR="00725091" w:rsidRPr="00725091">
          <w:rPr>
            <w:noProof/>
            <w:webHidden/>
            <w:sz w:val="15"/>
            <w:szCs w:val="15"/>
          </w:rPr>
          <w:fldChar w:fldCharType="end"/>
        </w:r>
      </w:hyperlink>
    </w:p>
    <w:p w14:paraId="5F6BB1AC"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28" w:history="1">
        <w:r w:rsidR="00725091" w:rsidRPr="00725091">
          <w:rPr>
            <w:rStyle w:val="Hipercze"/>
            <w:sz w:val="15"/>
            <w:szCs w:val="15"/>
            <w:lang w:val="en-CA"/>
          </w:rPr>
          <w:t>12.4</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 xml:space="preserve">Annex 4 - </w:t>
        </w:r>
        <w:r w:rsidR="00725091" w:rsidRPr="00725091">
          <w:rPr>
            <w:rStyle w:val="Hipercze"/>
            <w:sz w:val="15"/>
            <w:szCs w:val="15"/>
            <w:lang w:val="en-US"/>
          </w:rPr>
          <w:t>Proposal to move the NAFO DCF governance from RCG NANSEA to RCG LDF</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_Toc82600728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65</w:t>
        </w:r>
        <w:r w:rsidR="00725091" w:rsidRPr="00725091">
          <w:rPr>
            <w:noProof/>
            <w:webHidden/>
            <w:sz w:val="15"/>
            <w:szCs w:val="15"/>
          </w:rPr>
          <w:fldChar w:fldCharType="end"/>
        </w:r>
      </w:hyperlink>
    </w:p>
    <w:p w14:paraId="418C0693"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29" w:history="1">
        <w:r w:rsidR="00725091" w:rsidRPr="00725091">
          <w:rPr>
            <w:rStyle w:val="Hipercze"/>
            <w:sz w:val="15"/>
            <w:szCs w:val="15"/>
            <w:lang w:val="en-CA"/>
          </w:rPr>
          <w:t>12.5</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 xml:space="preserve">Annex 5 - </w:t>
        </w:r>
        <w:r w:rsidR="00725091" w:rsidRPr="00725091">
          <w:rPr>
            <w:rStyle w:val="Hipercze"/>
            <w:sz w:val="15"/>
            <w:szCs w:val="15"/>
            <w:lang w:val="en-CA"/>
          </w:rPr>
          <w:t>Species that EU operators included in their SMEFF requests in 2021</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_Toc82600729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71</w:t>
        </w:r>
        <w:r w:rsidR="00725091" w:rsidRPr="00725091">
          <w:rPr>
            <w:noProof/>
            <w:webHidden/>
            <w:sz w:val="15"/>
            <w:szCs w:val="15"/>
          </w:rPr>
          <w:fldChar w:fldCharType="end"/>
        </w:r>
      </w:hyperlink>
    </w:p>
    <w:p w14:paraId="33E50F3E" w14:textId="77777777" w:rsidR="00725091" w:rsidRPr="00725091" w:rsidRDefault="002646BC">
      <w:pPr>
        <w:pStyle w:val="Spistreci2"/>
        <w:rPr>
          <w:rFonts w:asciiTheme="minorHAnsi" w:eastAsiaTheme="minorEastAsia" w:hAnsiTheme="minorHAnsi" w:cstheme="minorBidi"/>
          <w:noProof/>
          <w:sz w:val="15"/>
          <w:szCs w:val="15"/>
          <w:lang w:val="pl-PL" w:eastAsia="pl-PL"/>
        </w:rPr>
      </w:pPr>
      <w:hyperlink w:anchor="_Toc82600730" w:history="1">
        <w:r w:rsidR="00725091" w:rsidRPr="00725091">
          <w:rPr>
            <w:rStyle w:val="Hipercze"/>
            <w:sz w:val="15"/>
            <w:szCs w:val="15"/>
            <w:lang w:val="en-CA"/>
          </w:rPr>
          <w:t>12.6</w:t>
        </w:r>
        <w:r w:rsidR="00725091" w:rsidRPr="00725091">
          <w:rPr>
            <w:rFonts w:asciiTheme="minorHAnsi" w:eastAsiaTheme="minorEastAsia" w:hAnsiTheme="minorHAnsi" w:cstheme="minorBidi"/>
            <w:noProof/>
            <w:sz w:val="15"/>
            <w:szCs w:val="15"/>
            <w:lang w:val="pl-PL" w:eastAsia="pl-PL"/>
          </w:rPr>
          <w:tab/>
        </w:r>
        <w:r w:rsidR="00725091" w:rsidRPr="00725091">
          <w:rPr>
            <w:rStyle w:val="Hipercze"/>
            <w:sz w:val="15"/>
            <w:szCs w:val="15"/>
          </w:rPr>
          <w:t xml:space="preserve">Annex 6 – Minutes from the </w:t>
        </w:r>
        <w:r w:rsidR="00725091" w:rsidRPr="00725091">
          <w:rPr>
            <w:rStyle w:val="Hipercze"/>
            <w:sz w:val="15"/>
            <w:szCs w:val="15"/>
            <w:lang w:val="en-CA"/>
          </w:rPr>
          <w:t>RCG LDF ISSG on SPRFMO-OP_1st meeting_12 May 2021</w:t>
        </w:r>
        <w:r w:rsidR="00725091" w:rsidRPr="00725091">
          <w:rPr>
            <w:noProof/>
            <w:webHidden/>
            <w:sz w:val="15"/>
            <w:szCs w:val="15"/>
          </w:rPr>
          <w:tab/>
        </w:r>
        <w:r w:rsidR="00725091" w:rsidRPr="00725091">
          <w:rPr>
            <w:noProof/>
            <w:webHidden/>
            <w:sz w:val="15"/>
            <w:szCs w:val="15"/>
          </w:rPr>
          <w:fldChar w:fldCharType="begin"/>
        </w:r>
        <w:r w:rsidR="00725091" w:rsidRPr="00725091">
          <w:rPr>
            <w:noProof/>
            <w:webHidden/>
            <w:sz w:val="15"/>
            <w:szCs w:val="15"/>
          </w:rPr>
          <w:instrText xml:space="preserve"> PAGEREF _Toc82600730 \h </w:instrText>
        </w:r>
        <w:r w:rsidR="00725091" w:rsidRPr="00725091">
          <w:rPr>
            <w:noProof/>
            <w:webHidden/>
            <w:sz w:val="15"/>
            <w:szCs w:val="15"/>
          </w:rPr>
        </w:r>
        <w:r w:rsidR="00725091" w:rsidRPr="00725091">
          <w:rPr>
            <w:noProof/>
            <w:webHidden/>
            <w:sz w:val="15"/>
            <w:szCs w:val="15"/>
          </w:rPr>
          <w:fldChar w:fldCharType="separate"/>
        </w:r>
        <w:r w:rsidR="00E87525">
          <w:rPr>
            <w:noProof/>
            <w:webHidden/>
            <w:sz w:val="15"/>
            <w:szCs w:val="15"/>
          </w:rPr>
          <w:t>73</w:t>
        </w:r>
        <w:r w:rsidR="00725091" w:rsidRPr="00725091">
          <w:rPr>
            <w:noProof/>
            <w:webHidden/>
            <w:sz w:val="15"/>
            <w:szCs w:val="15"/>
          </w:rPr>
          <w:fldChar w:fldCharType="end"/>
        </w:r>
      </w:hyperlink>
    </w:p>
    <w:p w14:paraId="1AC2B11D" w14:textId="77777777" w:rsidR="00664822" w:rsidRPr="0007032B" w:rsidRDefault="00306942" w:rsidP="00424CA4">
      <w:pPr>
        <w:pStyle w:val="Nagwek1"/>
        <w:rPr>
          <w:noProof/>
        </w:rPr>
      </w:pPr>
      <w:r w:rsidRPr="00494448">
        <w:rPr>
          <w:noProof/>
          <w:color w:val="FF0000"/>
          <w:sz w:val="20"/>
          <w:szCs w:val="20"/>
        </w:rPr>
        <w:lastRenderedPageBreak/>
        <w:fldChar w:fldCharType="end"/>
      </w:r>
      <w:bookmarkStart w:id="3" w:name="_Toc82600672"/>
      <w:r w:rsidR="00B20BE8" w:rsidRPr="0007032B">
        <w:rPr>
          <w:noProof/>
        </w:rPr>
        <w:t>Executive summary</w:t>
      </w:r>
      <w:bookmarkEnd w:id="3"/>
    </w:p>
    <w:p w14:paraId="1AC2B11E" w14:textId="77777777" w:rsidR="002B36CD" w:rsidRPr="000C7666" w:rsidRDefault="002B36CD" w:rsidP="00F12C8E">
      <w:pPr>
        <w:pStyle w:val="bodytextEnglish"/>
        <w:jc w:val="both"/>
        <w:rPr>
          <w:noProof/>
          <w:sz w:val="18"/>
          <w:szCs w:val="18"/>
        </w:rPr>
      </w:pPr>
      <w:r w:rsidRPr="000C7666">
        <w:rPr>
          <w:noProof/>
          <w:sz w:val="18"/>
          <w:szCs w:val="18"/>
        </w:rPr>
        <w:t>Due to the SARS-CoV-2 coronavirus pandemia and restrictions on the movement of persons imposed throughout Europe, the 202</w:t>
      </w:r>
      <w:r w:rsidRPr="0007032B">
        <w:rPr>
          <w:noProof/>
          <w:sz w:val="18"/>
          <w:szCs w:val="18"/>
        </w:rPr>
        <w:t>1</w:t>
      </w:r>
      <w:r w:rsidRPr="000C7666">
        <w:rPr>
          <w:noProof/>
          <w:sz w:val="18"/>
          <w:szCs w:val="18"/>
        </w:rPr>
        <w:t xml:space="preserve"> RCG LDF meeting was held from July </w:t>
      </w:r>
      <w:r w:rsidRPr="0007032B">
        <w:rPr>
          <w:noProof/>
          <w:sz w:val="18"/>
          <w:szCs w:val="18"/>
        </w:rPr>
        <w:t>5</w:t>
      </w:r>
      <w:r w:rsidRPr="000C7666">
        <w:rPr>
          <w:noProof/>
          <w:sz w:val="18"/>
          <w:szCs w:val="18"/>
        </w:rPr>
        <w:t xml:space="preserve"> to </w:t>
      </w:r>
      <w:r w:rsidRPr="0007032B">
        <w:rPr>
          <w:noProof/>
          <w:sz w:val="18"/>
          <w:szCs w:val="18"/>
        </w:rPr>
        <w:t>7</w:t>
      </w:r>
      <w:r w:rsidRPr="000C7666">
        <w:rPr>
          <w:noProof/>
          <w:sz w:val="18"/>
          <w:szCs w:val="18"/>
        </w:rPr>
        <w:t xml:space="preserve"> as a virtual online meeting on the Cisco WebEx communication tool.</w:t>
      </w:r>
    </w:p>
    <w:p w14:paraId="1AC2B11F" w14:textId="77777777" w:rsidR="002B36CD" w:rsidRPr="000C7666" w:rsidRDefault="002B36CD" w:rsidP="002B36CD">
      <w:pPr>
        <w:pStyle w:val="bodytextEnglish"/>
        <w:jc w:val="both"/>
        <w:rPr>
          <w:noProof/>
          <w:sz w:val="18"/>
          <w:szCs w:val="18"/>
        </w:rPr>
      </w:pPr>
      <w:r w:rsidRPr="000C7666">
        <w:rPr>
          <w:noProof/>
          <w:sz w:val="18"/>
          <w:szCs w:val="18"/>
        </w:rPr>
        <w:t>The group reviewed the progress in regional coordination since 20</w:t>
      </w:r>
      <w:r w:rsidR="000C7666" w:rsidRPr="0007032B">
        <w:rPr>
          <w:noProof/>
          <w:sz w:val="18"/>
          <w:szCs w:val="18"/>
        </w:rPr>
        <w:t>20</w:t>
      </w:r>
      <w:r w:rsidRPr="000C7666">
        <w:rPr>
          <w:noProof/>
          <w:sz w:val="18"/>
          <w:szCs w:val="18"/>
        </w:rPr>
        <w:t>, the outcomes of the 1</w:t>
      </w:r>
      <w:r w:rsidR="000C7666" w:rsidRPr="0007032B">
        <w:rPr>
          <w:noProof/>
          <w:sz w:val="18"/>
          <w:szCs w:val="18"/>
        </w:rPr>
        <w:t>7</w:t>
      </w:r>
      <w:r w:rsidRPr="000C7666">
        <w:rPr>
          <w:noProof/>
          <w:sz w:val="18"/>
          <w:szCs w:val="18"/>
          <w:vertAlign w:val="superscript"/>
        </w:rPr>
        <w:t>th</w:t>
      </w:r>
      <w:r w:rsidRPr="000C7666">
        <w:rPr>
          <w:noProof/>
          <w:sz w:val="18"/>
          <w:szCs w:val="18"/>
        </w:rPr>
        <w:t xml:space="preserve"> Liaison Meeting and feedback from the end-users. The group also reviewed the Long Distance Fisheries activity by MS in CECAF and SPRMFO areas with the use of updated 20</w:t>
      </w:r>
      <w:r w:rsidR="000C7666" w:rsidRPr="0007032B">
        <w:rPr>
          <w:noProof/>
          <w:sz w:val="18"/>
          <w:szCs w:val="18"/>
        </w:rPr>
        <w:t>20</w:t>
      </w:r>
      <w:r w:rsidRPr="000C7666">
        <w:rPr>
          <w:noProof/>
          <w:sz w:val="18"/>
          <w:szCs w:val="18"/>
        </w:rPr>
        <w:t xml:space="preserve"> data provided by MS through the Regional Database (RDB).  </w:t>
      </w:r>
    </w:p>
    <w:p w14:paraId="1AC2B120" w14:textId="77777777" w:rsidR="002B36CD" w:rsidRPr="0007032B" w:rsidRDefault="002B36CD" w:rsidP="002B36CD">
      <w:pPr>
        <w:pStyle w:val="bodytextEnglish"/>
        <w:jc w:val="both"/>
        <w:rPr>
          <w:noProof/>
          <w:color w:val="FF0000"/>
          <w:sz w:val="18"/>
          <w:szCs w:val="18"/>
        </w:rPr>
      </w:pPr>
      <w:r w:rsidRPr="000C7666">
        <w:rPr>
          <w:noProof/>
          <w:sz w:val="18"/>
          <w:szCs w:val="18"/>
        </w:rPr>
        <w:t xml:space="preserve">All EU non-landlocked countries were addressed through a data call. Data were uploaded by MS to the Regional Database hosted by ICES in support of RCG work. </w:t>
      </w:r>
      <w:r w:rsidR="005666B2">
        <w:rPr>
          <w:noProof/>
          <w:sz w:val="18"/>
          <w:szCs w:val="18"/>
        </w:rPr>
        <w:t>T</w:t>
      </w:r>
      <w:r w:rsidR="000C7666" w:rsidRPr="0007032B">
        <w:rPr>
          <w:noProof/>
          <w:sz w:val="18"/>
          <w:szCs w:val="18"/>
        </w:rPr>
        <w:t xml:space="preserve">he 2022 </w:t>
      </w:r>
      <w:r w:rsidR="00BA3311">
        <w:rPr>
          <w:noProof/>
          <w:sz w:val="18"/>
          <w:szCs w:val="18"/>
        </w:rPr>
        <w:t xml:space="preserve">data </w:t>
      </w:r>
      <w:r w:rsidR="000C7666" w:rsidRPr="0007032B">
        <w:rPr>
          <w:noProof/>
          <w:sz w:val="18"/>
          <w:szCs w:val="18"/>
        </w:rPr>
        <w:t xml:space="preserve">call shall stress that data stemming from private agreements under direct authorization </w:t>
      </w:r>
      <w:r w:rsidR="00A93ECD">
        <w:rPr>
          <w:noProof/>
          <w:sz w:val="18"/>
          <w:szCs w:val="18"/>
        </w:rPr>
        <w:t xml:space="preserve">(SMEFF Regulation) </w:t>
      </w:r>
      <w:r w:rsidR="000C7666" w:rsidRPr="0007032B">
        <w:rPr>
          <w:noProof/>
          <w:sz w:val="18"/>
          <w:szCs w:val="18"/>
        </w:rPr>
        <w:t xml:space="preserve">should be included as well. Particular attention shall be paid to the upload of effort data to ensure streamlined use of the units, (kW)days at sea or fishing days. </w:t>
      </w:r>
    </w:p>
    <w:p w14:paraId="1AC2B121" w14:textId="77777777" w:rsidR="002B36CD" w:rsidRPr="0007032B" w:rsidRDefault="002B36CD" w:rsidP="002B36CD">
      <w:pPr>
        <w:pStyle w:val="bodytextEnglish"/>
        <w:jc w:val="both"/>
        <w:rPr>
          <w:noProof/>
          <w:sz w:val="18"/>
          <w:szCs w:val="18"/>
        </w:rPr>
      </w:pPr>
      <w:r w:rsidRPr="009B6D14">
        <w:rPr>
          <w:noProof/>
          <w:sz w:val="18"/>
          <w:szCs w:val="18"/>
        </w:rPr>
        <w:t xml:space="preserve">Based on an analysis of the </w:t>
      </w:r>
      <w:r w:rsidRPr="0007032B">
        <w:rPr>
          <w:noProof/>
          <w:sz w:val="18"/>
          <w:szCs w:val="18"/>
        </w:rPr>
        <w:t>updated fisheries overviews</w:t>
      </w:r>
      <w:r w:rsidRPr="009B6D14">
        <w:rPr>
          <w:noProof/>
          <w:sz w:val="18"/>
          <w:szCs w:val="18"/>
        </w:rPr>
        <w:t>, the RCG LDF concluded that there is no need for amendments to the N</w:t>
      </w:r>
      <w:r w:rsidR="00BC6B9A">
        <w:rPr>
          <w:noProof/>
          <w:sz w:val="18"/>
          <w:szCs w:val="18"/>
        </w:rPr>
        <w:t>W</w:t>
      </w:r>
      <w:r w:rsidRPr="009B6D14">
        <w:rPr>
          <w:noProof/>
          <w:sz w:val="18"/>
          <w:szCs w:val="18"/>
        </w:rPr>
        <w:t>Ps for 202</w:t>
      </w:r>
      <w:r w:rsidR="000C7666" w:rsidRPr="0007032B">
        <w:rPr>
          <w:noProof/>
          <w:sz w:val="18"/>
          <w:szCs w:val="18"/>
        </w:rPr>
        <w:t>2</w:t>
      </w:r>
      <w:r w:rsidRPr="009B6D14">
        <w:rPr>
          <w:noProof/>
          <w:sz w:val="18"/>
          <w:szCs w:val="18"/>
        </w:rPr>
        <w:t xml:space="preserve"> and beyond in respect of the long distance fisheries in the area</w:t>
      </w:r>
      <w:r w:rsidR="000C7666" w:rsidRPr="0007032B">
        <w:rPr>
          <w:noProof/>
          <w:sz w:val="18"/>
          <w:szCs w:val="18"/>
        </w:rPr>
        <w:t>s of CECAF and SPRFMO</w:t>
      </w:r>
      <w:r w:rsidRPr="009B6D14">
        <w:rPr>
          <w:noProof/>
          <w:sz w:val="18"/>
          <w:szCs w:val="18"/>
        </w:rPr>
        <w:t xml:space="preserve">. </w:t>
      </w:r>
      <w:r w:rsidR="000C7666" w:rsidRPr="0007032B">
        <w:rPr>
          <w:noProof/>
          <w:sz w:val="18"/>
          <w:szCs w:val="18"/>
        </w:rPr>
        <w:t xml:space="preserve">In 2020 the multi-lateral agreements for sampling small pelagics in SPRFMO and CECAF waters were extended </w:t>
      </w:r>
      <w:r w:rsidR="00BC6B9A">
        <w:rPr>
          <w:noProof/>
          <w:sz w:val="18"/>
          <w:szCs w:val="18"/>
        </w:rPr>
        <w:t>u</w:t>
      </w:r>
      <w:r w:rsidR="000C7666" w:rsidRPr="0007032B">
        <w:rPr>
          <w:noProof/>
          <w:sz w:val="18"/>
          <w:szCs w:val="18"/>
        </w:rPr>
        <w:t xml:space="preserve">ntil the end of 2023. </w:t>
      </w:r>
    </w:p>
    <w:p w14:paraId="1AC2B122" w14:textId="77777777" w:rsidR="000C7666" w:rsidRPr="0007032B" w:rsidRDefault="000C7666">
      <w:pPr>
        <w:pStyle w:val="bodytextEnglish"/>
        <w:jc w:val="both"/>
        <w:rPr>
          <w:noProof/>
          <w:sz w:val="18"/>
          <w:szCs w:val="18"/>
        </w:rPr>
      </w:pPr>
      <w:r w:rsidRPr="0007032B">
        <w:rPr>
          <w:noProof/>
          <w:sz w:val="18"/>
          <w:szCs w:val="18"/>
        </w:rPr>
        <w:t>Potential new fishing areas of competence of the RCG LDF and new need</w:t>
      </w:r>
      <w:r w:rsidR="009B6D14" w:rsidRPr="0007032B">
        <w:rPr>
          <w:noProof/>
          <w:sz w:val="18"/>
          <w:szCs w:val="18"/>
        </w:rPr>
        <w:t>s</w:t>
      </w:r>
      <w:r w:rsidRPr="0007032B">
        <w:rPr>
          <w:noProof/>
          <w:sz w:val="18"/>
          <w:szCs w:val="18"/>
        </w:rPr>
        <w:t xml:space="preserve"> for data collection coordination were identified</w:t>
      </w:r>
      <w:r w:rsidR="009B6D14" w:rsidRPr="0007032B">
        <w:rPr>
          <w:noProof/>
          <w:sz w:val="18"/>
          <w:szCs w:val="18"/>
        </w:rPr>
        <w:t xml:space="preserve"> due to:</w:t>
      </w:r>
    </w:p>
    <w:p w14:paraId="1AC2B123" w14:textId="77777777" w:rsidR="009B6D14" w:rsidRPr="0007032B" w:rsidRDefault="009B6D14" w:rsidP="0007032B">
      <w:pPr>
        <w:pStyle w:val="bodytextEnglish"/>
        <w:numPr>
          <w:ilvl w:val="0"/>
          <w:numId w:val="64"/>
        </w:numPr>
        <w:spacing w:before="0" w:line="240" w:lineRule="auto"/>
        <w:jc w:val="both"/>
        <w:rPr>
          <w:noProof/>
          <w:sz w:val="18"/>
          <w:szCs w:val="18"/>
        </w:rPr>
      </w:pPr>
      <w:r w:rsidRPr="0007032B">
        <w:rPr>
          <w:noProof/>
          <w:sz w:val="18"/>
          <w:szCs w:val="18"/>
        </w:rPr>
        <w:t>Proposal to move NAFO areas from RCG NANSEA RCG LDF</w:t>
      </w:r>
    </w:p>
    <w:p w14:paraId="1AC2B124" w14:textId="77777777" w:rsidR="009B6D14" w:rsidRPr="0007032B" w:rsidRDefault="009B6D14" w:rsidP="0007032B">
      <w:pPr>
        <w:pStyle w:val="bodytextEnglish"/>
        <w:numPr>
          <w:ilvl w:val="0"/>
          <w:numId w:val="63"/>
        </w:numPr>
        <w:spacing w:before="0" w:line="240" w:lineRule="auto"/>
        <w:jc w:val="both"/>
        <w:rPr>
          <w:noProof/>
          <w:sz w:val="18"/>
          <w:szCs w:val="18"/>
        </w:rPr>
      </w:pPr>
      <w:r w:rsidRPr="0007032B">
        <w:rPr>
          <w:noProof/>
          <w:sz w:val="18"/>
          <w:szCs w:val="18"/>
        </w:rPr>
        <w:t>the EU acceding the North Pacific Fisheries Commission (NPFC), planned in 2022</w:t>
      </w:r>
    </w:p>
    <w:p w14:paraId="1AC2B125" w14:textId="77777777" w:rsidR="009B6D14" w:rsidRPr="0007032B" w:rsidRDefault="009B6D14" w:rsidP="0007032B">
      <w:pPr>
        <w:pStyle w:val="bodytextEnglish"/>
        <w:jc w:val="both"/>
        <w:rPr>
          <w:noProof/>
          <w:sz w:val="18"/>
          <w:szCs w:val="18"/>
        </w:rPr>
      </w:pPr>
      <w:r w:rsidRPr="0007032B">
        <w:rPr>
          <w:noProof/>
          <w:sz w:val="18"/>
          <w:szCs w:val="18"/>
        </w:rPr>
        <w:t>An initiative of the RCG NANSEA and the RCG Baltic to compare and align their respective RoP</w:t>
      </w:r>
      <w:r w:rsidR="00723925">
        <w:rPr>
          <w:noProof/>
          <w:sz w:val="18"/>
          <w:szCs w:val="18"/>
        </w:rPr>
        <w:t>s</w:t>
      </w:r>
      <w:r w:rsidRPr="0007032B">
        <w:rPr>
          <w:noProof/>
          <w:sz w:val="18"/>
          <w:szCs w:val="18"/>
        </w:rPr>
        <w:t xml:space="preserve"> in order to adopt one combined RoP by both RCGs concerned was addressed in the context of consideration of having one, common RoP for all RCGs operating under the DCF. Participants of the RCG LDF suggested that, pending the finalization of the work regarding combined RoP for the RCG NANSEA and the RCG Baltic, current RoP of the RCG LDF remain in force.</w:t>
      </w:r>
    </w:p>
    <w:p w14:paraId="1AC2B126" w14:textId="77777777" w:rsidR="00D45558" w:rsidRPr="0007032B" w:rsidRDefault="00BA3311" w:rsidP="00D45558">
      <w:pPr>
        <w:pStyle w:val="bodytextEnglish"/>
        <w:jc w:val="both"/>
        <w:rPr>
          <w:noProof/>
          <w:sz w:val="18"/>
          <w:szCs w:val="18"/>
        </w:rPr>
      </w:pPr>
      <w:r w:rsidRPr="0007032B">
        <w:rPr>
          <w:noProof/>
          <w:sz w:val="18"/>
          <w:szCs w:val="18"/>
        </w:rPr>
        <w:t xml:space="preserve">Following RCG LDF 2020 recommendation, an intersessional subgroup (ISSG SPRFMO-OP) was set-up to prepare for data collection in the SPRFMO area beyond 2024, to address a newly required SPRFMO observer programme accreditation procedure. Also two Technical Meetings on this issue were organized by COM in 2021. </w:t>
      </w:r>
      <w:r w:rsidR="00D45558" w:rsidRPr="0007032B">
        <w:rPr>
          <w:noProof/>
          <w:sz w:val="18"/>
          <w:szCs w:val="18"/>
        </w:rPr>
        <w:t>Noting that n</w:t>
      </w:r>
      <w:r w:rsidRPr="0007032B">
        <w:rPr>
          <w:noProof/>
          <w:sz w:val="18"/>
          <w:szCs w:val="18"/>
        </w:rPr>
        <w:t>one of the MS currently involved is willing to apply for this accreditation, what might jeopardize data collection on board trawlers in the area from 2024 onwards</w:t>
      </w:r>
      <w:r w:rsidR="00D45558" w:rsidRPr="0007032B">
        <w:rPr>
          <w:noProof/>
          <w:sz w:val="18"/>
          <w:szCs w:val="18"/>
        </w:rPr>
        <w:t xml:space="preserve">, </w:t>
      </w:r>
      <w:r w:rsidRPr="0007032B">
        <w:rPr>
          <w:noProof/>
          <w:sz w:val="18"/>
          <w:szCs w:val="18"/>
        </w:rPr>
        <w:t>this issue needs to be addressed jointly by relevant scientific institutes, MS fisheries administration, the European Commission and the industry</w:t>
      </w:r>
      <w:r w:rsidR="00D45558" w:rsidRPr="0007032B">
        <w:rPr>
          <w:noProof/>
          <w:sz w:val="18"/>
          <w:szCs w:val="18"/>
        </w:rPr>
        <w:t xml:space="preserve">. The </w:t>
      </w:r>
      <w:r w:rsidR="00D45558" w:rsidRPr="0007032B">
        <w:rPr>
          <w:bCs/>
          <w:noProof/>
          <w:sz w:val="18"/>
          <w:szCs w:val="18"/>
        </w:rPr>
        <w:t xml:space="preserve">ISSG SPRFMO-OP would continue internal discussion with the aim to investigate possible options to move forward. </w:t>
      </w:r>
    </w:p>
    <w:p w14:paraId="1AC2B127" w14:textId="77777777" w:rsidR="002B36CD" w:rsidRPr="00E3032A" w:rsidRDefault="002B36CD" w:rsidP="002B36CD">
      <w:pPr>
        <w:pStyle w:val="bodytextEnglish"/>
        <w:jc w:val="both"/>
        <w:rPr>
          <w:noProof/>
          <w:sz w:val="18"/>
          <w:szCs w:val="18"/>
        </w:rPr>
      </w:pPr>
      <w:r w:rsidRPr="00E3032A">
        <w:rPr>
          <w:noProof/>
          <w:sz w:val="18"/>
          <w:szCs w:val="18"/>
        </w:rPr>
        <w:t xml:space="preserve">Overall the group </w:t>
      </w:r>
      <w:r w:rsidR="00E85EEC" w:rsidRPr="0007032B">
        <w:rPr>
          <w:noProof/>
          <w:sz w:val="18"/>
          <w:szCs w:val="18"/>
        </w:rPr>
        <w:t xml:space="preserve">proposed one decision to be taken and </w:t>
      </w:r>
      <w:r w:rsidRPr="00E3032A">
        <w:rPr>
          <w:noProof/>
          <w:sz w:val="18"/>
          <w:szCs w:val="18"/>
        </w:rPr>
        <w:t xml:space="preserve">made </w:t>
      </w:r>
      <w:r w:rsidR="001C345F" w:rsidRPr="00E3032A">
        <w:rPr>
          <w:noProof/>
          <w:sz w:val="18"/>
          <w:szCs w:val="18"/>
        </w:rPr>
        <w:t>two</w:t>
      </w:r>
      <w:r w:rsidR="00E85EEC" w:rsidRPr="0007032B">
        <w:rPr>
          <w:noProof/>
          <w:sz w:val="18"/>
          <w:szCs w:val="18"/>
        </w:rPr>
        <w:t xml:space="preserve"> recommendation</w:t>
      </w:r>
      <w:r w:rsidR="00BC6B9A">
        <w:rPr>
          <w:noProof/>
          <w:sz w:val="18"/>
          <w:szCs w:val="18"/>
        </w:rPr>
        <w:t>s</w:t>
      </w:r>
      <w:r w:rsidRPr="00E3032A">
        <w:rPr>
          <w:noProof/>
          <w:sz w:val="18"/>
          <w:szCs w:val="18"/>
        </w:rPr>
        <w:t xml:space="preserve">: </w:t>
      </w:r>
    </w:p>
    <w:p w14:paraId="1AC2B128" w14:textId="77777777" w:rsidR="002B36CD" w:rsidRPr="00E85EEC" w:rsidRDefault="002B36CD" w:rsidP="002B36CD">
      <w:pPr>
        <w:pStyle w:val="bodytextEnglish"/>
        <w:numPr>
          <w:ilvl w:val="0"/>
          <w:numId w:val="61"/>
        </w:numPr>
        <w:jc w:val="both"/>
        <w:rPr>
          <w:noProof/>
          <w:sz w:val="18"/>
          <w:szCs w:val="18"/>
        </w:rPr>
      </w:pPr>
      <w:r w:rsidRPr="00E3032A">
        <w:rPr>
          <w:noProof/>
          <w:sz w:val="18"/>
          <w:szCs w:val="18"/>
        </w:rPr>
        <w:t xml:space="preserve">RCG LDF </w:t>
      </w:r>
      <w:r w:rsidR="00E85EEC" w:rsidRPr="0007032B">
        <w:rPr>
          <w:noProof/>
          <w:sz w:val="18"/>
          <w:szCs w:val="18"/>
        </w:rPr>
        <w:t xml:space="preserve">propose to take a decision on </w:t>
      </w:r>
      <w:r w:rsidR="00E85EEC" w:rsidRPr="0007032B">
        <w:rPr>
          <w:bCs/>
          <w:noProof/>
          <w:sz w:val="18"/>
          <w:szCs w:val="18"/>
        </w:rPr>
        <w:t>extending its geographical scope by the inclusion of the NAFO area</w:t>
      </w:r>
      <w:r w:rsidRPr="00E3032A">
        <w:rPr>
          <w:noProof/>
          <w:sz w:val="18"/>
          <w:szCs w:val="18"/>
        </w:rPr>
        <w:t>. A</w:t>
      </w:r>
      <w:r w:rsidR="001C345F" w:rsidRPr="00E3032A">
        <w:rPr>
          <w:noProof/>
          <w:sz w:val="18"/>
          <w:szCs w:val="18"/>
        </w:rPr>
        <w:t>d</w:t>
      </w:r>
      <w:r w:rsidRPr="00E3032A">
        <w:rPr>
          <w:noProof/>
          <w:sz w:val="18"/>
          <w:szCs w:val="18"/>
        </w:rPr>
        <w:t xml:space="preserve">dressed at </w:t>
      </w:r>
      <w:r w:rsidR="00E85EEC" w:rsidRPr="0007032B">
        <w:rPr>
          <w:bCs/>
          <w:noProof/>
          <w:sz w:val="18"/>
          <w:szCs w:val="18"/>
        </w:rPr>
        <w:t>Chair of RCG LDF and RCG LDF Member States, LM chair</w:t>
      </w:r>
      <w:r w:rsidRPr="00E85EEC">
        <w:rPr>
          <w:noProof/>
          <w:sz w:val="18"/>
          <w:szCs w:val="18"/>
        </w:rPr>
        <w:t>.</w:t>
      </w:r>
    </w:p>
    <w:p w14:paraId="1AC2B129" w14:textId="77777777" w:rsidR="00AB05FF" w:rsidRDefault="00AB05FF" w:rsidP="00AB05FF">
      <w:pPr>
        <w:pStyle w:val="bodytextEnglish"/>
        <w:numPr>
          <w:ilvl w:val="0"/>
          <w:numId w:val="61"/>
        </w:numPr>
        <w:jc w:val="both"/>
        <w:rPr>
          <w:noProof/>
          <w:sz w:val="18"/>
          <w:szCs w:val="18"/>
        </w:rPr>
      </w:pPr>
      <w:r w:rsidRPr="001C345F">
        <w:rPr>
          <w:noProof/>
          <w:sz w:val="18"/>
          <w:szCs w:val="18"/>
        </w:rPr>
        <w:t>WGRDBESGOV to take the proposed new and updated reference codes as provided by RCG LDF 2021 into consideration and to include these references in the RDB code lists.</w:t>
      </w:r>
      <w:r>
        <w:rPr>
          <w:noProof/>
          <w:sz w:val="18"/>
          <w:szCs w:val="18"/>
        </w:rPr>
        <w:t xml:space="preserve"> Addressed at </w:t>
      </w:r>
      <w:r w:rsidRPr="001C345F">
        <w:rPr>
          <w:noProof/>
          <w:sz w:val="18"/>
          <w:szCs w:val="18"/>
        </w:rPr>
        <w:t>Chair RCG LDF / Data manager RCG LDF</w:t>
      </w:r>
    </w:p>
    <w:p w14:paraId="1AC2B12A" w14:textId="77777777" w:rsidR="002B36CD" w:rsidRPr="00E85EEC" w:rsidRDefault="002B36CD" w:rsidP="002B36CD">
      <w:pPr>
        <w:pStyle w:val="bodytextEnglish"/>
        <w:numPr>
          <w:ilvl w:val="0"/>
          <w:numId w:val="61"/>
        </w:numPr>
        <w:jc w:val="both"/>
        <w:rPr>
          <w:noProof/>
          <w:sz w:val="18"/>
          <w:szCs w:val="18"/>
        </w:rPr>
      </w:pPr>
      <w:r w:rsidRPr="00E85EEC">
        <w:rPr>
          <w:noProof/>
          <w:sz w:val="18"/>
          <w:szCs w:val="18"/>
        </w:rPr>
        <w:t xml:space="preserve">RCG LDF recommends </w:t>
      </w:r>
      <w:r w:rsidRPr="0007032B">
        <w:rPr>
          <w:noProof/>
          <w:sz w:val="18"/>
          <w:szCs w:val="18"/>
        </w:rPr>
        <w:t xml:space="preserve">to </w:t>
      </w:r>
      <w:r w:rsidR="00E85EEC" w:rsidRPr="0007032B">
        <w:rPr>
          <w:bCs/>
          <w:noProof/>
          <w:sz w:val="18"/>
          <w:szCs w:val="18"/>
        </w:rPr>
        <w:t>update Regional Coordination Group (RCG) governance in Table 1 in the Annex to the Commission Implementing Decision to reflect the governance shift for the surveys in the NAFO area</w:t>
      </w:r>
      <w:r w:rsidRPr="0007032B">
        <w:rPr>
          <w:noProof/>
          <w:sz w:val="18"/>
          <w:szCs w:val="18"/>
        </w:rPr>
        <w:t>.</w:t>
      </w:r>
      <w:r w:rsidRPr="00E85EEC">
        <w:rPr>
          <w:noProof/>
          <w:sz w:val="18"/>
          <w:szCs w:val="18"/>
        </w:rPr>
        <w:t xml:space="preserve"> Addressed at </w:t>
      </w:r>
      <w:r w:rsidR="00E85EEC" w:rsidRPr="0007032B">
        <w:rPr>
          <w:noProof/>
          <w:sz w:val="18"/>
          <w:szCs w:val="18"/>
        </w:rPr>
        <w:t>DG MARE</w:t>
      </w:r>
      <w:r w:rsidRPr="0007032B">
        <w:rPr>
          <w:noProof/>
          <w:sz w:val="18"/>
          <w:szCs w:val="18"/>
        </w:rPr>
        <w:t xml:space="preserve">.  </w:t>
      </w:r>
    </w:p>
    <w:p w14:paraId="1AC2B12B" w14:textId="77777777" w:rsidR="009C38F3" w:rsidRPr="0007032B" w:rsidRDefault="009C38F3" w:rsidP="002B36CD">
      <w:pPr>
        <w:pStyle w:val="bodytextEnglish"/>
        <w:jc w:val="both"/>
        <w:rPr>
          <w:noProof/>
          <w:sz w:val="18"/>
          <w:szCs w:val="18"/>
        </w:rPr>
      </w:pPr>
      <w:r w:rsidRPr="0007032B">
        <w:rPr>
          <w:noProof/>
          <w:sz w:val="18"/>
          <w:szCs w:val="18"/>
        </w:rPr>
        <w:t xml:space="preserve">Procedure for taking a decision on </w:t>
      </w:r>
      <w:r w:rsidRPr="0007032B">
        <w:rPr>
          <w:bCs/>
          <w:noProof/>
          <w:sz w:val="18"/>
          <w:szCs w:val="18"/>
        </w:rPr>
        <w:t xml:space="preserve">extending RCG LDF geographical scope by the inclusion of the NAFO area will be agreed with the relevant NC on the initiative of the RCG LDF chair. </w:t>
      </w:r>
    </w:p>
    <w:p w14:paraId="1AC2B12C" w14:textId="77777777" w:rsidR="002B36CD" w:rsidRPr="0007032B" w:rsidRDefault="002B36CD" w:rsidP="002B36CD">
      <w:pPr>
        <w:pStyle w:val="bodytextEnglish"/>
        <w:jc w:val="both"/>
        <w:rPr>
          <w:noProof/>
        </w:rPr>
      </w:pPr>
      <w:r w:rsidRPr="005666B2">
        <w:rPr>
          <w:noProof/>
          <w:sz w:val="18"/>
          <w:szCs w:val="18"/>
        </w:rPr>
        <w:t xml:space="preserve">The next RCG LDF </w:t>
      </w:r>
      <w:r w:rsidRPr="00D45558">
        <w:rPr>
          <w:noProof/>
          <w:sz w:val="18"/>
          <w:szCs w:val="18"/>
        </w:rPr>
        <w:t xml:space="preserve">meeting is planned for </w:t>
      </w:r>
      <w:r w:rsidR="00D45558" w:rsidRPr="0007032B">
        <w:rPr>
          <w:noProof/>
          <w:sz w:val="18"/>
          <w:szCs w:val="18"/>
        </w:rPr>
        <w:t xml:space="preserve">late June or early </w:t>
      </w:r>
      <w:r w:rsidRPr="00D45558">
        <w:rPr>
          <w:noProof/>
          <w:sz w:val="18"/>
          <w:szCs w:val="18"/>
        </w:rPr>
        <w:t>July 202</w:t>
      </w:r>
      <w:r w:rsidR="00D45558" w:rsidRPr="0007032B">
        <w:rPr>
          <w:noProof/>
          <w:sz w:val="18"/>
          <w:szCs w:val="18"/>
        </w:rPr>
        <w:t>2</w:t>
      </w:r>
      <w:r w:rsidRPr="00D45558">
        <w:rPr>
          <w:noProof/>
          <w:sz w:val="18"/>
          <w:szCs w:val="18"/>
        </w:rPr>
        <w:t xml:space="preserve">, and Portugal kindly offered to host this meeting in </w:t>
      </w:r>
      <w:r w:rsidR="002634EB" w:rsidRPr="002634EB">
        <w:rPr>
          <w:noProof/>
          <w:sz w:val="18"/>
          <w:szCs w:val="18"/>
        </w:rPr>
        <w:t>Funchal in the Madeira</w:t>
      </w:r>
      <w:r w:rsidRPr="00D45558">
        <w:rPr>
          <w:noProof/>
          <w:sz w:val="18"/>
          <w:szCs w:val="18"/>
        </w:rPr>
        <w:t>. The meeting will be chaired by Irek Wójcik (Poland)</w:t>
      </w:r>
      <w:r w:rsidR="00D45558" w:rsidRPr="0007032B">
        <w:rPr>
          <w:noProof/>
          <w:sz w:val="18"/>
          <w:szCs w:val="18"/>
        </w:rPr>
        <w:t xml:space="preserve"> who was reelected as a chair for the second term</w:t>
      </w:r>
      <w:r w:rsidRPr="00D45558">
        <w:rPr>
          <w:noProof/>
          <w:sz w:val="18"/>
          <w:szCs w:val="18"/>
        </w:rPr>
        <w:t>.</w:t>
      </w:r>
    </w:p>
    <w:p w14:paraId="1AC2B12D" w14:textId="77777777" w:rsidR="007826BE" w:rsidRPr="0007032B" w:rsidRDefault="00DE1CC2" w:rsidP="00B46A10">
      <w:pPr>
        <w:pStyle w:val="Nagwek1"/>
        <w:rPr>
          <w:noProof/>
        </w:rPr>
      </w:pPr>
      <w:bookmarkStart w:id="4" w:name="_Toc82600673"/>
      <w:r w:rsidRPr="0007032B">
        <w:rPr>
          <w:noProof/>
        </w:rPr>
        <w:lastRenderedPageBreak/>
        <w:t>Introduction</w:t>
      </w:r>
      <w:bookmarkEnd w:id="4"/>
      <w:r w:rsidR="003D7ADF" w:rsidRPr="0007032B">
        <w:rPr>
          <w:noProof/>
        </w:rPr>
        <w:t xml:space="preserve"> </w:t>
      </w:r>
    </w:p>
    <w:p w14:paraId="1AC2B12E" w14:textId="77777777" w:rsidR="00B46A10" w:rsidRPr="0007032B" w:rsidRDefault="00DE1CC2" w:rsidP="00B46A10">
      <w:pPr>
        <w:pStyle w:val="Nagwek2"/>
        <w:rPr>
          <w:noProof/>
          <w:sz w:val="18"/>
          <w:szCs w:val="18"/>
        </w:rPr>
      </w:pPr>
      <w:bookmarkStart w:id="5" w:name="_Toc365191290"/>
      <w:bookmarkStart w:id="6" w:name="_Toc82600674"/>
      <w:bookmarkStart w:id="7" w:name="_Toc83617422"/>
      <w:bookmarkStart w:id="8" w:name="_Toc113161788"/>
      <w:r w:rsidRPr="0007032B">
        <w:rPr>
          <w:noProof/>
          <w:sz w:val="18"/>
          <w:szCs w:val="18"/>
        </w:rPr>
        <w:t>General</w:t>
      </w:r>
      <w:bookmarkEnd w:id="5"/>
      <w:bookmarkEnd w:id="6"/>
    </w:p>
    <w:p w14:paraId="1AC2B12F" w14:textId="77777777" w:rsidR="007E482F" w:rsidRPr="00702877" w:rsidRDefault="007E482F" w:rsidP="007E482F">
      <w:pPr>
        <w:pStyle w:val="bodytextEnglish"/>
        <w:jc w:val="both"/>
        <w:rPr>
          <w:noProof/>
          <w:sz w:val="18"/>
          <w:szCs w:val="18"/>
        </w:rPr>
      </w:pPr>
      <w:r w:rsidRPr="002B36CD">
        <w:rPr>
          <w:noProof/>
          <w:sz w:val="18"/>
          <w:szCs w:val="18"/>
        </w:rPr>
        <w:t xml:space="preserve">Due to continued </w:t>
      </w:r>
      <w:r w:rsidRPr="00702877">
        <w:rPr>
          <w:noProof/>
          <w:sz w:val="18"/>
          <w:szCs w:val="18"/>
        </w:rPr>
        <w:t>SARS-CoV-2 coronavirus pandemia (COVID-19 pandemia) and restrictions on the movement of persons imposed throughout Europe,</w:t>
      </w:r>
      <w:r w:rsidR="002B36CD">
        <w:rPr>
          <w:noProof/>
          <w:sz w:val="18"/>
          <w:szCs w:val="18"/>
        </w:rPr>
        <w:t xml:space="preserve"> for the second time </w:t>
      </w:r>
      <w:r w:rsidRPr="00702877">
        <w:rPr>
          <w:noProof/>
          <w:sz w:val="18"/>
          <w:szCs w:val="18"/>
        </w:rPr>
        <w:t>the 202</w:t>
      </w:r>
      <w:r>
        <w:rPr>
          <w:noProof/>
          <w:sz w:val="18"/>
          <w:szCs w:val="18"/>
        </w:rPr>
        <w:t>1</w:t>
      </w:r>
      <w:r w:rsidRPr="00702877">
        <w:rPr>
          <w:noProof/>
          <w:sz w:val="18"/>
          <w:szCs w:val="18"/>
        </w:rPr>
        <w:t xml:space="preserve"> RCG LDF meeting was held from July </w:t>
      </w:r>
      <w:r>
        <w:rPr>
          <w:noProof/>
          <w:sz w:val="18"/>
          <w:szCs w:val="18"/>
        </w:rPr>
        <w:t>5</w:t>
      </w:r>
      <w:r w:rsidRPr="00702877">
        <w:rPr>
          <w:noProof/>
          <w:sz w:val="18"/>
          <w:szCs w:val="18"/>
        </w:rPr>
        <w:t xml:space="preserve"> to </w:t>
      </w:r>
      <w:r>
        <w:rPr>
          <w:noProof/>
          <w:sz w:val="18"/>
          <w:szCs w:val="18"/>
        </w:rPr>
        <w:t>7</w:t>
      </w:r>
      <w:r w:rsidRPr="00702877">
        <w:rPr>
          <w:noProof/>
          <w:sz w:val="18"/>
          <w:szCs w:val="18"/>
        </w:rPr>
        <w:t xml:space="preserve"> as a virtual online meeting on the Cisco WebEx communication tool, addressing its Terms of Reference set for the 202</w:t>
      </w:r>
      <w:r>
        <w:rPr>
          <w:noProof/>
          <w:sz w:val="18"/>
          <w:szCs w:val="18"/>
        </w:rPr>
        <w:t>1</w:t>
      </w:r>
      <w:r w:rsidRPr="00702877">
        <w:rPr>
          <w:noProof/>
          <w:sz w:val="18"/>
          <w:szCs w:val="18"/>
        </w:rPr>
        <w:t xml:space="preserve"> meeting and to provide a platform for an overview of the EU long distance fisheries over the previous year(s) in order to evaluate the scope for required regional coordination in area of data collection. </w:t>
      </w:r>
    </w:p>
    <w:p w14:paraId="1AC2B130" w14:textId="77777777" w:rsidR="007E482F" w:rsidRPr="00702877" w:rsidRDefault="007E482F" w:rsidP="007E482F">
      <w:pPr>
        <w:pStyle w:val="bodytextEnglish"/>
        <w:jc w:val="both"/>
        <w:rPr>
          <w:noProof/>
          <w:sz w:val="18"/>
          <w:szCs w:val="18"/>
        </w:rPr>
      </w:pPr>
      <w:r w:rsidRPr="00702877">
        <w:rPr>
          <w:noProof/>
          <w:sz w:val="18"/>
          <w:szCs w:val="18"/>
        </w:rPr>
        <w:t xml:space="preserve">The continued availability of a SharePoint hosted by ICES proved to be very efficient again in support of organising the work before, during and after the meeting. ICES Datacentre is thanked for all RDB work carried out in preparation of this meeting and to facilitate the upload of RCG LDF data for the </w:t>
      </w:r>
      <w:r>
        <w:rPr>
          <w:noProof/>
          <w:sz w:val="18"/>
          <w:szCs w:val="18"/>
        </w:rPr>
        <w:t xml:space="preserve">third </w:t>
      </w:r>
      <w:r w:rsidRPr="00702877">
        <w:rPr>
          <w:noProof/>
          <w:sz w:val="18"/>
          <w:szCs w:val="18"/>
        </w:rPr>
        <w:t xml:space="preserve"> time.</w:t>
      </w:r>
    </w:p>
    <w:p w14:paraId="1AC2B131" w14:textId="77777777" w:rsidR="002B36CD" w:rsidRDefault="002B36CD" w:rsidP="007E482F">
      <w:pPr>
        <w:pStyle w:val="bodytextEnglish"/>
        <w:jc w:val="both"/>
        <w:rPr>
          <w:noProof/>
          <w:sz w:val="18"/>
          <w:szCs w:val="18"/>
        </w:rPr>
      </w:pPr>
      <w:r>
        <w:rPr>
          <w:noProof/>
          <w:sz w:val="18"/>
          <w:szCs w:val="18"/>
        </w:rPr>
        <w:t>Having in mind</w:t>
      </w:r>
      <w:r w:rsidR="007E482F" w:rsidRPr="007143A4">
        <w:rPr>
          <w:noProof/>
          <w:sz w:val="18"/>
          <w:szCs w:val="18"/>
        </w:rPr>
        <w:t xml:space="preserve"> the pros and cons of virtual meetings, compared to face to face physical meetings</w:t>
      </w:r>
      <w:r>
        <w:rPr>
          <w:noProof/>
          <w:sz w:val="18"/>
          <w:szCs w:val="18"/>
        </w:rPr>
        <w:t xml:space="preserve">, </w:t>
      </w:r>
      <w:r w:rsidRPr="002B36CD">
        <w:rPr>
          <w:noProof/>
          <w:sz w:val="18"/>
          <w:szCs w:val="18"/>
        </w:rPr>
        <w:t>the RCG LDF 202</w:t>
      </w:r>
      <w:r>
        <w:rPr>
          <w:noProof/>
          <w:sz w:val="18"/>
          <w:szCs w:val="18"/>
        </w:rPr>
        <w:t>1</w:t>
      </w:r>
      <w:r w:rsidRPr="002B36CD">
        <w:rPr>
          <w:noProof/>
          <w:sz w:val="18"/>
          <w:szCs w:val="18"/>
        </w:rPr>
        <w:t xml:space="preserve"> online meeting was received very positively by all participants as facilitating effective and productive work of the group in a good atmosphere.</w:t>
      </w:r>
    </w:p>
    <w:p w14:paraId="1AC2B132" w14:textId="77777777" w:rsidR="00B46A10" w:rsidRPr="0007032B" w:rsidRDefault="00651750" w:rsidP="00B46A10">
      <w:pPr>
        <w:pStyle w:val="Nagwek2"/>
        <w:rPr>
          <w:noProof/>
          <w:sz w:val="18"/>
          <w:szCs w:val="18"/>
        </w:rPr>
      </w:pPr>
      <w:bookmarkStart w:id="9" w:name="_Toc78899486"/>
      <w:bookmarkStart w:id="10" w:name="_Toc78965655"/>
      <w:bookmarkStart w:id="11" w:name="_Toc78967672"/>
      <w:bookmarkStart w:id="12" w:name="_Toc78969496"/>
      <w:bookmarkStart w:id="13" w:name="_Toc78970210"/>
      <w:bookmarkStart w:id="14" w:name="_Toc78970742"/>
      <w:bookmarkStart w:id="15" w:name="_Toc78972137"/>
      <w:bookmarkStart w:id="16" w:name="_Toc78972391"/>
      <w:bookmarkStart w:id="17" w:name="_Toc78978856"/>
      <w:bookmarkStart w:id="18" w:name="_Toc78979147"/>
      <w:bookmarkStart w:id="19" w:name="_Toc79064485"/>
      <w:bookmarkStart w:id="20" w:name="_Toc78899487"/>
      <w:bookmarkStart w:id="21" w:name="_Toc78965656"/>
      <w:bookmarkStart w:id="22" w:name="_Toc78967673"/>
      <w:bookmarkStart w:id="23" w:name="_Toc78969497"/>
      <w:bookmarkStart w:id="24" w:name="_Toc78970211"/>
      <w:bookmarkStart w:id="25" w:name="_Toc78970743"/>
      <w:bookmarkStart w:id="26" w:name="_Toc78972138"/>
      <w:bookmarkStart w:id="27" w:name="_Toc78972392"/>
      <w:bookmarkStart w:id="28" w:name="_Toc78978857"/>
      <w:bookmarkStart w:id="29" w:name="_Toc78979148"/>
      <w:bookmarkStart w:id="30" w:name="_Toc79064486"/>
      <w:bookmarkStart w:id="31" w:name="_Toc78899488"/>
      <w:bookmarkStart w:id="32" w:name="_Toc78965657"/>
      <w:bookmarkStart w:id="33" w:name="_Toc78967674"/>
      <w:bookmarkStart w:id="34" w:name="_Toc78969498"/>
      <w:bookmarkStart w:id="35" w:name="_Toc78970212"/>
      <w:bookmarkStart w:id="36" w:name="_Toc78970744"/>
      <w:bookmarkStart w:id="37" w:name="_Toc78972139"/>
      <w:bookmarkStart w:id="38" w:name="_Toc78972393"/>
      <w:bookmarkStart w:id="39" w:name="_Toc78978858"/>
      <w:bookmarkStart w:id="40" w:name="_Toc78979149"/>
      <w:bookmarkStart w:id="41" w:name="_Toc79064487"/>
      <w:bookmarkStart w:id="42" w:name="_Toc78899489"/>
      <w:bookmarkStart w:id="43" w:name="_Toc78965658"/>
      <w:bookmarkStart w:id="44" w:name="_Toc78967675"/>
      <w:bookmarkStart w:id="45" w:name="_Toc78969499"/>
      <w:bookmarkStart w:id="46" w:name="_Toc78970213"/>
      <w:bookmarkStart w:id="47" w:name="_Toc78970745"/>
      <w:bookmarkStart w:id="48" w:name="_Toc78972140"/>
      <w:bookmarkStart w:id="49" w:name="_Toc78972394"/>
      <w:bookmarkStart w:id="50" w:name="_Toc78978859"/>
      <w:bookmarkStart w:id="51" w:name="_Toc78979150"/>
      <w:bookmarkStart w:id="52" w:name="_Toc79064488"/>
      <w:bookmarkStart w:id="53" w:name="_Toc365191291"/>
      <w:bookmarkStart w:id="54" w:name="_Toc82600675"/>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07032B">
        <w:rPr>
          <w:noProof/>
          <w:sz w:val="18"/>
          <w:szCs w:val="18"/>
        </w:rPr>
        <w:t>Legal</w:t>
      </w:r>
      <w:r w:rsidR="00B46A10" w:rsidRPr="0007032B">
        <w:rPr>
          <w:noProof/>
          <w:sz w:val="18"/>
          <w:szCs w:val="18"/>
        </w:rPr>
        <w:t xml:space="preserve"> requirements</w:t>
      </w:r>
      <w:bookmarkEnd w:id="53"/>
      <w:bookmarkEnd w:id="54"/>
    </w:p>
    <w:p w14:paraId="1AC2B133" w14:textId="77777777" w:rsidR="00651750" w:rsidRPr="0007032B" w:rsidRDefault="00651750" w:rsidP="00651750">
      <w:pPr>
        <w:pStyle w:val="Nagwek3"/>
        <w:rPr>
          <w:noProof/>
        </w:rPr>
      </w:pPr>
      <w:bookmarkStart w:id="55" w:name="_Toc82600676"/>
      <w:r w:rsidRPr="0007032B">
        <w:rPr>
          <w:noProof/>
        </w:rPr>
        <w:t>Background of RCG LDF</w:t>
      </w:r>
      <w:bookmarkEnd w:id="55"/>
    </w:p>
    <w:p w14:paraId="1AC2B134" w14:textId="77777777" w:rsidR="00B46A10" w:rsidRPr="0007032B" w:rsidRDefault="00B46A10" w:rsidP="00B46A10">
      <w:pPr>
        <w:pStyle w:val="bodytextEnglish"/>
        <w:jc w:val="both"/>
        <w:rPr>
          <w:noProof/>
          <w:sz w:val="18"/>
          <w:szCs w:val="18"/>
        </w:rPr>
      </w:pPr>
      <w:r w:rsidRPr="0007032B">
        <w:rPr>
          <w:noProof/>
          <w:sz w:val="18"/>
          <w:szCs w:val="18"/>
        </w:rPr>
        <w:t xml:space="preserve">The EU Data Collection Framework (DCF) establishes a framework for the collection of economic, biological and transversal data by Member States (MS). </w:t>
      </w:r>
      <w:r w:rsidR="00C84ED3" w:rsidRPr="0007032B">
        <w:rPr>
          <w:noProof/>
          <w:sz w:val="18"/>
          <w:szCs w:val="18"/>
        </w:rPr>
        <w:t>This</w:t>
      </w:r>
      <w:r w:rsidRPr="0007032B">
        <w:rPr>
          <w:noProof/>
          <w:sz w:val="18"/>
          <w:szCs w:val="18"/>
        </w:rPr>
        <w:t xml:space="preserve"> programme </w:t>
      </w:r>
      <w:r w:rsidR="00C84ED3" w:rsidRPr="0007032B">
        <w:rPr>
          <w:noProof/>
          <w:sz w:val="18"/>
          <w:szCs w:val="18"/>
        </w:rPr>
        <w:t>p</w:t>
      </w:r>
      <w:r w:rsidRPr="0007032B">
        <w:rPr>
          <w:noProof/>
          <w:sz w:val="18"/>
          <w:szCs w:val="18"/>
        </w:rPr>
        <w:t>rovide</w:t>
      </w:r>
      <w:r w:rsidR="00C84ED3" w:rsidRPr="0007032B">
        <w:rPr>
          <w:noProof/>
          <w:sz w:val="18"/>
          <w:szCs w:val="18"/>
        </w:rPr>
        <w:t>s</w:t>
      </w:r>
      <w:r w:rsidRPr="0007032B">
        <w:rPr>
          <w:noProof/>
          <w:sz w:val="18"/>
          <w:szCs w:val="18"/>
        </w:rPr>
        <w:t xml:space="preserve"> the basic data needed to evaluate the state of fishery resources and the fisheries sector.</w:t>
      </w:r>
    </w:p>
    <w:p w14:paraId="1AC2B135" w14:textId="77777777" w:rsidR="00B46A10" w:rsidRPr="0007032B" w:rsidRDefault="00C84ED3" w:rsidP="00B46A10">
      <w:pPr>
        <w:pStyle w:val="bodytextEnglish"/>
        <w:jc w:val="both"/>
        <w:rPr>
          <w:noProof/>
          <w:sz w:val="18"/>
          <w:szCs w:val="18"/>
        </w:rPr>
      </w:pPr>
      <w:r w:rsidRPr="0007032B">
        <w:rPr>
          <w:noProof/>
          <w:sz w:val="18"/>
          <w:szCs w:val="18"/>
        </w:rPr>
        <w:t xml:space="preserve">Prior to the current Regulation, the RCG LDF (at that time RCM) </w:t>
      </w:r>
      <w:r w:rsidR="00A203A2" w:rsidRPr="0007032B">
        <w:rPr>
          <w:noProof/>
          <w:sz w:val="18"/>
          <w:szCs w:val="18"/>
        </w:rPr>
        <w:t xml:space="preserve">stemmed </w:t>
      </w:r>
      <w:r w:rsidR="00B46A10" w:rsidRPr="0007032B">
        <w:rPr>
          <w:noProof/>
          <w:sz w:val="18"/>
          <w:szCs w:val="18"/>
        </w:rPr>
        <w:t>from the Data Collection Framework (EC Regulation no. 199/2008)</w:t>
      </w:r>
      <w:r w:rsidR="00AB6472" w:rsidRPr="0007032B">
        <w:rPr>
          <w:noProof/>
          <w:sz w:val="18"/>
          <w:szCs w:val="18"/>
        </w:rPr>
        <w:t>,</w:t>
      </w:r>
      <w:r w:rsidR="00B46A10" w:rsidRPr="0007032B">
        <w:rPr>
          <w:noProof/>
          <w:sz w:val="18"/>
          <w:szCs w:val="18"/>
        </w:rPr>
        <w:t xml:space="preserve"> establishing a community framework for the collection, management and use of data in fisheries sector for scientific advice regarding </w:t>
      </w:r>
      <w:r w:rsidR="00945992" w:rsidRPr="0007032B">
        <w:rPr>
          <w:noProof/>
          <w:sz w:val="18"/>
          <w:szCs w:val="18"/>
        </w:rPr>
        <w:t xml:space="preserve">the Common Fisheries Policy (CFP). </w:t>
      </w:r>
      <w:r w:rsidR="00B46A10" w:rsidRPr="0007032B">
        <w:rPr>
          <w:noProof/>
          <w:sz w:val="18"/>
          <w:szCs w:val="18"/>
        </w:rPr>
        <w:t xml:space="preserve">According to this regulation and without prejudice to their current data collection obligations under Community law, Member States (MS) </w:t>
      </w:r>
      <w:r w:rsidR="00A203A2" w:rsidRPr="0007032B">
        <w:rPr>
          <w:noProof/>
          <w:sz w:val="18"/>
          <w:szCs w:val="18"/>
        </w:rPr>
        <w:t xml:space="preserve">were obliged to </w:t>
      </w:r>
      <w:r w:rsidR="00B46A10" w:rsidRPr="0007032B">
        <w:rPr>
          <w:noProof/>
          <w:sz w:val="18"/>
          <w:szCs w:val="18"/>
        </w:rPr>
        <w:t xml:space="preserve">collect primary biological, technical, environmental and socio-economic data within the framework of a multi-annual national programme drawn up in accordance with the Community programme. </w:t>
      </w:r>
    </w:p>
    <w:p w14:paraId="1AC2B136" w14:textId="77777777" w:rsidR="00B46A10" w:rsidRPr="0007032B" w:rsidRDefault="00B46A10" w:rsidP="00B46A10">
      <w:pPr>
        <w:pStyle w:val="bodytextEnglish"/>
        <w:jc w:val="both"/>
        <w:rPr>
          <w:noProof/>
          <w:sz w:val="18"/>
          <w:szCs w:val="18"/>
        </w:rPr>
      </w:pPr>
      <w:r w:rsidRPr="0007032B">
        <w:rPr>
          <w:noProof/>
          <w:sz w:val="18"/>
          <w:szCs w:val="18"/>
        </w:rPr>
        <w:t>According to EC Regulation 665/2008, laying down detailed rules for the application of Council Regulation (EC) 199/2008, and its technical Decision 2010/93/</w:t>
      </w:r>
      <w:r w:rsidR="00ED1B67" w:rsidRPr="0007032B">
        <w:rPr>
          <w:noProof/>
          <w:sz w:val="18"/>
          <w:szCs w:val="18"/>
        </w:rPr>
        <w:t xml:space="preserve">EU </w:t>
      </w:r>
      <w:r w:rsidRPr="0007032B">
        <w:rPr>
          <w:noProof/>
          <w:sz w:val="18"/>
          <w:szCs w:val="18"/>
        </w:rPr>
        <w:t xml:space="preserve">specifying practical aspects for data collection, actions planned by MS in their national programme </w:t>
      </w:r>
      <w:r w:rsidR="00A203A2" w:rsidRPr="0007032B">
        <w:rPr>
          <w:noProof/>
          <w:sz w:val="18"/>
          <w:szCs w:val="18"/>
        </w:rPr>
        <w:t xml:space="preserve">should </w:t>
      </w:r>
      <w:r w:rsidRPr="0007032B">
        <w:rPr>
          <w:noProof/>
          <w:sz w:val="18"/>
          <w:szCs w:val="18"/>
        </w:rPr>
        <w:t>be presented according to the predefined regions.</w:t>
      </w:r>
    </w:p>
    <w:p w14:paraId="1AC2B137" w14:textId="77777777" w:rsidR="00B46A10" w:rsidRPr="0007032B" w:rsidRDefault="00B46A10" w:rsidP="009B67B3">
      <w:pPr>
        <w:pStyle w:val="bodytextEnglish"/>
        <w:jc w:val="both"/>
        <w:rPr>
          <w:noProof/>
          <w:sz w:val="18"/>
          <w:szCs w:val="18"/>
        </w:rPr>
      </w:pPr>
      <w:r w:rsidRPr="0007032B">
        <w:rPr>
          <w:noProof/>
          <w:sz w:val="18"/>
          <w:szCs w:val="18"/>
        </w:rPr>
        <w:t xml:space="preserve">The coordination of the data collection </w:t>
      </w:r>
      <w:r w:rsidR="00C84ED3" w:rsidRPr="0007032B">
        <w:rPr>
          <w:noProof/>
          <w:sz w:val="18"/>
          <w:szCs w:val="18"/>
        </w:rPr>
        <w:t>was</w:t>
      </w:r>
      <w:r w:rsidRPr="0007032B">
        <w:rPr>
          <w:noProof/>
          <w:sz w:val="18"/>
          <w:szCs w:val="18"/>
        </w:rPr>
        <w:t xml:space="preserve"> recommended at regional level and specific meetings </w:t>
      </w:r>
      <w:r w:rsidR="00A203A2" w:rsidRPr="0007032B">
        <w:rPr>
          <w:noProof/>
          <w:sz w:val="18"/>
          <w:szCs w:val="18"/>
        </w:rPr>
        <w:t xml:space="preserve">were </w:t>
      </w:r>
      <w:r w:rsidRPr="0007032B">
        <w:rPr>
          <w:noProof/>
          <w:sz w:val="18"/>
          <w:szCs w:val="18"/>
        </w:rPr>
        <w:t>in charge of facilitating this and these meetings aim</w:t>
      </w:r>
      <w:r w:rsidR="00A203A2" w:rsidRPr="0007032B">
        <w:rPr>
          <w:noProof/>
          <w:sz w:val="18"/>
          <w:szCs w:val="18"/>
        </w:rPr>
        <w:t>ed</w:t>
      </w:r>
      <w:r w:rsidRPr="0007032B">
        <w:rPr>
          <w:noProof/>
          <w:sz w:val="18"/>
          <w:szCs w:val="18"/>
        </w:rPr>
        <w:t xml:space="preserve"> to identify areas for standardisation, collaboration and task sharing between MS. RCMs </w:t>
      </w:r>
      <w:r w:rsidR="00A203A2" w:rsidRPr="0007032B">
        <w:rPr>
          <w:noProof/>
          <w:sz w:val="18"/>
          <w:szCs w:val="18"/>
        </w:rPr>
        <w:t xml:space="preserve">were </w:t>
      </w:r>
      <w:r w:rsidRPr="0007032B">
        <w:rPr>
          <w:noProof/>
          <w:sz w:val="18"/>
          <w:szCs w:val="18"/>
        </w:rPr>
        <w:t xml:space="preserve">held annually </w:t>
      </w:r>
      <w:r w:rsidR="001E3489" w:rsidRPr="0007032B">
        <w:rPr>
          <w:noProof/>
          <w:sz w:val="18"/>
          <w:szCs w:val="18"/>
        </w:rPr>
        <w:t xml:space="preserve">with </w:t>
      </w:r>
      <w:r w:rsidRPr="0007032B">
        <w:rPr>
          <w:noProof/>
          <w:sz w:val="18"/>
          <w:szCs w:val="18"/>
        </w:rPr>
        <w:t xml:space="preserve">participants from each MS involved in fishing activity in the respective region. </w:t>
      </w:r>
      <w:r w:rsidR="00AB6472" w:rsidRPr="0007032B">
        <w:rPr>
          <w:noProof/>
          <w:sz w:val="18"/>
          <w:szCs w:val="18"/>
        </w:rPr>
        <w:t xml:space="preserve">Being an end-user, RCM LDF might launch data calls to gather the information needed to complete its tasks. </w:t>
      </w:r>
    </w:p>
    <w:p w14:paraId="1AC2B138" w14:textId="77777777" w:rsidR="00600A57" w:rsidRPr="0007032B" w:rsidRDefault="00AC4F96" w:rsidP="00600A57">
      <w:pPr>
        <w:pStyle w:val="bodytextEnglish"/>
        <w:jc w:val="both"/>
        <w:rPr>
          <w:noProof/>
          <w:sz w:val="18"/>
          <w:szCs w:val="18"/>
        </w:rPr>
      </w:pPr>
      <w:r w:rsidRPr="0007032B">
        <w:rPr>
          <w:noProof/>
          <w:sz w:val="18"/>
          <w:szCs w:val="18"/>
        </w:rPr>
        <w:t xml:space="preserve">From </w:t>
      </w:r>
      <w:r w:rsidR="00C84ED3" w:rsidRPr="0007032B">
        <w:rPr>
          <w:noProof/>
          <w:sz w:val="18"/>
          <w:szCs w:val="18"/>
        </w:rPr>
        <w:t>mid-2017</w:t>
      </w:r>
      <w:r w:rsidRPr="0007032B">
        <w:rPr>
          <w:noProof/>
          <w:sz w:val="18"/>
          <w:szCs w:val="18"/>
        </w:rPr>
        <w:t xml:space="preserve"> onwards, regulation 199/2008 </w:t>
      </w:r>
      <w:r w:rsidR="00C84ED3" w:rsidRPr="0007032B">
        <w:rPr>
          <w:noProof/>
          <w:sz w:val="18"/>
          <w:szCs w:val="18"/>
        </w:rPr>
        <w:t>was</w:t>
      </w:r>
      <w:r w:rsidRPr="0007032B">
        <w:rPr>
          <w:noProof/>
          <w:sz w:val="18"/>
          <w:szCs w:val="18"/>
        </w:rPr>
        <w:t xml:space="preserve"> repealed and replaced by a new regulation. </w:t>
      </w:r>
      <w:r w:rsidR="00C84ED3" w:rsidRPr="0007032B">
        <w:rPr>
          <w:noProof/>
          <w:sz w:val="18"/>
          <w:szCs w:val="18"/>
        </w:rPr>
        <w:t>As a basic principle, the new Regulation (REGULATION (EU) 2017/1004) stipulates that “...</w:t>
      </w:r>
      <w:r w:rsidR="00C84ED3" w:rsidRPr="0007032B">
        <w:rPr>
          <w:i/>
          <w:noProof/>
          <w:sz w:val="18"/>
          <w:szCs w:val="18"/>
        </w:rPr>
        <w:t>Member States shall coordinate their data collection activities with other Member States in the same marine region and shall make every effort to coordinate their actions with third countries having sovereignty or jurisdiction over waters in the same marine region.”</w:t>
      </w:r>
      <w:r w:rsidR="00C84ED3" w:rsidRPr="0007032B">
        <w:rPr>
          <w:noProof/>
          <w:sz w:val="18"/>
          <w:szCs w:val="18"/>
        </w:rPr>
        <w:t xml:space="preserve"> Apart from the requirement to establish Regional Coordination Groups (see following section), the Regulation also foresees the participation and contribution by the relevant MS as well as their respective National Correspondents</w:t>
      </w:r>
      <w:r w:rsidR="00600A57" w:rsidRPr="0007032B">
        <w:rPr>
          <w:noProof/>
          <w:sz w:val="18"/>
          <w:szCs w:val="18"/>
        </w:rPr>
        <w:t xml:space="preserve">. The EU data collection requirements were further detailed in </w:t>
      </w:r>
      <w:r w:rsidR="00600A57" w:rsidRPr="0007032B">
        <w:rPr>
          <w:bCs/>
          <w:noProof/>
          <w:sz w:val="18"/>
          <w:szCs w:val="18"/>
        </w:rPr>
        <w:t xml:space="preserve">Commission Implementing Decision (EU) 2016/1251 (EU-MAP). </w:t>
      </w:r>
    </w:p>
    <w:p w14:paraId="1AC2B139" w14:textId="77777777" w:rsidR="00D25C35" w:rsidRDefault="00600A57" w:rsidP="004A1020">
      <w:pPr>
        <w:pStyle w:val="bodytextEnglish"/>
        <w:jc w:val="both"/>
        <w:rPr>
          <w:noProof/>
          <w:sz w:val="18"/>
          <w:szCs w:val="18"/>
        </w:rPr>
      </w:pPr>
      <w:r w:rsidRPr="0007032B">
        <w:rPr>
          <w:noProof/>
          <w:sz w:val="18"/>
          <w:szCs w:val="18"/>
        </w:rPr>
        <w:t>In 2019</w:t>
      </w:r>
      <w:r w:rsidR="00617E48" w:rsidRPr="0007032B">
        <w:rPr>
          <w:noProof/>
          <w:sz w:val="18"/>
          <w:szCs w:val="18"/>
        </w:rPr>
        <w:t xml:space="preserve">, </w:t>
      </w:r>
      <w:r w:rsidRPr="0007032B">
        <w:rPr>
          <w:noProof/>
          <w:sz w:val="18"/>
          <w:szCs w:val="18"/>
        </w:rPr>
        <w:t>this Decision</w:t>
      </w:r>
      <w:r w:rsidR="00617E48" w:rsidRPr="0007032B">
        <w:rPr>
          <w:noProof/>
          <w:sz w:val="18"/>
          <w:szCs w:val="18"/>
        </w:rPr>
        <w:t xml:space="preserve"> </w:t>
      </w:r>
      <w:r w:rsidRPr="0007032B">
        <w:rPr>
          <w:noProof/>
          <w:sz w:val="18"/>
          <w:szCs w:val="18"/>
        </w:rPr>
        <w:t xml:space="preserve">was </w:t>
      </w:r>
      <w:r w:rsidR="00617E48" w:rsidRPr="0007032B">
        <w:rPr>
          <w:noProof/>
          <w:sz w:val="18"/>
          <w:szCs w:val="18"/>
        </w:rPr>
        <w:t xml:space="preserve">administratively transformed into </w:t>
      </w:r>
      <w:r w:rsidRPr="0007032B">
        <w:rPr>
          <w:noProof/>
          <w:sz w:val="18"/>
          <w:szCs w:val="18"/>
        </w:rPr>
        <w:t xml:space="preserve">two </w:t>
      </w:r>
      <w:r w:rsidR="00617E48" w:rsidRPr="0007032B">
        <w:rPr>
          <w:noProof/>
          <w:sz w:val="18"/>
          <w:szCs w:val="18"/>
        </w:rPr>
        <w:t>different decisions without any modificat</w:t>
      </w:r>
      <w:r w:rsidRPr="0007032B">
        <w:rPr>
          <w:noProof/>
          <w:sz w:val="18"/>
          <w:szCs w:val="18"/>
        </w:rPr>
        <w:t xml:space="preserve">ions to the actual obligations: </w:t>
      </w:r>
    </w:p>
    <w:p w14:paraId="1AC2B13A" w14:textId="77777777" w:rsidR="00D25C35" w:rsidRDefault="00600A57" w:rsidP="00B13C3E">
      <w:pPr>
        <w:pStyle w:val="bodytextEnglish"/>
        <w:numPr>
          <w:ilvl w:val="0"/>
          <w:numId w:val="67"/>
        </w:numPr>
        <w:jc w:val="both"/>
        <w:rPr>
          <w:bCs/>
          <w:noProof/>
          <w:sz w:val="18"/>
          <w:szCs w:val="18"/>
        </w:rPr>
      </w:pPr>
      <w:r w:rsidRPr="0007032B">
        <w:rPr>
          <w:bCs/>
          <w:noProof/>
          <w:sz w:val="18"/>
          <w:szCs w:val="18"/>
        </w:rPr>
        <w:lastRenderedPageBreak/>
        <w:t>Commission Implementing Decision (EU) 2019/909 establishing the list of mandatory research surveys and thresholds for the purposes of the multiannual Union programme for the collection and management of data in the fisheries and aquaculture sectors</w:t>
      </w:r>
      <w:r w:rsidR="00D25C35">
        <w:rPr>
          <w:bCs/>
          <w:noProof/>
          <w:sz w:val="18"/>
          <w:szCs w:val="18"/>
        </w:rPr>
        <w:t>. Such decisions can be decided by the Commission directly, they do not need the scrutiny by the European Parliament and the Council.</w:t>
      </w:r>
    </w:p>
    <w:p w14:paraId="1AC2B13B" w14:textId="77777777" w:rsidR="00600A57" w:rsidRDefault="00600A57" w:rsidP="00D25C35">
      <w:pPr>
        <w:pStyle w:val="bodytextEnglish"/>
        <w:numPr>
          <w:ilvl w:val="0"/>
          <w:numId w:val="67"/>
        </w:numPr>
        <w:jc w:val="both"/>
        <w:rPr>
          <w:bCs/>
          <w:noProof/>
          <w:sz w:val="18"/>
          <w:szCs w:val="18"/>
        </w:rPr>
      </w:pPr>
      <w:r w:rsidRPr="0007032B">
        <w:rPr>
          <w:bCs/>
          <w:noProof/>
          <w:sz w:val="18"/>
          <w:szCs w:val="18"/>
        </w:rPr>
        <w:t>Commission Delegated Decision (EU) 2019/910 establishing the multiannual Union programme for the collection and management of biological, environmental, technical and socioeconomic data in the fisheries and aquaculture sectors</w:t>
      </w:r>
      <w:r w:rsidR="004C1116">
        <w:rPr>
          <w:bCs/>
          <w:noProof/>
          <w:sz w:val="18"/>
          <w:szCs w:val="18"/>
        </w:rPr>
        <w:t>.</w:t>
      </w:r>
      <w:r w:rsidR="00D25C35">
        <w:rPr>
          <w:bCs/>
          <w:noProof/>
          <w:sz w:val="18"/>
          <w:szCs w:val="18"/>
        </w:rPr>
        <w:t xml:space="preserve"> A delegated decision has to follow the normal procedure, i.e. it needs the scrutiny by the European Parliament and the Council.  </w:t>
      </w:r>
      <w:r w:rsidR="004C1116" w:rsidRPr="00D25C35">
        <w:rPr>
          <w:bCs/>
          <w:noProof/>
          <w:sz w:val="18"/>
          <w:szCs w:val="18"/>
        </w:rPr>
        <w:t xml:space="preserve"> </w:t>
      </w:r>
    </w:p>
    <w:p w14:paraId="1AC2B13C" w14:textId="77777777" w:rsidR="00EC5DC2" w:rsidRPr="00EC5DC2" w:rsidRDefault="00EC5DC2" w:rsidP="00EC5DC2">
      <w:pPr>
        <w:pStyle w:val="bodytextEnglish"/>
        <w:jc w:val="both"/>
        <w:rPr>
          <w:bCs/>
          <w:noProof/>
          <w:sz w:val="18"/>
          <w:szCs w:val="18"/>
        </w:rPr>
      </w:pPr>
      <w:r>
        <w:rPr>
          <w:bCs/>
          <w:noProof/>
          <w:sz w:val="18"/>
          <w:szCs w:val="18"/>
        </w:rPr>
        <w:t xml:space="preserve">The difference between the Delegated and Implementing decisions is of a legal nature. </w:t>
      </w:r>
      <w:r w:rsidRPr="00B13C3E">
        <w:rPr>
          <w:bCs/>
          <w:noProof/>
          <w:sz w:val="18"/>
          <w:szCs w:val="18"/>
          <w:u w:val="single"/>
        </w:rPr>
        <w:t>Delegated</w:t>
      </w:r>
      <w:r w:rsidRPr="00EC5DC2">
        <w:rPr>
          <w:bCs/>
          <w:noProof/>
          <w:sz w:val="18"/>
          <w:szCs w:val="18"/>
        </w:rPr>
        <w:t xml:space="preserve"> acts are legally binding acts that enable the Commission to supplement or amend non</w:t>
      </w:r>
      <w:r w:rsidRPr="00EC5DC2">
        <w:rPr>
          <w:rFonts w:ascii="Cambria Math" w:hAnsi="Cambria Math" w:cs="Cambria Math"/>
          <w:bCs/>
          <w:noProof/>
          <w:sz w:val="18"/>
          <w:szCs w:val="18"/>
        </w:rPr>
        <w:t>‑</w:t>
      </w:r>
      <w:r w:rsidRPr="00EC5DC2">
        <w:rPr>
          <w:bCs/>
          <w:noProof/>
          <w:sz w:val="18"/>
          <w:szCs w:val="18"/>
        </w:rPr>
        <w:t>essential parts of EU legislative acts, for example, in order to define detailed measures. The Commission adopts the delegated act and if Parliament and Council have no objections, it enters into force.</w:t>
      </w:r>
      <w:r>
        <w:rPr>
          <w:bCs/>
          <w:noProof/>
          <w:sz w:val="18"/>
          <w:szCs w:val="18"/>
        </w:rPr>
        <w:t xml:space="preserve"> </w:t>
      </w:r>
      <w:r w:rsidRPr="00B13C3E">
        <w:rPr>
          <w:bCs/>
          <w:noProof/>
          <w:sz w:val="18"/>
          <w:szCs w:val="18"/>
          <w:u w:val="single"/>
        </w:rPr>
        <w:t>Implementing</w:t>
      </w:r>
      <w:r w:rsidRPr="00EC5DC2">
        <w:rPr>
          <w:bCs/>
          <w:noProof/>
          <w:sz w:val="18"/>
          <w:szCs w:val="18"/>
        </w:rPr>
        <w:t xml:space="preserve"> acts are legally binding acts that enable the Commission – under the supervision of committees consisting of EU countries’ representatives – to set conditions that ensure that EU laws are applied uniformly.</w:t>
      </w:r>
    </w:p>
    <w:p w14:paraId="1AC2B13D" w14:textId="77777777" w:rsidR="00651750" w:rsidRPr="0007032B" w:rsidRDefault="00651750" w:rsidP="00651750">
      <w:pPr>
        <w:pStyle w:val="Nagwek3"/>
        <w:rPr>
          <w:noProof/>
        </w:rPr>
      </w:pPr>
      <w:bookmarkStart w:id="56" w:name="_Toc82377239"/>
      <w:bookmarkStart w:id="57" w:name="_Toc82377628"/>
      <w:bookmarkStart w:id="58" w:name="_Toc82600677"/>
      <w:bookmarkEnd w:id="56"/>
      <w:bookmarkEnd w:id="57"/>
      <w:r w:rsidRPr="0007032B">
        <w:rPr>
          <w:noProof/>
        </w:rPr>
        <w:t>Establishment of RC</w:t>
      </w:r>
      <w:r w:rsidR="00CB477C" w:rsidRPr="0007032B">
        <w:rPr>
          <w:noProof/>
        </w:rPr>
        <w:t>G</w:t>
      </w:r>
      <w:r w:rsidRPr="0007032B">
        <w:rPr>
          <w:noProof/>
        </w:rPr>
        <w:t xml:space="preserve"> LDF</w:t>
      </w:r>
      <w:bookmarkEnd w:id="58"/>
    </w:p>
    <w:p w14:paraId="1AC2B13E" w14:textId="77777777" w:rsidR="00651750" w:rsidRPr="0007032B" w:rsidRDefault="0045582B" w:rsidP="00651750">
      <w:pPr>
        <w:pStyle w:val="bodytextEnglish"/>
        <w:jc w:val="both"/>
        <w:rPr>
          <w:noProof/>
          <w:sz w:val="18"/>
          <w:szCs w:val="18"/>
        </w:rPr>
      </w:pPr>
      <w:r w:rsidRPr="0007032B">
        <w:rPr>
          <w:noProof/>
          <w:sz w:val="18"/>
          <w:szCs w:val="18"/>
        </w:rPr>
        <w:t>In 2017 the RCG LDF hold two meetings and d</w:t>
      </w:r>
      <w:r w:rsidR="00651750" w:rsidRPr="0007032B">
        <w:rPr>
          <w:noProof/>
          <w:sz w:val="18"/>
          <w:szCs w:val="18"/>
        </w:rPr>
        <w:t>uring the 2</w:t>
      </w:r>
      <w:r w:rsidR="00651750" w:rsidRPr="0007032B">
        <w:rPr>
          <w:noProof/>
          <w:sz w:val="18"/>
          <w:szCs w:val="18"/>
          <w:vertAlign w:val="superscript"/>
        </w:rPr>
        <w:t>nd</w:t>
      </w:r>
      <w:r w:rsidR="00651750" w:rsidRPr="0007032B">
        <w:rPr>
          <w:noProof/>
          <w:sz w:val="18"/>
          <w:szCs w:val="18"/>
        </w:rPr>
        <w:t xml:space="preserve"> meeting, the requirement for a formal establishment of the RCG was discussed and concluded upon by all parties present at the meeting. This conclusion led to the following statement regarding the establishment of RCG LDF:</w:t>
      </w:r>
    </w:p>
    <w:p w14:paraId="1AC2B13F" w14:textId="77777777" w:rsidR="00651750" w:rsidRPr="0007032B" w:rsidRDefault="00651750" w:rsidP="00651750">
      <w:pPr>
        <w:pStyle w:val="bodytextEnglish"/>
        <w:jc w:val="both"/>
        <w:rPr>
          <w:i/>
          <w:noProof/>
          <w:sz w:val="18"/>
          <w:szCs w:val="18"/>
        </w:rPr>
      </w:pPr>
      <w:r w:rsidRPr="0007032B">
        <w:rPr>
          <w:i/>
          <w:noProof/>
          <w:sz w:val="18"/>
          <w:szCs w:val="18"/>
        </w:rPr>
        <w:t>Having regard Article 9.2 of REGULATION (EU) 2017/1004, stipulating that regional coordination groups shall be established by the relevant Member States for each marine region, and, having considered all regions outside EU waters as a marine region and in continuation of the previous definition of the RCM marine regions and having relevant Member States present at a meeting succeeding the RCM LDF 2016, the Regional Coordination Group for Long Distance Fisheries has been established upon opening of the 2nd RCG LDF meeting on November 22, 2017 in Copenhagen, Denmark.</w:t>
      </w:r>
    </w:p>
    <w:p w14:paraId="1AC2B140" w14:textId="77777777" w:rsidR="007826BE" w:rsidRPr="0007032B" w:rsidRDefault="007826BE" w:rsidP="00CF217E">
      <w:pPr>
        <w:pStyle w:val="Nagwek2"/>
        <w:spacing w:after="0" w:line="276" w:lineRule="auto"/>
        <w:rPr>
          <w:noProof/>
          <w:sz w:val="18"/>
          <w:szCs w:val="18"/>
        </w:rPr>
      </w:pPr>
      <w:bookmarkStart w:id="59" w:name="_Toc82600678"/>
      <w:r w:rsidRPr="0007032B">
        <w:rPr>
          <w:noProof/>
          <w:sz w:val="18"/>
          <w:szCs w:val="18"/>
          <w:lang w:eastAsia="es-ES"/>
        </w:rPr>
        <w:t xml:space="preserve">Terms </w:t>
      </w:r>
      <w:r w:rsidRPr="0007032B">
        <w:rPr>
          <w:noProof/>
          <w:sz w:val="18"/>
          <w:szCs w:val="18"/>
        </w:rPr>
        <w:t>of Reference</w:t>
      </w:r>
      <w:bookmarkEnd w:id="59"/>
    </w:p>
    <w:p w14:paraId="1AC2B141" w14:textId="77777777" w:rsidR="00B42456" w:rsidRPr="0007032B" w:rsidRDefault="00585461" w:rsidP="004B6863">
      <w:pPr>
        <w:pStyle w:val="bodytextEnglish"/>
        <w:jc w:val="both"/>
        <w:rPr>
          <w:rFonts w:eastAsia="Calibri"/>
          <w:noProof/>
          <w:sz w:val="22"/>
          <w:szCs w:val="22"/>
          <w:lang w:eastAsia="en-US"/>
        </w:rPr>
      </w:pPr>
      <w:r w:rsidRPr="0007032B">
        <w:rPr>
          <w:noProof/>
          <w:sz w:val="18"/>
          <w:szCs w:val="18"/>
        </w:rPr>
        <w:t xml:space="preserve">The following terms of reference were set </w:t>
      </w:r>
      <w:r w:rsidR="008771CB" w:rsidRPr="0007032B">
        <w:rPr>
          <w:noProof/>
          <w:sz w:val="18"/>
          <w:szCs w:val="18"/>
        </w:rPr>
        <w:t xml:space="preserve">for </w:t>
      </w:r>
      <w:r w:rsidRPr="0007032B">
        <w:rPr>
          <w:noProof/>
          <w:sz w:val="18"/>
          <w:szCs w:val="18"/>
        </w:rPr>
        <w:t>RC</w:t>
      </w:r>
      <w:r w:rsidR="00E64BCE" w:rsidRPr="0007032B">
        <w:rPr>
          <w:noProof/>
          <w:sz w:val="18"/>
          <w:szCs w:val="18"/>
        </w:rPr>
        <w:t>G</w:t>
      </w:r>
      <w:r w:rsidRPr="0007032B">
        <w:rPr>
          <w:noProof/>
          <w:sz w:val="18"/>
          <w:szCs w:val="18"/>
        </w:rPr>
        <w:t xml:space="preserve"> LDF </w:t>
      </w:r>
      <w:r w:rsidR="003F401E" w:rsidRPr="0007032B">
        <w:rPr>
          <w:noProof/>
          <w:sz w:val="18"/>
          <w:szCs w:val="18"/>
        </w:rPr>
        <w:t>20</w:t>
      </w:r>
      <w:r w:rsidR="001D7E51" w:rsidRPr="0007032B">
        <w:rPr>
          <w:noProof/>
          <w:sz w:val="18"/>
          <w:szCs w:val="18"/>
        </w:rPr>
        <w:t>2</w:t>
      </w:r>
      <w:r w:rsidR="00494448" w:rsidRPr="0007032B">
        <w:rPr>
          <w:noProof/>
          <w:sz w:val="18"/>
          <w:szCs w:val="18"/>
        </w:rPr>
        <w:t>1</w:t>
      </w:r>
      <w:r w:rsidR="008771CB" w:rsidRPr="0007032B">
        <w:rPr>
          <w:noProof/>
          <w:sz w:val="18"/>
          <w:szCs w:val="18"/>
        </w:rPr>
        <w:t>:</w:t>
      </w:r>
    </w:p>
    <w:p w14:paraId="1AC2B142" w14:textId="77777777" w:rsidR="00EB656D" w:rsidRPr="0007032B" w:rsidRDefault="00EB656D">
      <w:pPr>
        <w:rPr>
          <w:b/>
          <w:i/>
          <w:noProof/>
          <w:u w:val="single"/>
        </w:rPr>
      </w:pPr>
    </w:p>
    <w:p w14:paraId="1AC2B143" w14:textId="77777777" w:rsidR="00494448" w:rsidRPr="003375EB" w:rsidRDefault="00494448" w:rsidP="00494448">
      <w:pPr>
        <w:jc w:val="center"/>
        <w:rPr>
          <w:sz w:val="24"/>
        </w:rPr>
      </w:pPr>
    </w:p>
    <w:p w14:paraId="1AC2B144" w14:textId="77777777" w:rsidR="00494448" w:rsidRPr="00494448" w:rsidRDefault="00494448" w:rsidP="00494448">
      <w:pPr>
        <w:jc w:val="center"/>
        <w:rPr>
          <w:b/>
          <w:i/>
          <w:sz w:val="18"/>
          <w:szCs w:val="18"/>
          <w:u w:val="single"/>
        </w:rPr>
      </w:pPr>
      <w:r w:rsidRPr="00494448">
        <w:rPr>
          <w:b/>
          <w:i/>
          <w:sz w:val="18"/>
          <w:szCs w:val="18"/>
          <w:u w:val="single"/>
        </w:rPr>
        <w:t>Terms of Reference – RCG LDF 2021</w:t>
      </w:r>
    </w:p>
    <w:p w14:paraId="1AC2B145" w14:textId="77777777" w:rsidR="00494448" w:rsidRPr="00494448" w:rsidRDefault="00494448" w:rsidP="00494448">
      <w:pPr>
        <w:rPr>
          <w:sz w:val="18"/>
          <w:szCs w:val="18"/>
        </w:rPr>
      </w:pPr>
    </w:p>
    <w:p w14:paraId="1AC2B146" w14:textId="77777777" w:rsidR="00494448" w:rsidRPr="0007032B" w:rsidRDefault="001772CA" w:rsidP="00147A5E">
      <w:pPr>
        <w:pStyle w:val="Akapitzlist"/>
        <w:numPr>
          <w:ilvl w:val="0"/>
          <w:numId w:val="35"/>
        </w:numPr>
        <w:rPr>
          <w:b/>
          <w:sz w:val="18"/>
          <w:szCs w:val="18"/>
          <w:lang w:val="en-US"/>
        </w:rPr>
      </w:pPr>
      <w:r w:rsidRPr="0007032B">
        <w:rPr>
          <w:b/>
          <w:sz w:val="18"/>
          <w:szCs w:val="18"/>
          <w:lang w:val="en-US"/>
        </w:rPr>
        <w:t>Review progress since 2020  following up the 17th Liaison Meeting or other expert groups reports</w:t>
      </w:r>
    </w:p>
    <w:p w14:paraId="1AC2B147" w14:textId="77777777" w:rsidR="00494448" w:rsidRPr="00494448" w:rsidRDefault="00494448" w:rsidP="00494448">
      <w:pPr>
        <w:rPr>
          <w:sz w:val="18"/>
          <w:szCs w:val="18"/>
        </w:rPr>
      </w:pPr>
    </w:p>
    <w:p w14:paraId="1AC2B148" w14:textId="77777777" w:rsidR="00494448" w:rsidRPr="00494448" w:rsidRDefault="00494448" w:rsidP="00147A5E">
      <w:pPr>
        <w:pStyle w:val="Akapitzlist"/>
        <w:numPr>
          <w:ilvl w:val="0"/>
          <w:numId w:val="35"/>
        </w:numPr>
        <w:rPr>
          <w:b/>
          <w:sz w:val="18"/>
          <w:szCs w:val="18"/>
        </w:rPr>
      </w:pPr>
      <w:r w:rsidRPr="00494448">
        <w:rPr>
          <w:b/>
          <w:sz w:val="18"/>
          <w:szCs w:val="18"/>
        </w:rPr>
        <w:t xml:space="preserve">Review feedback from end users   </w:t>
      </w:r>
    </w:p>
    <w:p w14:paraId="1AC2B149" w14:textId="77777777" w:rsidR="00494448" w:rsidRPr="00494448" w:rsidRDefault="00494448" w:rsidP="00494448">
      <w:pPr>
        <w:pStyle w:val="Akapitzlist"/>
        <w:numPr>
          <w:ilvl w:val="0"/>
          <w:numId w:val="28"/>
        </w:numPr>
        <w:rPr>
          <w:sz w:val="18"/>
          <w:szCs w:val="18"/>
          <w:lang w:val="en-US"/>
        </w:rPr>
      </w:pPr>
      <w:r w:rsidRPr="00494448">
        <w:rPr>
          <w:sz w:val="18"/>
          <w:szCs w:val="18"/>
          <w:lang w:val="en-US"/>
        </w:rPr>
        <w:t>Consider possible updates under the SPRFMO Observer Programme and Data Standards requirements (both observer requirements as well as data collection requirements)</w:t>
      </w:r>
    </w:p>
    <w:p w14:paraId="1AC2B14A" w14:textId="77777777" w:rsidR="00494448" w:rsidRPr="00494448" w:rsidRDefault="00494448" w:rsidP="00494448">
      <w:pPr>
        <w:pStyle w:val="Akapitzlist"/>
        <w:numPr>
          <w:ilvl w:val="0"/>
          <w:numId w:val="28"/>
        </w:numPr>
        <w:rPr>
          <w:sz w:val="18"/>
          <w:szCs w:val="18"/>
          <w:lang w:val="en-US"/>
        </w:rPr>
      </w:pPr>
      <w:r w:rsidRPr="00494448">
        <w:rPr>
          <w:sz w:val="18"/>
          <w:szCs w:val="18"/>
          <w:lang w:val="en-US"/>
        </w:rPr>
        <w:t>State of play of pelagic sampling in CECAF and SPRFMO area in 2020</w:t>
      </w:r>
    </w:p>
    <w:p w14:paraId="1AC2B14B" w14:textId="77777777" w:rsidR="00494448" w:rsidRPr="00494448" w:rsidRDefault="00494448" w:rsidP="00494448">
      <w:pPr>
        <w:pStyle w:val="Akapitzlist"/>
        <w:numPr>
          <w:ilvl w:val="0"/>
          <w:numId w:val="28"/>
        </w:numPr>
        <w:rPr>
          <w:sz w:val="18"/>
          <w:szCs w:val="18"/>
          <w:lang w:val="en-US"/>
        </w:rPr>
      </w:pPr>
      <w:r w:rsidRPr="00494448">
        <w:rPr>
          <w:sz w:val="18"/>
          <w:szCs w:val="18"/>
          <w:lang w:val="en-US"/>
        </w:rPr>
        <w:t>Other input received</w:t>
      </w:r>
    </w:p>
    <w:p w14:paraId="1AC2B14C" w14:textId="77777777" w:rsidR="00494448" w:rsidRPr="00494448" w:rsidRDefault="00494448" w:rsidP="00494448">
      <w:pPr>
        <w:ind w:firstLine="709"/>
        <w:rPr>
          <w:sz w:val="18"/>
          <w:szCs w:val="18"/>
        </w:rPr>
      </w:pPr>
    </w:p>
    <w:p w14:paraId="1AC2B14D" w14:textId="77777777" w:rsidR="00494448" w:rsidRPr="0007032B" w:rsidRDefault="001772CA" w:rsidP="00147A5E">
      <w:pPr>
        <w:pStyle w:val="Akapitzlist"/>
        <w:numPr>
          <w:ilvl w:val="0"/>
          <w:numId w:val="35"/>
        </w:numPr>
        <w:rPr>
          <w:b/>
          <w:sz w:val="18"/>
          <w:szCs w:val="18"/>
          <w:lang w:val="en-US"/>
        </w:rPr>
      </w:pPr>
      <w:r w:rsidRPr="0007032B">
        <w:rPr>
          <w:b/>
          <w:sz w:val="18"/>
          <w:szCs w:val="18"/>
          <w:lang w:val="en-US"/>
        </w:rPr>
        <w:t>Analyse data from 2021 RCG LDF data call</w:t>
      </w:r>
    </w:p>
    <w:p w14:paraId="1AC2B14E" w14:textId="77777777" w:rsidR="00494448" w:rsidRPr="00494448" w:rsidRDefault="00494448" w:rsidP="00494448">
      <w:pPr>
        <w:pStyle w:val="Akapitzlist"/>
        <w:numPr>
          <w:ilvl w:val="0"/>
          <w:numId w:val="27"/>
        </w:numPr>
        <w:rPr>
          <w:sz w:val="18"/>
          <w:szCs w:val="18"/>
          <w:lang w:val="en-US"/>
        </w:rPr>
      </w:pPr>
      <w:r w:rsidRPr="00494448">
        <w:rPr>
          <w:sz w:val="18"/>
          <w:szCs w:val="18"/>
          <w:lang w:val="en-US"/>
        </w:rPr>
        <w:t xml:space="preserve">Data compilation, providing overviews of fisheries </w:t>
      </w:r>
    </w:p>
    <w:p w14:paraId="1AC2B14F" w14:textId="77777777" w:rsidR="00494448" w:rsidRPr="00494448" w:rsidRDefault="00494448" w:rsidP="00494448">
      <w:pPr>
        <w:pStyle w:val="Akapitzlist"/>
        <w:numPr>
          <w:ilvl w:val="0"/>
          <w:numId w:val="27"/>
        </w:numPr>
        <w:rPr>
          <w:sz w:val="18"/>
          <w:szCs w:val="18"/>
          <w:lang w:val="en-US"/>
        </w:rPr>
      </w:pPr>
      <w:r w:rsidRPr="00494448">
        <w:rPr>
          <w:sz w:val="18"/>
          <w:szCs w:val="18"/>
          <w:lang w:val="en-US"/>
        </w:rPr>
        <w:t>Consider inclusion of emerging fisheries</w:t>
      </w:r>
    </w:p>
    <w:p w14:paraId="1AC2B150" w14:textId="77777777" w:rsidR="00494448" w:rsidRPr="00494448" w:rsidRDefault="00494448" w:rsidP="00494448">
      <w:pPr>
        <w:pStyle w:val="Akapitzlist"/>
        <w:numPr>
          <w:ilvl w:val="0"/>
          <w:numId w:val="27"/>
        </w:numPr>
        <w:rPr>
          <w:sz w:val="18"/>
          <w:szCs w:val="18"/>
          <w:lang w:val="en-US"/>
        </w:rPr>
      </w:pPr>
      <w:r w:rsidRPr="00494448">
        <w:rPr>
          <w:sz w:val="18"/>
          <w:szCs w:val="18"/>
          <w:lang w:val="en-US"/>
        </w:rPr>
        <w:t>Identify sampling obligations facilitating future multi-annual work plan</w:t>
      </w:r>
    </w:p>
    <w:p w14:paraId="1AC2B151" w14:textId="77777777" w:rsidR="00494448" w:rsidRPr="00494448" w:rsidRDefault="00494448" w:rsidP="00494448">
      <w:pPr>
        <w:pStyle w:val="Akapitzlist"/>
        <w:numPr>
          <w:ilvl w:val="0"/>
          <w:numId w:val="27"/>
        </w:numPr>
        <w:rPr>
          <w:sz w:val="18"/>
          <w:szCs w:val="18"/>
          <w:lang w:val="en-US"/>
        </w:rPr>
      </w:pPr>
      <w:r w:rsidRPr="00494448">
        <w:rPr>
          <w:sz w:val="18"/>
          <w:szCs w:val="18"/>
          <w:lang w:val="en-GB"/>
        </w:rPr>
        <w:t>Feedback from WGRDBESGOV / comments on experience RDB upload</w:t>
      </w:r>
    </w:p>
    <w:p w14:paraId="1AC2B152" w14:textId="77777777" w:rsidR="00494448" w:rsidRPr="00494448" w:rsidRDefault="00494448" w:rsidP="00494448">
      <w:pPr>
        <w:ind w:firstLine="709"/>
        <w:rPr>
          <w:sz w:val="18"/>
          <w:szCs w:val="18"/>
        </w:rPr>
      </w:pPr>
    </w:p>
    <w:p w14:paraId="1AC2B153" w14:textId="77777777" w:rsidR="00494448" w:rsidRPr="0007032B" w:rsidRDefault="001772CA" w:rsidP="00147A5E">
      <w:pPr>
        <w:pStyle w:val="Akapitzlist"/>
        <w:numPr>
          <w:ilvl w:val="0"/>
          <w:numId w:val="35"/>
        </w:numPr>
        <w:rPr>
          <w:b/>
          <w:sz w:val="18"/>
          <w:szCs w:val="18"/>
          <w:lang w:val="en-US"/>
        </w:rPr>
      </w:pPr>
      <w:r w:rsidRPr="0007032B">
        <w:rPr>
          <w:b/>
          <w:sz w:val="18"/>
          <w:szCs w:val="18"/>
          <w:lang w:val="en-US"/>
        </w:rPr>
        <w:lastRenderedPageBreak/>
        <w:t>Regional data collection, analysis and storage</w:t>
      </w:r>
    </w:p>
    <w:p w14:paraId="1AC2B154" w14:textId="77777777" w:rsidR="00494448" w:rsidRPr="00494448" w:rsidRDefault="00494448" w:rsidP="00494448">
      <w:pPr>
        <w:pStyle w:val="Akapitzlist"/>
        <w:numPr>
          <w:ilvl w:val="0"/>
          <w:numId w:val="27"/>
        </w:numPr>
        <w:rPr>
          <w:sz w:val="18"/>
          <w:szCs w:val="18"/>
          <w:lang w:val="en-US"/>
        </w:rPr>
      </w:pPr>
      <w:r w:rsidRPr="00494448">
        <w:rPr>
          <w:sz w:val="18"/>
          <w:szCs w:val="18"/>
          <w:lang w:val="en-US"/>
        </w:rPr>
        <w:t xml:space="preserve">Overview on commercial sampling during coronavirus pandemic in 2020-2021 </w:t>
      </w:r>
    </w:p>
    <w:p w14:paraId="1AC2B155" w14:textId="77777777" w:rsidR="00494448" w:rsidRPr="00494448" w:rsidRDefault="00494448" w:rsidP="00494448">
      <w:pPr>
        <w:pStyle w:val="Akapitzlist"/>
        <w:numPr>
          <w:ilvl w:val="0"/>
          <w:numId w:val="27"/>
        </w:numPr>
        <w:rPr>
          <w:sz w:val="18"/>
          <w:szCs w:val="18"/>
          <w:lang w:val="en-US"/>
        </w:rPr>
      </w:pPr>
      <w:r w:rsidRPr="00494448">
        <w:rPr>
          <w:sz w:val="18"/>
          <w:szCs w:val="18"/>
          <w:lang w:val="en-US"/>
        </w:rPr>
        <w:t>Consider future mechanisms to continue strengthening regional cooperation, including expected outcomes from new projects under MARE 20-08 Grant:</w:t>
      </w:r>
    </w:p>
    <w:p w14:paraId="1AC2B156" w14:textId="77777777" w:rsidR="00494448" w:rsidRPr="00494448" w:rsidRDefault="00494448" w:rsidP="00494448">
      <w:pPr>
        <w:pStyle w:val="Akapitzlist"/>
        <w:numPr>
          <w:ilvl w:val="2"/>
          <w:numId w:val="27"/>
        </w:numPr>
        <w:rPr>
          <w:sz w:val="18"/>
          <w:szCs w:val="18"/>
          <w:lang w:val="en-US"/>
        </w:rPr>
      </w:pPr>
      <w:r w:rsidRPr="00494448">
        <w:rPr>
          <w:sz w:val="18"/>
          <w:szCs w:val="18"/>
          <w:lang w:val="en-US"/>
        </w:rPr>
        <w:t>Fish'n'Co (development of draft RWP)</w:t>
      </w:r>
    </w:p>
    <w:p w14:paraId="1AC2B157" w14:textId="77777777" w:rsidR="00494448" w:rsidRPr="00494448" w:rsidRDefault="00494448" w:rsidP="00494448">
      <w:pPr>
        <w:pStyle w:val="Akapitzlist"/>
        <w:numPr>
          <w:ilvl w:val="2"/>
          <w:numId w:val="27"/>
        </w:numPr>
        <w:rPr>
          <w:sz w:val="18"/>
          <w:szCs w:val="18"/>
          <w:lang w:val="en-US"/>
        </w:rPr>
      </w:pPr>
      <w:r w:rsidRPr="00494448">
        <w:rPr>
          <w:sz w:val="18"/>
          <w:szCs w:val="18"/>
          <w:lang w:val="en-US"/>
        </w:rPr>
        <w:t>SecWeb (Implementation of generic tools for RCGs: RDB, Web, Secretariat)</w:t>
      </w:r>
    </w:p>
    <w:p w14:paraId="1AC2B158" w14:textId="77777777" w:rsidR="00494448" w:rsidRPr="00494448" w:rsidRDefault="00494448" w:rsidP="00494448">
      <w:pPr>
        <w:pStyle w:val="Akapitzlist"/>
        <w:numPr>
          <w:ilvl w:val="0"/>
          <w:numId w:val="29"/>
        </w:numPr>
        <w:rPr>
          <w:sz w:val="18"/>
          <w:szCs w:val="18"/>
          <w:lang w:val="en-US"/>
        </w:rPr>
      </w:pPr>
      <w:r w:rsidRPr="00494448">
        <w:rPr>
          <w:sz w:val="18"/>
          <w:szCs w:val="18"/>
          <w:lang w:val="en-US"/>
        </w:rPr>
        <w:t xml:space="preserve">Discuss option </w:t>
      </w:r>
      <w:r w:rsidRPr="00494448">
        <w:rPr>
          <w:sz w:val="18"/>
          <w:szCs w:val="18"/>
          <w:lang w:val="en-GB"/>
        </w:rPr>
        <w:t>to move NAFO issues from RCG NANSEA to RCG LDF (feedback from RCG NANSEA)</w:t>
      </w:r>
    </w:p>
    <w:p w14:paraId="1AC2B159" w14:textId="77777777" w:rsidR="00494448" w:rsidRPr="00494448" w:rsidRDefault="00494448" w:rsidP="00494448">
      <w:pPr>
        <w:pStyle w:val="Akapitzlist"/>
        <w:numPr>
          <w:ilvl w:val="0"/>
          <w:numId w:val="29"/>
        </w:numPr>
        <w:rPr>
          <w:sz w:val="18"/>
          <w:szCs w:val="18"/>
          <w:lang w:val="en-US"/>
        </w:rPr>
      </w:pPr>
      <w:r w:rsidRPr="00494448">
        <w:rPr>
          <w:sz w:val="18"/>
          <w:szCs w:val="18"/>
          <w:lang w:val="en-US"/>
        </w:rPr>
        <w:t xml:space="preserve">Discuss possibility of new data collection requirements related to EU joining the </w:t>
      </w:r>
      <w:r w:rsidRPr="00494448">
        <w:rPr>
          <w:sz w:val="18"/>
          <w:szCs w:val="18"/>
          <w:lang w:val="en-GB"/>
        </w:rPr>
        <w:t>North Pacific Fisheries Commission (NPFC)</w:t>
      </w:r>
    </w:p>
    <w:p w14:paraId="1AC2B15A" w14:textId="77777777" w:rsidR="00494448" w:rsidRPr="00494448" w:rsidRDefault="00494448" w:rsidP="00494448">
      <w:pPr>
        <w:pStyle w:val="Akapitzlist"/>
        <w:numPr>
          <w:ilvl w:val="0"/>
          <w:numId w:val="29"/>
        </w:numPr>
        <w:rPr>
          <w:sz w:val="18"/>
          <w:szCs w:val="18"/>
          <w:lang w:val="en-US"/>
        </w:rPr>
      </w:pPr>
      <w:r w:rsidRPr="00494448">
        <w:rPr>
          <w:sz w:val="18"/>
          <w:szCs w:val="18"/>
          <w:lang w:val="en-US"/>
        </w:rPr>
        <w:t xml:space="preserve">Discuss potential implication of the SMEFF Regulation (Regulation 2017/2403 </w:t>
      </w:r>
      <w:r w:rsidRPr="00494448">
        <w:rPr>
          <w:bCs/>
          <w:sz w:val="18"/>
          <w:szCs w:val="18"/>
          <w:lang w:val="en-US"/>
        </w:rPr>
        <w:t>on the sustainable management of external fishing fleets)</w:t>
      </w:r>
    </w:p>
    <w:p w14:paraId="1AC2B15B" w14:textId="77777777" w:rsidR="00494448" w:rsidRPr="00494448" w:rsidRDefault="00494448" w:rsidP="00494448">
      <w:pPr>
        <w:pStyle w:val="Akapitzlist"/>
        <w:numPr>
          <w:ilvl w:val="0"/>
          <w:numId w:val="29"/>
        </w:numPr>
        <w:rPr>
          <w:sz w:val="18"/>
          <w:szCs w:val="18"/>
          <w:lang w:val="en-US"/>
        </w:rPr>
      </w:pPr>
      <w:r w:rsidRPr="00494448">
        <w:rPr>
          <w:sz w:val="18"/>
          <w:szCs w:val="18"/>
          <w:lang w:val="en-US"/>
        </w:rPr>
        <w:t xml:space="preserve">Revision of EU MAP – current state of play </w:t>
      </w:r>
    </w:p>
    <w:p w14:paraId="1AC2B15C" w14:textId="77777777" w:rsidR="00494448" w:rsidRPr="00494448" w:rsidRDefault="00494448" w:rsidP="00494448">
      <w:pPr>
        <w:rPr>
          <w:sz w:val="18"/>
          <w:szCs w:val="18"/>
        </w:rPr>
      </w:pPr>
    </w:p>
    <w:p w14:paraId="1AC2B15D" w14:textId="77777777" w:rsidR="00494448" w:rsidRPr="00494448" w:rsidRDefault="00494448" w:rsidP="00494448">
      <w:pPr>
        <w:rPr>
          <w:sz w:val="18"/>
          <w:szCs w:val="18"/>
        </w:rPr>
      </w:pPr>
    </w:p>
    <w:p w14:paraId="1AC2B15E" w14:textId="77777777" w:rsidR="00494448" w:rsidRPr="0007032B" w:rsidRDefault="001772CA" w:rsidP="00147A5E">
      <w:pPr>
        <w:pStyle w:val="Akapitzlist"/>
        <w:numPr>
          <w:ilvl w:val="0"/>
          <w:numId w:val="35"/>
        </w:numPr>
        <w:rPr>
          <w:b/>
          <w:sz w:val="18"/>
          <w:szCs w:val="18"/>
          <w:lang w:val="en-US"/>
        </w:rPr>
      </w:pPr>
      <w:r w:rsidRPr="0007032B">
        <w:rPr>
          <w:b/>
          <w:sz w:val="18"/>
          <w:szCs w:val="18"/>
          <w:lang w:val="en-US"/>
        </w:rPr>
        <w:t>Future data collection set up in CECAF/SPRFMO</w:t>
      </w:r>
    </w:p>
    <w:p w14:paraId="1AC2B15F" w14:textId="77777777" w:rsidR="00494448" w:rsidRPr="00494448" w:rsidRDefault="00494448" w:rsidP="00147A5E">
      <w:pPr>
        <w:pStyle w:val="Akapitzlist"/>
        <w:numPr>
          <w:ilvl w:val="0"/>
          <w:numId w:val="33"/>
        </w:numPr>
        <w:ind w:hanging="720"/>
        <w:rPr>
          <w:sz w:val="18"/>
          <w:szCs w:val="18"/>
        </w:rPr>
      </w:pPr>
      <w:r w:rsidRPr="00494448">
        <w:rPr>
          <w:sz w:val="18"/>
          <w:szCs w:val="18"/>
        </w:rPr>
        <w:t>CECAF future data needs</w:t>
      </w:r>
    </w:p>
    <w:p w14:paraId="1AC2B160" w14:textId="77777777" w:rsidR="00494448" w:rsidRPr="0007032B" w:rsidRDefault="001772CA" w:rsidP="00147A5E">
      <w:pPr>
        <w:pStyle w:val="Akapitzlist"/>
        <w:numPr>
          <w:ilvl w:val="0"/>
          <w:numId w:val="33"/>
        </w:numPr>
        <w:ind w:hanging="720"/>
        <w:rPr>
          <w:sz w:val="18"/>
          <w:szCs w:val="18"/>
          <w:lang w:val="en-US"/>
        </w:rPr>
      </w:pPr>
      <w:r w:rsidRPr="0007032B">
        <w:rPr>
          <w:sz w:val="18"/>
          <w:szCs w:val="18"/>
          <w:lang w:val="en-US"/>
        </w:rPr>
        <w:t xml:space="preserve">Feedback from ISSG SPRFMO-OP (possible ways forward regarding </w:t>
      </w:r>
      <w:r w:rsidR="00494448" w:rsidRPr="00494448">
        <w:rPr>
          <w:sz w:val="18"/>
          <w:szCs w:val="18"/>
          <w:lang w:val="en-GB"/>
        </w:rPr>
        <w:t>observers' accreditation procedure adopted by the SPRFMO)</w:t>
      </w:r>
    </w:p>
    <w:p w14:paraId="1AC2B161" w14:textId="77777777" w:rsidR="00494448" w:rsidRPr="00494448" w:rsidRDefault="00494448" w:rsidP="00494448">
      <w:pPr>
        <w:rPr>
          <w:sz w:val="18"/>
          <w:szCs w:val="18"/>
        </w:rPr>
      </w:pPr>
    </w:p>
    <w:p w14:paraId="1AC2B162" w14:textId="77777777" w:rsidR="00494448" w:rsidRPr="00494448" w:rsidRDefault="00494448" w:rsidP="00147A5E">
      <w:pPr>
        <w:pStyle w:val="Akapitzlist"/>
        <w:numPr>
          <w:ilvl w:val="0"/>
          <w:numId w:val="35"/>
        </w:numPr>
        <w:rPr>
          <w:b/>
          <w:sz w:val="18"/>
          <w:szCs w:val="18"/>
        </w:rPr>
      </w:pPr>
      <w:r w:rsidRPr="00494448">
        <w:rPr>
          <w:b/>
          <w:sz w:val="18"/>
          <w:szCs w:val="18"/>
        </w:rPr>
        <w:t>AOB</w:t>
      </w:r>
    </w:p>
    <w:p w14:paraId="1AC2B163" w14:textId="77777777" w:rsidR="00494448" w:rsidRPr="00494448" w:rsidRDefault="00494448" w:rsidP="00494448">
      <w:pPr>
        <w:ind w:firstLine="709"/>
        <w:rPr>
          <w:sz w:val="18"/>
          <w:szCs w:val="18"/>
        </w:rPr>
      </w:pPr>
      <w:r w:rsidRPr="00494448">
        <w:rPr>
          <w:sz w:val="18"/>
          <w:szCs w:val="18"/>
        </w:rPr>
        <w:t>•</w:t>
      </w:r>
      <w:r w:rsidRPr="00494448">
        <w:rPr>
          <w:sz w:val="18"/>
          <w:szCs w:val="18"/>
        </w:rPr>
        <w:tab/>
        <w:t>Discuss relevant upcoming call for tenders, studies</w:t>
      </w:r>
    </w:p>
    <w:p w14:paraId="1AC2B164" w14:textId="77777777" w:rsidR="00494448" w:rsidRPr="00494448" w:rsidRDefault="00494448" w:rsidP="00494448">
      <w:pPr>
        <w:pStyle w:val="Akapitzlist"/>
        <w:numPr>
          <w:ilvl w:val="0"/>
          <w:numId w:val="30"/>
        </w:numPr>
        <w:ind w:hanging="720"/>
        <w:rPr>
          <w:sz w:val="18"/>
          <w:szCs w:val="18"/>
          <w:lang w:val="en-US"/>
        </w:rPr>
      </w:pPr>
      <w:r w:rsidRPr="00494448">
        <w:rPr>
          <w:sz w:val="18"/>
          <w:szCs w:val="18"/>
          <w:lang w:val="en-US"/>
        </w:rPr>
        <w:t>Review option of harmonization/unification of the RCG LDF RoP with RoPs of other RCGs</w:t>
      </w:r>
    </w:p>
    <w:p w14:paraId="1AC2B165" w14:textId="77777777" w:rsidR="00494448" w:rsidRPr="00494448" w:rsidRDefault="00494448" w:rsidP="00494448">
      <w:pPr>
        <w:pStyle w:val="Akapitzlist"/>
        <w:numPr>
          <w:ilvl w:val="0"/>
          <w:numId w:val="30"/>
        </w:numPr>
        <w:ind w:hanging="720"/>
        <w:rPr>
          <w:sz w:val="18"/>
          <w:szCs w:val="18"/>
          <w:lang w:val="en-US"/>
        </w:rPr>
      </w:pPr>
      <w:r w:rsidRPr="00494448">
        <w:rPr>
          <w:sz w:val="18"/>
          <w:szCs w:val="18"/>
          <w:lang w:val="en-US"/>
        </w:rPr>
        <w:t>Place and date of the next  RCG LDF</w:t>
      </w:r>
    </w:p>
    <w:p w14:paraId="1AC2B166" w14:textId="77777777" w:rsidR="00494448" w:rsidRPr="00494448" w:rsidRDefault="00494448" w:rsidP="00494448">
      <w:pPr>
        <w:pStyle w:val="Akapitzlist"/>
        <w:numPr>
          <w:ilvl w:val="0"/>
          <w:numId w:val="30"/>
        </w:numPr>
        <w:ind w:hanging="720"/>
        <w:rPr>
          <w:sz w:val="18"/>
          <w:szCs w:val="18"/>
          <w:lang w:val="en-US"/>
        </w:rPr>
      </w:pPr>
      <w:r w:rsidRPr="00494448">
        <w:rPr>
          <w:sz w:val="18"/>
          <w:szCs w:val="18"/>
          <w:lang w:val="en-US"/>
        </w:rPr>
        <w:t>Election of a new chair</w:t>
      </w:r>
    </w:p>
    <w:p w14:paraId="1AC2B167" w14:textId="77777777" w:rsidR="00751142" w:rsidRDefault="00751142" w:rsidP="007143A4">
      <w:pPr>
        <w:rPr>
          <w:noProof/>
          <w:color w:val="FF0000"/>
        </w:rPr>
      </w:pPr>
    </w:p>
    <w:p w14:paraId="1AC2B168" w14:textId="77777777" w:rsidR="009D303D" w:rsidRPr="00494448" w:rsidRDefault="009D303D" w:rsidP="007143A4">
      <w:pPr>
        <w:rPr>
          <w:noProof/>
          <w:color w:val="FF0000"/>
        </w:rPr>
      </w:pPr>
    </w:p>
    <w:p w14:paraId="1AC2B169" w14:textId="77777777" w:rsidR="00751142" w:rsidRPr="00494448" w:rsidRDefault="00751142" w:rsidP="007143A4">
      <w:pPr>
        <w:rPr>
          <w:noProof/>
          <w:color w:val="FF0000"/>
          <w:sz w:val="18"/>
          <w:szCs w:val="18"/>
        </w:rPr>
      </w:pPr>
    </w:p>
    <w:p w14:paraId="1AC2B16A" w14:textId="77777777" w:rsidR="00374BFA" w:rsidRPr="0007032B" w:rsidRDefault="00374BFA" w:rsidP="00D0645E">
      <w:pPr>
        <w:pStyle w:val="Nagwek2"/>
        <w:rPr>
          <w:noProof/>
        </w:rPr>
      </w:pPr>
      <w:bookmarkStart w:id="60" w:name="_Toc82600679"/>
      <w:r w:rsidRPr="0007032B">
        <w:rPr>
          <w:noProof/>
        </w:rPr>
        <w:t>Structure of the report</w:t>
      </w:r>
      <w:bookmarkEnd w:id="60"/>
      <w:r w:rsidR="001D7E51" w:rsidRPr="0007032B">
        <w:rPr>
          <w:noProof/>
        </w:rPr>
        <w:t xml:space="preserve"> </w:t>
      </w:r>
    </w:p>
    <w:p w14:paraId="1AC2B16B" w14:textId="77777777" w:rsidR="00374BFA" w:rsidRPr="0007032B" w:rsidRDefault="00374BFA" w:rsidP="00374BFA">
      <w:pPr>
        <w:pStyle w:val="bodytextEnglish"/>
        <w:jc w:val="both"/>
        <w:rPr>
          <w:noProof/>
          <w:sz w:val="18"/>
          <w:szCs w:val="18"/>
        </w:rPr>
      </w:pPr>
      <w:r w:rsidRPr="0007032B">
        <w:rPr>
          <w:noProof/>
          <w:sz w:val="18"/>
          <w:szCs w:val="18"/>
        </w:rPr>
        <w:t xml:space="preserve">ToR addressed by the </w:t>
      </w:r>
      <w:r w:rsidR="003F401E" w:rsidRPr="0007032B">
        <w:rPr>
          <w:noProof/>
          <w:sz w:val="18"/>
          <w:szCs w:val="18"/>
        </w:rPr>
        <w:t>20</w:t>
      </w:r>
      <w:r w:rsidR="003F6933" w:rsidRPr="0007032B">
        <w:rPr>
          <w:noProof/>
          <w:sz w:val="18"/>
          <w:szCs w:val="18"/>
        </w:rPr>
        <w:t>2</w:t>
      </w:r>
      <w:r w:rsidR="002B36CD" w:rsidRPr="0007032B">
        <w:rPr>
          <w:noProof/>
          <w:sz w:val="18"/>
          <w:szCs w:val="18"/>
        </w:rPr>
        <w:t>1</w:t>
      </w:r>
      <w:r w:rsidR="003F401E" w:rsidRPr="0007032B">
        <w:rPr>
          <w:noProof/>
          <w:sz w:val="18"/>
          <w:szCs w:val="18"/>
        </w:rPr>
        <w:t xml:space="preserve"> </w:t>
      </w:r>
      <w:r w:rsidRPr="0007032B">
        <w:rPr>
          <w:noProof/>
          <w:sz w:val="18"/>
          <w:szCs w:val="18"/>
        </w:rPr>
        <w:t>RC</w:t>
      </w:r>
      <w:r w:rsidR="00E64BCE" w:rsidRPr="0007032B">
        <w:rPr>
          <w:noProof/>
          <w:sz w:val="18"/>
          <w:szCs w:val="18"/>
        </w:rPr>
        <w:t>G</w:t>
      </w:r>
      <w:r w:rsidRPr="0007032B">
        <w:rPr>
          <w:noProof/>
          <w:sz w:val="18"/>
          <w:szCs w:val="18"/>
        </w:rPr>
        <w:t xml:space="preserve"> LDF meeting are referred to in the following sections of the report.</w:t>
      </w:r>
    </w:p>
    <w:p w14:paraId="1AC2B16C" w14:textId="77777777" w:rsidR="00374BFA" w:rsidRPr="0007032B" w:rsidRDefault="00374BFA" w:rsidP="00374BFA">
      <w:pPr>
        <w:pStyle w:val="bodytextEnglish"/>
        <w:spacing w:after="0" w:line="240" w:lineRule="auto"/>
        <w:ind w:firstLine="600"/>
        <w:rPr>
          <w:rFonts w:eastAsia="NewsGothic"/>
          <w:noProof/>
          <w:lang w:eastAsia="en-GB"/>
        </w:rPr>
      </w:pPr>
    </w:p>
    <w:p w14:paraId="1AC2B16D" w14:textId="77777777" w:rsidR="00374BFA" w:rsidRPr="0007032B" w:rsidRDefault="00374BFA" w:rsidP="00374BFA">
      <w:pPr>
        <w:pStyle w:val="bodytextEnglish"/>
        <w:spacing w:after="0" w:line="240" w:lineRule="auto"/>
        <w:ind w:firstLine="600"/>
        <w:rPr>
          <w:rFonts w:eastAsia="NewsGothic"/>
          <w:noProof/>
          <w:sz w:val="18"/>
          <w:szCs w:val="18"/>
          <w:lang w:eastAsia="en-GB"/>
        </w:rPr>
      </w:pPr>
      <w:r w:rsidRPr="0007032B">
        <w:rPr>
          <w:rFonts w:eastAsia="NewsGothic"/>
          <w:noProof/>
          <w:sz w:val="18"/>
          <w:szCs w:val="18"/>
          <w:lang w:eastAsia="en-GB"/>
        </w:rPr>
        <w:t xml:space="preserve">ToR 1 </w:t>
      </w:r>
      <w:r w:rsidRPr="0007032B">
        <w:rPr>
          <w:rFonts w:eastAsia="NewsGothic"/>
          <w:noProof/>
          <w:sz w:val="18"/>
          <w:szCs w:val="18"/>
          <w:lang w:eastAsia="en-GB"/>
        </w:rPr>
        <w:tab/>
        <w:t>-</w:t>
      </w:r>
      <w:r w:rsidRPr="0007032B">
        <w:rPr>
          <w:rFonts w:eastAsia="NewsGothic"/>
          <w:noProof/>
          <w:sz w:val="18"/>
          <w:szCs w:val="18"/>
          <w:lang w:eastAsia="en-GB"/>
        </w:rPr>
        <w:tab/>
        <w:t xml:space="preserve">in section </w:t>
      </w:r>
      <w:r w:rsidR="003F6933" w:rsidRPr="0007032B">
        <w:rPr>
          <w:rFonts w:eastAsia="NewsGothic"/>
          <w:noProof/>
          <w:sz w:val="18"/>
          <w:szCs w:val="18"/>
          <w:lang w:eastAsia="en-GB"/>
        </w:rPr>
        <w:t>5</w:t>
      </w:r>
      <w:r w:rsidRPr="0007032B">
        <w:rPr>
          <w:rFonts w:eastAsia="NewsGothic"/>
          <w:noProof/>
          <w:sz w:val="18"/>
          <w:szCs w:val="18"/>
          <w:lang w:eastAsia="en-GB"/>
        </w:rPr>
        <w:t xml:space="preserve"> </w:t>
      </w:r>
    </w:p>
    <w:p w14:paraId="1AC2B16E" w14:textId="77777777" w:rsidR="00374BFA" w:rsidRPr="0007032B" w:rsidRDefault="00374BFA" w:rsidP="00374BFA">
      <w:pPr>
        <w:pStyle w:val="bodytextEnglish"/>
        <w:spacing w:after="0" w:line="240" w:lineRule="auto"/>
        <w:ind w:firstLine="600"/>
        <w:rPr>
          <w:rFonts w:eastAsia="NewsGothic"/>
          <w:noProof/>
          <w:sz w:val="18"/>
          <w:szCs w:val="18"/>
          <w:lang w:eastAsia="en-GB"/>
        </w:rPr>
      </w:pPr>
      <w:r w:rsidRPr="0007032B">
        <w:rPr>
          <w:rFonts w:eastAsia="NewsGothic"/>
          <w:noProof/>
          <w:sz w:val="18"/>
          <w:szCs w:val="18"/>
          <w:lang w:eastAsia="en-GB"/>
        </w:rPr>
        <w:t xml:space="preserve">ToR 2 </w:t>
      </w:r>
      <w:r w:rsidRPr="0007032B">
        <w:rPr>
          <w:rFonts w:eastAsia="NewsGothic"/>
          <w:noProof/>
          <w:sz w:val="18"/>
          <w:szCs w:val="18"/>
          <w:lang w:eastAsia="en-GB"/>
        </w:rPr>
        <w:tab/>
        <w:t>-</w:t>
      </w:r>
      <w:r w:rsidRPr="0007032B">
        <w:rPr>
          <w:rFonts w:eastAsia="NewsGothic"/>
          <w:noProof/>
          <w:sz w:val="18"/>
          <w:szCs w:val="18"/>
          <w:lang w:eastAsia="en-GB"/>
        </w:rPr>
        <w:tab/>
        <w:t xml:space="preserve">in section </w:t>
      </w:r>
      <w:r w:rsidR="003F6933" w:rsidRPr="0007032B">
        <w:rPr>
          <w:rFonts w:eastAsia="NewsGothic"/>
          <w:noProof/>
          <w:sz w:val="18"/>
          <w:szCs w:val="18"/>
          <w:lang w:eastAsia="en-GB"/>
        </w:rPr>
        <w:t>6</w:t>
      </w:r>
    </w:p>
    <w:p w14:paraId="1AC2B16F" w14:textId="77777777" w:rsidR="00374BFA" w:rsidRPr="0007032B" w:rsidRDefault="00374BFA" w:rsidP="00374BFA">
      <w:pPr>
        <w:pStyle w:val="bodytextEnglish"/>
        <w:spacing w:after="0" w:line="240" w:lineRule="auto"/>
        <w:ind w:firstLine="600"/>
        <w:rPr>
          <w:rFonts w:eastAsia="NewsGothic"/>
          <w:noProof/>
          <w:sz w:val="18"/>
          <w:szCs w:val="18"/>
          <w:highlight w:val="yellow"/>
          <w:lang w:eastAsia="en-GB"/>
        </w:rPr>
      </w:pPr>
      <w:r w:rsidRPr="0007032B">
        <w:rPr>
          <w:rFonts w:eastAsia="NewsGothic"/>
          <w:noProof/>
          <w:sz w:val="18"/>
          <w:szCs w:val="18"/>
          <w:lang w:eastAsia="en-GB"/>
        </w:rPr>
        <w:t xml:space="preserve">ToR 3 </w:t>
      </w:r>
      <w:r w:rsidRPr="0007032B">
        <w:rPr>
          <w:rFonts w:eastAsia="NewsGothic"/>
          <w:noProof/>
          <w:sz w:val="18"/>
          <w:szCs w:val="18"/>
          <w:lang w:eastAsia="en-GB"/>
        </w:rPr>
        <w:tab/>
        <w:t>-</w:t>
      </w:r>
      <w:r w:rsidRPr="0007032B">
        <w:rPr>
          <w:rFonts w:eastAsia="NewsGothic"/>
          <w:noProof/>
          <w:sz w:val="18"/>
          <w:szCs w:val="18"/>
          <w:lang w:eastAsia="en-GB"/>
        </w:rPr>
        <w:tab/>
        <w:t>in section 3</w:t>
      </w:r>
    </w:p>
    <w:p w14:paraId="1AC2B170" w14:textId="77777777" w:rsidR="00374BFA" w:rsidRPr="0007032B" w:rsidRDefault="00374BFA" w:rsidP="00374BFA">
      <w:pPr>
        <w:pStyle w:val="bodytextEnglish"/>
        <w:spacing w:after="0" w:line="240" w:lineRule="auto"/>
        <w:ind w:firstLine="600"/>
        <w:rPr>
          <w:rFonts w:eastAsia="NewsGothic"/>
          <w:noProof/>
          <w:sz w:val="18"/>
          <w:szCs w:val="18"/>
          <w:highlight w:val="yellow"/>
          <w:lang w:eastAsia="en-GB"/>
        </w:rPr>
      </w:pPr>
      <w:r w:rsidRPr="0007032B">
        <w:rPr>
          <w:rFonts w:eastAsia="NewsGothic"/>
          <w:noProof/>
          <w:sz w:val="18"/>
          <w:szCs w:val="18"/>
          <w:lang w:eastAsia="en-GB"/>
        </w:rPr>
        <w:t xml:space="preserve">ToR 4 </w:t>
      </w:r>
      <w:r w:rsidRPr="0007032B">
        <w:rPr>
          <w:rFonts w:eastAsia="NewsGothic"/>
          <w:noProof/>
          <w:sz w:val="18"/>
          <w:szCs w:val="18"/>
          <w:lang w:eastAsia="en-GB"/>
        </w:rPr>
        <w:tab/>
        <w:t>-</w:t>
      </w:r>
      <w:r w:rsidRPr="0007032B">
        <w:rPr>
          <w:rFonts w:eastAsia="NewsGothic"/>
          <w:noProof/>
          <w:sz w:val="18"/>
          <w:szCs w:val="18"/>
          <w:lang w:eastAsia="en-GB"/>
        </w:rPr>
        <w:tab/>
        <w:t xml:space="preserve">in section </w:t>
      </w:r>
      <w:r w:rsidR="003F6933" w:rsidRPr="0007032B">
        <w:rPr>
          <w:rFonts w:eastAsia="NewsGothic"/>
          <w:noProof/>
          <w:sz w:val="18"/>
          <w:szCs w:val="18"/>
          <w:lang w:eastAsia="en-GB"/>
        </w:rPr>
        <w:t>7</w:t>
      </w:r>
    </w:p>
    <w:p w14:paraId="1AC2B171" w14:textId="77777777" w:rsidR="00374BFA" w:rsidRPr="0007032B" w:rsidRDefault="00374BFA" w:rsidP="00374BFA">
      <w:pPr>
        <w:pStyle w:val="bodytextEnglish"/>
        <w:spacing w:after="0" w:line="240" w:lineRule="auto"/>
        <w:ind w:firstLine="600"/>
        <w:rPr>
          <w:rFonts w:eastAsia="NewsGothic"/>
          <w:noProof/>
          <w:sz w:val="18"/>
          <w:szCs w:val="18"/>
          <w:lang w:eastAsia="en-GB"/>
        </w:rPr>
      </w:pPr>
      <w:r w:rsidRPr="0007032B">
        <w:rPr>
          <w:rFonts w:eastAsia="NewsGothic"/>
          <w:noProof/>
          <w:sz w:val="18"/>
          <w:szCs w:val="18"/>
          <w:lang w:eastAsia="en-GB"/>
        </w:rPr>
        <w:t xml:space="preserve">ToR 5 </w:t>
      </w:r>
      <w:r w:rsidRPr="0007032B">
        <w:rPr>
          <w:rFonts w:eastAsia="NewsGothic"/>
          <w:noProof/>
          <w:sz w:val="18"/>
          <w:szCs w:val="18"/>
          <w:lang w:eastAsia="en-GB"/>
        </w:rPr>
        <w:tab/>
        <w:t>-</w:t>
      </w:r>
      <w:r w:rsidRPr="0007032B">
        <w:rPr>
          <w:rFonts w:eastAsia="NewsGothic"/>
          <w:noProof/>
          <w:sz w:val="18"/>
          <w:szCs w:val="18"/>
          <w:lang w:eastAsia="en-GB"/>
        </w:rPr>
        <w:tab/>
        <w:t xml:space="preserve">in section </w:t>
      </w:r>
      <w:r w:rsidR="003F6933" w:rsidRPr="0007032B">
        <w:rPr>
          <w:rFonts w:eastAsia="NewsGothic"/>
          <w:noProof/>
          <w:sz w:val="18"/>
          <w:szCs w:val="18"/>
          <w:lang w:eastAsia="en-GB"/>
        </w:rPr>
        <w:t>8</w:t>
      </w:r>
    </w:p>
    <w:p w14:paraId="1AC2B172" w14:textId="77777777" w:rsidR="00374BFA" w:rsidRPr="0007032B" w:rsidRDefault="00374BFA" w:rsidP="00374BFA">
      <w:pPr>
        <w:pStyle w:val="bodytextEnglish"/>
        <w:spacing w:after="0" w:line="240" w:lineRule="auto"/>
        <w:ind w:firstLine="600"/>
        <w:rPr>
          <w:rFonts w:eastAsia="NewsGothic"/>
          <w:noProof/>
          <w:sz w:val="18"/>
          <w:szCs w:val="18"/>
          <w:lang w:eastAsia="en-GB"/>
        </w:rPr>
      </w:pPr>
      <w:r w:rsidRPr="0007032B">
        <w:rPr>
          <w:rFonts w:eastAsia="NewsGothic"/>
          <w:noProof/>
          <w:sz w:val="18"/>
          <w:szCs w:val="18"/>
          <w:lang w:eastAsia="en-GB"/>
        </w:rPr>
        <w:t xml:space="preserve">ToR 6 </w:t>
      </w:r>
      <w:r w:rsidRPr="0007032B">
        <w:rPr>
          <w:rFonts w:eastAsia="NewsGothic"/>
          <w:noProof/>
          <w:sz w:val="18"/>
          <w:szCs w:val="18"/>
          <w:lang w:eastAsia="en-GB"/>
        </w:rPr>
        <w:tab/>
        <w:t>-</w:t>
      </w:r>
      <w:r w:rsidRPr="0007032B">
        <w:rPr>
          <w:rFonts w:eastAsia="NewsGothic"/>
          <w:noProof/>
          <w:sz w:val="18"/>
          <w:szCs w:val="18"/>
          <w:lang w:eastAsia="en-GB"/>
        </w:rPr>
        <w:tab/>
        <w:t xml:space="preserve">in section </w:t>
      </w:r>
      <w:r w:rsidR="003F6933" w:rsidRPr="0007032B">
        <w:rPr>
          <w:rFonts w:eastAsia="NewsGothic"/>
          <w:noProof/>
          <w:sz w:val="18"/>
          <w:szCs w:val="18"/>
          <w:lang w:eastAsia="en-GB"/>
        </w:rPr>
        <w:t>9</w:t>
      </w:r>
    </w:p>
    <w:p w14:paraId="1AC2B173" w14:textId="77777777" w:rsidR="00374BFA" w:rsidRPr="0007032B" w:rsidRDefault="00C84ED3" w:rsidP="00374BFA">
      <w:pPr>
        <w:pStyle w:val="bodytextEnglish"/>
        <w:spacing w:after="0" w:line="240" w:lineRule="auto"/>
        <w:rPr>
          <w:rFonts w:eastAsia="NewsGothic"/>
          <w:noProof/>
          <w:sz w:val="18"/>
          <w:szCs w:val="18"/>
          <w:lang w:eastAsia="en-GB"/>
        </w:rPr>
      </w:pPr>
      <w:r w:rsidRPr="0007032B">
        <w:rPr>
          <w:rFonts w:eastAsia="NewsGothic"/>
          <w:noProof/>
          <w:sz w:val="18"/>
          <w:szCs w:val="18"/>
          <w:lang w:eastAsia="en-GB"/>
        </w:rPr>
        <w:t>R</w:t>
      </w:r>
      <w:r w:rsidR="00374BFA" w:rsidRPr="0007032B">
        <w:rPr>
          <w:rFonts w:eastAsia="NewsGothic"/>
          <w:noProof/>
          <w:sz w:val="18"/>
          <w:szCs w:val="18"/>
          <w:lang w:eastAsia="en-GB"/>
        </w:rPr>
        <w:t>ecommendations</w:t>
      </w:r>
      <w:r w:rsidR="002B36CD" w:rsidRPr="0007032B">
        <w:rPr>
          <w:rFonts w:eastAsia="NewsGothic"/>
          <w:noProof/>
          <w:sz w:val="18"/>
          <w:szCs w:val="18"/>
          <w:lang w:eastAsia="en-GB"/>
        </w:rPr>
        <w:t>/Decisions</w:t>
      </w:r>
      <w:r w:rsidR="00984FB6" w:rsidRPr="0007032B">
        <w:rPr>
          <w:rFonts w:eastAsia="NewsGothic"/>
          <w:noProof/>
          <w:sz w:val="18"/>
          <w:szCs w:val="18"/>
          <w:lang w:eastAsia="en-GB"/>
        </w:rPr>
        <w:t xml:space="preserve"> </w:t>
      </w:r>
      <w:r w:rsidR="00374BFA" w:rsidRPr="0007032B">
        <w:rPr>
          <w:rFonts w:eastAsia="NewsGothic"/>
          <w:noProof/>
          <w:sz w:val="18"/>
          <w:szCs w:val="18"/>
          <w:lang w:eastAsia="en-GB"/>
        </w:rPr>
        <w:t xml:space="preserve">stemming from this group are </w:t>
      </w:r>
      <w:r w:rsidR="00984FB6" w:rsidRPr="0007032B">
        <w:rPr>
          <w:rFonts w:eastAsia="NewsGothic"/>
          <w:noProof/>
          <w:sz w:val="18"/>
          <w:szCs w:val="18"/>
          <w:lang w:eastAsia="en-GB"/>
        </w:rPr>
        <w:t>summari</w:t>
      </w:r>
      <w:r w:rsidR="00EA02D7" w:rsidRPr="0007032B">
        <w:rPr>
          <w:rFonts w:eastAsia="NewsGothic"/>
          <w:noProof/>
          <w:sz w:val="18"/>
          <w:szCs w:val="18"/>
          <w:lang w:eastAsia="en-GB"/>
        </w:rPr>
        <w:t>s</w:t>
      </w:r>
      <w:r w:rsidR="00984FB6" w:rsidRPr="0007032B">
        <w:rPr>
          <w:rFonts w:eastAsia="NewsGothic"/>
          <w:noProof/>
          <w:sz w:val="18"/>
          <w:szCs w:val="18"/>
          <w:lang w:eastAsia="en-GB"/>
        </w:rPr>
        <w:t xml:space="preserve">ed </w:t>
      </w:r>
      <w:r w:rsidR="00374BFA" w:rsidRPr="0007032B">
        <w:rPr>
          <w:rFonts w:eastAsia="NewsGothic"/>
          <w:noProof/>
          <w:sz w:val="18"/>
          <w:szCs w:val="18"/>
          <w:lang w:eastAsia="en-GB"/>
        </w:rPr>
        <w:t xml:space="preserve">in section </w:t>
      </w:r>
      <w:r w:rsidR="003F6933" w:rsidRPr="0007032B">
        <w:rPr>
          <w:rFonts w:eastAsia="NewsGothic"/>
          <w:noProof/>
          <w:sz w:val="18"/>
          <w:szCs w:val="18"/>
          <w:lang w:eastAsia="en-GB"/>
        </w:rPr>
        <w:t>10</w:t>
      </w:r>
    </w:p>
    <w:p w14:paraId="1AC2B174" w14:textId="77777777" w:rsidR="00CA2CA2" w:rsidRPr="00494448" w:rsidRDefault="00CA2CA2" w:rsidP="00D0645E">
      <w:pPr>
        <w:ind w:firstLine="709"/>
        <w:rPr>
          <w:rFonts w:eastAsia="PMingLiU"/>
          <w:noProof/>
          <w:color w:val="FF0000"/>
          <w:sz w:val="18"/>
          <w:szCs w:val="18"/>
          <w:lang w:eastAsia="en-US"/>
        </w:rPr>
      </w:pPr>
      <w:r w:rsidRPr="00494448">
        <w:rPr>
          <w:noProof/>
          <w:color w:val="FF0000"/>
          <w:sz w:val="18"/>
          <w:szCs w:val="18"/>
        </w:rPr>
        <w:br w:type="page"/>
      </w:r>
    </w:p>
    <w:p w14:paraId="1AC2B175" w14:textId="77777777" w:rsidR="007826BE" w:rsidRPr="00B13C3E" w:rsidRDefault="00DE1CC2" w:rsidP="00995F9C">
      <w:pPr>
        <w:pStyle w:val="Nagwek2"/>
        <w:spacing w:line="276" w:lineRule="auto"/>
        <w:rPr>
          <w:noProof/>
          <w:sz w:val="18"/>
          <w:szCs w:val="18"/>
        </w:rPr>
      </w:pPr>
      <w:bookmarkStart w:id="61" w:name="_Toc82600680"/>
      <w:r w:rsidRPr="00B13C3E">
        <w:rPr>
          <w:noProof/>
          <w:sz w:val="18"/>
          <w:szCs w:val="18"/>
        </w:rPr>
        <w:lastRenderedPageBreak/>
        <w:t>Participants</w:t>
      </w:r>
      <w:bookmarkEnd w:id="7"/>
      <w:bookmarkEnd w:id="8"/>
      <w:r w:rsidRPr="00B13C3E">
        <w:rPr>
          <w:noProof/>
          <w:sz w:val="18"/>
          <w:szCs w:val="18"/>
        </w:rPr>
        <w:t xml:space="preserve"> and agenda</w:t>
      </w:r>
      <w:bookmarkEnd w:id="61"/>
    </w:p>
    <w:p w14:paraId="1AC2B176" w14:textId="77777777" w:rsidR="00A80C9C" w:rsidRPr="00B13C3E" w:rsidRDefault="00A80C9C" w:rsidP="00A80C9C">
      <w:pPr>
        <w:pStyle w:val="bodytextEnglish"/>
        <w:rPr>
          <w:noProof/>
          <w:lang w:eastAsia="en-US"/>
        </w:rPr>
      </w:pPr>
      <w:r w:rsidRPr="00B13C3E">
        <w:rPr>
          <w:noProof/>
          <w:lang w:eastAsia="en-US"/>
        </w:rPr>
        <w:t xml:space="preserve">The following persons participated to the RCG LDF meeting in </w:t>
      </w:r>
      <w:r w:rsidR="003F401E" w:rsidRPr="00B13C3E">
        <w:rPr>
          <w:noProof/>
          <w:lang w:eastAsia="en-US"/>
        </w:rPr>
        <w:t>20</w:t>
      </w:r>
      <w:r w:rsidR="00294BBC" w:rsidRPr="00B13C3E">
        <w:rPr>
          <w:noProof/>
          <w:lang w:eastAsia="en-US"/>
        </w:rPr>
        <w:t>2</w:t>
      </w:r>
      <w:r w:rsidR="003F401E" w:rsidRPr="00B13C3E">
        <w:rPr>
          <w:noProof/>
          <w:lang w:eastAsia="en-US"/>
        </w:rPr>
        <w:t>1</w:t>
      </w:r>
      <w:r w:rsidRPr="00B13C3E">
        <w:rPr>
          <w:noProof/>
          <w:lang w:eastAsia="en-US"/>
        </w:rPr>
        <w:t xml:space="preserve">. </w:t>
      </w:r>
    </w:p>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3558"/>
        <w:gridCol w:w="2496"/>
        <w:gridCol w:w="1042"/>
      </w:tblGrid>
      <w:tr w:rsidR="00A00CB4" w:rsidRPr="00A00CB4" w14:paraId="1AC2B17B" w14:textId="77777777" w:rsidTr="00145C5E">
        <w:trPr>
          <w:trHeight w:hRule="exact" w:val="436"/>
          <w:tblHeader/>
          <w:jc w:val="center"/>
        </w:trPr>
        <w:tc>
          <w:tcPr>
            <w:tcW w:w="1085" w:type="pct"/>
            <w:shd w:val="clear" w:color="auto" w:fill="auto"/>
            <w:noWrap/>
            <w:hideMark/>
          </w:tcPr>
          <w:p w14:paraId="1AC2B177" w14:textId="77777777" w:rsidR="00A80C9C" w:rsidRPr="00A00CB4" w:rsidRDefault="00A80C9C" w:rsidP="007143A4">
            <w:pPr>
              <w:snapToGrid w:val="0"/>
              <w:spacing w:before="40" w:after="40" w:line="260" w:lineRule="exact"/>
              <w:rPr>
                <w:b/>
                <w:noProof/>
                <w:sz w:val="14"/>
                <w:szCs w:val="14"/>
              </w:rPr>
            </w:pPr>
            <w:r w:rsidRPr="00A00CB4">
              <w:rPr>
                <w:b/>
                <w:noProof/>
                <w:sz w:val="14"/>
                <w:szCs w:val="14"/>
              </w:rPr>
              <w:t>Name</w:t>
            </w:r>
          </w:p>
        </w:tc>
        <w:tc>
          <w:tcPr>
            <w:tcW w:w="1963" w:type="pct"/>
            <w:shd w:val="clear" w:color="auto" w:fill="auto"/>
          </w:tcPr>
          <w:p w14:paraId="1AC2B178" w14:textId="77777777" w:rsidR="00A80C9C" w:rsidRPr="00A00CB4" w:rsidRDefault="00A80C9C" w:rsidP="007143A4">
            <w:pPr>
              <w:snapToGrid w:val="0"/>
              <w:spacing w:before="40" w:after="40" w:line="260" w:lineRule="exact"/>
              <w:rPr>
                <w:b/>
                <w:noProof/>
                <w:sz w:val="14"/>
                <w:szCs w:val="14"/>
              </w:rPr>
            </w:pPr>
            <w:r w:rsidRPr="00A00CB4">
              <w:rPr>
                <w:b/>
                <w:noProof/>
                <w:sz w:val="14"/>
                <w:szCs w:val="14"/>
              </w:rPr>
              <w:t>Email address</w:t>
            </w:r>
          </w:p>
        </w:tc>
        <w:tc>
          <w:tcPr>
            <w:tcW w:w="1377" w:type="pct"/>
            <w:shd w:val="clear" w:color="auto" w:fill="auto"/>
            <w:noWrap/>
            <w:hideMark/>
          </w:tcPr>
          <w:p w14:paraId="1AC2B179" w14:textId="77777777" w:rsidR="00A80C9C" w:rsidRPr="00A00CB4" w:rsidRDefault="00A80C9C" w:rsidP="007143A4">
            <w:pPr>
              <w:snapToGrid w:val="0"/>
              <w:spacing w:before="40" w:after="40" w:line="260" w:lineRule="exact"/>
              <w:rPr>
                <w:b/>
                <w:noProof/>
                <w:sz w:val="14"/>
                <w:szCs w:val="14"/>
              </w:rPr>
            </w:pPr>
            <w:r w:rsidRPr="00A00CB4">
              <w:rPr>
                <w:b/>
                <w:noProof/>
                <w:sz w:val="14"/>
                <w:szCs w:val="14"/>
              </w:rPr>
              <w:t>Organisation</w:t>
            </w:r>
          </w:p>
        </w:tc>
        <w:tc>
          <w:tcPr>
            <w:tcW w:w="575" w:type="pct"/>
          </w:tcPr>
          <w:p w14:paraId="1AC2B17A" w14:textId="77777777" w:rsidR="00A80C9C" w:rsidRPr="00A00CB4" w:rsidRDefault="00A80C9C" w:rsidP="007143A4">
            <w:pPr>
              <w:snapToGrid w:val="0"/>
              <w:spacing w:before="40" w:after="40" w:line="260" w:lineRule="exact"/>
              <w:rPr>
                <w:b/>
                <w:noProof/>
                <w:sz w:val="14"/>
                <w:szCs w:val="14"/>
              </w:rPr>
            </w:pPr>
            <w:r w:rsidRPr="00A00CB4">
              <w:rPr>
                <w:b/>
                <w:noProof/>
                <w:sz w:val="14"/>
                <w:szCs w:val="14"/>
              </w:rPr>
              <w:t>Mandate</w:t>
            </w:r>
          </w:p>
        </w:tc>
      </w:tr>
      <w:tr w:rsidR="00A00CB4" w:rsidRPr="00A00CB4" w14:paraId="1AC2B180" w14:textId="77777777" w:rsidTr="00B13C3E">
        <w:trPr>
          <w:trHeight w:val="567"/>
          <w:jc w:val="center"/>
        </w:trPr>
        <w:tc>
          <w:tcPr>
            <w:tcW w:w="1085" w:type="pct"/>
            <w:shd w:val="clear" w:color="auto" w:fill="auto"/>
            <w:noWrap/>
          </w:tcPr>
          <w:p w14:paraId="1AC2B17C" w14:textId="77777777" w:rsidR="001062D4" w:rsidRPr="00A00CB4" w:rsidRDefault="001062D4" w:rsidP="007143A4">
            <w:pPr>
              <w:snapToGrid w:val="0"/>
              <w:spacing w:before="40" w:after="40" w:line="260" w:lineRule="exact"/>
              <w:rPr>
                <w:noProof/>
                <w:sz w:val="14"/>
                <w:szCs w:val="14"/>
              </w:rPr>
            </w:pPr>
            <w:r w:rsidRPr="00A00CB4">
              <w:rPr>
                <w:noProof/>
                <w:sz w:val="14"/>
                <w:szCs w:val="14"/>
              </w:rPr>
              <w:t xml:space="preserve">Christine </w:t>
            </w:r>
            <w:r w:rsidR="004C1116" w:rsidRPr="00A00CB4">
              <w:rPr>
                <w:noProof/>
                <w:sz w:val="14"/>
                <w:szCs w:val="14"/>
              </w:rPr>
              <w:t>Röckmann</w:t>
            </w:r>
          </w:p>
        </w:tc>
        <w:tc>
          <w:tcPr>
            <w:tcW w:w="1963" w:type="pct"/>
            <w:shd w:val="clear" w:color="auto" w:fill="auto"/>
          </w:tcPr>
          <w:p w14:paraId="1AC2B17D" w14:textId="77777777" w:rsidR="001062D4" w:rsidRPr="00A00CB4" w:rsidRDefault="001062D4" w:rsidP="007143A4">
            <w:pPr>
              <w:snapToGrid w:val="0"/>
              <w:spacing w:before="40" w:after="40" w:line="260" w:lineRule="exact"/>
              <w:rPr>
                <w:noProof/>
                <w:sz w:val="14"/>
                <w:szCs w:val="14"/>
              </w:rPr>
            </w:pPr>
            <w:r w:rsidRPr="00A00CB4">
              <w:rPr>
                <w:noProof/>
                <w:sz w:val="14"/>
                <w:szCs w:val="14"/>
              </w:rPr>
              <w:t>Christine.ROCKMANN@ec.europa.eu</w:t>
            </w:r>
          </w:p>
        </w:tc>
        <w:tc>
          <w:tcPr>
            <w:tcW w:w="1377" w:type="pct"/>
            <w:shd w:val="clear" w:color="auto" w:fill="auto"/>
            <w:noWrap/>
            <w:vAlign w:val="center"/>
          </w:tcPr>
          <w:p w14:paraId="1AC2B17E" w14:textId="77777777" w:rsidR="001062D4" w:rsidRPr="00A00CB4" w:rsidRDefault="001062D4" w:rsidP="007143A4">
            <w:pPr>
              <w:snapToGrid w:val="0"/>
              <w:spacing w:before="40" w:after="40" w:line="260" w:lineRule="exact"/>
              <w:rPr>
                <w:noProof/>
                <w:sz w:val="14"/>
                <w:szCs w:val="14"/>
              </w:rPr>
            </w:pPr>
            <w:r w:rsidRPr="00A00CB4">
              <w:rPr>
                <w:noProof/>
                <w:sz w:val="14"/>
                <w:szCs w:val="14"/>
              </w:rPr>
              <w:t>European Commission, DG MARE, unit C3</w:t>
            </w:r>
          </w:p>
        </w:tc>
        <w:tc>
          <w:tcPr>
            <w:tcW w:w="575" w:type="pct"/>
          </w:tcPr>
          <w:p w14:paraId="1AC2B17F" w14:textId="77777777" w:rsidR="001062D4" w:rsidRPr="00A00CB4" w:rsidRDefault="0043736F" w:rsidP="007143A4">
            <w:pPr>
              <w:snapToGrid w:val="0"/>
              <w:spacing w:before="40" w:after="40" w:line="260" w:lineRule="exact"/>
              <w:jc w:val="center"/>
              <w:rPr>
                <w:noProof/>
                <w:sz w:val="14"/>
                <w:szCs w:val="14"/>
              </w:rPr>
            </w:pPr>
            <w:r w:rsidRPr="00A00CB4">
              <w:rPr>
                <w:noProof/>
                <w:sz w:val="14"/>
                <w:szCs w:val="14"/>
              </w:rPr>
              <w:t>NA</w:t>
            </w:r>
          </w:p>
        </w:tc>
      </w:tr>
      <w:tr w:rsidR="00A00CB4" w:rsidRPr="00A00CB4" w14:paraId="1AC2B185" w14:textId="77777777" w:rsidTr="00B13C3E">
        <w:trPr>
          <w:trHeight w:val="567"/>
          <w:jc w:val="center"/>
        </w:trPr>
        <w:tc>
          <w:tcPr>
            <w:tcW w:w="1085" w:type="pct"/>
            <w:shd w:val="clear" w:color="auto" w:fill="auto"/>
            <w:noWrap/>
          </w:tcPr>
          <w:p w14:paraId="1AC2B181" w14:textId="77777777" w:rsidR="001062D4" w:rsidRPr="00A00CB4" w:rsidRDefault="001062D4" w:rsidP="007143A4">
            <w:pPr>
              <w:snapToGrid w:val="0"/>
              <w:spacing w:before="40" w:after="40" w:line="260" w:lineRule="exact"/>
              <w:rPr>
                <w:noProof/>
                <w:sz w:val="14"/>
                <w:szCs w:val="14"/>
              </w:rPr>
            </w:pPr>
            <w:r w:rsidRPr="00A00CB4">
              <w:rPr>
                <w:noProof/>
                <w:sz w:val="14"/>
                <w:szCs w:val="14"/>
              </w:rPr>
              <w:t>Christoph Stransky</w:t>
            </w:r>
          </w:p>
        </w:tc>
        <w:tc>
          <w:tcPr>
            <w:tcW w:w="1963" w:type="pct"/>
            <w:shd w:val="clear" w:color="auto" w:fill="auto"/>
          </w:tcPr>
          <w:p w14:paraId="1AC2B182" w14:textId="77777777" w:rsidR="001062D4" w:rsidRPr="00A00CB4" w:rsidRDefault="001062D4" w:rsidP="007143A4">
            <w:pPr>
              <w:snapToGrid w:val="0"/>
              <w:spacing w:before="40" w:after="40" w:line="260" w:lineRule="exact"/>
              <w:rPr>
                <w:noProof/>
                <w:sz w:val="14"/>
                <w:szCs w:val="14"/>
              </w:rPr>
            </w:pPr>
            <w:r w:rsidRPr="00A00CB4">
              <w:rPr>
                <w:noProof/>
                <w:sz w:val="14"/>
                <w:szCs w:val="14"/>
              </w:rPr>
              <w:t>christoph.stransky@thuenen.de</w:t>
            </w:r>
          </w:p>
        </w:tc>
        <w:tc>
          <w:tcPr>
            <w:tcW w:w="1377" w:type="pct"/>
            <w:shd w:val="clear" w:color="auto" w:fill="auto"/>
            <w:noWrap/>
            <w:vAlign w:val="center"/>
          </w:tcPr>
          <w:p w14:paraId="1AC2B183" w14:textId="77777777" w:rsidR="001062D4" w:rsidRPr="00A00CB4" w:rsidRDefault="001062D4" w:rsidP="007143A4">
            <w:pPr>
              <w:snapToGrid w:val="0"/>
              <w:spacing w:before="40" w:after="40" w:line="260" w:lineRule="exact"/>
              <w:rPr>
                <w:noProof/>
                <w:sz w:val="14"/>
                <w:szCs w:val="14"/>
                <w:lang w:val="de-DE"/>
              </w:rPr>
            </w:pPr>
            <w:r w:rsidRPr="00A00CB4">
              <w:rPr>
                <w:noProof/>
                <w:sz w:val="14"/>
                <w:szCs w:val="14"/>
                <w:lang w:val="de-DE"/>
              </w:rPr>
              <w:t>Thünen-Institut for Seafisheries in Bremerhaven (DE</w:t>
            </w:r>
            <w:r w:rsidR="007143A4" w:rsidRPr="00A00CB4">
              <w:rPr>
                <w:noProof/>
                <w:sz w:val="14"/>
                <w:szCs w:val="14"/>
                <w:lang w:val="de-DE"/>
              </w:rPr>
              <w:t>U</w:t>
            </w:r>
            <w:r w:rsidRPr="00A00CB4">
              <w:rPr>
                <w:noProof/>
                <w:sz w:val="14"/>
                <w:szCs w:val="14"/>
                <w:lang w:val="de-DE"/>
              </w:rPr>
              <w:t>)</w:t>
            </w:r>
          </w:p>
        </w:tc>
        <w:tc>
          <w:tcPr>
            <w:tcW w:w="575" w:type="pct"/>
          </w:tcPr>
          <w:p w14:paraId="1AC2B184" w14:textId="77777777" w:rsidR="001062D4" w:rsidRPr="00A00CB4" w:rsidRDefault="001062D4" w:rsidP="007143A4">
            <w:pPr>
              <w:snapToGrid w:val="0"/>
              <w:spacing w:before="40" w:after="40" w:line="260" w:lineRule="exact"/>
              <w:jc w:val="center"/>
              <w:rPr>
                <w:noProof/>
                <w:sz w:val="14"/>
                <w:szCs w:val="14"/>
              </w:rPr>
            </w:pPr>
            <w:r w:rsidRPr="00A00CB4">
              <w:rPr>
                <w:noProof/>
                <w:sz w:val="14"/>
                <w:szCs w:val="14"/>
              </w:rPr>
              <w:t>Full NC Mandate</w:t>
            </w:r>
          </w:p>
        </w:tc>
      </w:tr>
      <w:tr w:rsidR="00A00CB4" w:rsidRPr="00A00CB4" w14:paraId="1AC2B18A" w14:textId="77777777" w:rsidTr="00B13C3E">
        <w:trPr>
          <w:trHeight w:val="567"/>
          <w:jc w:val="center"/>
        </w:trPr>
        <w:tc>
          <w:tcPr>
            <w:tcW w:w="1085" w:type="pct"/>
            <w:shd w:val="clear" w:color="auto" w:fill="auto"/>
            <w:noWrap/>
          </w:tcPr>
          <w:p w14:paraId="1AC2B186" w14:textId="77777777" w:rsidR="001062D4" w:rsidRPr="00A00CB4" w:rsidRDefault="001062D4" w:rsidP="007143A4">
            <w:pPr>
              <w:snapToGrid w:val="0"/>
              <w:spacing w:before="40" w:after="40" w:line="260" w:lineRule="exact"/>
              <w:rPr>
                <w:noProof/>
                <w:sz w:val="14"/>
                <w:szCs w:val="14"/>
              </w:rPr>
            </w:pPr>
            <w:r w:rsidRPr="00A00CB4">
              <w:rPr>
                <w:noProof/>
                <w:sz w:val="14"/>
                <w:szCs w:val="14"/>
              </w:rPr>
              <w:t>Elena García Caballero</w:t>
            </w:r>
          </w:p>
        </w:tc>
        <w:tc>
          <w:tcPr>
            <w:tcW w:w="1963" w:type="pct"/>
            <w:shd w:val="clear" w:color="auto" w:fill="auto"/>
          </w:tcPr>
          <w:p w14:paraId="1AC2B187" w14:textId="77777777" w:rsidR="001062D4" w:rsidRPr="00A00CB4" w:rsidRDefault="001062D4" w:rsidP="007143A4">
            <w:pPr>
              <w:snapToGrid w:val="0"/>
              <w:spacing w:before="40" w:after="40" w:line="260" w:lineRule="exact"/>
              <w:rPr>
                <w:noProof/>
                <w:sz w:val="14"/>
                <w:szCs w:val="14"/>
              </w:rPr>
            </w:pPr>
            <w:r w:rsidRPr="00A00CB4">
              <w:rPr>
                <w:noProof/>
                <w:sz w:val="14"/>
                <w:szCs w:val="14"/>
              </w:rPr>
              <w:t>egcaballero@mapa.es</w:t>
            </w:r>
          </w:p>
        </w:tc>
        <w:tc>
          <w:tcPr>
            <w:tcW w:w="1377" w:type="pct"/>
            <w:shd w:val="clear" w:color="auto" w:fill="auto"/>
            <w:noWrap/>
          </w:tcPr>
          <w:p w14:paraId="1AC2B188" w14:textId="77777777" w:rsidR="001062D4" w:rsidRPr="00A00CB4" w:rsidRDefault="001772CA" w:rsidP="007143A4">
            <w:pPr>
              <w:snapToGrid w:val="0"/>
              <w:spacing w:before="40" w:after="40" w:line="260" w:lineRule="exact"/>
              <w:rPr>
                <w:noProof/>
                <w:sz w:val="14"/>
                <w:szCs w:val="14"/>
                <w:lang w:val="es-ES"/>
              </w:rPr>
            </w:pPr>
            <w:r w:rsidRPr="00A00CB4">
              <w:rPr>
                <w:noProof/>
                <w:sz w:val="14"/>
                <w:szCs w:val="14"/>
                <w:lang w:val="es-ES"/>
              </w:rPr>
              <w:t>Ministerio de Agricultura, Pesca y Alimentación, Secretaría General de Pesca (ESP)</w:t>
            </w:r>
          </w:p>
        </w:tc>
        <w:tc>
          <w:tcPr>
            <w:tcW w:w="575" w:type="pct"/>
          </w:tcPr>
          <w:p w14:paraId="1AC2B189" w14:textId="77777777" w:rsidR="001062D4" w:rsidRPr="00A00CB4" w:rsidRDefault="00B663E2" w:rsidP="007143A4">
            <w:pPr>
              <w:snapToGrid w:val="0"/>
              <w:spacing w:before="40" w:after="40" w:line="260" w:lineRule="exact"/>
              <w:jc w:val="center"/>
              <w:rPr>
                <w:noProof/>
                <w:sz w:val="14"/>
                <w:szCs w:val="14"/>
              </w:rPr>
            </w:pPr>
            <w:r w:rsidRPr="00A00CB4">
              <w:rPr>
                <w:noProof/>
                <w:sz w:val="14"/>
                <w:szCs w:val="14"/>
              </w:rPr>
              <w:t>NA</w:t>
            </w:r>
          </w:p>
        </w:tc>
      </w:tr>
      <w:tr w:rsidR="00A00CB4" w:rsidRPr="00A00CB4" w14:paraId="6CC95DF3" w14:textId="77777777" w:rsidTr="00B13C3E">
        <w:trPr>
          <w:trHeight w:val="567"/>
          <w:jc w:val="center"/>
        </w:trPr>
        <w:tc>
          <w:tcPr>
            <w:tcW w:w="1085" w:type="pct"/>
            <w:shd w:val="clear" w:color="auto" w:fill="auto"/>
            <w:noWrap/>
          </w:tcPr>
          <w:p w14:paraId="3357A05A" w14:textId="5E3B5E49" w:rsidR="002646BC" w:rsidRPr="00A00CB4" w:rsidRDefault="002646BC" w:rsidP="007143A4">
            <w:pPr>
              <w:snapToGrid w:val="0"/>
              <w:spacing w:before="40" w:after="40" w:line="260" w:lineRule="exact"/>
              <w:rPr>
                <w:noProof/>
                <w:sz w:val="14"/>
                <w:szCs w:val="14"/>
              </w:rPr>
            </w:pPr>
            <w:r w:rsidRPr="00A00CB4">
              <w:rPr>
                <w:noProof/>
                <w:sz w:val="14"/>
                <w:szCs w:val="14"/>
              </w:rPr>
              <w:t>Elo Rasmann</w:t>
            </w:r>
          </w:p>
        </w:tc>
        <w:tc>
          <w:tcPr>
            <w:tcW w:w="1963" w:type="pct"/>
            <w:shd w:val="clear" w:color="auto" w:fill="auto"/>
          </w:tcPr>
          <w:p w14:paraId="43AF685F" w14:textId="173D170E" w:rsidR="002646BC" w:rsidRPr="00A00CB4" w:rsidRDefault="002646BC" w:rsidP="007143A4">
            <w:pPr>
              <w:snapToGrid w:val="0"/>
              <w:spacing w:before="40" w:after="40" w:line="260" w:lineRule="exact"/>
              <w:rPr>
                <w:noProof/>
                <w:sz w:val="14"/>
                <w:szCs w:val="14"/>
              </w:rPr>
            </w:pPr>
            <w:r w:rsidRPr="00A00CB4">
              <w:rPr>
                <w:noProof/>
                <w:sz w:val="14"/>
                <w:szCs w:val="14"/>
              </w:rPr>
              <w:t>Elo.Rasmann@Envir.ee</w:t>
            </w:r>
          </w:p>
        </w:tc>
        <w:tc>
          <w:tcPr>
            <w:tcW w:w="1377" w:type="pct"/>
            <w:shd w:val="clear" w:color="auto" w:fill="auto"/>
            <w:noWrap/>
          </w:tcPr>
          <w:p w14:paraId="3B43EFE2" w14:textId="51455FEE" w:rsidR="002646BC" w:rsidRPr="00A00CB4" w:rsidRDefault="00E31029" w:rsidP="007143A4">
            <w:pPr>
              <w:snapToGrid w:val="0"/>
              <w:spacing w:before="40" w:after="40" w:line="260" w:lineRule="exact"/>
              <w:rPr>
                <w:noProof/>
                <w:sz w:val="14"/>
                <w:szCs w:val="14"/>
                <w:lang w:val="es-ES"/>
              </w:rPr>
            </w:pPr>
            <w:r w:rsidRPr="00A00CB4">
              <w:rPr>
                <w:noProof/>
                <w:sz w:val="14"/>
                <w:szCs w:val="14"/>
                <w:lang w:val="es-ES"/>
              </w:rPr>
              <w:t xml:space="preserve">Ministry of the Environment, </w:t>
            </w:r>
            <w:r w:rsidR="00145C5E" w:rsidRPr="00A00CB4">
              <w:rPr>
                <w:noProof/>
                <w:sz w:val="14"/>
                <w:szCs w:val="14"/>
                <w:lang w:val="es-ES"/>
              </w:rPr>
              <w:t>(</w:t>
            </w:r>
            <w:r w:rsidRPr="00A00CB4">
              <w:rPr>
                <w:noProof/>
                <w:sz w:val="14"/>
                <w:szCs w:val="14"/>
                <w:lang w:val="es-ES"/>
              </w:rPr>
              <w:t>EST</w:t>
            </w:r>
            <w:r w:rsidR="00145C5E" w:rsidRPr="00A00CB4">
              <w:rPr>
                <w:noProof/>
                <w:sz w:val="14"/>
                <w:szCs w:val="14"/>
                <w:lang w:val="es-ES"/>
              </w:rPr>
              <w:t>)</w:t>
            </w:r>
          </w:p>
        </w:tc>
        <w:tc>
          <w:tcPr>
            <w:tcW w:w="575" w:type="pct"/>
          </w:tcPr>
          <w:p w14:paraId="3856961B" w14:textId="4FEDB2B3" w:rsidR="002646BC" w:rsidRPr="00A00CB4" w:rsidRDefault="002646BC" w:rsidP="007143A4">
            <w:pPr>
              <w:snapToGrid w:val="0"/>
              <w:spacing w:before="40" w:after="40" w:line="260" w:lineRule="exact"/>
              <w:jc w:val="center"/>
              <w:rPr>
                <w:noProof/>
                <w:sz w:val="14"/>
                <w:szCs w:val="14"/>
              </w:rPr>
            </w:pPr>
            <w:r w:rsidRPr="00A00CB4">
              <w:rPr>
                <w:noProof/>
                <w:sz w:val="14"/>
                <w:szCs w:val="14"/>
              </w:rPr>
              <w:t>Full NC Mandate</w:t>
            </w:r>
          </w:p>
        </w:tc>
      </w:tr>
      <w:tr w:rsidR="00A00CB4" w:rsidRPr="00A00CB4" w14:paraId="271C2DF4" w14:textId="77777777" w:rsidTr="00B13C3E">
        <w:trPr>
          <w:trHeight w:val="567"/>
          <w:jc w:val="center"/>
        </w:trPr>
        <w:tc>
          <w:tcPr>
            <w:tcW w:w="1085" w:type="pct"/>
            <w:shd w:val="clear" w:color="auto" w:fill="auto"/>
            <w:noWrap/>
          </w:tcPr>
          <w:p w14:paraId="5980CB12" w14:textId="2BBC152E" w:rsidR="002646BC" w:rsidRPr="00A00CB4" w:rsidRDefault="00E31029" w:rsidP="007143A4">
            <w:pPr>
              <w:snapToGrid w:val="0"/>
              <w:spacing w:before="40" w:after="40" w:line="260" w:lineRule="exact"/>
              <w:rPr>
                <w:noProof/>
                <w:sz w:val="14"/>
                <w:szCs w:val="14"/>
              </w:rPr>
            </w:pPr>
            <w:r w:rsidRPr="00A00CB4">
              <w:rPr>
                <w:noProof/>
                <w:sz w:val="14"/>
                <w:szCs w:val="14"/>
              </w:rPr>
              <w:t>Liivika Näks</w:t>
            </w:r>
          </w:p>
        </w:tc>
        <w:tc>
          <w:tcPr>
            <w:tcW w:w="1963" w:type="pct"/>
            <w:shd w:val="clear" w:color="auto" w:fill="auto"/>
          </w:tcPr>
          <w:p w14:paraId="3CFB57BE" w14:textId="7651ADCE" w:rsidR="002646BC" w:rsidRPr="00A00CB4" w:rsidRDefault="00E31029" w:rsidP="007143A4">
            <w:pPr>
              <w:snapToGrid w:val="0"/>
              <w:spacing w:before="40" w:after="40" w:line="260" w:lineRule="exact"/>
              <w:rPr>
                <w:noProof/>
                <w:sz w:val="14"/>
                <w:szCs w:val="14"/>
              </w:rPr>
            </w:pPr>
            <w:r w:rsidRPr="00A00CB4">
              <w:rPr>
                <w:noProof/>
                <w:sz w:val="14"/>
                <w:szCs w:val="14"/>
              </w:rPr>
              <w:t>liivika.naks@ut.ee</w:t>
            </w:r>
          </w:p>
        </w:tc>
        <w:tc>
          <w:tcPr>
            <w:tcW w:w="1377" w:type="pct"/>
            <w:shd w:val="clear" w:color="auto" w:fill="auto"/>
            <w:noWrap/>
          </w:tcPr>
          <w:p w14:paraId="1161E493" w14:textId="61640697" w:rsidR="002646BC" w:rsidRPr="00A00CB4" w:rsidRDefault="00E31029" w:rsidP="007143A4">
            <w:pPr>
              <w:snapToGrid w:val="0"/>
              <w:spacing w:before="40" w:after="40" w:line="260" w:lineRule="exact"/>
              <w:rPr>
                <w:noProof/>
                <w:sz w:val="14"/>
                <w:szCs w:val="14"/>
                <w:lang w:val="es-ES"/>
              </w:rPr>
            </w:pPr>
            <w:r w:rsidRPr="00A00CB4">
              <w:rPr>
                <w:noProof/>
                <w:sz w:val="14"/>
                <w:szCs w:val="14"/>
                <w:lang w:val="es-ES"/>
              </w:rPr>
              <w:t>University of Tartu</w:t>
            </w:r>
            <w:r w:rsidR="00145C5E" w:rsidRPr="00A00CB4">
              <w:rPr>
                <w:noProof/>
                <w:sz w:val="14"/>
                <w:szCs w:val="14"/>
                <w:lang w:val="es-ES"/>
              </w:rPr>
              <w:t xml:space="preserve"> (EST)</w:t>
            </w:r>
          </w:p>
        </w:tc>
        <w:tc>
          <w:tcPr>
            <w:tcW w:w="575" w:type="pct"/>
          </w:tcPr>
          <w:p w14:paraId="738A98FE" w14:textId="68638924" w:rsidR="002646BC" w:rsidRPr="00A00CB4" w:rsidRDefault="002646BC" w:rsidP="007143A4">
            <w:pPr>
              <w:snapToGrid w:val="0"/>
              <w:spacing w:before="40" w:after="40" w:line="260" w:lineRule="exact"/>
              <w:jc w:val="center"/>
              <w:rPr>
                <w:noProof/>
                <w:sz w:val="14"/>
                <w:szCs w:val="14"/>
              </w:rPr>
            </w:pPr>
            <w:r w:rsidRPr="00A00CB4">
              <w:rPr>
                <w:noProof/>
                <w:sz w:val="14"/>
                <w:szCs w:val="14"/>
              </w:rPr>
              <w:t>NA</w:t>
            </w:r>
          </w:p>
        </w:tc>
      </w:tr>
      <w:tr w:rsidR="00A00CB4" w:rsidRPr="00A00CB4" w14:paraId="1AC2B18F" w14:textId="77777777" w:rsidTr="00B13C3E">
        <w:trPr>
          <w:trHeight w:val="567"/>
          <w:jc w:val="center"/>
        </w:trPr>
        <w:tc>
          <w:tcPr>
            <w:tcW w:w="1085" w:type="pct"/>
            <w:shd w:val="clear" w:color="auto" w:fill="auto"/>
            <w:noWrap/>
          </w:tcPr>
          <w:p w14:paraId="1AC2B18B" w14:textId="77777777" w:rsidR="001062D4" w:rsidRPr="00A00CB4" w:rsidRDefault="001062D4" w:rsidP="007143A4">
            <w:pPr>
              <w:snapToGrid w:val="0"/>
              <w:spacing w:before="40" w:after="40" w:line="260" w:lineRule="exact"/>
              <w:rPr>
                <w:noProof/>
                <w:sz w:val="14"/>
                <w:szCs w:val="14"/>
              </w:rPr>
            </w:pPr>
            <w:r w:rsidRPr="00A00CB4">
              <w:rPr>
                <w:noProof/>
                <w:sz w:val="14"/>
                <w:szCs w:val="14"/>
              </w:rPr>
              <w:t>Eva García Isarch</w:t>
            </w:r>
          </w:p>
        </w:tc>
        <w:tc>
          <w:tcPr>
            <w:tcW w:w="1963" w:type="pct"/>
            <w:shd w:val="clear" w:color="auto" w:fill="auto"/>
          </w:tcPr>
          <w:p w14:paraId="1AC2B18C" w14:textId="77777777" w:rsidR="001062D4" w:rsidRPr="00A00CB4" w:rsidRDefault="001062D4" w:rsidP="007143A4">
            <w:pPr>
              <w:snapToGrid w:val="0"/>
              <w:spacing w:before="40" w:after="40" w:line="260" w:lineRule="exact"/>
              <w:rPr>
                <w:noProof/>
                <w:sz w:val="14"/>
                <w:szCs w:val="14"/>
              </w:rPr>
            </w:pPr>
            <w:r w:rsidRPr="00A00CB4">
              <w:rPr>
                <w:noProof/>
                <w:sz w:val="14"/>
                <w:szCs w:val="14"/>
              </w:rPr>
              <w:t>eva.garcia@ieo.es</w:t>
            </w:r>
          </w:p>
        </w:tc>
        <w:tc>
          <w:tcPr>
            <w:tcW w:w="1377" w:type="pct"/>
            <w:shd w:val="clear" w:color="auto" w:fill="auto"/>
            <w:noWrap/>
            <w:vAlign w:val="center"/>
          </w:tcPr>
          <w:p w14:paraId="1AC2B18D" w14:textId="77777777" w:rsidR="001062D4" w:rsidRPr="00A00CB4" w:rsidRDefault="001772CA" w:rsidP="00104C0C">
            <w:pPr>
              <w:snapToGrid w:val="0"/>
              <w:spacing w:before="40" w:after="40" w:line="260" w:lineRule="exact"/>
              <w:rPr>
                <w:noProof/>
                <w:sz w:val="14"/>
                <w:szCs w:val="14"/>
                <w:lang w:val="es-ES"/>
              </w:rPr>
            </w:pPr>
            <w:r w:rsidRPr="00A00CB4">
              <w:rPr>
                <w:noProof/>
                <w:sz w:val="14"/>
                <w:szCs w:val="14"/>
                <w:lang w:val="es-ES"/>
              </w:rPr>
              <w:t>Instituto Español de Oceanografía,</w:t>
            </w:r>
            <w:r w:rsidR="00C62925" w:rsidRPr="00A00CB4">
              <w:rPr>
                <w:noProof/>
                <w:sz w:val="14"/>
                <w:szCs w:val="14"/>
                <w:lang w:val="es-ES"/>
              </w:rPr>
              <w:t xml:space="preserve"> </w:t>
            </w:r>
            <w:r w:rsidRPr="00A00CB4">
              <w:rPr>
                <w:noProof/>
                <w:sz w:val="14"/>
                <w:szCs w:val="14"/>
                <w:lang w:val="es-ES"/>
              </w:rPr>
              <w:t>Centro Oceanográfico de Cádiz (ESP)</w:t>
            </w:r>
          </w:p>
        </w:tc>
        <w:tc>
          <w:tcPr>
            <w:tcW w:w="575" w:type="pct"/>
          </w:tcPr>
          <w:p w14:paraId="1AC2B18E" w14:textId="77777777" w:rsidR="001062D4" w:rsidRPr="00A00CB4" w:rsidRDefault="0043736F" w:rsidP="007143A4">
            <w:pPr>
              <w:snapToGrid w:val="0"/>
              <w:spacing w:before="40" w:after="40" w:line="260" w:lineRule="exact"/>
              <w:jc w:val="center"/>
              <w:rPr>
                <w:noProof/>
                <w:sz w:val="14"/>
                <w:szCs w:val="14"/>
              </w:rPr>
            </w:pPr>
            <w:r w:rsidRPr="00A00CB4">
              <w:rPr>
                <w:noProof/>
                <w:sz w:val="14"/>
                <w:szCs w:val="14"/>
              </w:rPr>
              <w:t>NA</w:t>
            </w:r>
          </w:p>
        </w:tc>
      </w:tr>
      <w:tr w:rsidR="00A00CB4" w:rsidRPr="00A00CB4" w14:paraId="6F83EAAA" w14:textId="77777777" w:rsidTr="00B13C3E">
        <w:trPr>
          <w:trHeight w:val="567"/>
          <w:jc w:val="center"/>
        </w:trPr>
        <w:tc>
          <w:tcPr>
            <w:tcW w:w="1085" w:type="pct"/>
            <w:shd w:val="clear" w:color="auto" w:fill="auto"/>
            <w:noWrap/>
          </w:tcPr>
          <w:p w14:paraId="3C89BD7C" w14:textId="2C6F3A16" w:rsidR="00BB3564" w:rsidRPr="00A00CB4" w:rsidRDefault="00BB3564" w:rsidP="007143A4">
            <w:pPr>
              <w:snapToGrid w:val="0"/>
              <w:spacing w:before="40" w:after="40" w:line="260" w:lineRule="exact"/>
              <w:rPr>
                <w:noProof/>
                <w:sz w:val="14"/>
                <w:szCs w:val="14"/>
              </w:rPr>
            </w:pPr>
            <w:r w:rsidRPr="00A00CB4">
              <w:rPr>
                <w:noProof/>
                <w:sz w:val="14"/>
                <w:szCs w:val="14"/>
              </w:rPr>
              <w:t>Emilia Batista</w:t>
            </w:r>
          </w:p>
        </w:tc>
        <w:tc>
          <w:tcPr>
            <w:tcW w:w="1963" w:type="pct"/>
            <w:shd w:val="clear" w:color="auto" w:fill="auto"/>
          </w:tcPr>
          <w:p w14:paraId="0B372394" w14:textId="4912F9F2" w:rsidR="00BB3564" w:rsidRPr="00A00CB4" w:rsidRDefault="00BB3564" w:rsidP="007143A4">
            <w:pPr>
              <w:snapToGrid w:val="0"/>
              <w:spacing w:before="40" w:after="40" w:line="260" w:lineRule="exact"/>
              <w:rPr>
                <w:noProof/>
                <w:sz w:val="14"/>
                <w:szCs w:val="14"/>
              </w:rPr>
            </w:pPr>
            <w:r w:rsidRPr="00A00CB4">
              <w:rPr>
                <w:noProof/>
                <w:sz w:val="14"/>
                <w:szCs w:val="14"/>
              </w:rPr>
              <w:t>ebatista@dgrm.mm.gov.pt</w:t>
            </w:r>
          </w:p>
        </w:tc>
        <w:tc>
          <w:tcPr>
            <w:tcW w:w="1377" w:type="pct"/>
            <w:shd w:val="clear" w:color="auto" w:fill="auto"/>
            <w:noWrap/>
            <w:vAlign w:val="center"/>
          </w:tcPr>
          <w:p w14:paraId="5D5C9CF6" w14:textId="1856E6C1" w:rsidR="00BB3564" w:rsidRPr="00A00CB4" w:rsidRDefault="00963C03" w:rsidP="00104C0C">
            <w:pPr>
              <w:snapToGrid w:val="0"/>
              <w:spacing w:before="40" w:after="40" w:line="260" w:lineRule="exact"/>
              <w:rPr>
                <w:noProof/>
                <w:sz w:val="14"/>
                <w:szCs w:val="14"/>
                <w:lang w:val="es-ES"/>
              </w:rPr>
            </w:pPr>
            <w:r w:rsidRPr="00A00CB4">
              <w:rPr>
                <w:bCs/>
                <w:noProof/>
                <w:sz w:val="14"/>
                <w:szCs w:val="14"/>
              </w:rPr>
              <w:t>Directorate-General for Natural Resources, Safety and Maritime Services (PRT)</w:t>
            </w:r>
          </w:p>
        </w:tc>
        <w:tc>
          <w:tcPr>
            <w:tcW w:w="575" w:type="pct"/>
          </w:tcPr>
          <w:p w14:paraId="44FE6C0C" w14:textId="223742CA" w:rsidR="00BB3564" w:rsidRPr="00A00CB4" w:rsidRDefault="00BB3564" w:rsidP="007143A4">
            <w:pPr>
              <w:snapToGrid w:val="0"/>
              <w:spacing w:before="40" w:after="40" w:line="260" w:lineRule="exact"/>
              <w:jc w:val="center"/>
              <w:rPr>
                <w:noProof/>
                <w:sz w:val="14"/>
                <w:szCs w:val="14"/>
              </w:rPr>
            </w:pPr>
            <w:r w:rsidRPr="00A00CB4">
              <w:rPr>
                <w:noProof/>
                <w:sz w:val="14"/>
                <w:szCs w:val="14"/>
              </w:rPr>
              <w:t>Full NC Mandate</w:t>
            </w:r>
          </w:p>
        </w:tc>
      </w:tr>
      <w:tr w:rsidR="00A00CB4" w:rsidRPr="00A00CB4" w14:paraId="1AC2B194" w14:textId="77777777" w:rsidTr="00B13C3E">
        <w:trPr>
          <w:trHeight w:val="567"/>
          <w:jc w:val="center"/>
        </w:trPr>
        <w:tc>
          <w:tcPr>
            <w:tcW w:w="1085" w:type="pct"/>
            <w:shd w:val="clear" w:color="auto" w:fill="auto"/>
            <w:noWrap/>
          </w:tcPr>
          <w:p w14:paraId="1AC2B190" w14:textId="77777777" w:rsidR="00C40B2F" w:rsidRPr="00A00CB4" w:rsidRDefault="00C40B2F" w:rsidP="00C40B2F">
            <w:pPr>
              <w:snapToGrid w:val="0"/>
              <w:spacing w:before="40" w:after="40" w:line="260" w:lineRule="exact"/>
              <w:rPr>
                <w:noProof/>
                <w:sz w:val="14"/>
                <w:szCs w:val="14"/>
              </w:rPr>
            </w:pPr>
            <w:r w:rsidRPr="00A00CB4">
              <w:rPr>
                <w:noProof/>
                <w:sz w:val="14"/>
                <w:szCs w:val="14"/>
              </w:rPr>
              <w:t>Begoña Sotillo de Olano</w:t>
            </w:r>
          </w:p>
        </w:tc>
        <w:tc>
          <w:tcPr>
            <w:tcW w:w="1963" w:type="pct"/>
            <w:shd w:val="clear" w:color="auto" w:fill="auto"/>
          </w:tcPr>
          <w:p w14:paraId="1AC2B191" w14:textId="77777777" w:rsidR="00C40B2F" w:rsidRPr="00A00CB4" w:rsidRDefault="00C40B2F" w:rsidP="00C40B2F">
            <w:pPr>
              <w:snapToGrid w:val="0"/>
              <w:spacing w:before="40" w:after="40" w:line="260" w:lineRule="exact"/>
              <w:rPr>
                <w:noProof/>
                <w:sz w:val="14"/>
                <w:szCs w:val="14"/>
              </w:rPr>
            </w:pPr>
            <w:r w:rsidRPr="00A00CB4">
              <w:rPr>
                <w:noProof/>
                <w:sz w:val="14"/>
                <w:szCs w:val="14"/>
              </w:rPr>
              <w:t>begona.sotillo@ieo.es</w:t>
            </w:r>
          </w:p>
        </w:tc>
        <w:tc>
          <w:tcPr>
            <w:tcW w:w="1377" w:type="pct"/>
            <w:shd w:val="clear" w:color="auto" w:fill="auto"/>
            <w:noWrap/>
            <w:vAlign w:val="center"/>
          </w:tcPr>
          <w:p w14:paraId="1AC2B192" w14:textId="77777777" w:rsidR="00C40B2F" w:rsidRPr="00A00CB4" w:rsidRDefault="001772CA" w:rsidP="00104C0C">
            <w:pPr>
              <w:snapToGrid w:val="0"/>
              <w:spacing w:before="40" w:after="40" w:line="260" w:lineRule="exact"/>
              <w:rPr>
                <w:noProof/>
                <w:sz w:val="14"/>
                <w:szCs w:val="14"/>
                <w:lang w:val="es-ES"/>
              </w:rPr>
            </w:pPr>
            <w:r w:rsidRPr="00A00CB4">
              <w:rPr>
                <w:noProof/>
                <w:sz w:val="14"/>
                <w:szCs w:val="14"/>
                <w:lang w:val="es-ES"/>
              </w:rPr>
              <w:t>Instituto Español de Oceanografía,</w:t>
            </w:r>
            <w:r w:rsidR="00C62925" w:rsidRPr="00A00CB4">
              <w:rPr>
                <w:noProof/>
                <w:sz w:val="14"/>
                <w:szCs w:val="14"/>
                <w:lang w:val="es-ES"/>
              </w:rPr>
              <w:t xml:space="preserve"> </w:t>
            </w:r>
            <w:r w:rsidRPr="00A00CB4">
              <w:rPr>
                <w:noProof/>
                <w:sz w:val="14"/>
                <w:szCs w:val="14"/>
                <w:lang w:val="es-ES"/>
              </w:rPr>
              <w:t>Centro Oceanográfico de Canarias (ESP)</w:t>
            </w:r>
          </w:p>
        </w:tc>
        <w:tc>
          <w:tcPr>
            <w:tcW w:w="575" w:type="pct"/>
          </w:tcPr>
          <w:p w14:paraId="1AC2B193" w14:textId="77777777" w:rsidR="00C40B2F" w:rsidRPr="00A00CB4" w:rsidRDefault="00C40B2F" w:rsidP="00C40B2F">
            <w:pPr>
              <w:snapToGrid w:val="0"/>
              <w:spacing w:before="40" w:after="40" w:line="260" w:lineRule="exact"/>
              <w:jc w:val="center"/>
              <w:rPr>
                <w:noProof/>
                <w:sz w:val="14"/>
                <w:szCs w:val="14"/>
              </w:rPr>
            </w:pPr>
            <w:r w:rsidRPr="00A00CB4">
              <w:rPr>
                <w:noProof/>
                <w:sz w:val="14"/>
                <w:szCs w:val="14"/>
              </w:rPr>
              <w:t>NA</w:t>
            </w:r>
          </w:p>
        </w:tc>
      </w:tr>
      <w:tr w:rsidR="00A00CB4" w:rsidRPr="00A00CB4" w:rsidDel="002A0990" w14:paraId="1AC2B199" w14:textId="77777777" w:rsidTr="00B13C3E">
        <w:trPr>
          <w:trHeight w:val="567"/>
          <w:jc w:val="center"/>
        </w:trPr>
        <w:tc>
          <w:tcPr>
            <w:tcW w:w="1085" w:type="pct"/>
            <w:shd w:val="clear" w:color="auto" w:fill="auto"/>
            <w:noWrap/>
          </w:tcPr>
          <w:p w14:paraId="1AC2B195" w14:textId="77777777" w:rsidR="00C40B2F" w:rsidRPr="00A00CB4" w:rsidRDefault="00CD7930" w:rsidP="00C40B2F">
            <w:pPr>
              <w:snapToGrid w:val="0"/>
              <w:spacing w:before="40" w:after="40" w:line="260" w:lineRule="exact"/>
              <w:rPr>
                <w:noProof/>
                <w:sz w:val="14"/>
                <w:szCs w:val="14"/>
                <w:lang w:val="pt-PT"/>
              </w:rPr>
            </w:pPr>
            <w:r w:rsidRPr="00A00CB4">
              <w:rPr>
                <w:noProof/>
                <w:sz w:val="14"/>
                <w:szCs w:val="14"/>
                <w:lang w:val="pt-PT"/>
              </w:rPr>
              <w:t>Suzana Cano</w:t>
            </w:r>
          </w:p>
        </w:tc>
        <w:tc>
          <w:tcPr>
            <w:tcW w:w="1963" w:type="pct"/>
            <w:shd w:val="clear" w:color="auto" w:fill="auto"/>
          </w:tcPr>
          <w:p w14:paraId="1AC2B196" w14:textId="77777777" w:rsidR="00C40B2F" w:rsidRPr="00A00CB4" w:rsidDel="002A0990" w:rsidRDefault="00CD7930" w:rsidP="00C40B2F">
            <w:pPr>
              <w:snapToGrid w:val="0"/>
              <w:spacing w:before="40" w:after="40" w:line="260" w:lineRule="exact"/>
              <w:rPr>
                <w:noProof/>
                <w:sz w:val="14"/>
                <w:szCs w:val="14"/>
                <w:lang w:val="pt-PT"/>
              </w:rPr>
            </w:pPr>
            <w:r w:rsidRPr="00A00CB4">
              <w:rPr>
                <w:noProof/>
                <w:sz w:val="14"/>
                <w:szCs w:val="14"/>
                <w:lang w:val="pt-PT"/>
              </w:rPr>
              <w:t>sfcano@dgrm.mm.gov.pt</w:t>
            </w:r>
          </w:p>
        </w:tc>
        <w:tc>
          <w:tcPr>
            <w:tcW w:w="1377" w:type="pct"/>
            <w:shd w:val="clear" w:color="auto" w:fill="auto"/>
            <w:noWrap/>
            <w:vAlign w:val="center"/>
          </w:tcPr>
          <w:p w14:paraId="1AC2B197" w14:textId="77777777" w:rsidR="00C40B2F" w:rsidRPr="00A00CB4" w:rsidDel="002A0990" w:rsidRDefault="00CD7930" w:rsidP="00C40B2F">
            <w:pPr>
              <w:snapToGrid w:val="0"/>
              <w:spacing w:before="40" w:after="40" w:line="260" w:lineRule="exact"/>
              <w:rPr>
                <w:bCs/>
                <w:noProof/>
                <w:sz w:val="14"/>
                <w:szCs w:val="14"/>
              </w:rPr>
            </w:pPr>
            <w:r w:rsidRPr="00A00CB4">
              <w:rPr>
                <w:bCs/>
                <w:noProof/>
                <w:sz w:val="14"/>
                <w:szCs w:val="14"/>
              </w:rPr>
              <w:t>Directorate-General for Natural Resources, Safety and Maritime Services (PRT)</w:t>
            </w:r>
          </w:p>
        </w:tc>
        <w:tc>
          <w:tcPr>
            <w:tcW w:w="575" w:type="pct"/>
          </w:tcPr>
          <w:p w14:paraId="1AC2B198" w14:textId="77777777" w:rsidR="00C40B2F" w:rsidRPr="00A00CB4" w:rsidDel="002A0990" w:rsidRDefault="00CD7930" w:rsidP="00C40B2F">
            <w:pPr>
              <w:snapToGrid w:val="0"/>
              <w:spacing w:before="40" w:after="40" w:line="260" w:lineRule="exact"/>
              <w:jc w:val="center"/>
              <w:rPr>
                <w:noProof/>
                <w:sz w:val="14"/>
                <w:szCs w:val="14"/>
              </w:rPr>
            </w:pPr>
            <w:r w:rsidRPr="00A00CB4">
              <w:rPr>
                <w:noProof/>
                <w:sz w:val="14"/>
                <w:szCs w:val="14"/>
              </w:rPr>
              <w:t>NA</w:t>
            </w:r>
          </w:p>
        </w:tc>
      </w:tr>
      <w:tr w:rsidR="00A00CB4" w:rsidRPr="00A00CB4" w14:paraId="1AC2B19E" w14:textId="77777777" w:rsidTr="00B13C3E">
        <w:trPr>
          <w:trHeight w:val="567"/>
          <w:jc w:val="center"/>
        </w:trPr>
        <w:tc>
          <w:tcPr>
            <w:tcW w:w="1085" w:type="pct"/>
            <w:shd w:val="clear" w:color="auto" w:fill="auto"/>
            <w:noWrap/>
          </w:tcPr>
          <w:p w14:paraId="1AC2B19A" w14:textId="77777777" w:rsidR="00C40B2F" w:rsidRPr="00A00CB4" w:rsidRDefault="00C40B2F" w:rsidP="00C40B2F">
            <w:pPr>
              <w:snapToGrid w:val="0"/>
              <w:spacing w:before="40" w:after="40" w:line="260" w:lineRule="exact"/>
              <w:rPr>
                <w:noProof/>
                <w:sz w:val="14"/>
                <w:szCs w:val="14"/>
                <w:lang w:val="pt-PT"/>
              </w:rPr>
            </w:pPr>
            <w:r w:rsidRPr="00A00CB4">
              <w:rPr>
                <w:noProof/>
                <w:sz w:val="14"/>
                <w:szCs w:val="14"/>
                <w:lang w:val="pt-PT"/>
              </w:rPr>
              <w:t>Graça Teixeira de Jesus Faria</w:t>
            </w:r>
          </w:p>
        </w:tc>
        <w:tc>
          <w:tcPr>
            <w:tcW w:w="1963" w:type="pct"/>
            <w:shd w:val="clear" w:color="auto" w:fill="auto"/>
          </w:tcPr>
          <w:p w14:paraId="1AC2B19B" w14:textId="77777777" w:rsidR="00C40B2F" w:rsidRPr="00A00CB4" w:rsidRDefault="001772CA" w:rsidP="00C40B2F">
            <w:pPr>
              <w:snapToGrid w:val="0"/>
              <w:spacing w:before="40" w:after="40" w:line="260" w:lineRule="exact"/>
              <w:rPr>
                <w:noProof/>
                <w:sz w:val="14"/>
                <w:szCs w:val="14"/>
                <w:lang w:val="pt-PT"/>
              </w:rPr>
            </w:pPr>
            <w:r w:rsidRPr="00A00CB4">
              <w:rPr>
                <w:noProof/>
                <w:sz w:val="14"/>
                <w:szCs w:val="14"/>
                <w:lang w:val="pt-PT"/>
              </w:rPr>
              <w:t>graca.t.faria@madeira.gov.pt</w:t>
            </w:r>
          </w:p>
        </w:tc>
        <w:tc>
          <w:tcPr>
            <w:tcW w:w="1377" w:type="pct"/>
            <w:shd w:val="clear" w:color="auto" w:fill="auto"/>
            <w:noWrap/>
            <w:vAlign w:val="center"/>
          </w:tcPr>
          <w:p w14:paraId="1AC2B19C" w14:textId="77777777" w:rsidR="00C40B2F" w:rsidRPr="00A00CB4" w:rsidRDefault="00C40B2F" w:rsidP="00C40B2F">
            <w:pPr>
              <w:snapToGrid w:val="0"/>
              <w:spacing w:before="40" w:after="40" w:line="260" w:lineRule="exact"/>
              <w:rPr>
                <w:noProof/>
                <w:sz w:val="14"/>
                <w:szCs w:val="14"/>
              </w:rPr>
            </w:pPr>
            <w:r w:rsidRPr="00A00CB4">
              <w:rPr>
                <w:bCs/>
                <w:noProof/>
                <w:sz w:val="14"/>
                <w:szCs w:val="14"/>
              </w:rPr>
              <w:t>Regional Directorate of the Sea (PRT)</w:t>
            </w:r>
          </w:p>
        </w:tc>
        <w:tc>
          <w:tcPr>
            <w:tcW w:w="575" w:type="pct"/>
          </w:tcPr>
          <w:p w14:paraId="1AC2B19D" w14:textId="77777777" w:rsidR="00C40B2F" w:rsidRPr="00A00CB4" w:rsidRDefault="00C40B2F" w:rsidP="00C40B2F">
            <w:pPr>
              <w:snapToGrid w:val="0"/>
              <w:spacing w:before="40" w:after="40" w:line="260" w:lineRule="exact"/>
              <w:jc w:val="center"/>
              <w:rPr>
                <w:noProof/>
                <w:sz w:val="14"/>
                <w:szCs w:val="14"/>
              </w:rPr>
            </w:pPr>
            <w:r w:rsidRPr="00A00CB4">
              <w:rPr>
                <w:noProof/>
                <w:sz w:val="14"/>
                <w:szCs w:val="14"/>
              </w:rPr>
              <w:t>NA</w:t>
            </w:r>
          </w:p>
        </w:tc>
      </w:tr>
      <w:tr w:rsidR="00A00CB4" w:rsidRPr="00A00CB4" w14:paraId="1AC2B1A3" w14:textId="77777777" w:rsidTr="00B13C3E">
        <w:trPr>
          <w:trHeight w:val="567"/>
          <w:jc w:val="center"/>
        </w:trPr>
        <w:tc>
          <w:tcPr>
            <w:tcW w:w="1085" w:type="pct"/>
            <w:shd w:val="clear" w:color="auto" w:fill="auto"/>
            <w:noWrap/>
          </w:tcPr>
          <w:p w14:paraId="1AC2B19F" w14:textId="77777777" w:rsidR="00C40B2F" w:rsidRPr="00A00CB4" w:rsidRDefault="00C40B2F" w:rsidP="00C40B2F">
            <w:pPr>
              <w:snapToGrid w:val="0"/>
              <w:spacing w:before="40" w:after="40" w:line="260" w:lineRule="exact"/>
              <w:rPr>
                <w:noProof/>
                <w:sz w:val="14"/>
                <w:szCs w:val="14"/>
              </w:rPr>
            </w:pPr>
            <w:r w:rsidRPr="00A00CB4">
              <w:rPr>
                <w:noProof/>
                <w:sz w:val="14"/>
                <w:szCs w:val="14"/>
              </w:rPr>
              <w:t>Irek Wójcik</w:t>
            </w:r>
          </w:p>
        </w:tc>
        <w:tc>
          <w:tcPr>
            <w:tcW w:w="1963" w:type="pct"/>
            <w:shd w:val="clear" w:color="auto" w:fill="auto"/>
          </w:tcPr>
          <w:p w14:paraId="1AC2B1A0" w14:textId="77777777" w:rsidR="00C40B2F" w:rsidRPr="00A00CB4" w:rsidRDefault="00C40B2F" w:rsidP="00C40B2F">
            <w:pPr>
              <w:snapToGrid w:val="0"/>
              <w:spacing w:before="40" w:after="40" w:line="260" w:lineRule="exact"/>
              <w:rPr>
                <w:noProof/>
                <w:sz w:val="14"/>
                <w:szCs w:val="14"/>
              </w:rPr>
            </w:pPr>
            <w:r w:rsidRPr="00A00CB4">
              <w:rPr>
                <w:noProof/>
                <w:sz w:val="14"/>
                <w:szCs w:val="14"/>
              </w:rPr>
              <w:t>iwojcik@mir.gdynia.pl</w:t>
            </w:r>
          </w:p>
        </w:tc>
        <w:tc>
          <w:tcPr>
            <w:tcW w:w="1377" w:type="pct"/>
            <w:shd w:val="clear" w:color="auto" w:fill="auto"/>
            <w:noWrap/>
            <w:vAlign w:val="center"/>
          </w:tcPr>
          <w:p w14:paraId="1AC2B1A1" w14:textId="77777777" w:rsidR="00C40B2F" w:rsidRPr="00A00CB4" w:rsidRDefault="00C40B2F" w:rsidP="00C40B2F">
            <w:pPr>
              <w:snapToGrid w:val="0"/>
              <w:spacing w:before="40" w:after="40" w:line="260" w:lineRule="exact"/>
              <w:rPr>
                <w:noProof/>
                <w:sz w:val="14"/>
                <w:szCs w:val="14"/>
              </w:rPr>
            </w:pPr>
            <w:r w:rsidRPr="00A00CB4">
              <w:rPr>
                <w:noProof/>
                <w:sz w:val="14"/>
                <w:szCs w:val="14"/>
              </w:rPr>
              <w:t>National Marine Fisheries Research Institute in Gdynia (POL)</w:t>
            </w:r>
          </w:p>
        </w:tc>
        <w:tc>
          <w:tcPr>
            <w:tcW w:w="575" w:type="pct"/>
          </w:tcPr>
          <w:p w14:paraId="1AC2B1A2" w14:textId="77777777" w:rsidR="00C40B2F" w:rsidRPr="00A00CB4" w:rsidRDefault="00C40B2F" w:rsidP="00C40B2F">
            <w:pPr>
              <w:snapToGrid w:val="0"/>
              <w:spacing w:before="40" w:after="40" w:line="260" w:lineRule="exact"/>
              <w:jc w:val="center"/>
              <w:rPr>
                <w:noProof/>
                <w:sz w:val="14"/>
                <w:szCs w:val="14"/>
              </w:rPr>
            </w:pPr>
            <w:r w:rsidRPr="00A00CB4">
              <w:rPr>
                <w:noProof/>
                <w:sz w:val="14"/>
                <w:szCs w:val="14"/>
              </w:rPr>
              <w:t>Full NC Mandate</w:t>
            </w:r>
          </w:p>
        </w:tc>
      </w:tr>
      <w:tr w:rsidR="00A00CB4" w:rsidRPr="00A00CB4" w14:paraId="1AC2B1A8" w14:textId="77777777" w:rsidTr="00B13C3E">
        <w:trPr>
          <w:trHeight w:val="567"/>
          <w:jc w:val="center"/>
        </w:trPr>
        <w:tc>
          <w:tcPr>
            <w:tcW w:w="1085" w:type="pct"/>
            <w:shd w:val="clear" w:color="auto" w:fill="auto"/>
            <w:noWrap/>
          </w:tcPr>
          <w:p w14:paraId="1AC2B1A4" w14:textId="77777777" w:rsidR="00C40B2F" w:rsidRPr="00A00CB4" w:rsidRDefault="00C40B2F" w:rsidP="00C40B2F">
            <w:pPr>
              <w:snapToGrid w:val="0"/>
              <w:spacing w:before="40" w:after="40" w:line="260" w:lineRule="exact"/>
              <w:rPr>
                <w:noProof/>
                <w:sz w:val="14"/>
                <w:szCs w:val="14"/>
              </w:rPr>
            </w:pPr>
            <w:r w:rsidRPr="00A00CB4">
              <w:rPr>
                <w:noProof/>
                <w:sz w:val="14"/>
                <w:szCs w:val="14"/>
              </w:rPr>
              <w:t>Juana Poza Poza</w:t>
            </w:r>
          </w:p>
        </w:tc>
        <w:tc>
          <w:tcPr>
            <w:tcW w:w="1963" w:type="pct"/>
            <w:shd w:val="clear" w:color="auto" w:fill="auto"/>
          </w:tcPr>
          <w:p w14:paraId="1AC2B1A5" w14:textId="77777777" w:rsidR="00C40B2F" w:rsidRPr="00A00CB4" w:rsidRDefault="00C40B2F" w:rsidP="00C40B2F">
            <w:pPr>
              <w:snapToGrid w:val="0"/>
              <w:spacing w:before="40" w:after="40" w:line="260" w:lineRule="exact"/>
              <w:rPr>
                <w:noProof/>
                <w:sz w:val="14"/>
                <w:szCs w:val="14"/>
              </w:rPr>
            </w:pPr>
            <w:r w:rsidRPr="00A00CB4">
              <w:rPr>
                <w:noProof/>
                <w:sz w:val="14"/>
                <w:szCs w:val="14"/>
              </w:rPr>
              <w:t>jpoza@mapa.es</w:t>
            </w:r>
          </w:p>
        </w:tc>
        <w:tc>
          <w:tcPr>
            <w:tcW w:w="1377" w:type="pct"/>
            <w:shd w:val="clear" w:color="auto" w:fill="auto"/>
            <w:noWrap/>
            <w:vAlign w:val="center"/>
          </w:tcPr>
          <w:p w14:paraId="1AC2B1A6" w14:textId="77777777" w:rsidR="00C40B2F" w:rsidRPr="00A00CB4" w:rsidRDefault="001772CA" w:rsidP="00104C0C">
            <w:pPr>
              <w:snapToGrid w:val="0"/>
              <w:spacing w:before="40" w:after="40" w:line="260" w:lineRule="exact"/>
              <w:rPr>
                <w:noProof/>
                <w:sz w:val="14"/>
                <w:szCs w:val="14"/>
                <w:lang w:val="es-ES"/>
              </w:rPr>
            </w:pPr>
            <w:r w:rsidRPr="00A00CB4">
              <w:rPr>
                <w:noProof/>
                <w:sz w:val="14"/>
                <w:szCs w:val="14"/>
                <w:lang w:val="es-ES"/>
              </w:rPr>
              <w:t>Ministerio de Agricultura, Pesca y Alimentación Secretaría General de Pesca (ESP)</w:t>
            </w:r>
          </w:p>
        </w:tc>
        <w:tc>
          <w:tcPr>
            <w:tcW w:w="575" w:type="pct"/>
          </w:tcPr>
          <w:p w14:paraId="1AC2B1A7" w14:textId="77777777" w:rsidR="00C40B2F" w:rsidRPr="00A00CB4" w:rsidRDefault="00C40B2F" w:rsidP="00C40B2F">
            <w:pPr>
              <w:snapToGrid w:val="0"/>
              <w:spacing w:before="40" w:after="40" w:line="260" w:lineRule="exact"/>
              <w:jc w:val="center"/>
              <w:rPr>
                <w:noProof/>
                <w:sz w:val="14"/>
                <w:szCs w:val="14"/>
              </w:rPr>
            </w:pPr>
            <w:r w:rsidRPr="00A00CB4">
              <w:rPr>
                <w:noProof/>
                <w:sz w:val="14"/>
                <w:szCs w:val="14"/>
              </w:rPr>
              <w:t>NA</w:t>
            </w:r>
          </w:p>
        </w:tc>
      </w:tr>
      <w:tr w:rsidR="00A00CB4" w:rsidRPr="00A00CB4" w14:paraId="1AC2B1AD" w14:textId="77777777" w:rsidTr="00B13C3E">
        <w:trPr>
          <w:trHeight w:val="567"/>
          <w:jc w:val="center"/>
        </w:trPr>
        <w:tc>
          <w:tcPr>
            <w:tcW w:w="1085" w:type="pct"/>
            <w:shd w:val="clear" w:color="auto" w:fill="auto"/>
            <w:noWrap/>
          </w:tcPr>
          <w:p w14:paraId="1AC2B1A9" w14:textId="77777777" w:rsidR="00C40B2F" w:rsidRPr="00A00CB4" w:rsidRDefault="00C40B2F" w:rsidP="00C40B2F">
            <w:pPr>
              <w:snapToGrid w:val="0"/>
              <w:spacing w:before="40" w:after="40" w:line="260" w:lineRule="exact"/>
              <w:rPr>
                <w:noProof/>
                <w:sz w:val="14"/>
                <w:szCs w:val="14"/>
              </w:rPr>
            </w:pPr>
            <w:r w:rsidRPr="00A00CB4">
              <w:rPr>
                <w:noProof/>
                <w:sz w:val="14"/>
                <w:szCs w:val="14"/>
              </w:rPr>
              <w:t>Kay Panten</w:t>
            </w:r>
          </w:p>
        </w:tc>
        <w:tc>
          <w:tcPr>
            <w:tcW w:w="1963" w:type="pct"/>
            <w:shd w:val="clear" w:color="auto" w:fill="auto"/>
          </w:tcPr>
          <w:p w14:paraId="1AC2B1AA" w14:textId="77777777" w:rsidR="00C40B2F" w:rsidRPr="00A00CB4" w:rsidRDefault="00C40B2F" w:rsidP="00C40B2F">
            <w:pPr>
              <w:snapToGrid w:val="0"/>
              <w:spacing w:before="40" w:after="40" w:line="260" w:lineRule="exact"/>
              <w:rPr>
                <w:noProof/>
                <w:sz w:val="14"/>
                <w:szCs w:val="14"/>
              </w:rPr>
            </w:pPr>
            <w:r w:rsidRPr="00A00CB4">
              <w:rPr>
                <w:noProof/>
                <w:sz w:val="14"/>
                <w:szCs w:val="14"/>
              </w:rPr>
              <w:t>kay.panten@thuenen.de</w:t>
            </w:r>
          </w:p>
        </w:tc>
        <w:tc>
          <w:tcPr>
            <w:tcW w:w="1377" w:type="pct"/>
            <w:shd w:val="clear" w:color="auto" w:fill="auto"/>
            <w:noWrap/>
            <w:vAlign w:val="center"/>
          </w:tcPr>
          <w:p w14:paraId="1AC2B1AB" w14:textId="77777777" w:rsidR="00C40B2F" w:rsidRPr="00A00CB4" w:rsidRDefault="00C40B2F" w:rsidP="00C40B2F">
            <w:pPr>
              <w:snapToGrid w:val="0"/>
              <w:spacing w:before="40" w:after="40" w:line="260" w:lineRule="exact"/>
              <w:rPr>
                <w:noProof/>
                <w:sz w:val="14"/>
                <w:szCs w:val="14"/>
                <w:lang w:val="de-DE"/>
              </w:rPr>
            </w:pPr>
            <w:r w:rsidRPr="00A00CB4">
              <w:rPr>
                <w:noProof/>
                <w:sz w:val="14"/>
                <w:szCs w:val="14"/>
                <w:lang w:val="de-DE"/>
              </w:rPr>
              <w:t>Thünen-Institut for Seafisheries in Bremerhaven (DEU)</w:t>
            </w:r>
          </w:p>
        </w:tc>
        <w:tc>
          <w:tcPr>
            <w:tcW w:w="575" w:type="pct"/>
          </w:tcPr>
          <w:p w14:paraId="1AC2B1AC" w14:textId="77777777" w:rsidR="00C40B2F" w:rsidRPr="00A00CB4" w:rsidRDefault="00C40B2F" w:rsidP="00C40B2F">
            <w:pPr>
              <w:snapToGrid w:val="0"/>
              <w:spacing w:before="40" w:after="40" w:line="260" w:lineRule="exact"/>
              <w:jc w:val="center"/>
              <w:rPr>
                <w:noProof/>
                <w:sz w:val="14"/>
                <w:szCs w:val="14"/>
              </w:rPr>
            </w:pPr>
            <w:r w:rsidRPr="00A00CB4">
              <w:rPr>
                <w:noProof/>
                <w:sz w:val="14"/>
                <w:szCs w:val="14"/>
              </w:rPr>
              <w:t>NA</w:t>
            </w:r>
          </w:p>
        </w:tc>
      </w:tr>
      <w:tr w:rsidR="00A00CB4" w:rsidRPr="00A00CB4" w14:paraId="1AC2B1B2" w14:textId="77777777" w:rsidTr="00C62925">
        <w:trPr>
          <w:trHeight w:val="639"/>
          <w:jc w:val="center"/>
        </w:trPr>
        <w:tc>
          <w:tcPr>
            <w:tcW w:w="1085" w:type="pct"/>
            <w:shd w:val="clear" w:color="auto" w:fill="auto"/>
            <w:noWrap/>
          </w:tcPr>
          <w:p w14:paraId="1AC2B1AE" w14:textId="77777777" w:rsidR="00F25DC1" w:rsidRPr="00A00CB4" w:rsidRDefault="00F25DC1" w:rsidP="00F25DC1">
            <w:pPr>
              <w:snapToGrid w:val="0"/>
              <w:spacing w:before="40" w:after="40" w:line="260" w:lineRule="exact"/>
              <w:rPr>
                <w:noProof/>
                <w:sz w:val="14"/>
                <w:szCs w:val="14"/>
              </w:rPr>
            </w:pPr>
            <w:r w:rsidRPr="00A00CB4">
              <w:rPr>
                <w:noProof/>
                <w:sz w:val="14"/>
                <w:szCs w:val="14"/>
              </w:rPr>
              <w:t>Livia Menziani</w:t>
            </w:r>
          </w:p>
        </w:tc>
        <w:tc>
          <w:tcPr>
            <w:tcW w:w="1963" w:type="pct"/>
            <w:shd w:val="clear" w:color="auto" w:fill="auto"/>
          </w:tcPr>
          <w:p w14:paraId="1AC2B1AF" w14:textId="77777777" w:rsidR="00F25DC1" w:rsidRPr="00A00CB4" w:rsidRDefault="002646BC" w:rsidP="00F25DC1">
            <w:pPr>
              <w:snapToGrid w:val="0"/>
              <w:spacing w:before="40" w:after="40" w:line="260" w:lineRule="exact"/>
              <w:rPr>
                <w:noProof/>
                <w:sz w:val="14"/>
                <w:szCs w:val="14"/>
              </w:rPr>
            </w:pPr>
            <w:hyperlink r:id="rId14" w:history="1">
              <w:r w:rsidR="00F25DC1" w:rsidRPr="00A00CB4">
                <w:rPr>
                  <w:rStyle w:val="Hipercze"/>
                  <w:color w:val="auto"/>
                  <w:sz w:val="14"/>
                  <w:szCs w:val="14"/>
                </w:rPr>
                <w:t>l</w:t>
              </w:r>
              <w:r w:rsidR="00F25DC1" w:rsidRPr="00A00CB4">
                <w:rPr>
                  <w:rStyle w:val="Hipercze"/>
                  <w:noProof w:val="0"/>
                  <w:color w:val="auto"/>
                  <w:sz w:val="14"/>
                  <w:szCs w:val="14"/>
                </w:rPr>
                <w:t>ivia.menziani.ext@politicheagricole.it</w:t>
              </w:r>
            </w:hyperlink>
          </w:p>
        </w:tc>
        <w:tc>
          <w:tcPr>
            <w:tcW w:w="1377" w:type="pct"/>
            <w:shd w:val="clear" w:color="auto" w:fill="auto"/>
            <w:noWrap/>
            <w:vAlign w:val="center"/>
          </w:tcPr>
          <w:p w14:paraId="1AC2B1B0" w14:textId="77777777" w:rsidR="00F25DC1" w:rsidRPr="00A00CB4" w:rsidRDefault="00F25DC1" w:rsidP="00F25DC1">
            <w:pPr>
              <w:snapToGrid w:val="0"/>
              <w:spacing w:before="40" w:after="40" w:line="260" w:lineRule="exact"/>
              <w:rPr>
                <w:noProof/>
                <w:sz w:val="14"/>
                <w:szCs w:val="14"/>
              </w:rPr>
            </w:pPr>
            <w:r w:rsidRPr="00A00CB4">
              <w:rPr>
                <w:noProof/>
                <w:sz w:val="14"/>
                <w:szCs w:val="14"/>
                <w:lang w:val="it-IT"/>
              </w:rPr>
              <w:t>Ministero delle politiche agricole, alimentari e forestali (MIPAAF)</w:t>
            </w:r>
          </w:p>
        </w:tc>
        <w:tc>
          <w:tcPr>
            <w:tcW w:w="575" w:type="pct"/>
          </w:tcPr>
          <w:p w14:paraId="1AC2B1B1" w14:textId="77777777" w:rsidR="00F25DC1" w:rsidRPr="00A00CB4" w:rsidRDefault="00F25DC1" w:rsidP="00F25DC1">
            <w:pPr>
              <w:snapToGrid w:val="0"/>
              <w:spacing w:before="40" w:after="40" w:line="260" w:lineRule="exact"/>
              <w:jc w:val="center"/>
              <w:rPr>
                <w:bCs/>
                <w:noProof/>
                <w:sz w:val="14"/>
                <w:szCs w:val="14"/>
              </w:rPr>
            </w:pPr>
            <w:r w:rsidRPr="00A00CB4">
              <w:rPr>
                <w:noProof/>
                <w:sz w:val="14"/>
                <w:szCs w:val="14"/>
                <w:lang w:val="it-IT"/>
              </w:rPr>
              <w:t>NA</w:t>
            </w:r>
          </w:p>
        </w:tc>
      </w:tr>
      <w:tr w:rsidR="00A00CB4" w:rsidRPr="00A00CB4" w14:paraId="1AC2B1B7" w14:textId="77777777" w:rsidTr="00B13C3E">
        <w:trPr>
          <w:trHeight w:val="639"/>
          <w:jc w:val="center"/>
        </w:trPr>
        <w:tc>
          <w:tcPr>
            <w:tcW w:w="1085" w:type="pct"/>
            <w:shd w:val="clear" w:color="auto" w:fill="auto"/>
            <w:noWrap/>
          </w:tcPr>
          <w:p w14:paraId="1AC2B1B3" w14:textId="77777777" w:rsidR="00C40B2F" w:rsidRPr="00A00CB4" w:rsidRDefault="00C40B2F" w:rsidP="00C40B2F">
            <w:pPr>
              <w:snapToGrid w:val="0"/>
              <w:spacing w:before="40" w:after="40" w:line="260" w:lineRule="exact"/>
              <w:rPr>
                <w:noProof/>
                <w:sz w:val="14"/>
                <w:szCs w:val="14"/>
              </w:rPr>
            </w:pPr>
            <w:r w:rsidRPr="00A00CB4">
              <w:rPr>
                <w:noProof/>
                <w:sz w:val="14"/>
                <w:szCs w:val="14"/>
              </w:rPr>
              <w:t>Maksims Kovsars</w:t>
            </w:r>
          </w:p>
        </w:tc>
        <w:tc>
          <w:tcPr>
            <w:tcW w:w="1963" w:type="pct"/>
            <w:shd w:val="clear" w:color="auto" w:fill="auto"/>
          </w:tcPr>
          <w:p w14:paraId="1AC2B1B4" w14:textId="77777777" w:rsidR="00C40B2F" w:rsidRPr="00A00CB4" w:rsidRDefault="00C40B2F" w:rsidP="00C40B2F">
            <w:pPr>
              <w:snapToGrid w:val="0"/>
              <w:spacing w:before="40" w:after="40" w:line="260" w:lineRule="exact"/>
              <w:rPr>
                <w:noProof/>
                <w:sz w:val="14"/>
                <w:szCs w:val="14"/>
                <w:u w:val="single"/>
              </w:rPr>
            </w:pPr>
            <w:r w:rsidRPr="00A00CB4">
              <w:rPr>
                <w:noProof/>
                <w:sz w:val="14"/>
                <w:szCs w:val="14"/>
              </w:rPr>
              <w:t>maksims.kovsars@bior.gov.lv</w:t>
            </w:r>
          </w:p>
        </w:tc>
        <w:tc>
          <w:tcPr>
            <w:tcW w:w="1377" w:type="pct"/>
            <w:shd w:val="clear" w:color="auto" w:fill="auto"/>
            <w:noWrap/>
            <w:vAlign w:val="center"/>
          </w:tcPr>
          <w:p w14:paraId="1AC2B1B5" w14:textId="77777777" w:rsidR="00C40B2F" w:rsidRPr="00A00CB4" w:rsidRDefault="00C40B2F" w:rsidP="00C40B2F">
            <w:pPr>
              <w:snapToGrid w:val="0"/>
              <w:spacing w:before="40" w:after="40" w:line="260" w:lineRule="exact"/>
              <w:rPr>
                <w:noProof/>
                <w:sz w:val="14"/>
                <w:szCs w:val="14"/>
              </w:rPr>
            </w:pPr>
            <w:r w:rsidRPr="00A00CB4">
              <w:rPr>
                <w:noProof/>
                <w:sz w:val="14"/>
                <w:szCs w:val="14"/>
              </w:rPr>
              <w:t>Fish Resources Research Department in Riga (LVA)</w:t>
            </w:r>
          </w:p>
        </w:tc>
        <w:tc>
          <w:tcPr>
            <w:tcW w:w="575" w:type="pct"/>
          </w:tcPr>
          <w:p w14:paraId="1AC2B1B6" w14:textId="77777777" w:rsidR="00C40B2F" w:rsidRPr="00A00CB4" w:rsidRDefault="00C40B2F" w:rsidP="00C40B2F">
            <w:pPr>
              <w:snapToGrid w:val="0"/>
              <w:spacing w:before="40" w:after="40" w:line="260" w:lineRule="exact"/>
              <w:jc w:val="center"/>
              <w:rPr>
                <w:bCs/>
                <w:noProof/>
                <w:sz w:val="14"/>
                <w:szCs w:val="14"/>
              </w:rPr>
            </w:pPr>
            <w:r w:rsidRPr="00A00CB4">
              <w:rPr>
                <w:bCs/>
                <w:noProof/>
                <w:sz w:val="14"/>
                <w:szCs w:val="14"/>
              </w:rPr>
              <w:t>NA</w:t>
            </w:r>
          </w:p>
        </w:tc>
      </w:tr>
      <w:tr w:rsidR="00A00CB4" w:rsidRPr="00A00CB4" w14:paraId="1AC2B1BC" w14:textId="77777777" w:rsidTr="00B13C3E">
        <w:trPr>
          <w:trHeight w:val="639"/>
          <w:jc w:val="center"/>
        </w:trPr>
        <w:tc>
          <w:tcPr>
            <w:tcW w:w="1085" w:type="pct"/>
            <w:shd w:val="clear" w:color="auto" w:fill="auto"/>
            <w:noWrap/>
          </w:tcPr>
          <w:p w14:paraId="1AC2B1B8" w14:textId="77777777" w:rsidR="00C40B2F" w:rsidRPr="00A00CB4" w:rsidRDefault="00C40B2F" w:rsidP="00C40B2F">
            <w:pPr>
              <w:snapToGrid w:val="0"/>
              <w:spacing w:before="40" w:after="40" w:line="260" w:lineRule="exact"/>
              <w:rPr>
                <w:noProof/>
                <w:sz w:val="14"/>
                <w:szCs w:val="14"/>
                <w:lang w:val="pt-PT"/>
              </w:rPr>
            </w:pPr>
            <w:r w:rsidRPr="00A00CB4">
              <w:rPr>
                <w:noProof/>
                <w:sz w:val="14"/>
                <w:szCs w:val="14"/>
                <w:lang w:val="pt-PT"/>
              </w:rPr>
              <w:t>Maria Lídia Ferreira de Gouveia</w:t>
            </w:r>
          </w:p>
        </w:tc>
        <w:tc>
          <w:tcPr>
            <w:tcW w:w="1963" w:type="pct"/>
            <w:shd w:val="clear" w:color="auto" w:fill="auto"/>
          </w:tcPr>
          <w:p w14:paraId="1AC2B1B9" w14:textId="77777777" w:rsidR="00C40B2F" w:rsidRPr="00A00CB4" w:rsidRDefault="001772CA" w:rsidP="00C40B2F">
            <w:pPr>
              <w:snapToGrid w:val="0"/>
              <w:spacing w:before="40" w:after="40" w:line="260" w:lineRule="exact"/>
              <w:rPr>
                <w:noProof/>
                <w:sz w:val="14"/>
                <w:szCs w:val="14"/>
                <w:u w:val="single"/>
                <w:lang w:val="pt-PT"/>
              </w:rPr>
            </w:pPr>
            <w:r w:rsidRPr="00A00CB4">
              <w:rPr>
                <w:noProof/>
                <w:sz w:val="14"/>
                <w:szCs w:val="14"/>
                <w:lang w:val="pt-PT"/>
              </w:rPr>
              <w:t>lidia.gouveia@madeira.gov.pt</w:t>
            </w:r>
          </w:p>
        </w:tc>
        <w:tc>
          <w:tcPr>
            <w:tcW w:w="1377" w:type="pct"/>
            <w:shd w:val="clear" w:color="auto" w:fill="auto"/>
            <w:noWrap/>
            <w:vAlign w:val="center"/>
          </w:tcPr>
          <w:p w14:paraId="1AC2B1BA" w14:textId="77777777" w:rsidR="00C40B2F" w:rsidRPr="00A00CB4" w:rsidRDefault="00C40B2F" w:rsidP="00C40B2F">
            <w:pPr>
              <w:snapToGrid w:val="0"/>
              <w:spacing w:before="40" w:after="40" w:line="260" w:lineRule="exact"/>
              <w:rPr>
                <w:bCs/>
                <w:noProof/>
                <w:sz w:val="14"/>
                <w:szCs w:val="14"/>
              </w:rPr>
            </w:pPr>
            <w:r w:rsidRPr="00A00CB4">
              <w:rPr>
                <w:bCs/>
                <w:noProof/>
                <w:sz w:val="14"/>
                <w:szCs w:val="14"/>
              </w:rPr>
              <w:t>Regional Directorate of the Sea (PRT)</w:t>
            </w:r>
          </w:p>
        </w:tc>
        <w:tc>
          <w:tcPr>
            <w:tcW w:w="575" w:type="pct"/>
          </w:tcPr>
          <w:p w14:paraId="1AC2B1BB" w14:textId="77777777" w:rsidR="00C40B2F" w:rsidRPr="00A00CB4" w:rsidRDefault="00C40B2F" w:rsidP="00C40B2F">
            <w:pPr>
              <w:snapToGrid w:val="0"/>
              <w:spacing w:before="40" w:after="40" w:line="260" w:lineRule="exact"/>
              <w:jc w:val="center"/>
              <w:rPr>
                <w:noProof/>
                <w:sz w:val="14"/>
                <w:szCs w:val="14"/>
              </w:rPr>
            </w:pPr>
            <w:r w:rsidRPr="00A00CB4">
              <w:rPr>
                <w:noProof/>
                <w:sz w:val="14"/>
                <w:szCs w:val="14"/>
              </w:rPr>
              <w:t>NA</w:t>
            </w:r>
          </w:p>
        </w:tc>
      </w:tr>
      <w:tr w:rsidR="00A00CB4" w:rsidRPr="00A00CB4" w14:paraId="1AC2B1C2" w14:textId="77777777" w:rsidTr="00B13C3E">
        <w:trPr>
          <w:trHeight w:val="639"/>
          <w:jc w:val="center"/>
        </w:trPr>
        <w:tc>
          <w:tcPr>
            <w:tcW w:w="1085" w:type="pct"/>
            <w:shd w:val="clear" w:color="auto" w:fill="auto"/>
            <w:noWrap/>
          </w:tcPr>
          <w:p w14:paraId="1AC2B1BD" w14:textId="77777777" w:rsidR="00C40B2F" w:rsidRPr="00A00CB4" w:rsidRDefault="00C40B2F" w:rsidP="00C40B2F">
            <w:pPr>
              <w:snapToGrid w:val="0"/>
              <w:spacing w:before="40" w:after="40" w:line="260" w:lineRule="exact"/>
              <w:rPr>
                <w:noProof/>
                <w:sz w:val="14"/>
                <w:szCs w:val="14"/>
              </w:rPr>
            </w:pPr>
            <w:r w:rsidRPr="00A00CB4">
              <w:rPr>
                <w:noProof/>
                <w:sz w:val="14"/>
                <w:szCs w:val="14"/>
              </w:rPr>
              <w:lastRenderedPageBreak/>
              <w:t>Marta Szymańska</w:t>
            </w:r>
          </w:p>
        </w:tc>
        <w:tc>
          <w:tcPr>
            <w:tcW w:w="1963" w:type="pct"/>
            <w:shd w:val="clear" w:color="auto" w:fill="auto"/>
          </w:tcPr>
          <w:p w14:paraId="1AC2B1BE" w14:textId="77777777" w:rsidR="00C40B2F" w:rsidRPr="00A00CB4" w:rsidRDefault="00C40B2F" w:rsidP="00C40B2F">
            <w:pPr>
              <w:snapToGrid w:val="0"/>
              <w:spacing w:before="40" w:after="40" w:line="260" w:lineRule="exact"/>
              <w:rPr>
                <w:noProof/>
                <w:sz w:val="14"/>
                <w:szCs w:val="14"/>
              </w:rPr>
            </w:pPr>
            <w:r w:rsidRPr="00A00CB4">
              <w:rPr>
                <w:noProof/>
                <w:sz w:val="14"/>
                <w:szCs w:val="14"/>
              </w:rPr>
              <w:t>msuska@mir.gdynia.pl</w:t>
            </w:r>
          </w:p>
        </w:tc>
        <w:tc>
          <w:tcPr>
            <w:tcW w:w="1377" w:type="pct"/>
            <w:shd w:val="clear" w:color="auto" w:fill="auto"/>
            <w:noWrap/>
            <w:vAlign w:val="center"/>
          </w:tcPr>
          <w:p w14:paraId="1AC2B1BF" w14:textId="77777777" w:rsidR="00C40B2F" w:rsidRPr="00A00CB4" w:rsidRDefault="00C40B2F" w:rsidP="00C40B2F">
            <w:pPr>
              <w:snapToGrid w:val="0"/>
              <w:spacing w:before="40" w:after="40" w:line="260" w:lineRule="exact"/>
              <w:rPr>
                <w:bCs/>
                <w:noProof/>
                <w:sz w:val="14"/>
                <w:szCs w:val="14"/>
              </w:rPr>
            </w:pPr>
            <w:r w:rsidRPr="00A00CB4">
              <w:rPr>
                <w:noProof/>
                <w:sz w:val="14"/>
                <w:szCs w:val="14"/>
              </w:rPr>
              <w:t>National Marine Fisheries Research Institute in Gdynia (POL)</w:t>
            </w:r>
          </w:p>
        </w:tc>
        <w:tc>
          <w:tcPr>
            <w:tcW w:w="575" w:type="pct"/>
          </w:tcPr>
          <w:p w14:paraId="1AC2B1C0" w14:textId="77777777" w:rsidR="00C40B2F" w:rsidRPr="00A00CB4" w:rsidRDefault="00C40B2F" w:rsidP="00C40B2F">
            <w:pPr>
              <w:snapToGrid w:val="0"/>
              <w:spacing w:before="40" w:after="40" w:line="260" w:lineRule="exact"/>
              <w:jc w:val="center"/>
              <w:rPr>
                <w:noProof/>
                <w:sz w:val="14"/>
                <w:szCs w:val="14"/>
              </w:rPr>
            </w:pPr>
            <w:r w:rsidRPr="00A00CB4">
              <w:rPr>
                <w:noProof/>
                <w:sz w:val="14"/>
                <w:szCs w:val="14"/>
              </w:rPr>
              <w:t>NA</w:t>
            </w:r>
          </w:p>
          <w:p w14:paraId="1AC2B1C1" w14:textId="77777777" w:rsidR="00C40B2F" w:rsidRPr="00A00CB4" w:rsidRDefault="00C40B2F" w:rsidP="00C40B2F">
            <w:pPr>
              <w:snapToGrid w:val="0"/>
              <w:spacing w:before="40" w:after="40" w:line="260" w:lineRule="exact"/>
              <w:jc w:val="center"/>
              <w:rPr>
                <w:noProof/>
                <w:sz w:val="14"/>
                <w:szCs w:val="14"/>
              </w:rPr>
            </w:pPr>
          </w:p>
        </w:tc>
      </w:tr>
      <w:tr w:rsidR="00A00CB4" w:rsidRPr="00A00CB4" w14:paraId="1AC2B1C7" w14:textId="77777777" w:rsidTr="00C62925">
        <w:trPr>
          <w:trHeight w:val="639"/>
          <w:jc w:val="center"/>
        </w:trPr>
        <w:tc>
          <w:tcPr>
            <w:tcW w:w="1085" w:type="pct"/>
            <w:shd w:val="clear" w:color="auto" w:fill="auto"/>
            <w:noWrap/>
          </w:tcPr>
          <w:p w14:paraId="1AC2B1C3" w14:textId="77777777" w:rsidR="00F25DC1" w:rsidRPr="00A00CB4" w:rsidRDefault="00F25DC1" w:rsidP="00F25DC1">
            <w:pPr>
              <w:snapToGrid w:val="0"/>
              <w:spacing w:before="40" w:after="40" w:line="260" w:lineRule="exact"/>
              <w:rPr>
                <w:noProof/>
                <w:sz w:val="14"/>
                <w:szCs w:val="14"/>
              </w:rPr>
            </w:pPr>
            <w:r w:rsidRPr="00A00CB4">
              <w:rPr>
                <w:noProof/>
                <w:sz w:val="14"/>
                <w:szCs w:val="14"/>
              </w:rPr>
              <w:t>Mauro Bertelletti</w:t>
            </w:r>
          </w:p>
        </w:tc>
        <w:tc>
          <w:tcPr>
            <w:tcW w:w="1963" w:type="pct"/>
            <w:shd w:val="clear" w:color="auto" w:fill="auto"/>
          </w:tcPr>
          <w:p w14:paraId="1AC2B1C4" w14:textId="77777777" w:rsidR="00F25DC1" w:rsidRPr="00A00CB4" w:rsidRDefault="002646BC" w:rsidP="00F25DC1">
            <w:pPr>
              <w:snapToGrid w:val="0"/>
              <w:spacing w:before="40" w:after="40" w:line="260" w:lineRule="exact"/>
              <w:rPr>
                <w:noProof/>
                <w:sz w:val="14"/>
                <w:szCs w:val="14"/>
              </w:rPr>
            </w:pPr>
            <w:hyperlink r:id="rId15" w:history="1">
              <w:r w:rsidR="00F25DC1" w:rsidRPr="00A00CB4">
                <w:rPr>
                  <w:sz w:val="14"/>
                  <w:szCs w:val="14"/>
                </w:rPr>
                <w:t>m.bertelletti@politicheagricole.it</w:t>
              </w:r>
            </w:hyperlink>
          </w:p>
        </w:tc>
        <w:tc>
          <w:tcPr>
            <w:tcW w:w="1377" w:type="pct"/>
            <w:shd w:val="clear" w:color="auto" w:fill="auto"/>
            <w:noWrap/>
            <w:vAlign w:val="center"/>
          </w:tcPr>
          <w:p w14:paraId="1AC2B1C5" w14:textId="77777777" w:rsidR="00F25DC1" w:rsidRPr="00A00CB4" w:rsidRDefault="00F25DC1" w:rsidP="00F25DC1">
            <w:pPr>
              <w:snapToGrid w:val="0"/>
              <w:spacing w:before="40" w:after="40" w:line="260" w:lineRule="exact"/>
              <w:rPr>
                <w:bCs/>
                <w:noProof/>
                <w:sz w:val="14"/>
                <w:szCs w:val="14"/>
                <w:lang w:val="es-ES"/>
              </w:rPr>
            </w:pPr>
            <w:r w:rsidRPr="00A00CB4">
              <w:rPr>
                <w:noProof/>
                <w:sz w:val="14"/>
                <w:szCs w:val="14"/>
                <w:lang w:val="it-IT"/>
              </w:rPr>
              <w:t>Ministero delle politiche agricole, alimentari e forestali (MIPAAF)</w:t>
            </w:r>
          </w:p>
        </w:tc>
        <w:tc>
          <w:tcPr>
            <w:tcW w:w="575" w:type="pct"/>
          </w:tcPr>
          <w:p w14:paraId="1AC2B1C6" w14:textId="77777777" w:rsidR="00F25DC1" w:rsidRPr="00A00CB4" w:rsidRDefault="00F25DC1" w:rsidP="00F25DC1">
            <w:pPr>
              <w:snapToGrid w:val="0"/>
              <w:spacing w:before="40" w:after="40" w:line="260" w:lineRule="exact"/>
              <w:jc w:val="center"/>
              <w:rPr>
                <w:noProof/>
                <w:sz w:val="14"/>
                <w:szCs w:val="14"/>
              </w:rPr>
            </w:pPr>
            <w:r w:rsidRPr="00A00CB4">
              <w:rPr>
                <w:noProof/>
                <w:sz w:val="14"/>
                <w:szCs w:val="14"/>
              </w:rPr>
              <w:t>Full NC Mandate</w:t>
            </w:r>
          </w:p>
        </w:tc>
      </w:tr>
      <w:tr w:rsidR="00A00CB4" w:rsidRPr="00A00CB4" w14:paraId="1E8319D4" w14:textId="77777777" w:rsidTr="00C62925">
        <w:trPr>
          <w:trHeight w:val="639"/>
          <w:jc w:val="center"/>
        </w:trPr>
        <w:tc>
          <w:tcPr>
            <w:tcW w:w="1085" w:type="pct"/>
            <w:shd w:val="clear" w:color="auto" w:fill="auto"/>
            <w:noWrap/>
          </w:tcPr>
          <w:p w14:paraId="358B169C" w14:textId="20E1CB76" w:rsidR="00145C5E" w:rsidRPr="00A00CB4" w:rsidRDefault="00145C5E" w:rsidP="00F25DC1">
            <w:pPr>
              <w:snapToGrid w:val="0"/>
              <w:spacing w:before="40" w:after="40" w:line="260" w:lineRule="exact"/>
              <w:rPr>
                <w:noProof/>
                <w:sz w:val="14"/>
                <w:szCs w:val="14"/>
              </w:rPr>
            </w:pPr>
            <w:r w:rsidRPr="00A00CB4">
              <w:rPr>
                <w:rFonts w:ascii="Calibri" w:hAnsi="Calibri" w:cs="Segoe UI"/>
                <w:sz w:val="14"/>
                <w:szCs w:val="14"/>
              </w:rPr>
              <w:t>Tarub Bahri </w:t>
            </w:r>
          </w:p>
        </w:tc>
        <w:tc>
          <w:tcPr>
            <w:tcW w:w="1963" w:type="pct"/>
            <w:shd w:val="clear" w:color="auto" w:fill="auto"/>
          </w:tcPr>
          <w:p w14:paraId="33EF1F43" w14:textId="364464CA" w:rsidR="00145C5E" w:rsidRPr="00A00CB4" w:rsidRDefault="00145C5E" w:rsidP="00F25DC1">
            <w:pPr>
              <w:snapToGrid w:val="0"/>
              <w:spacing w:before="40" w:after="40" w:line="260" w:lineRule="exact"/>
              <w:rPr>
                <w:sz w:val="14"/>
                <w:szCs w:val="14"/>
              </w:rPr>
            </w:pPr>
            <w:r w:rsidRPr="00A00CB4">
              <w:rPr>
                <w:noProof/>
                <w:sz w:val="14"/>
                <w:szCs w:val="14"/>
              </w:rPr>
              <w:t>Tarub.Bahri@fao.org</w:t>
            </w:r>
          </w:p>
        </w:tc>
        <w:tc>
          <w:tcPr>
            <w:tcW w:w="1377" w:type="pct"/>
            <w:shd w:val="clear" w:color="auto" w:fill="auto"/>
            <w:noWrap/>
            <w:vAlign w:val="center"/>
          </w:tcPr>
          <w:p w14:paraId="778F16D7" w14:textId="357DD984" w:rsidR="00145C5E" w:rsidRPr="00A00CB4" w:rsidRDefault="00145C5E" w:rsidP="00F25DC1">
            <w:pPr>
              <w:snapToGrid w:val="0"/>
              <w:spacing w:before="40" w:after="40" w:line="260" w:lineRule="exact"/>
              <w:rPr>
                <w:noProof/>
                <w:sz w:val="14"/>
                <w:szCs w:val="14"/>
                <w:lang w:val="it-IT"/>
              </w:rPr>
            </w:pPr>
            <w:r w:rsidRPr="00A00CB4">
              <w:rPr>
                <w:noProof/>
                <w:sz w:val="14"/>
                <w:szCs w:val="14"/>
                <w:lang w:val="it-IT"/>
              </w:rPr>
              <w:t>FAORAF</w:t>
            </w:r>
          </w:p>
        </w:tc>
        <w:tc>
          <w:tcPr>
            <w:tcW w:w="575" w:type="pct"/>
          </w:tcPr>
          <w:p w14:paraId="476C3D93" w14:textId="38FD9F02" w:rsidR="00145C5E" w:rsidRPr="00A00CB4" w:rsidRDefault="00145C5E" w:rsidP="00F25DC1">
            <w:pPr>
              <w:snapToGrid w:val="0"/>
              <w:spacing w:before="40" w:after="40" w:line="260" w:lineRule="exact"/>
              <w:jc w:val="center"/>
              <w:rPr>
                <w:noProof/>
                <w:sz w:val="14"/>
                <w:szCs w:val="14"/>
              </w:rPr>
            </w:pPr>
            <w:r w:rsidRPr="00A00CB4">
              <w:rPr>
                <w:noProof/>
                <w:sz w:val="14"/>
                <w:szCs w:val="14"/>
              </w:rPr>
              <w:t>NA</w:t>
            </w:r>
          </w:p>
        </w:tc>
      </w:tr>
      <w:tr w:rsidR="00A00CB4" w:rsidRPr="00A00CB4" w14:paraId="283F1FB9" w14:textId="77777777" w:rsidTr="00C62925">
        <w:trPr>
          <w:trHeight w:val="639"/>
          <w:jc w:val="center"/>
        </w:trPr>
        <w:tc>
          <w:tcPr>
            <w:tcW w:w="1085" w:type="pct"/>
            <w:shd w:val="clear" w:color="auto" w:fill="auto"/>
            <w:noWrap/>
          </w:tcPr>
          <w:p w14:paraId="5BF13856" w14:textId="4E3AEBEE" w:rsidR="00145C5E" w:rsidRPr="00A00CB4" w:rsidRDefault="00145C5E" w:rsidP="00F25DC1">
            <w:pPr>
              <w:snapToGrid w:val="0"/>
              <w:spacing w:before="40" w:after="40" w:line="260" w:lineRule="exact"/>
              <w:rPr>
                <w:noProof/>
                <w:sz w:val="14"/>
                <w:szCs w:val="14"/>
              </w:rPr>
            </w:pPr>
            <w:r w:rsidRPr="00A00CB4">
              <w:rPr>
                <w:rFonts w:ascii="Calibri" w:hAnsi="Calibri" w:cs="Segoe UI"/>
                <w:sz w:val="14"/>
                <w:szCs w:val="14"/>
              </w:rPr>
              <w:t>Sakchai Mcdonough</w:t>
            </w:r>
          </w:p>
        </w:tc>
        <w:tc>
          <w:tcPr>
            <w:tcW w:w="1963" w:type="pct"/>
            <w:shd w:val="clear" w:color="auto" w:fill="auto"/>
          </w:tcPr>
          <w:p w14:paraId="500B2DBB" w14:textId="094FA001" w:rsidR="00145C5E" w:rsidRPr="00A00CB4" w:rsidRDefault="00145C5E" w:rsidP="00145C5E">
            <w:pPr>
              <w:snapToGrid w:val="0"/>
              <w:spacing w:before="40" w:after="40" w:line="260" w:lineRule="exact"/>
              <w:rPr>
                <w:sz w:val="14"/>
                <w:szCs w:val="14"/>
              </w:rPr>
            </w:pPr>
            <w:r w:rsidRPr="00A00CB4">
              <w:rPr>
                <w:noProof/>
                <w:sz w:val="14"/>
                <w:szCs w:val="14"/>
              </w:rPr>
              <w:t>Sakchai.Mcdonough@fao.org</w:t>
            </w:r>
          </w:p>
        </w:tc>
        <w:tc>
          <w:tcPr>
            <w:tcW w:w="1377" w:type="pct"/>
            <w:shd w:val="clear" w:color="auto" w:fill="auto"/>
            <w:noWrap/>
            <w:vAlign w:val="center"/>
          </w:tcPr>
          <w:p w14:paraId="57E64DC0" w14:textId="0768EF2F" w:rsidR="00145C5E" w:rsidRPr="00A00CB4" w:rsidRDefault="00145C5E" w:rsidP="00F25DC1">
            <w:pPr>
              <w:snapToGrid w:val="0"/>
              <w:spacing w:before="40" w:after="40" w:line="260" w:lineRule="exact"/>
              <w:rPr>
                <w:noProof/>
                <w:sz w:val="14"/>
                <w:szCs w:val="14"/>
                <w:lang w:val="it-IT"/>
              </w:rPr>
            </w:pPr>
            <w:r w:rsidRPr="00A00CB4">
              <w:rPr>
                <w:noProof/>
                <w:sz w:val="14"/>
                <w:szCs w:val="14"/>
                <w:lang w:val="it-IT"/>
              </w:rPr>
              <w:t>FAORAF</w:t>
            </w:r>
          </w:p>
        </w:tc>
        <w:tc>
          <w:tcPr>
            <w:tcW w:w="575" w:type="pct"/>
          </w:tcPr>
          <w:p w14:paraId="3941B164" w14:textId="63167C2E" w:rsidR="00145C5E" w:rsidRPr="00A00CB4" w:rsidRDefault="00145C5E" w:rsidP="00F25DC1">
            <w:pPr>
              <w:snapToGrid w:val="0"/>
              <w:spacing w:before="40" w:after="40" w:line="260" w:lineRule="exact"/>
              <w:jc w:val="center"/>
              <w:rPr>
                <w:noProof/>
                <w:sz w:val="14"/>
                <w:szCs w:val="14"/>
              </w:rPr>
            </w:pPr>
            <w:r w:rsidRPr="00A00CB4">
              <w:rPr>
                <w:noProof/>
                <w:sz w:val="14"/>
                <w:szCs w:val="14"/>
              </w:rPr>
              <w:t>NA</w:t>
            </w:r>
          </w:p>
        </w:tc>
      </w:tr>
      <w:tr w:rsidR="00A00CB4" w:rsidRPr="00A00CB4" w14:paraId="1397E651" w14:textId="77777777" w:rsidTr="00C62925">
        <w:trPr>
          <w:trHeight w:val="639"/>
          <w:jc w:val="center"/>
        </w:trPr>
        <w:tc>
          <w:tcPr>
            <w:tcW w:w="1085" w:type="pct"/>
            <w:shd w:val="clear" w:color="auto" w:fill="auto"/>
            <w:noWrap/>
          </w:tcPr>
          <w:p w14:paraId="50219738" w14:textId="39158D7A" w:rsidR="00145C5E" w:rsidRPr="00A00CB4" w:rsidRDefault="00145C5E" w:rsidP="00F25DC1">
            <w:pPr>
              <w:snapToGrid w:val="0"/>
              <w:spacing w:before="40" w:after="40" w:line="260" w:lineRule="exact"/>
              <w:rPr>
                <w:noProof/>
                <w:sz w:val="14"/>
                <w:szCs w:val="14"/>
              </w:rPr>
            </w:pPr>
            <w:r w:rsidRPr="00A00CB4">
              <w:rPr>
                <w:noProof/>
                <w:sz w:val="14"/>
                <w:szCs w:val="14"/>
              </w:rPr>
              <w:t>Ndiaga Gueye </w:t>
            </w:r>
          </w:p>
        </w:tc>
        <w:tc>
          <w:tcPr>
            <w:tcW w:w="1963" w:type="pct"/>
            <w:shd w:val="clear" w:color="auto" w:fill="auto"/>
          </w:tcPr>
          <w:p w14:paraId="33B32CAA" w14:textId="08F4F450" w:rsidR="00145C5E" w:rsidRPr="00A00CB4" w:rsidRDefault="00145C5E" w:rsidP="00F25DC1">
            <w:pPr>
              <w:snapToGrid w:val="0"/>
              <w:spacing w:before="40" w:after="40" w:line="260" w:lineRule="exact"/>
              <w:rPr>
                <w:noProof/>
                <w:sz w:val="14"/>
                <w:szCs w:val="14"/>
              </w:rPr>
            </w:pPr>
            <w:r w:rsidRPr="00A00CB4">
              <w:rPr>
                <w:noProof/>
                <w:sz w:val="14"/>
                <w:szCs w:val="14"/>
              </w:rPr>
              <w:t>Ndiaga.Gueye@fao.org</w:t>
            </w:r>
          </w:p>
        </w:tc>
        <w:tc>
          <w:tcPr>
            <w:tcW w:w="1377" w:type="pct"/>
            <w:shd w:val="clear" w:color="auto" w:fill="auto"/>
            <w:noWrap/>
            <w:vAlign w:val="center"/>
          </w:tcPr>
          <w:p w14:paraId="7BC5501E" w14:textId="2B62CA96" w:rsidR="00145C5E" w:rsidRPr="00A00CB4" w:rsidRDefault="00145C5E" w:rsidP="00F25DC1">
            <w:pPr>
              <w:snapToGrid w:val="0"/>
              <w:spacing w:before="40" w:after="40" w:line="260" w:lineRule="exact"/>
              <w:rPr>
                <w:noProof/>
                <w:sz w:val="14"/>
                <w:szCs w:val="14"/>
                <w:lang w:val="it-IT"/>
              </w:rPr>
            </w:pPr>
            <w:r w:rsidRPr="00A00CB4">
              <w:rPr>
                <w:noProof/>
                <w:sz w:val="14"/>
                <w:szCs w:val="14"/>
                <w:lang w:val="it-IT"/>
              </w:rPr>
              <w:t>FAORAF</w:t>
            </w:r>
          </w:p>
        </w:tc>
        <w:tc>
          <w:tcPr>
            <w:tcW w:w="575" w:type="pct"/>
          </w:tcPr>
          <w:p w14:paraId="5B9F9159" w14:textId="63B63F33" w:rsidR="00145C5E" w:rsidRPr="00A00CB4" w:rsidRDefault="00145C5E" w:rsidP="00F25DC1">
            <w:pPr>
              <w:snapToGrid w:val="0"/>
              <w:spacing w:before="40" w:after="40" w:line="260" w:lineRule="exact"/>
              <w:jc w:val="center"/>
              <w:rPr>
                <w:noProof/>
                <w:sz w:val="14"/>
                <w:szCs w:val="14"/>
              </w:rPr>
            </w:pPr>
            <w:r w:rsidRPr="00A00CB4">
              <w:rPr>
                <w:noProof/>
                <w:sz w:val="14"/>
                <w:szCs w:val="14"/>
              </w:rPr>
              <w:t>NA</w:t>
            </w:r>
          </w:p>
        </w:tc>
      </w:tr>
      <w:tr w:rsidR="00A00CB4" w:rsidRPr="00A00CB4" w14:paraId="710AFEB9" w14:textId="77777777" w:rsidTr="00C62925">
        <w:trPr>
          <w:trHeight w:val="639"/>
          <w:jc w:val="center"/>
        </w:trPr>
        <w:tc>
          <w:tcPr>
            <w:tcW w:w="1085" w:type="pct"/>
            <w:shd w:val="clear" w:color="auto" w:fill="auto"/>
            <w:noWrap/>
          </w:tcPr>
          <w:p w14:paraId="22811DFF" w14:textId="072B4322" w:rsidR="002646BC" w:rsidRPr="00A00CB4" w:rsidRDefault="00BB3564" w:rsidP="00F25DC1">
            <w:pPr>
              <w:snapToGrid w:val="0"/>
              <w:spacing w:before="40" w:after="40" w:line="260" w:lineRule="exact"/>
              <w:rPr>
                <w:noProof/>
                <w:sz w:val="14"/>
                <w:szCs w:val="14"/>
              </w:rPr>
            </w:pPr>
            <w:r w:rsidRPr="00A00CB4">
              <w:rPr>
                <w:noProof/>
                <w:sz w:val="14"/>
                <w:szCs w:val="14"/>
              </w:rPr>
              <w:t>Dismas Mbabazi</w:t>
            </w:r>
          </w:p>
        </w:tc>
        <w:tc>
          <w:tcPr>
            <w:tcW w:w="1963" w:type="pct"/>
            <w:shd w:val="clear" w:color="auto" w:fill="auto"/>
          </w:tcPr>
          <w:p w14:paraId="4E687762" w14:textId="5DA69AD3" w:rsidR="002646BC" w:rsidRPr="00A00CB4" w:rsidRDefault="00BB3564" w:rsidP="00F25DC1">
            <w:pPr>
              <w:snapToGrid w:val="0"/>
              <w:spacing w:before="40" w:after="40" w:line="260" w:lineRule="exact"/>
              <w:rPr>
                <w:sz w:val="14"/>
                <w:szCs w:val="14"/>
              </w:rPr>
            </w:pPr>
            <w:r w:rsidRPr="00A00CB4">
              <w:rPr>
                <w:sz w:val="14"/>
                <w:szCs w:val="14"/>
              </w:rPr>
              <w:t>Dismas.Mbabazi@fao.org</w:t>
            </w:r>
          </w:p>
        </w:tc>
        <w:tc>
          <w:tcPr>
            <w:tcW w:w="1377" w:type="pct"/>
            <w:shd w:val="clear" w:color="auto" w:fill="auto"/>
            <w:noWrap/>
            <w:vAlign w:val="center"/>
          </w:tcPr>
          <w:p w14:paraId="18B8C9D7" w14:textId="3A21B0E3" w:rsidR="002646BC" w:rsidRPr="00A00CB4" w:rsidRDefault="00BB3564" w:rsidP="00F25DC1">
            <w:pPr>
              <w:snapToGrid w:val="0"/>
              <w:spacing w:before="40" w:after="40" w:line="260" w:lineRule="exact"/>
              <w:rPr>
                <w:noProof/>
                <w:sz w:val="14"/>
                <w:szCs w:val="14"/>
                <w:lang w:val="it-IT"/>
              </w:rPr>
            </w:pPr>
            <w:r w:rsidRPr="00A00CB4">
              <w:rPr>
                <w:noProof/>
                <w:sz w:val="14"/>
                <w:szCs w:val="14"/>
                <w:lang w:val="it-IT"/>
              </w:rPr>
              <w:t>FAORAF</w:t>
            </w:r>
          </w:p>
        </w:tc>
        <w:tc>
          <w:tcPr>
            <w:tcW w:w="575" w:type="pct"/>
          </w:tcPr>
          <w:p w14:paraId="0423EB6A" w14:textId="33C913AF" w:rsidR="002646BC" w:rsidRPr="00A00CB4" w:rsidRDefault="00BB3564" w:rsidP="00F25DC1">
            <w:pPr>
              <w:snapToGrid w:val="0"/>
              <w:spacing w:before="40" w:after="40" w:line="260" w:lineRule="exact"/>
              <w:jc w:val="center"/>
              <w:rPr>
                <w:noProof/>
                <w:sz w:val="14"/>
                <w:szCs w:val="14"/>
              </w:rPr>
            </w:pPr>
            <w:r w:rsidRPr="00A00CB4">
              <w:rPr>
                <w:noProof/>
                <w:sz w:val="14"/>
                <w:szCs w:val="14"/>
              </w:rPr>
              <w:t>NA</w:t>
            </w:r>
          </w:p>
        </w:tc>
      </w:tr>
      <w:tr w:rsidR="00A00CB4" w:rsidRPr="00A00CB4" w14:paraId="1AC2B1CC" w14:textId="77777777" w:rsidTr="00B13C3E">
        <w:trPr>
          <w:trHeight w:val="639"/>
          <w:jc w:val="center"/>
        </w:trPr>
        <w:tc>
          <w:tcPr>
            <w:tcW w:w="1085" w:type="pct"/>
            <w:shd w:val="clear" w:color="auto" w:fill="auto"/>
            <w:noWrap/>
          </w:tcPr>
          <w:p w14:paraId="1AC2B1C8" w14:textId="77777777" w:rsidR="00C40B2F" w:rsidRPr="00A00CB4" w:rsidRDefault="00C40B2F" w:rsidP="00C40B2F">
            <w:pPr>
              <w:snapToGrid w:val="0"/>
              <w:spacing w:before="40" w:after="40" w:line="260" w:lineRule="exact"/>
              <w:rPr>
                <w:noProof/>
                <w:sz w:val="14"/>
                <w:szCs w:val="14"/>
              </w:rPr>
            </w:pPr>
            <w:r w:rsidRPr="00A00CB4">
              <w:rPr>
                <w:noProof/>
                <w:sz w:val="14"/>
                <w:szCs w:val="14"/>
              </w:rPr>
              <w:t>Miguel Peterssen Fernandez</w:t>
            </w:r>
          </w:p>
        </w:tc>
        <w:tc>
          <w:tcPr>
            <w:tcW w:w="1963" w:type="pct"/>
            <w:shd w:val="clear" w:color="auto" w:fill="auto"/>
          </w:tcPr>
          <w:p w14:paraId="1AC2B1C9" w14:textId="77777777" w:rsidR="00C40B2F" w:rsidRPr="00A00CB4" w:rsidRDefault="00C40B2F" w:rsidP="00C40B2F">
            <w:pPr>
              <w:snapToGrid w:val="0"/>
              <w:spacing w:before="40" w:after="40" w:line="260" w:lineRule="exact"/>
              <w:rPr>
                <w:noProof/>
                <w:sz w:val="14"/>
                <w:szCs w:val="14"/>
                <w:u w:val="single"/>
              </w:rPr>
            </w:pPr>
            <w:r w:rsidRPr="00A00CB4">
              <w:rPr>
                <w:noProof/>
                <w:sz w:val="14"/>
                <w:szCs w:val="14"/>
              </w:rPr>
              <w:t>bec_sgprp23@mapa.es</w:t>
            </w:r>
          </w:p>
        </w:tc>
        <w:tc>
          <w:tcPr>
            <w:tcW w:w="1377" w:type="pct"/>
            <w:shd w:val="clear" w:color="auto" w:fill="auto"/>
            <w:noWrap/>
            <w:vAlign w:val="center"/>
          </w:tcPr>
          <w:p w14:paraId="1AC2B1CA" w14:textId="77777777" w:rsidR="00C40B2F" w:rsidRPr="00A00CB4" w:rsidRDefault="001772CA" w:rsidP="00C40B2F">
            <w:pPr>
              <w:snapToGrid w:val="0"/>
              <w:spacing w:before="40" w:after="40" w:line="260" w:lineRule="exact"/>
              <w:rPr>
                <w:bCs/>
                <w:noProof/>
                <w:sz w:val="14"/>
                <w:szCs w:val="14"/>
                <w:lang w:val="es-ES"/>
              </w:rPr>
            </w:pPr>
            <w:r w:rsidRPr="00A00CB4">
              <w:rPr>
                <w:bCs/>
                <w:noProof/>
                <w:sz w:val="14"/>
                <w:szCs w:val="14"/>
                <w:lang w:val="es-ES"/>
              </w:rPr>
              <w:t xml:space="preserve">Ministerio de Agricultura, Pesca y Alimentación,  Secretaría General de Pesca (ESP) </w:t>
            </w:r>
          </w:p>
        </w:tc>
        <w:tc>
          <w:tcPr>
            <w:tcW w:w="575" w:type="pct"/>
          </w:tcPr>
          <w:p w14:paraId="1AC2B1CB" w14:textId="77777777" w:rsidR="00C40B2F" w:rsidRPr="00A00CB4" w:rsidRDefault="00C40B2F" w:rsidP="00C40B2F">
            <w:pPr>
              <w:snapToGrid w:val="0"/>
              <w:spacing w:before="40" w:after="40" w:line="260" w:lineRule="exact"/>
              <w:jc w:val="center"/>
              <w:rPr>
                <w:noProof/>
                <w:sz w:val="14"/>
                <w:szCs w:val="14"/>
              </w:rPr>
            </w:pPr>
            <w:r w:rsidRPr="00A00CB4">
              <w:rPr>
                <w:noProof/>
                <w:sz w:val="14"/>
                <w:szCs w:val="14"/>
              </w:rPr>
              <w:t>NA</w:t>
            </w:r>
          </w:p>
        </w:tc>
      </w:tr>
      <w:tr w:rsidR="00A00CB4" w:rsidRPr="00A00CB4" w14:paraId="1AC2B1D1" w14:textId="77777777" w:rsidTr="00B13C3E">
        <w:trPr>
          <w:trHeight w:val="639"/>
          <w:jc w:val="center"/>
        </w:trPr>
        <w:tc>
          <w:tcPr>
            <w:tcW w:w="1085" w:type="pct"/>
            <w:shd w:val="clear" w:color="auto" w:fill="auto"/>
            <w:noWrap/>
          </w:tcPr>
          <w:p w14:paraId="1AC2B1CD" w14:textId="77777777" w:rsidR="00C40B2F" w:rsidRPr="00A00CB4" w:rsidRDefault="00C40B2F" w:rsidP="00C40B2F">
            <w:pPr>
              <w:snapToGrid w:val="0"/>
              <w:spacing w:before="40" w:after="40" w:line="260" w:lineRule="exact"/>
              <w:rPr>
                <w:noProof/>
                <w:sz w:val="14"/>
                <w:szCs w:val="14"/>
              </w:rPr>
            </w:pPr>
            <w:r w:rsidRPr="00A00CB4">
              <w:rPr>
                <w:noProof/>
                <w:sz w:val="14"/>
                <w:szCs w:val="14"/>
              </w:rPr>
              <w:t>Monika STERCZEWSKA</w:t>
            </w:r>
          </w:p>
        </w:tc>
        <w:tc>
          <w:tcPr>
            <w:tcW w:w="1963" w:type="pct"/>
            <w:shd w:val="clear" w:color="auto" w:fill="auto"/>
          </w:tcPr>
          <w:p w14:paraId="1AC2B1CE" w14:textId="77777777" w:rsidR="00C40B2F" w:rsidRPr="00A00CB4" w:rsidRDefault="00C40B2F" w:rsidP="00C40B2F">
            <w:pPr>
              <w:snapToGrid w:val="0"/>
              <w:spacing w:before="40" w:after="40" w:line="260" w:lineRule="exact"/>
              <w:rPr>
                <w:noProof/>
                <w:sz w:val="14"/>
                <w:szCs w:val="14"/>
              </w:rPr>
            </w:pPr>
            <w:r w:rsidRPr="00A00CB4">
              <w:rPr>
                <w:noProof/>
                <w:sz w:val="14"/>
                <w:szCs w:val="14"/>
              </w:rPr>
              <w:t>Monika.STERCZEWSKA@ec.europa.eu</w:t>
            </w:r>
          </w:p>
        </w:tc>
        <w:tc>
          <w:tcPr>
            <w:tcW w:w="1377" w:type="pct"/>
            <w:shd w:val="clear" w:color="auto" w:fill="auto"/>
            <w:noWrap/>
            <w:vAlign w:val="center"/>
          </w:tcPr>
          <w:p w14:paraId="1AC2B1CF" w14:textId="77777777" w:rsidR="00C40B2F" w:rsidRPr="00A00CB4" w:rsidRDefault="00C40B2F" w:rsidP="00C40B2F">
            <w:pPr>
              <w:snapToGrid w:val="0"/>
              <w:spacing w:before="40" w:after="40" w:line="260" w:lineRule="exact"/>
              <w:rPr>
                <w:bCs/>
                <w:noProof/>
                <w:sz w:val="14"/>
                <w:szCs w:val="14"/>
              </w:rPr>
            </w:pPr>
            <w:r w:rsidRPr="00A00CB4">
              <w:rPr>
                <w:noProof/>
                <w:sz w:val="14"/>
                <w:szCs w:val="14"/>
              </w:rPr>
              <w:t>European Commission, DG MARE, unit C3</w:t>
            </w:r>
          </w:p>
        </w:tc>
        <w:tc>
          <w:tcPr>
            <w:tcW w:w="575" w:type="pct"/>
          </w:tcPr>
          <w:p w14:paraId="1AC2B1D0" w14:textId="77777777" w:rsidR="00C40B2F" w:rsidRPr="00A00CB4" w:rsidRDefault="00C40B2F" w:rsidP="00C40B2F">
            <w:pPr>
              <w:snapToGrid w:val="0"/>
              <w:spacing w:before="40" w:after="40" w:line="260" w:lineRule="exact"/>
              <w:jc w:val="center"/>
              <w:rPr>
                <w:noProof/>
                <w:sz w:val="14"/>
                <w:szCs w:val="14"/>
              </w:rPr>
            </w:pPr>
            <w:r w:rsidRPr="00A00CB4">
              <w:rPr>
                <w:noProof/>
                <w:sz w:val="14"/>
                <w:szCs w:val="14"/>
              </w:rPr>
              <w:t>NA</w:t>
            </w:r>
          </w:p>
        </w:tc>
      </w:tr>
      <w:tr w:rsidR="00A00CB4" w:rsidRPr="00A00CB4" w14:paraId="1AC2B1D6" w14:textId="77777777" w:rsidTr="00B13C3E">
        <w:trPr>
          <w:trHeight w:val="639"/>
          <w:jc w:val="center"/>
        </w:trPr>
        <w:tc>
          <w:tcPr>
            <w:tcW w:w="1085" w:type="pct"/>
            <w:shd w:val="clear" w:color="auto" w:fill="auto"/>
            <w:noWrap/>
          </w:tcPr>
          <w:p w14:paraId="1AC2B1D2" w14:textId="48D0612A" w:rsidR="00C40B2F" w:rsidRPr="00A00CB4" w:rsidRDefault="00963C03" w:rsidP="00C40B2F">
            <w:pPr>
              <w:snapToGrid w:val="0"/>
              <w:spacing w:before="40" w:after="40" w:line="260" w:lineRule="exact"/>
              <w:rPr>
                <w:noProof/>
                <w:sz w:val="14"/>
                <w:szCs w:val="14"/>
              </w:rPr>
            </w:pPr>
            <w:r w:rsidRPr="00A00CB4">
              <w:rPr>
                <w:noProof/>
                <w:sz w:val="14"/>
                <w:szCs w:val="14"/>
              </w:rPr>
              <w:t>Ricard Buxó</w:t>
            </w:r>
          </w:p>
        </w:tc>
        <w:tc>
          <w:tcPr>
            <w:tcW w:w="1963" w:type="pct"/>
            <w:shd w:val="clear" w:color="auto" w:fill="auto"/>
          </w:tcPr>
          <w:p w14:paraId="1AC2B1D3" w14:textId="5E8F8C1A" w:rsidR="00C40B2F" w:rsidRPr="00A00CB4" w:rsidRDefault="00963C03" w:rsidP="00C40B2F">
            <w:pPr>
              <w:snapToGrid w:val="0"/>
              <w:spacing w:before="40" w:after="40" w:line="260" w:lineRule="exact"/>
              <w:rPr>
                <w:noProof/>
                <w:sz w:val="14"/>
                <w:szCs w:val="14"/>
                <w:u w:val="single"/>
              </w:rPr>
            </w:pPr>
            <w:r w:rsidRPr="00A00CB4">
              <w:rPr>
                <w:noProof/>
                <w:sz w:val="14"/>
                <w:szCs w:val="14"/>
                <w:u w:val="single"/>
              </w:rPr>
              <w:t>rbuxo@mapa.es</w:t>
            </w:r>
          </w:p>
        </w:tc>
        <w:tc>
          <w:tcPr>
            <w:tcW w:w="1377" w:type="pct"/>
            <w:shd w:val="clear" w:color="auto" w:fill="auto"/>
            <w:noWrap/>
            <w:vAlign w:val="center"/>
          </w:tcPr>
          <w:p w14:paraId="1AC2B1D4" w14:textId="10BE1EE5" w:rsidR="00C40B2F" w:rsidRPr="00A00CB4" w:rsidRDefault="00963C03" w:rsidP="00C40B2F">
            <w:pPr>
              <w:snapToGrid w:val="0"/>
              <w:spacing w:before="40" w:after="40" w:line="260" w:lineRule="exact"/>
              <w:rPr>
                <w:bCs/>
                <w:noProof/>
                <w:sz w:val="14"/>
                <w:szCs w:val="14"/>
              </w:rPr>
            </w:pPr>
            <w:r w:rsidRPr="00A00CB4">
              <w:rPr>
                <w:noProof/>
                <w:sz w:val="14"/>
                <w:szCs w:val="14"/>
                <w:lang w:val="es-ES"/>
              </w:rPr>
              <w:t>Ministerio de Agricultura, Pesca y Alimentación Secretaría General de Pesca (ESP)</w:t>
            </w:r>
          </w:p>
        </w:tc>
        <w:tc>
          <w:tcPr>
            <w:tcW w:w="575" w:type="pct"/>
          </w:tcPr>
          <w:p w14:paraId="1AC2B1D5" w14:textId="03DC2277" w:rsidR="00C40B2F" w:rsidRPr="00A00CB4" w:rsidRDefault="00963C03" w:rsidP="00C40B2F">
            <w:pPr>
              <w:snapToGrid w:val="0"/>
              <w:spacing w:before="40" w:after="40" w:line="260" w:lineRule="exact"/>
              <w:jc w:val="center"/>
              <w:rPr>
                <w:noProof/>
                <w:sz w:val="14"/>
                <w:szCs w:val="14"/>
              </w:rPr>
            </w:pPr>
            <w:r w:rsidRPr="00A00CB4">
              <w:rPr>
                <w:noProof/>
                <w:sz w:val="14"/>
                <w:szCs w:val="14"/>
              </w:rPr>
              <w:t>NA</w:t>
            </w:r>
          </w:p>
        </w:tc>
      </w:tr>
      <w:tr w:rsidR="00A00CB4" w:rsidRPr="00A00CB4" w14:paraId="1AC2B1DB" w14:textId="77777777" w:rsidTr="00B13C3E">
        <w:trPr>
          <w:trHeight w:val="639"/>
          <w:jc w:val="center"/>
        </w:trPr>
        <w:tc>
          <w:tcPr>
            <w:tcW w:w="1085" w:type="pct"/>
            <w:shd w:val="clear" w:color="auto" w:fill="auto"/>
            <w:noWrap/>
          </w:tcPr>
          <w:p w14:paraId="1AC2B1D7" w14:textId="77777777" w:rsidR="00C40B2F" w:rsidRPr="00A00CB4" w:rsidRDefault="00C40B2F" w:rsidP="00C40B2F">
            <w:pPr>
              <w:snapToGrid w:val="0"/>
              <w:spacing w:before="40" w:after="40" w:line="260" w:lineRule="exact"/>
              <w:rPr>
                <w:noProof/>
                <w:sz w:val="14"/>
                <w:szCs w:val="14"/>
              </w:rPr>
            </w:pPr>
            <w:r w:rsidRPr="00A00CB4">
              <w:rPr>
                <w:noProof/>
                <w:sz w:val="14"/>
                <w:szCs w:val="14"/>
              </w:rPr>
              <w:t>Ricardo Sousa</w:t>
            </w:r>
          </w:p>
        </w:tc>
        <w:tc>
          <w:tcPr>
            <w:tcW w:w="1963" w:type="pct"/>
            <w:shd w:val="clear" w:color="auto" w:fill="auto"/>
          </w:tcPr>
          <w:p w14:paraId="1AC2B1D8" w14:textId="77777777" w:rsidR="00C40B2F" w:rsidRPr="00A00CB4" w:rsidRDefault="00C40B2F" w:rsidP="00C40B2F">
            <w:pPr>
              <w:snapToGrid w:val="0"/>
              <w:spacing w:before="40" w:after="40" w:line="260" w:lineRule="exact"/>
              <w:rPr>
                <w:noProof/>
                <w:sz w:val="14"/>
                <w:szCs w:val="14"/>
              </w:rPr>
            </w:pPr>
            <w:r w:rsidRPr="00A00CB4">
              <w:rPr>
                <w:noProof/>
                <w:sz w:val="14"/>
                <w:szCs w:val="14"/>
              </w:rPr>
              <w:t>ricardo.js.sousa@madeira.gov.pt</w:t>
            </w:r>
          </w:p>
        </w:tc>
        <w:tc>
          <w:tcPr>
            <w:tcW w:w="1377" w:type="pct"/>
            <w:shd w:val="clear" w:color="auto" w:fill="auto"/>
            <w:noWrap/>
          </w:tcPr>
          <w:p w14:paraId="1AC2B1D9" w14:textId="77777777" w:rsidR="00C40B2F" w:rsidRPr="00A00CB4" w:rsidRDefault="00C40B2F" w:rsidP="00C40B2F">
            <w:pPr>
              <w:snapToGrid w:val="0"/>
              <w:spacing w:before="40" w:after="40" w:line="260" w:lineRule="exact"/>
              <w:rPr>
                <w:noProof/>
                <w:sz w:val="14"/>
                <w:szCs w:val="14"/>
              </w:rPr>
            </w:pPr>
            <w:r w:rsidRPr="00A00CB4">
              <w:rPr>
                <w:bCs/>
                <w:noProof/>
                <w:sz w:val="14"/>
                <w:szCs w:val="14"/>
              </w:rPr>
              <w:t>Regional Directorate of the Sea (PRT)</w:t>
            </w:r>
          </w:p>
        </w:tc>
        <w:tc>
          <w:tcPr>
            <w:tcW w:w="575" w:type="pct"/>
          </w:tcPr>
          <w:p w14:paraId="1AC2B1DA" w14:textId="77777777" w:rsidR="00C40B2F" w:rsidRPr="00A00CB4" w:rsidRDefault="00C40B2F" w:rsidP="00C40B2F">
            <w:pPr>
              <w:snapToGrid w:val="0"/>
              <w:spacing w:before="40" w:after="40" w:line="260" w:lineRule="exact"/>
              <w:jc w:val="center"/>
              <w:rPr>
                <w:noProof/>
                <w:sz w:val="14"/>
                <w:szCs w:val="14"/>
              </w:rPr>
            </w:pPr>
            <w:r w:rsidRPr="00A00CB4">
              <w:rPr>
                <w:noProof/>
                <w:sz w:val="14"/>
                <w:szCs w:val="14"/>
              </w:rPr>
              <w:t>NA</w:t>
            </w:r>
          </w:p>
        </w:tc>
      </w:tr>
      <w:tr w:rsidR="00A00CB4" w:rsidRPr="00A00CB4" w14:paraId="06690536" w14:textId="77777777" w:rsidTr="00B13C3E">
        <w:trPr>
          <w:trHeight w:val="639"/>
          <w:jc w:val="center"/>
        </w:trPr>
        <w:tc>
          <w:tcPr>
            <w:tcW w:w="1085" w:type="pct"/>
            <w:shd w:val="clear" w:color="auto" w:fill="auto"/>
            <w:noWrap/>
          </w:tcPr>
          <w:p w14:paraId="78528B50" w14:textId="3A1B443C" w:rsidR="00E31029" w:rsidRPr="00A00CB4" w:rsidRDefault="00E31029" w:rsidP="00C40B2F">
            <w:pPr>
              <w:snapToGrid w:val="0"/>
              <w:spacing w:before="40" w:after="40" w:line="260" w:lineRule="exact"/>
              <w:rPr>
                <w:noProof/>
                <w:sz w:val="14"/>
                <w:szCs w:val="14"/>
              </w:rPr>
            </w:pPr>
            <w:r w:rsidRPr="00A00CB4">
              <w:rPr>
                <w:noProof/>
                <w:sz w:val="14"/>
                <w:szCs w:val="14"/>
              </w:rPr>
              <w:t>Rita Vasconcelos</w:t>
            </w:r>
          </w:p>
        </w:tc>
        <w:tc>
          <w:tcPr>
            <w:tcW w:w="1963" w:type="pct"/>
            <w:shd w:val="clear" w:color="auto" w:fill="auto"/>
          </w:tcPr>
          <w:p w14:paraId="11B7797F" w14:textId="5BFCA0EB" w:rsidR="00E31029" w:rsidRPr="00A00CB4" w:rsidRDefault="00E31029" w:rsidP="00C40B2F">
            <w:pPr>
              <w:snapToGrid w:val="0"/>
              <w:spacing w:before="40" w:after="40" w:line="260" w:lineRule="exact"/>
              <w:rPr>
                <w:noProof/>
                <w:sz w:val="14"/>
                <w:szCs w:val="14"/>
              </w:rPr>
            </w:pPr>
            <w:r w:rsidRPr="00A00CB4">
              <w:rPr>
                <w:noProof/>
                <w:sz w:val="14"/>
                <w:szCs w:val="14"/>
              </w:rPr>
              <w:t>rita.vasconcelos@ipma.pt</w:t>
            </w:r>
          </w:p>
        </w:tc>
        <w:tc>
          <w:tcPr>
            <w:tcW w:w="1377" w:type="pct"/>
            <w:shd w:val="clear" w:color="auto" w:fill="auto"/>
            <w:noWrap/>
          </w:tcPr>
          <w:p w14:paraId="46BCB34F" w14:textId="4218D93C" w:rsidR="00E31029" w:rsidRPr="00A00CB4" w:rsidRDefault="00E31029" w:rsidP="00C40B2F">
            <w:pPr>
              <w:snapToGrid w:val="0"/>
              <w:spacing w:before="40" w:after="40" w:line="260" w:lineRule="exact"/>
              <w:rPr>
                <w:bCs/>
                <w:noProof/>
                <w:sz w:val="14"/>
                <w:szCs w:val="14"/>
              </w:rPr>
            </w:pPr>
            <w:r w:rsidRPr="00A00CB4">
              <w:rPr>
                <w:bCs/>
                <w:noProof/>
                <w:sz w:val="14"/>
                <w:szCs w:val="14"/>
              </w:rPr>
              <w:t>IPMA, PRT</w:t>
            </w:r>
          </w:p>
        </w:tc>
        <w:tc>
          <w:tcPr>
            <w:tcW w:w="575" w:type="pct"/>
          </w:tcPr>
          <w:p w14:paraId="5037C40D" w14:textId="087042B3" w:rsidR="00E31029" w:rsidRPr="00A00CB4" w:rsidRDefault="00E31029" w:rsidP="00C40B2F">
            <w:pPr>
              <w:snapToGrid w:val="0"/>
              <w:spacing w:before="40" w:after="40" w:line="260" w:lineRule="exact"/>
              <w:jc w:val="center"/>
              <w:rPr>
                <w:noProof/>
                <w:sz w:val="14"/>
                <w:szCs w:val="14"/>
              </w:rPr>
            </w:pPr>
            <w:r w:rsidRPr="00A00CB4">
              <w:rPr>
                <w:noProof/>
                <w:sz w:val="14"/>
                <w:szCs w:val="14"/>
              </w:rPr>
              <w:t>NA</w:t>
            </w:r>
          </w:p>
        </w:tc>
      </w:tr>
      <w:tr w:rsidR="00A00CB4" w:rsidRPr="00A00CB4" w14:paraId="1AC2B1E0" w14:textId="77777777" w:rsidTr="00B13C3E">
        <w:trPr>
          <w:trHeight w:val="639"/>
          <w:jc w:val="center"/>
        </w:trPr>
        <w:tc>
          <w:tcPr>
            <w:tcW w:w="1085" w:type="pct"/>
            <w:shd w:val="clear" w:color="auto" w:fill="auto"/>
            <w:noWrap/>
          </w:tcPr>
          <w:p w14:paraId="1AC2B1DC" w14:textId="77777777" w:rsidR="00C40B2F" w:rsidRPr="00A00CB4" w:rsidRDefault="00C40B2F" w:rsidP="00C40B2F">
            <w:pPr>
              <w:snapToGrid w:val="0"/>
              <w:spacing w:before="40" w:after="40" w:line="260" w:lineRule="exact"/>
              <w:rPr>
                <w:noProof/>
                <w:sz w:val="14"/>
                <w:szCs w:val="14"/>
              </w:rPr>
            </w:pPr>
            <w:r w:rsidRPr="00A00CB4">
              <w:rPr>
                <w:noProof/>
                <w:sz w:val="14"/>
                <w:szCs w:val="14"/>
              </w:rPr>
              <w:t>Sieto Verver</w:t>
            </w:r>
          </w:p>
        </w:tc>
        <w:tc>
          <w:tcPr>
            <w:tcW w:w="1963" w:type="pct"/>
            <w:shd w:val="clear" w:color="auto" w:fill="auto"/>
          </w:tcPr>
          <w:p w14:paraId="1AC2B1DD" w14:textId="77777777" w:rsidR="00C40B2F" w:rsidRPr="00A00CB4" w:rsidRDefault="00C40B2F" w:rsidP="00C40B2F">
            <w:pPr>
              <w:snapToGrid w:val="0"/>
              <w:spacing w:before="40" w:after="40" w:line="260" w:lineRule="exact"/>
              <w:rPr>
                <w:noProof/>
                <w:sz w:val="14"/>
                <w:szCs w:val="14"/>
                <w:u w:val="single"/>
              </w:rPr>
            </w:pPr>
            <w:r w:rsidRPr="00A00CB4">
              <w:rPr>
                <w:noProof/>
                <w:sz w:val="14"/>
                <w:szCs w:val="14"/>
              </w:rPr>
              <w:t>Sieto.Verver@wur.nl</w:t>
            </w:r>
          </w:p>
        </w:tc>
        <w:tc>
          <w:tcPr>
            <w:tcW w:w="1377" w:type="pct"/>
            <w:shd w:val="clear" w:color="auto" w:fill="auto"/>
            <w:noWrap/>
          </w:tcPr>
          <w:p w14:paraId="1AC2B1DE" w14:textId="77777777" w:rsidR="00C40B2F" w:rsidRPr="00A00CB4" w:rsidRDefault="00C40B2F" w:rsidP="00BB6CA7">
            <w:pPr>
              <w:snapToGrid w:val="0"/>
              <w:spacing w:before="40" w:after="40" w:line="260" w:lineRule="exact"/>
              <w:rPr>
                <w:bCs/>
                <w:noProof/>
                <w:sz w:val="14"/>
                <w:szCs w:val="14"/>
              </w:rPr>
            </w:pPr>
            <w:r w:rsidRPr="00A00CB4">
              <w:rPr>
                <w:bCs/>
                <w:noProof/>
                <w:sz w:val="14"/>
                <w:szCs w:val="14"/>
              </w:rPr>
              <w:t>Centre for fisheries research (CVO), IJmuiden, (NLD)</w:t>
            </w:r>
          </w:p>
        </w:tc>
        <w:tc>
          <w:tcPr>
            <w:tcW w:w="575" w:type="pct"/>
          </w:tcPr>
          <w:p w14:paraId="1AC2B1DF" w14:textId="77777777" w:rsidR="00C40B2F" w:rsidRPr="00A00CB4" w:rsidRDefault="00C40B2F" w:rsidP="00C40B2F">
            <w:pPr>
              <w:snapToGrid w:val="0"/>
              <w:spacing w:before="40" w:after="40" w:line="260" w:lineRule="exact"/>
              <w:jc w:val="center"/>
              <w:rPr>
                <w:noProof/>
                <w:sz w:val="14"/>
                <w:szCs w:val="14"/>
              </w:rPr>
            </w:pPr>
            <w:r w:rsidRPr="00A00CB4">
              <w:rPr>
                <w:noProof/>
                <w:sz w:val="14"/>
                <w:szCs w:val="14"/>
              </w:rPr>
              <w:t>Delegated NC Mandate</w:t>
            </w:r>
          </w:p>
        </w:tc>
      </w:tr>
      <w:tr w:rsidR="00A00CB4" w:rsidRPr="00A00CB4" w14:paraId="1AC2B1E5" w14:textId="77777777" w:rsidTr="00B13C3E">
        <w:trPr>
          <w:trHeight w:val="639"/>
          <w:jc w:val="center"/>
        </w:trPr>
        <w:tc>
          <w:tcPr>
            <w:tcW w:w="1085" w:type="pct"/>
            <w:shd w:val="clear" w:color="auto" w:fill="auto"/>
            <w:noWrap/>
          </w:tcPr>
          <w:p w14:paraId="1AC2B1E1" w14:textId="77777777" w:rsidR="00C40B2F" w:rsidRPr="00A00CB4" w:rsidRDefault="00C40B2F" w:rsidP="00C40B2F">
            <w:pPr>
              <w:snapToGrid w:val="0"/>
              <w:spacing w:before="40" w:after="40" w:line="260" w:lineRule="exact"/>
              <w:rPr>
                <w:noProof/>
                <w:sz w:val="14"/>
                <w:szCs w:val="14"/>
              </w:rPr>
            </w:pPr>
            <w:r w:rsidRPr="00A00CB4">
              <w:rPr>
                <w:noProof/>
                <w:sz w:val="14"/>
                <w:szCs w:val="14"/>
              </w:rPr>
              <w:t>Stanislovas JONUSAS</w:t>
            </w:r>
          </w:p>
        </w:tc>
        <w:tc>
          <w:tcPr>
            <w:tcW w:w="1963" w:type="pct"/>
            <w:shd w:val="clear" w:color="auto" w:fill="auto"/>
          </w:tcPr>
          <w:p w14:paraId="1AC2B1E2" w14:textId="77777777" w:rsidR="00C40B2F" w:rsidRPr="00A00CB4" w:rsidRDefault="00C40B2F" w:rsidP="00C40B2F">
            <w:pPr>
              <w:snapToGrid w:val="0"/>
              <w:spacing w:before="40" w:after="40" w:line="260" w:lineRule="exact"/>
              <w:rPr>
                <w:noProof/>
                <w:sz w:val="14"/>
                <w:szCs w:val="14"/>
                <w:u w:val="single"/>
              </w:rPr>
            </w:pPr>
            <w:r w:rsidRPr="00A00CB4">
              <w:rPr>
                <w:noProof/>
                <w:sz w:val="14"/>
                <w:szCs w:val="14"/>
              </w:rPr>
              <w:t>Stanislovas.JONUSAS@ec.europa.eu</w:t>
            </w:r>
          </w:p>
        </w:tc>
        <w:tc>
          <w:tcPr>
            <w:tcW w:w="1377" w:type="pct"/>
            <w:shd w:val="clear" w:color="auto" w:fill="auto"/>
            <w:noWrap/>
            <w:vAlign w:val="center"/>
          </w:tcPr>
          <w:p w14:paraId="1AC2B1E3" w14:textId="77777777" w:rsidR="00C40B2F" w:rsidRPr="00A00CB4" w:rsidRDefault="00C40B2F" w:rsidP="00C40B2F">
            <w:pPr>
              <w:snapToGrid w:val="0"/>
              <w:spacing w:before="40" w:after="40" w:line="260" w:lineRule="exact"/>
              <w:rPr>
                <w:bCs/>
                <w:noProof/>
                <w:sz w:val="14"/>
                <w:szCs w:val="14"/>
              </w:rPr>
            </w:pPr>
            <w:r w:rsidRPr="00A00CB4">
              <w:rPr>
                <w:noProof/>
                <w:sz w:val="14"/>
                <w:szCs w:val="14"/>
              </w:rPr>
              <w:t>European Commission, DG MARE, unit C3</w:t>
            </w:r>
          </w:p>
        </w:tc>
        <w:tc>
          <w:tcPr>
            <w:tcW w:w="575" w:type="pct"/>
          </w:tcPr>
          <w:p w14:paraId="1AC2B1E4" w14:textId="77777777" w:rsidR="00C40B2F" w:rsidRPr="00A00CB4" w:rsidRDefault="00C40B2F" w:rsidP="00C40B2F">
            <w:pPr>
              <w:snapToGrid w:val="0"/>
              <w:spacing w:before="40" w:after="40" w:line="260" w:lineRule="exact"/>
              <w:jc w:val="center"/>
              <w:rPr>
                <w:noProof/>
                <w:sz w:val="14"/>
                <w:szCs w:val="14"/>
              </w:rPr>
            </w:pPr>
            <w:r w:rsidRPr="00A00CB4">
              <w:rPr>
                <w:noProof/>
                <w:sz w:val="14"/>
                <w:szCs w:val="14"/>
              </w:rPr>
              <w:t>NA</w:t>
            </w:r>
          </w:p>
        </w:tc>
      </w:tr>
      <w:tr w:rsidR="00A00CB4" w:rsidRPr="00A00CB4" w14:paraId="1AC2B1EA" w14:textId="77777777" w:rsidTr="00B13C3E">
        <w:trPr>
          <w:trHeight w:val="639"/>
          <w:jc w:val="center"/>
        </w:trPr>
        <w:tc>
          <w:tcPr>
            <w:tcW w:w="1085" w:type="pct"/>
            <w:shd w:val="clear" w:color="auto" w:fill="auto"/>
            <w:noWrap/>
          </w:tcPr>
          <w:p w14:paraId="1AC2B1E6" w14:textId="77777777" w:rsidR="00C40B2F" w:rsidRPr="00A00CB4" w:rsidRDefault="00C40B2F" w:rsidP="00C40B2F">
            <w:pPr>
              <w:snapToGrid w:val="0"/>
              <w:spacing w:before="40" w:after="40" w:line="260" w:lineRule="exact"/>
              <w:rPr>
                <w:noProof/>
                <w:sz w:val="14"/>
                <w:szCs w:val="14"/>
              </w:rPr>
            </w:pPr>
            <w:r w:rsidRPr="00A00CB4">
              <w:rPr>
                <w:noProof/>
                <w:sz w:val="14"/>
                <w:szCs w:val="14"/>
              </w:rPr>
              <w:t>Vilda Griūnienė</w:t>
            </w:r>
          </w:p>
        </w:tc>
        <w:tc>
          <w:tcPr>
            <w:tcW w:w="1963" w:type="pct"/>
            <w:shd w:val="clear" w:color="auto" w:fill="auto"/>
          </w:tcPr>
          <w:p w14:paraId="1AC2B1E7" w14:textId="77777777" w:rsidR="00C40B2F" w:rsidRPr="00A00CB4" w:rsidRDefault="00C40B2F" w:rsidP="00C40B2F">
            <w:pPr>
              <w:snapToGrid w:val="0"/>
              <w:spacing w:before="40" w:after="40" w:line="260" w:lineRule="exact"/>
              <w:rPr>
                <w:noProof/>
                <w:sz w:val="14"/>
                <w:szCs w:val="14"/>
                <w:u w:val="single"/>
              </w:rPr>
            </w:pPr>
            <w:r w:rsidRPr="00A00CB4">
              <w:rPr>
                <w:noProof/>
                <w:sz w:val="14"/>
                <w:szCs w:val="14"/>
              </w:rPr>
              <w:t>Vilda.Griuniene@zum.lt</w:t>
            </w:r>
          </w:p>
        </w:tc>
        <w:tc>
          <w:tcPr>
            <w:tcW w:w="1377" w:type="pct"/>
            <w:shd w:val="clear" w:color="auto" w:fill="auto"/>
            <w:noWrap/>
            <w:vAlign w:val="center"/>
          </w:tcPr>
          <w:p w14:paraId="1AC2B1E8" w14:textId="77777777" w:rsidR="00C40B2F" w:rsidRPr="00A00CB4" w:rsidRDefault="00C40B2F" w:rsidP="00C40B2F">
            <w:pPr>
              <w:snapToGrid w:val="0"/>
              <w:spacing w:before="40" w:after="40" w:line="260" w:lineRule="exact"/>
              <w:rPr>
                <w:bCs/>
                <w:noProof/>
                <w:sz w:val="14"/>
                <w:szCs w:val="14"/>
              </w:rPr>
            </w:pPr>
            <w:r w:rsidRPr="00A00CB4">
              <w:rPr>
                <w:bCs/>
                <w:noProof/>
                <w:sz w:val="14"/>
                <w:szCs w:val="14"/>
              </w:rPr>
              <w:t>Ministry of the Agriculture, Fisheries Department (LTU)</w:t>
            </w:r>
          </w:p>
        </w:tc>
        <w:tc>
          <w:tcPr>
            <w:tcW w:w="575" w:type="pct"/>
          </w:tcPr>
          <w:p w14:paraId="1AC2B1E9" w14:textId="77777777" w:rsidR="00C40B2F" w:rsidRPr="00A00CB4" w:rsidRDefault="00C40B2F" w:rsidP="00C40B2F">
            <w:pPr>
              <w:snapToGrid w:val="0"/>
              <w:spacing w:before="40" w:after="40" w:line="260" w:lineRule="exact"/>
              <w:jc w:val="center"/>
              <w:rPr>
                <w:noProof/>
                <w:sz w:val="14"/>
                <w:szCs w:val="14"/>
              </w:rPr>
            </w:pPr>
            <w:r w:rsidRPr="00A00CB4">
              <w:rPr>
                <w:noProof/>
                <w:sz w:val="14"/>
                <w:szCs w:val="14"/>
              </w:rPr>
              <w:t>Full NC Mandate</w:t>
            </w:r>
          </w:p>
        </w:tc>
      </w:tr>
      <w:tr w:rsidR="00A00CB4" w:rsidRPr="00A00CB4" w14:paraId="1AC2B1F0" w14:textId="77777777" w:rsidTr="00B13C3E">
        <w:trPr>
          <w:trHeight w:val="639"/>
          <w:jc w:val="center"/>
        </w:trPr>
        <w:tc>
          <w:tcPr>
            <w:tcW w:w="1085" w:type="pct"/>
            <w:shd w:val="clear" w:color="auto" w:fill="auto"/>
            <w:noWrap/>
          </w:tcPr>
          <w:p w14:paraId="1AC2B1EB" w14:textId="77777777" w:rsidR="00C40B2F" w:rsidRPr="00A00CB4" w:rsidRDefault="00A61D71" w:rsidP="00C40B2F">
            <w:pPr>
              <w:snapToGrid w:val="0"/>
              <w:spacing w:before="40" w:after="40" w:line="260" w:lineRule="exact"/>
              <w:rPr>
                <w:noProof/>
                <w:sz w:val="14"/>
                <w:szCs w:val="14"/>
              </w:rPr>
            </w:pPr>
            <w:r w:rsidRPr="00A00CB4">
              <w:rPr>
                <w:noProof/>
                <w:sz w:val="14"/>
                <w:szCs w:val="14"/>
              </w:rPr>
              <w:t>Blanca GARCIA ALVAREZ</w:t>
            </w:r>
          </w:p>
        </w:tc>
        <w:tc>
          <w:tcPr>
            <w:tcW w:w="1963" w:type="pct"/>
            <w:shd w:val="clear" w:color="auto" w:fill="auto"/>
          </w:tcPr>
          <w:p w14:paraId="1AC2B1EC" w14:textId="77777777" w:rsidR="00C40B2F" w:rsidRPr="00A00CB4" w:rsidRDefault="00A61D71" w:rsidP="00C40B2F">
            <w:pPr>
              <w:snapToGrid w:val="0"/>
              <w:spacing w:before="40" w:after="40" w:line="260" w:lineRule="exact"/>
              <w:rPr>
                <w:noProof/>
                <w:sz w:val="14"/>
                <w:szCs w:val="14"/>
                <w:u w:val="single"/>
              </w:rPr>
            </w:pPr>
            <w:r w:rsidRPr="00A00CB4">
              <w:rPr>
                <w:noProof/>
                <w:sz w:val="14"/>
                <w:szCs w:val="14"/>
                <w:u w:val="single"/>
              </w:rPr>
              <w:t>Blanca.GARCIA-ALVAREZ@ec.europa.eu</w:t>
            </w:r>
          </w:p>
        </w:tc>
        <w:tc>
          <w:tcPr>
            <w:tcW w:w="1377" w:type="pct"/>
            <w:shd w:val="clear" w:color="auto" w:fill="auto"/>
            <w:noWrap/>
            <w:vAlign w:val="center"/>
          </w:tcPr>
          <w:p w14:paraId="1AC2B1ED" w14:textId="77777777" w:rsidR="00C40B2F" w:rsidRPr="00A00CB4" w:rsidRDefault="00A61D71" w:rsidP="00C40B2F">
            <w:pPr>
              <w:snapToGrid w:val="0"/>
              <w:spacing w:before="40" w:after="40" w:line="260" w:lineRule="exact"/>
              <w:rPr>
                <w:bCs/>
                <w:noProof/>
                <w:sz w:val="14"/>
                <w:szCs w:val="14"/>
              </w:rPr>
            </w:pPr>
            <w:r w:rsidRPr="00A00CB4">
              <w:rPr>
                <w:bCs/>
                <w:noProof/>
                <w:sz w:val="14"/>
                <w:szCs w:val="14"/>
              </w:rPr>
              <w:t>European Commission, DG MARE, unit C3</w:t>
            </w:r>
          </w:p>
        </w:tc>
        <w:tc>
          <w:tcPr>
            <w:tcW w:w="575" w:type="pct"/>
          </w:tcPr>
          <w:p w14:paraId="1AC2B1EE" w14:textId="77777777" w:rsidR="00A61D71" w:rsidRPr="00A00CB4" w:rsidRDefault="00A61D71" w:rsidP="00C40B2F">
            <w:pPr>
              <w:snapToGrid w:val="0"/>
              <w:spacing w:before="40" w:after="40" w:line="260" w:lineRule="exact"/>
              <w:jc w:val="center"/>
              <w:rPr>
                <w:noProof/>
                <w:sz w:val="14"/>
                <w:szCs w:val="14"/>
              </w:rPr>
            </w:pPr>
            <w:r w:rsidRPr="00A00CB4">
              <w:rPr>
                <w:noProof/>
                <w:sz w:val="14"/>
                <w:szCs w:val="14"/>
              </w:rPr>
              <w:t>NA</w:t>
            </w:r>
          </w:p>
          <w:p w14:paraId="1AC2B1EF" w14:textId="77777777" w:rsidR="00C40B2F" w:rsidRPr="00A00CB4" w:rsidRDefault="00C40B2F" w:rsidP="00C40B2F">
            <w:pPr>
              <w:snapToGrid w:val="0"/>
              <w:spacing w:before="40" w:after="40" w:line="260" w:lineRule="exact"/>
              <w:jc w:val="center"/>
              <w:rPr>
                <w:noProof/>
                <w:sz w:val="14"/>
                <w:szCs w:val="14"/>
              </w:rPr>
            </w:pPr>
          </w:p>
        </w:tc>
      </w:tr>
    </w:tbl>
    <w:p w14:paraId="1AC2B1F1" w14:textId="77777777" w:rsidR="00A80C9C" w:rsidRPr="0048539C" w:rsidRDefault="00971F76" w:rsidP="00971F76">
      <w:pPr>
        <w:pStyle w:val="bodytextEnglish"/>
        <w:jc w:val="both"/>
        <w:rPr>
          <w:i/>
          <w:noProof/>
          <w:sz w:val="18"/>
          <w:szCs w:val="18"/>
        </w:rPr>
      </w:pPr>
      <w:r w:rsidRPr="0048539C">
        <w:rPr>
          <w:i/>
          <w:noProof/>
          <w:sz w:val="18"/>
          <w:szCs w:val="18"/>
        </w:rPr>
        <w:t>* NA = not applicable</w:t>
      </w:r>
    </w:p>
    <w:p w14:paraId="1AC2B1F4" w14:textId="6AC49406" w:rsidR="00B46A10" w:rsidRPr="0007032B" w:rsidRDefault="001772CA" w:rsidP="00E46E1F">
      <w:pPr>
        <w:pStyle w:val="bodytextEnglish"/>
        <w:jc w:val="both"/>
        <w:rPr>
          <w:noProof/>
          <w:sz w:val="18"/>
          <w:szCs w:val="18"/>
        </w:rPr>
      </w:pPr>
      <w:r w:rsidRPr="0007032B">
        <w:rPr>
          <w:noProof/>
          <w:sz w:val="18"/>
          <w:szCs w:val="18"/>
        </w:rPr>
        <w:t>The agenda of the meeting is included in Annex 1.</w:t>
      </w:r>
    </w:p>
    <w:p w14:paraId="1AC2B1F5" w14:textId="77777777" w:rsidR="002B36CD" w:rsidRDefault="002B36CD" w:rsidP="00DC0933">
      <w:pPr>
        <w:jc w:val="both"/>
        <w:rPr>
          <w:noProof/>
          <w:sz w:val="18"/>
        </w:rPr>
      </w:pPr>
    </w:p>
    <w:p w14:paraId="1AC2B1F6" w14:textId="77777777" w:rsidR="001D36CC" w:rsidRPr="0007032B" w:rsidRDefault="001772CA" w:rsidP="00990BDD">
      <w:pPr>
        <w:jc w:val="both"/>
        <w:rPr>
          <w:noProof/>
          <w:sz w:val="18"/>
        </w:rPr>
      </w:pPr>
      <w:r w:rsidRPr="0007032B">
        <w:rPr>
          <w:noProof/>
          <w:sz w:val="18"/>
        </w:rPr>
        <w:t xml:space="preserve">RCG LDF builds upon long standing, and often specialist, experience of its participants. Given the pivotal role of the RCG in EU Data Collection outside European waters, continued contributions by its experts is crucial for a successful continuation of the RCG work. In line with article 7.2.c (EU Reg 2017/1004) National Correspondents are expected to coordinate the attendance of experts to relevant groups. Thus, it is expected that NCs pay attention to this issue, in particular for the participation to the RCG. Moreover, as the RCG set up evolved into an expert meeting followed by an NC decision making meeting, even more needs arise for the experts to attend. </w:t>
      </w:r>
      <w:bookmarkStart w:id="62" w:name="_Toc453081251"/>
      <w:bookmarkStart w:id="63" w:name="_Toc453082037"/>
      <w:bookmarkEnd w:id="62"/>
      <w:bookmarkEnd w:id="63"/>
    </w:p>
    <w:p w14:paraId="1AC2B1F7" w14:textId="77777777" w:rsidR="008C26D1" w:rsidRPr="0007032B" w:rsidRDefault="008C26D1" w:rsidP="001D36CC">
      <w:pPr>
        <w:rPr>
          <w:noProof/>
          <w:sz w:val="18"/>
        </w:rPr>
      </w:pPr>
    </w:p>
    <w:p w14:paraId="1AC2B1F8" w14:textId="77777777" w:rsidR="008C26D1" w:rsidRPr="0007032B" w:rsidRDefault="001772CA">
      <w:pPr>
        <w:rPr>
          <w:noProof/>
          <w:sz w:val="18"/>
        </w:rPr>
      </w:pPr>
      <w:r w:rsidRPr="0007032B">
        <w:rPr>
          <w:noProof/>
          <w:sz w:val="18"/>
        </w:rPr>
        <w:br w:type="page"/>
      </w:r>
    </w:p>
    <w:p w14:paraId="1AC2B1F9" w14:textId="77777777" w:rsidR="008C26D1" w:rsidRPr="0007032B" w:rsidRDefault="008C26D1" w:rsidP="008C26D1">
      <w:pPr>
        <w:pStyle w:val="Nagwek1"/>
        <w:rPr>
          <w:noProof/>
        </w:rPr>
      </w:pPr>
      <w:bookmarkStart w:id="64" w:name="_Toc82600681"/>
      <w:r w:rsidRPr="0007032B">
        <w:rPr>
          <w:noProof/>
        </w:rPr>
        <w:lastRenderedPageBreak/>
        <w:t>2020 RCG LDF data call</w:t>
      </w:r>
      <w:r w:rsidR="00163799" w:rsidRPr="0007032B">
        <w:rPr>
          <w:noProof/>
        </w:rPr>
        <w:t xml:space="preserve">  (ToR 3)</w:t>
      </w:r>
      <w:bookmarkEnd w:id="64"/>
    </w:p>
    <w:p w14:paraId="1AC2B1FA" w14:textId="77777777" w:rsidR="00B46A10" w:rsidRPr="00FC1483" w:rsidRDefault="009126F5" w:rsidP="001D36CC">
      <w:pPr>
        <w:pStyle w:val="Nagwek2"/>
        <w:rPr>
          <w:noProof/>
        </w:rPr>
      </w:pPr>
      <w:bookmarkStart w:id="65" w:name="_Toc82600682"/>
      <w:r w:rsidRPr="00FC1483">
        <w:rPr>
          <w:noProof/>
        </w:rPr>
        <w:t xml:space="preserve">Response to </w:t>
      </w:r>
      <w:r w:rsidR="00F878C8" w:rsidRPr="00FC1483">
        <w:rPr>
          <w:noProof/>
        </w:rPr>
        <w:t>20</w:t>
      </w:r>
      <w:r w:rsidR="001D7E51" w:rsidRPr="00FC1483">
        <w:rPr>
          <w:noProof/>
        </w:rPr>
        <w:t>20</w:t>
      </w:r>
      <w:r w:rsidR="00F878C8" w:rsidRPr="00FC1483">
        <w:rPr>
          <w:noProof/>
        </w:rPr>
        <w:t xml:space="preserve"> </w:t>
      </w:r>
      <w:r w:rsidRPr="00FC1483">
        <w:rPr>
          <w:noProof/>
        </w:rPr>
        <w:t>data call</w:t>
      </w:r>
      <w:bookmarkEnd w:id="65"/>
    </w:p>
    <w:p w14:paraId="1AC2B1FB" w14:textId="77777777" w:rsidR="000B5A58" w:rsidRDefault="000B5A58" w:rsidP="000B5A58">
      <w:pPr>
        <w:pStyle w:val="bodytextEnglish"/>
        <w:jc w:val="both"/>
        <w:rPr>
          <w:sz w:val="18"/>
          <w:szCs w:val="18"/>
        </w:rPr>
      </w:pPr>
      <w:r>
        <w:rPr>
          <w:sz w:val="18"/>
          <w:szCs w:val="18"/>
        </w:rPr>
        <w:t>P</w:t>
      </w:r>
      <w:r w:rsidRPr="006C00DD">
        <w:rPr>
          <w:sz w:val="18"/>
          <w:szCs w:val="18"/>
        </w:rPr>
        <w:t>rior to the 202</w:t>
      </w:r>
      <w:r>
        <w:rPr>
          <w:sz w:val="18"/>
          <w:szCs w:val="18"/>
        </w:rPr>
        <w:t>1</w:t>
      </w:r>
      <w:r w:rsidRPr="006C00DD">
        <w:rPr>
          <w:sz w:val="18"/>
          <w:szCs w:val="18"/>
        </w:rPr>
        <w:t xml:space="preserve"> annual RCG LDF meeting and in line with the continued 2015 recommendation to address future data calls to all non-landlocked MS, the </w:t>
      </w:r>
      <w:r>
        <w:rPr>
          <w:sz w:val="18"/>
          <w:szCs w:val="18"/>
        </w:rPr>
        <w:t>2021</w:t>
      </w:r>
      <w:r w:rsidRPr="006C00DD">
        <w:rPr>
          <w:sz w:val="18"/>
          <w:szCs w:val="18"/>
        </w:rPr>
        <w:t xml:space="preserve"> data call was sent to all National Correspondents of these MS.</w:t>
      </w:r>
      <w:r>
        <w:rPr>
          <w:sz w:val="18"/>
          <w:szCs w:val="18"/>
        </w:rPr>
        <w:t xml:space="preserve"> The</w:t>
      </w:r>
      <w:r w:rsidRPr="006C00DD">
        <w:rPr>
          <w:sz w:val="18"/>
          <w:szCs w:val="18"/>
        </w:rPr>
        <w:t xml:space="preserve"> data call </w:t>
      </w:r>
      <w:r>
        <w:rPr>
          <w:sz w:val="18"/>
          <w:szCs w:val="18"/>
        </w:rPr>
        <w:t>requests</w:t>
      </w:r>
      <w:r w:rsidRPr="006C00DD">
        <w:rPr>
          <w:sz w:val="18"/>
          <w:szCs w:val="18"/>
        </w:rPr>
        <w:t xml:space="preserve"> to upload the data into the RCG Regional Database (RDB), hosted and maintained by ICES in Copenhagen. </w:t>
      </w:r>
    </w:p>
    <w:p w14:paraId="1AC2B1FC" w14:textId="77777777" w:rsidR="000B5A58" w:rsidRPr="006C00DD" w:rsidRDefault="000B5A58" w:rsidP="004A1020">
      <w:pPr>
        <w:pStyle w:val="bodytextEnglish"/>
        <w:jc w:val="both"/>
        <w:rPr>
          <w:sz w:val="18"/>
          <w:szCs w:val="18"/>
        </w:rPr>
      </w:pPr>
      <w:r w:rsidRPr="006C00DD">
        <w:rPr>
          <w:sz w:val="18"/>
          <w:szCs w:val="18"/>
        </w:rPr>
        <w:t xml:space="preserve">The call was launched at </w:t>
      </w:r>
      <w:r>
        <w:rPr>
          <w:sz w:val="18"/>
          <w:szCs w:val="18"/>
        </w:rPr>
        <w:t>April</w:t>
      </w:r>
      <w:r w:rsidRPr="006C00DD">
        <w:rPr>
          <w:sz w:val="18"/>
          <w:szCs w:val="18"/>
        </w:rPr>
        <w:t xml:space="preserve"> </w:t>
      </w:r>
      <w:r>
        <w:rPr>
          <w:sz w:val="18"/>
          <w:szCs w:val="18"/>
        </w:rPr>
        <w:t>24</w:t>
      </w:r>
      <w:r w:rsidRPr="006C00DD">
        <w:rPr>
          <w:sz w:val="18"/>
          <w:szCs w:val="18"/>
          <w:vertAlign w:val="superscript"/>
        </w:rPr>
        <w:t>th</w:t>
      </w:r>
      <w:r w:rsidRPr="006C00DD">
        <w:rPr>
          <w:sz w:val="18"/>
          <w:szCs w:val="18"/>
        </w:rPr>
        <w:t xml:space="preserve"> </w:t>
      </w:r>
      <w:r>
        <w:rPr>
          <w:sz w:val="18"/>
          <w:szCs w:val="18"/>
        </w:rPr>
        <w:t>while setting the deadline for submission at May 26</w:t>
      </w:r>
      <w:r w:rsidRPr="00AE7F99">
        <w:rPr>
          <w:sz w:val="18"/>
          <w:szCs w:val="18"/>
          <w:vertAlign w:val="superscript"/>
        </w:rPr>
        <w:t>th</w:t>
      </w:r>
      <w:r>
        <w:rPr>
          <w:sz w:val="18"/>
          <w:szCs w:val="18"/>
        </w:rPr>
        <w:t>. As in previous years, a</w:t>
      </w:r>
      <w:r w:rsidRPr="006C00DD">
        <w:rPr>
          <w:sz w:val="18"/>
          <w:szCs w:val="18"/>
        </w:rPr>
        <w:t xml:space="preserve"> request for an active response indicating the absence of long distance fisheries was also included in the data call</w:t>
      </w:r>
      <w:r>
        <w:rPr>
          <w:sz w:val="18"/>
          <w:szCs w:val="18"/>
        </w:rPr>
        <w:t xml:space="preserve"> as well as a specific request to </w:t>
      </w:r>
      <w:r w:rsidR="004A1020">
        <w:rPr>
          <w:sz w:val="18"/>
          <w:szCs w:val="18"/>
        </w:rPr>
        <w:t xml:space="preserve">also </w:t>
      </w:r>
      <w:r>
        <w:rPr>
          <w:sz w:val="18"/>
          <w:szCs w:val="18"/>
        </w:rPr>
        <w:t xml:space="preserve">upload data when only a few vessels are active in the region. </w:t>
      </w:r>
    </w:p>
    <w:p w14:paraId="1AC2B1FD" w14:textId="77777777" w:rsidR="000B5A58" w:rsidRPr="006C00DD" w:rsidRDefault="000B5A58" w:rsidP="000B5A58">
      <w:pPr>
        <w:pStyle w:val="bodytextEnglish"/>
        <w:jc w:val="both"/>
        <w:rPr>
          <w:sz w:val="18"/>
          <w:szCs w:val="18"/>
        </w:rPr>
      </w:pPr>
      <w:r w:rsidRPr="006C00DD">
        <w:rPr>
          <w:sz w:val="18"/>
          <w:szCs w:val="18"/>
        </w:rPr>
        <w:t>The following list provides a general overview of the responses received by RCG LDF</w:t>
      </w:r>
      <w:r w:rsidRPr="00617E42">
        <w:rPr>
          <w:sz w:val="18"/>
          <w:szCs w:val="18"/>
        </w:rPr>
        <w:t>. The highlighted row</w:t>
      </w:r>
      <w:r>
        <w:rPr>
          <w:sz w:val="18"/>
          <w:szCs w:val="18"/>
        </w:rPr>
        <w:t>s</w:t>
      </w:r>
      <w:r w:rsidRPr="00617E42">
        <w:rPr>
          <w:sz w:val="18"/>
          <w:szCs w:val="18"/>
        </w:rPr>
        <w:t xml:space="preserve"> </w:t>
      </w:r>
      <w:r>
        <w:rPr>
          <w:sz w:val="18"/>
          <w:szCs w:val="18"/>
        </w:rPr>
        <w:t>are</w:t>
      </w:r>
      <w:r w:rsidRPr="00617E42">
        <w:rPr>
          <w:sz w:val="18"/>
          <w:szCs w:val="18"/>
        </w:rPr>
        <w:t xml:space="preserve"> explained in the following paragraph</w:t>
      </w:r>
      <w:r>
        <w:rPr>
          <w:sz w:val="18"/>
          <w:szCs w:val="18"/>
        </w:rPr>
        <w:t xml:space="preserve"> (section)</w:t>
      </w:r>
      <w:r w:rsidRPr="00617E42">
        <w:rPr>
          <w:sz w:val="18"/>
          <w:szCs w:val="18"/>
        </w:rPr>
        <w:t>. This overview doesn’t discriminate betwe</w:t>
      </w:r>
      <w:r w:rsidRPr="006C00DD">
        <w:rPr>
          <w:sz w:val="18"/>
          <w:szCs w:val="18"/>
        </w:rPr>
        <w:t xml:space="preserve">en the various types of responses received. </w:t>
      </w:r>
      <w:r>
        <w:rPr>
          <w:sz w:val="18"/>
          <w:szCs w:val="18"/>
        </w:rPr>
        <w:t>Uploading data to the</w:t>
      </w:r>
      <w:r w:rsidRPr="006C00DD">
        <w:rPr>
          <w:sz w:val="18"/>
          <w:szCs w:val="18"/>
        </w:rPr>
        <w:t xml:space="preserve"> RDB posed some challenges for MS not routinely uploading data to the RDB. As a result, some data had to be re-uploaded to the RDB</w:t>
      </w:r>
      <w:r>
        <w:rPr>
          <w:sz w:val="18"/>
          <w:szCs w:val="18"/>
        </w:rPr>
        <w:t xml:space="preserve"> or provided through spread sheets</w:t>
      </w:r>
      <w:r w:rsidRPr="006C00DD">
        <w:rPr>
          <w:sz w:val="18"/>
          <w:szCs w:val="18"/>
        </w:rPr>
        <w:t xml:space="preserve"> during the meeting. This was not considered as a major issue as the work could be completed in time. Data can be updated throughout the year and MS are encouraged to do so where applicable</w:t>
      </w:r>
      <w:r>
        <w:rPr>
          <w:sz w:val="18"/>
          <w:szCs w:val="18"/>
        </w:rPr>
        <w:t>.</w:t>
      </w:r>
    </w:p>
    <w:p w14:paraId="1AC2B1FE" w14:textId="77777777" w:rsidR="000B5A58" w:rsidRPr="006C00DD" w:rsidRDefault="000B5A58" w:rsidP="000B5A58">
      <w:pPr>
        <w:pStyle w:val="Legenda"/>
        <w:keepNext/>
      </w:pPr>
      <w:r w:rsidRPr="006C00DD">
        <w:t xml:space="preserve">Table </w:t>
      </w:r>
      <w:r w:rsidR="00306942" w:rsidRPr="006C00DD">
        <w:fldChar w:fldCharType="begin"/>
      </w:r>
      <w:r w:rsidRPr="006C00DD">
        <w:instrText xml:space="preserve"> STYLEREF 1 \s </w:instrText>
      </w:r>
      <w:r w:rsidR="00306942" w:rsidRPr="006C00DD">
        <w:fldChar w:fldCharType="separate"/>
      </w:r>
      <w:r w:rsidR="00E87525">
        <w:rPr>
          <w:noProof/>
        </w:rPr>
        <w:t>3</w:t>
      </w:r>
      <w:r w:rsidR="00306942" w:rsidRPr="006C00DD">
        <w:fldChar w:fldCharType="end"/>
      </w:r>
      <w:r w:rsidRPr="006C00DD">
        <w:noBreakHyphen/>
      </w:r>
      <w:r w:rsidR="00306942" w:rsidRPr="006C00DD">
        <w:fldChar w:fldCharType="begin"/>
      </w:r>
      <w:r w:rsidRPr="006C00DD">
        <w:instrText xml:space="preserve"> SEQ Table \* ARABIC \s 1 </w:instrText>
      </w:r>
      <w:r w:rsidR="00306942" w:rsidRPr="006C00DD">
        <w:fldChar w:fldCharType="separate"/>
      </w:r>
      <w:r w:rsidR="00E87525">
        <w:rPr>
          <w:noProof/>
        </w:rPr>
        <w:t>1</w:t>
      </w:r>
      <w:r w:rsidR="00306942" w:rsidRPr="006C00DD">
        <w:fldChar w:fldCharType="end"/>
      </w:r>
      <w:r w:rsidRPr="006C00DD">
        <w:t xml:space="preserve"> Overview of </w:t>
      </w:r>
      <w:r>
        <w:t>2021</w:t>
      </w:r>
      <w:r w:rsidRPr="006C00DD">
        <w:t xml:space="preserve"> data call response</w:t>
      </w:r>
    </w:p>
    <w:tbl>
      <w:tblPr>
        <w:tblW w:w="0" w:type="auto"/>
        <w:jc w:val="center"/>
        <w:tblLook w:val="04A0" w:firstRow="1" w:lastRow="0" w:firstColumn="1" w:lastColumn="0" w:noHBand="0" w:noVBand="1"/>
      </w:tblPr>
      <w:tblGrid>
        <w:gridCol w:w="1620"/>
        <w:gridCol w:w="1636"/>
        <w:gridCol w:w="1842"/>
        <w:gridCol w:w="2977"/>
      </w:tblGrid>
      <w:tr w:rsidR="000B5A58" w:rsidRPr="006C00DD" w14:paraId="1AC2B203" w14:textId="77777777" w:rsidTr="0007032B">
        <w:trPr>
          <w:trHeight w:val="300"/>
          <w:jc w:val="center"/>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C2B1FF" w14:textId="77777777" w:rsidR="000B5A58" w:rsidRPr="006C00DD" w:rsidRDefault="000B5A58" w:rsidP="004C17E6">
            <w:pPr>
              <w:jc w:val="center"/>
              <w:rPr>
                <w:szCs w:val="17"/>
                <w:lang w:eastAsia="en-GB"/>
              </w:rPr>
            </w:pPr>
            <w:r>
              <w:rPr>
                <w:rFonts w:ascii="Calibri" w:hAnsi="Calibri" w:cs="Calibri"/>
                <w:color w:val="000000"/>
                <w:sz w:val="22"/>
                <w:szCs w:val="22"/>
              </w:rPr>
              <w:t>MS</w:t>
            </w:r>
          </w:p>
        </w:tc>
        <w:tc>
          <w:tcPr>
            <w:tcW w:w="1636" w:type="dxa"/>
            <w:tcBorders>
              <w:top w:val="single" w:sz="4" w:space="0" w:color="auto"/>
              <w:left w:val="nil"/>
              <w:bottom w:val="single" w:sz="4" w:space="0" w:color="auto"/>
              <w:right w:val="single" w:sz="4" w:space="0" w:color="auto"/>
            </w:tcBorders>
            <w:shd w:val="clear" w:color="auto" w:fill="auto"/>
            <w:noWrap/>
            <w:vAlign w:val="bottom"/>
            <w:hideMark/>
          </w:tcPr>
          <w:p w14:paraId="1AC2B200" w14:textId="77777777" w:rsidR="000B5A58" w:rsidRPr="006C00DD" w:rsidRDefault="000B5A58" w:rsidP="004C17E6">
            <w:pPr>
              <w:jc w:val="center"/>
              <w:rPr>
                <w:szCs w:val="17"/>
                <w:lang w:eastAsia="en-GB"/>
              </w:rPr>
            </w:pPr>
            <w:r>
              <w:rPr>
                <w:rFonts w:ascii="Calibri" w:hAnsi="Calibri" w:cs="Calibri"/>
                <w:color w:val="000000"/>
                <w:sz w:val="22"/>
                <w:szCs w:val="22"/>
              </w:rPr>
              <w:t>Response (Y/N)</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1AC2B201" w14:textId="77777777" w:rsidR="000B5A58" w:rsidRPr="006C00DD" w:rsidRDefault="000B5A58" w:rsidP="004C17E6">
            <w:pPr>
              <w:jc w:val="center"/>
              <w:rPr>
                <w:szCs w:val="17"/>
                <w:lang w:eastAsia="en-GB"/>
              </w:rPr>
            </w:pPr>
            <w:r>
              <w:rPr>
                <w:rFonts w:ascii="Calibri" w:hAnsi="Calibri" w:cs="Calibri"/>
                <w:color w:val="000000"/>
                <w:sz w:val="22"/>
                <w:szCs w:val="22"/>
              </w:rPr>
              <w:t>Activity last year (Y/N)</w:t>
            </w:r>
          </w:p>
        </w:tc>
        <w:tc>
          <w:tcPr>
            <w:tcW w:w="2977" w:type="dxa"/>
            <w:tcBorders>
              <w:top w:val="single" w:sz="4" w:space="0" w:color="auto"/>
              <w:left w:val="nil"/>
              <w:bottom w:val="single" w:sz="4" w:space="0" w:color="auto"/>
              <w:right w:val="single" w:sz="4" w:space="0" w:color="auto"/>
            </w:tcBorders>
            <w:shd w:val="clear" w:color="auto" w:fill="auto"/>
            <w:noWrap/>
            <w:vAlign w:val="bottom"/>
            <w:hideMark/>
          </w:tcPr>
          <w:p w14:paraId="1AC2B202" w14:textId="77777777" w:rsidR="000B5A58" w:rsidRPr="006C00DD" w:rsidRDefault="000B5A58" w:rsidP="004C17E6">
            <w:pPr>
              <w:jc w:val="center"/>
              <w:rPr>
                <w:szCs w:val="17"/>
                <w:lang w:eastAsia="en-GB"/>
              </w:rPr>
            </w:pPr>
            <w:r>
              <w:rPr>
                <w:rFonts w:ascii="Calibri" w:hAnsi="Calibri" w:cs="Calibri"/>
                <w:color w:val="000000"/>
                <w:sz w:val="22"/>
                <w:szCs w:val="22"/>
              </w:rPr>
              <w:t>Data provided (Y/N)</w:t>
            </w:r>
          </w:p>
        </w:tc>
      </w:tr>
      <w:tr w:rsidR="000B5A58" w:rsidRPr="006C00DD" w14:paraId="1AC2B208"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04" w14:textId="77777777" w:rsidR="000B5A58" w:rsidRPr="006C00DD" w:rsidRDefault="000B5A58" w:rsidP="004C17E6">
            <w:pPr>
              <w:jc w:val="center"/>
              <w:rPr>
                <w:szCs w:val="17"/>
                <w:lang w:eastAsia="en-GB"/>
              </w:rPr>
            </w:pPr>
            <w:r>
              <w:rPr>
                <w:rFonts w:ascii="Calibri" w:hAnsi="Calibri" w:cs="Calibri"/>
                <w:color w:val="000000"/>
                <w:sz w:val="22"/>
                <w:szCs w:val="22"/>
              </w:rPr>
              <w:t>Belgium</w:t>
            </w:r>
          </w:p>
        </w:tc>
        <w:tc>
          <w:tcPr>
            <w:tcW w:w="1636" w:type="dxa"/>
            <w:tcBorders>
              <w:top w:val="nil"/>
              <w:left w:val="nil"/>
              <w:bottom w:val="single" w:sz="4" w:space="0" w:color="auto"/>
              <w:right w:val="single" w:sz="4" w:space="0" w:color="auto"/>
            </w:tcBorders>
            <w:shd w:val="clear" w:color="auto" w:fill="auto"/>
            <w:noWrap/>
            <w:vAlign w:val="bottom"/>
          </w:tcPr>
          <w:p w14:paraId="1AC2B205"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06" w14:textId="77777777" w:rsidR="000B5A58" w:rsidRPr="006C00DD" w:rsidRDefault="000B5A58" w:rsidP="004C17E6">
            <w:pPr>
              <w:jc w:val="center"/>
              <w:rPr>
                <w:szCs w:val="17"/>
                <w:lang w:eastAsia="en-GB"/>
              </w:rPr>
            </w:pPr>
            <w:r>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auto"/>
            <w:noWrap/>
            <w:vAlign w:val="bottom"/>
          </w:tcPr>
          <w:p w14:paraId="1AC2B207" w14:textId="77777777" w:rsidR="000B5A58" w:rsidRPr="006C00DD" w:rsidRDefault="000B5A58" w:rsidP="004C17E6">
            <w:pPr>
              <w:jc w:val="center"/>
              <w:rPr>
                <w:szCs w:val="17"/>
                <w:lang w:eastAsia="en-GB"/>
              </w:rPr>
            </w:pPr>
            <w:r>
              <w:rPr>
                <w:rFonts w:ascii="Calibri" w:hAnsi="Calibri" w:cs="Calibri"/>
                <w:color w:val="000000"/>
                <w:sz w:val="22"/>
                <w:szCs w:val="22"/>
              </w:rPr>
              <w:t>N</w:t>
            </w:r>
          </w:p>
        </w:tc>
      </w:tr>
      <w:tr w:rsidR="000B5A58" w:rsidRPr="006C00DD" w14:paraId="1AC2B20D"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09" w14:textId="77777777" w:rsidR="000B5A58" w:rsidRPr="006C00DD" w:rsidRDefault="000B5A58" w:rsidP="004C17E6">
            <w:pPr>
              <w:jc w:val="center"/>
              <w:rPr>
                <w:szCs w:val="17"/>
                <w:lang w:eastAsia="en-GB"/>
              </w:rPr>
            </w:pPr>
            <w:r>
              <w:rPr>
                <w:rFonts w:ascii="Calibri" w:hAnsi="Calibri" w:cs="Calibri"/>
                <w:color w:val="000000"/>
                <w:sz w:val="22"/>
                <w:szCs w:val="22"/>
              </w:rPr>
              <w:t>Bulgaria</w:t>
            </w:r>
          </w:p>
        </w:tc>
        <w:tc>
          <w:tcPr>
            <w:tcW w:w="1636" w:type="dxa"/>
            <w:tcBorders>
              <w:top w:val="nil"/>
              <w:left w:val="nil"/>
              <w:bottom w:val="single" w:sz="4" w:space="0" w:color="auto"/>
              <w:right w:val="single" w:sz="4" w:space="0" w:color="auto"/>
            </w:tcBorders>
            <w:shd w:val="clear" w:color="auto" w:fill="D9D9D9" w:themeFill="background1" w:themeFillShade="D9"/>
            <w:noWrap/>
            <w:vAlign w:val="bottom"/>
          </w:tcPr>
          <w:p w14:paraId="1AC2B20A" w14:textId="77777777" w:rsidR="000B5A58" w:rsidRPr="0007032B" w:rsidRDefault="001772CA" w:rsidP="004C17E6">
            <w:pPr>
              <w:jc w:val="center"/>
              <w:rPr>
                <w:szCs w:val="17"/>
                <w:lang w:eastAsia="en-GB"/>
              </w:rPr>
            </w:pPr>
            <w:r w:rsidRPr="0007032B">
              <w:rPr>
                <w:rFonts w:ascii="Calibri" w:hAnsi="Calibri" w:cs="Calibri"/>
                <w:color w:val="000000"/>
                <w:sz w:val="22"/>
                <w:szCs w:val="22"/>
              </w:rPr>
              <w:t>N</w:t>
            </w:r>
          </w:p>
        </w:tc>
        <w:tc>
          <w:tcPr>
            <w:tcW w:w="1842" w:type="dxa"/>
            <w:tcBorders>
              <w:top w:val="nil"/>
              <w:left w:val="nil"/>
              <w:bottom w:val="single" w:sz="4" w:space="0" w:color="auto"/>
              <w:right w:val="single" w:sz="4" w:space="0" w:color="auto"/>
            </w:tcBorders>
            <w:shd w:val="clear" w:color="auto" w:fill="D9D9D9" w:themeFill="background1" w:themeFillShade="D9"/>
            <w:noWrap/>
            <w:vAlign w:val="bottom"/>
          </w:tcPr>
          <w:p w14:paraId="1AC2B20B" w14:textId="77777777" w:rsidR="000B5A58" w:rsidRPr="0007032B" w:rsidRDefault="001772CA" w:rsidP="004C17E6">
            <w:pPr>
              <w:jc w:val="center"/>
              <w:rPr>
                <w:szCs w:val="17"/>
                <w:lang w:eastAsia="en-GB"/>
              </w:rPr>
            </w:pPr>
            <w:r w:rsidRPr="0007032B">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D9D9D9" w:themeFill="background1" w:themeFillShade="D9"/>
            <w:noWrap/>
            <w:vAlign w:val="bottom"/>
          </w:tcPr>
          <w:p w14:paraId="1AC2B20C" w14:textId="77777777" w:rsidR="000B5A58" w:rsidRPr="0007032B" w:rsidRDefault="001772CA" w:rsidP="004C17E6">
            <w:pPr>
              <w:jc w:val="center"/>
              <w:rPr>
                <w:szCs w:val="17"/>
                <w:lang w:eastAsia="en-GB"/>
              </w:rPr>
            </w:pPr>
            <w:r w:rsidRPr="0007032B">
              <w:rPr>
                <w:rFonts w:ascii="Calibri" w:hAnsi="Calibri" w:cs="Calibri"/>
                <w:color w:val="000000"/>
                <w:sz w:val="22"/>
                <w:szCs w:val="22"/>
              </w:rPr>
              <w:t>N</w:t>
            </w:r>
          </w:p>
        </w:tc>
      </w:tr>
      <w:tr w:rsidR="000B5A58" w:rsidRPr="006C00DD" w14:paraId="1AC2B212"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0E" w14:textId="77777777" w:rsidR="000B5A58" w:rsidRPr="006C00DD" w:rsidRDefault="000B5A58" w:rsidP="004C17E6">
            <w:pPr>
              <w:jc w:val="center"/>
              <w:rPr>
                <w:szCs w:val="17"/>
                <w:lang w:eastAsia="en-GB"/>
              </w:rPr>
            </w:pPr>
            <w:r>
              <w:rPr>
                <w:rFonts w:ascii="Calibri" w:hAnsi="Calibri" w:cs="Calibri"/>
                <w:color w:val="000000"/>
                <w:sz w:val="22"/>
                <w:szCs w:val="22"/>
              </w:rPr>
              <w:t>Croatia</w:t>
            </w:r>
          </w:p>
        </w:tc>
        <w:tc>
          <w:tcPr>
            <w:tcW w:w="1636" w:type="dxa"/>
            <w:tcBorders>
              <w:top w:val="nil"/>
              <w:left w:val="nil"/>
              <w:bottom w:val="single" w:sz="4" w:space="0" w:color="auto"/>
              <w:right w:val="single" w:sz="4" w:space="0" w:color="auto"/>
            </w:tcBorders>
            <w:shd w:val="clear" w:color="auto" w:fill="auto"/>
            <w:noWrap/>
            <w:vAlign w:val="bottom"/>
          </w:tcPr>
          <w:p w14:paraId="1AC2B20F"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10" w14:textId="77777777" w:rsidR="000B5A58" w:rsidRPr="006C00DD" w:rsidRDefault="000B5A58" w:rsidP="004C17E6">
            <w:pPr>
              <w:jc w:val="center"/>
              <w:rPr>
                <w:szCs w:val="17"/>
                <w:lang w:eastAsia="en-GB"/>
              </w:rPr>
            </w:pPr>
            <w:r>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auto"/>
            <w:noWrap/>
            <w:vAlign w:val="bottom"/>
          </w:tcPr>
          <w:p w14:paraId="1AC2B211" w14:textId="77777777" w:rsidR="000B5A58" w:rsidRPr="006C00DD" w:rsidRDefault="000B5A58" w:rsidP="004C17E6">
            <w:pPr>
              <w:jc w:val="center"/>
              <w:rPr>
                <w:szCs w:val="17"/>
                <w:lang w:eastAsia="en-GB"/>
              </w:rPr>
            </w:pPr>
            <w:r>
              <w:rPr>
                <w:rFonts w:ascii="Calibri" w:hAnsi="Calibri" w:cs="Calibri"/>
                <w:color w:val="000000"/>
                <w:sz w:val="22"/>
                <w:szCs w:val="22"/>
              </w:rPr>
              <w:t>N</w:t>
            </w:r>
          </w:p>
        </w:tc>
      </w:tr>
      <w:tr w:rsidR="000B5A58" w:rsidRPr="006C00DD" w14:paraId="1AC2B217"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13" w14:textId="77777777" w:rsidR="000B5A58" w:rsidRPr="00AE7F99" w:rsidRDefault="000B5A58" w:rsidP="004C17E6">
            <w:pPr>
              <w:jc w:val="center"/>
              <w:rPr>
                <w:szCs w:val="17"/>
                <w:lang w:eastAsia="en-GB"/>
              </w:rPr>
            </w:pPr>
            <w:r>
              <w:rPr>
                <w:rFonts w:ascii="Calibri" w:hAnsi="Calibri" w:cs="Calibri"/>
                <w:color w:val="000000"/>
                <w:sz w:val="22"/>
                <w:szCs w:val="22"/>
              </w:rPr>
              <w:t>Cyprus</w:t>
            </w:r>
          </w:p>
        </w:tc>
        <w:tc>
          <w:tcPr>
            <w:tcW w:w="1636" w:type="dxa"/>
            <w:tcBorders>
              <w:top w:val="nil"/>
              <w:left w:val="nil"/>
              <w:bottom w:val="single" w:sz="4" w:space="0" w:color="auto"/>
              <w:right w:val="single" w:sz="4" w:space="0" w:color="auto"/>
            </w:tcBorders>
            <w:shd w:val="clear" w:color="auto" w:fill="D9D9D9" w:themeFill="background1" w:themeFillShade="D9"/>
            <w:noWrap/>
            <w:vAlign w:val="bottom"/>
          </w:tcPr>
          <w:p w14:paraId="1AC2B214" w14:textId="77777777" w:rsidR="000B5A58" w:rsidRPr="0007032B" w:rsidRDefault="001772CA" w:rsidP="004C17E6">
            <w:pPr>
              <w:jc w:val="center"/>
              <w:rPr>
                <w:szCs w:val="17"/>
                <w:lang w:eastAsia="en-GB"/>
              </w:rPr>
            </w:pPr>
            <w:r w:rsidRPr="0007032B">
              <w:rPr>
                <w:rFonts w:ascii="Calibri" w:hAnsi="Calibri" w:cs="Calibri"/>
                <w:color w:val="000000"/>
                <w:sz w:val="22"/>
                <w:szCs w:val="22"/>
              </w:rPr>
              <w:t>N</w:t>
            </w:r>
          </w:p>
        </w:tc>
        <w:tc>
          <w:tcPr>
            <w:tcW w:w="1842" w:type="dxa"/>
            <w:tcBorders>
              <w:top w:val="nil"/>
              <w:left w:val="nil"/>
              <w:bottom w:val="single" w:sz="4" w:space="0" w:color="auto"/>
              <w:right w:val="single" w:sz="4" w:space="0" w:color="auto"/>
            </w:tcBorders>
            <w:shd w:val="clear" w:color="auto" w:fill="D9D9D9" w:themeFill="background1" w:themeFillShade="D9"/>
            <w:noWrap/>
            <w:vAlign w:val="bottom"/>
          </w:tcPr>
          <w:p w14:paraId="1AC2B215" w14:textId="77777777" w:rsidR="000B5A58" w:rsidRPr="0007032B" w:rsidRDefault="001772CA" w:rsidP="004C17E6">
            <w:pPr>
              <w:jc w:val="center"/>
              <w:rPr>
                <w:szCs w:val="17"/>
                <w:lang w:eastAsia="en-GB"/>
              </w:rPr>
            </w:pPr>
            <w:r w:rsidRPr="0007032B">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D9D9D9" w:themeFill="background1" w:themeFillShade="D9"/>
            <w:noWrap/>
            <w:vAlign w:val="bottom"/>
          </w:tcPr>
          <w:p w14:paraId="1AC2B216" w14:textId="77777777" w:rsidR="000B5A58" w:rsidRPr="0007032B" w:rsidRDefault="001772CA" w:rsidP="004C17E6">
            <w:pPr>
              <w:jc w:val="center"/>
              <w:rPr>
                <w:szCs w:val="17"/>
                <w:lang w:eastAsia="en-GB"/>
              </w:rPr>
            </w:pPr>
            <w:r w:rsidRPr="0007032B">
              <w:rPr>
                <w:rFonts w:ascii="Calibri" w:hAnsi="Calibri" w:cs="Calibri"/>
                <w:color w:val="000000"/>
                <w:sz w:val="22"/>
                <w:szCs w:val="22"/>
              </w:rPr>
              <w:t>N</w:t>
            </w:r>
          </w:p>
        </w:tc>
      </w:tr>
      <w:tr w:rsidR="000B5A58" w:rsidRPr="006C00DD" w14:paraId="1AC2B21C"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18" w14:textId="77777777" w:rsidR="000B5A58" w:rsidRPr="006C00DD" w:rsidRDefault="000B5A58" w:rsidP="004C17E6">
            <w:pPr>
              <w:jc w:val="center"/>
              <w:rPr>
                <w:szCs w:val="17"/>
                <w:lang w:eastAsia="en-GB"/>
              </w:rPr>
            </w:pPr>
            <w:r>
              <w:rPr>
                <w:rFonts w:ascii="Calibri" w:hAnsi="Calibri" w:cs="Calibri"/>
                <w:color w:val="000000"/>
                <w:sz w:val="22"/>
                <w:szCs w:val="22"/>
              </w:rPr>
              <w:t>Denmark</w:t>
            </w:r>
          </w:p>
        </w:tc>
        <w:tc>
          <w:tcPr>
            <w:tcW w:w="1636" w:type="dxa"/>
            <w:tcBorders>
              <w:top w:val="nil"/>
              <w:left w:val="nil"/>
              <w:bottom w:val="single" w:sz="4" w:space="0" w:color="auto"/>
              <w:right w:val="single" w:sz="4" w:space="0" w:color="auto"/>
            </w:tcBorders>
            <w:shd w:val="clear" w:color="auto" w:fill="auto"/>
            <w:noWrap/>
            <w:vAlign w:val="bottom"/>
          </w:tcPr>
          <w:p w14:paraId="1AC2B219"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1A" w14:textId="77777777" w:rsidR="000B5A58" w:rsidRPr="006C00DD" w:rsidRDefault="000B5A58" w:rsidP="004C17E6">
            <w:pPr>
              <w:jc w:val="center"/>
              <w:rPr>
                <w:szCs w:val="17"/>
                <w:lang w:eastAsia="en-GB"/>
              </w:rPr>
            </w:pPr>
            <w:r>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auto"/>
            <w:noWrap/>
            <w:vAlign w:val="bottom"/>
          </w:tcPr>
          <w:p w14:paraId="1AC2B21B" w14:textId="77777777" w:rsidR="000B5A58" w:rsidRPr="006C00DD" w:rsidRDefault="000B5A58" w:rsidP="004C17E6">
            <w:pPr>
              <w:jc w:val="center"/>
              <w:rPr>
                <w:szCs w:val="17"/>
                <w:lang w:eastAsia="en-GB"/>
              </w:rPr>
            </w:pPr>
            <w:r>
              <w:rPr>
                <w:rFonts w:ascii="Calibri" w:hAnsi="Calibri" w:cs="Calibri"/>
                <w:color w:val="000000"/>
                <w:sz w:val="22"/>
                <w:szCs w:val="22"/>
              </w:rPr>
              <w:t>Y (historic update)</w:t>
            </w:r>
          </w:p>
        </w:tc>
      </w:tr>
      <w:tr w:rsidR="000B5A58" w:rsidRPr="006C00DD" w14:paraId="1AC2B221"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1D" w14:textId="77777777" w:rsidR="000B5A58" w:rsidRPr="006C00DD" w:rsidRDefault="000B5A58" w:rsidP="004C17E6">
            <w:pPr>
              <w:jc w:val="center"/>
              <w:rPr>
                <w:szCs w:val="17"/>
                <w:lang w:eastAsia="en-GB"/>
              </w:rPr>
            </w:pPr>
            <w:r>
              <w:rPr>
                <w:rFonts w:ascii="Calibri" w:hAnsi="Calibri" w:cs="Calibri"/>
                <w:color w:val="000000"/>
                <w:sz w:val="22"/>
                <w:szCs w:val="22"/>
              </w:rPr>
              <w:t>Estonia</w:t>
            </w:r>
          </w:p>
        </w:tc>
        <w:tc>
          <w:tcPr>
            <w:tcW w:w="1636" w:type="dxa"/>
            <w:tcBorders>
              <w:top w:val="nil"/>
              <w:left w:val="nil"/>
              <w:bottom w:val="single" w:sz="4" w:space="0" w:color="auto"/>
              <w:right w:val="single" w:sz="4" w:space="0" w:color="auto"/>
            </w:tcBorders>
            <w:shd w:val="clear" w:color="auto" w:fill="auto"/>
            <w:noWrap/>
            <w:vAlign w:val="bottom"/>
          </w:tcPr>
          <w:p w14:paraId="1AC2B21E"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1F" w14:textId="77777777" w:rsidR="000B5A58" w:rsidRPr="006C00DD" w:rsidRDefault="000B5A58" w:rsidP="004C17E6">
            <w:pPr>
              <w:jc w:val="center"/>
              <w:rPr>
                <w:szCs w:val="17"/>
                <w:lang w:eastAsia="en-GB"/>
              </w:rPr>
            </w:pPr>
            <w:r>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auto"/>
            <w:noWrap/>
            <w:vAlign w:val="bottom"/>
          </w:tcPr>
          <w:p w14:paraId="1AC2B220" w14:textId="77777777" w:rsidR="000B5A58" w:rsidRPr="006C00DD" w:rsidRDefault="000B5A58" w:rsidP="004C17E6">
            <w:pPr>
              <w:jc w:val="center"/>
              <w:rPr>
                <w:szCs w:val="17"/>
                <w:lang w:eastAsia="en-GB"/>
              </w:rPr>
            </w:pPr>
            <w:r>
              <w:rPr>
                <w:rFonts w:ascii="Calibri" w:hAnsi="Calibri" w:cs="Calibri"/>
                <w:color w:val="000000"/>
                <w:sz w:val="22"/>
                <w:szCs w:val="22"/>
              </w:rPr>
              <w:t>N</w:t>
            </w:r>
          </w:p>
        </w:tc>
      </w:tr>
      <w:tr w:rsidR="000B5A58" w:rsidRPr="006C00DD" w14:paraId="1AC2B226"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22" w14:textId="77777777" w:rsidR="000B5A58" w:rsidRPr="006C00DD" w:rsidRDefault="000B5A58" w:rsidP="004C17E6">
            <w:pPr>
              <w:jc w:val="center"/>
              <w:rPr>
                <w:szCs w:val="17"/>
                <w:lang w:eastAsia="en-GB"/>
              </w:rPr>
            </w:pPr>
            <w:r>
              <w:rPr>
                <w:rFonts w:ascii="Calibri" w:hAnsi="Calibri" w:cs="Calibri"/>
                <w:color w:val="000000"/>
                <w:sz w:val="22"/>
                <w:szCs w:val="22"/>
              </w:rPr>
              <w:t>Finland</w:t>
            </w:r>
          </w:p>
        </w:tc>
        <w:tc>
          <w:tcPr>
            <w:tcW w:w="1636" w:type="dxa"/>
            <w:tcBorders>
              <w:top w:val="nil"/>
              <w:left w:val="nil"/>
              <w:bottom w:val="single" w:sz="4" w:space="0" w:color="auto"/>
              <w:right w:val="single" w:sz="4" w:space="0" w:color="auto"/>
            </w:tcBorders>
            <w:shd w:val="clear" w:color="auto" w:fill="D9D9D9" w:themeFill="background1" w:themeFillShade="D9"/>
            <w:noWrap/>
            <w:vAlign w:val="bottom"/>
          </w:tcPr>
          <w:p w14:paraId="1AC2B223" w14:textId="77777777" w:rsidR="000B5A58" w:rsidRPr="0007032B" w:rsidRDefault="001772CA" w:rsidP="004C17E6">
            <w:pPr>
              <w:jc w:val="center"/>
              <w:rPr>
                <w:szCs w:val="17"/>
                <w:lang w:eastAsia="en-GB"/>
              </w:rPr>
            </w:pPr>
            <w:r w:rsidRPr="0007032B">
              <w:rPr>
                <w:rFonts w:ascii="Calibri" w:hAnsi="Calibri" w:cs="Calibri"/>
                <w:color w:val="000000"/>
                <w:sz w:val="22"/>
                <w:szCs w:val="22"/>
              </w:rPr>
              <w:t>N</w:t>
            </w:r>
          </w:p>
        </w:tc>
        <w:tc>
          <w:tcPr>
            <w:tcW w:w="1842" w:type="dxa"/>
            <w:tcBorders>
              <w:top w:val="nil"/>
              <w:left w:val="nil"/>
              <w:bottom w:val="single" w:sz="4" w:space="0" w:color="auto"/>
              <w:right w:val="single" w:sz="4" w:space="0" w:color="auto"/>
            </w:tcBorders>
            <w:shd w:val="clear" w:color="auto" w:fill="D9D9D9" w:themeFill="background1" w:themeFillShade="D9"/>
            <w:noWrap/>
            <w:vAlign w:val="bottom"/>
          </w:tcPr>
          <w:p w14:paraId="1AC2B224" w14:textId="77777777" w:rsidR="000B5A58" w:rsidRPr="0007032B" w:rsidRDefault="001772CA" w:rsidP="004C17E6">
            <w:pPr>
              <w:jc w:val="center"/>
              <w:rPr>
                <w:szCs w:val="17"/>
                <w:lang w:eastAsia="en-GB"/>
              </w:rPr>
            </w:pPr>
            <w:r w:rsidRPr="0007032B">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D9D9D9" w:themeFill="background1" w:themeFillShade="D9"/>
            <w:noWrap/>
            <w:vAlign w:val="bottom"/>
          </w:tcPr>
          <w:p w14:paraId="1AC2B225" w14:textId="77777777" w:rsidR="000B5A58" w:rsidRPr="0007032B" w:rsidRDefault="001772CA" w:rsidP="004C17E6">
            <w:pPr>
              <w:jc w:val="center"/>
              <w:rPr>
                <w:szCs w:val="17"/>
                <w:lang w:eastAsia="en-GB"/>
              </w:rPr>
            </w:pPr>
            <w:r w:rsidRPr="0007032B">
              <w:rPr>
                <w:rFonts w:ascii="Calibri" w:hAnsi="Calibri" w:cs="Calibri"/>
                <w:color w:val="000000"/>
                <w:sz w:val="22"/>
                <w:szCs w:val="22"/>
              </w:rPr>
              <w:t>N</w:t>
            </w:r>
          </w:p>
        </w:tc>
      </w:tr>
      <w:tr w:rsidR="000B5A58" w:rsidRPr="006C00DD" w14:paraId="1AC2B22B"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27" w14:textId="77777777" w:rsidR="000B5A58" w:rsidRPr="006C00DD" w:rsidRDefault="000B5A58" w:rsidP="004C17E6">
            <w:pPr>
              <w:jc w:val="center"/>
              <w:rPr>
                <w:szCs w:val="17"/>
                <w:lang w:eastAsia="en-GB"/>
              </w:rPr>
            </w:pPr>
            <w:r>
              <w:rPr>
                <w:rFonts w:ascii="Calibri" w:hAnsi="Calibri" w:cs="Calibri"/>
                <w:color w:val="000000"/>
                <w:sz w:val="22"/>
                <w:szCs w:val="22"/>
              </w:rPr>
              <w:t>France</w:t>
            </w:r>
          </w:p>
        </w:tc>
        <w:tc>
          <w:tcPr>
            <w:tcW w:w="1636" w:type="dxa"/>
            <w:tcBorders>
              <w:top w:val="nil"/>
              <w:left w:val="nil"/>
              <w:bottom w:val="single" w:sz="4" w:space="0" w:color="auto"/>
              <w:right w:val="single" w:sz="4" w:space="0" w:color="auto"/>
            </w:tcBorders>
            <w:shd w:val="clear" w:color="auto" w:fill="auto"/>
            <w:noWrap/>
            <w:vAlign w:val="bottom"/>
          </w:tcPr>
          <w:p w14:paraId="1AC2B228"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29" w14:textId="77777777" w:rsidR="000B5A58" w:rsidRPr="006C00DD" w:rsidRDefault="000B5A58" w:rsidP="004C17E6">
            <w:pPr>
              <w:jc w:val="center"/>
              <w:rPr>
                <w:szCs w:val="17"/>
                <w:lang w:eastAsia="en-GB"/>
              </w:rPr>
            </w:pPr>
            <w:r>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auto"/>
            <w:noWrap/>
            <w:vAlign w:val="bottom"/>
          </w:tcPr>
          <w:p w14:paraId="1AC2B22A" w14:textId="77777777" w:rsidR="000B5A58" w:rsidRPr="006C00DD" w:rsidRDefault="000B5A58" w:rsidP="004C17E6">
            <w:pPr>
              <w:jc w:val="center"/>
              <w:rPr>
                <w:szCs w:val="17"/>
                <w:lang w:eastAsia="en-GB"/>
              </w:rPr>
            </w:pPr>
            <w:r>
              <w:rPr>
                <w:rFonts w:ascii="Calibri" w:hAnsi="Calibri" w:cs="Calibri"/>
                <w:color w:val="000000"/>
                <w:sz w:val="22"/>
                <w:szCs w:val="22"/>
              </w:rPr>
              <w:t>N</w:t>
            </w:r>
          </w:p>
        </w:tc>
      </w:tr>
      <w:tr w:rsidR="000B5A58" w:rsidRPr="006C00DD" w14:paraId="1AC2B230"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2C" w14:textId="77777777" w:rsidR="000B5A58" w:rsidRPr="006C00DD" w:rsidRDefault="000B5A58" w:rsidP="004C17E6">
            <w:pPr>
              <w:jc w:val="center"/>
              <w:rPr>
                <w:szCs w:val="17"/>
                <w:lang w:eastAsia="en-GB"/>
              </w:rPr>
            </w:pPr>
            <w:r>
              <w:rPr>
                <w:rFonts w:ascii="Calibri" w:hAnsi="Calibri" w:cs="Calibri"/>
                <w:color w:val="000000"/>
                <w:sz w:val="22"/>
                <w:szCs w:val="22"/>
              </w:rPr>
              <w:t>Germany</w:t>
            </w:r>
          </w:p>
        </w:tc>
        <w:tc>
          <w:tcPr>
            <w:tcW w:w="1636" w:type="dxa"/>
            <w:tcBorders>
              <w:top w:val="nil"/>
              <w:left w:val="nil"/>
              <w:bottom w:val="single" w:sz="4" w:space="0" w:color="auto"/>
              <w:right w:val="single" w:sz="4" w:space="0" w:color="auto"/>
            </w:tcBorders>
            <w:shd w:val="clear" w:color="auto" w:fill="auto"/>
            <w:noWrap/>
            <w:vAlign w:val="bottom"/>
          </w:tcPr>
          <w:p w14:paraId="1AC2B22D"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2E" w14:textId="77777777" w:rsidR="000B5A58" w:rsidRPr="006C00DD" w:rsidRDefault="000B5A58" w:rsidP="004C17E6">
            <w:pPr>
              <w:jc w:val="center"/>
              <w:rPr>
                <w:szCs w:val="17"/>
                <w:lang w:eastAsia="en-GB"/>
              </w:rPr>
            </w:pPr>
            <w:r>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auto"/>
            <w:noWrap/>
            <w:vAlign w:val="bottom"/>
          </w:tcPr>
          <w:p w14:paraId="1AC2B22F" w14:textId="77777777" w:rsidR="000B5A58" w:rsidRPr="006C00DD" w:rsidRDefault="000B5A58" w:rsidP="004C17E6">
            <w:pPr>
              <w:jc w:val="center"/>
              <w:rPr>
                <w:szCs w:val="17"/>
                <w:lang w:eastAsia="en-GB"/>
              </w:rPr>
            </w:pPr>
            <w:r>
              <w:rPr>
                <w:rFonts w:ascii="Calibri" w:hAnsi="Calibri" w:cs="Calibri"/>
                <w:color w:val="000000"/>
                <w:sz w:val="22"/>
                <w:szCs w:val="22"/>
              </w:rPr>
              <w:t>N</w:t>
            </w:r>
          </w:p>
        </w:tc>
      </w:tr>
      <w:tr w:rsidR="000B5A58" w:rsidRPr="006C00DD" w14:paraId="1AC2B235"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31" w14:textId="77777777" w:rsidR="000B5A58" w:rsidRPr="00AE7F99" w:rsidRDefault="000B5A58" w:rsidP="004C17E6">
            <w:pPr>
              <w:jc w:val="center"/>
              <w:rPr>
                <w:szCs w:val="17"/>
                <w:lang w:eastAsia="en-GB"/>
              </w:rPr>
            </w:pPr>
            <w:r>
              <w:rPr>
                <w:rFonts w:ascii="Calibri" w:hAnsi="Calibri" w:cs="Calibri"/>
                <w:color w:val="000000"/>
                <w:sz w:val="22"/>
                <w:szCs w:val="22"/>
              </w:rPr>
              <w:t>Greece</w:t>
            </w:r>
          </w:p>
        </w:tc>
        <w:tc>
          <w:tcPr>
            <w:tcW w:w="1636" w:type="dxa"/>
            <w:tcBorders>
              <w:top w:val="nil"/>
              <w:left w:val="nil"/>
              <w:bottom w:val="single" w:sz="4" w:space="0" w:color="auto"/>
              <w:right w:val="single" w:sz="4" w:space="0" w:color="auto"/>
            </w:tcBorders>
            <w:shd w:val="clear" w:color="auto" w:fill="auto"/>
            <w:noWrap/>
            <w:vAlign w:val="bottom"/>
          </w:tcPr>
          <w:p w14:paraId="1AC2B232" w14:textId="77777777" w:rsidR="000B5A58" w:rsidRPr="00AE7F99"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33" w14:textId="77777777" w:rsidR="000B5A58" w:rsidRPr="00AE7F99" w:rsidRDefault="000B5A58" w:rsidP="004C17E6">
            <w:pPr>
              <w:jc w:val="center"/>
              <w:rPr>
                <w:szCs w:val="17"/>
                <w:lang w:eastAsia="en-GB"/>
              </w:rPr>
            </w:pPr>
            <w:r>
              <w:rPr>
                <w:rFonts w:ascii="Calibri" w:hAnsi="Calibri" w:cs="Calibri"/>
                <w:color w:val="000000"/>
                <w:sz w:val="22"/>
                <w:szCs w:val="22"/>
              </w:rPr>
              <w:t>Y</w:t>
            </w:r>
          </w:p>
        </w:tc>
        <w:tc>
          <w:tcPr>
            <w:tcW w:w="2977" w:type="dxa"/>
            <w:tcBorders>
              <w:top w:val="nil"/>
              <w:left w:val="nil"/>
              <w:bottom w:val="single" w:sz="4" w:space="0" w:color="auto"/>
              <w:right w:val="single" w:sz="4" w:space="0" w:color="auto"/>
            </w:tcBorders>
            <w:shd w:val="clear" w:color="auto" w:fill="auto"/>
            <w:noWrap/>
            <w:vAlign w:val="bottom"/>
          </w:tcPr>
          <w:p w14:paraId="1AC2B234" w14:textId="77777777" w:rsidR="000B5A58" w:rsidRPr="00AE7F99" w:rsidRDefault="000B5A58" w:rsidP="004C17E6">
            <w:pPr>
              <w:jc w:val="center"/>
              <w:rPr>
                <w:szCs w:val="17"/>
                <w:lang w:eastAsia="en-GB"/>
              </w:rPr>
            </w:pPr>
            <w:r>
              <w:rPr>
                <w:rFonts w:ascii="Calibri" w:hAnsi="Calibri" w:cs="Calibri"/>
                <w:color w:val="000000"/>
                <w:sz w:val="22"/>
                <w:szCs w:val="22"/>
              </w:rPr>
              <w:t>N (considered confident</w:t>
            </w:r>
            <w:r w:rsidR="00A61D71">
              <w:rPr>
                <w:rFonts w:ascii="Calibri" w:hAnsi="Calibri" w:cs="Calibri"/>
                <w:color w:val="000000"/>
                <w:sz w:val="22"/>
                <w:szCs w:val="22"/>
              </w:rPr>
              <w:t>i</w:t>
            </w:r>
            <w:r>
              <w:rPr>
                <w:rFonts w:ascii="Calibri" w:hAnsi="Calibri" w:cs="Calibri"/>
                <w:color w:val="000000"/>
                <w:sz w:val="22"/>
                <w:szCs w:val="22"/>
              </w:rPr>
              <w:t>al)</w:t>
            </w:r>
          </w:p>
        </w:tc>
      </w:tr>
      <w:tr w:rsidR="000B5A58" w:rsidRPr="006C00DD" w14:paraId="1AC2B23A"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36" w14:textId="77777777" w:rsidR="000B5A58" w:rsidRPr="006C00DD" w:rsidRDefault="000B5A58" w:rsidP="004C17E6">
            <w:pPr>
              <w:jc w:val="center"/>
              <w:rPr>
                <w:szCs w:val="17"/>
                <w:lang w:eastAsia="en-GB"/>
              </w:rPr>
            </w:pPr>
            <w:r>
              <w:rPr>
                <w:rFonts w:ascii="Calibri" w:hAnsi="Calibri" w:cs="Calibri"/>
                <w:color w:val="000000"/>
                <w:sz w:val="22"/>
                <w:szCs w:val="22"/>
              </w:rPr>
              <w:t>Ireland</w:t>
            </w:r>
          </w:p>
        </w:tc>
        <w:tc>
          <w:tcPr>
            <w:tcW w:w="1636" w:type="dxa"/>
            <w:tcBorders>
              <w:top w:val="nil"/>
              <w:left w:val="nil"/>
              <w:bottom w:val="single" w:sz="4" w:space="0" w:color="auto"/>
              <w:right w:val="single" w:sz="4" w:space="0" w:color="auto"/>
            </w:tcBorders>
            <w:shd w:val="clear" w:color="auto" w:fill="auto"/>
            <w:noWrap/>
            <w:vAlign w:val="bottom"/>
          </w:tcPr>
          <w:p w14:paraId="1AC2B237"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hideMark/>
          </w:tcPr>
          <w:p w14:paraId="1AC2B238" w14:textId="77777777" w:rsidR="000B5A58" w:rsidRPr="006C00DD" w:rsidRDefault="000B5A58" w:rsidP="004C17E6">
            <w:pPr>
              <w:jc w:val="center"/>
              <w:rPr>
                <w:szCs w:val="17"/>
                <w:lang w:eastAsia="en-GB"/>
              </w:rPr>
            </w:pPr>
            <w:r>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auto"/>
            <w:noWrap/>
            <w:vAlign w:val="bottom"/>
          </w:tcPr>
          <w:p w14:paraId="1AC2B239" w14:textId="77777777" w:rsidR="000B5A58" w:rsidRPr="006C00DD" w:rsidRDefault="000B5A58" w:rsidP="004C17E6">
            <w:pPr>
              <w:jc w:val="center"/>
              <w:rPr>
                <w:szCs w:val="17"/>
                <w:lang w:eastAsia="en-GB"/>
              </w:rPr>
            </w:pPr>
            <w:r>
              <w:rPr>
                <w:rFonts w:ascii="Calibri" w:hAnsi="Calibri" w:cs="Calibri"/>
                <w:color w:val="000000"/>
                <w:sz w:val="22"/>
                <w:szCs w:val="22"/>
              </w:rPr>
              <w:t>Y (historic update)</w:t>
            </w:r>
          </w:p>
        </w:tc>
      </w:tr>
      <w:tr w:rsidR="000B5A58" w:rsidRPr="006C00DD" w14:paraId="1AC2B23F"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3B" w14:textId="77777777" w:rsidR="000B5A58" w:rsidRPr="006C00DD" w:rsidRDefault="000B5A58" w:rsidP="004C17E6">
            <w:pPr>
              <w:jc w:val="center"/>
              <w:rPr>
                <w:szCs w:val="17"/>
                <w:lang w:eastAsia="en-GB"/>
              </w:rPr>
            </w:pPr>
            <w:r>
              <w:rPr>
                <w:rFonts w:ascii="Calibri" w:hAnsi="Calibri" w:cs="Calibri"/>
                <w:color w:val="000000"/>
                <w:sz w:val="22"/>
                <w:szCs w:val="22"/>
              </w:rPr>
              <w:t>Italy</w:t>
            </w:r>
          </w:p>
        </w:tc>
        <w:tc>
          <w:tcPr>
            <w:tcW w:w="1636" w:type="dxa"/>
            <w:tcBorders>
              <w:top w:val="nil"/>
              <w:left w:val="nil"/>
              <w:bottom w:val="single" w:sz="4" w:space="0" w:color="auto"/>
              <w:right w:val="single" w:sz="4" w:space="0" w:color="auto"/>
            </w:tcBorders>
            <w:shd w:val="clear" w:color="auto" w:fill="auto"/>
            <w:noWrap/>
            <w:vAlign w:val="bottom"/>
          </w:tcPr>
          <w:p w14:paraId="1AC2B23C"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3D"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2977" w:type="dxa"/>
            <w:tcBorders>
              <w:top w:val="nil"/>
              <w:left w:val="nil"/>
              <w:bottom w:val="single" w:sz="4" w:space="0" w:color="auto"/>
              <w:right w:val="single" w:sz="4" w:space="0" w:color="auto"/>
            </w:tcBorders>
            <w:shd w:val="clear" w:color="auto" w:fill="auto"/>
            <w:noWrap/>
            <w:vAlign w:val="bottom"/>
          </w:tcPr>
          <w:p w14:paraId="1AC2B23E" w14:textId="77777777" w:rsidR="000B5A58" w:rsidRPr="006C00DD" w:rsidRDefault="000B5A58" w:rsidP="004C17E6">
            <w:pPr>
              <w:jc w:val="center"/>
              <w:rPr>
                <w:szCs w:val="17"/>
                <w:lang w:eastAsia="en-GB"/>
              </w:rPr>
            </w:pPr>
            <w:r>
              <w:rPr>
                <w:rFonts w:ascii="Calibri" w:hAnsi="Calibri" w:cs="Calibri"/>
                <w:color w:val="000000"/>
                <w:sz w:val="22"/>
                <w:szCs w:val="22"/>
              </w:rPr>
              <w:t>Y</w:t>
            </w:r>
          </w:p>
        </w:tc>
      </w:tr>
      <w:tr w:rsidR="000B5A58" w:rsidRPr="006C00DD" w14:paraId="1AC2B244"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40" w14:textId="77777777" w:rsidR="000B5A58" w:rsidRPr="006C00DD" w:rsidRDefault="000B5A58" w:rsidP="004C17E6">
            <w:pPr>
              <w:jc w:val="center"/>
              <w:rPr>
                <w:szCs w:val="17"/>
                <w:lang w:eastAsia="en-GB"/>
              </w:rPr>
            </w:pPr>
            <w:r>
              <w:rPr>
                <w:rFonts w:ascii="Calibri" w:hAnsi="Calibri" w:cs="Calibri"/>
                <w:color w:val="000000"/>
                <w:sz w:val="22"/>
                <w:szCs w:val="22"/>
              </w:rPr>
              <w:t>Latvia</w:t>
            </w:r>
          </w:p>
        </w:tc>
        <w:tc>
          <w:tcPr>
            <w:tcW w:w="1636" w:type="dxa"/>
            <w:tcBorders>
              <w:top w:val="nil"/>
              <w:left w:val="nil"/>
              <w:bottom w:val="single" w:sz="4" w:space="0" w:color="auto"/>
              <w:right w:val="single" w:sz="4" w:space="0" w:color="auto"/>
            </w:tcBorders>
            <w:shd w:val="clear" w:color="auto" w:fill="auto"/>
            <w:noWrap/>
            <w:vAlign w:val="bottom"/>
          </w:tcPr>
          <w:p w14:paraId="1AC2B241"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42"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2977" w:type="dxa"/>
            <w:tcBorders>
              <w:top w:val="nil"/>
              <w:left w:val="nil"/>
              <w:bottom w:val="single" w:sz="4" w:space="0" w:color="auto"/>
              <w:right w:val="single" w:sz="4" w:space="0" w:color="auto"/>
            </w:tcBorders>
            <w:shd w:val="clear" w:color="auto" w:fill="auto"/>
            <w:noWrap/>
            <w:vAlign w:val="bottom"/>
          </w:tcPr>
          <w:p w14:paraId="1AC2B243" w14:textId="77777777" w:rsidR="000B5A58" w:rsidRPr="006C00DD" w:rsidRDefault="000B5A58" w:rsidP="004C17E6">
            <w:pPr>
              <w:jc w:val="center"/>
              <w:rPr>
                <w:szCs w:val="17"/>
                <w:lang w:eastAsia="en-GB"/>
              </w:rPr>
            </w:pPr>
            <w:r>
              <w:rPr>
                <w:rFonts w:ascii="Calibri" w:hAnsi="Calibri" w:cs="Calibri"/>
                <w:color w:val="000000"/>
                <w:sz w:val="22"/>
                <w:szCs w:val="22"/>
              </w:rPr>
              <w:t>Y</w:t>
            </w:r>
          </w:p>
        </w:tc>
      </w:tr>
      <w:tr w:rsidR="000B5A58" w:rsidRPr="006C00DD" w14:paraId="1AC2B249"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45" w14:textId="77777777" w:rsidR="000B5A58" w:rsidRPr="006C00DD" w:rsidRDefault="000B5A58" w:rsidP="004C17E6">
            <w:pPr>
              <w:jc w:val="center"/>
              <w:rPr>
                <w:szCs w:val="17"/>
                <w:lang w:eastAsia="en-GB"/>
              </w:rPr>
            </w:pPr>
            <w:r>
              <w:rPr>
                <w:rFonts w:ascii="Calibri" w:hAnsi="Calibri" w:cs="Calibri"/>
                <w:color w:val="000000"/>
                <w:sz w:val="22"/>
                <w:szCs w:val="22"/>
              </w:rPr>
              <w:t>Lithuania</w:t>
            </w:r>
          </w:p>
        </w:tc>
        <w:tc>
          <w:tcPr>
            <w:tcW w:w="1636" w:type="dxa"/>
            <w:tcBorders>
              <w:top w:val="nil"/>
              <w:left w:val="nil"/>
              <w:bottom w:val="single" w:sz="4" w:space="0" w:color="auto"/>
              <w:right w:val="single" w:sz="4" w:space="0" w:color="auto"/>
            </w:tcBorders>
            <w:shd w:val="clear" w:color="auto" w:fill="auto"/>
            <w:noWrap/>
            <w:vAlign w:val="bottom"/>
          </w:tcPr>
          <w:p w14:paraId="1AC2B246"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47"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2977" w:type="dxa"/>
            <w:tcBorders>
              <w:top w:val="nil"/>
              <w:left w:val="nil"/>
              <w:bottom w:val="single" w:sz="4" w:space="0" w:color="auto"/>
              <w:right w:val="single" w:sz="4" w:space="0" w:color="auto"/>
            </w:tcBorders>
            <w:shd w:val="clear" w:color="auto" w:fill="auto"/>
            <w:noWrap/>
            <w:vAlign w:val="bottom"/>
          </w:tcPr>
          <w:p w14:paraId="1AC2B248" w14:textId="77777777" w:rsidR="000B5A58" w:rsidRPr="006C00DD" w:rsidRDefault="000B5A58" w:rsidP="004C17E6">
            <w:pPr>
              <w:jc w:val="center"/>
              <w:rPr>
                <w:szCs w:val="17"/>
                <w:lang w:eastAsia="en-GB"/>
              </w:rPr>
            </w:pPr>
            <w:r>
              <w:rPr>
                <w:rFonts w:ascii="Calibri" w:hAnsi="Calibri" w:cs="Calibri"/>
                <w:color w:val="000000"/>
                <w:sz w:val="22"/>
                <w:szCs w:val="22"/>
              </w:rPr>
              <w:t>Y</w:t>
            </w:r>
          </w:p>
        </w:tc>
      </w:tr>
      <w:tr w:rsidR="000B5A58" w:rsidRPr="006C00DD" w14:paraId="1AC2B24E"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4A" w14:textId="77777777" w:rsidR="000B5A58" w:rsidRPr="006C00DD" w:rsidRDefault="000B5A58" w:rsidP="004C17E6">
            <w:pPr>
              <w:jc w:val="center"/>
              <w:rPr>
                <w:szCs w:val="17"/>
                <w:lang w:eastAsia="en-GB"/>
              </w:rPr>
            </w:pPr>
            <w:r>
              <w:rPr>
                <w:rFonts w:ascii="Calibri" w:hAnsi="Calibri" w:cs="Calibri"/>
                <w:color w:val="000000"/>
                <w:sz w:val="22"/>
                <w:szCs w:val="22"/>
              </w:rPr>
              <w:t>Malta</w:t>
            </w:r>
          </w:p>
        </w:tc>
        <w:tc>
          <w:tcPr>
            <w:tcW w:w="1636" w:type="dxa"/>
            <w:tcBorders>
              <w:top w:val="nil"/>
              <w:left w:val="nil"/>
              <w:bottom w:val="single" w:sz="4" w:space="0" w:color="auto"/>
              <w:right w:val="single" w:sz="4" w:space="0" w:color="auto"/>
            </w:tcBorders>
            <w:shd w:val="clear" w:color="auto" w:fill="auto"/>
            <w:noWrap/>
            <w:vAlign w:val="bottom"/>
          </w:tcPr>
          <w:p w14:paraId="1AC2B24B"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4C" w14:textId="77777777" w:rsidR="000B5A58" w:rsidRPr="006C00DD" w:rsidRDefault="000B5A58" w:rsidP="004C17E6">
            <w:pPr>
              <w:jc w:val="center"/>
              <w:rPr>
                <w:szCs w:val="17"/>
                <w:lang w:eastAsia="en-GB"/>
              </w:rPr>
            </w:pPr>
            <w:r>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auto"/>
            <w:noWrap/>
            <w:vAlign w:val="bottom"/>
          </w:tcPr>
          <w:p w14:paraId="1AC2B24D" w14:textId="77777777" w:rsidR="000B5A58" w:rsidRPr="006C00DD" w:rsidRDefault="000B5A58" w:rsidP="004C17E6">
            <w:pPr>
              <w:jc w:val="center"/>
              <w:rPr>
                <w:szCs w:val="17"/>
                <w:lang w:eastAsia="en-GB"/>
              </w:rPr>
            </w:pPr>
            <w:r>
              <w:rPr>
                <w:rFonts w:ascii="Calibri" w:hAnsi="Calibri" w:cs="Calibri"/>
                <w:color w:val="000000"/>
                <w:sz w:val="22"/>
                <w:szCs w:val="22"/>
              </w:rPr>
              <w:t>N</w:t>
            </w:r>
          </w:p>
        </w:tc>
      </w:tr>
      <w:tr w:rsidR="000B5A58" w:rsidRPr="006C00DD" w14:paraId="1AC2B253"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4F" w14:textId="77777777" w:rsidR="000B5A58" w:rsidRPr="006C00DD" w:rsidRDefault="000B5A58" w:rsidP="004C17E6">
            <w:pPr>
              <w:jc w:val="center"/>
              <w:rPr>
                <w:szCs w:val="17"/>
                <w:lang w:eastAsia="en-GB"/>
              </w:rPr>
            </w:pPr>
            <w:r>
              <w:rPr>
                <w:rFonts w:ascii="Calibri" w:hAnsi="Calibri" w:cs="Calibri"/>
                <w:color w:val="000000"/>
                <w:sz w:val="22"/>
                <w:szCs w:val="22"/>
              </w:rPr>
              <w:t>Netherlands</w:t>
            </w:r>
          </w:p>
        </w:tc>
        <w:tc>
          <w:tcPr>
            <w:tcW w:w="1636" w:type="dxa"/>
            <w:tcBorders>
              <w:top w:val="nil"/>
              <w:left w:val="nil"/>
              <w:bottom w:val="single" w:sz="4" w:space="0" w:color="auto"/>
              <w:right w:val="single" w:sz="4" w:space="0" w:color="auto"/>
            </w:tcBorders>
            <w:shd w:val="clear" w:color="auto" w:fill="auto"/>
            <w:noWrap/>
            <w:vAlign w:val="bottom"/>
          </w:tcPr>
          <w:p w14:paraId="1AC2B250"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51"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2977" w:type="dxa"/>
            <w:tcBorders>
              <w:top w:val="nil"/>
              <w:left w:val="nil"/>
              <w:bottom w:val="single" w:sz="4" w:space="0" w:color="auto"/>
              <w:right w:val="single" w:sz="4" w:space="0" w:color="auto"/>
            </w:tcBorders>
            <w:shd w:val="clear" w:color="auto" w:fill="auto"/>
            <w:noWrap/>
            <w:vAlign w:val="bottom"/>
          </w:tcPr>
          <w:p w14:paraId="1AC2B252" w14:textId="77777777" w:rsidR="000B5A58" w:rsidRPr="006C00DD" w:rsidRDefault="000B5A58" w:rsidP="004C17E6">
            <w:pPr>
              <w:jc w:val="center"/>
              <w:rPr>
                <w:szCs w:val="17"/>
                <w:lang w:eastAsia="en-GB"/>
              </w:rPr>
            </w:pPr>
            <w:r>
              <w:rPr>
                <w:rFonts w:ascii="Calibri" w:hAnsi="Calibri" w:cs="Calibri"/>
                <w:color w:val="000000"/>
                <w:sz w:val="22"/>
                <w:szCs w:val="22"/>
              </w:rPr>
              <w:t>Y</w:t>
            </w:r>
          </w:p>
        </w:tc>
      </w:tr>
      <w:tr w:rsidR="000B5A58" w:rsidRPr="006C00DD" w14:paraId="1AC2B258"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54" w14:textId="77777777" w:rsidR="000B5A58" w:rsidRPr="006C00DD" w:rsidRDefault="000B5A58" w:rsidP="004C17E6">
            <w:pPr>
              <w:jc w:val="center"/>
              <w:rPr>
                <w:szCs w:val="17"/>
                <w:lang w:eastAsia="en-GB"/>
              </w:rPr>
            </w:pPr>
            <w:r>
              <w:rPr>
                <w:rFonts w:ascii="Calibri" w:hAnsi="Calibri" w:cs="Calibri"/>
                <w:color w:val="000000"/>
                <w:sz w:val="22"/>
                <w:szCs w:val="22"/>
              </w:rPr>
              <w:t>Poland</w:t>
            </w:r>
          </w:p>
        </w:tc>
        <w:tc>
          <w:tcPr>
            <w:tcW w:w="1636" w:type="dxa"/>
            <w:tcBorders>
              <w:top w:val="nil"/>
              <w:left w:val="nil"/>
              <w:bottom w:val="single" w:sz="4" w:space="0" w:color="auto"/>
              <w:right w:val="single" w:sz="4" w:space="0" w:color="auto"/>
            </w:tcBorders>
            <w:shd w:val="clear" w:color="auto" w:fill="auto"/>
            <w:noWrap/>
            <w:vAlign w:val="bottom"/>
          </w:tcPr>
          <w:p w14:paraId="1AC2B255"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56"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2977" w:type="dxa"/>
            <w:tcBorders>
              <w:top w:val="nil"/>
              <w:left w:val="nil"/>
              <w:bottom w:val="single" w:sz="4" w:space="0" w:color="auto"/>
              <w:right w:val="single" w:sz="4" w:space="0" w:color="auto"/>
            </w:tcBorders>
            <w:shd w:val="clear" w:color="auto" w:fill="auto"/>
            <w:noWrap/>
            <w:vAlign w:val="bottom"/>
          </w:tcPr>
          <w:p w14:paraId="1AC2B257" w14:textId="77777777" w:rsidR="000B5A58" w:rsidRPr="006C00DD" w:rsidRDefault="000B5A58" w:rsidP="004C17E6">
            <w:pPr>
              <w:jc w:val="center"/>
              <w:rPr>
                <w:szCs w:val="17"/>
                <w:lang w:eastAsia="en-GB"/>
              </w:rPr>
            </w:pPr>
            <w:r>
              <w:rPr>
                <w:rFonts w:ascii="Calibri" w:hAnsi="Calibri" w:cs="Calibri"/>
                <w:color w:val="000000"/>
                <w:sz w:val="22"/>
                <w:szCs w:val="22"/>
              </w:rPr>
              <w:t>Y</w:t>
            </w:r>
          </w:p>
        </w:tc>
      </w:tr>
      <w:tr w:rsidR="000B5A58" w:rsidRPr="006C00DD" w14:paraId="1AC2B25D"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59" w14:textId="77777777" w:rsidR="000B5A58" w:rsidRPr="006C00DD" w:rsidRDefault="000B5A58" w:rsidP="004C17E6">
            <w:pPr>
              <w:jc w:val="center"/>
              <w:rPr>
                <w:szCs w:val="17"/>
                <w:lang w:eastAsia="en-GB"/>
              </w:rPr>
            </w:pPr>
            <w:r>
              <w:rPr>
                <w:rFonts w:ascii="Calibri" w:hAnsi="Calibri" w:cs="Calibri"/>
                <w:color w:val="000000"/>
                <w:sz w:val="22"/>
                <w:szCs w:val="22"/>
              </w:rPr>
              <w:t>Portugal</w:t>
            </w:r>
          </w:p>
        </w:tc>
        <w:tc>
          <w:tcPr>
            <w:tcW w:w="1636" w:type="dxa"/>
            <w:tcBorders>
              <w:top w:val="nil"/>
              <w:left w:val="nil"/>
              <w:bottom w:val="single" w:sz="4" w:space="0" w:color="auto"/>
              <w:right w:val="single" w:sz="4" w:space="0" w:color="auto"/>
            </w:tcBorders>
            <w:shd w:val="clear" w:color="auto" w:fill="auto"/>
            <w:noWrap/>
            <w:vAlign w:val="bottom"/>
          </w:tcPr>
          <w:p w14:paraId="1AC2B25A"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5B"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2977" w:type="dxa"/>
            <w:tcBorders>
              <w:top w:val="nil"/>
              <w:left w:val="nil"/>
              <w:bottom w:val="single" w:sz="4" w:space="0" w:color="auto"/>
              <w:right w:val="single" w:sz="4" w:space="0" w:color="auto"/>
            </w:tcBorders>
            <w:shd w:val="clear" w:color="auto" w:fill="auto"/>
            <w:noWrap/>
            <w:vAlign w:val="bottom"/>
          </w:tcPr>
          <w:p w14:paraId="1AC2B25C" w14:textId="77777777" w:rsidR="000B5A58" w:rsidRPr="006C00DD" w:rsidRDefault="000B5A58" w:rsidP="004C17E6">
            <w:pPr>
              <w:jc w:val="center"/>
              <w:rPr>
                <w:szCs w:val="17"/>
                <w:lang w:eastAsia="en-GB"/>
              </w:rPr>
            </w:pPr>
            <w:r>
              <w:rPr>
                <w:rFonts w:ascii="Calibri" w:hAnsi="Calibri" w:cs="Calibri"/>
                <w:color w:val="000000"/>
                <w:sz w:val="22"/>
                <w:szCs w:val="22"/>
              </w:rPr>
              <w:t>Y</w:t>
            </w:r>
          </w:p>
        </w:tc>
      </w:tr>
      <w:tr w:rsidR="000B5A58" w:rsidRPr="006C00DD" w14:paraId="1AC2B262"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5E" w14:textId="77777777" w:rsidR="000B5A58" w:rsidRPr="006C00DD" w:rsidRDefault="000B5A58" w:rsidP="004C17E6">
            <w:pPr>
              <w:jc w:val="center"/>
              <w:rPr>
                <w:szCs w:val="17"/>
                <w:lang w:eastAsia="en-GB"/>
              </w:rPr>
            </w:pPr>
            <w:r>
              <w:rPr>
                <w:rFonts w:ascii="Calibri" w:hAnsi="Calibri" w:cs="Calibri"/>
                <w:color w:val="000000"/>
                <w:sz w:val="22"/>
                <w:szCs w:val="22"/>
              </w:rPr>
              <w:t>Romania</w:t>
            </w:r>
          </w:p>
        </w:tc>
        <w:tc>
          <w:tcPr>
            <w:tcW w:w="1636" w:type="dxa"/>
            <w:tcBorders>
              <w:top w:val="nil"/>
              <w:left w:val="nil"/>
              <w:bottom w:val="single" w:sz="4" w:space="0" w:color="auto"/>
              <w:right w:val="single" w:sz="4" w:space="0" w:color="auto"/>
            </w:tcBorders>
            <w:shd w:val="clear" w:color="auto" w:fill="auto"/>
            <w:noWrap/>
            <w:vAlign w:val="bottom"/>
          </w:tcPr>
          <w:p w14:paraId="1AC2B25F"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60" w14:textId="77777777" w:rsidR="000B5A58" w:rsidRPr="006C00DD" w:rsidRDefault="000B5A58" w:rsidP="004C17E6">
            <w:pPr>
              <w:jc w:val="center"/>
              <w:rPr>
                <w:szCs w:val="17"/>
                <w:lang w:eastAsia="en-GB"/>
              </w:rPr>
            </w:pPr>
            <w:r>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auto"/>
            <w:noWrap/>
            <w:vAlign w:val="bottom"/>
          </w:tcPr>
          <w:p w14:paraId="1AC2B261" w14:textId="77777777" w:rsidR="000B5A58" w:rsidRPr="006C00DD" w:rsidRDefault="000B5A58" w:rsidP="004C17E6">
            <w:pPr>
              <w:jc w:val="center"/>
              <w:rPr>
                <w:szCs w:val="17"/>
                <w:lang w:eastAsia="en-GB"/>
              </w:rPr>
            </w:pPr>
            <w:r>
              <w:rPr>
                <w:rFonts w:ascii="Calibri" w:hAnsi="Calibri" w:cs="Calibri"/>
                <w:color w:val="000000"/>
                <w:sz w:val="22"/>
                <w:szCs w:val="22"/>
              </w:rPr>
              <w:t>N</w:t>
            </w:r>
          </w:p>
        </w:tc>
      </w:tr>
      <w:tr w:rsidR="000B5A58" w:rsidRPr="006C00DD" w14:paraId="1AC2B267"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63" w14:textId="77777777" w:rsidR="000B5A58" w:rsidRPr="006C00DD" w:rsidRDefault="000B5A58" w:rsidP="004C17E6">
            <w:pPr>
              <w:jc w:val="center"/>
              <w:rPr>
                <w:szCs w:val="17"/>
                <w:lang w:eastAsia="en-GB"/>
              </w:rPr>
            </w:pPr>
            <w:r>
              <w:rPr>
                <w:rFonts w:ascii="Calibri" w:hAnsi="Calibri" w:cs="Calibri"/>
                <w:color w:val="000000"/>
                <w:sz w:val="22"/>
                <w:szCs w:val="22"/>
              </w:rPr>
              <w:t>Slovenia</w:t>
            </w:r>
          </w:p>
        </w:tc>
        <w:tc>
          <w:tcPr>
            <w:tcW w:w="1636" w:type="dxa"/>
            <w:tcBorders>
              <w:top w:val="nil"/>
              <w:left w:val="nil"/>
              <w:bottom w:val="single" w:sz="4" w:space="0" w:color="auto"/>
              <w:right w:val="single" w:sz="4" w:space="0" w:color="auto"/>
            </w:tcBorders>
            <w:shd w:val="clear" w:color="auto" w:fill="auto"/>
            <w:noWrap/>
            <w:vAlign w:val="bottom"/>
          </w:tcPr>
          <w:p w14:paraId="1AC2B264"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65" w14:textId="77777777" w:rsidR="000B5A58" w:rsidRPr="006C00DD" w:rsidRDefault="000B5A58" w:rsidP="004C17E6">
            <w:pPr>
              <w:jc w:val="center"/>
              <w:rPr>
                <w:szCs w:val="17"/>
                <w:lang w:eastAsia="en-GB"/>
              </w:rPr>
            </w:pPr>
            <w:r>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auto"/>
            <w:noWrap/>
            <w:vAlign w:val="bottom"/>
          </w:tcPr>
          <w:p w14:paraId="1AC2B266" w14:textId="77777777" w:rsidR="000B5A58" w:rsidRPr="006C00DD" w:rsidRDefault="000B5A58" w:rsidP="004C17E6">
            <w:pPr>
              <w:jc w:val="center"/>
              <w:rPr>
                <w:szCs w:val="17"/>
                <w:lang w:eastAsia="en-GB"/>
              </w:rPr>
            </w:pPr>
            <w:r>
              <w:rPr>
                <w:rFonts w:ascii="Calibri" w:hAnsi="Calibri" w:cs="Calibri"/>
                <w:color w:val="000000"/>
                <w:sz w:val="22"/>
                <w:szCs w:val="22"/>
              </w:rPr>
              <w:t>N</w:t>
            </w:r>
          </w:p>
        </w:tc>
      </w:tr>
      <w:tr w:rsidR="000B5A58" w:rsidRPr="006C00DD" w14:paraId="1AC2B26C"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68" w14:textId="77777777" w:rsidR="000B5A58" w:rsidRPr="006C00DD" w:rsidRDefault="000B5A58" w:rsidP="004C17E6">
            <w:pPr>
              <w:jc w:val="center"/>
              <w:rPr>
                <w:szCs w:val="17"/>
                <w:lang w:eastAsia="en-GB"/>
              </w:rPr>
            </w:pPr>
            <w:r>
              <w:rPr>
                <w:rFonts w:ascii="Calibri" w:hAnsi="Calibri" w:cs="Calibri"/>
                <w:color w:val="000000"/>
                <w:sz w:val="22"/>
                <w:szCs w:val="22"/>
              </w:rPr>
              <w:t>Spain</w:t>
            </w:r>
          </w:p>
        </w:tc>
        <w:tc>
          <w:tcPr>
            <w:tcW w:w="1636" w:type="dxa"/>
            <w:tcBorders>
              <w:top w:val="nil"/>
              <w:left w:val="nil"/>
              <w:bottom w:val="single" w:sz="4" w:space="0" w:color="auto"/>
              <w:right w:val="single" w:sz="4" w:space="0" w:color="auto"/>
            </w:tcBorders>
            <w:shd w:val="clear" w:color="auto" w:fill="auto"/>
            <w:noWrap/>
            <w:vAlign w:val="bottom"/>
          </w:tcPr>
          <w:p w14:paraId="1AC2B269"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6A"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2977" w:type="dxa"/>
            <w:tcBorders>
              <w:top w:val="nil"/>
              <w:left w:val="nil"/>
              <w:bottom w:val="single" w:sz="4" w:space="0" w:color="auto"/>
              <w:right w:val="single" w:sz="4" w:space="0" w:color="auto"/>
            </w:tcBorders>
            <w:shd w:val="clear" w:color="auto" w:fill="auto"/>
            <w:noWrap/>
            <w:vAlign w:val="bottom"/>
          </w:tcPr>
          <w:p w14:paraId="1AC2B26B" w14:textId="77777777" w:rsidR="000B5A58" w:rsidRPr="006C00DD" w:rsidRDefault="000B5A58" w:rsidP="004C17E6">
            <w:pPr>
              <w:jc w:val="center"/>
              <w:rPr>
                <w:szCs w:val="17"/>
                <w:lang w:eastAsia="en-GB"/>
              </w:rPr>
            </w:pPr>
            <w:r>
              <w:rPr>
                <w:rFonts w:ascii="Calibri" w:hAnsi="Calibri" w:cs="Calibri"/>
                <w:color w:val="000000"/>
                <w:sz w:val="22"/>
                <w:szCs w:val="22"/>
              </w:rPr>
              <w:t>Y</w:t>
            </w:r>
          </w:p>
        </w:tc>
      </w:tr>
      <w:tr w:rsidR="000B5A58" w:rsidRPr="006C00DD" w14:paraId="1AC2B271"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6D" w14:textId="77777777" w:rsidR="000B5A58" w:rsidRPr="006C00DD" w:rsidRDefault="000B5A58" w:rsidP="004C17E6">
            <w:pPr>
              <w:jc w:val="center"/>
              <w:rPr>
                <w:szCs w:val="17"/>
                <w:lang w:eastAsia="en-GB"/>
              </w:rPr>
            </w:pPr>
            <w:r>
              <w:rPr>
                <w:rFonts w:ascii="Calibri" w:hAnsi="Calibri" w:cs="Calibri"/>
                <w:color w:val="000000"/>
                <w:sz w:val="22"/>
                <w:szCs w:val="22"/>
              </w:rPr>
              <w:t>Sweden</w:t>
            </w:r>
          </w:p>
        </w:tc>
        <w:tc>
          <w:tcPr>
            <w:tcW w:w="1636" w:type="dxa"/>
            <w:tcBorders>
              <w:top w:val="nil"/>
              <w:left w:val="nil"/>
              <w:bottom w:val="single" w:sz="4" w:space="0" w:color="auto"/>
              <w:right w:val="single" w:sz="4" w:space="0" w:color="auto"/>
            </w:tcBorders>
            <w:shd w:val="clear" w:color="auto" w:fill="auto"/>
            <w:noWrap/>
            <w:vAlign w:val="bottom"/>
          </w:tcPr>
          <w:p w14:paraId="1AC2B26E" w14:textId="77777777" w:rsidR="000B5A58" w:rsidRPr="006C00DD" w:rsidRDefault="000B5A58" w:rsidP="004C17E6">
            <w:pPr>
              <w:jc w:val="center"/>
              <w:rPr>
                <w:szCs w:val="17"/>
                <w:lang w:eastAsia="en-GB"/>
              </w:rPr>
            </w:pPr>
            <w:r>
              <w:rPr>
                <w:rFonts w:ascii="Calibri" w:hAnsi="Calibri" w:cs="Calibri"/>
                <w:color w:val="000000"/>
                <w:sz w:val="22"/>
                <w:szCs w:val="22"/>
              </w:rPr>
              <w:t>Y</w:t>
            </w:r>
          </w:p>
        </w:tc>
        <w:tc>
          <w:tcPr>
            <w:tcW w:w="1842" w:type="dxa"/>
            <w:tcBorders>
              <w:top w:val="nil"/>
              <w:left w:val="nil"/>
              <w:bottom w:val="single" w:sz="4" w:space="0" w:color="auto"/>
              <w:right w:val="single" w:sz="4" w:space="0" w:color="auto"/>
            </w:tcBorders>
            <w:shd w:val="clear" w:color="auto" w:fill="auto"/>
            <w:noWrap/>
            <w:vAlign w:val="bottom"/>
          </w:tcPr>
          <w:p w14:paraId="1AC2B26F" w14:textId="77777777" w:rsidR="000B5A58" w:rsidRPr="006C00DD" w:rsidRDefault="000B5A58" w:rsidP="004C17E6">
            <w:pPr>
              <w:jc w:val="center"/>
              <w:rPr>
                <w:szCs w:val="17"/>
                <w:lang w:eastAsia="en-GB"/>
              </w:rPr>
            </w:pPr>
            <w:r>
              <w:rPr>
                <w:rFonts w:ascii="Calibri" w:hAnsi="Calibri" w:cs="Calibri"/>
                <w:color w:val="000000"/>
                <w:sz w:val="22"/>
                <w:szCs w:val="22"/>
              </w:rPr>
              <w:t>N</w:t>
            </w:r>
          </w:p>
        </w:tc>
        <w:tc>
          <w:tcPr>
            <w:tcW w:w="2977" w:type="dxa"/>
            <w:tcBorders>
              <w:top w:val="nil"/>
              <w:left w:val="nil"/>
              <w:bottom w:val="single" w:sz="4" w:space="0" w:color="auto"/>
              <w:right w:val="single" w:sz="4" w:space="0" w:color="auto"/>
            </w:tcBorders>
            <w:shd w:val="clear" w:color="auto" w:fill="auto"/>
            <w:noWrap/>
            <w:vAlign w:val="bottom"/>
          </w:tcPr>
          <w:p w14:paraId="1AC2B270" w14:textId="77777777" w:rsidR="000B5A58" w:rsidRPr="006C00DD" w:rsidRDefault="000B5A58" w:rsidP="004C17E6">
            <w:pPr>
              <w:jc w:val="center"/>
              <w:rPr>
                <w:szCs w:val="17"/>
                <w:lang w:eastAsia="en-GB"/>
              </w:rPr>
            </w:pPr>
            <w:r>
              <w:rPr>
                <w:rFonts w:ascii="Calibri" w:hAnsi="Calibri" w:cs="Calibri"/>
                <w:color w:val="000000"/>
                <w:sz w:val="22"/>
                <w:szCs w:val="22"/>
              </w:rPr>
              <w:t>N</w:t>
            </w:r>
          </w:p>
        </w:tc>
      </w:tr>
      <w:tr w:rsidR="000B5A58" w:rsidRPr="006C00DD" w14:paraId="1AC2B276" w14:textId="77777777" w:rsidTr="0007032B">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AC2B272" w14:textId="77777777" w:rsidR="000B5A58" w:rsidRPr="006C00DD" w:rsidRDefault="000B5A58" w:rsidP="004C17E6">
            <w:pPr>
              <w:jc w:val="center"/>
              <w:rPr>
                <w:szCs w:val="17"/>
                <w:lang w:eastAsia="en-GB"/>
              </w:rPr>
            </w:pPr>
            <w:r>
              <w:rPr>
                <w:rFonts w:ascii="Calibri" w:hAnsi="Calibri" w:cs="Calibri"/>
                <w:color w:val="000000"/>
                <w:sz w:val="22"/>
                <w:szCs w:val="22"/>
              </w:rPr>
              <w:t>United Kingdom</w:t>
            </w:r>
          </w:p>
        </w:tc>
        <w:tc>
          <w:tcPr>
            <w:tcW w:w="1636" w:type="dxa"/>
            <w:tcBorders>
              <w:top w:val="nil"/>
              <w:left w:val="nil"/>
              <w:bottom w:val="single" w:sz="4" w:space="0" w:color="auto"/>
              <w:right w:val="single" w:sz="4" w:space="0" w:color="auto"/>
            </w:tcBorders>
            <w:shd w:val="clear" w:color="auto" w:fill="auto"/>
            <w:noWrap/>
            <w:vAlign w:val="bottom"/>
          </w:tcPr>
          <w:p w14:paraId="1AC2B273" w14:textId="77777777" w:rsidR="000B5A58" w:rsidRPr="006C00DD" w:rsidRDefault="000B5A58" w:rsidP="004C17E6">
            <w:pPr>
              <w:jc w:val="center"/>
              <w:rPr>
                <w:szCs w:val="17"/>
                <w:lang w:eastAsia="en-GB"/>
              </w:rPr>
            </w:pPr>
            <w:r>
              <w:rPr>
                <w:rFonts w:ascii="Calibri" w:hAnsi="Calibri" w:cs="Calibri"/>
                <w:color w:val="000000"/>
                <w:sz w:val="22"/>
                <w:szCs w:val="22"/>
              </w:rPr>
              <w:t>No request 2021</w:t>
            </w:r>
          </w:p>
        </w:tc>
        <w:tc>
          <w:tcPr>
            <w:tcW w:w="1842" w:type="dxa"/>
            <w:tcBorders>
              <w:top w:val="nil"/>
              <w:left w:val="nil"/>
              <w:bottom w:val="single" w:sz="4" w:space="0" w:color="auto"/>
              <w:right w:val="single" w:sz="4" w:space="0" w:color="auto"/>
            </w:tcBorders>
            <w:shd w:val="clear" w:color="auto" w:fill="auto"/>
            <w:noWrap/>
            <w:vAlign w:val="bottom"/>
            <w:hideMark/>
          </w:tcPr>
          <w:p w14:paraId="1AC2B274" w14:textId="77777777" w:rsidR="000B5A58" w:rsidRPr="006C00DD" w:rsidRDefault="000B5A58" w:rsidP="004C17E6">
            <w:pPr>
              <w:jc w:val="center"/>
              <w:rPr>
                <w:szCs w:val="17"/>
                <w:lang w:eastAsia="en-GB"/>
              </w:rPr>
            </w:pPr>
            <w:r>
              <w:rPr>
                <w:rFonts w:ascii="Calibri" w:hAnsi="Calibri" w:cs="Calibri"/>
                <w:color w:val="000000"/>
                <w:sz w:val="22"/>
                <w:szCs w:val="22"/>
              </w:rPr>
              <w:t>NA</w:t>
            </w:r>
          </w:p>
        </w:tc>
        <w:tc>
          <w:tcPr>
            <w:tcW w:w="2977" w:type="dxa"/>
            <w:tcBorders>
              <w:top w:val="nil"/>
              <w:left w:val="nil"/>
              <w:bottom w:val="single" w:sz="4" w:space="0" w:color="auto"/>
              <w:right w:val="single" w:sz="4" w:space="0" w:color="auto"/>
            </w:tcBorders>
            <w:shd w:val="clear" w:color="auto" w:fill="auto"/>
            <w:noWrap/>
            <w:vAlign w:val="bottom"/>
          </w:tcPr>
          <w:p w14:paraId="1AC2B275" w14:textId="77777777" w:rsidR="000B5A58" w:rsidRPr="006C00DD" w:rsidRDefault="000B5A58" w:rsidP="004C17E6">
            <w:pPr>
              <w:jc w:val="center"/>
              <w:rPr>
                <w:szCs w:val="17"/>
                <w:lang w:eastAsia="en-GB"/>
              </w:rPr>
            </w:pPr>
            <w:r>
              <w:rPr>
                <w:rFonts w:ascii="Calibri" w:hAnsi="Calibri" w:cs="Calibri"/>
                <w:color w:val="000000"/>
                <w:sz w:val="22"/>
                <w:szCs w:val="22"/>
              </w:rPr>
              <w:t>NA</w:t>
            </w:r>
          </w:p>
        </w:tc>
      </w:tr>
    </w:tbl>
    <w:p w14:paraId="1AC2B277" w14:textId="77777777" w:rsidR="000B5A58" w:rsidRPr="006C00DD" w:rsidRDefault="000B5A58" w:rsidP="000B5A58">
      <w:pPr>
        <w:pStyle w:val="bodytextEnglish"/>
        <w:jc w:val="both"/>
        <w:rPr>
          <w:sz w:val="18"/>
          <w:szCs w:val="18"/>
        </w:rPr>
      </w:pPr>
    </w:p>
    <w:p w14:paraId="1AC2B278" w14:textId="77777777" w:rsidR="000B5A58" w:rsidRDefault="000B5A58" w:rsidP="000B5A58">
      <w:pPr>
        <w:pStyle w:val="Tekstpodstawowy"/>
        <w:ind w:left="0"/>
        <w:jc w:val="both"/>
        <w:rPr>
          <w:sz w:val="18"/>
          <w:szCs w:val="18"/>
        </w:rPr>
      </w:pPr>
      <w:r>
        <w:rPr>
          <w:sz w:val="18"/>
          <w:szCs w:val="18"/>
        </w:rPr>
        <w:lastRenderedPageBreak/>
        <w:t xml:space="preserve">Bulgaria, Cyprus and Finland did not formally respond as prompt as they used to do. However, given the previous responses over the last years (‘no relevant fisheries in the requested areas’) the non-response had no influence on the outcomes of the data analysis. In general, MS are encouraged to meet the deadline to avoid confusions during future meetings. </w:t>
      </w:r>
    </w:p>
    <w:p w14:paraId="1AC2B279" w14:textId="77777777" w:rsidR="000B5A58" w:rsidRPr="006C00DD" w:rsidRDefault="000B5A58" w:rsidP="000B5A58">
      <w:pPr>
        <w:pStyle w:val="Tekstpodstawowy"/>
        <w:ind w:left="0"/>
        <w:jc w:val="both"/>
        <w:rPr>
          <w:sz w:val="18"/>
          <w:szCs w:val="18"/>
        </w:rPr>
      </w:pPr>
      <w:r w:rsidRPr="006C00DD">
        <w:rPr>
          <w:sz w:val="18"/>
          <w:szCs w:val="18"/>
        </w:rPr>
        <w:t>RC</w:t>
      </w:r>
      <w:r w:rsidR="00A61D71">
        <w:rPr>
          <w:sz w:val="18"/>
          <w:szCs w:val="18"/>
        </w:rPr>
        <w:t>G</w:t>
      </w:r>
      <w:r w:rsidRPr="006C00DD">
        <w:rPr>
          <w:sz w:val="18"/>
          <w:szCs w:val="18"/>
        </w:rPr>
        <w:t xml:space="preserve"> LDF processed all data provided. The results are </w:t>
      </w:r>
      <w:r w:rsidRPr="00A8497E">
        <w:rPr>
          <w:sz w:val="18"/>
          <w:szCs w:val="18"/>
        </w:rPr>
        <w:t xml:space="preserve">presented in </w:t>
      </w:r>
      <w:r w:rsidRPr="0007032B">
        <w:rPr>
          <w:sz w:val="18"/>
          <w:szCs w:val="18"/>
        </w:rPr>
        <w:t>chapter 4</w:t>
      </w:r>
      <w:r w:rsidRPr="00A8497E">
        <w:rPr>
          <w:sz w:val="18"/>
          <w:szCs w:val="18"/>
        </w:rPr>
        <w:t>.</w:t>
      </w:r>
      <w:r w:rsidRPr="006C00DD">
        <w:rPr>
          <w:sz w:val="18"/>
          <w:szCs w:val="18"/>
        </w:rPr>
        <w:t xml:space="preserve"> </w:t>
      </w:r>
    </w:p>
    <w:p w14:paraId="1AC2B27A" w14:textId="77777777" w:rsidR="00EE60FC" w:rsidRPr="0007032B" w:rsidRDefault="001772CA" w:rsidP="007143A4">
      <w:pPr>
        <w:pStyle w:val="Nagwek2"/>
        <w:rPr>
          <w:noProof/>
        </w:rPr>
      </w:pPr>
      <w:bookmarkStart w:id="66" w:name="_Toc78449112"/>
      <w:bookmarkStart w:id="67" w:name="_Toc78804138"/>
      <w:bookmarkStart w:id="68" w:name="_Toc78804400"/>
      <w:bookmarkStart w:id="69" w:name="_Toc78890704"/>
      <w:bookmarkStart w:id="70" w:name="_Toc78891859"/>
      <w:bookmarkStart w:id="71" w:name="_Toc78899498"/>
      <w:bookmarkStart w:id="72" w:name="_Toc78965667"/>
      <w:bookmarkStart w:id="73" w:name="_Toc78967684"/>
      <w:bookmarkStart w:id="74" w:name="_Toc78969508"/>
      <w:bookmarkStart w:id="75" w:name="_Toc78970222"/>
      <w:bookmarkStart w:id="76" w:name="_Toc78970754"/>
      <w:bookmarkStart w:id="77" w:name="_Toc78972149"/>
      <w:bookmarkStart w:id="78" w:name="_Toc78972403"/>
      <w:bookmarkStart w:id="79" w:name="_Toc78978868"/>
      <w:bookmarkStart w:id="80" w:name="_Toc78979159"/>
      <w:bookmarkStart w:id="81" w:name="_Toc79064497"/>
      <w:bookmarkStart w:id="82" w:name="_Toc78449113"/>
      <w:bookmarkStart w:id="83" w:name="_Toc78804139"/>
      <w:bookmarkStart w:id="84" w:name="_Toc78804401"/>
      <w:bookmarkStart w:id="85" w:name="_Toc78890705"/>
      <w:bookmarkStart w:id="86" w:name="_Toc78891860"/>
      <w:bookmarkStart w:id="87" w:name="_Toc78899499"/>
      <w:bookmarkStart w:id="88" w:name="_Toc78965668"/>
      <w:bookmarkStart w:id="89" w:name="_Toc78967685"/>
      <w:bookmarkStart w:id="90" w:name="_Toc78969509"/>
      <w:bookmarkStart w:id="91" w:name="_Toc78970223"/>
      <w:bookmarkStart w:id="92" w:name="_Toc78970755"/>
      <w:bookmarkStart w:id="93" w:name="_Toc78972150"/>
      <w:bookmarkStart w:id="94" w:name="_Toc78972404"/>
      <w:bookmarkStart w:id="95" w:name="_Toc78978869"/>
      <w:bookmarkStart w:id="96" w:name="_Toc78979160"/>
      <w:bookmarkStart w:id="97" w:name="_Toc79064498"/>
      <w:bookmarkStart w:id="98" w:name="_Toc78449114"/>
      <w:bookmarkStart w:id="99" w:name="_Toc78804140"/>
      <w:bookmarkStart w:id="100" w:name="_Toc78804402"/>
      <w:bookmarkStart w:id="101" w:name="_Toc78890706"/>
      <w:bookmarkStart w:id="102" w:name="_Toc78891861"/>
      <w:bookmarkStart w:id="103" w:name="_Toc78899500"/>
      <w:bookmarkStart w:id="104" w:name="_Toc78965669"/>
      <w:bookmarkStart w:id="105" w:name="_Toc78967686"/>
      <w:bookmarkStart w:id="106" w:name="_Toc78969510"/>
      <w:bookmarkStart w:id="107" w:name="_Toc78970224"/>
      <w:bookmarkStart w:id="108" w:name="_Toc78970756"/>
      <w:bookmarkStart w:id="109" w:name="_Toc78972151"/>
      <w:bookmarkStart w:id="110" w:name="_Toc78972405"/>
      <w:bookmarkStart w:id="111" w:name="_Toc78978870"/>
      <w:bookmarkStart w:id="112" w:name="_Toc78979161"/>
      <w:bookmarkStart w:id="113" w:name="_Toc79064499"/>
      <w:bookmarkStart w:id="114" w:name="_Toc78449115"/>
      <w:bookmarkStart w:id="115" w:name="_Toc78804141"/>
      <w:bookmarkStart w:id="116" w:name="_Toc78804403"/>
      <w:bookmarkStart w:id="117" w:name="_Toc78890707"/>
      <w:bookmarkStart w:id="118" w:name="_Toc78891862"/>
      <w:bookmarkStart w:id="119" w:name="_Toc78899501"/>
      <w:bookmarkStart w:id="120" w:name="_Toc78965670"/>
      <w:bookmarkStart w:id="121" w:name="_Toc78967687"/>
      <w:bookmarkStart w:id="122" w:name="_Toc78969511"/>
      <w:bookmarkStart w:id="123" w:name="_Toc78970225"/>
      <w:bookmarkStart w:id="124" w:name="_Toc78970757"/>
      <w:bookmarkStart w:id="125" w:name="_Toc78972152"/>
      <w:bookmarkStart w:id="126" w:name="_Toc78972406"/>
      <w:bookmarkStart w:id="127" w:name="_Toc78978871"/>
      <w:bookmarkStart w:id="128" w:name="_Toc78979162"/>
      <w:bookmarkStart w:id="129" w:name="_Toc79064500"/>
      <w:bookmarkStart w:id="130" w:name="_Toc78449116"/>
      <w:bookmarkStart w:id="131" w:name="_Toc78804142"/>
      <w:bookmarkStart w:id="132" w:name="_Toc78804404"/>
      <w:bookmarkStart w:id="133" w:name="_Toc78890708"/>
      <w:bookmarkStart w:id="134" w:name="_Toc78891863"/>
      <w:bookmarkStart w:id="135" w:name="_Toc78899502"/>
      <w:bookmarkStart w:id="136" w:name="_Toc78965671"/>
      <w:bookmarkStart w:id="137" w:name="_Toc78967688"/>
      <w:bookmarkStart w:id="138" w:name="_Toc78969512"/>
      <w:bookmarkStart w:id="139" w:name="_Toc78970226"/>
      <w:bookmarkStart w:id="140" w:name="_Toc78970758"/>
      <w:bookmarkStart w:id="141" w:name="_Toc78972153"/>
      <w:bookmarkStart w:id="142" w:name="_Toc78972407"/>
      <w:bookmarkStart w:id="143" w:name="_Toc78978872"/>
      <w:bookmarkStart w:id="144" w:name="_Toc78979163"/>
      <w:bookmarkStart w:id="145" w:name="_Toc79064501"/>
      <w:bookmarkStart w:id="146" w:name="_Toc78449237"/>
      <w:bookmarkStart w:id="147" w:name="_Toc78804263"/>
      <w:bookmarkStart w:id="148" w:name="_Toc78804525"/>
      <w:bookmarkStart w:id="149" w:name="_Toc78890829"/>
      <w:bookmarkStart w:id="150" w:name="_Toc78891984"/>
      <w:bookmarkStart w:id="151" w:name="_Toc78899623"/>
      <w:bookmarkStart w:id="152" w:name="_Toc78965792"/>
      <w:bookmarkStart w:id="153" w:name="_Toc78967809"/>
      <w:bookmarkStart w:id="154" w:name="_Toc78969633"/>
      <w:bookmarkStart w:id="155" w:name="_Toc78970347"/>
      <w:bookmarkStart w:id="156" w:name="_Toc78970879"/>
      <w:bookmarkStart w:id="157" w:name="_Toc78972274"/>
      <w:bookmarkStart w:id="158" w:name="_Toc78972528"/>
      <w:bookmarkStart w:id="159" w:name="_Toc78978993"/>
      <w:bookmarkStart w:id="160" w:name="_Toc78979284"/>
      <w:bookmarkStart w:id="161" w:name="_Toc79064622"/>
      <w:bookmarkStart w:id="162" w:name="_Toc78449238"/>
      <w:bookmarkStart w:id="163" w:name="_Toc78804264"/>
      <w:bookmarkStart w:id="164" w:name="_Toc78804526"/>
      <w:bookmarkStart w:id="165" w:name="_Toc78890830"/>
      <w:bookmarkStart w:id="166" w:name="_Toc78891985"/>
      <w:bookmarkStart w:id="167" w:name="_Toc78899624"/>
      <w:bookmarkStart w:id="168" w:name="_Toc78965793"/>
      <w:bookmarkStart w:id="169" w:name="_Toc78967810"/>
      <w:bookmarkStart w:id="170" w:name="_Toc78969634"/>
      <w:bookmarkStart w:id="171" w:name="_Toc78970348"/>
      <w:bookmarkStart w:id="172" w:name="_Toc78970880"/>
      <w:bookmarkStart w:id="173" w:name="_Toc78972275"/>
      <w:bookmarkStart w:id="174" w:name="_Toc78972529"/>
      <w:bookmarkStart w:id="175" w:name="_Toc78978994"/>
      <w:bookmarkStart w:id="176" w:name="_Toc78979285"/>
      <w:bookmarkStart w:id="177" w:name="_Toc79064623"/>
      <w:bookmarkStart w:id="178" w:name="_Toc78449239"/>
      <w:bookmarkStart w:id="179" w:name="_Toc78804265"/>
      <w:bookmarkStart w:id="180" w:name="_Toc78804527"/>
      <w:bookmarkStart w:id="181" w:name="_Toc78890831"/>
      <w:bookmarkStart w:id="182" w:name="_Toc78891986"/>
      <w:bookmarkStart w:id="183" w:name="_Toc78899625"/>
      <w:bookmarkStart w:id="184" w:name="_Toc78965794"/>
      <w:bookmarkStart w:id="185" w:name="_Toc78967811"/>
      <w:bookmarkStart w:id="186" w:name="_Toc78969635"/>
      <w:bookmarkStart w:id="187" w:name="_Toc78970349"/>
      <w:bookmarkStart w:id="188" w:name="_Toc78970881"/>
      <w:bookmarkStart w:id="189" w:name="_Toc78972276"/>
      <w:bookmarkStart w:id="190" w:name="_Toc78972530"/>
      <w:bookmarkStart w:id="191" w:name="_Toc78978995"/>
      <w:bookmarkStart w:id="192" w:name="_Toc78979286"/>
      <w:bookmarkStart w:id="193" w:name="_Toc79064624"/>
      <w:bookmarkStart w:id="194" w:name="_Toc82600683"/>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sidRPr="0007032B">
        <w:rPr>
          <w:noProof/>
          <w:sz w:val="18"/>
          <w:szCs w:val="18"/>
        </w:rPr>
        <w:t>S</w:t>
      </w:r>
      <w:bookmarkStart w:id="195" w:name="_Toc45811081"/>
      <w:bookmarkStart w:id="196" w:name="_Toc45811461"/>
      <w:bookmarkStart w:id="197" w:name="_Toc45813240"/>
      <w:bookmarkStart w:id="198" w:name="_Toc45814817"/>
      <w:bookmarkStart w:id="199" w:name="_Toc45818066"/>
      <w:bookmarkStart w:id="200" w:name="_Toc45888647"/>
      <w:bookmarkStart w:id="201" w:name="_Toc45889371"/>
      <w:bookmarkStart w:id="202" w:name="_Toc45891079"/>
      <w:bookmarkStart w:id="203" w:name="_Toc45893023"/>
      <w:bookmarkStart w:id="204" w:name="_Toc46847636"/>
      <w:bookmarkStart w:id="205" w:name="_Toc46848129"/>
      <w:bookmarkStart w:id="206" w:name="_Toc46848645"/>
      <w:bookmarkStart w:id="207" w:name="_Toc46924092"/>
      <w:bookmarkStart w:id="208" w:name="_Toc46926454"/>
      <w:bookmarkStart w:id="209" w:name="_Toc45811082"/>
      <w:bookmarkStart w:id="210" w:name="_Toc45811462"/>
      <w:bookmarkStart w:id="211" w:name="_Toc45813241"/>
      <w:bookmarkStart w:id="212" w:name="_Toc45814818"/>
      <w:bookmarkStart w:id="213" w:name="_Toc45818067"/>
      <w:bookmarkStart w:id="214" w:name="_Toc45888648"/>
      <w:bookmarkStart w:id="215" w:name="_Toc45889372"/>
      <w:bookmarkStart w:id="216" w:name="_Toc45891080"/>
      <w:bookmarkStart w:id="217" w:name="_Toc45893024"/>
      <w:bookmarkStart w:id="218" w:name="_Toc46847637"/>
      <w:bookmarkStart w:id="219" w:name="_Toc46848130"/>
      <w:bookmarkStart w:id="220" w:name="_Toc46848646"/>
      <w:bookmarkStart w:id="221" w:name="_Toc46924093"/>
      <w:bookmarkStart w:id="222" w:name="_Toc46926455"/>
      <w:bookmarkStart w:id="223" w:name="_Toc45811083"/>
      <w:bookmarkStart w:id="224" w:name="_Toc45811463"/>
      <w:bookmarkStart w:id="225" w:name="_Toc45813242"/>
      <w:bookmarkStart w:id="226" w:name="_Toc45814819"/>
      <w:bookmarkStart w:id="227" w:name="_Toc45818068"/>
      <w:bookmarkStart w:id="228" w:name="_Toc45888649"/>
      <w:bookmarkStart w:id="229" w:name="_Toc45889373"/>
      <w:bookmarkStart w:id="230" w:name="_Toc45891081"/>
      <w:bookmarkStart w:id="231" w:name="_Toc45893025"/>
      <w:bookmarkStart w:id="232" w:name="_Toc46847638"/>
      <w:bookmarkStart w:id="233" w:name="_Toc46848131"/>
      <w:bookmarkStart w:id="234" w:name="_Toc46848647"/>
      <w:bookmarkStart w:id="235" w:name="_Toc46924094"/>
      <w:bookmarkStart w:id="236" w:name="_Toc46926456"/>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sidRPr="0007032B">
        <w:rPr>
          <w:noProof/>
        </w:rPr>
        <w:t>ampling obligations facilitating future multi-annual work plan, including emerging fisheries</w:t>
      </w:r>
      <w:bookmarkEnd w:id="194"/>
      <w:r w:rsidR="008C6834">
        <w:rPr>
          <w:noProof/>
        </w:rPr>
        <w:t xml:space="preserve"> </w:t>
      </w:r>
    </w:p>
    <w:p w14:paraId="1AC2B27B" w14:textId="77777777" w:rsidR="00C15E06" w:rsidRPr="0007032B" w:rsidRDefault="001772CA" w:rsidP="00A5027A">
      <w:pPr>
        <w:pStyle w:val="Tekstpodstawowy"/>
        <w:ind w:left="0"/>
        <w:jc w:val="both"/>
        <w:rPr>
          <w:noProof/>
          <w:sz w:val="18"/>
          <w:szCs w:val="18"/>
        </w:rPr>
      </w:pPr>
      <w:r w:rsidRPr="0007032B">
        <w:rPr>
          <w:noProof/>
          <w:sz w:val="18"/>
          <w:szCs w:val="18"/>
        </w:rPr>
        <w:t>Analysis of data uploaded to the RDB allows to detect if there are any substantial changes in fishing pattern or volume of landings for those stock which are not currently subject to data collection and cross checking this data with the DCF obligations enables to conclude if any emerging fisheries should be included in the future data collection programme (see also comments in section 3.3).</w:t>
      </w:r>
    </w:p>
    <w:p w14:paraId="1AC2B27C" w14:textId="77777777" w:rsidR="00EE60FC" w:rsidRPr="0007032B" w:rsidRDefault="005C2468" w:rsidP="007143A4">
      <w:pPr>
        <w:pStyle w:val="Tekstpodstawowy"/>
        <w:ind w:left="0"/>
        <w:jc w:val="both"/>
        <w:rPr>
          <w:noProof/>
          <w:sz w:val="18"/>
          <w:szCs w:val="18"/>
        </w:rPr>
      </w:pPr>
      <w:r w:rsidRPr="0007032B">
        <w:rPr>
          <w:noProof/>
          <w:sz w:val="18"/>
          <w:szCs w:val="18"/>
        </w:rPr>
        <w:t>T</w:t>
      </w:r>
      <w:r w:rsidR="00DE1CC2" w:rsidRPr="0007032B">
        <w:rPr>
          <w:noProof/>
          <w:sz w:val="18"/>
          <w:szCs w:val="18"/>
        </w:rPr>
        <w:t>he RCG LDF has identified the need to extend the sampling program to new stocks</w:t>
      </w:r>
      <w:r w:rsidRPr="0007032B">
        <w:rPr>
          <w:noProof/>
          <w:sz w:val="18"/>
          <w:szCs w:val="18"/>
        </w:rPr>
        <w:t xml:space="preserve"> as a result of the EU acceding the North Pacific Fisheries Commission</w:t>
      </w:r>
      <w:r w:rsidR="004508DA" w:rsidRPr="0007032B">
        <w:rPr>
          <w:noProof/>
          <w:sz w:val="18"/>
          <w:szCs w:val="18"/>
        </w:rPr>
        <w:t xml:space="preserve"> (NPFC)</w:t>
      </w:r>
      <w:r w:rsidRPr="0007032B">
        <w:rPr>
          <w:noProof/>
          <w:sz w:val="18"/>
          <w:szCs w:val="18"/>
        </w:rPr>
        <w:t>, planned in 2021</w:t>
      </w:r>
      <w:r w:rsidR="008D3186" w:rsidRPr="0007032B">
        <w:rPr>
          <w:noProof/>
          <w:sz w:val="18"/>
          <w:szCs w:val="18"/>
        </w:rPr>
        <w:t xml:space="preserve"> (see also comments in section </w:t>
      </w:r>
      <w:r w:rsidR="00D31F57" w:rsidRPr="0007032B">
        <w:rPr>
          <w:noProof/>
          <w:sz w:val="18"/>
          <w:szCs w:val="18"/>
        </w:rPr>
        <w:t>7.4</w:t>
      </w:r>
      <w:r w:rsidR="008D3186" w:rsidRPr="0007032B">
        <w:rPr>
          <w:noProof/>
          <w:sz w:val="18"/>
          <w:szCs w:val="18"/>
        </w:rPr>
        <w:t>)</w:t>
      </w:r>
      <w:r w:rsidRPr="0007032B">
        <w:rPr>
          <w:noProof/>
          <w:sz w:val="18"/>
          <w:szCs w:val="18"/>
        </w:rPr>
        <w:t xml:space="preserve">. </w:t>
      </w:r>
      <w:r w:rsidR="004508DA" w:rsidRPr="0007032B">
        <w:rPr>
          <w:noProof/>
          <w:sz w:val="18"/>
          <w:szCs w:val="18"/>
        </w:rPr>
        <w:t>Those MS whose vessels are planned to enter this new fishery should analyze the scope of the fishery data that NPFC requires to collect prior to commencing fishing</w:t>
      </w:r>
      <w:r w:rsidR="00DE1CC2" w:rsidRPr="0007032B">
        <w:rPr>
          <w:noProof/>
          <w:sz w:val="18"/>
          <w:szCs w:val="18"/>
        </w:rPr>
        <w:t>.</w:t>
      </w:r>
      <w:r w:rsidR="004508DA" w:rsidRPr="0007032B">
        <w:rPr>
          <w:noProof/>
          <w:sz w:val="18"/>
          <w:szCs w:val="18"/>
        </w:rPr>
        <w:t xml:space="preserve"> </w:t>
      </w:r>
      <w:r w:rsidR="008D3186" w:rsidRPr="0007032B">
        <w:rPr>
          <w:noProof/>
          <w:sz w:val="18"/>
          <w:szCs w:val="18"/>
        </w:rPr>
        <w:t xml:space="preserve">Once UE formally becomes a member of the NPFC and it is known which MS’ vessels will be active in this new region, </w:t>
      </w:r>
      <w:r w:rsidR="004508DA" w:rsidRPr="0007032B">
        <w:rPr>
          <w:noProof/>
          <w:sz w:val="18"/>
          <w:szCs w:val="18"/>
        </w:rPr>
        <w:t xml:space="preserve"> </w:t>
      </w:r>
      <w:r w:rsidR="008D3186" w:rsidRPr="0007032B">
        <w:rPr>
          <w:noProof/>
          <w:sz w:val="18"/>
          <w:szCs w:val="18"/>
        </w:rPr>
        <w:t xml:space="preserve">the issue of coordination of activities will be analyzed by the RCG LDF in 2022. </w:t>
      </w:r>
    </w:p>
    <w:p w14:paraId="1AC2B27D" w14:textId="77777777" w:rsidR="000B5A58" w:rsidRPr="0007032B" w:rsidRDefault="000B5A58" w:rsidP="007143A4">
      <w:pPr>
        <w:pStyle w:val="Tekstpodstawowy"/>
        <w:ind w:left="0"/>
        <w:jc w:val="both"/>
        <w:rPr>
          <w:noProof/>
          <w:sz w:val="18"/>
          <w:szCs w:val="18"/>
        </w:rPr>
      </w:pPr>
      <w:r w:rsidRPr="0007032B">
        <w:rPr>
          <w:noProof/>
          <w:sz w:val="18"/>
          <w:szCs w:val="18"/>
        </w:rPr>
        <w:t xml:space="preserve">Pending the final decision on the inclusion of the NAFO area in RCG LDF, the data collection from fishery in NAFO region </w:t>
      </w:r>
      <w:r w:rsidR="006B4A69" w:rsidRPr="0007032B">
        <w:rPr>
          <w:noProof/>
          <w:sz w:val="18"/>
          <w:szCs w:val="18"/>
        </w:rPr>
        <w:t>may</w:t>
      </w:r>
      <w:r w:rsidRPr="0007032B">
        <w:rPr>
          <w:noProof/>
          <w:sz w:val="18"/>
          <w:szCs w:val="18"/>
        </w:rPr>
        <w:t xml:space="preserve"> also be coordinated</w:t>
      </w:r>
      <w:r w:rsidR="006B4A69" w:rsidRPr="0007032B">
        <w:rPr>
          <w:noProof/>
          <w:sz w:val="18"/>
          <w:szCs w:val="18"/>
        </w:rPr>
        <w:t xml:space="preserve"> in the near future</w:t>
      </w:r>
      <w:r w:rsidRPr="0007032B">
        <w:rPr>
          <w:noProof/>
          <w:sz w:val="18"/>
          <w:szCs w:val="18"/>
        </w:rPr>
        <w:t xml:space="preserve"> by the RCG LDF.</w:t>
      </w:r>
      <w:r w:rsidR="00E2139A" w:rsidRPr="0007032B">
        <w:rPr>
          <w:noProof/>
          <w:sz w:val="18"/>
          <w:szCs w:val="18"/>
        </w:rPr>
        <w:t xml:space="preserve"> </w:t>
      </w:r>
    </w:p>
    <w:p w14:paraId="1AC2B27E" w14:textId="77777777" w:rsidR="00E2139A" w:rsidRPr="0007032B" w:rsidRDefault="00E2139A" w:rsidP="00D25C35">
      <w:pPr>
        <w:pStyle w:val="Tekstpodstawowy"/>
        <w:ind w:left="0"/>
        <w:jc w:val="both"/>
        <w:rPr>
          <w:noProof/>
          <w:sz w:val="18"/>
          <w:szCs w:val="18"/>
        </w:rPr>
      </w:pPr>
      <w:r w:rsidRPr="0007032B">
        <w:rPr>
          <w:noProof/>
          <w:sz w:val="18"/>
          <w:szCs w:val="18"/>
        </w:rPr>
        <w:t>The COM informed the group that ESP has notified the SPRFMO its intention to launch an exploratory fishery for toothfish (</w:t>
      </w:r>
      <w:r w:rsidRPr="0007032B">
        <w:rPr>
          <w:i/>
          <w:iCs/>
          <w:noProof/>
          <w:sz w:val="18"/>
          <w:szCs w:val="18"/>
        </w:rPr>
        <w:t>Dissostichus</w:t>
      </w:r>
      <w:r w:rsidRPr="0007032B">
        <w:rPr>
          <w:noProof/>
          <w:sz w:val="18"/>
          <w:szCs w:val="18"/>
        </w:rPr>
        <w:t xml:space="preserve"> spp). The fishery (bottom long-lining) will start in 2021 and will continue into 2022 and 2023. Although the SPRFMO area falls under the competence of the RCG LDF, this exploratory fishery is carried out exclusively by ESP, therefore the obligation to report detailed data, resulting from the specific provisions of the SPRFMO, rests with ESP</w:t>
      </w:r>
      <w:r w:rsidR="00D25C35">
        <w:rPr>
          <w:noProof/>
          <w:sz w:val="18"/>
          <w:szCs w:val="18"/>
        </w:rPr>
        <w:t>,</w:t>
      </w:r>
      <w:r w:rsidRPr="0007032B">
        <w:rPr>
          <w:noProof/>
          <w:sz w:val="18"/>
          <w:szCs w:val="18"/>
        </w:rPr>
        <w:t xml:space="preserve"> and at this stage there is no need to coordinate the fisheries data </w:t>
      </w:r>
      <w:r w:rsidR="00AE4DD6" w:rsidRPr="0007032B">
        <w:rPr>
          <w:noProof/>
          <w:sz w:val="18"/>
          <w:szCs w:val="18"/>
        </w:rPr>
        <w:t>collection for this fishery.</w:t>
      </w:r>
    </w:p>
    <w:p w14:paraId="1AC2B27F" w14:textId="77777777" w:rsidR="00163799" w:rsidRPr="0007032B" w:rsidRDefault="001772CA" w:rsidP="00163799">
      <w:pPr>
        <w:pStyle w:val="Nagwek2"/>
        <w:rPr>
          <w:noProof/>
        </w:rPr>
      </w:pPr>
      <w:bookmarkStart w:id="237" w:name="_Toc78449241"/>
      <w:bookmarkStart w:id="238" w:name="_Toc78804267"/>
      <w:bookmarkStart w:id="239" w:name="_Toc78804529"/>
      <w:bookmarkStart w:id="240" w:name="_Toc78890833"/>
      <w:bookmarkStart w:id="241" w:name="_Toc78891988"/>
      <w:bookmarkStart w:id="242" w:name="_Toc78899627"/>
      <w:bookmarkStart w:id="243" w:name="_Toc78965796"/>
      <w:bookmarkStart w:id="244" w:name="_Toc78967813"/>
      <w:bookmarkStart w:id="245" w:name="_Toc78969637"/>
      <w:bookmarkStart w:id="246" w:name="_Toc78970351"/>
      <w:bookmarkStart w:id="247" w:name="_Toc78970883"/>
      <w:bookmarkStart w:id="248" w:name="_Toc78972278"/>
      <w:bookmarkStart w:id="249" w:name="_Toc78972532"/>
      <w:bookmarkStart w:id="250" w:name="_Toc78978997"/>
      <w:bookmarkStart w:id="251" w:name="_Toc78979288"/>
      <w:bookmarkStart w:id="252" w:name="_Toc79064626"/>
      <w:bookmarkStart w:id="253" w:name="_Toc82600684"/>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Pr="0007032B">
        <w:rPr>
          <w:noProof/>
        </w:rPr>
        <w:t>Data compilation, providing overviews of fisheries</w:t>
      </w:r>
      <w:bookmarkEnd w:id="253"/>
    </w:p>
    <w:p w14:paraId="1AC2B280" w14:textId="77777777" w:rsidR="000F4C1D" w:rsidRPr="0007032B" w:rsidRDefault="001772CA" w:rsidP="00477668">
      <w:pPr>
        <w:pStyle w:val="bodytextEnglish"/>
        <w:spacing w:line="240" w:lineRule="auto"/>
        <w:jc w:val="both"/>
        <w:rPr>
          <w:noProof/>
          <w:sz w:val="18"/>
          <w:szCs w:val="18"/>
          <w:lang w:eastAsia="en-US"/>
        </w:rPr>
      </w:pPr>
      <w:r w:rsidRPr="0007032B">
        <w:rPr>
          <w:noProof/>
          <w:sz w:val="18"/>
          <w:szCs w:val="18"/>
          <w:lang w:eastAsia="en-US"/>
        </w:rPr>
        <w:t xml:space="preserve">Based on the RDB data and based on the work done by intersessional RCG subgroup on fisheries and sampling overviews the RCG LDF produced standardized annual fisheries overview with graphs and maps, to get more information out of the data available. The very detailed overviews provide a lot of useful information, but some tweaking of the overviews might be required in the future, to address the RCG needs. The current overviews already provide good additional insights, but the amount of them might be overwhelming. The future structure of the overviews will be discussed intersessionally. </w:t>
      </w:r>
    </w:p>
    <w:p w14:paraId="1AC2B281" w14:textId="77777777" w:rsidR="007A7144" w:rsidRPr="0007032B" w:rsidRDefault="001772CA" w:rsidP="007143A4">
      <w:pPr>
        <w:pStyle w:val="bodytextEnglish"/>
        <w:spacing w:line="240" w:lineRule="auto"/>
        <w:jc w:val="both"/>
        <w:rPr>
          <w:noProof/>
          <w:sz w:val="18"/>
          <w:szCs w:val="18"/>
          <w:lang w:eastAsia="en-US"/>
        </w:rPr>
      </w:pPr>
      <w:r w:rsidRPr="0007032B">
        <w:rPr>
          <w:noProof/>
          <w:sz w:val="18"/>
          <w:szCs w:val="18"/>
          <w:lang w:eastAsia="en-US"/>
        </w:rPr>
        <w:t xml:space="preserve">Additionally there was a new script written, which prepares all the tables from section 4 of this report. The tables are being produced on a yearly basis, </w:t>
      </w:r>
      <w:r w:rsidR="00C124F3">
        <w:rPr>
          <w:noProof/>
          <w:sz w:val="18"/>
          <w:szCs w:val="18"/>
          <w:lang w:eastAsia="en-US"/>
        </w:rPr>
        <w:t>so</w:t>
      </w:r>
      <w:r w:rsidRPr="0007032B">
        <w:rPr>
          <w:noProof/>
          <w:sz w:val="18"/>
          <w:szCs w:val="18"/>
          <w:lang w:eastAsia="en-US"/>
        </w:rPr>
        <w:t xml:space="preserve"> by using an automatic way of fulfilling  the tables, a </w:t>
      </w:r>
      <w:r w:rsidR="00C124F3">
        <w:rPr>
          <w:noProof/>
          <w:sz w:val="18"/>
          <w:szCs w:val="18"/>
          <w:lang w:eastAsia="en-US"/>
        </w:rPr>
        <w:t>huge</w:t>
      </w:r>
      <w:r w:rsidR="00C124F3" w:rsidRPr="00C124F3">
        <w:rPr>
          <w:noProof/>
          <w:sz w:val="18"/>
          <w:szCs w:val="18"/>
          <w:lang w:eastAsia="en-US"/>
        </w:rPr>
        <w:t xml:space="preserve"> </w:t>
      </w:r>
      <w:r w:rsidRPr="0007032B">
        <w:rPr>
          <w:noProof/>
          <w:sz w:val="18"/>
          <w:szCs w:val="18"/>
          <w:lang w:eastAsia="en-US"/>
        </w:rPr>
        <w:t>amount of time might be sa</w:t>
      </w:r>
      <w:r w:rsidR="00956F49">
        <w:rPr>
          <w:noProof/>
          <w:sz w:val="18"/>
          <w:szCs w:val="18"/>
          <w:lang w:eastAsia="en-US"/>
        </w:rPr>
        <w:t>v</w:t>
      </w:r>
      <w:r w:rsidRPr="0007032B">
        <w:rPr>
          <w:noProof/>
          <w:sz w:val="18"/>
          <w:szCs w:val="18"/>
          <w:lang w:eastAsia="en-US"/>
        </w:rPr>
        <w:t>ed. Preparing these tables in advance of the meeting can lower the workload of the participants significantly, allowing them to focus mainly on the data analysis.</w:t>
      </w:r>
    </w:p>
    <w:p w14:paraId="1AC2B282" w14:textId="77777777" w:rsidR="00EE60FC" w:rsidRPr="0007032B" w:rsidRDefault="001772CA" w:rsidP="007143A4">
      <w:pPr>
        <w:pStyle w:val="bodytextEnglish"/>
        <w:spacing w:line="240" w:lineRule="auto"/>
        <w:jc w:val="both"/>
        <w:rPr>
          <w:noProof/>
          <w:sz w:val="18"/>
          <w:szCs w:val="18"/>
          <w:lang w:eastAsia="en-US"/>
        </w:rPr>
      </w:pPr>
      <w:r w:rsidRPr="0007032B">
        <w:rPr>
          <w:noProof/>
          <w:sz w:val="18"/>
          <w:szCs w:val="18"/>
          <w:lang w:eastAsia="en-US"/>
        </w:rPr>
        <w:t xml:space="preserve">Regarding the future work on the overviews, the main point of focus is to get insight in trends over the last three years, splitting the overviews by designated regions and </w:t>
      </w:r>
      <w:r w:rsidRPr="0007032B">
        <w:rPr>
          <w:i/>
          <w:noProof/>
          <w:sz w:val="18"/>
          <w:szCs w:val="18"/>
          <w:lang w:eastAsia="en-US"/>
        </w:rPr>
        <w:t>e.g.</w:t>
      </w:r>
      <w:r w:rsidRPr="0007032B">
        <w:rPr>
          <w:noProof/>
          <w:sz w:val="18"/>
          <w:szCs w:val="18"/>
          <w:lang w:eastAsia="en-US"/>
        </w:rPr>
        <w:t xml:space="preserve"> focus on some main species of direct relevance for DCF work, while grouping other species of lesser relevance. </w:t>
      </w:r>
    </w:p>
    <w:p w14:paraId="1AC2B283" w14:textId="77777777" w:rsidR="00EE60FC" w:rsidRPr="0007032B" w:rsidRDefault="001772CA" w:rsidP="00A8497E">
      <w:pPr>
        <w:pStyle w:val="bodytextEnglish"/>
        <w:spacing w:line="240" w:lineRule="auto"/>
        <w:jc w:val="both"/>
        <w:rPr>
          <w:noProof/>
          <w:sz w:val="18"/>
          <w:szCs w:val="18"/>
          <w:lang w:eastAsia="en-US"/>
        </w:rPr>
      </w:pPr>
      <w:r w:rsidRPr="0007032B">
        <w:rPr>
          <w:noProof/>
          <w:sz w:val="18"/>
          <w:szCs w:val="18"/>
          <w:lang w:eastAsia="en-US"/>
        </w:rPr>
        <w:t xml:space="preserve">To make the overviews as useful as possible, it is extremely important that the countries upload their data to the Regional Database. All the countries should include the information on the Subpolygon in the data provided as this will allow to carry out more detailed spatial analysis.  </w:t>
      </w:r>
    </w:p>
    <w:p w14:paraId="1AC2B284" w14:textId="77777777" w:rsidR="008B4EE9" w:rsidRDefault="001772CA" w:rsidP="0007032B">
      <w:pPr>
        <w:pStyle w:val="bodytextEnglish"/>
        <w:spacing w:line="240" w:lineRule="auto"/>
        <w:jc w:val="both"/>
        <w:rPr>
          <w:noProof/>
          <w:sz w:val="18"/>
          <w:szCs w:val="18"/>
          <w:lang w:eastAsia="en-US"/>
        </w:rPr>
      </w:pPr>
      <w:r w:rsidRPr="0007032B">
        <w:rPr>
          <w:noProof/>
          <w:sz w:val="18"/>
          <w:szCs w:val="18"/>
          <w:lang w:eastAsia="en-US"/>
        </w:rPr>
        <w:t xml:space="preserve">The current RDB catch and effort overview for the RCG LDF can be found on the sharepoint site.  It does not include data from Canaries and Spanish data from ’other regions’, as these were not uploaded to the RDB.  </w:t>
      </w:r>
    </w:p>
    <w:p w14:paraId="1AC2B286" w14:textId="77777777" w:rsidR="0048539C" w:rsidRPr="0007032B" w:rsidRDefault="0048539C" w:rsidP="0007032B">
      <w:pPr>
        <w:pStyle w:val="bodytextEnglish"/>
        <w:spacing w:line="240" w:lineRule="auto"/>
        <w:jc w:val="both"/>
        <w:rPr>
          <w:noProof/>
          <w:sz w:val="18"/>
          <w:szCs w:val="18"/>
          <w:lang w:eastAsia="en-US"/>
        </w:rPr>
      </w:pPr>
    </w:p>
    <w:p w14:paraId="1AC2B287" w14:textId="77777777" w:rsidR="00163799" w:rsidRPr="0007032B" w:rsidRDefault="00163799" w:rsidP="00163799">
      <w:pPr>
        <w:pStyle w:val="Nagwek2"/>
        <w:rPr>
          <w:noProof/>
        </w:rPr>
      </w:pPr>
      <w:bookmarkStart w:id="254" w:name="_Toc45811086"/>
      <w:bookmarkStart w:id="255" w:name="_Toc45811466"/>
      <w:bookmarkStart w:id="256" w:name="_Toc45813245"/>
      <w:bookmarkStart w:id="257" w:name="_Toc45814822"/>
      <w:bookmarkStart w:id="258" w:name="_Toc45818071"/>
      <w:bookmarkStart w:id="259" w:name="_Toc45888652"/>
      <w:bookmarkStart w:id="260" w:name="_Toc45889376"/>
      <w:bookmarkStart w:id="261" w:name="_Toc45891084"/>
      <w:bookmarkStart w:id="262" w:name="_Toc45893028"/>
      <w:bookmarkStart w:id="263" w:name="_Toc46847641"/>
      <w:bookmarkStart w:id="264" w:name="_Toc46848134"/>
      <w:bookmarkStart w:id="265" w:name="_Toc46848650"/>
      <w:bookmarkStart w:id="266" w:name="_Toc46924097"/>
      <w:bookmarkStart w:id="267" w:name="_Toc46926459"/>
      <w:bookmarkStart w:id="268" w:name="_Toc45811087"/>
      <w:bookmarkStart w:id="269" w:name="_Toc45811467"/>
      <w:bookmarkStart w:id="270" w:name="_Toc45813246"/>
      <w:bookmarkStart w:id="271" w:name="_Toc45814823"/>
      <w:bookmarkStart w:id="272" w:name="_Toc45818072"/>
      <w:bookmarkStart w:id="273" w:name="_Toc45888653"/>
      <w:bookmarkStart w:id="274" w:name="_Toc45889377"/>
      <w:bookmarkStart w:id="275" w:name="_Toc45891085"/>
      <w:bookmarkStart w:id="276" w:name="_Toc45893029"/>
      <w:bookmarkStart w:id="277" w:name="_Toc46847642"/>
      <w:bookmarkStart w:id="278" w:name="_Toc46848135"/>
      <w:bookmarkStart w:id="279" w:name="_Toc46848651"/>
      <w:bookmarkStart w:id="280" w:name="_Toc46924098"/>
      <w:bookmarkStart w:id="281" w:name="_Toc46926460"/>
      <w:bookmarkStart w:id="282" w:name="_Toc45811088"/>
      <w:bookmarkStart w:id="283" w:name="_Toc45811468"/>
      <w:bookmarkStart w:id="284" w:name="_Toc45813247"/>
      <w:bookmarkStart w:id="285" w:name="_Toc45814824"/>
      <w:bookmarkStart w:id="286" w:name="_Toc45818073"/>
      <w:bookmarkStart w:id="287" w:name="_Toc45888654"/>
      <w:bookmarkStart w:id="288" w:name="_Toc45889378"/>
      <w:bookmarkStart w:id="289" w:name="_Toc45891086"/>
      <w:bookmarkStart w:id="290" w:name="_Toc45893030"/>
      <w:bookmarkStart w:id="291" w:name="_Toc46847643"/>
      <w:bookmarkStart w:id="292" w:name="_Toc46848136"/>
      <w:bookmarkStart w:id="293" w:name="_Toc46848652"/>
      <w:bookmarkStart w:id="294" w:name="_Toc46924099"/>
      <w:bookmarkStart w:id="295" w:name="_Toc46926461"/>
      <w:bookmarkStart w:id="296" w:name="_Toc45811089"/>
      <w:bookmarkStart w:id="297" w:name="_Toc45811469"/>
      <w:bookmarkStart w:id="298" w:name="_Toc45813248"/>
      <w:bookmarkStart w:id="299" w:name="_Toc45814825"/>
      <w:bookmarkStart w:id="300" w:name="_Toc45818074"/>
      <w:bookmarkStart w:id="301" w:name="_Toc45888655"/>
      <w:bookmarkStart w:id="302" w:name="_Toc45889379"/>
      <w:bookmarkStart w:id="303" w:name="_Toc45891087"/>
      <w:bookmarkStart w:id="304" w:name="_Toc45893031"/>
      <w:bookmarkStart w:id="305" w:name="_Toc46847644"/>
      <w:bookmarkStart w:id="306" w:name="_Toc46848137"/>
      <w:bookmarkStart w:id="307" w:name="_Toc46848653"/>
      <w:bookmarkStart w:id="308" w:name="_Toc46924100"/>
      <w:bookmarkStart w:id="309" w:name="_Toc46926462"/>
      <w:bookmarkStart w:id="310" w:name="_Toc45811090"/>
      <w:bookmarkStart w:id="311" w:name="_Toc45811470"/>
      <w:bookmarkStart w:id="312" w:name="_Toc45813249"/>
      <w:bookmarkStart w:id="313" w:name="_Toc45814826"/>
      <w:bookmarkStart w:id="314" w:name="_Toc45818075"/>
      <w:bookmarkStart w:id="315" w:name="_Toc45888656"/>
      <w:bookmarkStart w:id="316" w:name="_Toc45889380"/>
      <w:bookmarkStart w:id="317" w:name="_Toc45891088"/>
      <w:bookmarkStart w:id="318" w:name="_Toc45893032"/>
      <w:bookmarkStart w:id="319" w:name="_Toc46847645"/>
      <w:bookmarkStart w:id="320" w:name="_Toc46848138"/>
      <w:bookmarkStart w:id="321" w:name="_Toc46848654"/>
      <w:bookmarkStart w:id="322" w:name="_Toc46924101"/>
      <w:bookmarkStart w:id="323" w:name="_Toc46926463"/>
      <w:bookmarkStart w:id="324" w:name="_Toc45811091"/>
      <w:bookmarkStart w:id="325" w:name="_Toc45811471"/>
      <w:bookmarkStart w:id="326" w:name="_Toc45813250"/>
      <w:bookmarkStart w:id="327" w:name="_Toc45814827"/>
      <w:bookmarkStart w:id="328" w:name="_Toc45818076"/>
      <w:bookmarkStart w:id="329" w:name="_Toc45888657"/>
      <w:bookmarkStart w:id="330" w:name="_Toc45889381"/>
      <w:bookmarkStart w:id="331" w:name="_Toc45891089"/>
      <w:bookmarkStart w:id="332" w:name="_Toc45893033"/>
      <w:bookmarkStart w:id="333" w:name="_Toc46847646"/>
      <w:bookmarkStart w:id="334" w:name="_Toc46848139"/>
      <w:bookmarkStart w:id="335" w:name="_Toc46848655"/>
      <w:bookmarkStart w:id="336" w:name="_Toc46924102"/>
      <w:bookmarkStart w:id="337" w:name="_Toc46926464"/>
      <w:bookmarkStart w:id="338" w:name="_Toc45811092"/>
      <w:bookmarkStart w:id="339" w:name="_Toc45811472"/>
      <w:bookmarkStart w:id="340" w:name="_Toc45813251"/>
      <w:bookmarkStart w:id="341" w:name="_Toc45814828"/>
      <w:bookmarkStart w:id="342" w:name="_Toc45818077"/>
      <w:bookmarkStart w:id="343" w:name="_Toc45888658"/>
      <w:bookmarkStart w:id="344" w:name="_Toc45889382"/>
      <w:bookmarkStart w:id="345" w:name="_Toc45891090"/>
      <w:bookmarkStart w:id="346" w:name="_Toc45893034"/>
      <w:bookmarkStart w:id="347" w:name="_Toc46847647"/>
      <w:bookmarkStart w:id="348" w:name="_Toc46848140"/>
      <w:bookmarkStart w:id="349" w:name="_Toc46848656"/>
      <w:bookmarkStart w:id="350" w:name="_Toc46924103"/>
      <w:bookmarkStart w:id="351" w:name="_Toc46926465"/>
      <w:bookmarkStart w:id="352" w:name="_Toc45811093"/>
      <w:bookmarkStart w:id="353" w:name="_Toc45811473"/>
      <w:bookmarkStart w:id="354" w:name="_Toc45813252"/>
      <w:bookmarkStart w:id="355" w:name="_Toc45814829"/>
      <w:bookmarkStart w:id="356" w:name="_Toc45818078"/>
      <w:bookmarkStart w:id="357" w:name="_Toc45888659"/>
      <w:bookmarkStart w:id="358" w:name="_Toc45889383"/>
      <w:bookmarkStart w:id="359" w:name="_Toc45891091"/>
      <w:bookmarkStart w:id="360" w:name="_Toc45893035"/>
      <w:bookmarkStart w:id="361" w:name="_Toc46847648"/>
      <w:bookmarkStart w:id="362" w:name="_Toc46848141"/>
      <w:bookmarkStart w:id="363" w:name="_Toc46848657"/>
      <w:bookmarkStart w:id="364" w:name="_Toc46924104"/>
      <w:bookmarkStart w:id="365" w:name="_Toc46926466"/>
      <w:bookmarkStart w:id="366" w:name="_Toc82600685"/>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sidRPr="0007032B">
        <w:rPr>
          <w:noProof/>
        </w:rPr>
        <w:t xml:space="preserve">Comments on experience </w:t>
      </w:r>
      <w:r w:rsidR="00D25C35">
        <w:rPr>
          <w:noProof/>
        </w:rPr>
        <w:t xml:space="preserve">with </w:t>
      </w:r>
      <w:r w:rsidRPr="0007032B">
        <w:rPr>
          <w:noProof/>
        </w:rPr>
        <w:t>RDB upload</w:t>
      </w:r>
      <w:bookmarkEnd w:id="366"/>
      <w:r w:rsidR="007B6B9B" w:rsidRPr="0007032B">
        <w:rPr>
          <w:noProof/>
        </w:rPr>
        <w:t xml:space="preserve"> </w:t>
      </w:r>
    </w:p>
    <w:p w14:paraId="1AC2B288" w14:textId="77777777" w:rsidR="00056928" w:rsidRPr="00E357A7" w:rsidRDefault="00056928" w:rsidP="00056928">
      <w:pPr>
        <w:pStyle w:val="bodytextEnglish"/>
        <w:jc w:val="both"/>
        <w:rPr>
          <w:i/>
          <w:noProof/>
          <w:sz w:val="18"/>
          <w:szCs w:val="18"/>
          <w:lang w:eastAsia="en-US"/>
        </w:rPr>
      </w:pPr>
      <w:r w:rsidRPr="00E357A7">
        <w:rPr>
          <w:i/>
          <w:noProof/>
          <w:sz w:val="18"/>
          <w:szCs w:val="18"/>
          <w:lang w:eastAsia="en-US"/>
        </w:rPr>
        <w:t xml:space="preserve">Metier assignment </w:t>
      </w:r>
    </w:p>
    <w:p w14:paraId="1AC2B289" w14:textId="77777777" w:rsidR="00056928" w:rsidRPr="009C2F67" w:rsidRDefault="00056928" w:rsidP="00056928">
      <w:pPr>
        <w:pStyle w:val="bodytextEnglish"/>
        <w:jc w:val="both"/>
        <w:rPr>
          <w:noProof/>
          <w:sz w:val="18"/>
          <w:szCs w:val="18"/>
          <w:lang w:eastAsia="en-US"/>
        </w:rPr>
      </w:pPr>
      <w:r w:rsidRPr="009C2F67">
        <w:rPr>
          <w:noProof/>
          <w:sz w:val="18"/>
          <w:szCs w:val="18"/>
          <w:lang w:eastAsia="en-US"/>
        </w:rPr>
        <w:t xml:space="preserve">Because of some problems with metier assignment, the data from the Canaries were not uploaded to the RDB. The main reason for this is the existence of highly polyvalent fleet where three metiers </w:t>
      </w:r>
      <w:r w:rsidRPr="009C2F67">
        <w:rPr>
          <w:noProof/>
          <w:sz w:val="18"/>
          <w:szCs w:val="18"/>
          <w:lang w:eastAsia="en-US"/>
        </w:rPr>
        <w:lastRenderedPageBreak/>
        <w:t>(small pelagics, demersal</w:t>
      </w:r>
      <w:r w:rsidR="00E357A7" w:rsidRPr="009C2F67">
        <w:rPr>
          <w:noProof/>
          <w:sz w:val="18"/>
          <w:szCs w:val="18"/>
          <w:lang w:eastAsia="en-US"/>
        </w:rPr>
        <w:t xml:space="preserve"> and</w:t>
      </w:r>
      <w:r w:rsidRPr="009C2F67">
        <w:rPr>
          <w:noProof/>
          <w:sz w:val="18"/>
          <w:szCs w:val="18"/>
          <w:lang w:eastAsia="en-US"/>
        </w:rPr>
        <w:t xml:space="preserve"> tuna) can be used in the same trip. This cannot be easily uploaded to the RDB, because according to the RDB exchange format, only one of the metiers can be assigned by trip.  </w:t>
      </w:r>
    </w:p>
    <w:p w14:paraId="1AC2B28A" w14:textId="77777777" w:rsidR="00056928" w:rsidRPr="0007032B" w:rsidRDefault="00056928" w:rsidP="00056928">
      <w:pPr>
        <w:pStyle w:val="bodytextEnglish"/>
        <w:jc w:val="both"/>
        <w:rPr>
          <w:i/>
          <w:noProof/>
          <w:sz w:val="18"/>
          <w:szCs w:val="18"/>
          <w:lang w:eastAsia="en-US"/>
        </w:rPr>
      </w:pPr>
      <w:r w:rsidRPr="0007032B">
        <w:rPr>
          <w:i/>
          <w:noProof/>
          <w:sz w:val="18"/>
          <w:szCs w:val="18"/>
          <w:lang w:eastAsia="en-US"/>
        </w:rPr>
        <w:t xml:space="preserve">Species </w:t>
      </w:r>
    </w:p>
    <w:p w14:paraId="1AC2B28B" w14:textId="77777777" w:rsidR="00EE60FC" w:rsidRPr="00E357A7" w:rsidRDefault="00F366A2" w:rsidP="007143A4">
      <w:pPr>
        <w:spacing w:before="120" w:after="120" w:line="240" w:lineRule="exact"/>
        <w:jc w:val="both"/>
        <w:rPr>
          <w:sz w:val="18"/>
          <w:szCs w:val="18"/>
        </w:rPr>
      </w:pPr>
      <w:r w:rsidRPr="009C2F67">
        <w:rPr>
          <w:sz w:val="18"/>
          <w:szCs w:val="18"/>
          <w:lang w:eastAsia="en-US"/>
        </w:rPr>
        <w:t xml:space="preserve">A total </w:t>
      </w:r>
      <w:r w:rsidRPr="00E357A7">
        <w:rPr>
          <w:sz w:val="18"/>
          <w:szCs w:val="18"/>
          <w:lang w:eastAsia="en-US"/>
        </w:rPr>
        <w:t xml:space="preserve">number of </w:t>
      </w:r>
      <w:r w:rsidR="00E357A7">
        <w:rPr>
          <w:sz w:val="18"/>
          <w:szCs w:val="18"/>
          <w:lang w:eastAsia="en-US"/>
        </w:rPr>
        <w:t>99</w:t>
      </w:r>
      <w:r w:rsidR="00E357A7" w:rsidRPr="00E357A7">
        <w:rPr>
          <w:sz w:val="18"/>
          <w:szCs w:val="18"/>
          <w:lang w:eastAsia="en-US"/>
        </w:rPr>
        <w:t xml:space="preserve"> </w:t>
      </w:r>
      <w:r w:rsidRPr="00E357A7">
        <w:rPr>
          <w:sz w:val="18"/>
          <w:szCs w:val="18"/>
          <w:lang w:eastAsia="en-US"/>
        </w:rPr>
        <w:t>bycatch species of the Spanish demersal fisheries was not uploaded with the species name</w:t>
      </w:r>
      <w:r w:rsidR="00E357A7">
        <w:rPr>
          <w:sz w:val="18"/>
          <w:szCs w:val="18"/>
          <w:lang w:eastAsia="en-US"/>
        </w:rPr>
        <w:t xml:space="preserve"> for the period 2014-2020</w:t>
      </w:r>
      <w:r w:rsidRPr="00E357A7">
        <w:rPr>
          <w:sz w:val="18"/>
          <w:szCs w:val="18"/>
          <w:lang w:eastAsia="en-US"/>
        </w:rPr>
        <w:t>, as they were not included in the RDB</w:t>
      </w:r>
      <w:r w:rsidR="00EE60FC" w:rsidRPr="00E357A7">
        <w:t xml:space="preserve"> </w:t>
      </w:r>
      <w:r w:rsidR="00EE60FC" w:rsidRPr="00E357A7">
        <w:rPr>
          <w:sz w:val="18"/>
          <w:szCs w:val="18"/>
          <w:lang w:eastAsia="en-US"/>
        </w:rPr>
        <w:t>species reference tables</w:t>
      </w:r>
      <w:r w:rsidRPr="00E357A7">
        <w:rPr>
          <w:sz w:val="18"/>
          <w:szCs w:val="18"/>
          <w:lang w:eastAsia="en-US"/>
        </w:rPr>
        <w:t xml:space="preserve">. In these cases, they were uploaded with the name of the closest taxa (genus, family, order), when possible. </w:t>
      </w:r>
    </w:p>
    <w:p w14:paraId="1AC2B28C" w14:textId="77777777" w:rsidR="00577E13" w:rsidRPr="001509BB" w:rsidRDefault="001509BB" w:rsidP="008B4EE9">
      <w:pPr>
        <w:pStyle w:val="bodytextEnglish"/>
        <w:rPr>
          <w:i/>
          <w:noProof/>
          <w:sz w:val="18"/>
          <w:szCs w:val="18"/>
          <w:lang w:eastAsia="en-US"/>
        </w:rPr>
      </w:pPr>
      <w:r w:rsidRPr="001509BB">
        <w:rPr>
          <w:rFonts w:cstheme="minorHAnsi"/>
          <w:i/>
        </w:rPr>
        <w:t>Overwriting rules</w:t>
      </w:r>
      <w:r w:rsidRPr="001509BB">
        <w:rPr>
          <w:i/>
          <w:noProof/>
          <w:sz w:val="18"/>
          <w:szCs w:val="18"/>
          <w:lang w:eastAsia="en-US"/>
        </w:rPr>
        <w:t xml:space="preserve"> and d</w:t>
      </w:r>
      <w:r w:rsidR="00DE1CC2" w:rsidRPr="001509BB">
        <w:rPr>
          <w:i/>
          <w:noProof/>
          <w:sz w:val="18"/>
          <w:szCs w:val="18"/>
          <w:lang w:eastAsia="en-US"/>
        </w:rPr>
        <w:t>eleting data issues</w:t>
      </w:r>
    </w:p>
    <w:p w14:paraId="1AC2B28D" w14:textId="77777777" w:rsidR="00EE60FC" w:rsidRPr="001509BB" w:rsidRDefault="00DE1CC2" w:rsidP="00D25C35">
      <w:pPr>
        <w:pStyle w:val="bodytextEnglish"/>
        <w:jc w:val="both"/>
        <w:rPr>
          <w:noProof/>
          <w:sz w:val="18"/>
          <w:szCs w:val="18"/>
          <w:lang w:eastAsia="en-US"/>
        </w:rPr>
      </w:pPr>
      <w:r w:rsidRPr="001509BB">
        <w:rPr>
          <w:noProof/>
          <w:sz w:val="18"/>
          <w:szCs w:val="18"/>
          <w:lang w:eastAsia="en-US"/>
        </w:rPr>
        <w:t xml:space="preserve">MS were requested to update their LDF data in the RDB to reflect the changes to the area/subpolygon codification. However, updating the data requires </w:t>
      </w:r>
      <w:r w:rsidR="009E3F80" w:rsidRPr="001509BB">
        <w:rPr>
          <w:noProof/>
          <w:sz w:val="18"/>
          <w:szCs w:val="18"/>
          <w:lang w:eastAsia="en-US"/>
        </w:rPr>
        <w:t xml:space="preserve">overwriting (and consequently </w:t>
      </w:r>
      <w:r w:rsidRPr="001509BB">
        <w:rPr>
          <w:noProof/>
          <w:sz w:val="18"/>
          <w:szCs w:val="18"/>
          <w:lang w:eastAsia="en-US"/>
        </w:rPr>
        <w:t>deleting</w:t>
      </w:r>
      <w:r w:rsidR="009E3F80" w:rsidRPr="001509BB">
        <w:rPr>
          <w:noProof/>
          <w:sz w:val="18"/>
          <w:szCs w:val="18"/>
          <w:lang w:eastAsia="en-US"/>
        </w:rPr>
        <w:t>)</w:t>
      </w:r>
      <w:r w:rsidRPr="001509BB">
        <w:rPr>
          <w:noProof/>
          <w:sz w:val="18"/>
          <w:szCs w:val="18"/>
          <w:lang w:eastAsia="en-US"/>
        </w:rPr>
        <w:t xml:space="preserve"> previous</w:t>
      </w:r>
      <w:r w:rsidR="006C23B1" w:rsidRPr="001509BB">
        <w:rPr>
          <w:noProof/>
          <w:sz w:val="18"/>
          <w:szCs w:val="18"/>
          <w:lang w:eastAsia="en-US"/>
        </w:rPr>
        <w:t>ly</w:t>
      </w:r>
      <w:r w:rsidRPr="001509BB">
        <w:rPr>
          <w:noProof/>
          <w:sz w:val="18"/>
          <w:szCs w:val="18"/>
          <w:lang w:eastAsia="en-US"/>
        </w:rPr>
        <w:t xml:space="preserve"> uploaded data.  </w:t>
      </w:r>
    </w:p>
    <w:p w14:paraId="1AC2B28E" w14:textId="77777777" w:rsidR="001509BB" w:rsidRPr="0007032B" w:rsidRDefault="001772CA" w:rsidP="001509BB">
      <w:pPr>
        <w:pStyle w:val="bodytextEnglish"/>
        <w:jc w:val="both"/>
        <w:rPr>
          <w:noProof/>
          <w:sz w:val="18"/>
          <w:szCs w:val="18"/>
          <w:lang w:eastAsia="en-US"/>
        </w:rPr>
      </w:pPr>
      <w:r w:rsidRPr="0007032B">
        <w:rPr>
          <w:noProof/>
          <w:sz w:val="18"/>
          <w:szCs w:val="18"/>
          <w:lang w:eastAsia="en-US"/>
        </w:rPr>
        <w:t xml:space="preserve">This issue </w:t>
      </w:r>
      <w:r w:rsidR="001509BB" w:rsidRPr="009B5A88">
        <w:rPr>
          <w:noProof/>
          <w:sz w:val="18"/>
          <w:szCs w:val="18"/>
          <w:lang w:eastAsia="en-US"/>
        </w:rPr>
        <w:t>is</w:t>
      </w:r>
      <w:r w:rsidRPr="0007032B">
        <w:rPr>
          <w:noProof/>
          <w:sz w:val="18"/>
          <w:szCs w:val="18"/>
          <w:lang w:eastAsia="en-US"/>
        </w:rPr>
        <w:t xml:space="preserve"> </w:t>
      </w:r>
      <w:r w:rsidR="001509BB" w:rsidRPr="009B5A88">
        <w:rPr>
          <w:noProof/>
          <w:sz w:val="18"/>
          <w:szCs w:val="18"/>
          <w:lang w:eastAsia="en-US"/>
        </w:rPr>
        <w:t>very</w:t>
      </w:r>
      <w:r w:rsidRPr="0007032B">
        <w:rPr>
          <w:noProof/>
          <w:sz w:val="18"/>
          <w:szCs w:val="18"/>
          <w:lang w:eastAsia="en-US"/>
        </w:rPr>
        <w:t xml:space="preserve"> relevant for some countries, as </w:t>
      </w:r>
      <w:r w:rsidR="001509BB" w:rsidRPr="009B5A88">
        <w:rPr>
          <w:noProof/>
          <w:sz w:val="18"/>
          <w:szCs w:val="18"/>
          <w:lang w:eastAsia="en-US"/>
        </w:rPr>
        <w:t xml:space="preserve">it is the case for </w:t>
      </w:r>
      <w:r w:rsidRPr="0007032B">
        <w:rPr>
          <w:noProof/>
          <w:sz w:val="18"/>
          <w:szCs w:val="18"/>
          <w:lang w:eastAsia="en-US"/>
        </w:rPr>
        <w:t xml:space="preserve">ES, for which there are some species having an overlap with other </w:t>
      </w:r>
      <w:r w:rsidR="001509BB" w:rsidRPr="009B5A88">
        <w:rPr>
          <w:noProof/>
          <w:sz w:val="18"/>
          <w:szCs w:val="18"/>
          <w:lang w:eastAsia="en-US"/>
        </w:rPr>
        <w:t xml:space="preserve">fishing areas included in different RCGs and </w:t>
      </w:r>
      <w:r w:rsidRPr="0007032B">
        <w:rPr>
          <w:noProof/>
          <w:sz w:val="18"/>
          <w:szCs w:val="18"/>
          <w:lang w:eastAsia="en-US"/>
        </w:rPr>
        <w:t xml:space="preserve">that have already </w:t>
      </w:r>
      <w:r w:rsidR="001509BB" w:rsidRPr="009B5A88">
        <w:rPr>
          <w:noProof/>
          <w:sz w:val="18"/>
          <w:szCs w:val="18"/>
          <w:lang w:eastAsia="en-US"/>
        </w:rPr>
        <w:t xml:space="preserve">been </w:t>
      </w:r>
      <w:r w:rsidRPr="0007032B">
        <w:rPr>
          <w:noProof/>
          <w:sz w:val="18"/>
          <w:szCs w:val="18"/>
          <w:lang w:eastAsia="en-US"/>
        </w:rPr>
        <w:t>uploaded to the RDB during the year. The overwriting rules, for</w:t>
      </w:r>
      <w:r w:rsidR="001509BB" w:rsidRPr="009B5A88">
        <w:rPr>
          <w:noProof/>
          <w:sz w:val="18"/>
          <w:szCs w:val="18"/>
          <w:lang w:eastAsia="en-US"/>
        </w:rPr>
        <w:t xml:space="preserve"> the</w:t>
      </w:r>
      <w:r w:rsidRPr="0007032B">
        <w:rPr>
          <w:noProof/>
          <w:sz w:val="18"/>
          <w:szCs w:val="18"/>
          <w:lang w:eastAsia="en-US"/>
        </w:rPr>
        <w:t xml:space="preserve"> Commercial Landing </w:t>
      </w:r>
      <w:r w:rsidR="009B5A88" w:rsidRPr="009B5A88">
        <w:rPr>
          <w:noProof/>
          <w:sz w:val="18"/>
          <w:szCs w:val="18"/>
          <w:lang w:eastAsia="en-US"/>
        </w:rPr>
        <w:t>data</w:t>
      </w:r>
      <w:r w:rsidRPr="0007032B">
        <w:rPr>
          <w:noProof/>
          <w:sz w:val="18"/>
          <w:szCs w:val="18"/>
          <w:lang w:eastAsia="en-US"/>
        </w:rPr>
        <w:t xml:space="preserve">, do not take into account </w:t>
      </w:r>
      <w:r w:rsidR="001509BB" w:rsidRPr="009B5A88">
        <w:rPr>
          <w:noProof/>
          <w:sz w:val="18"/>
          <w:szCs w:val="18"/>
          <w:lang w:eastAsia="en-US"/>
        </w:rPr>
        <w:t>diferent fishing areas (or RCG) for each MS, this being a problem for species that are commonly fished in one area and another, that are overwritten</w:t>
      </w:r>
      <w:r w:rsidRPr="0007032B">
        <w:rPr>
          <w:noProof/>
          <w:sz w:val="18"/>
          <w:szCs w:val="18"/>
          <w:lang w:eastAsia="en-US"/>
        </w:rPr>
        <w:t xml:space="preserve">. To solve </w:t>
      </w:r>
      <w:r w:rsidR="001509BB" w:rsidRPr="009B5A88">
        <w:rPr>
          <w:noProof/>
          <w:sz w:val="18"/>
          <w:szCs w:val="18"/>
          <w:lang w:eastAsia="en-US"/>
        </w:rPr>
        <w:t>the problem</w:t>
      </w:r>
      <w:r w:rsidRPr="0007032B">
        <w:rPr>
          <w:noProof/>
          <w:sz w:val="18"/>
          <w:szCs w:val="18"/>
          <w:lang w:eastAsia="en-US"/>
        </w:rPr>
        <w:t xml:space="preserve">, the MS has to delete </w:t>
      </w:r>
      <w:r w:rsidR="001509BB" w:rsidRPr="009B5A88">
        <w:rPr>
          <w:noProof/>
          <w:sz w:val="18"/>
          <w:szCs w:val="18"/>
          <w:lang w:eastAsia="en-US"/>
        </w:rPr>
        <w:t xml:space="preserve">these data </w:t>
      </w:r>
      <w:r w:rsidRPr="0007032B">
        <w:rPr>
          <w:noProof/>
          <w:sz w:val="18"/>
          <w:szCs w:val="18"/>
          <w:lang w:eastAsia="en-US"/>
        </w:rPr>
        <w:t xml:space="preserve">manually, </w:t>
      </w:r>
      <w:r w:rsidR="001509BB" w:rsidRPr="009B5A88">
        <w:rPr>
          <w:noProof/>
          <w:sz w:val="18"/>
          <w:szCs w:val="18"/>
          <w:lang w:eastAsia="en-US"/>
        </w:rPr>
        <w:t>which on one hand</w:t>
      </w:r>
      <w:r w:rsidRPr="0007032B">
        <w:rPr>
          <w:noProof/>
          <w:sz w:val="18"/>
          <w:szCs w:val="18"/>
          <w:lang w:eastAsia="en-US"/>
        </w:rPr>
        <w:t xml:space="preserve"> involv</w:t>
      </w:r>
      <w:r w:rsidR="001509BB" w:rsidRPr="009B5A88">
        <w:rPr>
          <w:noProof/>
          <w:sz w:val="18"/>
          <w:szCs w:val="18"/>
          <w:lang w:eastAsia="en-US"/>
        </w:rPr>
        <w:t>es</w:t>
      </w:r>
      <w:r w:rsidRPr="0007032B">
        <w:rPr>
          <w:noProof/>
          <w:sz w:val="18"/>
          <w:szCs w:val="18"/>
          <w:lang w:eastAsia="en-US"/>
        </w:rPr>
        <w:t xml:space="preserve"> a lot of work and </w:t>
      </w:r>
      <w:r w:rsidR="001509BB" w:rsidRPr="009B5A88">
        <w:rPr>
          <w:noProof/>
          <w:sz w:val="18"/>
          <w:szCs w:val="18"/>
          <w:lang w:eastAsia="en-US"/>
        </w:rPr>
        <w:t xml:space="preserve">on the other hand is </w:t>
      </w:r>
      <w:r w:rsidRPr="0007032B">
        <w:rPr>
          <w:noProof/>
          <w:sz w:val="18"/>
          <w:szCs w:val="18"/>
          <w:lang w:eastAsia="en-US"/>
        </w:rPr>
        <w:t xml:space="preserve">potentially ‘dangerous’ for the existing datasets. Finally, all data </w:t>
      </w:r>
      <w:r w:rsidR="001509BB" w:rsidRPr="009B5A88">
        <w:rPr>
          <w:noProof/>
          <w:sz w:val="18"/>
          <w:szCs w:val="18"/>
          <w:lang w:eastAsia="en-US"/>
        </w:rPr>
        <w:t xml:space="preserve">from the MS </w:t>
      </w:r>
      <w:r w:rsidRPr="0007032B">
        <w:rPr>
          <w:noProof/>
          <w:sz w:val="18"/>
          <w:szCs w:val="18"/>
          <w:lang w:eastAsia="en-US"/>
        </w:rPr>
        <w:t>have to be unified and uploaded together.</w:t>
      </w:r>
    </w:p>
    <w:p w14:paraId="1AC2B28F" w14:textId="77777777" w:rsidR="001509BB" w:rsidRPr="0007032B" w:rsidRDefault="001509BB" w:rsidP="001509BB">
      <w:pPr>
        <w:pStyle w:val="bodytextEnglish"/>
        <w:jc w:val="both"/>
        <w:rPr>
          <w:noProof/>
          <w:sz w:val="18"/>
          <w:szCs w:val="18"/>
          <w:lang w:eastAsia="en-US"/>
        </w:rPr>
      </w:pPr>
      <w:r w:rsidRPr="009B5A88">
        <w:rPr>
          <w:noProof/>
          <w:sz w:val="18"/>
          <w:szCs w:val="18"/>
          <w:lang w:eastAsia="en-US"/>
        </w:rPr>
        <w:t xml:space="preserve">In the case of ES, this will be a problem again next year, as new data </w:t>
      </w:r>
      <w:r w:rsidR="001772CA" w:rsidRPr="0007032B">
        <w:rPr>
          <w:noProof/>
          <w:sz w:val="18"/>
          <w:szCs w:val="18"/>
          <w:lang w:eastAsia="en-US"/>
        </w:rPr>
        <w:t xml:space="preserve">from the Canaries will be </w:t>
      </w:r>
      <w:r w:rsidRPr="009B5A88">
        <w:rPr>
          <w:noProof/>
          <w:sz w:val="18"/>
          <w:szCs w:val="18"/>
          <w:lang w:eastAsia="en-US"/>
        </w:rPr>
        <w:t xml:space="preserve">uploaded for the </w:t>
      </w:r>
      <w:r w:rsidRPr="00493E49">
        <w:rPr>
          <w:noProof/>
          <w:sz w:val="18"/>
          <w:szCs w:val="18"/>
          <w:lang w:eastAsia="en-US"/>
        </w:rPr>
        <w:t>period 2014-2020</w:t>
      </w:r>
      <w:r w:rsidR="001772CA" w:rsidRPr="0007032B">
        <w:rPr>
          <w:noProof/>
          <w:sz w:val="18"/>
          <w:szCs w:val="18"/>
          <w:lang w:eastAsia="en-US"/>
        </w:rPr>
        <w:t xml:space="preserve"> and thus, </w:t>
      </w:r>
      <w:r w:rsidRPr="00493E49">
        <w:rPr>
          <w:noProof/>
          <w:sz w:val="18"/>
          <w:szCs w:val="18"/>
          <w:lang w:eastAsia="en-US"/>
        </w:rPr>
        <w:t xml:space="preserve">there will be overwriting for all Spanish data during this period. </w:t>
      </w:r>
    </w:p>
    <w:p w14:paraId="1AC2B290" w14:textId="77777777" w:rsidR="001509BB" w:rsidRDefault="001772CA" w:rsidP="001509BB">
      <w:pPr>
        <w:pStyle w:val="bodytextEnglish"/>
        <w:jc w:val="both"/>
        <w:rPr>
          <w:noProof/>
          <w:sz w:val="18"/>
          <w:szCs w:val="18"/>
          <w:lang w:eastAsia="en-US"/>
        </w:rPr>
      </w:pPr>
      <w:r w:rsidRPr="0007032B">
        <w:rPr>
          <w:noProof/>
          <w:sz w:val="18"/>
          <w:szCs w:val="18"/>
          <w:lang w:eastAsia="en-US"/>
        </w:rPr>
        <w:t xml:space="preserve">ICES is aware of the problem but </w:t>
      </w:r>
      <w:r w:rsidR="001509BB" w:rsidRPr="00493E49">
        <w:rPr>
          <w:noProof/>
          <w:sz w:val="18"/>
          <w:szCs w:val="18"/>
          <w:lang w:eastAsia="en-US"/>
        </w:rPr>
        <w:t>apparenty there is no solution for this</w:t>
      </w:r>
      <w:r w:rsidR="009B5A88" w:rsidRPr="00493E49">
        <w:rPr>
          <w:noProof/>
          <w:sz w:val="18"/>
          <w:szCs w:val="18"/>
          <w:lang w:eastAsia="en-US"/>
        </w:rPr>
        <w:t xml:space="preserve"> yet</w:t>
      </w:r>
      <w:r w:rsidR="001509BB" w:rsidRPr="00493E49">
        <w:rPr>
          <w:noProof/>
          <w:sz w:val="18"/>
          <w:szCs w:val="18"/>
          <w:lang w:eastAsia="en-US"/>
        </w:rPr>
        <w:t xml:space="preserve">. </w:t>
      </w:r>
    </w:p>
    <w:p w14:paraId="1AC2B291" w14:textId="77777777" w:rsidR="00F46293" w:rsidRPr="00617E48" w:rsidRDefault="00F46293" w:rsidP="0007032B">
      <w:pPr>
        <w:pStyle w:val="Nagwek2"/>
        <w:rPr>
          <w:rStyle w:val="Nagwek3Znak"/>
          <w:b/>
          <w:sz w:val="18"/>
          <w:szCs w:val="18"/>
        </w:rPr>
      </w:pPr>
      <w:bookmarkStart w:id="367" w:name="_Toc17550134"/>
      <w:bookmarkStart w:id="368" w:name="_Toc82600686"/>
      <w:r w:rsidRPr="00617E48">
        <w:rPr>
          <w:rStyle w:val="Nagwek3Znak"/>
          <w:sz w:val="18"/>
          <w:szCs w:val="18"/>
        </w:rPr>
        <w:t>Updates to RDB references</w:t>
      </w:r>
      <w:bookmarkEnd w:id="367"/>
      <w:bookmarkEnd w:id="368"/>
    </w:p>
    <w:p w14:paraId="1AC2B292" w14:textId="77777777" w:rsidR="00F46293" w:rsidRDefault="00F46293" w:rsidP="00F46293">
      <w:pPr>
        <w:pStyle w:val="bodytextEnglish"/>
        <w:jc w:val="both"/>
        <w:rPr>
          <w:sz w:val="18"/>
          <w:szCs w:val="18"/>
          <w:lang w:eastAsia="en-US"/>
        </w:rPr>
      </w:pPr>
      <w:r w:rsidRPr="002D75DF">
        <w:rPr>
          <w:sz w:val="18"/>
          <w:szCs w:val="18"/>
          <w:lang w:eastAsia="en-US"/>
        </w:rPr>
        <w:t>During the RCG LDF</w:t>
      </w:r>
      <w:r>
        <w:rPr>
          <w:sz w:val="18"/>
          <w:szCs w:val="18"/>
          <w:lang w:eastAsia="en-US"/>
        </w:rPr>
        <w:t xml:space="preserve"> and the preparatory process before</w:t>
      </w:r>
      <w:r w:rsidRPr="002D75DF">
        <w:rPr>
          <w:sz w:val="18"/>
          <w:szCs w:val="18"/>
          <w:lang w:eastAsia="en-US"/>
        </w:rPr>
        <w:t xml:space="preserve">, it became apparent that some references to areas, </w:t>
      </w:r>
      <w:r>
        <w:rPr>
          <w:sz w:val="18"/>
          <w:szCs w:val="18"/>
          <w:lang w:eastAsia="en-US"/>
        </w:rPr>
        <w:t xml:space="preserve">species </w:t>
      </w:r>
      <w:r w:rsidRPr="002D75DF">
        <w:rPr>
          <w:sz w:val="18"/>
          <w:szCs w:val="18"/>
          <w:lang w:eastAsia="en-US"/>
        </w:rPr>
        <w:t xml:space="preserve">and ports were missing from the RDB, thus hampering complete uploads. ICES </w:t>
      </w:r>
      <w:r>
        <w:rPr>
          <w:sz w:val="18"/>
          <w:szCs w:val="18"/>
          <w:lang w:eastAsia="en-US"/>
        </w:rPr>
        <w:t>WGRDBESGOV</w:t>
      </w:r>
      <w:r w:rsidRPr="002D75DF">
        <w:rPr>
          <w:sz w:val="18"/>
          <w:szCs w:val="18"/>
          <w:lang w:eastAsia="en-US"/>
        </w:rPr>
        <w:t xml:space="preserve"> is requested to discuss these omissions and to update the references </w:t>
      </w:r>
      <w:r w:rsidR="0029492B">
        <w:rPr>
          <w:sz w:val="18"/>
          <w:szCs w:val="18"/>
          <w:lang w:eastAsia="en-US"/>
        </w:rPr>
        <w:t>i</w:t>
      </w:r>
      <w:r w:rsidR="00EE4F43">
        <w:rPr>
          <w:sz w:val="18"/>
          <w:szCs w:val="18"/>
          <w:lang w:eastAsia="en-US"/>
        </w:rPr>
        <w:t>n the</w:t>
      </w:r>
      <w:r w:rsidRPr="002D75DF">
        <w:rPr>
          <w:sz w:val="18"/>
          <w:szCs w:val="18"/>
          <w:lang w:eastAsia="en-US"/>
        </w:rPr>
        <w:t xml:space="preserve"> RDB were applicable.</w:t>
      </w:r>
      <w:r>
        <w:rPr>
          <w:sz w:val="18"/>
          <w:szCs w:val="18"/>
          <w:lang w:eastAsia="en-US"/>
        </w:rPr>
        <w:t xml:space="preserve"> Apart from the codes currently missing, additional codes and references need to be included to prepare for the imminent expansion of the area of governance for this RCG. </w:t>
      </w:r>
    </w:p>
    <w:p w14:paraId="1AC2B293" w14:textId="77777777" w:rsidR="00F46293" w:rsidRDefault="00F46293" w:rsidP="00F46293">
      <w:pPr>
        <w:pStyle w:val="bodytextEnglish"/>
        <w:jc w:val="both"/>
        <w:rPr>
          <w:sz w:val="18"/>
          <w:szCs w:val="18"/>
          <w:lang w:eastAsia="en-US"/>
        </w:rPr>
      </w:pPr>
      <w:r>
        <w:rPr>
          <w:sz w:val="18"/>
          <w:szCs w:val="18"/>
          <w:lang w:eastAsia="en-US"/>
        </w:rPr>
        <w:t>Annex 2</w:t>
      </w:r>
      <w:r w:rsidRPr="002D75DF">
        <w:rPr>
          <w:sz w:val="18"/>
          <w:szCs w:val="18"/>
          <w:lang w:eastAsia="en-US"/>
        </w:rPr>
        <w:t xml:space="preserve"> </w:t>
      </w:r>
      <w:r>
        <w:rPr>
          <w:sz w:val="18"/>
          <w:szCs w:val="18"/>
          <w:lang w:eastAsia="en-US"/>
        </w:rPr>
        <w:t xml:space="preserve">provides the overview of references to be added to the RDB to facilitate both current as well as upcoming data uploads.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0"/>
        <w:gridCol w:w="6007"/>
      </w:tblGrid>
      <w:tr w:rsidR="00F46293" w:rsidRPr="00F255C0" w14:paraId="1AC2B295" w14:textId="77777777" w:rsidTr="00F46293">
        <w:trPr>
          <w:cantSplit/>
        </w:trPr>
        <w:tc>
          <w:tcPr>
            <w:tcW w:w="8647" w:type="dxa"/>
            <w:gridSpan w:val="2"/>
            <w:shd w:val="clear" w:color="auto" w:fill="auto"/>
          </w:tcPr>
          <w:p w14:paraId="1AC2B294" w14:textId="77777777" w:rsidR="00F46293" w:rsidRPr="002D75DF" w:rsidRDefault="00F46293" w:rsidP="00ED64B6">
            <w:pPr>
              <w:pStyle w:val="Tekstpodstawowy"/>
              <w:rPr>
                <w:b/>
                <w:bCs/>
              </w:rPr>
            </w:pPr>
            <w:r w:rsidRPr="002D75DF">
              <w:rPr>
                <w:b/>
                <w:bCs/>
              </w:rPr>
              <w:t xml:space="preserve">Recommendation </w:t>
            </w:r>
            <w:r>
              <w:rPr>
                <w:b/>
                <w:bCs/>
              </w:rPr>
              <w:t>2021</w:t>
            </w:r>
            <w:r w:rsidRPr="002D75DF">
              <w:rPr>
                <w:b/>
                <w:bCs/>
              </w:rPr>
              <w:t>-</w:t>
            </w:r>
            <w:r>
              <w:rPr>
                <w:b/>
                <w:bCs/>
              </w:rPr>
              <w:t>1</w:t>
            </w:r>
            <w:r w:rsidRPr="002D75DF">
              <w:rPr>
                <w:b/>
                <w:bCs/>
              </w:rPr>
              <w:t xml:space="preserve"> : </w:t>
            </w:r>
            <w:r>
              <w:rPr>
                <w:b/>
                <w:bCs/>
              </w:rPr>
              <w:t>Inclusion of new and updated reference codes in the RDB</w:t>
            </w:r>
          </w:p>
        </w:tc>
      </w:tr>
      <w:tr w:rsidR="00F46293" w:rsidRPr="00F255C0" w14:paraId="1AC2B299" w14:textId="77777777" w:rsidTr="00F46293">
        <w:tc>
          <w:tcPr>
            <w:tcW w:w="2640" w:type="dxa"/>
            <w:shd w:val="clear" w:color="auto" w:fill="auto"/>
          </w:tcPr>
          <w:p w14:paraId="1AC2B296" w14:textId="77777777" w:rsidR="00F46293" w:rsidRPr="002D75DF" w:rsidRDefault="00F46293" w:rsidP="00F46293">
            <w:pPr>
              <w:pStyle w:val="Tekstpodstawowy"/>
              <w:rPr>
                <w:b/>
              </w:rPr>
            </w:pPr>
            <w:r w:rsidRPr="002D75DF">
              <w:rPr>
                <w:b/>
              </w:rPr>
              <w:t xml:space="preserve">RCG-LDF </w:t>
            </w:r>
            <w:r>
              <w:rPr>
                <w:b/>
              </w:rPr>
              <w:t>2021</w:t>
            </w:r>
            <w:r w:rsidRPr="002D75DF">
              <w:rPr>
                <w:b/>
              </w:rPr>
              <w:t xml:space="preserve"> Recommendation</w:t>
            </w:r>
          </w:p>
          <w:p w14:paraId="1AC2B297" w14:textId="77777777" w:rsidR="00F46293" w:rsidRPr="002D75DF" w:rsidRDefault="00F46293" w:rsidP="00F46293">
            <w:pPr>
              <w:pStyle w:val="Tekstpodstawowy"/>
              <w:rPr>
                <w:b/>
                <w:bCs/>
              </w:rPr>
            </w:pPr>
          </w:p>
        </w:tc>
        <w:tc>
          <w:tcPr>
            <w:tcW w:w="6007" w:type="dxa"/>
            <w:shd w:val="clear" w:color="auto" w:fill="auto"/>
          </w:tcPr>
          <w:p w14:paraId="1AC2B298" w14:textId="77777777" w:rsidR="00F46293" w:rsidRPr="002D75DF" w:rsidRDefault="00F46293" w:rsidP="00F46293">
            <w:pPr>
              <w:pStyle w:val="Tekstpodstawowy"/>
            </w:pPr>
            <w:r>
              <w:t xml:space="preserve">WGRDBESGOV to take the proposed new and updated reference codes as provided by RCG LDF 2021 into consideration and to include these references in the RDB codes lists. </w:t>
            </w:r>
          </w:p>
        </w:tc>
      </w:tr>
      <w:tr w:rsidR="00F46293" w:rsidRPr="00F255C0" w14:paraId="1AC2B29C" w14:textId="77777777" w:rsidTr="00F46293">
        <w:tc>
          <w:tcPr>
            <w:tcW w:w="2640" w:type="dxa"/>
            <w:shd w:val="clear" w:color="auto" w:fill="auto"/>
          </w:tcPr>
          <w:p w14:paraId="1AC2B29A" w14:textId="77777777" w:rsidR="00F46293" w:rsidRPr="002D75DF" w:rsidRDefault="00F46293" w:rsidP="00F46293">
            <w:pPr>
              <w:pStyle w:val="Tekstpodstawowy"/>
              <w:rPr>
                <w:b/>
              </w:rPr>
            </w:pPr>
            <w:r w:rsidRPr="002D75DF">
              <w:rPr>
                <w:b/>
              </w:rPr>
              <w:t>Follow-up actions needed</w:t>
            </w:r>
          </w:p>
        </w:tc>
        <w:tc>
          <w:tcPr>
            <w:tcW w:w="6007" w:type="dxa"/>
            <w:shd w:val="clear" w:color="auto" w:fill="auto"/>
          </w:tcPr>
          <w:p w14:paraId="1AC2B29B" w14:textId="77777777" w:rsidR="00F46293" w:rsidRPr="002D75DF" w:rsidRDefault="00F46293" w:rsidP="00F46293">
            <w:pPr>
              <w:pStyle w:val="Tekstpodstawowy"/>
              <w:jc w:val="both"/>
            </w:pPr>
            <w:r w:rsidRPr="002D75DF">
              <w:t xml:space="preserve">Contact </w:t>
            </w:r>
            <w:r>
              <w:t>WGRDBESGOV, ICES and put request on agenda for December meeting. Inclusion requested prior to the 2022 RCG LDF data call.</w:t>
            </w:r>
          </w:p>
        </w:tc>
      </w:tr>
      <w:tr w:rsidR="00F46293" w:rsidRPr="00F255C0" w14:paraId="1AC2B29F" w14:textId="77777777" w:rsidTr="00F46293">
        <w:trPr>
          <w:trHeight w:val="70"/>
        </w:trPr>
        <w:tc>
          <w:tcPr>
            <w:tcW w:w="2640" w:type="dxa"/>
            <w:shd w:val="clear" w:color="auto" w:fill="auto"/>
          </w:tcPr>
          <w:p w14:paraId="1AC2B29D" w14:textId="77777777" w:rsidR="00F46293" w:rsidRPr="002D75DF" w:rsidRDefault="00F46293" w:rsidP="00F46293">
            <w:pPr>
              <w:pStyle w:val="Tekstpodstawowy"/>
              <w:rPr>
                <w:b/>
              </w:rPr>
            </w:pPr>
            <w:r w:rsidRPr="002D75DF">
              <w:rPr>
                <w:b/>
              </w:rPr>
              <w:t>Responsible persons for follow-up actions</w:t>
            </w:r>
          </w:p>
        </w:tc>
        <w:tc>
          <w:tcPr>
            <w:tcW w:w="6007" w:type="dxa"/>
            <w:shd w:val="clear" w:color="auto" w:fill="auto"/>
          </w:tcPr>
          <w:p w14:paraId="1AC2B29E" w14:textId="77777777" w:rsidR="00F46293" w:rsidRPr="002D75DF" w:rsidRDefault="00F46293" w:rsidP="00F46293">
            <w:pPr>
              <w:pStyle w:val="Tekstpodstawowy"/>
              <w:jc w:val="both"/>
            </w:pPr>
            <w:r w:rsidRPr="002D75DF">
              <w:t>Chair RCG LDF</w:t>
            </w:r>
            <w:r>
              <w:t xml:space="preserve"> / Data manager RCG LDF</w:t>
            </w:r>
          </w:p>
        </w:tc>
      </w:tr>
      <w:tr w:rsidR="00F46293" w:rsidRPr="00F255C0" w14:paraId="1AC2B2A2" w14:textId="77777777" w:rsidTr="00F46293">
        <w:trPr>
          <w:trHeight w:val="332"/>
        </w:trPr>
        <w:tc>
          <w:tcPr>
            <w:tcW w:w="2640" w:type="dxa"/>
            <w:shd w:val="clear" w:color="auto" w:fill="auto"/>
          </w:tcPr>
          <w:p w14:paraId="1AC2B2A0" w14:textId="77777777" w:rsidR="00F46293" w:rsidRPr="002D75DF" w:rsidRDefault="00F46293" w:rsidP="00F46293">
            <w:pPr>
              <w:pStyle w:val="Tekstpodstawowy"/>
              <w:rPr>
                <w:b/>
              </w:rPr>
            </w:pPr>
            <w:r w:rsidRPr="002D75DF">
              <w:rPr>
                <w:b/>
              </w:rPr>
              <w:t>Time frame (Deadline)</w:t>
            </w:r>
          </w:p>
        </w:tc>
        <w:tc>
          <w:tcPr>
            <w:tcW w:w="6007" w:type="dxa"/>
            <w:shd w:val="clear" w:color="auto" w:fill="auto"/>
          </w:tcPr>
          <w:p w14:paraId="1AC2B2A1" w14:textId="77777777" w:rsidR="00F46293" w:rsidRPr="002D75DF" w:rsidRDefault="00F46293" w:rsidP="00F46293">
            <w:pPr>
              <w:pStyle w:val="Tekstpodstawowy"/>
            </w:pPr>
            <w:r w:rsidRPr="002D75DF">
              <w:t xml:space="preserve">After LM </w:t>
            </w:r>
            <w:r>
              <w:t>2021</w:t>
            </w:r>
          </w:p>
        </w:tc>
      </w:tr>
    </w:tbl>
    <w:p w14:paraId="1AC2B2A3" w14:textId="77777777" w:rsidR="00F46293" w:rsidRPr="002D75DF" w:rsidRDefault="00F46293" w:rsidP="00F46293">
      <w:pPr>
        <w:pStyle w:val="bodytextEnglish"/>
        <w:jc w:val="both"/>
        <w:rPr>
          <w:sz w:val="18"/>
          <w:szCs w:val="18"/>
          <w:lang w:eastAsia="en-US"/>
        </w:rPr>
      </w:pPr>
    </w:p>
    <w:p w14:paraId="1AC2B2A4" w14:textId="77777777" w:rsidR="00493E49" w:rsidRPr="0007032B" w:rsidRDefault="00493E49" w:rsidP="00493E49">
      <w:pPr>
        <w:pStyle w:val="Nagwek2"/>
        <w:rPr>
          <w:noProof/>
        </w:rPr>
      </w:pPr>
      <w:bookmarkStart w:id="369" w:name="_Toc82600687"/>
      <w:r w:rsidRPr="0007032B">
        <w:rPr>
          <w:noProof/>
        </w:rPr>
        <w:lastRenderedPageBreak/>
        <w:t>Feedback WGRDBESGOV</w:t>
      </w:r>
      <w:bookmarkEnd w:id="369"/>
      <w:r w:rsidRPr="0007032B">
        <w:rPr>
          <w:noProof/>
        </w:rPr>
        <w:t xml:space="preserve"> </w:t>
      </w:r>
    </w:p>
    <w:p w14:paraId="1AC2B2A5" w14:textId="77777777" w:rsidR="00493E49" w:rsidRPr="00493E49" w:rsidRDefault="00493E49" w:rsidP="00493E49">
      <w:pPr>
        <w:pStyle w:val="bodytextEnglish"/>
        <w:jc w:val="both"/>
        <w:rPr>
          <w:noProof/>
          <w:sz w:val="18"/>
          <w:szCs w:val="18"/>
          <w:lang w:eastAsia="en-US"/>
        </w:rPr>
      </w:pPr>
      <w:r w:rsidRPr="0007032B">
        <w:rPr>
          <w:noProof/>
          <w:sz w:val="18"/>
          <w:szCs w:val="18"/>
          <w:lang w:eastAsia="en-US"/>
        </w:rPr>
        <w:t>For the RCG LDF, the key points over the last two years revolved around faciltating RCG LDF data uploads based on recommendation 2019-4. These points were all addressed. No specific questions were raised by the WGRDBESGOV to the RCG LDF.</w:t>
      </w:r>
    </w:p>
    <w:p w14:paraId="1AC2B2A6" w14:textId="77777777" w:rsidR="00F46293" w:rsidRPr="0007032B" w:rsidRDefault="00493E49" w:rsidP="001509BB">
      <w:pPr>
        <w:pStyle w:val="bodytextEnglish"/>
        <w:jc w:val="both"/>
        <w:rPr>
          <w:noProof/>
          <w:sz w:val="18"/>
          <w:szCs w:val="18"/>
          <w:lang w:eastAsia="en-US"/>
        </w:rPr>
      </w:pPr>
      <w:r w:rsidRPr="00493E49">
        <w:rPr>
          <w:noProof/>
          <w:sz w:val="18"/>
          <w:szCs w:val="18"/>
          <w:lang w:eastAsia="en-US"/>
        </w:rPr>
        <w:t xml:space="preserve">  </w:t>
      </w:r>
    </w:p>
    <w:p w14:paraId="1AC2B2A7" w14:textId="77777777" w:rsidR="002E3707" w:rsidRPr="009B5A88" w:rsidRDefault="002E3707" w:rsidP="00D0645E">
      <w:pPr>
        <w:pStyle w:val="Nagwek2"/>
        <w:rPr>
          <w:noProof/>
        </w:rPr>
      </w:pPr>
      <w:bookmarkStart w:id="370" w:name="_Toc78449244"/>
      <w:bookmarkStart w:id="371" w:name="_Toc78804270"/>
      <w:bookmarkStart w:id="372" w:name="_Toc78804532"/>
      <w:bookmarkStart w:id="373" w:name="_Toc78890836"/>
      <w:bookmarkStart w:id="374" w:name="_Toc78891991"/>
      <w:bookmarkStart w:id="375" w:name="_Toc78899630"/>
      <w:bookmarkStart w:id="376" w:name="_Toc78965799"/>
      <w:bookmarkStart w:id="377" w:name="_Toc78967816"/>
      <w:bookmarkStart w:id="378" w:name="_Toc78969640"/>
      <w:bookmarkStart w:id="379" w:name="_Toc78970354"/>
      <w:bookmarkStart w:id="380" w:name="_Toc78970887"/>
      <w:bookmarkStart w:id="381" w:name="_Toc78972282"/>
      <w:bookmarkStart w:id="382" w:name="_Toc78972536"/>
      <w:bookmarkStart w:id="383" w:name="_Toc78979002"/>
      <w:bookmarkStart w:id="384" w:name="_Toc78979293"/>
      <w:bookmarkStart w:id="385" w:name="_Toc79064631"/>
      <w:bookmarkStart w:id="386" w:name="_Toc45811095"/>
      <w:bookmarkStart w:id="387" w:name="_Toc45811475"/>
      <w:bookmarkStart w:id="388" w:name="_Toc45813254"/>
      <w:bookmarkStart w:id="389" w:name="_Toc45814831"/>
      <w:bookmarkStart w:id="390" w:name="_Toc45818080"/>
      <w:bookmarkStart w:id="391" w:name="_Toc45888661"/>
      <w:bookmarkStart w:id="392" w:name="_Toc45889385"/>
      <w:bookmarkStart w:id="393" w:name="_Toc45891093"/>
      <w:bookmarkStart w:id="394" w:name="_Toc45893037"/>
      <w:bookmarkStart w:id="395" w:name="_Toc46847650"/>
      <w:bookmarkStart w:id="396" w:name="_Toc46848143"/>
      <w:bookmarkStart w:id="397" w:name="_Toc46848659"/>
      <w:bookmarkStart w:id="398" w:name="_Toc46924106"/>
      <w:bookmarkStart w:id="399" w:name="_Toc46926468"/>
      <w:bookmarkStart w:id="400" w:name="_Toc45811096"/>
      <w:bookmarkStart w:id="401" w:name="_Toc45811476"/>
      <w:bookmarkStart w:id="402" w:name="_Toc45813255"/>
      <w:bookmarkStart w:id="403" w:name="_Toc45814832"/>
      <w:bookmarkStart w:id="404" w:name="_Toc45818081"/>
      <w:bookmarkStart w:id="405" w:name="_Toc45888662"/>
      <w:bookmarkStart w:id="406" w:name="_Toc45889386"/>
      <w:bookmarkStart w:id="407" w:name="_Toc45891094"/>
      <w:bookmarkStart w:id="408" w:name="_Toc45893038"/>
      <w:bookmarkStart w:id="409" w:name="_Toc46847651"/>
      <w:bookmarkStart w:id="410" w:name="_Toc46848144"/>
      <w:bookmarkStart w:id="411" w:name="_Toc46848660"/>
      <w:bookmarkStart w:id="412" w:name="_Toc46924107"/>
      <w:bookmarkStart w:id="413" w:name="_Toc46926469"/>
      <w:bookmarkStart w:id="414" w:name="_Toc45811097"/>
      <w:bookmarkStart w:id="415" w:name="_Toc45811477"/>
      <w:bookmarkStart w:id="416" w:name="_Toc45813256"/>
      <w:bookmarkStart w:id="417" w:name="_Toc45814833"/>
      <w:bookmarkStart w:id="418" w:name="_Toc45818082"/>
      <w:bookmarkStart w:id="419" w:name="_Toc45888663"/>
      <w:bookmarkStart w:id="420" w:name="_Toc45889387"/>
      <w:bookmarkStart w:id="421" w:name="_Toc45891095"/>
      <w:bookmarkStart w:id="422" w:name="_Toc45893039"/>
      <w:bookmarkStart w:id="423" w:name="_Toc46847652"/>
      <w:bookmarkStart w:id="424" w:name="_Toc46848145"/>
      <w:bookmarkStart w:id="425" w:name="_Toc46848661"/>
      <w:bookmarkStart w:id="426" w:name="_Toc46924108"/>
      <w:bookmarkStart w:id="427" w:name="_Toc46926470"/>
      <w:bookmarkStart w:id="428" w:name="_Toc45811098"/>
      <w:bookmarkStart w:id="429" w:name="_Toc45811478"/>
      <w:bookmarkStart w:id="430" w:name="_Toc45813257"/>
      <w:bookmarkStart w:id="431" w:name="_Toc45814834"/>
      <w:bookmarkStart w:id="432" w:name="_Toc45818083"/>
      <w:bookmarkStart w:id="433" w:name="_Toc45888664"/>
      <w:bookmarkStart w:id="434" w:name="_Toc45889388"/>
      <w:bookmarkStart w:id="435" w:name="_Toc45891096"/>
      <w:bookmarkStart w:id="436" w:name="_Toc45893040"/>
      <w:bookmarkStart w:id="437" w:name="_Toc46847653"/>
      <w:bookmarkStart w:id="438" w:name="_Toc46848146"/>
      <w:bookmarkStart w:id="439" w:name="_Toc46848662"/>
      <w:bookmarkStart w:id="440" w:name="_Toc46924109"/>
      <w:bookmarkStart w:id="441" w:name="_Toc46926471"/>
      <w:bookmarkStart w:id="442" w:name="_Toc82600688"/>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sidRPr="00493E49">
        <w:rPr>
          <w:noProof/>
        </w:rPr>
        <w:t xml:space="preserve">Preparation of </w:t>
      </w:r>
      <w:r w:rsidR="0058576E" w:rsidRPr="00493E49">
        <w:rPr>
          <w:noProof/>
        </w:rPr>
        <w:t>202</w:t>
      </w:r>
      <w:r w:rsidR="00494448" w:rsidRPr="00493E49">
        <w:rPr>
          <w:noProof/>
        </w:rPr>
        <w:t>2</w:t>
      </w:r>
      <w:r w:rsidR="0058576E" w:rsidRPr="00493E49">
        <w:rPr>
          <w:noProof/>
        </w:rPr>
        <w:t xml:space="preserve"> </w:t>
      </w:r>
      <w:r w:rsidRPr="00493E49">
        <w:rPr>
          <w:noProof/>
        </w:rPr>
        <w:t>data</w:t>
      </w:r>
      <w:r w:rsidRPr="009B5A88">
        <w:rPr>
          <w:noProof/>
        </w:rPr>
        <w:t xml:space="preserve"> call</w:t>
      </w:r>
      <w:bookmarkEnd w:id="442"/>
      <w:r w:rsidR="00DF4F11" w:rsidRPr="009B5A88">
        <w:rPr>
          <w:noProof/>
        </w:rPr>
        <w:t xml:space="preserve"> </w:t>
      </w:r>
    </w:p>
    <w:p w14:paraId="1AC2B2A8" w14:textId="6E865AD9" w:rsidR="000B5A58" w:rsidRPr="000B5A58" w:rsidRDefault="000B5A58" w:rsidP="000B5A58">
      <w:pPr>
        <w:pStyle w:val="Tekstpodstawowy"/>
        <w:ind w:left="0"/>
        <w:jc w:val="both"/>
        <w:rPr>
          <w:sz w:val="18"/>
          <w:szCs w:val="18"/>
        </w:rPr>
      </w:pPr>
      <w:r w:rsidRPr="000B5A58">
        <w:rPr>
          <w:sz w:val="18"/>
          <w:szCs w:val="18"/>
        </w:rPr>
        <w:t xml:space="preserve">As in previous years, preparatory work was hampered by the late availability of the data. RCG LDF, again, wishes to prepare the yearly data at an earlier stage prior to the meeting, to facilitate both a timely upload as well as to conduct preparatory work before the meeting (e.g. producing complete fisheries overviews). The actual deadlines should be set in line with the dates of the RCG LDF in 2022 and the provisions in the current DCF (1 month response time). </w:t>
      </w:r>
    </w:p>
    <w:p w14:paraId="1AC2B2A9" w14:textId="77777777" w:rsidR="000B5A58" w:rsidRPr="000B5A58" w:rsidRDefault="000B5A58" w:rsidP="000B5A58">
      <w:pPr>
        <w:spacing w:after="120"/>
        <w:jc w:val="both"/>
        <w:rPr>
          <w:sz w:val="18"/>
          <w:szCs w:val="18"/>
        </w:rPr>
      </w:pPr>
      <w:r w:rsidRPr="000B5A58">
        <w:rPr>
          <w:sz w:val="18"/>
          <w:szCs w:val="18"/>
        </w:rPr>
        <w:t xml:space="preserve">Ideally, the deadline for data submission is 1 month before the meeting, as this will also allow ICES to contribute to the data extraction if needed while leaving sufficient time to prepare data and tables prior to the meeting. </w:t>
      </w:r>
    </w:p>
    <w:p w14:paraId="1AC2B2AA" w14:textId="77777777" w:rsidR="000B5A58" w:rsidRPr="000B5A58" w:rsidRDefault="000B5A58" w:rsidP="00D25C35">
      <w:pPr>
        <w:spacing w:after="120"/>
        <w:jc w:val="both"/>
        <w:rPr>
          <w:sz w:val="18"/>
          <w:szCs w:val="18"/>
        </w:rPr>
      </w:pPr>
      <w:r w:rsidRPr="000B5A58">
        <w:rPr>
          <w:sz w:val="18"/>
          <w:szCs w:val="18"/>
        </w:rPr>
        <w:t xml:space="preserve">The 2022 data call will request data from 2015 onwards (unless updates are provided earlier), but will invite MS to deliver/update older data to the RBD when possible. As in 2021, the 2022 call shall stress that data stemming from private agreements under direct authorization </w:t>
      </w:r>
      <w:r w:rsidR="00D25C35">
        <w:rPr>
          <w:sz w:val="18"/>
          <w:szCs w:val="18"/>
        </w:rPr>
        <w:t xml:space="preserve">(SMEFF Regulation) </w:t>
      </w:r>
      <w:r w:rsidRPr="000B5A58">
        <w:rPr>
          <w:sz w:val="18"/>
          <w:szCs w:val="18"/>
        </w:rPr>
        <w:t>should be included as well. Particular attention shall be paid to the upload of effort data to ensure streamlined use of the units, (kW)</w:t>
      </w:r>
      <w:r w:rsidR="005D51C7">
        <w:rPr>
          <w:sz w:val="18"/>
          <w:szCs w:val="18"/>
        </w:rPr>
        <w:t xml:space="preserve">, </w:t>
      </w:r>
      <w:r w:rsidRPr="000B5A58">
        <w:rPr>
          <w:sz w:val="18"/>
          <w:szCs w:val="18"/>
        </w:rPr>
        <w:t xml:space="preserve">days at sea or fishing days. The call will highlight the correct units even more than in 2021 as it turned out that despite the reference to the units in the call, various units were used by the MS.   </w:t>
      </w:r>
    </w:p>
    <w:p w14:paraId="1AC2B2AB" w14:textId="77777777" w:rsidR="000B5A58" w:rsidRPr="000B5A58" w:rsidRDefault="000B5A58" w:rsidP="000B5A58">
      <w:pPr>
        <w:spacing w:after="120"/>
        <w:jc w:val="both"/>
        <w:rPr>
          <w:sz w:val="18"/>
          <w:szCs w:val="18"/>
        </w:rPr>
      </w:pPr>
      <w:r w:rsidRPr="000B5A58">
        <w:rPr>
          <w:sz w:val="18"/>
          <w:szCs w:val="18"/>
        </w:rPr>
        <w:t xml:space="preserve">MS are </w:t>
      </w:r>
      <w:r w:rsidR="006D66D4" w:rsidRPr="000B5A58">
        <w:rPr>
          <w:sz w:val="18"/>
          <w:szCs w:val="18"/>
        </w:rPr>
        <w:t>continuously</w:t>
      </w:r>
      <w:r w:rsidRPr="000B5A58">
        <w:rPr>
          <w:sz w:val="18"/>
          <w:szCs w:val="18"/>
        </w:rPr>
        <w:t xml:space="preserve"> encouraged to upload data (and update when needed) prior to the RCG Data call. This will allow for a less stressful upload and once done, only last year’s data needs to be uploaded, which should be a routine job by then. </w:t>
      </w:r>
    </w:p>
    <w:p w14:paraId="1AC2B2AC" w14:textId="77777777" w:rsidR="000B5A58" w:rsidRPr="000B5A58" w:rsidRDefault="000B5A58" w:rsidP="001A257E">
      <w:pPr>
        <w:spacing w:after="120"/>
        <w:jc w:val="both"/>
        <w:rPr>
          <w:sz w:val="18"/>
          <w:szCs w:val="18"/>
        </w:rPr>
      </w:pPr>
      <w:r w:rsidRPr="000B5A58">
        <w:rPr>
          <w:sz w:val="18"/>
          <w:szCs w:val="18"/>
        </w:rPr>
        <w:t xml:space="preserve">Prior to the data call, a quick scan of the </w:t>
      </w:r>
      <w:r w:rsidR="006D66D4" w:rsidRPr="000B5A58">
        <w:rPr>
          <w:sz w:val="18"/>
          <w:szCs w:val="18"/>
        </w:rPr>
        <w:t>Eurostat</w:t>
      </w:r>
      <w:r w:rsidRPr="000B5A58">
        <w:rPr>
          <w:sz w:val="18"/>
          <w:szCs w:val="18"/>
        </w:rPr>
        <w:t xml:space="preserve"> database will be done to explore potential new areas to be highlighted in the call. </w:t>
      </w:r>
    </w:p>
    <w:p w14:paraId="1AC2B2AD" w14:textId="77777777" w:rsidR="000B5A58" w:rsidRPr="0007032B" w:rsidRDefault="000B5A58" w:rsidP="000B5A58">
      <w:pPr>
        <w:spacing w:after="120"/>
        <w:jc w:val="both"/>
        <w:rPr>
          <w:sz w:val="18"/>
          <w:szCs w:val="18"/>
        </w:rPr>
      </w:pPr>
      <w:r w:rsidRPr="006D66D4">
        <w:rPr>
          <w:sz w:val="18"/>
          <w:szCs w:val="18"/>
        </w:rPr>
        <w:t xml:space="preserve">Depending on the outcome of the discussion on the inclusion of the NAFO area in RCG LDF, the 2022 data call </w:t>
      </w:r>
      <w:r w:rsidR="006D66D4" w:rsidRPr="006D66D4">
        <w:rPr>
          <w:sz w:val="18"/>
          <w:szCs w:val="18"/>
        </w:rPr>
        <w:t>may</w:t>
      </w:r>
      <w:r w:rsidRPr="006D66D4">
        <w:rPr>
          <w:sz w:val="18"/>
          <w:szCs w:val="18"/>
        </w:rPr>
        <w:t xml:space="preserve"> encompass the NAFO area as well. </w:t>
      </w:r>
      <w:r w:rsidRPr="00A8497E">
        <w:rPr>
          <w:sz w:val="18"/>
          <w:szCs w:val="18"/>
        </w:rPr>
        <w:t xml:space="preserve">The relevant (sub) areas have to be available in the RDB reference tables then. Similarly, FAO area 41 </w:t>
      </w:r>
      <w:r w:rsidR="001A257E">
        <w:rPr>
          <w:sz w:val="18"/>
          <w:szCs w:val="18"/>
        </w:rPr>
        <w:t xml:space="preserve">(SW Atlantic) </w:t>
      </w:r>
      <w:r w:rsidRPr="00A8497E">
        <w:rPr>
          <w:sz w:val="18"/>
          <w:szCs w:val="18"/>
        </w:rPr>
        <w:t xml:space="preserve">and 47 </w:t>
      </w:r>
      <w:r w:rsidR="001A257E">
        <w:rPr>
          <w:sz w:val="18"/>
          <w:szCs w:val="18"/>
        </w:rPr>
        <w:t xml:space="preserve">(SE Atlantic) </w:t>
      </w:r>
      <w:r w:rsidRPr="00A8497E">
        <w:rPr>
          <w:sz w:val="18"/>
          <w:szCs w:val="18"/>
        </w:rPr>
        <w:t>need to be included as a whole as well, including subpolygons (country indications). See section</w:t>
      </w:r>
      <w:r w:rsidRPr="0007032B">
        <w:rPr>
          <w:sz w:val="18"/>
          <w:szCs w:val="18"/>
        </w:rPr>
        <w:t xml:space="preserve"> </w:t>
      </w:r>
      <w:r w:rsidR="00A8497E" w:rsidRPr="0007032B">
        <w:rPr>
          <w:sz w:val="18"/>
          <w:szCs w:val="18"/>
        </w:rPr>
        <w:t>7.3</w:t>
      </w:r>
      <w:r w:rsidR="005D51C7">
        <w:rPr>
          <w:sz w:val="18"/>
          <w:szCs w:val="18"/>
        </w:rPr>
        <w:t>.</w:t>
      </w:r>
    </w:p>
    <w:p w14:paraId="1AC2B2AE" w14:textId="77777777" w:rsidR="00AC5044" w:rsidRPr="00D14F10" w:rsidRDefault="00B46A10" w:rsidP="00424CA4">
      <w:pPr>
        <w:pStyle w:val="Nagwek1"/>
        <w:rPr>
          <w:noProof/>
        </w:rPr>
      </w:pPr>
      <w:bookmarkStart w:id="443" w:name="_Toc82600689"/>
      <w:bookmarkStart w:id="444" w:name="_Toc333400228"/>
      <w:r w:rsidRPr="00D14F10">
        <w:rPr>
          <w:noProof/>
        </w:rPr>
        <w:lastRenderedPageBreak/>
        <w:t xml:space="preserve">Review of EU </w:t>
      </w:r>
      <w:r w:rsidR="00AC5044" w:rsidRPr="00D14F10">
        <w:rPr>
          <w:noProof/>
        </w:rPr>
        <w:t>Long Distance Fisheries</w:t>
      </w:r>
      <w:r w:rsidRPr="00D14F10">
        <w:rPr>
          <w:noProof/>
        </w:rPr>
        <w:t xml:space="preserve"> activities</w:t>
      </w:r>
      <w:bookmarkEnd w:id="443"/>
    </w:p>
    <w:p w14:paraId="1AC2B2AF" w14:textId="77777777" w:rsidR="00B46A10" w:rsidRPr="0048539C" w:rsidRDefault="00DE1CC2" w:rsidP="00AC5044">
      <w:pPr>
        <w:pStyle w:val="Nagwek2"/>
        <w:rPr>
          <w:noProof/>
          <w:sz w:val="18"/>
          <w:szCs w:val="18"/>
          <w:lang w:val="es-ES"/>
        </w:rPr>
      </w:pPr>
      <w:bookmarkStart w:id="445" w:name="_Toc82600690"/>
      <w:r w:rsidRPr="0048539C">
        <w:rPr>
          <w:noProof/>
          <w:sz w:val="18"/>
          <w:szCs w:val="18"/>
          <w:lang w:val="es-ES"/>
        </w:rPr>
        <w:t>CECAF area</w:t>
      </w:r>
      <w:bookmarkEnd w:id="444"/>
      <w:bookmarkEnd w:id="445"/>
      <w:r w:rsidRPr="0048539C">
        <w:rPr>
          <w:noProof/>
          <w:sz w:val="18"/>
          <w:szCs w:val="18"/>
          <w:lang w:val="es-ES"/>
        </w:rPr>
        <w:t xml:space="preserve"> </w:t>
      </w:r>
    </w:p>
    <w:p w14:paraId="1AC2B2B0" w14:textId="77777777" w:rsidR="003B1201" w:rsidRPr="00D42A63" w:rsidRDefault="003B1201" w:rsidP="003B1201">
      <w:pPr>
        <w:pStyle w:val="bodytextEnglish"/>
        <w:jc w:val="both"/>
        <w:rPr>
          <w:noProof/>
          <w:sz w:val="18"/>
          <w:szCs w:val="18"/>
        </w:rPr>
      </w:pPr>
      <w:r w:rsidRPr="00D42A63">
        <w:rPr>
          <w:noProof/>
          <w:sz w:val="18"/>
          <w:szCs w:val="18"/>
        </w:rPr>
        <w:t>After the RCM-LDF 2015 decision of including "Canary</w:t>
      </w:r>
      <w:r w:rsidR="005D51C7">
        <w:rPr>
          <w:noProof/>
          <w:sz w:val="18"/>
          <w:szCs w:val="18"/>
        </w:rPr>
        <w:t xml:space="preserve"> Islands</w:t>
      </w:r>
      <w:r w:rsidRPr="00D42A63">
        <w:rPr>
          <w:noProof/>
          <w:sz w:val="18"/>
          <w:szCs w:val="18"/>
        </w:rPr>
        <w:t>" as a new fishing ground, the three fishing grounds considered for CECAF are:</w:t>
      </w:r>
    </w:p>
    <w:p w14:paraId="1AC2B2B1" w14:textId="77777777" w:rsidR="003B1201" w:rsidRPr="00D42A63" w:rsidRDefault="003B1201" w:rsidP="003B1201">
      <w:pPr>
        <w:spacing w:line="240" w:lineRule="atLeast"/>
        <w:rPr>
          <w:noProof/>
        </w:rPr>
      </w:pPr>
    </w:p>
    <w:tbl>
      <w:tblPr>
        <w:tblStyle w:val="Tabela-Siatka"/>
        <w:tblW w:w="0" w:type="auto"/>
        <w:tblInd w:w="108" w:type="dxa"/>
        <w:tblLook w:val="04A0" w:firstRow="1" w:lastRow="0" w:firstColumn="1" w:lastColumn="0" w:noHBand="0" w:noVBand="1"/>
      </w:tblPr>
      <w:tblGrid>
        <w:gridCol w:w="4536"/>
        <w:gridCol w:w="1701"/>
        <w:gridCol w:w="2552"/>
      </w:tblGrid>
      <w:tr w:rsidR="003B1201" w:rsidRPr="00D42A63" w14:paraId="1AC2B2B5" w14:textId="77777777" w:rsidTr="003B1201">
        <w:trPr>
          <w:trHeight w:val="362"/>
        </w:trPr>
        <w:tc>
          <w:tcPr>
            <w:tcW w:w="4536" w:type="dxa"/>
            <w:vAlign w:val="center"/>
          </w:tcPr>
          <w:p w14:paraId="1AC2B2B2" w14:textId="77777777" w:rsidR="003B1201" w:rsidRPr="00D42A63" w:rsidRDefault="003B1201" w:rsidP="003B1201">
            <w:pPr>
              <w:spacing w:line="240" w:lineRule="atLeast"/>
              <w:rPr>
                <w:b/>
                <w:noProof/>
              </w:rPr>
            </w:pPr>
            <w:r w:rsidRPr="00D42A63">
              <w:rPr>
                <w:b/>
                <w:noProof/>
              </w:rPr>
              <w:t>FISHING GROUND</w:t>
            </w:r>
          </w:p>
        </w:tc>
        <w:tc>
          <w:tcPr>
            <w:tcW w:w="1701" w:type="dxa"/>
            <w:tcBorders>
              <w:right w:val="single" w:sz="4" w:space="0" w:color="auto"/>
            </w:tcBorders>
            <w:vAlign w:val="center"/>
          </w:tcPr>
          <w:p w14:paraId="1AC2B2B3" w14:textId="77777777" w:rsidR="003B1201" w:rsidRPr="00D42A63" w:rsidRDefault="003B1201" w:rsidP="003B1201">
            <w:pPr>
              <w:spacing w:line="240" w:lineRule="atLeast"/>
              <w:rPr>
                <w:b/>
                <w:noProof/>
              </w:rPr>
            </w:pPr>
            <w:r w:rsidRPr="00D42A63">
              <w:rPr>
                <w:b/>
                <w:noProof/>
              </w:rPr>
              <w:t>Area</w:t>
            </w:r>
          </w:p>
        </w:tc>
        <w:tc>
          <w:tcPr>
            <w:tcW w:w="2552" w:type="dxa"/>
            <w:tcBorders>
              <w:top w:val="single" w:sz="4" w:space="0" w:color="auto"/>
              <w:left w:val="single" w:sz="4" w:space="0" w:color="auto"/>
              <w:right w:val="single" w:sz="4" w:space="0" w:color="auto"/>
            </w:tcBorders>
            <w:vAlign w:val="center"/>
          </w:tcPr>
          <w:p w14:paraId="1AC2B2B4" w14:textId="77777777" w:rsidR="003B1201" w:rsidRPr="00D42A63" w:rsidRDefault="003B1201" w:rsidP="003B1201">
            <w:pPr>
              <w:spacing w:line="240" w:lineRule="atLeast"/>
              <w:rPr>
                <w:b/>
                <w:noProof/>
              </w:rPr>
            </w:pPr>
            <w:r w:rsidRPr="00D42A63">
              <w:rPr>
                <w:b/>
                <w:noProof/>
              </w:rPr>
              <w:t>FAO divisions</w:t>
            </w:r>
          </w:p>
        </w:tc>
      </w:tr>
      <w:tr w:rsidR="003B1201" w:rsidRPr="00D42A63" w14:paraId="1AC2B2B9" w14:textId="77777777" w:rsidTr="003B1201">
        <w:trPr>
          <w:trHeight w:val="340"/>
        </w:trPr>
        <w:tc>
          <w:tcPr>
            <w:tcW w:w="4536" w:type="dxa"/>
            <w:vAlign w:val="center"/>
          </w:tcPr>
          <w:p w14:paraId="1AC2B2B6" w14:textId="77777777" w:rsidR="003B1201" w:rsidRPr="00D42A63" w:rsidRDefault="003B1201" w:rsidP="003B1201">
            <w:pPr>
              <w:spacing w:line="240" w:lineRule="atLeast"/>
              <w:rPr>
                <w:noProof/>
              </w:rPr>
            </w:pPr>
            <w:r w:rsidRPr="00D42A63">
              <w:rPr>
                <w:noProof/>
              </w:rPr>
              <w:t>Madeira</w:t>
            </w:r>
          </w:p>
        </w:tc>
        <w:tc>
          <w:tcPr>
            <w:tcW w:w="1701" w:type="dxa"/>
            <w:vMerge w:val="restart"/>
            <w:tcBorders>
              <w:right w:val="single" w:sz="4" w:space="0" w:color="auto"/>
            </w:tcBorders>
            <w:vAlign w:val="center"/>
          </w:tcPr>
          <w:p w14:paraId="1AC2B2B7" w14:textId="77777777" w:rsidR="003B1201" w:rsidRPr="00D42A63" w:rsidRDefault="003B1201" w:rsidP="003B1201">
            <w:pPr>
              <w:spacing w:line="240" w:lineRule="atLeast"/>
              <w:rPr>
                <w:noProof/>
              </w:rPr>
            </w:pPr>
            <w:r w:rsidRPr="00D42A63">
              <w:rPr>
                <w:noProof/>
              </w:rPr>
              <w:t>EU waters</w:t>
            </w:r>
          </w:p>
        </w:tc>
        <w:tc>
          <w:tcPr>
            <w:tcW w:w="2552" w:type="dxa"/>
            <w:vMerge w:val="restart"/>
            <w:tcBorders>
              <w:top w:val="single" w:sz="4" w:space="0" w:color="auto"/>
              <w:left w:val="single" w:sz="4" w:space="0" w:color="auto"/>
              <w:right w:val="single" w:sz="4" w:space="0" w:color="auto"/>
            </w:tcBorders>
            <w:vAlign w:val="center"/>
          </w:tcPr>
          <w:p w14:paraId="1AC2B2B8" w14:textId="77777777" w:rsidR="003B1201" w:rsidRPr="00D42A63" w:rsidRDefault="003B1201" w:rsidP="003B1201">
            <w:pPr>
              <w:spacing w:line="240" w:lineRule="atLeast"/>
              <w:rPr>
                <w:noProof/>
              </w:rPr>
            </w:pPr>
            <w:r w:rsidRPr="00D42A63">
              <w:rPr>
                <w:noProof/>
              </w:rPr>
              <w:t>34.1.2</w:t>
            </w:r>
          </w:p>
        </w:tc>
      </w:tr>
      <w:tr w:rsidR="003B1201" w:rsidRPr="00D42A63" w14:paraId="1AC2B2BD" w14:textId="77777777" w:rsidTr="003B1201">
        <w:trPr>
          <w:trHeight w:val="340"/>
        </w:trPr>
        <w:tc>
          <w:tcPr>
            <w:tcW w:w="4536" w:type="dxa"/>
            <w:vAlign w:val="center"/>
          </w:tcPr>
          <w:p w14:paraId="1AC2B2BA" w14:textId="77777777" w:rsidR="003B1201" w:rsidRPr="00D42A63" w:rsidRDefault="003B1201" w:rsidP="003B1201">
            <w:pPr>
              <w:spacing w:line="240" w:lineRule="atLeast"/>
              <w:rPr>
                <w:noProof/>
              </w:rPr>
            </w:pPr>
            <w:r w:rsidRPr="00D42A63">
              <w:rPr>
                <w:noProof/>
              </w:rPr>
              <w:t>Canary Islands</w:t>
            </w:r>
          </w:p>
        </w:tc>
        <w:tc>
          <w:tcPr>
            <w:tcW w:w="1701" w:type="dxa"/>
            <w:vMerge/>
            <w:tcBorders>
              <w:right w:val="single" w:sz="4" w:space="0" w:color="auto"/>
            </w:tcBorders>
            <w:vAlign w:val="center"/>
          </w:tcPr>
          <w:p w14:paraId="1AC2B2BB" w14:textId="77777777" w:rsidR="003B1201" w:rsidRPr="00D42A63" w:rsidRDefault="003B1201" w:rsidP="003B1201">
            <w:pPr>
              <w:spacing w:line="240" w:lineRule="atLeast"/>
              <w:rPr>
                <w:noProof/>
              </w:rPr>
            </w:pPr>
          </w:p>
        </w:tc>
        <w:tc>
          <w:tcPr>
            <w:tcW w:w="2552" w:type="dxa"/>
            <w:vMerge/>
            <w:tcBorders>
              <w:left w:val="single" w:sz="4" w:space="0" w:color="auto"/>
              <w:bottom w:val="single" w:sz="4" w:space="0" w:color="auto"/>
              <w:right w:val="single" w:sz="4" w:space="0" w:color="auto"/>
            </w:tcBorders>
            <w:vAlign w:val="center"/>
          </w:tcPr>
          <w:p w14:paraId="1AC2B2BC" w14:textId="77777777" w:rsidR="003B1201" w:rsidRPr="00D42A63" w:rsidRDefault="003B1201" w:rsidP="003B1201">
            <w:pPr>
              <w:spacing w:line="240" w:lineRule="atLeast"/>
              <w:rPr>
                <w:noProof/>
              </w:rPr>
            </w:pPr>
          </w:p>
        </w:tc>
      </w:tr>
      <w:tr w:rsidR="003B1201" w:rsidRPr="00D42A63" w14:paraId="1AC2B2C1" w14:textId="77777777" w:rsidTr="003B1201">
        <w:trPr>
          <w:trHeight w:val="397"/>
        </w:trPr>
        <w:tc>
          <w:tcPr>
            <w:tcW w:w="4536" w:type="dxa"/>
            <w:vAlign w:val="center"/>
          </w:tcPr>
          <w:p w14:paraId="1AC2B2BE" w14:textId="77777777" w:rsidR="003B1201" w:rsidRPr="00D42A63" w:rsidRDefault="003B1201" w:rsidP="003B1201">
            <w:pPr>
              <w:spacing w:line="240" w:lineRule="atLeast"/>
              <w:rPr>
                <w:noProof/>
              </w:rPr>
            </w:pPr>
            <w:r w:rsidRPr="00D42A63">
              <w:rPr>
                <w:noProof/>
              </w:rPr>
              <w:t>West Africa</w:t>
            </w:r>
          </w:p>
        </w:tc>
        <w:tc>
          <w:tcPr>
            <w:tcW w:w="1701" w:type="dxa"/>
            <w:vAlign w:val="center"/>
          </w:tcPr>
          <w:p w14:paraId="1AC2B2BF" w14:textId="77777777" w:rsidR="003B1201" w:rsidRPr="00D42A63" w:rsidRDefault="003B1201" w:rsidP="003B1201">
            <w:pPr>
              <w:spacing w:line="240" w:lineRule="atLeast"/>
              <w:rPr>
                <w:noProof/>
              </w:rPr>
            </w:pPr>
            <w:r w:rsidRPr="00D42A63">
              <w:rPr>
                <w:noProof/>
              </w:rPr>
              <w:t>Non EU waters</w:t>
            </w:r>
          </w:p>
        </w:tc>
        <w:tc>
          <w:tcPr>
            <w:tcW w:w="2552" w:type="dxa"/>
            <w:tcBorders>
              <w:top w:val="single" w:sz="4" w:space="0" w:color="auto"/>
            </w:tcBorders>
            <w:vAlign w:val="center"/>
          </w:tcPr>
          <w:p w14:paraId="1AC2B2C0" w14:textId="77777777" w:rsidR="003B1201" w:rsidRPr="00D42A63" w:rsidRDefault="003B1201" w:rsidP="003B1201">
            <w:pPr>
              <w:spacing w:line="240" w:lineRule="atLeast"/>
              <w:rPr>
                <w:noProof/>
              </w:rPr>
            </w:pPr>
            <w:r w:rsidRPr="00D42A63">
              <w:rPr>
                <w:noProof/>
              </w:rPr>
              <w:t>34.1.1; 34.1.3; 34.3.1, 34.3.3, 34.3.6, 47*</w:t>
            </w:r>
          </w:p>
        </w:tc>
      </w:tr>
    </w:tbl>
    <w:p w14:paraId="1AC2B2C2" w14:textId="77777777" w:rsidR="00AE44FC" w:rsidRPr="0048539C" w:rsidRDefault="00183DF6" w:rsidP="001A257E">
      <w:pPr>
        <w:pStyle w:val="bodytextEnglish"/>
        <w:jc w:val="both"/>
        <w:rPr>
          <w:i/>
          <w:noProof/>
          <w:sz w:val="18"/>
          <w:szCs w:val="18"/>
        </w:rPr>
      </w:pPr>
      <w:r w:rsidRPr="0048539C">
        <w:rPr>
          <w:i/>
          <w:noProof/>
          <w:sz w:val="18"/>
          <w:szCs w:val="18"/>
        </w:rPr>
        <w:t>*Note that the fishing ground where the EU is operating in Angola (FAO 47</w:t>
      </w:r>
      <w:r w:rsidR="001A257E" w:rsidRPr="0048539C">
        <w:rPr>
          <w:i/>
          <w:noProof/>
          <w:sz w:val="18"/>
          <w:szCs w:val="18"/>
        </w:rPr>
        <w:t>.</w:t>
      </w:r>
      <w:r w:rsidRPr="0048539C">
        <w:rPr>
          <w:i/>
          <w:noProof/>
          <w:sz w:val="18"/>
          <w:szCs w:val="18"/>
        </w:rPr>
        <w:t>1.1, 47.1.2 and part of 47.1.3) is considered in CECAF area of competence, as de facto situation.</w:t>
      </w:r>
    </w:p>
    <w:p w14:paraId="1AC2B2C3" w14:textId="77777777" w:rsidR="003B1201" w:rsidRPr="00D42A63" w:rsidRDefault="003B1201" w:rsidP="003B1201">
      <w:pPr>
        <w:spacing w:line="240" w:lineRule="atLeast"/>
        <w:rPr>
          <w:noProof/>
          <w:sz w:val="16"/>
          <w:szCs w:val="16"/>
        </w:rPr>
      </w:pPr>
    </w:p>
    <w:p w14:paraId="1AC2B2C4" w14:textId="77777777" w:rsidR="003B1201" w:rsidRPr="00D42A63" w:rsidRDefault="003B1201" w:rsidP="003B1201">
      <w:pPr>
        <w:pStyle w:val="bodytextEnglish"/>
        <w:jc w:val="both"/>
        <w:rPr>
          <w:noProof/>
          <w:sz w:val="18"/>
          <w:szCs w:val="18"/>
        </w:rPr>
      </w:pPr>
      <w:r w:rsidRPr="00D42A63">
        <w:rPr>
          <w:noProof/>
          <w:sz w:val="18"/>
          <w:szCs w:val="18"/>
        </w:rPr>
        <w:t xml:space="preserve">In Madeira and the Canaries, only Portuguese and Spanish vessels, respectively, operate and the fisheries/metiers are already included in respective National Work Plans and therefore, coordination between MS is not needed. </w:t>
      </w:r>
    </w:p>
    <w:p w14:paraId="1AC2B2C5" w14:textId="77777777" w:rsidR="003B1201" w:rsidRPr="00D42A63" w:rsidRDefault="003B1201" w:rsidP="003B1201">
      <w:pPr>
        <w:pStyle w:val="bodytextEnglish"/>
        <w:jc w:val="both"/>
        <w:rPr>
          <w:noProof/>
          <w:sz w:val="18"/>
          <w:szCs w:val="18"/>
        </w:rPr>
      </w:pPr>
      <w:r w:rsidRPr="00D42A63">
        <w:rPr>
          <w:noProof/>
          <w:sz w:val="18"/>
          <w:szCs w:val="18"/>
        </w:rPr>
        <w:t xml:space="preserve">Fishery data are presented separately for the three Fishing grounds: “West Africa", “Madeira” and “Canary Islands”. </w:t>
      </w:r>
    </w:p>
    <w:p w14:paraId="1AC2B2C6" w14:textId="77777777" w:rsidR="003B1201" w:rsidRPr="00494448" w:rsidRDefault="003B1201" w:rsidP="003B1201">
      <w:pPr>
        <w:spacing w:line="240" w:lineRule="atLeast"/>
        <w:jc w:val="both"/>
        <w:rPr>
          <w:b/>
          <w:noProof/>
          <w:color w:val="FF0000"/>
        </w:rPr>
      </w:pPr>
    </w:p>
    <w:p w14:paraId="1AC2B2C7" w14:textId="77777777" w:rsidR="003B1201" w:rsidRPr="00D42A63" w:rsidRDefault="003B1201" w:rsidP="003B1201">
      <w:pPr>
        <w:spacing w:line="240" w:lineRule="atLeast"/>
        <w:jc w:val="both"/>
        <w:rPr>
          <w:b/>
          <w:noProof/>
        </w:rPr>
      </w:pPr>
      <w:r w:rsidRPr="00D42A63">
        <w:rPr>
          <w:b/>
          <w:noProof/>
        </w:rPr>
        <w:t>FISHING GROUND “WEST AFRICA”</w:t>
      </w:r>
    </w:p>
    <w:p w14:paraId="1AC2B2C8" w14:textId="77777777" w:rsidR="003B1201" w:rsidRPr="00D42A63" w:rsidRDefault="003B1201" w:rsidP="003B1201">
      <w:pPr>
        <w:pStyle w:val="bodytextEnglish"/>
        <w:jc w:val="both"/>
        <w:rPr>
          <w:noProof/>
          <w:sz w:val="18"/>
          <w:szCs w:val="18"/>
        </w:rPr>
      </w:pPr>
      <w:r w:rsidRPr="00D42A63">
        <w:rPr>
          <w:noProof/>
          <w:sz w:val="18"/>
          <w:szCs w:val="18"/>
          <w:lang w:eastAsia="en-GB"/>
        </w:rPr>
        <w:t xml:space="preserve">The information below describes the general types of fisheries in the relevant West African CECAF </w:t>
      </w:r>
      <w:r w:rsidRPr="00D42A63">
        <w:rPr>
          <w:noProof/>
          <w:sz w:val="18"/>
          <w:szCs w:val="18"/>
        </w:rPr>
        <w:t>areas by MS (</w:t>
      </w:r>
      <w:r w:rsidR="00D42A63" w:rsidRPr="00D42A63">
        <w:rPr>
          <w:noProof/>
          <w:sz w:val="18"/>
          <w:szCs w:val="18"/>
        </w:rPr>
        <w:t>2020</w:t>
      </w:r>
      <w:r w:rsidRPr="00D42A63">
        <w:rPr>
          <w:noProof/>
          <w:sz w:val="18"/>
          <w:szCs w:val="18"/>
        </w:rPr>
        <w:t xml:space="preserve">) as an overview of the CECAF fisheries carried out by EU-fleets. Some fisheries cover very large areas along the West African shelf. As non-EU countries also conduct fisheries in this area, the catches taken by vessels of EU MS constitute </w:t>
      </w:r>
      <w:r w:rsidR="004112B6" w:rsidRPr="00D42A63">
        <w:rPr>
          <w:noProof/>
          <w:sz w:val="18"/>
          <w:szCs w:val="18"/>
        </w:rPr>
        <w:t xml:space="preserve">only </w:t>
      </w:r>
      <w:r w:rsidRPr="00D42A63">
        <w:rPr>
          <w:noProof/>
          <w:sz w:val="18"/>
          <w:szCs w:val="18"/>
        </w:rPr>
        <w:t xml:space="preserve">a part of the total catches. </w:t>
      </w:r>
    </w:p>
    <w:p w14:paraId="1AC2B2C9" w14:textId="6C74451E" w:rsidR="003B1201" w:rsidRPr="00D42A63" w:rsidRDefault="003B1201" w:rsidP="003B1201">
      <w:pPr>
        <w:pStyle w:val="bodytextEnglish"/>
        <w:jc w:val="both"/>
        <w:rPr>
          <w:noProof/>
          <w:sz w:val="18"/>
          <w:szCs w:val="18"/>
        </w:rPr>
      </w:pPr>
      <w:r w:rsidRPr="00D42A63">
        <w:rPr>
          <w:noProof/>
          <w:sz w:val="18"/>
          <w:szCs w:val="18"/>
        </w:rPr>
        <w:t xml:space="preserve">Demersal fisheries are mainly carried out by the Spanish fleet, with a limited activity of other countries as Italy, Portugal and Greece. The other EU MS </w:t>
      </w:r>
      <w:r w:rsidR="00DE1CC2" w:rsidRPr="00D42A63">
        <w:rPr>
          <w:noProof/>
          <w:sz w:val="18"/>
          <w:szCs w:val="18"/>
        </w:rPr>
        <w:t xml:space="preserve">(The Netherlands, Poland, Germany, Latvia and Lithuania) </w:t>
      </w:r>
      <w:r w:rsidRPr="00D42A63">
        <w:rPr>
          <w:noProof/>
          <w:sz w:val="18"/>
          <w:szCs w:val="18"/>
        </w:rPr>
        <w:t xml:space="preserve">are operating </w:t>
      </w:r>
      <w:r w:rsidR="004112B6" w:rsidRPr="00D42A63">
        <w:rPr>
          <w:noProof/>
          <w:sz w:val="18"/>
          <w:szCs w:val="18"/>
        </w:rPr>
        <w:t xml:space="preserve">pelagic trawlers </w:t>
      </w:r>
      <w:r w:rsidRPr="00D42A63">
        <w:rPr>
          <w:noProof/>
          <w:sz w:val="18"/>
          <w:szCs w:val="18"/>
        </w:rPr>
        <w:t xml:space="preserve">in a small pelagic fishery, currently developed in waters off Morocco and Mauritania. In addition, there </w:t>
      </w:r>
      <w:r w:rsidR="00E063FB">
        <w:rPr>
          <w:noProof/>
          <w:sz w:val="18"/>
          <w:szCs w:val="18"/>
        </w:rPr>
        <w:t>is a fleet of</w:t>
      </w:r>
      <w:r w:rsidRPr="00D42A63">
        <w:rPr>
          <w:noProof/>
          <w:sz w:val="18"/>
          <w:szCs w:val="18"/>
        </w:rPr>
        <w:t xml:space="preserve"> Spanish purse seiners targeting small pelagics in North-Morocco</w:t>
      </w:r>
      <w:r w:rsidR="00104C0C">
        <w:rPr>
          <w:noProof/>
          <w:sz w:val="18"/>
          <w:szCs w:val="18"/>
        </w:rPr>
        <w:t xml:space="preserve"> and</w:t>
      </w:r>
      <w:r w:rsidR="00104C0C" w:rsidRPr="00104C0C">
        <w:t xml:space="preserve"> </w:t>
      </w:r>
      <w:r w:rsidR="00E063FB">
        <w:rPr>
          <w:noProof/>
          <w:sz w:val="18"/>
          <w:szCs w:val="18"/>
        </w:rPr>
        <w:t>a small fleet of</w:t>
      </w:r>
      <w:r w:rsidR="00E063FB" w:rsidRPr="00104C0C">
        <w:rPr>
          <w:noProof/>
          <w:sz w:val="18"/>
          <w:szCs w:val="18"/>
        </w:rPr>
        <w:t xml:space="preserve"> </w:t>
      </w:r>
      <w:r w:rsidR="00E063FB">
        <w:rPr>
          <w:noProof/>
          <w:sz w:val="18"/>
          <w:szCs w:val="18"/>
        </w:rPr>
        <w:t>demersal vessels that occasionally use licence for small pelagics and operate as pelagic trawlers in Mauritania</w:t>
      </w:r>
      <w:r w:rsidR="00E063FB" w:rsidRPr="00104C0C">
        <w:rPr>
          <w:noProof/>
          <w:sz w:val="18"/>
          <w:szCs w:val="18"/>
        </w:rPr>
        <w:t xml:space="preserve"> </w:t>
      </w:r>
      <w:r w:rsidR="00E063FB">
        <w:rPr>
          <w:noProof/>
          <w:sz w:val="18"/>
          <w:szCs w:val="18"/>
        </w:rPr>
        <w:t>and/ or</w:t>
      </w:r>
      <w:r w:rsidR="00B90027">
        <w:rPr>
          <w:noProof/>
          <w:sz w:val="18"/>
          <w:szCs w:val="18"/>
        </w:rPr>
        <w:t xml:space="preserve"> </w:t>
      </w:r>
      <w:r w:rsidR="00104C0C" w:rsidRPr="00104C0C">
        <w:rPr>
          <w:noProof/>
          <w:sz w:val="18"/>
          <w:szCs w:val="18"/>
        </w:rPr>
        <w:t>Guinea</w:t>
      </w:r>
      <w:r w:rsidR="00B90027">
        <w:rPr>
          <w:noProof/>
          <w:sz w:val="18"/>
          <w:szCs w:val="18"/>
        </w:rPr>
        <w:t>-</w:t>
      </w:r>
      <w:r w:rsidR="00104C0C" w:rsidRPr="00104C0C">
        <w:rPr>
          <w:noProof/>
          <w:sz w:val="18"/>
          <w:szCs w:val="18"/>
        </w:rPr>
        <w:t>Bissau</w:t>
      </w:r>
      <w:r w:rsidRPr="00D42A63">
        <w:rPr>
          <w:noProof/>
          <w:sz w:val="18"/>
          <w:szCs w:val="18"/>
        </w:rPr>
        <w:t xml:space="preserve">. An overview of species fished by EU MS in the CECAF area in </w:t>
      </w:r>
      <w:r w:rsidR="00D42A63" w:rsidRPr="00D42A63">
        <w:rPr>
          <w:noProof/>
          <w:sz w:val="18"/>
          <w:szCs w:val="18"/>
        </w:rPr>
        <w:t>20</w:t>
      </w:r>
      <w:r w:rsidR="00D42A63">
        <w:rPr>
          <w:noProof/>
          <w:sz w:val="18"/>
          <w:szCs w:val="18"/>
        </w:rPr>
        <w:t>20</w:t>
      </w:r>
      <w:r w:rsidR="00D42A63" w:rsidRPr="00D42A63">
        <w:rPr>
          <w:noProof/>
          <w:sz w:val="18"/>
          <w:szCs w:val="18"/>
        </w:rPr>
        <w:t xml:space="preserve"> </w:t>
      </w:r>
      <w:r w:rsidRPr="00D42A63">
        <w:rPr>
          <w:noProof/>
          <w:sz w:val="18"/>
          <w:szCs w:val="18"/>
        </w:rPr>
        <w:t xml:space="preserve">is presented in </w:t>
      </w:r>
      <w:r w:rsidR="00DE1CC2" w:rsidRPr="00D42A63">
        <w:rPr>
          <w:noProof/>
          <w:sz w:val="18"/>
          <w:szCs w:val="18"/>
        </w:rPr>
        <w:t xml:space="preserve">Annex </w:t>
      </w:r>
      <w:r w:rsidR="00A70739">
        <w:rPr>
          <w:noProof/>
          <w:sz w:val="18"/>
          <w:szCs w:val="18"/>
        </w:rPr>
        <w:t>3</w:t>
      </w:r>
      <w:r w:rsidRPr="00D42A63">
        <w:rPr>
          <w:noProof/>
          <w:sz w:val="18"/>
          <w:szCs w:val="18"/>
        </w:rPr>
        <w:t xml:space="preserve">. </w:t>
      </w:r>
    </w:p>
    <w:p w14:paraId="1AC2B2CA" w14:textId="284180A3" w:rsidR="00EE60FC" w:rsidRPr="00D42A63" w:rsidRDefault="00DE1CC2" w:rsidP="001A257E">
      <w:pPr>
        <w:pStyle w:val="HTML-wstpniesformatowany"/>
        <w:spacing w:line="240" w:lineRule="atLeast"/>
        <w:jc w:val="both"/>
        <w:rPr>
          <w:rFonts w:ascii="Verdana" w:hAnsi="Verdana"/>
          <w:sz w:val="18"/>
          <w:szCs w:val="18"/>
          <w:lang w:val="en-GB" w:eastAsia="fr-BE"/>
        </w:rPr>
      </w:pPr>
      <w:r w:rsidRPr="00D42A63">
        <w:rPr>
          <w:rFonts w:ascii="Verdana" w:hAnsi="Verdana"/>
          <w:sz w:val="18"/>
          <w:szCs w:val="18"/>
          <w:lang w:val="en-GB"/>
        </w:rPr>
        <w:t>In most cases</w:t>
      </w:r>
      <w:r w:rsidR="001A257E">
        <w:rPr>
          <w:rFonts w:ascii="Verdana" w:hAnsi="Verdana"/>
          <w:sz w:val="18"/>
          <w:szCs w:val="18"/>
          <w:lang w:val="en-GB"/>
        </w:rPr>
        <w:t>,</w:t>
      </w:r>
      <w:r w:rsidRPr="00D42A63">
        <w:rPr>
          <w:rFonts w:ascii="Verdana" w:hAnsi="Verdana"/>
          <w:sz w:val="18"/>
          <w:szCs w:val="18"/>
          <w:lang w:val="en-GB"/>
        </w:rPr>
        <w:t xml:space="preserve"> EU fisher</w:t>
      </w:r>
      <w:r w:rsidR="001A257E">
        <w:rPr>
          <w:rFonts w:ascii="Verdana" w:hAnsi="Verdana"/>
          <w:sz w:val="18"/>
          <w:szCs w:val="18"/>
          <w:lang w:val="en-GB"/>
        </w:rPr>
        <w:t>ies</w:t>
      </w:r>
      <w:r w:rsidRPr="00D42A63">
        <w:rPr>
          <w:rFonts w:ascii="Verdana" w:hAnsi="Verdana"/>
          <w:sz w:val="18"/>
          <w:szCs w:val="18"/>
          <w:lang w:val="en-GB"/>
        </w:rPr>
        <w:t xml:space="preserve"> ha</w:t>
      </w:r>
      <w:r w:rsidR="001A257E">
        <w:rPr>
          <w:rFonts w:ascii="Verdana" w:hAnsi="Verdana"/>
          <w:sz w:val="18"/>
          <w:szCs w:val="18"/>
          <w:lang w:val="en-GB"/>
        </w:rPr>
        <w:t>ve</w:t>
      </w:r>
      <w:r w:rsidRPr="00D42A63">
        <w:rPr>
          <w:rFonts w:ascii="Verdana" w:hAnsi="Verdana"/>
          <w:sz w:val="18"/>
          <w:szCs w:val="18"/>
          <w:lang w:val="en-GB"/>
        </w:rPr>
        <w:t xml:space="preserve"> been carried out in this area under bilateral Sustainable Fishing Partnership Agreements (SFPAs) between the EU and the coastal </w:t>
      </w:r>
      <w:r w:rsidR="0000351A">
        <w:rPr>
          <w:rFonts w:ascii="Verdana" w:hAnsi="Verdana"/>
          <w:sz w:val="18"/>
          <w:szCs w:val="18"/>
          <w:lang w:val="en-GB"/>
        </w:rPr>
        <w:t>S</w:t>
      </w:r>
      <w:r w:rsidR="0000351A" w:rsidRPr="00D42A63">
        <w:rPr>
          <w:rFonts w:ascii="Verdana" w:hAnsi="Verdana"/>
          <w:sz w:val="18"/>
          <w:szCs w:val="18"/>
          <w:lang w:val="en-GB"/>
        </w:rPr>
        <w:t>tates</w:t>
      </w:r>
      <w:r w:rsidRPr="00D42A63">
        <w:rPr>
          <w:rFonts w:ascii="Verdana" w:hAnsi="Verdana"/>
          <w:sz w:val="18"/>
          <w:szCs w:val="18"/>
          <w:lang w:val="en-GB"/>
        </w:rPr>
        <w:t>. However, there are other fisheries developed in the CECAF area, under direct authorizations</w:t>
      </w:r>
      <w:r w:rsidR="001A257E">
        <w:rPr>
          <w:rFonts w:ascii="Verdana" w:hAnsi="Verdana"/>
          <w:sz w:val="18"/>
          <w:szCs w:val="18"/>
          <w:lang w:val="en-GB"/>
        </w:rPr>
        <w:t xml:space="preserve"> (SMEFF regulation)</w:t>
      </w:r>
      <w:r w:rsidRPr="00D42A63">
        <w:rPr>
          <w:rFonts w:ascii="Verdana" w:hAnsi="Verdana"/>
          <w:sz w:val="18"/>
          <w:szCs w:val="18"/>
          <w:lang w:val="en-GB"/>
        </w:rPr>
        <w:t>, independent from these SFPAs. This is the case of the demersal fisheries carried out by Spanish vessels in Guinea, Congo</w:t>
      </w:r>
      <w:r w:rsidR="004112B6" w:rsidRPr="00D42A63">
        <w:rPr>
          <w:rFonts w:ascii="Verdana" w:hAnsi="Verdana"/>
          <w:sz w:val="18"/>
          <w:szCs w:val="18"/>
          <w:lang w:val="en-GB"/>
        </w:rPr>
        <w:t>,</w:t>
      </w:r>
      <w:r w:rsidRPr="00D42A63">
        <w:rPr>
          <w:rFonts w:ascii="Verdana" w:hAnsi="Verdana"/>
          <w:sz w:val="18"/>
          <w:szCs w:val="18"/>
          <w:lang w:val="en-GB"/>
        </w:rPr>
        <w:t xml:space="preserve"> Angola</w:t>
      </w:r>
      <w:r w:rsidR="0022379A" w:rsidRPr="00D42A63">
        <w:rPr>
          <w:rFonts w:ascii="Verdana" w:hAnsi="Verdana"/>
          <w:sz w:val="18"/>
          <w:szCs w:val="18"/>
          <w:lang w:val="en-GB"/>
        </w:rPr>
        <w:t>, Sierra</w:t>
      </w:r>
      <w:r w:rsidR="00BC042F" w:rsidRPr="00D42A63">
        <w:rPr>
          <w:rFonts w:ascii="Verdana" w:hAnsi="Verdana"/>
          <w:sz w:val="18"/>
          <w:szCs w:val="18"/>
          <w:lang w:val="en-GB"/>
        </w:rPr>
        <w:t xml:space="preserve"> Leon</w:t>
      </w:r>
      <w:r w:rsidR="004112B6" w:rsidRPr="00D42A63">
        <w:rPr>
          <w:rFonts w:ascii="Verdana" w:hAnsi="Verdana"/>
          <w:sz w:val="18"/>
          <w:szCs w:val="18"/>
          <w:lang w:val="en-GB"/>
        </w:rPr>
        <w:t>e</w:t>
      </w:r>
      <w:r w:rsidR="00BC042F" w:rsidRPr="00D42A63" w:rsidDel="00BC042F">
        <w:rPr>
          <w:rFonts w:ascii="Verdana" w:hAnsi="Verdana"/>
          <w:sz w:val="18"/>
          <w:szCs w:val="18"/>
          <w:lang w:val="en-GB"/>
        </w:rPr>
        <w:t xml:space="preserve"> </w:t>
      </w:r>
      <w:r w:rsidRPr="00D42A63">
        <w:rPr>
          <w:rFonts w:ascii="Verdana" w:hAnsi="Verdana"/>
          <w:sz w:val="18"/>
          <w:szCs w:val="18"/>
          <w:lang w:val="en-GB"/>
        </w:rPr>
        <w:t>and The Gambia</w:t>
      </w:r>
      <w:r w:rsidRPr="00D42A63">
        <w:rPr>
          <w:rStyle w:val="Odwoanieprzypisudolnego"/>
          <w:sz w:val="16"/>
          <w:szCs w:val="16"/>
          <w:lang w:val="en-GB"/>
        </w:rPr>
        <w:footnoteReference w:id="2"/>
      </w:r>
      <w:r w:rsidRPr="00D42A63">
        <w:rPr>
          <w:rFonts w:ascii="Verdana" w:hAnsi="Verdana"/>
          <w:sz w:val="16"/>
          <w:szCs w:val="16"/>
          <w:lang w:val="en-GB"/>
        </w:rPr>
        <w:t>,</w:t>
      </w:r>
      <w:r w:rsidRPr="00D42A63">
        <w:rPr>
          <w:rFonts w:ascii="Verdana" w:hAnsi="Verdana"/>
          <w:sz w:val="18"/>
          <w:szCs w:val="18"/>
          <w:lang w:val="en-GB"/>
        </w:rPr>
        <w:t xml:space="preserve"> reported for the first time in RCG 2018.  Likewise, the participation of Italy in the RCG</w:t>
      </w:r>
      <w:r w:rsidR="00F3431C" w:rsidRPr="00D42A63">
        <w:rPr>
          <w:rFonts w:ascii="Verdana" w:hAnsi="Verdana"/>
          <w:sz w:val="18"/>
          <w:szCs w:val="18"/>
          <w:lang w:val="en-GB"/>
        </w:rPr>
        <w:t xml:space="preserve"> </w:t>
      </w:r>
      <w:r w:rsidRPr="00D42A63">
        <w:rPr>
          <w:rFonts w:ascii="Verdana" w:hAnsi="Verdana"/>
          <w:sz w:val="18"/>
          <w:szCs w:val="18"/>
          <w:lang w:val="en-GB"/>
        </w:rPr>
        <w:t>LD</w:t>
      </w:r>
      <w:r w:rsidR="004112B6" w:rsidRPr="00D42A63">
        <w:rPr>
          <w:rFonts w:ascii="Verdana" w:hAnsi="Verdana"/>
          <w:sz w:val="18"/>
          <w:szCs w:val="18"/>
          <w:lang w:val="en-GB"/>
        </w:rPr>
        <w:t>F</w:t>
      </w:r>
      <w:r w:rsidRPr="00D42A63">
        <w:rPr>
          <w:rFonts w:ascii="Verdana" w:hAnsi="Verdana"/>
          <w:sz w:val="18"/>
          <w:szCs w:val="18"/>
          <w:lang w:val="en-GB"/>
        </w:rPr>
        <w:t xml:space="preserve"> 2020 for the first time allowed to clarify th</w:t>
      </w:r>
      <w:r w:rsidR="004112B6" w:rsidRPr="00D42A63">
        <w:rPr>
          <w:rFonts w:ascii="Verdana" w:hAnsi="Verdana"/>
          <w:sz w:val="18"/>
          <w:szCs w:val="18"/>
          <w:lang w:val="en-GB"/>
        </w:rPr>
        <w:t>a</w:t>
      </w:r>
      <w:r w:rsidRPr="00D42A63">
        <w:rPr>
          <w:rFonts w:ascii="Verdana" w:hAnsi="Verdana"/>
          <w:sz w:val="18"/>
          <w:szCs w:val="18"/>
          <w:lang w:val="en-GB"/>
        </w:rPr>
        <w:t>t reported Italian</w:t>
      </w:r>
      <w:r w:rsidRPr="00D42A63">
        <w:rPr>
          <w:rFonts w:ascii="Verdana" w:hAnsi="Verdana"/>
          <w:i/>
          <w:sz w:val="18"/>
          <w:szCs w:val="18"/>
          <w:lang w:val="en-GB"/>
        </w:rPr>
        <w:t xml:space="preserve"> </w:t>
      </w:r>
      <w:r w:rsidRPr="00D42A63">
        <w:rPr>
          <w:rFonts w:ascii="Verdana" w:hAnsi="Verdana"/>
          <w:sz w:val="18"/>
          <w:szCs w:val="18"/>
          <w:lang w:val="en-GB"/>
        </w:rPr>
        <w:t xml:space="preserve">demersal fisheries in CECAF waters </w:t>
      </w:r>
      <w:r w:rsidRPr="00D42A63">
        <w:rPr>
          <w:rFonts w:ascii="Verdana" w:hAnsi="Verdana"/>
          <w:sz w:val="18"/>
          <w:szCs w:val="18"/>
          <w:lang w:val="en-GB" w:eastAsia="fr-BE"/>
        </w:rPr>
        <w:t xml:space="preserve">during the period 2015-2019 </w:t>
      </w:r>
      <w:r w:rsidRPr="00D42A63">
        <w:rPr>
          <w:rFonts w:ascii="Verdana" w:hAnsi="Verdana"/>
          <w:sz w:val="18"/>
          <w:szCs w:val="18"/>
          <w:lang w:val="en-GB"/>
        </w:rPr>
        <w:t xml:space="preserve">were </w:t>
      </w:r>
      <w:r w:rsidR="00BC042F" w:rsidRPr="00D42A63">
        <w:rPr>
          <w:rFonts w:ascii="Verdana" w:hAnsi="Verdana"/>
          <w:sz w:val="18"/>
          <w:szCs w:val="18"/>
          <w:lang w:val="en-GB"/>
        </w:rPr>
        <w:t xml:space="preserve">mostly </w:t>
      </w:r>
      <w:r w:rsidRPr="00D42A63">
        <w:rPr>
          <w:rFonts w:ascii="Verdana" w:hAnsi="Verdana"/>
          <w:sz w:val="18"/>
          <w:szCs w:val="18"/>
          <w:lang w:val="en-GB"/>
        </w:rPr>
        <w:t xml:space="preserve">carried out in </w:t>
      </w:r>
      <w:r w:rsidRPr="00D42A63">
        <w:rPr>
          <w:rFonts w:ascii="Verdana" w:hAnsi="Verdana"/>
          <w:sz w:val="18"/>
          <w:szCs w:val="18"/>
          <w:lang w:val="en-GB" w:eastAsia="fr-BE"/>
        </w:rPr>
        <w:t>Guinea and Sierra Leon</w:t>
      </w:r>
      <w:r w:rsidR="00702877" w:rsidRPr="00D42A63">
        <w:rPr>
          <w:rFonts w:ascii="Verdana" w:hAnsi="Verdana"/>
          <w:sz w:val="18"/>
          <w:szCs w:val="18"/>
          <w:lang w:val="en-GB" w:eastAsia="fr-BE"/>
        </w:rPr>
        <w:t>a</w:t>
      </w:r>
      <w:r w:rsidRPr="00D42A63">
        <w:rPr>
          <w:rFonts w:ascii="Verdana" w:hAnsi="Verdana"/>
          <w:sz w:val="18"/>
          <w:szCs w:val="18"/>
          <w:lang w:val="en-GB" w:eastAsia="fr-BE"/>
        </w:rPr>
        <w:t>, under direct authorization regime.</w:t>
      </w:r>
      <w:r w:rsidR="008E610D">
        <w:rPr>
          <w:rFonts w:ascii="Verdana" w:hAnsi="Verdana"/>
          <w:sz w:val="18"/>
          <w:szCs w:val="18"/>
          <w:lang w:val="en-GB" w:eastAsia="fr-BE"/>
        </w:rPr>
        <w:t xml:space="preserve"> In 2020, fisheries in Morocco, Mauritania, Senegal</w:t>
      </w:r>
      <w:r w:rsidR="001A257E">
        <w:rPr>
          <w:rFonts w:ascii="Verdana" w:hAnsi="Verdana"/>
          <w:sz w:val="18"/>
          <w:szCs w:val="18"/>
          <w:lang w:val="en-GB" w:eastAsia="fr-BE"/>
        </w:rPr>
        <w:t>,</w:t>
      </w:r>
      <w:r w:rsidR="008E610D">
        <w:rPr>
          <w:rFonts w:ascii="Verdana" w:hAnsi="Verdana"/>
          <w:sz w:val="18"/>
          <w:szCs w:val="18"/>
          <w:lang w:val="en-GB" w:eastAsia="fr-BE"/>
        </w:rPr>
        <w:t xml:space="preserve"> The Gambia </w:t>
      </w:r>
      <w:r w:rsidR="001A257E">
        <w:rPr>
          <w:rFonts w:ascii="Verdana" w:hAnsi="Verdana"/>
          <w:sz w:val="18"/>
          <w:szCs w:val="18"/>
          <w:lang w:val="en-GB" w:eastAsia="fr-BE"/>
        </w:rPr>
        <w:t>and Guinea</w:t>
      </w:r>
      <w:r w:rsidR="00B90027">
        <w:rPr>
          <w:rFonts w:ascii="Verdana" w:hAnsi="Verdana"/>
          <w:sz w:val="18"/>
          <w:szCs w:val="18"/>
          <w:lang w:val="en-GB" w:eastAsia="fr-BE"/>
        </w:rPr>
        <w:t>-</w:t>
      </w:r>
      <w:r w:rsidR="001A257E">
        <w:rPr>
          <w:rFonts w:ascii="Verdana" w:hAnsi="Verdana"/>
          <w:sz w:val="18"/>
          <w:szCs w:val="18"/>
          <w:lang w:val="en-GB" w:eastAsia="fr-BE"/>
        </w:rPr>
        <w:t xml:space="preserve">Bissau </w:t>
      </w:r>
      <w:r w:rsidR="008E610D">
        <w:rPr>
          <w:rFonts w:ascii="Verdana" w:hAnsi="Verdana"/>
          <w:sz w:val="18"/>
          <w:szCs w:val="18"/>
          <w:lang w:val="en-GB" w:eastAsia="fr-BE"/>
        </w:rPr>
        <w:t xml:space="preserve">were developed within SFPAs while fisheries in Guinea, Sierra Leona, Congo and Angola were </w:t>
      </w:r>
      <w:r w:rsidR="00CB1B10">
        <w:rPr>
          <w:rFonts w:ascii="Verdana" w:hAnsi="Verdana"/>
          <w:sz w:val="18"/>
          <w:szCs w:val="18"/>
          <w:lang w:val="en-GB" w:eastAsia="fr-BE"/>
        </w:rPr>
        <w:t xml:space="preserve">carried out under direct authorizations. </w:t>
      </w:r>
    </w:p>
    <w:p w14:paraId="1AC2B2CB" w14:textId="77777777" w:rsidR="00EE60FC" w:rsidRPr="00D42A63" w:rsidRDefault="00EE60FC" w:rsidP="007143A4">
      <w:pPr>
        <w:pStyle w:val="HTML-wstpniesformatowany"/>
        <w:spacing w:line="240" w:lineRule="atLeast"/>
        <w:jc w:val="both"/>
        <w:rPr>
          <w:rFonts w:ascii="Verdana" w:hAnsi="Verdana"/>
          <w:sz w:val="18"/>
          <w:szCs w:val="18"/>
          <w:lang w:val="en-GB" w:eastAsia="fr-BE"/>
        </w:rPr>
      </w:pPr>
    </w:p>
    <w:p w14:paraId="1AC2B2CC" w14:textId="77777777" w:rsidR="00EE60FC" w:rsidRPr="00D42A63" w:rsidRDefault="00EE60FC" w:rsidP="007143A4">
      <w:pPr>
        <w:pStyle w:val="HTML-wstpniesformatowany"/>
        <w:spacing w:line="240" w:lineRule="atLeast"/>
        <w:jc w:val="both"/>
        <w:rPr>
          <w:rFonts w:ascii="Verdana" w:hAnsi="Verdana"/>
          <w:sz w:val="18"/>
          <w:szCs w:val="18"/>
          <w:lang w:val="en-GB" w:eastAsia="fr-BE"/>
        </w:rPr>
      </w:pPr>
    </w:p>
    <w:p w14:paraId="1AC2B2CD" w14:textId="77777777" w:rsidR="00EE60FC" w:rsidRPr="00494448" w:rsidRDefault="00EE60FC" w:rsidP="007143A4">
      <w:pPr>
        <w:pStyle w:val="HTML-wstpniesformatowany"/>
        <w:spacing w:line="240" w:lineRule="atLeast"/>
        <w:jc w:val="both"/>
        <w:rPr>
          <w:rFonts w:ascii="Verdana" w:hAnsi="Verdana"/>
          <w:color w:val="FF0000"/>
          <w:sz w:val="18"/>
          <w:szCs w:val="18"/>
          <w:lang w:val="en-GB" w:eastAsia="fr-BE"/>
        </w:rPr>
      </w:pPr>
    </w:p>
    <w:p w14:paraId="1AC2B2CE" w14:textId="77777777" w:rsidR="00361DA8" w:rsidRPr="0007032B" w:rsidRDefault="001772CA" w:rsidP="00361DA8">
      <w:pPr>
        <w:pStyle w:val="Tekstpodstawowy"/>
        <w:rPr>
          <w:i/>
          <w:noProof/>
        </w:rPr>
      </w:pPr>
      <w:r w:rsidRPr="0007032B">
        <w:rPr>
          <w:i/>
          <w:noProof/>
        </w:rPr>
        <w:t>Table 4.1 General types of fisheries in relevant CECAF areas by MS (20</w:t>
      </w:r>
      <w:r w:rsidR="00E50717">
        <w:rPr>
          <w:i/>
          <w:noProof/>
        </w:rPr>
        <w:t>20</w:t>
      </w:r>
      <w:r w:rsidRPr="0007032B">
        <w:rPr>
          <w:i/>
          <w:noProof/>
        </w:rPr>
        <w:t xml:space="preserve"> data) </w:t>
      </w:r>
    </w:p>
    <w:tbl>
      <w:tblPr>
        <w:tblStyle w:val="TableGrid1"/>
        <w:tblW w:w="89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4A0" w:firstRow="1" w:lastRow="0" w:firstColumn="1" w:lastColumn="0" w:noHBand="0" w:noVBand="1"/>
      </w:tblPr>
      <w:tblGrid>
        <w:gridCol w:w="1373"/>
        <w:gridCol w:w="2805"/>
        <w:gridCol w:w="1353"/>
        <w:gridCol w:w="3400"/>
      </w:tblGrid>
      <w:tr w:rsidR="007B3E46" w14:paraId="1AC2B2D3" w14:textId="77777777" w:rsidTr="004F1877">
        <w:trPr>
          <w:cantSplit/>
          <w:trHeight w:val="13"/>
        </w:trPr>
        <w:tc>
          <w:tcPr>
            <w:tcW w:w="1373" w:type="dxa"/>
            <w:tcBorders>
              <w:top w:val="single" w:sz="2" w:space="0" w:color="auto"/>
              <w:left w:val="single" w:sz="2" w:space="0" w:color="auto"/>
              <w:bottom w:val="single" w:sz="2" w:space="0" w:color="auto"/>
              <w:right w:val="single" w:sz="2" w:space="0" w:color="auto"/>
            </w:tcBorders>
            <w:vAlign w:val="center"/>
            <w:hideMark/>
          </w:tcPr>
          <w:p w14:paraId="1AC2B2CF" w14:textId="77777777" w:rsidR="007B3E46" w:rsidRDefault="007B3E46">
            <w:pPr>
              <w:pStyle w:val="bodytextEnglish"/>
              <w:spacing w:before="0" w:after="0"/>
              <w:rPr>
                <w:noProof/>
              </w:rPr>
            </w:pPr>
            <w:r>
              <w:rPr>
                <w:noProof/>
              </w:rPr>
              <w:t>FISHING GROUNDS</w:t>
            </w: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2D0" w14:textId="77777777" w:rsidR="007B3E46" w:rsidRDefault="007B3E46">
            <w:pPr>
              <w:pStyle w:val="bodytextEnglish"/>
              <w:spacing w:before="0" w:after="0"/>
              <w:rPr>
                <w:noProof/>
              </w:rPr>
            </w:pPr>
            <w:r>
              <w:rPr>
                <w:noProof/>
              </w:rPr>
              <w:t>FISHERY</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2D1" w14:textId="77777777" w:rsidR="007B3E46" w:rsidRDefault="007B3E46">
            <w:pPr>
              <w:pStyle w:val="bodytextEnglish"/>
              <w:spacing w:before="0" w:after="0"/>
              <w:rPr>
                <w:noProof/>
              </w:rPr>
            </w:pPr>
            <w:r>
              <w:rPr>
                <w:noProof/>
              </w:rPr>
              <w:t>AREA</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2D2" w14:textId="77777777" w:rsidR="007B3E46" w:rsidRDefault="007B3E46">
            <w:pPr>
              <w:pStyle w:val="bodytextEnglish"/>
              <w:spacing w:before="0" w:after="0"/>
              <w:rPr>
                <w:noProof/>
              </w:rPr>
            </w:pPr>
            <w:r>
              <w:rPr>
                <w:noProof/>
              </w:rPr>
              <w:t>COUNTRIES</w:t>
            </w:r>
          </w:p>
        </w:tc>
      </w:tr>
      <w:tr w:rsidR="00B13C3E" w:rsidRPr="007B3E46" w14:paraId="1AC2B2D9" w14:textId="77777777" w:rsidTr="0048539C">
        <w:trPr>
          <w:cantSplit/>
          <w:trHeight w:val="13"/>
        </w:trPr>
        <w:tc>
          <w:tcPr>
            <w:tcW w:w="1373" w:type="dxa"/>
            <w:vMerge w:val="restart"/>
            <w:tcBorders>
              <w:top w:val="single" w:sz="2" w:space="0" w:color="auto"/>
              <w:left w:val="single" w:sz="2" w:space="0" w:color="auto"/>
              <w:right w:val="single" w:sz="2" w:space="0" w:color="auto"/>
            </w:tcBorders>
            <w:textDirection w:val="btLr"/>
            <w:vAlign w:val="center"/>
            <w:hideMark/>
          </w:tcPr>
          <w:p w14:paraId="1AC2B2D4" w14:textId="77777777" w:rsidR="00B13C3E" w:rsidRDefault="00B13C3E" w:rsidP="0007032B">
            <w:pPr>
              <w:pStyle w:val="bodytextEnglish"/>
              <w:spacing w:before="0" w:after="0"/>
              <w:jc w:val="center"/>
              <w:rPr>
                <w:noProof/>
              </w:rPr>
            </w:pPr>
            <w:r>
              <w:rPr>
                <w:noProof/>
              </w:rPr>
              <w:t>West Africa</w:t>
            </w: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2D5" w14:textId="77777777" w:rsidR="00B13C3E" w:rsidRDefault="00B13C3E">
            <w:pPr>
              <w:pStyle w:val="bodytextEnglish"/>
              <w:spacing w:before="0" w:after="0"/>
              <w:rPr>
                <w:noProof/>
              </w:rPr>
            </w:pPr>
            <w:r>
              <w:rPr>
                <w:noProof/>
              </w:rPr>
              <w:t>Small pelagic</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2D6" w14:textId="77777777" w:rsidR="00B13C3E" w:rsidRDefault="00B13C3E">
            <w:pPr>
              <w:pStyle w:val="bodytextEnglish"/>
              <w:spacing w:before="0" w:after="0"/>
              <w:rPr>
                <w:noProof/>
              </w:rPr>
            </w:pPr>
            <w:r>
              <w:rPr>
                <w:noProof/>
              </w:rPr>
              <w:t>Morocco</w:t>
            </w:r>
          </w:p>
          <w:p w14:paraId="1AC2B2D7" w14:textId="77777777" w:rsidR="00B13C3E" w:rsidRDefault="00B13C3E">
            <w:pPr>
              <w:pStyle w:val="bodytextEnglish"/>
              <w:spacing w:before="0" w:after="0"/>
              <w:rPr>
                <w:noProof/>
              </w:rPr>
            </w:pPr>
            <w:r>
              <w:rPr>
                <w:noProof/>
              </w:rPr>
              <w:t xml:space="preserve">and/or Mauritania </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2D8" w14:textId="77777777" w:rsidR="00B13C3E" w:rsidRDefault="00B13C3E">
            <w:pPr>
              <w:pStyle w:val="bodytextEnglish"/>
              <w:spacing w:before="0" w:after="0"/>
              <w:rPr>
                <w:noProof/>
              </w:rPr>
            </w:pPr>
            <w:r>
              <w:rPr>
                <w:noProof/>
              </w:rPr>
              <w:t xml:space="preserve">Lithuania, Latvia, Germany, Netherlands, Poland, Spain </w:t>
            </w:r>
          </w:p>
        </w:tc>
      </w:tr>
      <w:tr w:rsidR="00B13C3E" w14:paraId="1AC2B2DE" w14:textId="77777777" w:rsidTr="0048539C">
        <w:trPr>
          <w:cantSplit/>
          <w:trHeight w:val="13"/>
        </w:trPr>
        <w:tc>
          <w:tcPr>
            <w:tcW w:w="0" w:type="auto"/>
            <w:vMerge/>
            <w:tcBorders>
              <w:left w:val="single" w:sz="2" w:space="0" w:color="auto"/>
              <w:right w:val="single" w:sz="2" w:space="0" w:color="auto"/>
            </w:tcBorders>
            <w:vAlign w:val="center"/>
            <w:hideMark/>
          </w:tcPr>
          <w:p w14:paraId="1AC2B2DA" w14:textId="77777777" w:rsidR="00B13C3E" w:rsidRDefault="00B13C3E">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2DB" w14:textId="77777777" w:rsidR="00B13C3E" w:rsidRDefault="00B13C3E">
            <w:pPr>
              <w:pStyle w:val="bodytextEnglish"/>
              <w:spacing w:before="0" w:after="0"/>
              <w:rPr>
                <w:noProof/>
              </w:rPr>
            </w:pPr>
            <w:r>
              <w:rPr>
                <w:noProof/>
              </w:rPr>
              <w:t>Small pelagic</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2DC" w14:textId="77777777" w:rsidR="00B13C3E" w:rsidRDefault="00B13C3E">
            <w:pPr>
              <w:pStyle w:val="bodytextEnglish"/>
              <w:spacing w:before="0" w:after="0"/>
              <w:rPr>
                <w:noProof/>
              </w:rPr>
            </w:pPr>
            <w:r>
              <w:rPr>
                <w:noProof/>
              </w:rPr>
              <w:t>Guinea-Bissau</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2DD" w14:textId="77777777" w:rsidR="00B13C3E" w:rsidRDefault="00B13C3E">
            <w:pPr>
              <w:pStyle w:val="bodytextEnglish"/>
              <w:spacing w:before="0" w:after="0"/>
              <w:rPr>
                <w:noProof/>
              </w:rPr>
            </w:pPr>
            <w:r>
              <w:rPr>
                <w:noProof/>
              </w:rPr>
              <w:t>Spain</w:t>
            </w:r>
          </w:p>
        </w:tc>
      </w:tr>
      <w:tr w:rsidR="00B13C3E" w14:paraId="1AC2B2E3" w14:textId="77777777" w:rsidTr="0048539C">
        <w:trPr>
          <w:cantSplit/>
          <w:trHeight w:val="13"/>
        </w:trPr>
        <w:tc>
          <w:tcPr>
            <w:tcW w:w="0" w:type="auto"/>
            <w:vMerge/>
            <w:tcBorders>
              <w:left w:val="single" w:sz="2" w:space="0" w:color="auto"/>
              <w:right w:val="single" w:sz="2" w:space="0" w:color="auto"/>
            </w:tcBorders>
            <w:vAlign w:val="center"/>
            <w:hideMark/>
          </w:tcPr>
          <w:p w14:paraId="1AC2B2DF" w14:textId="77777777" w:rsidR="00B13C3E" w:rsidRDefault="00B13C3E">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2E0" w14:textId="77777777" w:rsidR="00B13C3E" w:rsidRDefault="00B13C3E">
            <w:pPr>
              <w:pStyle w:val="bodytextEnglish"/>
              <w:spacing w:before="0" w:after="0"/>
              <w:rPr>
                <w:noProof/>
              </w:rPr>
            </w:pPr>
            <w:r>
              <w:rPr>
                <w:noProof/>
              </w:rPr>
              <w:t>Demersal fish</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2E1" w14:textId="77777777" w:rsidR="00B13C3E" w:rsidRDefault="00B13C3E">
            <w:pPr>
              <w:pStyle w:val="bodytextEnglish"/>
              <w:spacing w:before="0" w:after="0"/>
              <w:rPr>
                <w:noProof/>
              </w:rPr>
            </w:pPr>
            <w:r>
              <w:rPr>
                <w:noProof/>
              </w:rPr>
              <w:t>Angola*, **</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2E2" w14:textId="77777777" w:rsidR="00B13C3E" w:rsidRDefault="00B13C3E" w:rsidP="00917B45">
            <w:pPr>
              <w:pStyle w:val="bodytextEnglish"/>
              <w:spacing w:before="0" w:after="0"/>
              <w:rPr>
                <w:noProof/>
              </w:rPr>
            </w:pPr>
            <w:r>
              <w:rPr>
                <w:noProof/>
              </w:rPr>
              <w:t xml:space="preserve">Spain, </w:t>
            </w:r>
          </w:p>
        </w:tc>
      </w:tr>
      <w:tr w:rsidR="00B13C3E" w14:paraId="1AC2B2E8" w14:textId="77777777" w:rsidTr="0048539C">
        <w:trPr>
          <w:cantSplit/>
          <w:trHeight w:val="13"/>
        </w:trPr>
        <w:tc>
          <w:tcPr>
            <w:tcW w:w="0" w:type="auto"/>
            <w:vMerge/>
            <w:tcBorders>
              <w:left w:val="single" w:sz="2" w:space="0" w:color="auto"/>
              <w:right w:val="single" w:sz="2" w:space="0" w:color="auto"/>
            </w:tcBorders>
            <w:vAlign w:val="center"/>
            <w:hideMark/>
          </w:tcPr>
          <w:p w14:paraId="1AC2B2E4" w14:textId="77777777" w:rsidR="00B13C3E" w:rsidRDefault="00B13C3E">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2E5" w14:textId="77777777" w:rsidR="00B13C3E" w:rsidRDefault="00B13C3E">
            <w:pPr>
              <w:pStyle w:val="bodytextEnglish"/>
              <w:spacing w:before="0" w:after="0"/>
              <w:rPr>
                <w:noProof/>
              </w:rPr>
            </w:pPr>
            <w:r>
              <w:rPr>
                <w:noProof/>
              </w:rPr>
              <w:t>Demersal fish</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2E6" w14:textId="77777777" w:rsidR="00B13C3E" w:rsidRDefault="00B13C3E">
            <w:pPr>
              <w:pStyle w:val="bodytextEnglish"/>
              <w:spacing w:before="0" w:after="0"/>
              <w:rPr>
                <w:noProof/>
              </w:rPr>
            </w:pPr>
            <w:r>
              <w:rPr>
                <w:noProof/>
              </w:rPr>
              <w:t>Morocco</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2E7" w14:textId="77777777" w:rsidR="00B13C3E" w:rsidRDefault="00B13C3E">
            <w:pPr>
              <w:pStyle w:val="bodytextEnglish"/>
              <w:spacing w:before="0" w:after="0"/>
              <w:rPr>
                <w:noProof/>
                <w:vertAlign w:val="superscript"/>
              </w:rPr>
            </w:pPr>
            <w:r>
              <w:rPr>
                <w:noProof/>
              </w:rPr>
              <w:t>Spain, Portugal</w:t>
            </w:r>
          </w:p>
        </w:tc>
      </w:tr>
      <w:tr w:rsidR="00B13C3E" w14:paraId="1AC2B2ED" w14:textId="77777777" w:rsidTr="0048539C">
        <w:trPr>
          <w:cantSplit/>
          <w:trHeight w:val="13"/>
        </w:trPr>
        <w:tc>
          <w:tcPr>
            <w:tcW w:w="0" w:type="auto"/>
            <w:vMerge/>
            <w:tcBorders>
              <w:left w:val="single" w:sz="2" w:space="0" w:color="auto"/>
              <w:right w:val="single" w:sz="2" w:space="0" w:color="auto"/>
            </w:tcBorders>
            <w:vAlign w:val="center"/>
            <w:hideMark/>
          </w:tcPr>
          <w:p w14:paraId="1AC2B2E9" w14:textId="77777777" w:rsidR="00B13C3E" w:rsidRDefault="00B13C3E">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2EA" w14:textId="77777777" w:rsidR="00B13C3E" w:rsidRDefault="00B13C3E">
            <w:pPr>
              <w:pStyle w:val="bodytextEnglish"/>
              <w:spacing w:before="0" w:after="0"/>
              <w:rPr>
                <w:noProof/>
              </w:rPr>
            </w:pPr>
            <w:r>
              <w:rPr>
                <w:noProof/>
              </w:rPr>
              <w:t>Demersal fish</w:t>
            </w:r>
          </w:p>
        </w:tc>
        <w:tc>
          <w:tcPr>
            <w:tcW w:w="1353" w:type="dxa"/>
            <w:tcBorders>
              <w:top w:val="single" w:sz="2" w:space="0" w:color="auto"/>
              <w:left w:val="single" w:sz="2" w:space="0" w:color="auto"/>
              <w:bottom w:val="single" w:sz="2" w:space="0" w:color="auto"/>
              <w:right w:val="single" w:sz="2" w:space="0" w:color="auto"/>
            </w:tcBorders>
            <w:vAlign w:val="center"/>
            <w:hideMark/>
          </w:tcPr>
          <w:p w14:paraId="1AC2B2EB" w14:textId="77777777" w:rsidR="00B13C3E" w:rsidRDefault="00B13C3E">
            <w:pPr>
              <w:pStyle w:val="bodytextEnglish"/>
              <w:spacing w:before="0" w:after="0"/>
              <w:rPr>
                <w:noProof/>
              </w:rPr>
            </w:pPr>
            <w:r>
              <w:rPr>
                <w:noProof/>
              </w:rPr>
              <w:t>Mauritania</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2EC" w14:textId="77777777" w:rsidR="00B13C3E" w:rsidRDefault="00B13C3E">
            <w:pPr>
              <w:pStyle w:val="bodytextEnglish"/>
              <w:spacing w:before="0" w:after="0"/>
              <w:rPr>
                <w:noProof/>
              </w:rPr>
            </w:pPr>
            <w:r>
              <w:rPr>
                <w:noProof/>
              </w:rPr>
              <w:t>Spain</w:t>
            </w:r>
          </w:p>
        </w:tc>
      </w:tr>
      <w:tr w:rsidR="00B13C3E" w14:paraId="1AC2B2F2" w14:textId="77777777" w:rsidTr="0048539C">
        <w:trPr>
          <w:cantSplit/>
          <w:trHeight w:val="13"/>
        </w:trPr>
        <w:tc>
          <w:tcPr>
            <w:tcW w:w="0" w:type="auto"/>
            <w:vMerge/>
            <w:tcBorders>
              <w:left w:val="single" w:sz="2" w:space="0" w:color="auto"/>
              <w:right w:val="single" w:sz="2" w:space="0" w:color="auto"/>
            </w:tcBorders>
            <w:vAlign w:val="center"/>
            <w:hideMark/>
          </w:tcPr>
          <w:p w14:paraId="1AC2B2EE" w14:textId="77777777" w:rsidR="00B13C3E" w:rsidRDefault="00B13C3E">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2EF" w14:textId="77777777" w:rsidR="00B13C3E" w:rsidRDefault="00B13C3E">
            <w:pPr>
              <w:pStyle w:val="bodytextEnglish"/>
              <w:spacing w:before="0" w:after="0"/>
              <w:rPr>
                <w:noProof/>
              </w:rPr>
            </w:pPr>
            <w:r>
              <w:rPr>
                <w:noProof/>
              </w:rPr>
              <w:t>Demersal fish</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2F0" w14:textId="77777777" w:rsidR="00B13C3E" w:rsidRDefault="00B13C3E">
            <w:pPr>
              <w:pStyle w:val="bodytextEnglish"/>
              <w:spacing w:before="0" w:after="0"/>
              <w:rPr>
                <w:noProof/>
              </w:rPr>
            </w:pPr>
            <w:r>
              <w:rPr>
                <w:noProof/>
              </w:rPr>
              <w:t>Senegal</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2F1" w14:textId="77777777" w:rsidR="00B13C3E" w:rsidRDefault="00B13C3E">
            <w:pPr>
              <w:pStyle w:val="bodytextEnglish"/>
              <w:spacing w:before="0" w:after="0"/>
              <w:rPr>
                <w:noProof/>
              </w:rPr>
            </w:pPr>
            <w:r>
              <w:rPr>
                <w:noProof/>
              </w:rPr>
              <w:t>Spain</w:t>
            </w:r>
          </w:p>
        </w:tc>
      </w:tr>
      <w:tr w:rsidR="00B13C3E" w14:paraId="1AC2B2F7" w14:textId="77777777" w:rsidTr="0048539C">
        <w:trPr>
          <w:cantSplit/>
          <w:trHeight w:val="13"/>
        </w:trPr>
        <w:tc>
          <w:tcPr>
            <w:tcW w:w="0" w:type="auto"/>
            <w:vMerge/>
            <w:tcBorders>
              <w:left w:val="single" w:sz="2" w:space="0" w:color="auto"/>
              <w:right w:val="single" w:sz="2" w:space="0" w:color="auto"/>
            </w:tcBorders>
            <w:vAlign w:val="center"/>
            <w:hideMark/>
          </w:tcPr>
          <w:p w14:paraId="1AC2B2F3" w14:textId="77777777" w:rsidR="00B13C3E" w:rsidRDefault="00B13C3E">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2F4" w14:textId="77777777" w:rsidR="00B13C3E" w:rsidRDefault="00B13C3E">
            <w:pPr>
              <w:pStyle w:val="bodytextEnglish"/>
              <w:spacing w:before="0" w:after="0"/>
              <w:rPr>
                <w:noProof/>
              </w:rPr>
            </w:pPr>
            <w:r>
              <w:rPr>
                <w:noProof/>
              </w:rPr>
              <w:t>Demersal fish</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2F5" w14:textId="77777777" w:rsidR="00B13C3E" w:rsidRDefault="00B13C3E">
            <w:pPr>
              <w:pStyle w:val="bodytextEnglish"/>
              <w:spacing w:before="0" w:after="0"/>
              <w:rPr>
                <w:noProof/>
              </w:rPr>
            </w:pPr>
            <w:r>
              <w:rPr>
                <w:noProof/>
              </w:rPr>
              <w:t>The Gambia</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2F6" w14:textId="77777777" w:rsidR="00B13C3E" w:rsidRDefault="00B13C3E">
            <w:pPr>
              <w:pStyle w:val="bodytextEnglish"/>
              <w:spacing w:before="0" w:after="0"/>
              <w:rPr>
                <w:noProof/>
              </w:rPr>
            </w:pPr>
            <w:r>
              <w:rPr>
                <w:noProof/>
              </w:rPr>
              <w:t>Spain</w:t>
            </w:r>
          </w:p>
        </w:tc>
      </w:tr>
      <w:tr w:rsidR="00B13C3E" w14:paraId="1AC2B2FC" w14:textId="77777777" w:rsidTr="0048539C">
        <w:trPr>
          <w:cantSplit/>
          <w:trHeight w:val="13"/>
        </w:trPr>
        <w:tc>
          <w:tcPr>
            <w:tcW w:w="0" w:type="auto"/>
            <w:vMerge/>
            <w:tcBorders>
              <w:left w:val="single" w:sz="2" w:space="0" w:color="auto"/>
              <w:right w:val="single" w:sz="2" w:space="0" w:color="auto"/>
            </w:tcBorders>
            <w:vAlign w:val="center"/>
            <w:hideMark/>
          </w:tcPr>
          <w:p w14:paraId="1AC2B2F8" w14:textId="77777777" w:rsidR="00B13C3E" w:rsidRDefault="00B13C3E">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2F9" w14:textId="77777777" w:rsidR="00B13C3E" w:rsidRDefault="00B13C3E">
            <w:pPr>
              <w:pStyle w:val="bodytextEnglish"/>
              <w:spacing w:before="0" w:after="0"/>
              <w:rPr>
                <w:noProof/>
              </w:rPr>
            </w:pPr>
            <w:r>
              <w:rPr>
                <w:noProof/>
              </w:rPr>
              <w:t>Crustaceans</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2FA" w14:textId="77777777" w:rsidR="00B13C3E" w:rsidRDefault="00B13C3E">
            <w:pPr>
              <w:pStyle w:val="bodytextEnglish"/>
              <w:spacing w:before="0" w:after="0"/>
              <w:rPr>
                <w:noProof/>
              </w:rPr>
            </w:pPr>
            <w:r>
              <w:rPr>
                <w:noProof/>
              </w:rPr>
              <w:t>Guinea*</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2FB" w14:textId="77777777" w:rsidR="00B13C3E" w:rsidRDefault="00B13C3E">
            <w:pPr>
              <w:pStyle w:val="bodytextEnglish"/>
              <w:spacing w:before="0" w:after="0"/>
              <w:rPr>
                <w:noProof/>
              </w:rPr>
            </w:pPr>
            <w:r>
              <w:rPr>
                <w:noProof/>
              </w:rPr>
              <w:t>Spain, Italy</w:t>
            </w:r>
          </w:p>
        </w:tc>
      </w:tr>
      <w:tr w:rsidR="00B13C3E" w14:paraId="1AC2B301" w14:textId="77777777" w:rsidTr="0048539C">
        <w:trPr>
          <w:cantSplit/>
          <w:trHeight w:val="13"/>
        </w:trPr>
        <w:tc>
          <w:tcPr>
            <w:tcW w:w="0" w:type="auto"/>
            <w:vMerge/>
            <w:tcBorders>
              <w:left w:val="single" w:sz="2" w:space="0" w:color="auto"/>
              <w:right w:val="single" w:sz="2" w:space="0" w:color="auto"/>
            </w:tcBorders>
            <w:vAlign w:val="center"/>
            <w:hideMark/>
          </w:tcPr>
          <w:p w14:paraId="1AC2B2FD" w14:textId="77777777" w:rsidR="00B13C3E" w:rsidRDefault="00B13C3E">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2FE" w14:textId="77777777" w:rsidR="00B13C3E" w:rsidRDefault="00B13C3E">
            <w:pPr>
              <w:pStyle w:val="bodytextEnglish"/>
              <w:spacing w:before="0" w:after="0"/>
              <w:rPr>
                <w:noProof/>
              </w:rPr>
            </w:pPr>
            <w:r>
              <w:rPr>
                <w:noProof/>
              </w:rPr>
              <w:t>Crustaceans</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2FF" w14:textId="77777777" w:rsidR="00B13C3E" w:rsidRDefault="00B13C3E">
            <w:pPr>
              <w:pStyle w:val="bodytextEnglish"/>
              <w:spacing w:before="0" w:after="0"/>
              <w:rPr>
                <w:noProof/>
              </w:rPr>
            </w:pPr>
            <w:r>
              <w:rPr>
                <w:noProof/>
              </w:rPr>
              <w:t>Congo*</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300" w14:textId="77777777" w:rsidR="00B13C3E" w:rsidRDefault="00B13C3E">
            <w:pPr>
              <w:pStyle w:val="bodytextEnglish"/>
              <w:spacing w:before="0" w:after="0"/>
              <w:rPr>
                <w:noProof/>
              </w:rPr>
            </w:pPr>
            <w:r>
              <w:rPr>
                <w:noProof/>
              </w:rPr>
              <w:t>Spain</w:t>
            </w:r>
          </w:p>
        </w:tc>
      </w:tr>
      <w:tr w:rsidR="00B13C3E" w14:paraId="1AC2B306" w14:textId="77777777" w:rsidTr="0048539C">
        <w:trPr>
          <w:cantSplit/>
          <w:trHeight w:val="13"/>
        </w:trPr>
        <w:tc>
          <w:tcPr>
            <w:tcW w:w="0" w:type="auto"/>
            <w:vMerge/>
            <w:tcBorders>
              <w:left w:val="single" w:sz="2" w:space="0" w:color="auto"/>
              <w:right w:val="single" w:sz="2" w:space="0" w:color="auto"/>
            </w:tcBorders>
            <w:vAlign w:val="center"/>
            <w:hideMark/>
          </w:tcPr>
          <w:p w14:paraId="1AC2B302" w14:textId="77777777" w:rsidR="00B13C3E" w:rsidRDefault="00B13C3E">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303" w14:textId="77777777" w:rsidR="00B13C3E" w:rsidRDefault="00B13C3E">
            <w:pPr>
              <w:pStyle w:val="bodytextEnglish"/>
              <w:spacing w:before="0" w:after="0"/>
              <w:rPr>
                <w:noProof/>
              </w:rPr>
            </w:pPr>
            <w:r>
              <w:rPr>
                <w:noProof/>
              </w:rPr>
              <w:t>Crustaceans</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304" w14:textId="77777777" w:rsidR="00B13C3E" w:rsidRDefault="00B13C3E">
            <w:pPr>
              <w:pStyle w:val="bodytextEnglish"/>
              <w:spacing w:before="0" w:after="0"/>
              <w:rPr>
                <w:noProof/>
              </w:rPr>
            </w:pPr>
            <w:r>
              <w:rPr>
                <w:noProof/>
              </w:rPr>
              <w:t>Angola*, **</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305" w14:textId="77777777" w:rsidR="00B13C3E" w:rsidRDefault="00B13C3E">
            <w:pPr>
              <w:pStyle w:val="bodytextEnglish"/>
              <w:spacing w:before="0" w:after="0"/>
              <w:rPr>
                <w:noProof/>
              </w:rPr>
            </w:pPr>
            <w:r>
              <w:rPr>
                <w:noProof/>
              </w:rPr>
              <w:t>Spain</w:t>
            </w:r>
          </w:p>
        </w:tc>
      </w:tr>
      <w:tr w:rsidR="00B13C3E" w14:paraId="1AC2B30B" w14:textId="77777777" w:rsidTr="0048539C">
        <w:trPr>
          <w:cantSplit/>
          <w:trHeight w:val="13"/>
        </w:trPr>
        <w:tc>
          <w:tcPr>
            <w:tcW w:w="0" w:type="auto"/>
            <w:vMerge/>
            <w:tcBorders>
              <w:left w:val="single" w:sz="2" w:space="0" w:color="auto"/>
              <w:right w:val="single" w:sz="2" w:space="0" w:color="auto"/>
            </w:tcBorders>
            <w:vAlign w:val="center"/>
            <w:hideMark/>
          </w:tcPr>
          <w:p w14:paraId="1AC2B307" w14:textId="77777777" w:rsidR="00B13C3E" w:rsidRDefault="00B13C3E">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308" w14:textId="77777777" w:rsidR="00B13C3E" w:rsidRDefault="00B13C3E">
            <w:pPr>
              <w:pStyle w:val="bodytextEnglish"/>
              <w:spacing w:before="0" w:after="0"/>
              <w:rPr>
                <w:noProof/>
              </w:rPr>
            </w:pPr>
            <w:r>
              <w:rPr>
                <w:noProof/>
              </w:rPr>
              <w:t>Crustaceans</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309" w14:textId="77777777" w:rsidR="00B13C3E" w:rsidRDefault="00B13C3E">
            <w:pPr>
              <w:pStyle w:val="bodytextEnglish"/>
              <w:spacing w:before="0" w:after="0"/>
              <w:rPr>
                <w:noProof/>
              </w:rPr>
            </w:pPr>
            <w:r>
              <w:rPr>
                <w:noProof/>
              </w:rPr>
              <w:t>Guinea-Bissau</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30A" w14:textId="77777777" w:rsidR="00B13C3E" w:rsidRDefault="00B13C3E">
            <w:pPr>
              <w:pStyle w:val="bodytextEnglish"/>
              <w:spacing w:before="0" w:after="0"/>
              <w:rPr>
                <w:noProof/>
              </w:rPr>
            </w:pPr>
            <w:r>
              <w:rPr>
                <w:noProof/>
              </w:rPr>
              <w:t>Spain</w:t>
            </w:r>
          </w:p>
        </w:tc>
      </w:tr>
      <w:tr w:rsidR="00B13C3E" w14:paraId="1AC2B310" w14:textId="77777777" w:rsidTr="0048539C">
        <w:trPr>
          <w:cantSplit/>
          <w:trHeight w:val="13"/>
        </w:trPr>
        <w:tc>
          <w:tcPr>
            <w:tcW w:w="0" w:type="auto"/>
            <w:vMerge/>
            <w:tcBorders>
              <w:left w:val="single" w:sz="2" w:space="0" w:color="auto"/>
              <w:right w:val="single" w:sz="2" w:space="0" w:color="auto"/>
            </w:tcBorders>
            <w:vAlign w:val="center"/>
            <w:hideMark/>
          </w:tcPr>
          <w:p w14:paraId="1AC2B30C" w14:textId="77777777" w:rsidR="00B13C3E" w:rsidRDefault="00B13C3E">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30D" w14:textId="77777777" w:rsidR="00B13C3E" w:rsidRDefault="00B13C3E">
            <w:pPr>
              <w:pStyle w:val="bodytextEnglish"/>
              <w:spacing w:before="0" w:after="0"/>
              <w:rPr>
                <w:noProof/>
              </w:rPr>
            </w:pPr>
            <w:r>
              <w:rPr>
                <w:noProof/>
              </w:rPr>
              <w:t>Crustaceans</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30E" w14:textId="77777777" w:rsidR="00B13C3E" w:rsidRDefault="00B13C3E">
            <w:pPr>
              <w:pStyle w:val="bodytextEnglish"/>
              <w:spacing w:before="0" w:after="0"/>
              <w:rPr>
                <w:noProof/>
              </w:rPr>
            </w:pPr>
            <w:r>
              <w:rPr>
                <w:noProof/>
              </w:rPr>
              <w:t>Mauritania</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30F" w14:textId="77777777" w:rsidR="00B13C3E" w:rsidRDefault="00B13C3E">
            <w:pPr>
              <w:pStyle w:val="bodytextEnglish"/>
              <w:spacing w:before="0" w:after="0"/>
              <w:rPr>
                <w:noProof/>
              </w:rPr>
            </w:pPr>
            <w:r>
              <w:rPr>
                <w:noProof/>
              </w:rPr>
              <w:t>Spain</w:t>
            </w:r>
          </w:p>
        </w:tc>
      </w:tr>
      <w:tr w:rsidR="00B13C3E" w14:paraId="1AC2B315" w14:textId="77777777" w:rsidTr="0048539C">
        <w:trPr>
          <w:cantSplit/>
          <w:trHeight w:val="13"/>
        </w:trPr>
        <w:tc>
          <w:tcPr>
            <w:tcW w:w="0" w:type="auto"/>
            <w:vMerge/>
            <w:tcBorders>
              <w:left w:val="single" w:sz="2" w:space="0" w:color="auto"/>
              <w:right w:val="single" w:sz="2" w:space="0" w:color="auto"/>
            </w:tcBorders>
            <w:vAlign w:val="center"/>
            <w:hideMark/>
          </w:tcPr>
          <w:p w14:paraId="1AC2B311" w14:textId="77777777" w:rsidR="00B13C3E" w:rsidRDefault="00B13C3E">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312" w14:textId="77777777" w:rsidR="00B13C3E" w:rsidRDefault="00B13C3E">
            <w:pPr>
              <w:pStyle w:val="bodytextEnglish"/>
              <w:spacing w:before="0" w:after="0"/>
              <w:rPr>
                <w:noProof/>
              </w:rPr>
            </w:pPr>
            <w:r>
              <w:rPr>
                <w:noProof/>
              </w:rPr>
              <w:t>Cephalopods-finfish</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313" w14:textId="77777777" w:rsidR="00B13C3E" w:rsidRDefault="00B13C3E">
            <w:pPr>
              <w:pStyle w:val="bodytextEnglish"/>
              <w:spacing w:before="0" w:after="0"/>
              <w:rPr>
                <w:noProof/>
              </w:rPr>
            </w:pPr>
            <w:r>
              <w:rPr>
                <w:noProof/>
              </w:rPr>
              <w:t>Guinea-Bissau</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314" w14:textId="77777777" w:rsidR="00B13C3E" w:rsidRDefault="00B13C3E">
            <w:pPr>
              <w:pStyle w:val="bodytextEnglish"/>
              <w:spacing w:before="0" w:after="0"/>
              <w:rPr>
                <w:noProof/>
              </w:rPr>
            </w:pPr>
            <w:r>
              <w:rPr>
                <w:noProof/>
              </w:rPr>
              <w:t>Spain</w:t>
            </w:r>
          </w:p>
        </w:tc>
      </w:tr>
      <w:tr w:rsidR="00B13C3E" w14:paraId="1AC2B31A" w14:textId="77777777" w:rsidTr="0048539C">
        <w:trPr>
          <w:cantSplit/>
          <w:trHeight w:val="13"/>
        </w:trPr>
        <w:tc>
          <w:tcPr>
            <w:tcW w:w="0" w:type="auto"/>
            <w:vMerge/>
            <w:tcBorders>
              <w:left w:val="single" w:sz="2" w:space="0" w:color="auto"/>
              <w:bottom w:val="single" w:sz="2" w:space="0" w:color="auto"/>
              <w:right w:val="single" w:sz="2" w:space="0" w:color="auto"/>
            </w:tcBorders>
            <w:vAlign w:val="center"/>
            <w:hideMark/>
          </w:tcPr>
          <w:p w14:paraId="1AC2B316" w14:textId="77777777" w:rsidR="00B13C3E" w:rsidRDefault="00B13C3E">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317" w14:textId="77777777" w:rsidR="00B13C3E" w:rsidRPr="00B13C3E" w:rsidRDefault="00B13C3E" w:rsidP="007E07B9">
            <w:pPr>
              <w:pStyle w:val="bodytextEnglish"/>
              <w:spacing w:before="0" w:after="0"/>
              <w:rPr>
                <w:noProof/>
              </w:rPr>
            </w:pPr>
            <w:r w:rsidRPr="00B13C3E">
              <w:rPr>
                <w:noProof/>
              </w:rPr>
              <w:t>Demersal fish</w:t>
            </w:r>
          </w:p>
        </w:tc>
        <w:tc>
          <w:tcPr>
            <w:tcW w:w="1353" w:type="dxa"/>
            <w:tcBorders>
              <w:top w:val="single" w:sz="2" w:space="0" w:color="auto"/>
              <w:left w:val="single" w:sz="2" w:space="0" w:color="auto"/>
              <w:bottom w:val="single" w:sz="2" w:space="0" w:color="auto"/>
              <w:right w:val="single" w:sz="2" w:space="0" w:color="auto"/>
            </w:tcBorders>
            <w:noWrap/>
            <w:vAlign w:val="center"/>
            <w:hideMark/>
          </w:tcPr>
          <w:p w14:paraId="1AC2B318" w14:textId="77777777" w:rsidR="00B13C3E" w:rsidRPr="00B13C3E" w:rsidRDefault="00B13C3E">
            <w:pPr>
              <w:pStyle w:val="bodytextEnglish"/>
              <w:spacing w:before="0" w:after="0"/>
              <w:rPr>
                <w:noProof/>
              </w:rPr>
            </w:pPr>
            <w:r w:rsidRPr="00B13C3E">
              <w:rPr>
                <w:noProof/>
              </w:rPr>
              <w:t>Sierra Leone*</w:t>
            </w:r>
          </w:p>
        </w:tc>
        <w:tc>
          <w:tcPr>
            <w:tcW w:w="3400" w:type="dxa"/>
            <w:tcBorders>
              <w:top w:val="single" w:sz="2" w:space="0" w:color="auto"/>
              <w:left w:val="single" w:sz="2" w:space="0" w:color="auto"/>
              <w:bottom w:val="single" w:sz="2" w:space="0" w:color="auto"/>
              <w:right w:val="single" w:sz="2" w:space="0" w:color="auto"/>
            </w:tcBorders>
            <w:noWrap/>
            <w:vAlign w:val="center"/>
            <w:hideMark/>
          </w:tcPr>
          <w:p w14:paraId="1AC2B319" w14:textId="77777777" w:rsidR="00B13C3E" w:rsidRPr="00B13C3E" w:rsidRDefault="00B13C3E">
            <w:pPr>
              <w:pStyle w:val="bodytextEnglish"/>
              <w:spacing w:before="0" w:after="0"/>
              <w:rPr>
                <w:noProof/>
              </w:rPr>
            </w:pPr>
            <w:r w:rsidRPr="00B13C3E">
              <w:rPr>
                <w:noProof/>
              </w:rPr>
              <w:t>Italy</w:t>
            </w:r>
          </w:p>
        </w:tc>
      </w:tr>
      <w:tr w:rsidR="007B3E46" w14:paraId="1AC2B321" w14:textId="77777777" w:rsidTr="004F1877">
        <w:trPr>
          <w:cantSplit/>
          <w:trHeight w:val="13"/>
        </w:trPr>
        <w:tc>
          <w:tcPr>
            <w:tcW w:w="1373" w:type="dxa"/>
            <w:vMerge w:val="restart"/>
            <w:tcBorders>
              <w:top w:val="single" w:sz="2" w:space="0" w:color="auto"/>
              <w:left w:val="single" w:sz="2" w:space="0" w:color="auto"/>
              <w:bottom w:val="single" w:sz="2" w:space="0" w:color="auto"/>
              <w:right w:val="single" w:sz="2" w:space="0" w:color="auto"/>
            </w:tcBorders>
            <w:textDirection w:val="btLr"/>
            <w:vAlign w:val="center"/>
          </w:tcPr>
          <w:p w14:paraId="1AC2B31B" w14:textId="77777777" w:rsidR="00B13C3E" w:rsidRDefault="00B13C3E" w:rsidP="00B13C3E">
            <w:pPr>
              <w:pStyle w:val="bodytextEnglish"/>
              <w:spacing w:before="0" w:after="0"/>
              <w:jc w:val="center"/>
              <w:rPr>
                <w:noProof/>
              </w:rPr>
            </w:pPr>
          </w:p>
          <w:p w14:paraId="1AC2B31C" w14:textId="77777777" w:rsidR="007B3E46" w:rsidRDefault="007B3E46" w:rsidP="00B13C3E">
            <w:pPr>
              <w:pStyle w:val="bodytextEnglish"/>
              <w:spacing w:before="0" w:after="0"/>
              <w:jc w:val="center"/>
              <w:rPr>
                <w:noProof/>
              </w:rPr>
            </w:pPr>
            <w:r>
              <w:rPr>
                <w:noProof/>
              </w:rPr>
              <w:t>Madeira</w:t>
            </w:r>
          </w:p>
          <w:p w14:paraId="1AC2B31D" w14:textId="77777777" w:rsidR="007B3E46" w:rsidRDefault="007B3E46">
            <w:pPr>
              <w:pStyle w:val="bodytextEnglish"/>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31E" w14:textId="77777777" w:rsidR="007B3E46" w:rsidRDefault="007B3E46">
            <w:pPr>
              <w:pStyle w:val="bodytextEnglish"/>
              <w:spacing w:before="0" w:after="0"/>
              <w:rPr>
                <w:noProof/>
              </w:rPr>
            </w:pPr>
            <w:r>
              <w:rPr>
                <w:noProof/>
              </w:rPr>
              <w:t>Deep-water species</w:t>
            </w:r>
          </w:p>
        </w:tc>
        <w:tc>
          <w:tcPr>
            <w:tcW w:w="1353" w:type="dxa"/>
            <w:vMerge w:val="restart"/>
            <w:tcBorders>
              <w:top w:val="single" w:sz="2" w:space="0" w:color="auto"/>
              <w:left w:val="single" w:sz="2" w:space="0" w:color="auto"/>
              <w:bottom w:val="single" w:sz="2" w:space="0" w:color="auto"/>
              <w:right w:val="single" w:sz="2" w:space="0" w:color="auto"/>
            </w:tcBorders>
            <w:noWrap/>
            <w:vAlign w:val="center"/>
            <w:hideMark/>
          </w:tcPr>
          <w:p w14:paraId="1AC2B31F" w14:textId="77777777" w:rsidR="007B3E46" w:rsidRDefault="007B3E46">
            <w:pPr>
              <w:pStyle w:val="bodytextEnglish"/>
              <w:spacing w:before="0" w:after="0"/>
              <w:rPr>
                <w:noProof/>
              </w:rPr>
            </w:pPr>
            <w:r>
              <w:rPr>
                <w:noProof/>
              </w:rPr>
              <w:t>Madeira</w:t>
            </w:r>
          </w:p>
        </w:tc>
        <w:tc>
          <w:tcPr>
            <w:tcW w:w="3400" w:type="dxa"/>
            <w:vMerge w:val="restart"/>
            <w:tcBorders>
              <w:top w:val="single" w:sz="2" w:space="0" w:color="auto"/>
              <w:left w:val="single" w:sz="2" w:space="0" w:color="auto"/>
              <w:bottom w:val="single" w:sz="2" w:space="0" w:color="auto"/>
              <w:right w:val="single" w:sz="2" w:space="0" w:color="auto"/>
            </w:tcBorders>
            <w:noWrap/>
            <w:vAlign w:val="center"/>
            <w:hideMark/>
          </w:tcPr>
          <w:p w14:paraId="1AC2B320" w14:textId="77777777" w:rsidR="007B3E46" w:rsidRDefault="007B3E46">
            <w:pPr>
              <w:pStyle w:val="bodytextEnglish"/>
              <w:spacing w:before="0" w:after="0"/>
              <w:rPr>
                <w:noProof/>
              </w:rPr>
            </w:pPr>
            <w:r>
              <w:rPr>
                <w:noProof/>
              </w:rPr>
              <w:t>Portugal</w:t>
            </w:r>
          </w:p>
        </w:tc>
      </w:tr>
      <w:tr w:rsidR="007B3E46" w14:paraId="1AC2B326" w14:textId="77777777" w:rsidTr="004F1877">
        <w:trPr>
          <w:cantSplit/>
          <w:trHeight w:val="13"/>
        </w:trPr>
        <w:tc>
          <w:tcPr>
            <w:tcW w:w="0" w:type="auto"/>
            <w:vMerge/>
            <w:tcBorders>
              <w:top w:val="single" w:sz="2" w:space="0" w:color="auto"/>
              <w:left w:val="single" w:sz="2" w:space="0" w:color="auto"/>
              <w:bottom w:val="single" w:sz="2" w:space="0" w:color="auto"/>
              <w:right w:val="single" w:sz="2" w:space="0" w:color="auto"/>
            </w:tcBorders>
            <w:vAlign w:val="center"/>
            <w:hideMark/>
          </w:tcPr>
          <w:p w14:paraId="1AC2B322" w14:textId="77777777" w:rsidR="007B3E46" w:rsidRDefault="007B3E46">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323" w14:textId="77777777" w:rsidR="007B3E46" w:rsidRDefault="007B3E46">
            <w:pPr>
              <w:pStyle w:val="bodytextEnglish"/>
              <w:spacing w:before="0" w:after="0"/>
              <w:rPr>
                <w:noProof/>
              </w:rPr>
            </w:pPr>
            <w:r>
              <w:rPr>
                <w:noProof/>
              </w:rPr>
              <w:t>Small pelagic</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AC2B324" w14:textId="77777777" w:rsidR="007B3E46" w:rsidRDefault="007B3E46">
            <w:pPr>
              <w:spacing w:before="0" w:after="0"/>
              <w:rPr>
                <w:noProof/>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AC2B325" w14:textId="77777777" w:rsidR="007B3E46" w:rsidRDefault="007B3E46">
            <w:pPr>
              <w:spacing w:before="0" w:after="0"/>
              <w:rPr>
                <w:noProof/>
              </w:rPr>
            </w:pPr>
          </w:p>
        </w:tc>
      </w:tr>
      <w:tr w:rsidR="007B3E46" w14:paraId="1AC2B32B" w14:textId="77777777" w:rsidTr="004F1877">
        <w:trPr>
          <w:cantSplit/>
          <w:trHeight w:val="13"/>
        </w:trPr>
        <w:tc>
          <w:tcPr>
            <w:tcW w:w="0" w:type="auto"/>
            <w:vMerge/>
            <w:tcBorders>
              <w:top w:val="single" w:sz="2" w:space="0" w:color="auto"/>
              <w:left w:val="single" w:sz="2" w:space="0" w:color="auto"/>
              <w:bottom w:val="single" w:sz="2" w:space="0" w:color="auto"/>
              <w:right w:val="single" w:sz="2" w:space="0" w:color="auto"/>
            </w:tcBorders>
            <w:vAlign w:val="center"/>
            <w:hideMark/>
          </w:tcPr>
          <w:p w14:paraId="1AC2B327" w14:textId="77777777" w:rsidR="007B3E46" w:rsidRDefault="007B3E46">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328" w14:textId="77777777" w:rsidR="007B3E46" w:rsidRDefault="007B3E46">
            <w:pPr>
              <w:pStyle w:val="bodytextEnglish"/>
              <w:spacing w:before="0" w:after="0"/>
              <w:rPr>
                <w:noProof/>
              </w:rPr>
            </w:pPr>
            <w:r>
              <w:rPr>
                <w:noProof/>
              </w:rPr>
              <w:t>Demersal fish</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AC2B329" w14:textId="77777777" w:rsidR="007B3E46" w:rsidRDefault="007B3E46">
            <w:pPr>
              <w:spacing w:before="0" w:after="0"/>
              <w:rPr>
                <w:noProof/>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AC2B32A" w14:textId="77777777" w:rsidR="007B3E46" w:rsidRDefault="007B3E46">
            <w:pPr>
              <w:spacing w:before="0" w:after="0"/>
              <w:rPr>
                <w:noProof/>
              </w:rPr>
            </w:pPr>
          </w:p>
        </w:tc>
      </w:tr>
      <w:tr w:rsidR="007B3E46" w14:paraId="1AC2B330" w14:textId="77777777" w:rsidTr="004F1877">
        <w:trPr>
          <w:cantSplit/>
          <w:trHeight w:val="13"/>
        </w:trPr>
        <w:tc>
          <w:tcPr>
            <w:tcW w:w="0" w:type="auto"/>
            <w:vMerge/>
            <w:tcBorders>
              <w:top w:val="single" w:sz="2" w:space="0" w:color="auto"/>
              <w:left w:val="single" w:sz="2" w:space="0" w:color="auto"/>
              <w:bottom w:val="single" w:sz="2" w:space="0" w:color="auto"/>
              <w:right w:val="single" w:sz="2" w:space="0" w:color="auto"/>
            </w:tcBorders>
            <w:vAlign w:val="center"/>
            <w:hideMark/>
          </w:tcPr>
          <w:p w14:paraId="1AC2B32C" w14:textId="77777777" w:rsidR="007B3E46" w:rsidRDefault="007B3E46">
            <w:pPr>
              <w:spacing w:before="0" w:after="0"/>
              <w:rPr>
                <w:noProof/>
              </w:rPr>
            </w:pPr>
          </w:p>
        </w:tc>
        <w:tc>
          <w:tcPr>
            <w:tcW w:w="2805" w:type="dxa"/>
            <w:tcBorders>
              <w:top w:val="single" w:sz="2" w:space="0" w:color="auto"/>
              <w:left w:val="single" w:sz="2" w:space="0" w:color="auto"/>
              <w:bottom w:val="single" w:sz="2" w:space="0" w:color="auto"/>
              <w:right w:val="single" w:sz="2" w:space="0" w:color="auto"/>
            </w:tcBorders>
            <w:noWrap/>
            <w:vAlign w:val="center"/>
            <w:hideMark/>
          </w:tcPr>
          <w:p w14:paraId="1AC2B32D" w14:textId="77777777" w:rsidR="007B3E46" w:rsidRDefault="007B3E46">
            <w:pPr>
              <w:pStyle w:val="bodytextEnglish"/>
              <w:spacing w:before="0" w:after="0"/>
              <w:rPr>
                <w:noProof/>
              </w:rPr>
            </w:pPr>
            <w:r>
              <w:rPr>
                <w:noProof/>
              </w:rPr>
              <w:t>Molluscs (cephalopods &amp; limpets)</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AC2B32E" w14:textId="77777777" w:rsidR="007B3E46" w:rsidRDefault="007B3E46">
            <w:pPr>
              <w:spacing w:before="0" w:after="0"/>
              <w:rPr>
                <w:noProof/>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AC2B32F" w14:textId="77777777" w:rsidR="007B3E46" w:rsidRDefault="007B3E46">
            <w:pPr>
              <w:spacing w:before="0" w:after="0"/>
              <w:rPr>
                <w:noProof/>
              </w:rPr>
            </w:pPr>
          </w:p>
        </w:tc>
      </w:tr>
      <w:tr w:rsidR="004F1877" w:rsidRPr="00702877" w14:paraId="1AC2B337" w14:textId="77777777" w:rsidTr="004F18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3"/>
        </w:trPr>
        <w:tc>
          <w:tcPr>
            <w:tcW w:w="1373" w:type="dxa"/>
            <w:textDirection w:val="btLr"/>
          </w:tcPr>
          <w:p w14:paraId="1AC2B331" w14:textId="77777777" w:rsidR="00B13C3E" w:rsidRDefault="00B13C3E" w:rsidP="00477624">
            <w:pPr>
              <w:ind w:left="113" w:right="113"/>
              <w:jc w:val="center"/>
              <w:rPr>
                <w:noProof/>
              </w:rPr>
            </w:pPr>
          </w:p>
          <w:p w14:paraId="1AC2B332" w14:textId="77777777" w:rsidR="004F1877" w:rsidRPr="00702877" w:rsidRDefault="004F1877" w:rsidP="00477624">
            <w:pPr>
              <w:ind w:left="113" w:right="113"/>
              <w:jc w:val="center"/>
              <w:rPr>
                <w:noProof/>
              </w:rPr>
            </w:pPr>
            <w:r w:rsidRPr="00702877">
              <w:rPr>
                <w:noProof/>
              </w:rPr>
              <w:t>Canary</w:t>
            </w:r>
          </w:p>
        </w:tc>
        <w:tc>
          <w:tcPr>
            <w:tcW w:w="2805" w:type="dxa"/>
            <w:noWrap/>
          </w:tcPr>
          <w:p w14:paraId="1AC2B333" w14:textId="77777777" w:rsidR="004F1877" w:rsidRDefault="004F1877" w:rsidP="00477624">
            <w:pPr>
              <w:rPr>
                <w:noProof/>
              </w:rPr>
            </w:pPr>
            <w:r w:rsidRPr="00702877">
              <w:rPr>
                <w:noProof/>
              </w:rPr>
              <w:t>Small pelagics</w:t>
            </w:r>
          </w:p>
          <w:p w14:paraId="1AC2B334" w14:textId="77777777" w:rsidR="004F1877" w:rsidRPr="00702877" w:rsidRDefault="004F1877" w:rsidP="00477624">
            <w:pPr>
              <w:rPr>
                <w:noProof/>
              </w:rPr>
            </w:pPr>
            <w:r w:rsidRPr="00702877">
              <w:rPr>
                <w:noProof/>
              </w:rPr>
              <w:t>Demersal species</w:t>
            </w:r>
          </w:p>
        </w:tc>
        <w:tc>
          <w:tcPr>
            <w:tcW w:w="1353" w:type="dxa"/>
          </w:tcPr>
          <w:p w14:paraId="1AC2B335" w14:textId="77777777" w:rsidR="004F1877" w:rsidRPr="00702877" w:rsidRDefault="004F1877" w:rsidP="00477624">
            <w:pPr>
              <w:jc w:val="center"/>
              <w:rPr>
                <w:noProof/>
              </w:rPr>
            </w:pPr>
            <w:r w:rsidRPr="00702877">
              <w:rPr>
                <w:noProof/>
              </w:rPr>
              <w:t>Canary Islands</w:t>
            </w:r>
          </w:p>
        </w:tc>
        <w:tc>
          <w:tcPr>
            <w:tcW w:w="3400" w:type="dxa"/>
            <w:noWrap/>
          </w:tcPr>
          <w:p w14:paraId="1AC2B336" w14:textId="77777777" w:rsidR="004F1877" w:rsidRPr="00702877" w:rsidRDefault="004F1877" w:rsidP="00477624">
            <w:pPr>
              <w:rPr>
                <w:noProof/>
                <w:vertAlign w:val="superscript"/>
              </w:rPr>
            </w:pPr>
            <w:r w:rsidRPr="00702877">
              <w:rPr>
                <w:noProof/>
              </w:rPr>
              <w:t>Spain</w:t>
            </w:r>
          </w:p>
        </w:tc>
      </w:tr>
    </w:tbl>
    <w:p w14:paraId="1AC2B338" w14:textId="77777777" w:rsidR="00EA362B" w:rsidRPr="0048539C" w:rsidRDefault="00EA362B" w:rsidP="0048539C">
      <w:pPr>
        <w:pStyle w:val="bodytextEnglish"/>
        <w:spacing w:after="0" w:line="240" w:lineRule="auto"/>
        <w:jc w:val="both"/>
        <w:rPr>
          <w:i/>
          <w:noProof/>
          <w:sz w:val="18"/>
          <w:szCs w:val="18"/>
        </w:rPr>
      </w:pPr>
      <w:r w:rsidRPr="0048539C">
        <w:rPr>
          <w:i/>
          <w:noProof/>
          <w:sz w:val="18"/>
          <w:szCs w:val="18"/>
        </w:rPr>
        <w:t xml:space="preserve">*Fisheries developed with direct uthorizations. </w:t>
      </w:r>
    </w:p>
    <w:p w14:paraId="1AC2B339" w14:textId="77777777" w:rsidR="00513F04" w:rsidRPr="0048539C" w:rsidRDefault="00EA362B" w:rsidP="0048539C">
      <w:pPr>
        <w:pStyle w:val="HTML-wstpniesformatowany"/>
        <w:jc w:val="both"/>
        <w:rPr>
          <w:rFonts w:ascii="Verdana" w:hAnsi="Verdana" w:cs="Times New Roman"/>
          <w:i/>
          <w:noProof/>
          <w:sz w:val="18"/>
          <w:szCs w:val="18"/>
          <w:lang w:val="en-GB" w:eastAsia="nl-NL"/>
        </w:rPr>
      </w:pPr>
      <w:r w:rsidRPr="0048539C">
        <w:rPr>
          <w:rFonts w:ascii="Verdana" w:hAnsi="Verdana" w:cs="Times New Roman"/>
          <w:i/>
          <w:noProof/>
          <w:sz w:val="18"/>
          <w:szCs w:val="18"/>
          <w:lang w:val="en-GB" w:eastAsia="nl-NL"/>
        </w:rPr>
        <w:t>** Angola (FAO 47) is considered in CECAF area of competence, as de facto situation.</w:t>
      </w:r>
      <w:r w:rsidR="00513F04" w:rsidRPr="0048539C">
        <w:rPr>
          <w:rFonts w:ascii="Verdana" w:hAnsi="Verdana" w:cs="Times New Roman"/>
          <w:i/>
          <w:noProof/>
          <w:sz w:val="18"/>
          <w:szCs w:val="18"/>
          <w:lang w:val="en-GB" w:eastAsia="nl-NL"/>
        </w:rPr>
        <w:t xml:space="preserve"> </w:t>
      </w:r>
    </w:p>
    <w:p w14:paraId="1AC2B33A" w14:textId="77777777" w:rsidR="0048539C" w:rsidRDefault="0048539C" w:rsidP="004504D3">
      <w:pPr>
        <w:pStyle w:val="bodytextEnglish"/>
        <w:jc w:val="both"/>
        <w:rPr>
          <w:noProof/>
          <w:sz w:val="18"/>
          <w:szCs w:val="18"/>
        </w:rPr>
      </w:pPr>
    </w:p>
    <w:p w14:paraId="1AC2B33B" w14:textId="77777777" w:rsidR="003B1201" w:rsidRPr="008E610D" w:rsidRDefault="003B1201" w:rsidP="004504D3">
      <w:pPr>
        <w:pStyle w:val="bodytextEnglish"/>
        <w:jc w:val="both"/>
        <w:rPr>
          <w:noProof/>
          <w:sz w:val="18"/>
          <w:szCs w:val="18"/>
        </w:rPr>
      </w:pPr>
      <w:r w:rsidRPr="008E610D">
        <w:rPr>
          <w:noProof/>
          <w:sz w:val="18"/>
          <w:szCs w:val="18"/>
        </w:rPr>
        <w:t xml:space="preserve">The responsibility for coordination of research activities in the area, stocks assessments and providing scientific advice for stock management lies with the Fishery Committee for the Eastern Central Atlantic (CECAF). In addition, the Joint Scientific Committees (JSCs) of the SFPAs between the EU and the partner countries (Morocco, Mauritania, Senegal and Guinea-Bissau) play </w:t>
      </w:r>
      <w:r w:rsidR="004504D3">
        <w:rPr>
          <w:noProof/>
          <w:sz w:val="18"/>
          <w:szCs w:val="18"/>
        </w:rPr>
        <w:t xml:space="preserve">an </w:t>
      </w:r>
      <w:r w:rsidRPr="008E610D">
        <w:rPr>
          <w:noProof/>
          <w:sz w:val="18"/>
          <w:szCs w:val="18"/>
        </w:rPr>
        <w:t xml:space="preserve">important role in setting an independent scientific cooperation framework between the EU and the coastal States. </w:t>
      </w:r>
      <w:r w:rsidR="004504D3">
        <w:rPr>
          <w:noProof/>
          <w:sz w:val="18"/>
          <w:szCs w:val="18"/>
        </w:rPr>
        <w:t xml:space="preserve">For </w:t>
      </w:r>
      <w:r w:rsidR="00DE1CC2" w:rsidRPr="008E610D">
        <w:rPr>
          <w:noProof/>
          <w:sz w:val="18"/>
          <w:szCs w:val="18"/>
        </w:rPr>
        <w:t>the SFPA EU-The Gambia</w:t>
      </w:r>
      <w:r w:rsidR="004504D3">
        <w:rPr>
          <w:noProof/>
          <w:sz w:val="18"/>
          <w:szCs w:val="18"/>
        </w:rPr>
        <w:t>, the idea is to set up a JSC</w:t>
      </w:r>
      <w:r w:rsidR="00CB1B10">
        <w:rPr>
          <w:noProof/>
          <w:sz w:val="18"/>
          <w:szCs w:val="18"/>
        </w:rPr>
        <w:t xml:space="preserve"> that </w:t>
      </w:r>
      <w:r w:rsidR="004504D3">
        <w:rPr>
          <w:noProof/>
          <w:sz w:val="18"/>
          <w:szCs w:val="18"/>
        </w:rPr>
        <w:t>will</w:t>
      </w:r>
      <w:r w:rsidR="00CB1B10">
        <w:rPr>
          <w:noProof/>
          <w:sz w:val="18"/>
          <w:szCs w:val="18"/>
        </w:rPr>
        <w:t xml:space="preserve"> be joint with the EU-Senegal</w:t>
      </w:r>
      <w:r w:rsidR="004504D3">
        <w:rPr>
          <w:noProof/>
          <w:sz w:val="18"/>
          <w:szCs w:val="18"/>
        </w:rPr>
        <w:t xml:space="preserve"> JSC</w:t>
      </w:r>
      <w:r w:rsidR="00DE1CC2" w:rsidRPr="008E610D">
        <w:rPr>
          <w:noProof/>
          <w:sz w:val="18"/>
          <w:szCs w:val="18"/>
        </w:rPr>
        <w:t>.</w:t>
      </w:r>
    </w:p>
    <w:p w14:paraId="1AC2B33C" w14:textId="77777777" w:rsidR="003B1201" w:rsidRPr="008E610D" w:rsidRDefault="003B1201" w:rsidP="003B1201">
      <w:pPr>
        <w:pStyle w:val="bodytextEnglish"/>
        <w:jc w:val="both"/>
        <w:rPr>
          <w:noProof/>
          <w:sz w:val="18"/>
          <w:szCs w:val="18"/>
        </w:rPr>
      </w:pPr>
      <w:r w:rsidRPr="008E610D">
        <w:rPr>
          <w:noProof/>
          <w:sz w:val="18"/>
          <w:szCs w:val="18"/>
        </w:rPr>
        <w:t xml:space="preserve">The situation of the SFPAs, by country, is described in the following sections: </w:t>
      </w:r>
    </w:p>
    <w:p w14:paraId="1AC2B33D" w14:textId="77777777" w:rsidR="003B1201" w:rsidRPr="008E610D" w:rsidRDefault="003B1201" w:rsidP="003B1201">
      <w:pPr>
        <w:pStyle w:val="Tekstpodstawowy"/>
        <w:ind w:left="0"/>
        <w:jc w:val="both"/>
        <w:rPr>
          <w:b/>
          <w:noProof/>
          <w:sz w:val="18"/>
          <w:szCs w:val="18"/>
        </w:rPr>
      </w:pPr>
      <w:r w:rsidRPr="008E610D">
        <w:rPr>
          <w:b/>
          <w:noProof/>
          <w:sz w:val="18"/>
          <w:szCs w:val="18"/>
        </w:rPr>
        <w:t>Morocco</w:t>
      </w:r>
    </w:p>
    <w:p w14:paraId="1AC2B33E" w14:textId="77777777" w:rsidR="003B1201" w:rsidRPr="008E610D" w:rsidRDefault="003B1201" w:rsidP="003B1201">
      <w:pPr>
        <w:pStyle w:val="PNDB"/>
        <w:rPr>
          <w:rFonts w:ascii="Verdana" w:hAnsi="Verdana" w:cs="Times New Roman"/>
          <w:noProof/>
          <w:sz w:val="18"/>
          <w:szCs w:val="18"/>
          <w:lang w:val="en-GB" w:eastAsia="nl-NL"/>
        </w:rPr>
      </w:pPr>
      <w:r w:rsidRPr="008E610D">
        <w:rPr>
          <w:rFonts w:ascii="Verdana" w:hAnsi="Verdana" w:cs="Times New Roman"/>
          <w:noProof/>
          <w:sz w:val="18"/>
          <w:szCs w:val="18"/>
          <w:lang w:val="en-GB" w:eastAsia="nl-NL"/>
        </w:rPr>
        <w:t xml:space="preserve">The </w:t>
      </w:r>
      <w:r w:rsidR="00477624">
        <w:rPr>
          <w:rFonts w:ascii="Verdana" w:hAnsi="Verdana" w:cs="Times New Roman"/>
          <w:noProof/>
          <w:sz w:val="18"/>
          <w:szCs w:val="18"/>
          <w:lang w:val="en-GB" w:eastAsia="nl-NL"/>
        </w:rPr>
        <w:t>current</w:t>
      </w:r>
      <w:r w:rsidRPr="008E610D">
        <w:rPr>
          <w:rFonts w:ascii="Verdana" w:hAnsi="Verdana" w:cs="Times New Roman"/>
          <w:noProof/>
          <w:sz w:val="18"/>
          <w:szCs w:val="18"/>
          <w:lang w:val="en-GB" w:eastAsia="nl-NL"/>
        </w:rPr>
        <w:t xml:space="preserve"> SFPA</w:t>
      </w:r>
      <w:r w:rsidR="00DE1CC2" w:rsidRPr="008E610D">
        <w:rPr>
          <w:rFonts w:ascii="Verdana" w:hAnsi="Verdana" w:cs="Times New Roman"/>
          <w:noProof/>
          <w:sz w:val="18"/>
          <w:szCs w:val="18"/>
          <w:lang w:val="en-GB" w:eastAsia="nl-NL"/>
        </w:rPr>
        <w:t xml:space="preserve"> was </w:t>
      </w:r>
      <w:r w:rsidRPr="008E610D">
        <w:rPr>
          <w:rFonts w:ascii="Verdana" w:hAnsi="Verdana" w:cs="Times New Roman"/>
          <w:noProof/>
          <w:sz w:val="18"/>
          <w:szCs w:val="18"/>
          <w:lang w:val="en-GB" w:eastAsia="nl-NL"/>
        </w:rPr>
        <w:t>signed</w:t>
      </w:r>
      <w:r w:rsidR="00DE1CC2" w:rsidRPr="008E610D">
        <w:rPr>
          <w:rFonts w:ascii="Verdana" w:hAnsi="Verdana" w:cs="Times New Roman"/>
          <w:noProof/>
          <w:sz w:val="18"/>
          <w:szCs w:val="18"/>
          <w:lang w:val="en-GB" w:eastAsia="nl-NL"/>
        </w:rPr>
        <w:t xml:space="preserve"> in March 2019, together with the relevant protocol for a duration of 4 years. Although the new protocol establishes the same fishing categories as the last one (Categories 1 to 6), catch limits for category 6 (pelagic trawlers fishing for small pelagic species) are established with monthly and annual ceilings. </w:t>
      </w:r>
    </w:p>
    <w:p w14:paraId="1AC2B33F" w14:textId="77777777" w:rsidR="003B1201" w:rsidRPr="008E610D" w:rsidRDefault="003B1201" w:rsidP="003B1201">
      <w:pPr>
        <w:pStyle w:val="Tekstpodstawowy"/>
        <w:ind w:left="0"/>
        <w:jc w:val="both"/>
        <w:rPr>
          <w:b/>
          <w:noProof/>
          <w:sz w:val="18"/>
          <w:szCs w:val="18"/>
        </w:rPr>
      </w:pPr>
      <w:r w:rsidRPr="008E610D">
        <w:rPr>
          <w:b/>
          <w:noProof/>
          <w:sz w:val="18"/>
          <w:szCs w:val="18"/>
        </w:rPr>
        <w:t>Mauritania</w:t>
      </w:r>
    </w:p>
    <w:p w14:paraId="1AC2B340" w14:textId="77777777" w:rsidR="003B1201" w:rsidRPr="008E610D" w:rsidRDefault="003B1201" w:rsidP="004504D3">
      <w:pPr>
        <w:pStyle w:val="bodytextEnglish"/>
        <w:jc w:val="both"/>
        <w:rPr>
          <w:sz w:val="18"/>
          <w:szCs w:val="18"/>
        </w:rPr>
      </w:pPr>
      <w:r w:rsidRPr="008E610D">
        <w:rPr>
          <w:sz w:val="18"/>
          <w:szCs w:val="18"/>
        </w:rPr>
        <w:t xml:space="preserve">The last protocol of the </w:t>
      </w:r>
      <w:r w:rsidR="00477624">
        <w:rPr>
          <w:sz w:val="18"/>
          <w:szCs w:val="18"/>
        </w:rPr>
        <w:t>S</w:t>
      </w:r>
      <w:r w:rsidRPr="008E610D">
        <w:rPr>
          <w:sz w:val="18"/>
          <w:szCs w:val="18"/>
        </w:rPr>
        <w:t xml:space="preserve">FPA between the EU and Mauritania was signed in December 2015, allowing some métiers included in the </w:t>
      </w:r>
      <w:r w:rsidR="00583205" w:rsidRPr="008E610D">
        <w:rPr>
          <w:sz w:val="18"/>
          <w:szCs w:val="18"/>
        </w:rPr>
        <w:t xml:space="preserve">EU </w:t>
      </w:r>
      <w:r w:rsidRPr="008E610D">
        <w:rPr>
          <w:sz w:val="18"/>
          <w:szCs w:val="18"/>
        </w:rPr>
        <w:t>Data Collection</w:t>
      </w:r>
      <w:r w:rsidR="00583205" w:rsidRPr="008E610D">
        <w:rPr>
          <w:sz w:val="18"/>
          <w:szCs w:val="18"/>
        </w:rPr>
        <w:t xml:space="preserve"> Framework</w:t>
      </w:r>
      <w:r w:rsidRPr="008E610D">
        <w:rPr>
          <w:sz w:val="18"/>
          <w:szCs w:val="18"/>
        </w:rPr>
        <w:t xml:space="preserve"> to </w:t>
      </w:r>
      <w:r w:rsidR="00583205" w:rsidRPr="008E610D">
        <w:rPr>
          <w:sz w:val="18"/>
          <w:szCs w:val="18"/>
        </w:rPr>
        <w:t xml:space="preserve">be used </w:t>
      </w:r>
      <w:r w:rsidR="00477624">
        <w:rPr>
          <w:sz w:val="18"/>
          <w:szCs w:val="18"/>
        </w:rPr>
        <w:t>for a four year period</w:t>
      </w:r>
      <w:r w:rsidR="001079A0">
        <w:rPr>
          <w:sz w:val="18"/>
          <w:szCs w:val="18"/>
        </w:rPr>
        <w:t xml:space="preserve"> and thus, theoretically expiring </w:t>
      </w:r>
      <w:r w:rsidR="00477624">
        <w:rPr>
          <w:sz w:val="18"/>
          <w:szCs w:val="18"/>
        </w:rPr>
        <w:t>in D</w:t>
      </w:r>
      <w:r w:rsidR="001079A0">
        <w:rPr>
          <w:sz w:val="18"/>
          <w:szCs w:val="18"/>
        </w:rPr>
        <w:t>ecem</w:t>
      </w:r>
      <w:r w:rsidR="00477624">
        <w:rPr>
          <w:sz w:val="18"/>
          <w:szCs w:val="18"/>
        </w:rPr>
        <w:t>ber 2019</w:t>
      </w:r>
      <w:r w:rsidRPr="008E610D">
        <w:rPr>
          <w:sz w:val="18"/>
          <w:szCs w:val="18"/>
        </w:rPr>
        <w:t xml:space="preserve">. </w:t>
      </w:r>
      <w:r w:rsidR="00DE1CC2" w:rsidRPr="008E610D">
        <w:rPr>
          <w:sz w:val="18"/>
          <w:szCs w:val="18"/>
        </w:rPr>
        <w:t xml:space="preserve">Currently, a new SFPA is being negotiated by the parties. In the meantime, the current </w:t>
      </w:r>
      <w:r w:rsidR="001079A0">
        <w:rPr>
          <w:sz w:val="18"/>
          <w:szCs w:val="18"/>
        </w:rPr>
        <w:t>protocol</w:t>
      </w:r>
      <w:r w:rsidR="00DE1CC2" w:rsidRPr="008E610D">
        <w:rPr>
          <w:sz w:val="18"/>
          <w:szCs w:val="18"/>
        </w:rPr>
        <w:t xml:space="preserve"> has been extended until November 2021.</w:t>
      </w:r>
      <w:r w:rsidR="00D82C23" w:rsidRPr="008E610D">
        <w:rPr>
          <w:sz w:val="18"/>
          <w:szCs w:val="18"/>
        </w:rPr>
        <w:t xml:space="preserve"> </w:t>
      </w:r>
    </w:p>
    <w:p w14:paraId="1AC2B341" w14:textId="77777777" w:rsidR="003B1201" w:rsidRPr="008E610D" w:rsidRDefault="003B1201" w:rsidP="003B1201">
      <w:pPr>
        <w:pStyle w:val="Tekstpodstawowy"/>
        <w:ind w:left="0"/>
        <w:jc w:val="both"/>
        <w:rPr>
          <w:b/>
          <w:noProof/>
          <w:sz w:val="18"/>
          <w:szCs w:val="18"/>
        </w:rPr>
      </w:pPr>
      <w:r w:rsidRPr="008E610D">
        <w:rPr>
          <w:b/>
          <w:noProof/>
          <w:sz w:val="18"/>
          <w:szCs w:val="18"/>
        </w:rPr>
        <w:lastRenderedPageBreak/>
        <w:t>Senegal</w:t>
      </w:r>
    </w:p>
    <w:p w14:paraId="1AC2B342" w14:textId="77777777" w:rsidR="003B1201" w:rsidRPr="008E610D" w:rsidRDefault="003B1201" w:rsidP="003B1201">
      <w:pPr>
        <w:pStyle w:val="PNDB"/>
        <w:rPr>
          <w:rFonts w:ascii="Verdana" w:hAnsi="Verdana" w:cs="Times New Roman"/>
          <w:noProof/>
          <w:sz w:val="18"/>
          <w:szCs w:val="18"/>
          <w:lang w:val="en-GB" w:eastAsia="nl-NL"/>
        </w:rPr>
      </w:pPr>
      <w:r w:rsidRPr="008E610D">
        <w:rPr>
          <w:rFonts w:ascii="Verdana" w:hAnsi="Verdana" w:cs="Times New Roman"/>
          <w:noProof/>
          <w:sz w:val="18"/>
          <w:szCs w:val="18"/>
          <w:lang w:val="en-GB" w:eastAsia="nl-NL"/>
        </w:rPr>
        <w:t>Last</w:t>
      </w:r>
      <w:r w:rsidR="00DE1CC2" w:rsidRPr="008E610D">
        <w:rPr>
          <w:rFonts w:ascii="Verdana" w:hAnsi="Verdana" w:cs="Times New Roman"/>
          <w:noProof/>
          <w:sz w:val="18"/>
          <w:szCs w:val="18"/>
          <w:lang w:val="en-GB" w:eastAsia="nl-NL"/>
        </w:rPr>
        <w:t xml:space="preserve"> Protocol in the framework of the relevant </w:t>
      </w:r>
      <w:r w:rsidRPr="008E610D">
        <w:rPr>
          <w:rFonts w:ascii="Verdana" w:hAnsi="Verdana" w:cs="Times New Roman"/>
          <w:noProof/>
          <w:sz w:val="18"/>
          <w:szCs w:val="18"/>
          <w:lang w:val="en-GB" w:eastAsia="nl-NL"/>
        </w:rPr>
        <w:t xml:space="preserve">SFPA between the EU and Senegal was signed in </w:t>
      </w:r>
      <w:r w:rsidR="00DE1CC2" w:rsidRPr="008E610D">
        <w:rPr>
          <w:rFonts w:ascii="Verdana" w:hAnsi="Verdana" w:cs="Times New Roman"/>
          <w:noProof/>
          <w:sz w:val="18"/>
          <w:szCs w:val="18"/>
          <w:lang w:val="en-GB" w:eastAsia="nl-NL"/>
        </w:rPr>
        <w:t xml:space="preserve">November 2019 for a duration of 5 years, </w:t>
      </w:r>
      <w:r w:rsidRPr="008E610D">
        <w:rPr>
          <w:rFonts w:ascii="Verdana" w:hAnsi="Verdana" w:cs="Times New Roman"/>
          <w:noProof/>
          <w:sz w:val="18"/>
          <w:szCs w:val="18"/>
          <w:lang w:val="en-GB" w:eastAsia="nl-NL"/>
        </w:rPr>
        <w:t xml:space="preserve">including fishing possibilities for trawlers targeting black hake. </w:t>
      </w:r>
    </w:p>
    <w:p w14:paraId="1AC2B343" w14:textId="77777777" w:rsidR="00BC042F" w:rsidRPr="008E610D" w:rsidRDefault="00BC042F" w:rsidP="00BC042F">
      <w:pPr>
        <w:spacing w:before="120" w:after="120" w:line="240" w:lineRule="exact"/>
        <w:jc w:val="both"/>
        <w:rPr>
          <w:b/>
          <w:noProof/>
          <w:sz w:val="18"/>
          <w:szCs w:val="18"/>
        </w:rPr>
      </w:pPr>
      <w:r w:rsidRPr="008E610D">
        <w:rPr>
          <w:b/>
          <w:noProof/>
          <w:sz w:val="18"/>
          <w:szCs w:val="18"/>
        </w:rPr>
        <w:t>The Gambia</w:t>
      </w:r>
    </w:p>
    <w:p w14:paraId="1AC2B344" w14:textId="77777777" w:rsidR="00BC042F" w:rsidRPr="008E610D" w:rsidRDefault="00BC042F" w:rsidP="00BC042F">
      <w:pPr>
        <w:spacing w:before="120" w:after="120" w:line="240" w:lineRule="exact"/>
        <w:jc w:val="both"/>
        <w:rPr>
          <w:noProof/>
          <w:sz w:val="18"/>
          <w:szCs w:val="18"/>
        </w:rPr>
      </w:pPr>
      <w:r w:rsidRPr="008E610D">
        <w:rPr>
          <w:noProof/>
          <w:sz w:val="18"/>
          <w:szCs w:val="18"/>
        </w:rPr>
        <w:t>A new SFPA between the EU and The Gambia was signed in July 2019 and the relevant Protocol will last for a period of 6 years. Fishing opportunities include black hake and tuna resources.</w:t>
      </w:r>
    </w:p>
    <w:p w14:paraId="1AC2B345" w14:textId="77777777" w:rsidR="003B1201" w:rsidRPr="008E610D" w:rsidRDefault="003B1201" w:rsidP="003B1201">
      <w:pPr>
        <w:pStyle w:val="Tekstpodstawowy"/>
        <w:ind w:left="0"/>
        <w:jc w:val="both"/>
        <w:rPr>
          <w:b/>
          <w:noProof/>
          <w:sz w:val="18"/>
          <w:szCs w:val="18"/>
        </w:rPr>
      </w:pPr>
      <w:r w:rsidRPr="008E610D">
        <w:rPr>
          <w:b/>
          <w:noProof/>
          <w:sz w:val="18"/>
          <w:szCs w:val="18"/>
        </w:rPr>
        <w:t>Guinea-Bissau</w:t>
      </w:r>
    </w:p>
    <w:p w14:paraId="1AC2B346" w14:textId="77777777" w:rsidR="001079A0" w:rsidRDefault="003B1201" w:rsidP="00214FCC">
      <w:pPr>
        <w:pStyle w:val="bodytextEnglish"/>
        <w:spacing w:after="0"/>
        <w:jc w:val="both"/>
        <w:rPr>
          <w:noProof/>
          <w:sz w:val="18"/>
          <w:szCs w:val="18"/>
        </w:rPr>
      </w:pPr>
      <w:r w:rsidRPr="008E610D">
        <w:rPr>
          <w:noProof/>
          <w:sz w:val="18"/>
          <w:szCs w:val="18"/>
        </w:rPr>
        <w:t>The</w:t>
      </w:r>
      <w:r w:rsidR="00DE1CC2" w:rsidRPr="008E610D">
        <w:rPr>
          <w:noProof/>
          <w:sz w:val="18"/>
          <w:szCs w:val="18"/>
        </w:rPr>
        <w:t xml:space="preserve"> previous protocol within the SFPA</w:t>
      </w:r>
      <w:r w:rsidRPr="008E610D">
        <w:rPr>
          <w:noProof/>
          <w:sz w:val="18"/>
          <w:szCs w:val="18"/>
        </w:rPr>
        <w:t xml:space="preserve"> EU-Guinea-Bissau expired in November 2017 and no fisheries</w:t>
      </w:r>
      <w:r w:rsidR="00DE1CC2" w:rsidRPr="008E610D">
        <w:rPr>
          <w:noProof/>
          <w:sz w:val="18"/>
          <w:szCs w:val="18"/>
        </w:rPr>
        <w:t xml:space="preserve"> was </w:t>
      </w:r>
      <w:r w:rsidRPr="008E610D">
        <w:rPr>
          <w:noProof/>
          <w:sz w:val="18"/>
          <w:szCs w:val="18"/>
        </w:rPr>
        <w:t>conducted since then</w:t>
      </w:r>
      <w:r w:rsidR="00DE1CC2" w:rsidRPr="008E610D">
        <w:rPr>
          <w:noProof/>
          <w:sz w:val="18"/>
          <w:szCs w:val="18"/>
        </w:rPr>
        <w:t xml:space="preserve"> until the application of the new one in June 2019. The duration of the new Protocol is 5 years and, in addition to the previously existing categories (finfish/cephalopods, shrimps, tuna), </w:t>
      </w:r>
      <w:r w:rsidR="004504D3">
        <w:rPr>
          <w:noProof/>
          <w:sz w:val="18"/>
          <w:szCs w:val="18"/>
        </w:rPr>
        <w:t xml:space="preserve">it </w:t>
      </w:r>
      <w:r w:rsidR="00DE1CC2" w:rsidRPr="008E610D">
        <w:rPr>
          <w:noProof/>
          <w:sz w:val="18"/>
          <w:szCs w:val="18"/>
        </w:rPr>
        <w:t xml:space="preserve">includes a new category of vessels targeting small pelagics with pelagic trawls. </w:t>
      </w:r>
    </w:p>
    <w:p w14:paraId="1AC2B347" w14:textId="77777777" w:rsidR="00AD70C2" w:rsidRPr="0007032B" w:rsidRDefault="003B1201" w:rsidP="00D91FD8">
      <w:pPr>
        <w:pStyle w:val="bodytextEnglish"/>
        <w:jc w:val="both"/>
        <w:rPr>
          <w:noProof/>
          <w:sz w:val="18"/>
          <w:szCs w:val="18"/>
        </w:rPr>
      </w:pPr>
      <w:r w:rsidRPr="008E610D">
        <w:rPr>
          <w:noProof/>
          <w:sz w:val="18"/>
          <w:szCs w:val="18"/>
        </w:rPr>
        <w:t xml:space="preserve">The following tables, based on the data provided to the RCG LDF by MS, show the main fishing activities </w:t>
      </w:r>
      <w:r w:rsidR="00D91FD8">
        <w:rPr>
          <w:noProof/>
          <w:sz w:val="18"/>
          <w:szCs w:val="18"/>
        </w:rPr>
        <w:t xml:space="preserve">aggregated over the entire CECAF North and South fishing areas, i.e. including both SFPA and SMEFF activities, Table 4.2 shows total </w:t>
      </w:r>
      <w:r w:rsidRPr="008E610D">
        <w:rPr>
          <w:noProof/>
          <w:sz w:val="18"/>
          <w:szCs w:val="18"/>
        </w:rPr>
        <w:t>fishing effort (from 201</w:t>
      </w:r>
      <w:r w:rsidR="00AB14AB">
        <w:rPr>
          <w:noProof/>
          <w:sz w:val="18"/>
          <w:szCs w:val="18"/>
        </w:rPr>
        <w:t>8</w:t>
      </w:r>
      <w:r w:rsidRPr="008E610D">
        <w:rPr>
          <w:noProof/>
          <w:sz w:val="18"/>
          <w:szCs w:val="18"/>
        </w:rPr>
        <w:t xml:space="preserve"> to </w:t>
      </w:r>
      <w:r w:rsidR="00AB14AB" w:rsidRPr="008E610D">
        <w:rPr>
          <w:noProof/>
          <w:sz w:val="18"/>
          <w:szCs w:val="18"/>
        </w:rPr>
        <w:t>20</w:t>
      </w:r>
      <w:r w:rsidR="00AB14AB">
        <w:rPr>
          <w:noProof/>
          <w:sz w:val="18"/>
          <w:szCs w:val="18"/>
        </w:rPr>
        <w:t>20</w:t>
      </w:r>
      <w:r w:rsidRPr="008E610D">
        <w:rPr>
          <w:noProof/>
          <w:sz w:val="18"/>
          <w:szCs w:val="18"/>
        </w:rPr>
        <w:t>)</w:t>
      </w:r>
      <w:r w:rsidR="00D91FD8">
        <w:rPr>
          <w:noProof/>
          <w:sz w:val="18"/>
          <w:szCs w:val="18"/>
        </w:rPr>
        <w:t>; Table under 4.3 show</w:t>
      </w:r>
      <w:r w:rsidRPr="008E610D">
        <w:rPr>
          <w:noProof/>
          <w:sz w:val="18"/>
          <w:szCs w:val="18"/>
        </w:rPr>
        <w:t xml:space="preserve"> total landings </w:t>
      </w:r>
      <w:r w:rsidR="00D91FD8">
        <w:rPr>
          <w:noProof/>
          <w:sz w:val="18"/>
          <w:szCs w:val="18"/>
        </w:rPr>
        <w:t xml:space="preserve">for each year </w:t>
      </w:r>
      <w:r w:rsidRPr="008E610D">
        <w:rPr>
          <w:noProof/>
          <w:sz w:val="18"/>
          <w:szCs w:val="18"/>
        </w:rPr>
        <w:t xml:space="preserve">from 2014 to </w:t>
      </w:r>
      <w:r w:rsidR="00AB14AB" w:rsidRPr="008E610D">
        <w:rPr>
          <w:noProof/>
          <w:sz w:val="18"/>
          <w:szCs w:val="18"/>
        </w:rPr>
        <w:t>20</w:t>
      </w:r>
      <w:r w:rsidR="00AB14AB">
        <w:rPr>
          <w:noProof/>
          <w:sz w:val="18"/>
          <w:szCs w:val="18"/>
        </w:rPr>
        <w:t>20</w:t>
      </w:r>
      <w:r w:rsidRPr="008E610D">
        <w:rPr>
          <w:noProof/>
          <w:sz w:val="18"/>
          <w:szCs w:val="18"/>
        </w:rPr>
        <w:t xml:space="preserve">. </w:t>
      </w:r>
      <w:r w:rsidR="001772CA" w:rsidRPr="0007032B">
        <w:rPr>
          <w:noProof/>
          <w:sz w:val="18"/>
          <w:szCs w:val="18"/>
        </w:rPr>
        <w:t>Note that data from Portugal from West Africa are not avalilable because of confidentiality reasons.</w:t>
      </w:r>
    </w:p>
    <w:p w14:paraId="1AC2B348" w14:textId="77777777" w:rsidR="003B1201" w:rsidRPr="00494448" w:rsidRDefault="003B1201" w:rsidP="003B1201">
      <w:pPr>
        <w:rPr>
          <w:noProof/>
          <w:color w:val="FF0000"/>
        </w:rPr>
      </w:pPr>
    </w:p>
    <w:p w14:paraId="1AC2B349" w14:textId="77777777" w:rsidR="00AD70C2" w:rsidRPr="0007032B" w:rsidRDefault="001772CA" w:rsidP="0007032B">
      <w:pPr>
        <w:jc w:val="both"/>
        <w:rPr>
          <w:i/>
          <w:noProof/>
          <w:sz w:val="18"/>
          <w:szCs w:val="18"/>
        </w:rPr>
      </w:pPr>
      <w:r w:rsidRPr="0007032B">
        <w:rPr>
          <w:i/>
          <w:noProof/>
          <w:sz w:val="18"/>
          <w:szCs w:val="18"/>
        </w:rPr>
        <w:t xml:space="preserve">Table 4.2 Effort (fishing days) by country and metiers from 2018 to 2020 (Fishing ground: “West Africa”). </w:t>
      </w:r>
    </w:p>
    <w:p w14:paraId="1AC2B34A" w14:textId="77777777" w:rsidR="00A619D8" w:rsidRPr="0007032B" w:rsidRDefault="00A619D8" w:rsidP="003B1201">
      <w:pPr>
        <w:rPr>
          <w:i/>
          <w:noProof/>
          <w:sz w:val="16"/>
          <w:szCs w:val="16"/>
        </w:rPr>
      </w:pPr>
    </w:p>
    <w:tbl>
      <w:tblPr>
        <w:tblStyle w:val="Tabela-Siatka"/>
        <w:tblW w:w="325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7E0" w:firstRow="1" w:lastRow="1" w:firstColumn="1" w:lastColumn="1" w:noHBand="1" w:noVBand="1"/>
      </w:tblPr>
      <w:tblGrid>
        <w:gridCol w:w="2688"/>
        <w:gridCol w:w="926"/>
        <w:gridCol w:w="633"/>
        <w:gridCol w:w="633"/>
        <w:gridCol w:w="1027"/>
      </w:tblGrid>
      <w:tr w:rsidR="00A619D8" w14:paraId="1AC2B350"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4B" w14:textId="77777777" w:rsidR="00A619D8" w:rsidRDefault="00A619D8">
            <w:pPr>
              <w:pStyle w:val="Compact"/>
            </w:pPr>
            <w:r>
              <w:t>Metier_lvl6</w:t>
            </w:r>
          </w:p>
        </w:tc>
        <w:tc>
          <w:tcPr>
            <w:tcW w:w="0" w:type="auto"/>
            <w:tcBorders>
              <w:top w:val="single" w:sz="2" w:space="0" w:color="auto"/>
              <w:left w:val="single" w:sz="2" w:space="0" w:color="auto"/>
              <w:bottom w:val="single" w:sz="2" w:space="0" w:color="auto"/>
              <w:right w:val="single" w:sz="2" w:space="0" w:color="auto"/>
            </w:tcBorders>
            <w:hideMark/>
          </w:tcPr>
          <w:p w14:paraId="1AC2B34C" w14:textId="77777777" w:rsidR="00A619D8" w:rsidRDefault="00A619D8">
            <w:pPr>
              <w:pStyle w:val="Compact"/>
            </w:pPr>
            <w:r>
              <w:t>Country</w:t>
            </w:r>
          </w:p>
        </w:tc>
        <w:tc>
          <w:tcPr>
            <w:tcW w:w="0" w:type="auto"/>
            <w:tcBorders>
              <w:top w:val="single" w:sz="2" w:space="0" w:color="auto"/>
              <w:left w:val="single" w:sz="2" w:space="0" w:color="auto"/>
              <w:bottom w:val="single" w:sz="2" w:space="0" w:color="auto"/>
              <w:right w:val="single" w:sz="2" w:space="0" w:color="auto"/>
            </w:tcBorders>
            <w:hideMark/>
          </w:tcPr>
          <w:p w14:paraId="1AC2B34D" w14:textId="77777777" w:rsidR="00A619D8" w:rsidRDefault="00A619D8">
            <w:pPr>
              <w:pStyle w:val="Compact"/>
            </w:pPr>
            <w:r>
              <w:t>2018</w:t>
            </w:r>
          </w:p>
        </w:tc>
        <w:tc>
          <w:tcPr>
            <w:tcW w:w="0" w:type="auto"/>
            <w:tcBorders>
              <w:top w:val="single" w:sz="2" w:space="0" w:color="auto"/>
              <w:left w:val="single" w:sz="2" w:space="0" w:color="auto"/>
              <w:bottom w:val="single" w:sz="2" w:space="0" w:color="auto"/>
              <w:right w:val="single" w:sz="2" w:space="0" w:color="auto"/>
            </w:tcBorders>
            <w:hideMark/>
          </w:tcPr>
          <w:p w14:paraId="1AC2B34E" w14:textId="77777777" w:rsidR="00A619D8" w:rsidRDefault="00A619D8">
            <w:pPr>
              <w:pStyle w:val="Compact"/>
            </w:pPr>
            <w:r>
              <w:t>2019</w:t>
            </w:r>
          </w:p>
        </w:tc>
        <w:tc>
          <w:tcPr>
            <w:tcW w:w="884" w:type="pct"/>
            <w:tcBorders>
              <w:top w:val="single" w:sz="2" w:space="0" w:color="auto"/>
              <w:left w:val="single" w:sz="2" w:space="0" w:color="auto"/>
              <w:bottom w:val="single" w:sz="2" w:space="0" w:color="auto"/>
              <w:right w:val="single" w:sz="2" w:space="0" w:color="auto"/>
            </w:tcBorders>
            <w:hideMark/>
          </w:tcPr>
          <w:p w14:paraId="1AC2B34F" w14:textId="77777777" w:rsidR="00A619D8" w:rsidRDefault="00A619D8">
            <w:pPr>
              <w:pStyle w:val="Compact"/>
            </w:pPr>
            <w:r>
              <w:t>2020</w:t>
            </w:r>
          </w:p>
        </w:tc>
      </w:tr>
      <w:tr w:rsidR="00A619D8" w14:paraId="1AC2B356"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51" w14:textId="77777777" w:rsidR="00A619D8" w:rsidRDefault="00A619D8">
            <w:pPr>
              <w:pStyle w:val="Compact"/>
            </w:pPr>
            <w:r>
              <w:t>LLS_DEF_0_0_0</w:t>
            </w:r>
          </w:p>
        </w:tc>
        <w:tc>
          <w:tcPr>
            <w:tcW w:w="0" w:type="auto"/>
            <w:tcBorders>
              <w:top w:val="single" w:sz="2" w:space="0" w:color="auto"/>
              <w:left w:val="single" w:sz="2" w:space="0" w:color="auto"/>
              <w:bottom w:val="single" w:sz="2" w:space="0" w:color="auto"/>
              <w:right w:val="single" w:sz="2" w:space="0" w:color="auto"/>
            </w:tcBorders>
            <w:hideMark/>
          </w:tcPr>
          <w:p w14:paraId="1AC2B352" w14:textId="77777777" w:rsidR="00A619D8" w:rsidRDefault="00A619D8">
            <w:pPr>
              <w:pStyle w:val="Compact"/>
            </w:pPr>
            <w:r>
              <w:t>ESP</w:t>
            </w:r>
          </w:p>
        </w:tc>
        <w:tc>
          <w:tcPr>
            <w:tcW w:w="0" w:type="auto"/>
            <w:tcBorders>
              <w:top w:val="single" w:sz="2" w:space="0" w:color="auto"/>
              <w:left w:val="single" w:sz="2" w:space="0" w:color="auto"/>
              <w:bottom w:val="single" w:sz="2" w:space="0" w:color="auto"/>
              <w:right w:val="single" w:sz="2" w:space="0" w:color="auto"/>
            </w:tcBorders>
            <w:hideMark/>
          </w:tcPr>
          <w:p w14:paraId="1AC2B353" w14:textId="77777777" w:rsidR="00A619D8" w:rsidRDefault="00A619D8">
            <w:pPr>
              <w:pStyle w:val="Compact"/>
            </w:pPr>
            <w:r>
              <w:t>949</w:t>
            </w:r>
          </w:p>
        </w:tc>
        <w:tc>
          <w:tcPr>
            <w:tcW w:w="0" w:type="auto"/>
            <w:tcBorders>
              <w:top w:val="single" w:sz="2" w:space="0" w:color="auto"/>
              <w:left w:val="single" w:sz="2" w:space="0" w:color="auto"/>
              <w:bottom w:val="single" w:sz="2" w:space="0" w:color="auto"/>
              <w:right w:val="single" w:sz="2" w:space="0" w:color="auto"/>
            </w:tcBorders>
            <w:hideMark/>
          </w:tcPr>
          <w:p w14:paraId="1AC2B354" w14:textId="77777777" w:rsidR="00A619D8" w:rsidRDefault="00A619D8">
            <w:pPr>
              <w:pStyle w:val="Compact"/>
            </w:pPr>
            <w:r>
              <w:t>1428</w:t>
            </w:r>
          </w:p>
        </w:tc>
        <w:tc>
          <w:tcPr>
            <w:tcW w:w="884" w:type="pct"/>
            <w:tcBorders>
              <w:top w:val="single" w:sz="2" w:space="0" w:color="auto"/>
              <w:left w:val="single" w:sz="2" w:space="0" w:color="auto"/>
              <w:bottom w:val="single" w:sz="2" w:space="0" w:color="auto"/>
              <w:right w:val="single" w:sz="2" w:space="0" w:color="auto"/>
            </w:tcBorders>
            <w:hideMark/>
          </w:tcPr>
          <w:p w14:paraId="1AC2B355" w14:textId="77777777" w:rsidR="00A619D8" w:rsidRDefault="00A619D8">
            <w:pPr>
              <w:pStyle w:val="Compact"/>
            </w:pPr>
            <w:r>
              <w:t>1058</w:t>
            </w:r>
          </w:p>
        </w:tc>
      </w:tr>
      <w:tr w:rsidR="00A619D8" w14:paraId="1AC2B35C"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57" w14:textId="77777777" w:rsidR="00A619D8" w:rsidRDefault="00A619D8">
            <w:pPr>
              <w:pStyle w:val="Compact"/>
            </w:pPr>
            <w:r>
              <w:t>LLS_DEF_0_0_0</w:t>
            </w:r>
          </w:p>
        </w:tc>
        <w:tc>
          <w:tcPr>
            <w:tcW w:w="0" w:type="auto"/>
            <w:tcBorders>
              <w:top w:val="single" w:sz="2" w:space="0" w:color="auto"/>
              <w:left w:val="single" w:sz="2" w:space="0" w:color="auto"/>
              <w:bottom w:val="single" w:sz="2" w:space="0" w:color="auto"/>
              <w:right w:val="single" w:sz="2" w:space="0" w:color="auto"/>
            </w:tcBorders>
            <w:hideMark/>
          </w:tcPr>
          <w:p w14:paraId="1AC2B358" w14:textId="77777777" w:rsidR="00A619D8" w:rsidRDefault="00A619D8">
            <w:pPr>
              <w:pStyle w:val="Compact"/>
            </w:pPr>
            <w:r>
              <w:t>PRT</w:t>
            </w:r>
          </w:p>
        </w:tc>
        <w:tc>
          <w:tcPr>
            <w:tcW w:w="0" w:type="auto"/>
            <w:tcBorders>
              <w:top w:val="single" w:sz="2" w:space="0" w:color="auto"/>
              <w:left w:val="single" w:sz="2" w:space="0" w:color="auto"/>
              <w:bottom w:val="single" w:sz="2" w:space="0" w:color="auto"/>
              <w:right w:val="single" w:sz="2" w:space="0" w:color="auto"/>
            </w:tcBorders>
            <w:hideMark/>
          </w:tcPr>
          <w:p w14:paraId="1AC2B359" w14:textId="77777777" w:rsidR="00A619D8" w:rsidRDefault="00A619D8">
            <w:pPr>
              <w:pStyle w:val="Compact"/>
            </w:pPr>
            <w:r>
              <w:t>NA</w:t>
            </w:r>
          </w:p>
        </w:tc>
        <w:tc>
          <w:tcPr>
            <w:tcW w:w="0" w:type="auto"/>
            <w:tcBorders>
              <w:top w:val="single" w:sz="2" w:space="0" w:color="auto"/>
              <w:left w:val="single" w:sz="2" w:space="0" w:color="auto"/>
              <w:bottom w:val="single" w:sz="2" w:space="0" w:color="auto"/>
              <w:right w:val="single" w:sz="2" w:space="0" w:color="auto"/>
            </w:tcBorders>
            <w:hideMark/>
          </w:tcPr>
          <w:p w14:paraId="1AC2B35A" w14:textId="77777777" w:rsidR="00A619D8" w:rsidRDefault="00A619D8">
            <w:pPr>
              <w:pStyle w:val="Compact"/>
            </w:pPr>
            <w:r>
              <w:t>NA</w:t>
            </w:r>
          </w:p>
        </w:tc>
        <w:tc>
          <w:tcPr>
            <w:tcW w:w="884" w:type="pct"/>
            <w:tcBorders>
              <w:top w:val="single" w:sz="2" w:space="0" w:color="auto"/>
              <w:left w:val="single" w:sz="2" w:space="0" w:color="auto"/>
              <w:bottom w:val="single" w:sz="2" w:space="0" w:color="auto"/>
              <w:right w:val="single" w:sz="2" w:space="0" w:color="auto"/>
            </w:tcBorders>
            <w:hideMark/>
          </w:tcPr>
          <w:p w14:paraId="1AC2B35B" w14:textId="77777777" w:rsidR="00A619D8" w:rsidRDefault="00A619D8">
            <w:pPr>
              <w:pStyle w:val="Compact"/>
            </w:pPr>
            <w:r>
              <w:t>NA</w:t>
            </w:r>
          </w:p>
        </w:tc>
      </w:tr>
      <w:tr w:rsidR="00A619D8" w14:paraId="1AC2B362"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5D" w14:textId="77777777" w:rsidR="00A619D8" w:rsidRDefault="00A619D8">
            <w:pPr>
              <w:pStyle w:val="Compact"/>
            </w:pPr>
            <w:r>
              <w:t>LLS_DEF_6_0_0</w:t>
            </w:r>
          </w:p>
        </w:tc>
        <w:tc>
          <w:tcPr>
            <w:tcW w:w="0" w:type="auto"/>
            <w:tcBorders>
              <w:top w:val="single" w:sz="2" w:space="0" w:color="auto"/>
              <w:left w:val="single" w:sz="2" w:space="0" w:color="auto"/>
              <w:bottom w:val="single" w:sz="2" w:space="0" w:color="auto"/>
              <w:right w:val="single" w:sz="2" w:space="0" w:color="auto"/>
            </w:tcBorders>
            <w:hideMark/>
          </w:tcPr>
          <w:p w14:paraId="1AC2B35E" w14:textId="77777777" w:rsidR="00A619D8" w:rsidRDefault="00A619D8">
            <w:pPr>
              <w:pStyle w:val="Compact"/>
            </w:pPr>
            <w:r>
              <w:t>ESP</w:t>
            </w:r>
          </w:p>
        </w:tc>
        <w:tc>
          <w:tcPr>
            <w:tcW w:w="0" w:type="auto"/>
            <w:tcBorders>
              <w:top w:val="single" w:sz="2" w:space="0" w:color="auto"/>
              <w:left w:val="single" w:sz="2" w:space="0" w:color="auto"/>
              <w:bottom w:val="single" w:sz="2" w:space="0" w:color="auto"/>
              <w:right w:val="single" w:sz="2" w:space="0" w:color="auto"/>
            </w:tcBorders>
            <w:hideMark/>
          </w:tcPr>
          <w:p w14:paraId="1AC2B35F" w14:textId="77777777" w:rsidR="00A619D8" w:rsidRDefault="00A619D8">
            <w:pPr>
              <w:pStyle w:val="Compact"/>
            </w:pPr>
            <w:r>
              <w:t>307</w:t>
            </w:r>
          </w:p>
        </w:tc>
        <w:tc>
          <w:tcPr>
            <w:tcW w:w="0" w:type="auto"/>
            <w:tcBorders>
              <w:top w:val="single" w:sz="2" w:space="0" w:color="auto"/>
              <w:left w:val="single" w:sz="2" w:space="0" w:color="auto"/>
              <w:bottom w:val="single" w:sz="2" w:space="0" w:color="auto"/>
              <w:right w:val="single" w:sz="2" w:space="0" w:color="auto"/>
            </w:tcBorders>
            <w:hideMark/>
          </w:tcPr>
          <w:p w14:paraId="1AC2B360" w14:textId="77777777" w:rsidR="00A619D8" w:rsidRDefault="00A619D8">
            <w:pPr>
              <w:pStyle w:val="Compact"/>
            </w:pPr>
            <w:r>
              <w:t>198</w:t>
            </w:r>
          </w:p>
        </w:tc>
        <w:tc>
          <w:tcPr>
            <w:tcW w:w="884" w:type="pct"/>
            <w:tcBorders>
              <w:top w:val="single" w:sz="2" w:space="0" w:color="auto"/>
              <w:left w:val="single" w:sz="2" w:space="0" w:color="auto"/>
              <w:bottom w:val="single" w:sz="2" w:space="0" w:color="auto"/>
              <w:right w:val="single" w:sz="2" w:space="0" w:color="auto"/>
            </w:tcBorders>
            <w:hideMark/>
          </w:tcPr>
          <w:p w14:paraId="1AC2B361" w14:textId="77777777" w:rsidR="00A619D8" w:rsidRDefault="00A619D8">
            <w:pPr>
              <w:pStyle w:val="Compact"/>
            </w:pPr>
            <w:r>
              <w:t>69</w:t>
            </w:r>
          </w:p>
        </w:tc>
      </w:tr>
      <w:tr w:rsidR="00A619D8" w14:paraId="1AC2B368"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63" w14:textId="77777777" w:rsidR="00A619D8" w:rsidRDefault="00A619D8">
            <w:pPr>
              <w:pStyle w:val="Compact"/>
            </w:pPr>
            <w:r>
              <w:t>MIS_DEF_0_0_0</w:t>
            </w:r>
          </w:p>
        </w:tc>
        <w:tc>
          <w:tcPr>
            <w:tcW w:w="0" w:type="auto"/>
            <w:tcBorders>
              <w:top w:val="single" w:sz="2" w:space="0" w:color="auto"/>
              <w:left w:val="single" w:sz="2" w:space="0" w:color="auto"/>
              <w:bottom w:val="single" w:sz="2" w:space="0" w:color="auto"/>
              <w:right w:val="single" w:sz="2" w:space="0" w:color="auto"/>
            </w:tcBorders>
            <w:hideMark/>
          </w:tcPr>
          <w:p w14:paraId="1AC2B364" w14:textId="77777777" w:rsidR="00A619D8" w:rsidRDefault="00A619D8">
            <w:pPr>
              <w:pStyle w:val="Compact"/>
            </w:pPr>
            <w:r>
              <w:t>ESP</w:t>
            </w:r>
          </w:p>
        </w:tc>
        <w:tc>
          <w:tcPr>
            <w:tcW w:w="0" w:type="auto"/>
            <w:tcBorders>
              <w:top w:val="single" w:sz="2" w:space="0" w:color="auto"/>
              <w:left w:val="single" w:sz="2" w:space="0" w:color="auto"/>
              <w:bottom w:val="single" w:sz="2" w:space="0" w:color="auto"/>
              <w:right w:val="single" w:sz="2" w:space="0" w:color="auto"/>
            </w:tcBorders>
            <w:hideMark/>
          </w:tcPr>
          <w:p w14:paraId="1AC2B365" w14:textId="77777777" w:rsidR="00A619D8" w:rsidRDefault="00A619D8">
            <w:pPr>
              <w:pStyle w:val="Compact"/>
            </w:pPr>
            <w:r>
              <w:t>92</w:t>
            </w:r>
          </w:p>
        </w:tc>
        <w:tc>
          <w:tcPr>
            <w:tcW w:w="0" w:type="auto"/>
            <w:tcBorders>
              <w:top w:val="single" w:sz="2" w:space="0" w:color="auto"/>
              <w:left w:val="single" w:sz="2" w:space="0" w:color="auto"/>
              <w:bottom w:val="single" w:sz="2" w:space="0" w:color="auto"/>
              <w:right w:val="single" w:sz="2" w:space="0" w:color="auto"/>
            </w:tcBorders>
            <w:hideMark/>
          </w:tcPr>
          <w:p w14:paraId="1AC2B366" w14:textId="77777777" w:rsidR="00A619D8" w:rsidRDefault="00A619D8">
            <w:pPr>
              <w:pStyle w:val="Compact"/>
            </w:pPr>
            <w:r>
              <w:t>88</w:t>
            </w:r>
          </w:p>
        </w:tc>
        <w:tc>
          <w:tcPr>
            <w:tcW w:w="884" w:type="pct"/>
            <w:tcBorders>
              <w:top w:val="single" w:sz="2" w:space="0" w:color="auto"/>
              <w:left w:val="single" w:sz="2" w:space="0" w:color="auto"/>
              <w:bottom w:val="single" w:sz="2" w:space="0" w:color="auto"/>
              <w:right w:val="single" w:sz="2" w:space="0" w:color="auto"/>
            </w:tcBorders>
            <w:hideMark/>
          </w:tcPr>
          <w:p w14:paraId="1AC2B367" w14:textId="77777777" w:rsidR="00A619D8" w:rsidRDefault="00A619D8">
            <w:pPr>
              <w:pStyle w:val="Compact"/>
            </w:pPr>
            <w:r>
              <w:t>190</w:t>
            </w:r>
          </w:p>
        </w:tc>
      </w:tr>
      <w:tr w:rsidR="00A619D8" w14:paraId="1AC2B36E"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69" w14:textId="77777777" w:rsidR="00A619D8" w:rsidRDefault="00A619D8">
            <w:pPr>
              <w:pStyle w:val="Compact"/>
            </w:pPr>
            <w:r>
              <w:t>OTB_CRU_&gt;=40_0_0</w:t>
            </w:r>
          </w:p>
        </w:tc>
        <w:tc>
          <w:tcPr>
            <w:tcW w:w="0" w:type="auto"/>
            <w:tcBorders>
              <w:top w:val="single" w:sz="2" w:space="0" w:color="auto"/>
              <w:left w:val="single" w:sz="2" w:space="0" w:color="auto"/>
              <w:bottom w:val="single" w:sz="2" w:space="0" w:color="auto"/>
              <w:right w:val="single" w:sz="2" w:space="0" w:color="auto"/>
            </w:tcBorders>
            <w:hideMark/>
          </w:tcPr>
          <w:p w14:paraId="1AC2B36A" w14:textId="77777777" w:rsidR="00A619D8" w:rsidRDefault="00A619D8">
            <w:pPr>
              <w:pStyle w:val="Compact"/>
            </w:pPr>
            <w:r>
              <w:t>ESP</w:t>
            </w:r>
          </w:p>
        </w:tc>
        <w:tc>
          <w:tcPr>
            <w:tcW w:w="0" w:type="auto"/>
            <w:tcBorders>
              <w:top w:val="single" w:sz="2" w:space="0" w:color="auto"/>
              <w:left w:val="single" w:sz="2" w:space="0" w:color="auto"/>
              <w:bottom w:val="single" w:sz="2" w:space="0" w:color="auto"/>
              <w:right w:val="single" w:sz="2" w:space="0" w:color="auto"/>
            </w:tcBorders>
            <w:hideMark/>
          </w:tcPr>
          <w:p w14:paraId="1AC2B36B" w14:textId="77777777" w:rsidR="00A619D8" w:rsidRDefault="00A619D8">
            <w:pPr>
              <w:pStyle w:val="Compact"/>
            </w:pPr>
            <w:r>
              <w:t>8037</w:t>
            </w:r>
          </w:p>
        </w:tc>
        <w:tc>
          <w:tcPr>
            <w:tcW w:w="0" w:type="auto"/>
            <w:tcBorders>
              <w:top w:val="single" w:sz="2" w:space="0" w:color="auto"/>
              <w:left w:val="single" w:sz="2" w:space="0" w:color="auto"/>
              <w:bottom w:val="single" w:sz="2" w:space="0" w:color="auto"/>
              <w:right w:val="single" w:sz="2" w:space="0" w:color="auto"/>
            </w:tcBorders>
            <w:hideMark/>
          </w:tcPr>
          <w:p w14:paraId="1AC2B36C" w14:textId="77777777" w:rsidR="00A619D8" w:rsidRDefault="00A619D8">
            <w:pPr>
              <w:pStyle w:val="Compact"/>
            </w:pPr>
            <w:r>
              <w:t>7214</w:t>
            </w:r>
          </w:p>
        </w:tc>
        <w:tc>
          <w:tcPr>
            <w:tcW w:w="884" w:type="pct"/>
            <w:tcBorders>
              <w:top w:val="single" w:sz="2" w:space="0" w:color="auto"/>
              <w:left w:val="single" w:sz="2" w:space="0" w:color="auto"/>
              <w:bottom w:val="single" w:sz="2" w:space="0" w:color="auto"/>
              <w:right w:val="single" w:sz="2" w:space="0" w:color="auto"/>
            </w:tcBorders>
            <w:hideMark/>
          </w:tcPr>
          <w:p w14:paraId="1AC2B36D" w14:textId="77777777" w:rsidR="00A619D8" w:rsidRDefault="00A619D8">
            <w:pPr>
              <w:pStyle w:val="Compact"/>
            </w:pPr>
            <w:r>
              <w:t>6643</w:t>
            </w:r>
          </w:p>
        </w:tc>
      </w:tr>
      <w:tr w:rsidR="00A619D8" w14:paraId="1AC2B374"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6F" w14:textId="77777777" w:rsidR="00A619D8" w:rsidRDefault="00A619D8">
            <w:pPr>
              <w:pStyle w:val="Compact"/>
            </w:pPr>
            <w:r>
              <w:t>OTB_DEF_&gt;=70_0_0</w:t>
            </w:r>
          </w:p>
        </w:tc>
        <w:tc>
          <w:tcPr>
            <w:tcW w:w="0" w:type="auto"/>
            <w:tcBorders>
              <w:top w:val="single" w:sz="2" w:space="0" w:color="auto"/>
              <w:left w:val="single" w:sz="2" w:space="0" w:color="auto"/>
              <w:bottom w:val="single" w:sz="2" w:space="0" w:color="auto"/>
              <w:right w:val="single" w:sz="2" w:space="0" w:color="auto"/>
            </w:tcBorders>
            <w:hideMark/>
          </w:tcPr>
          <w:p w14:paraId="1AC2B370" w14:textId="77777777" w:rsidR="00A619D8" w:rsidRDefault="00A619D8">
            <w:pPr>
              <w:pStyle w:val="Compact"/>
            </w:pPr>
            <w:r>
              <w:t>ESP</w:t>
            </w:r>
          </w:p>
        </w:tc>
        <w:tc>
          <w:tcPr>
            <w:tcW w:w="0" w:type="auto"/>
            <w:tcBorders>
              <w:top w:val="single" w:sz="2" w:space="0" w:color="auto"/>
              <w:left w:val="single" w:sz="2" w:space="0" w:color="auto"/>
              <w:bottom w:val="single" w:sz="2" w:space="0" w:color="auto"/>
              <w:right w:val="single" w:sz="2" w:space="0" w:color="auto"/>
            </w:tcBorders>
            <w:hideMark/>
          </w:tcPr>
          <w:p w14:paraId="1AC2B371" w14:textId="77777777" w:rsidR="00A619D8" w:rsidRDefault="00A619D8">
            <w:pPr>
              <w:pStyle w:val="Compact"/>
            </w:pPr>
            <w:r>
              <w:t>2418</w:t>
            </w:r>
          </w:p>
        </w:tc>
        <w:tc>
          <w:tcPr>
            <w:tcW w:w="0" w:type="auto"/>
            <w:tcBorders>
              <w:top w:val="single" w:sz="2" w:space="0" w:color="auto"/>
              <w:left w:val="single" w:sz="2" w:space="0" w:color="auto"/>
              <w:bottom w:val="single" w:sz="2" w:space="0" w:color="auto"/>
              <w:right w:val="single" w:sz="2" w:space="0" w:color="auto"/>
            </w:tcBorders>
            <w:hideMark/>
          </w:tcPr>
          <w:p w14:paraId="1AC2B372" w14:textId="77777777" w:rsidR="00A619D8" w:rsidRDefault="00A619D8">
            <w:pPr>
              <w:pStyle w:val="Compact"/>
            </w:pPr>
            <w:r>
              <w:t>2071</w:t>
            </w:r>
          </w:p>
        </w:tc>
        <w:tc>
          <w:tcPr>
            <w:tcW w:w="884" w:type="pct"/>
            <w:tcBorders>
              <w:top w:val="single" w:sz="2" w:space="0" w:color="auto"/>
              <w:left w:val="single" w:sz="2" w:space="0" w:color="auto"/>
              <w:bottom w:val="single" w:sz="2" w:space="0" w:color="auto"/>
              <w:right w:val="single" w:sz="2" w:space="0" w:color="auto"/>
            </w:tcBorders>
            <w:hideMark/>
          </w:tcPr>
          <w:p w14:paraId="1AC2B373" w14:textId="77777777" w:rsidR="00A619D8" w:rsidRDefault="00A619D8">
            <w:pPr>
              <w:pStyle w:val="Compact"/>
            </w:pPr>
            <w:r>
              <w:t>1524</w:t>
            </w:r>
          </w:p>
        </w:tc>
      </w:tr>
      <w:tr w:rsidR="00A619D8" w14:paraId="1AC2B37A"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75" w14:textId="77777777" w:rsidR="00A619D8" w:rsidRDefault="00A619D8">
            <w:pPr>
              <w:pStyle w:val="Compact"/>
            </w:pPr>
            <w:r>
              <w:t>OTB_DEF_&gt;=70_0_0</w:t>
            </w:r>
          </w:p>
        </w:tc>
        <w:tc>
          <w:tcPr>
            <w:tcW w:w="0" w:type="auto"/>
            <w:tcBorders>
              <w:top w:val="single" w:sz="2" w:space="0" w:color="auto"/>
              <w:left w:val="single" w:sz="2" w:space="0" w:color="auto"/>
              <w:bottom w:val="single" w:sz="2" w:space="0" w:color="auto"/>
              <w:right w:val="single" w:sz="2" w:space="0" w:color="auto"/>
            </w:tcBorders>
            <w:hideMark/>
          </w:tcPr>
          <w:p w14:paraId="1AC2B376" w14:textId="77777777" w:rsidR="00A619D8" w:rsidRDefault="00A619D8">
            <w:pPr>
              <w:pStyle w:val="Compact"/>
            </w:pPr>
            <w:r>
              <w:t>ITA</w:t>
            </w:r>
          </w:p>
        </w:tc>
        <w:tc>
          <w:tcPr>
            <w:tcW w:w="0" w:type="auto"/>
            <w:tcBorders>
              <w:top w:val="single" w:sz="2" w:space="0" w:color="auto"/>
              <w:left w:val="single" w:sz="2" w:space="0" w:color="auto"/>
              <w:bottom w:val="single" w:sz="2" w:space="0" w:color="auto"/>
              <w:right w:val="single" w:sz="2" w:space="0" w:color="auto"/>
            </w:tcBorders>
            <w:hideMark/>
          </w:tcPr>
          <w:p w14:paraId="1AC2B377" w14:textId="77777777" w:rsidR="00A619D8" w:rsidRDefault="00A619D8">
            <w:pPr>
              <w:pStyle w:val="Compact"/>
            </w:pPr>
            <w:r>
              <w:t>NA</w:t>
            </w:r>
          </w:p>
        </w:tc>
        <w:tc>
          <w:tcPr>
            <w:tcW w:w="0" w:type="auto"/>
            <w:tcBorders>
              <w:top w:val="single" w:sz="2" w:space="0" w:color="auto"/>
              <w:left w:val="single" w:sz="2" w:space="0" w:color="auto"/>
              <w:bottom w:val="single" w:sz="2" w:space="0" w:color="auto"/>
              <w:right w:val="single" w:sz="2" w:space="0" w:color="auto"/>
            </w:tcBorders>
          </w:tcPr>
          <w:p w14:paraId="1AC2B378" w14:textId="77777777" w:rsidR="00A619D8" w:rsidRDefault="00A619D8"/>
        </w:tc>
        <w:tc>
          <w:tcPr>
            <w:tcW w:w="884" w:type="pct"/>
            <w:tcBorders>
              <w:top w:val="single" w:sz="2" w:space="0" w:color="auto"/>
              <w:left w:val="single" w:sz="2" w:space="0" w:color="auto"/>
              <w:bottom w:val="single" w:sz="2" w:space="0" w:color="auto"/>
              <w:right w:val="single" w:sz="2" w:space="0" w:color="auto"/>
            </w:tcBorders>
          </w:tcPr>
          <w:p w14:paraId="1AC2B379" w14:textId="77777777" w:rsidR="00A619D8" w:rsidRDefault="00A619D8"/>
        </w:tc>
      </w:tr>
      <w:tr w:rsidR="00A619D8" w14:paraId="1AC2B380"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7B" w14:textId="77777777" w:rsidR="00A619D8" w:rsidRDefault="00A619D8">
            <w:pPr>
              <w:pStyle w:val="Compact"/>
            </w:pPr>
            <w:r>
              <w:t>OTB_DEF_&gt;=80_0_0</w:t>
            </w:r>
          </w:p>
        </w:tc>
        <w:tc>
          <w:tcPr>
            <w:tcW w:w="0" w:type="auto"/>
            <w:tcBorders>
              <w:top w:val="single" w:sz="2" w:space="0" w:color="auto"/>
              <w:left w:val="single" w:sz="2" w:space="0" w:color="auto"/>
              <w:bottom w:val="single" w:sz="2" w:space="0" w:color="auto"/>
              <w:right w:val="single" w:sz="2" w:space="0" w:color="auto"/>
            </w:tcBorders>
            <w:hideMark/>
          </w:tcPr>
          <w:p w14:paraId="1AC2B37C" w14:textId="77777777" w:rsidR="00A619D8" w:rsidRDefault="00A619D8">
            <w:pPr>
              <w:pStyle w:val="Compact"/>
            </w:pPr>
            <w:r>
              <w:t>ESP</w:t>
            </w:r>
          </w:p>
        </w:tc>
        <w:tc>
          <w:tcPr>
            <w:tcW w:w="0" w:type="auto"/>
            <w:tcBorders>
              <w:top w:val="single" w:sz="2" w:space="0" w:color="auto"/>
              <w:left w:val="single" w:sz="2" w:space="0" w:color="auto"/>
              <w:bottom w:val="single" w:sz="2" w:space="0" w:color="auto"/>
              <w:right w:val="single" w:sz="2" w:space="0" w:color="auto"/>
            </w:tcBorders>
          </w:tcPr>
          <w:p w14:paraId="1AC2B37D" w14:textId="77777777" w:rsidR="00A619D8" w:rsidRDefault="00A619D8"/>
        </w:tc>
        <w:tc>
          <w:tcPr>
            <w:tcW w:w="0" w:type="auto"/>
            <w:tcBorders>
              <w:top w:val="single" w:sz="2" w:space="0" w:color="auto"/>
              <w:left w:val="single" w:sz="2" w:space="0" w:color="auto"/>
              <w:bottom w:val="single" w:sz="2" w:space="0" w:color="auto"/>
              <w:right w:val="single" w:sz="2" w:space="0" w:color="auto"/>
            </w:tcBorders>
          </w:tcPr>
          <w:p w14:paraId="1AC2B37E" w14:textId="77777777" w:rsidR="00A619D8" w:rsidRDefault="00A619D8"/>
        </w:tc>
        <w:tc>
          <w:tcPr>
            <w:tcW w:w="884" w:type="pct"/>
            <w:tcBorders>
              <w:top w:val="single" w:sz="2" w:space="0" w:color="auto"/>
              <w:left w:val="single" w:sz="2" w:space="0" w:color="auto"/>
              <w:bottom w:val="single" w:sz="2" w:space="0" w:color="auto"/>
              <w:right w:val="single" w:sz="2" w:space="0" w:color="auto"/>
            </w:tcBorders>
            <w:hideMark/>
          </w:tcPr>
          <w:p w14:paraId="1AC2B37F" w14:textId="77777777" w:rsidR="00A619D8" w:rsidRDefault="00A619D8">
            <w:pPr>
              <w:pStyle w:val="Compact"/>
            </w:pPr>
            <w:r>
              <w:t>287</w:t>
            </w:r>
          </w:p>
        </w:tc>
      </w:tr>
      <w:tr w:rsidR="00A619D8" w14:paraId="1AC2B386"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81" w14:textId="77777777" w:rsidR="00A619D8" w:rsidRDefault="00A619D8">
            <w:pPr>
              <w:pStyle w:val="Compact"/>
            </w:pPr>
            <w:r>
              <w:t>OTB_MCF_&gt;=70_0_0</w:t>
            </w:r>
          </w:p>
        </w:tc>
        <w:tc>
          <w:tcPr>
            <w:tcW w:w="0" w:type="auto"/>
            <w:tcBorders>
              <w:top w:val="single" w:sz="2" w:space="0" w:color="auto"/>
              <w:left w:val="single" w:sz="2" w:space="0" w:color="auto"/>
              <w:bottom w:val="single" w:sz="2" w:space="0" w:color="auto"/>
              <w:right w:val="single" w:sz="2" w:space="0" w:color="auto"/>
            </w:tcBorders>
            <w:hideMark/>
          </w:tcPr>
          <w:p w14:paraId="1AC2B382" w14:textId="77777777" w:rsidR="00A619D8" w:rsidRDefault="00A619D8">
            <w:pPr>
              <w:pStyle w:val="Compact"/>
            </w:pPr>
            <w:r>
              <w:t>ESP</w:t>
            </w:r>
          </w:p>
        </w:tc>
        <w:tc>
          <w:tcPr>
            <w:tcW w:w="0" w:type="auto"/>
            <w:tcBorders>
              <w:top w:val="single" w:sz="2" w:space="0" w:color="auto"/>
              <w:left w:val="single" w:sz="2" w:space="0" w:color="auto"/>
              <w:bottom w:val="single" w:sz="2" w:space="0" w:color="auto"/>
              <w:right w:val="single" w:sz="2" w:space="0" w:color="auto"/>
            </w:tcBorders>
          </w:tcPr>
          <w:p w14:paraId="1AC2B383" w14:textId="77777777" w:rsidR="00A619D8" w:rsidRDefault="00A619D8"/>
        </w:tc>
        <w:tc>
          <w:tcPr>
            <w:tcW w:w="0" w:type="auto"/>
            <w:tcBorders>
              <w:top w:val="single" w:sz="2" w:space="0" w:color="auto"/>
              <w:left w:val="single" w:sz="2" w:space="0" w:color="auto"/>
              <w:bottom w:val="single" w:sz="2" w:space="0" w:color="auto"/>
              <w:right w:val="single" w:sz="2" w:space="0" w:color="auto"/>
            </w:tcBorders>
            <w:hideMark/>
          </w:tcPr>
          <w:p w14:paraId="1AC2B384" w14:textId="77777777" w:rsidR="00A619D8" w:rsidRDefault="00A619D8">
            <w:pPr>
              <w:pStyle w:val="Compact"/>
            </w:pPr>
            <w:r>
              <w:t>1268</w:t>
            </w:r>
          </w:p>
        </w:tc>
        <w:tc>
          <w:tcPr>
            <w:tcW w:w="884" w:type="pct"/>
            <w:tcBorders>
              <w:top w:val="single" w:sz="2" w:space="0" w:color="auto"/>
              <w:left w:val="single" w:sz="2" w:space="0" w:color="auto"/>
              <w:bottom w:val="single" w:sz="2" w:space="0" w:color="auto"/>
              <w:right w:val="single" w:sz="2" w:space="0" w:color="auto"/>
            </w:tcBorders>
            <w:hideMark/>
          </w:tcPr>
          <w:p w14:paraId="1AC2B385" w14:textId="77777777" w:rsidR="00A619D8" w:rsidRDefault="00A619D8">
            <w:pPr>
              <w:pStyle w:val="Compact"/>
            </w:pPr>
            <w:r>
              <w:t>1168</w:t>
            </w:r>
          </w:p>
        </w:tc>
      </w:tr>
      <w:tr w:rsidR="00A619D8" w14:paraId="1AC2B38C"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87" w14:textId="77777777" w:rsidR="00A619D8" w:rsidRDefault="00A619D8">
            <w:pPr>
              <w:pStyle w:val="Compact"/>
            </w:pPr>
            <w:r>
              <w:t>OTM_SPF_&gt;=40_0_0</w:t>
            </w:r>
          </w:p>
        </w:tc>
        <w:tc>
          <w:tcPr>
            <w:tcW w:w="0" w:type="auto"/>
            <w:tcBorders>
              <w:top w:val="single" w:sz="2" w:space="0" w:color="auto"/>
              <w:left w:val="single" w:sz="2" w:space="0" w:color="auto"/>
              <w:bottom w:val="single" w:sz="2" w:space="0" w:color="auto"/>
              <w:right w:val="single" w:sz="2" w:space="0" w:color="auto"/>
            </w:tcBorders>
            <w:hideMark/>
          </w:tcPr>
          <w:p w14:paraId="1AC2B388" w14:textId="77777777" w:rsidR="00A619D8" w:rsidRDefault="00A619D8">
            <w:pPr>
              <w:pStyle w:val="Compact"/>
            </w:pPr>
            <w:r>
              <w:t>DEU</w:t>
            </w:r>
          </w:p>
        </w:tc>
        <w:tc>
          <w:tcPr>
            <w:tcW w:w="0" w:type="auto"/>
            <w:tcBorders>
              <w:top w:val="single" w:sz="2" w:space="0" w:color="auto"/>
              <w:left w:val="single" w:sz="2" w:space="0" w:color="auto"/>
              <w:bottom w:val="single" w:sz="2" w:space="0" w:color="auto"/>
              <w:right w:val="single" w:sz="2" w:space="0" w:color="auto"/>
            </w:tcBorders>
            <w:hideMark/>
          </w:tcPr>
          <w:p w14:paraId="1AC2B389" w14:textId="77777777" w:rsidR="00A619D8" w:rsidRDefault="00A619D8">
            <w:pPr>
              <w:pStyle w:val="Compact"/>
            </w:pPr>
            <w:r>
              <w:t>189</w:t>
            </w:r>
          </w:p>
        </w:tc>
        <w:tc>
          <w:tcPr>
            <w:tcW w:w="0" w:type="auto"/>
            <w:tcBorders>
              <w:top w:val="single" w:sz="2" w:space="0" w:color="auto"/>
              <w:left w:val="single" w:sz="2" w:space="0" w:color="auto"/>
              <w:bottom w:val="single" w:sz="2" w:space="0" w:color="auto"/>
              <w:right w:val="single" w:sz="2" w:space="0" w:color="auto"/>
            </w:tcBorders>
            <w:hideMark/>
          </w:tcPr>
          <w:p w14:paraId="1AC2B38A" w14:textId="77777777" w:rsidR="00A619D8" w:rsidRDefault="00A619D8">
            <w:pPr>
              <w:pStyle w:val="Compact"/>
            </w:pPr>
            <w:r>
              <w:t>93</w:t>
            </w:r>
          </w:p>
        </w:tc>
        <w:tc>
          <w:tcPr>
            <w:tcW w:w="884" w:type="pct"/>
            <w:tcBorders>
              <w:top w:val="single" w:sz="2" w:space="0" w:color="auto"/>
              <w:left w:val="single" w:sz="2" w:space="0" w:color="auto"/>
              <w:bottom w:val="single" w:sz="2" w:space="0" w:color="auto"/>
              <w:right w:val="single" w:sz="2" w:space="0" w:color="auto"/>
            </w:tcBorders>
            <w:hideMark/>
          </w:tcPr>
          <w:p w14:paraId="1AC2B38B" w14:textId="77777777" w:rsidR="00A619D8" w:rsidRDefault="00A619D8">
            <w:pPr>
              <w:pStyle w:val="Compact"/>
            </w:pPr>
            <w:r>
              <w:t>108</w:t>
            </w:r>
          </w:p>
        </w:tc>
      </w:tr>
      <w:tr w:rsidR="00A619D8" w14:paraId="1AC2B392"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8D" w14:textId="77777777" w:rsidR="00A619D8" w:rsidRDefault="00A619D8">
            <w:pPr>
              <w:pStyle w:val="Compact"/>
            </w:pPr>
            <w:r>
              <w:t>OTM_SPF_&gt;=40_0_0</w:t>
            </w:r>
          </w:p>
        </w:tc>
        <w:tc>
          <w:tcPr>
            <w:tcW w:w="0" w:type="auto"/>
            <w:tcBorders>
              <w:top w:val="single" w:sz="2" w:space="0" w:color="auto"/>
              <w:left w:val="single" w:sz="2" w:space="0" w:color="auto"/>
              <w:bottom w:val="single" w:sz="2" w:space="0" w:color="auto"/>
              <w:right w:val="single" w:sz="2" w:space="0" w:color="auto"/>
            </w:tcBorders>
            <w:hideMark/>
          </w:tcPr>
          <w:p w14:paraId="1AC2B38E" w14:textId="77777777" w:rsidR="00A619D8" w:rsidRDefault="00A619D8">
            <w:pPr>
              <w:pStyle w:val="Compact"/>
            </w:pPr>
            <w:r>
              <w:t>ESP</w:t>
            </w:r>
          </w:p>
        </w:tc>
        <w:tc>
          <w:tcPr>
            <w:tcW w:w="0" w:type="auto"/>
            <w:tcBorders>
              <w:top w:val="single" w:sz="2" w:space="0" w:color="auto"/>
              <w:left w:val="single" w:sz="2" w:space="0" w:color="auto"/>
              <w:bottom w:val="single" w:sz="2" w:space="0" w:color="auto"/>
              <w:right w:val="single" w:sz="2" w:space="0" w:color="auto"/>
            </w:tcBorders>
            <w:hideMark/>
          </w:tcPr>
          <w:p w14:paraId="1AC2B38F" w14:textId="77777777" w:rsidR="00A619D8" w:rsidRDefault="00A619D8">
            <w:pPr>
              <w:pStyle w:val="Compact"/>
            </w:pPr>
            <w:r>
              <w:t>71</w:t>
            </w:r>
          </w:p>
        </w:tc>
        <w:tc>
          <w:tcPr>
            <w:tcW w:w="0" w:type="auto"/>
            <w:tcBorders>
              <w:top w:val="single" w:sz="2" w:space="0" w:color="auto"/>
              <w:left w:val="single" w:sz="2" w:space="0" w:color="auto"/>
              <w:bottom w:val="single" w:sz="2" w:space="0" w:color="auto"/>
              <w:right w:val="single" w:sz="2" w:space="0" w:color="auto"/>
            </w:tcBorders>
            <w:hideMark/>
          </w:tcPr>
          <w:p w14:paraId="1AC2B390" w14:textId="77777777" w:rsidR="00A619D8" w:rsidRDefault="00A619D8">
            <w:pPr>
              <w:pStyle w:val="Compact"/>
            </w:pPr>
            <w:r>
              <w:t>102</w:t>
            </w:r>
          </w:p>
        </w:tc>
        <w:tc>
          <w:tcPr>
            <w:tcW w:w="884" w:type="pct"/>
            <w:tcBorders>
              <w:top w:val="single" w:sz="2" w:space="0" w:color="auto"/>
              <w:left w:val="single" w:sz="2" w:space="0" w:color="auto"/>
              <w:bottom w:val="single" w:sz="2" w:space="0" w:color="auto"/>
              <w:right w:val="single" w:sz="2" w:space="0" w:color="auto"/>
            </w:tcBorders>
            <w:hideMark/>
          </w:tcPr>
          <w:p w14:paraId="1AC2B391" w14:textId="77777777" w:rsidR="00A619D8" w:rsidRDefault="00A619D8">
            <w:pPr>
              <w:pStyle w:val="Compact"/>
            </w:pPr>
            <w:r>
              <w:t>246</w:t>
            </w:r>
          </w:p>
        </w:tc>
      </w:tr>
      <w:tr w:rsidR="00A619D8" w14:paraId="1AC2B398"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93" w14:textId="77777777" w:rsidR="00A619D8" w:rsidRDefault="00A619D8">
            <w:pPr>
              <w:pStyle w:val="Compact"/>
            </w:pPr>
            <w:r>
              <w:t>OTM_SPF_&gt;=40_0_0</w:t>
            </w:r>
          </w:p>
        </w:tc>
        <w:tc>
          <w:tcPr>
            <w:tcW w:w="0" w:type="auto"/>
            <w:tcBorders>
              <w:top w:val="single" w:sz="2" w:space="0" w:color="auto"/>
              <w:left w:val="single" w:sz="2" w:space="0" w:color="auto"/>
              <w:bottom w:val="single" w:sz="2" w:space="0" w:color="auto"/>
              <w:right w:val="single" w:sz="2" w:space="0" w:color="auto"/>
            </w:tcBorders>
            <w:hideMark/>
          </w:tcPr>
          <w:p w14:paraId="1AC2B394" w14:textId="77777777" w:rsidR="00A619D8" w:rsidRDefault="00A619D8">
            <w:pPr>
              <w:pStyle w:val="Compact"/>
            </w:pPr>
            <w:r>
              <w:t>LTU</w:t>
            </w:r>
          </w:p>
        </w:tc>
        <w:tc>
          <w:tcPr>
            <w:tcW w:w="0" w:type="auto"/>
            <w:tcBorders>
              <w:top w:val="single" w:sz="2" w:space="0" w:color="auto"/>
              <w:left w:val="single" w:sz="2" w:space="0" w:color="auto"/>
              <w:bottom w:val="single" w:sz="2" w:space="0" w:color="auto"/>
              <w:right w:val="single" w:sz="2" w:space="0" w:color="auto"/>
            </w:tcBorders>
            <w:hideMark/>
          </w:tcPr>
          <w:p w14:paraId="1AC2B395" w14:textId="77777777" w:rsidR="00A619D8" w:rsidRDefault="00A619D8">
            <w:pPr>
              <w:pStyle w:val="Compact"/>
            </w:pPr>
            <w:r>
              <w:t>441</w:t>
            </w:r>
            <w:r w:rsidR="00493108">
              <w:t>*</w:t>
            </w:r>
          </w:p>
        </w:tc>
        <w:tc>
          <w:tcPr>
            <w:tcW w:w="0" w:type="auto"/>
            <w:tcBorders>
              <w:top w:val="single" w:sz="2" w:space="0" w:color="auto"/>
              <w:left w:val="single" w:sz="2" w:space="0" w:color="auto"/>
              <w:bottom w:val="single" w:sz="2" w:space="0" w:color="auto"/>
              <w:right w:val="single" w:sz="2" w:space="0" w:color="auto"/>
            </w:tcBorders>
            <w:hideMark/>
          </w:tcPr>
          <w:p w14:paraId="1AC2B396" w14:textId="77777777" w:rsidR="00A619D8" w:rsidRDefault="00A619D8">
            <w:pPr>
              <w:pStyle w:val="Compact"/>
            </w:pPr>
            <w:r>
              <w:t>862</w:t>
            </w:r>
          </w:p>
        </w:tc>
        <w:tc>
          <w:tcPr>
            <w:tcW w:w="884" w:type="pct"/>
            <w:tcBorders>
              <w:top w:val="single" w:sz="2" w:space="0" w:color="auto"/>
              <w:left w:val="single" w:sz="2" w:space="0" w:color="auto"/>
              <w:bottom w:val="single" w:sz="2" w:space="0" w:color="auto"/>
              <w:right w:val="single" w:sz="2" w:space="0" w:color="auto"/>
            </w:tcBorders>
            <w:hideMark/>
          </w:tcPr>
          <w:p w14:paraId="1AC2B397" w14:textId="77777777" w:rsidR="00A619D8" w:rsidRDefault="00A619D8">
            <w:pPr>
              <w:pStyle w:val="Compact"/>
            </w:pPr>
            <w:r>
              <w:t>612</w:t>
            </w:r>
          </w:p>
        </w:tc>
      </w:tr>
      <w:tr w:rsidR="00A619D8" w14:paraId="1AC2B39E"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99" w14:textId="77777777" w:rsidR="00A619D8" w:rsidRDefault="00A619D8">
            <w:pPr>
              <w:pStyle w:val="Compact"/>
            </w:pPr>
            <w:r>
              <w:t>OTM_SPF_&gt;=40_0_0</w:t>
            </w:r>
          </w:p>
        </w:tc>
        <w:tc>
          <w:tcPr>
            <w:tcW w:w="0" w:type="auto"/>
            <w:tcBorders>
              <w:top w:val="single" w:sz="2" w:space="0" w:color="auto"/>
              <w:left w:val="single" w:sz="2" w:space="0" w:color="auto"/>
              <w:bottom w:val="single" w:sz="2" w:space="0" w:color="auto"/>
              <w:right w:val="single" w:sz="2" w:space="0" w:color="auto"/>
            </w:tcBorders>
            <w:hideMark/>
          </w:tcPr>
          <w:p w14:paraId="1AC2B39A" w14:textId="77777777" w:rsidR="00A619D8" w:rsidRDefault="00A619D8">
            <w:pPr>
              <w:pStyle w:val="Compact"/>
            </w:pPr>
            <w:r>
              <w:t>LVA</w:t>
            </w:r>
          </w:p>
        </w:tc>
        <w:tc>
          <w:tcPr>
            <w:tcW w:w="0" w:type="auto"/>
            <w:tcBorders>
              <w:top w:val="single" w:sz="2" w:space="0" w:color="auto"/>
              <w:left w:val="single" w:sz="2" w:space="0" w:color="auto"/>
              <w:bottom w:val="single" w:sz="2" w:space="0" w:color="auto"/>
              <w:right w:val="single" w:sz="2" w:space="0" w:color="auto"/>
            </w:tcBorders>
            <w:hideMark/>
          </w:tcPr>
          <w:p w14:paraId="1AC2B39B" w14:textId="77777777" w:rsidR="00A619D8" w:rsidRDefault="00A619D8">
            <w:pPr>
              <w:pStyle w:val="Compact"/>
            </w:pPr>
            <w:r>
              <w:t>826</w:t>
            </w:r>
          </w:p>
        </w:tc>
        <w:tc>
          <w:tcPr>
            <w:tcW w:w="0" w:type="auto"/>
            <w:tcBorders>
              <w:top w:val="single" w:sz="2" w:space="0" w:color="auto"/>
              <w:left w:val="single" w:sz="2" w:space="0" w:color="auto"/>
              <w:bottom w:val="single" w:sz="2" w:space="0" w:color="auto"/>
              <w:right w:val="single" w:sz="2" w:space="0" w:color="auto"/>
            </w:tcBorders>
            <w:hideMark/>
          </w:tcPr>
          <w:p w14:paraId="1AC2B39C" w14:textId="77777777" w:rsidR="00A619D8" w:rsidRDefault="00A619D8">
            <w:pPr>
              <w:pStyle w:val="Compact"/>
            </w:pPr>
            <w:r>
              <w:t>638</w:t>
            </w:r>
          </w:p>
        </w:tc>
        <w:tc>
          <w:tcPr>
            <w:tcW w:w="884" w:type="pct"/>
            <w:tcBorders>
              <w:top w:val="single" w:sz="2" w:space="0" w:color="auto"/>
              <w:left w:val="single" w:sz="2" w:space="0" w:color="auto"/>
              <w:bottom w:val="single" w:sz="2" w:space="0" w:color="auto"/>
              <w:right w:val="single" w:sz="2" w:space="0" w:color="auto"/>
            </w:tcBorders>
            <w:hideMark/>
          </w:tcPr>
          <w:p w14:paraId="1AC2B39D" w14:textId="77777777" w:rsidR="00A619D8" w:rsidRDefault="00A619D8">
            <w:pPr>
              <w:pStyle w:val="Compact"/>
            </w:pPr>
            <w:r>
              <w:t>643</w:t>
            </w:r>
          </w:p>
        </w:tc>
      </w:tr>
      <w:tr w:rsidR="00A619D8" w14:paraId="1AC2B3A4"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9F" w14:textId="77777777" w:rsidR="00A619D8" w:rsidRDefault="00A619D8">
            <w:pPr>
              <w:pStyle w:val="Compact"/>
            </w:pPr>
            <w:r>
              <w:t>OTM_SPF_&gt;=40_0_0</w:t>
            </w:r>
          </w:p>
        </w:tc>
        <w:tc>
          <w:tcPr>
            <w:tcW w:w="0" w:type="auto"/>
            <w:tcBorders>
              <w:top w:val="single" w:sz="2" w:space="0" w:color="auto"/>
              <w:left w:val="single" w:sz="2" w:space="0" w:color="auto"/>
              <w:bottom w:val="single" w:sz="2" w:space="0" w:color="auto"/>
              <w:right w:val="single" w:sz="2" w:space="0" w:color="auto"/>
            </w:tcBorders>
            <w:hideMark/>
          </w:tcPr>
          <w:p w14:paraId="1AC2B3A0" w14:textId="77777777" w:rsidR="00A619D8" w:rsidRDefault="00A619D8">
            <w:pPr>
              <w:pStyle w:val="Compact"/>
            </w:pPr>
            <w:r>
              <w:t>NLD</w:t>
            </w:r>
          </w:p>
        </w:tc>
        <w:tc>
          <w:tcPr>
            <w:tcW w:w="0" w:type="auto"/>
            <w:tcBorders>
              <w:top w:val="single" w:sz="2" w:space="0" w:color="auto"/>
              <w:left w:val="single" w:sz="2" w:space="0" w:color="auto"/>
              <w:bottom w:val="single" w:sz="2" w:space="0" w:color="auto"/>
              <w:right w:val="single" w:sz="2" w:space="0" w:color="auto"/>
            </w:tcBorders>
            <w:hideMark/>
          </w:tcPr>
          <w:p w14:paraId="1AC2B3A1" w14:textId="77777777" w:rsidR="00A619D8" w:rsidRDefault="00A619D8">
            <w:pPr>
              <w:pStyle w:val="Compact"/>
            </w:pPr>
            <w:r>
              <w:t>276</w:t>
            </w:r>
          </w:p>
        </w:tc>
        <w:tc>
          <w:tcPr>
            <w:tcW w:w="0" w:type="auto"/>
            <w:tcBorders>
              <w:top w:val="single" w:sz="2" w:space="0" w:color="auto"/>
              <w:left w:val="single" w:sz="2" w:space="0" w:color="auto"/>
              <w:bottom w:val="single" w:sz="2" w:space="0" w:color="auto"/>
              <w:right w:val="single" w:sz="2" w:space="0" w:color="auto"/>
            </w:tcBorders>
            <w:hideMark/>
          </w:tcPr>
          <w:p w14:paraId="1AC2B3A2" w14:textId="77777777" w:rsidR="00A619D8" w:rsidRDefault="00A619D8">
            <w:pPr>
              <w:pStyle w:val="Compact"/>
            </w:pPr>
            <w:r>
              <w:t>466</w:t>
            </w:r>
          </w:p>
        </w:tc>
        <w:tc>
          <w:tcPr>
            <w:tcW w:w="884" w:type="pct"/>
            <w:tcBorders>
              <w:top w:val="single" w:sz="2" w:space="0" w:color="auto"/>
              <w:left w:val="single" w:sz="2" w:space="0" w:color="auto"/>
              <w:bottom w:val="single" w:sz="2" w:space="0" w:color="auto"/>
              <w:right w:val="single" w:sz="2" w:space="0" w:color="auto"/>
            </w:tcBorders>
            <w:hideMark/>
          </w:tcPr>
          <w:p w14:paraId="1AC2B3A3" w14:textId="77777777" w:rsidR="00A619D8" w:rsidRDefault="00A619D8">
            <w:pPr>
              <w:pStyle w:val="Compact"/>
            </w:pPr>
            <w:r>
              <w:t>231</w:t>
            </w:r>
          </w:p>
        </w:tc>
      </w:tr>
      <w:tr w:rsidR="00A619D8" w14:paraId="1AC2B3AA"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A5" w14:textId="77777777" w:rsidR="00A619D8" w:rsidRDefault="00A619D8">
            <w:pPr>
              <w:pStyle w:val="Compact"/>
            </w:pPr>
            <w:r>
              <w:t>OTM_SPF_&gt;=40_0_0</w:t>
            </w:r>
          </w:p>
        </w:tc>
        <w:tc>
          <w:tcPr>
            <w:tcW w:w="0" w:type="auto"/>
            <w:tcBorders>
              <w:top w:val="single" w:sz="2" w:space="0" w:color="auto"/>
              <w:left w:val="single" w:sz="2" w:space="0" w:color="auto"/>
              <w:bottom w:val="single" w:sz="2" w:space="0" w:color="auto"/>
              <w:right w:val="single" w:sz="2" w:space="0" w:color="auto"/>
            </w:tcBorders>
            <w:hideMark/>
          </w:tcPr>
          <w:p w14:paraId="1AC2B3A6" w14:textId="77777777" w:rsidR="00A619D8" w:rsidRDefault="00A619D8">
            <w:pPr>
              <w:pStyle w:val="Compact"/>
            </w:pPr>
            <w:r>
              <w:t>POL</w:t>
            </w:r>
          </w:p>
        </w:tc>
        <w:tc>
          <w:tcPr>
            <w:tcW w:w="0" w:type="auto"/>
            <w:tcBorders>
              <w:top w:val="single" w:sz="2" w:space="0" w:color="auto"/>
              <w:left w:val="single" w:sz="2" w:space="0" w:color="auto"/>
              <w:bottom w:val="single" w:sz="2" w:space="0" w:color="auto"/>
              <w:right w:val="single" w:sz="2" w:space="0" w:color="auto"/>
            </w:tcBorders>
          </w:tcPr>
          <w:p w14:paraId="1AC2B3A7" w14:textId="77777777" w:rsidR="00A619D8" w:rsidRDefault="00A619D8"/>
        </w:tc>
        <w:tc>
          <w:tcPr>
            <w:tcW w:w="0" w:type="auto"/>
            <w:tcBorders>
              <w:top w:val="single" w:sz="2" w:space="0" w:color="auto"/>
              <w:left w:val="single" w:sz="2" w:space="0" w:color="auto"/>
              <w:bottom w:val="single" w:sz="2" w:space="0" w:color="auto"/>
              <w:right w:val="single" w:sz="2" w:space="0" w:color="auto"/>
            </w:tcBorders>
          </w:tcPr>
          <w:p w14:paraId="1AC2B3A8" w14:textId="77777777" w:rsidR="00A619D8" w:rsidRDefault="00A619D8"/>
        </w:tc>
        <w:tc>
          <w:tcPr>
            <w:tcW w:w="884" w:type="pct"/>
            <w:tcBorders>
              <w:top w:val="single" w:sz="2" w:space="0" w:color="auto"/>
              <w:left w:val="single" w:sz="2" w:space="0" w:color="auto"/>
              <w:bottom w:val="single" w:sz="2" w:space="0" w:color="auto"/>
              <w:right w:val="single" w:sz="2" w:space="0" w:color="auto"/>
            </w:tcBorders>
            <w:hideMark/>
          </w:tcPr>
          <w:p w14:paraId="1AC2B3A9" w14:textId="77777777" w:rsidR="00A619D8" w:rsidRDefault="00A619D8">
            <w:pPr>
              <w:pStyle w:val="Compact"/>
            </w:pPr>
            <w:r>
              <w:t>62</w:t>
            </w:r>
          </w:p>
        </w:tc>
      </w:tr>
      <w:tr w:rsidR="00A619D8" w14:paraId="1AC2B3B0"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AB" w14:textId="77777777" w:rsidR="00A619D8" w:rsidRDefault="00A619D8">
            <w:pPr>
              <w:pStyle w:val="Compact"/>
            </w:pPr>
            <w:r>
              <w:t>OTM_SPF_32-69_0_0</w:t>
            </w:r>
          </w:p>
        </w:tc>
        <w:tc>
          <w:tcPr>
            <w:tcW w:w="0" w:type="auto"/>
            <w:tcBorders>
              <w:top w:val="single" w:sz="2" w:space="0" w:color="auto"/>
              <w:left w:val="single" w:sz="2" w:space="0" w:color="auto"/>
              <w:bottom w:val="single" w:sz="2" w:space="0" w:color="auto"/>
              <w:right w:val="single" w:sz="2" w:space="0" w:color="auto"/>
            </w:tcBorders>
            <w:hideMark/>
          </w:tcPr>
          <w:p w14:paraId="1AC2B3AC" w14:textId="77777777" w:rsidR="00A619D8" w:rsidRDefault="00A619D8">
            <w:pPr>
              <w:pStyle w:val="Compact"/>
            </w:pPr>
            <w:r>
              <w:t>IRL</w:t>
            </w:r>
          </w:p>
        </w:tc>
        <w:tc>
          <w:tcPr>
            <w:tcW w:w="0" w:type="auto"/>
            <w:tcBorders>
              <w:top w:val="single" w:sz="2" w:space="0" w:color="auto"/>
              <w:left w:val="single" w:sz="2" w:space="0" w:color="auto"/>
              <w:bottom w:val="single" w:sz="2" w:space="0" w:color="auto"/>
              <w:right w:val="single" w:sz="2" w:space="0" w:color="auto"/>
            </w:tcBorders>
            <w:hideMark/>
          </w:tcPr>
          <w:p w14:paraId="1AC2B3AD" w14:textId="77777777" w:rsidR="00A619D8" w:rsidRDefault="00A619D8">
            <w:pPr>
              <w:pStyle w:val="Compact"/>
            </w:pPr>
            <w:r>
              <w:t>9</w:t>
            </w:r>
          </w:p>
        </w:tc>
        <w:tc>
          <w:tcPr>
            <w:tcW w:w="0" w:type="auto"/>
            <w:tcBorders>
              <w:top w:val="single" w:sz="2" w:space="0" w:color="auto"/>
              <w:left w:val="single" w:sz="2" w:space="0" w:color="auto"/>
              <w:bottom w:val="single" w:sz="2" w:space="0" w:color="auto"/>
              <w:right w:val="single" w:sz="2" w:space="0" w:color="auto"/>
            </w:tcBorders>
          </w:tcPr>
          <w:p w14:paraId="1AC2B3AE" w14:textId="77777777" w:rsidR="00A619D8" w:rsidRDefault="00A619D8"/>
        </w:tc>
        <w:tc>
          <w:tcPr>
            <w:tcW w:w="884" w:type="pct"/>
            <w:tcBorders>
              <w:top w:val="single" w:sz="2" w:space="0" w:color="auto"/>
              <w:left w:val="single" w:sz="2" w:space="0" w:color="auto"/>
              <w:bottom w:val="single" w:sz="2" w:space="0" w:color="auto"/>
              <w:right w:val="single" w:sz="2" w:space="0" w:color="auto"/>
            </w:tcBorders>
          </w:tcPr>
          <w:p w14:paraId="1AC2B3AF" w14:textId="77777777" w:rsidR="00A619D8" w:rsidRDefault="00A619D8"/>
        </w:tc>
      </w:tr>
      <w:tr w:rsidR="00A619D8" w14:paraId="1AC2B3B6" w14:textId="77777777" w:rsidTr="0007032B">
        <w:trPr>
          <w:jc w:val="center"/>
        </w:trPr>
        <w:tc>
          <w:tcPr>
            <w:tcW w:w="2317" w:type="pct"/>
            <w:tcBorders>
              <w:top w:val="single" w:sz="2" w:space="0" w:color="auto"/>
              <w:left w:val="single" w:sz="2" w:space="0" w:color="auto"/>
              <w:bottom w:val="single" w:sz="2" w:space="0" w:color="auto"/>
              <w:right w:val="single" w:sz="2" w:space="0" w:color="auto"/>
            </w:tcBorders>
            <w:hideMark/>
          </w:tcPr>
          <w:p w14:paraId="1AC2B3B1" w14:textId="77777777" w:rsidR="00A619D8" w:rsidRDefault="00A619D8">
            <w:pPr>
              <w:pStyle w:val="Compact"/>
            </w:pPr>
            <w:r>
              <w:t>PS_SPF_0_0_0</w:t>
            </w:r>
          </w:p>
        </w:tc>
        <w:tc>
          <w:tcPr>
            <w:tcW w:w="0" w:type="auto"/>
            <w:tcBorders>
              <w:top w:val="single" w:sz="2" w:space="0" w:color="auto"/>
              <w:left w:val="single" w:sz="2" w:space="0" w:color="auto"/>
              <w:bottom w:val="single" w:sz="2" w:space="0" w:color="auto"/>
              <w:right w:val="single" w:sz="2" w:space="0" w:color="auto"/>
            </w:tcBorders>
            <w:hideMark/>
          </w:tcPr>
          <w:p w14:paraId="1AC2B3B2" w14:textId="77777777" w:rsidR="00A619D8" w:rsidRDefault="00A619D8">
            <w:pPr>
              <w:pStyle w:val="Compact"/>
            </w:pPr>
            <w:r>
              <w:t>ESP</w:t>
            </w:r>
          </w:p>
        </w:tc>
        <w:tc>
          <w:tcPr>
            <w:tcW w:w="0" w:type="auto"/>
            <w:tcBorders>
              <w:top w:val="single" w:sz="2" w:space="0" w:color="auto"/>
              <w:left w:val="single" w:sz="2" w:space="0" w:color="auto"/>
              <w:bottom w:val="single" w:sz="2" w:space="0" w:color="auto"/>
              <w:right w:val="single" w:sz="2" w:space="0" w:color="auto"/>
            </w:tcBorders>
            <w:hideMark/>
          </w:tcPr>
          <w:p w14:paraId="1AC2B3B3" w14:textId="77777777" w:rsidR="00A619D8" w:rsidRDefault="00A619D8">
            <w:pPr>
              <w:pStyle w:val="Compact"/>
            </w:pPr>
            <w:r>
              <w:t>276</w:t>
            </w:r>
          </w:p>
        </w:tc>
        <w:tc>
          <w:tcPr>
            <w:tcW w:w="0" w:type="auto"/>
            <w:tcBorders>
              <w:top w:val="single" w:sz="2" w:space="0" w:color="auto"/>
              <w:left w:val="single" w:sz="2" w:space="0" w:color="auto"/>
              <w:bottom w:val="single" w:sz="2" w:space="0" w:color="auto"/>
              <w:right w:val="single" w:sz="2" w:space="0" w:color="auto"/>
            </w:tcBorders>
            <w:hideMark/>
          </w:tcPr>
          <w:p w14:paraId="1AC2B3B4" w14:textId="77777777" w:rsidR="00A619D8" w:rsidRDefault="00A619D8">
            <w:pPr>
              <w:pStyle w:val="Compact"/>
            </w:pPr>
            <w:r>
              <w:t>70</w:t>
            </w:r>
          </w:p>
        </w:tc>
        <w:tc>
          <w:tcPr>
            <w:tcW w:w="884" w:type="pct"/>
            <w:tcBorders>
              <w:top w:val="single" w:sz="2" w:space="0" w:color="auto"/>
              <w:left w:val="single" w:sz="2" w:space="0" w:color="auto"/>
              <w:bottom w:val="single" w:sz="2" w:space="0" w:color="auto"/>
              <w:right w:val="single" w:sz="2" w:space="0" w:color="auto"/>
            </w:tcBorders>
            <w:hideMark/>
          </w:tcPr>
          <w:p w14:paraId="1AC2B3B5" w14:textId="77777777" w:rsidR="00A619D8" w:rsidRDefault="00A619D8">
            <w:pPr>
              <w:pStyle w:val="Compact"/>
            </w:pPr>
            <w:r>
              <w:t>526</w:t>
            </w:r>
          </w:p>
        </w:tc>
      </w:tr>
    </w:tbl>
    <w:p w14:paraId="1AC2B3B7" w14:textId="77777777" w:rsidR="00714C32" w:rsidRPr="0048539C" w:rsidRDefault="001772CA" w:rsidP="0048539C">
      <w:pPr>
        <w:pStyle w:val="Tekstpodstawowy"/>
        <w:keepNext/>
        <w:spacing w:after="0"/>
        <w:ind w:left="1560"/>
        <w:rPr>
          <w:i/>
          <w:noProof/>
        </w:rPr>
      </w:pPr>
      <w:r w:rsidRPr="0048539C">
        <w:rPr>
          <w:i/>
          <w:noProof/>
        </w:rPr>
        <w:t xml:space="preserve">* </w:t>
      </w:r>
      <w:r w:rsidR="004921C5" w:rsidRPr="0048539C">
        <w:rPr>
          <w:i/>
          <w:noProof/>
        </w:rPr>
        <w:t>The n</w:t>
      </w:r>
      <w:r w:rsidR="00493108" w:rsidRPr="0048539C">
        <w:rPr>
          <w:i/>
          <w:noProof/>
        </w:rPr>
        <w:t>umber include</w:t>
      </w:r>
      <w:r w:rsidR="00B15F94" w:rsidRPr="0048539C">
        <w:rPr>
          <w:i/>
          <w:noProof/>
        </w:rPr>
        <w:t>s</w:t>
      </w:r>
      <w:r w:rsidR="00493108" w:rsidRPr="0048539C">
        <w:rPr>
          <w:i/>
          <w:noProof/>
        </w:rPr>
        <w:t xml:space="preserve"> area 34.2</w:t>
      </w:r>
    </w:p>
    <w:p w14:paraId="1AC2B3B8" w14:textId="77777777" w:rsidR="008D261D" w:rsidRPr="00494448" w:rsidRDefault="008D261D" w:rsidP="003B1201">
      <w:pPr>
        <w:rPr>
          <w:noProof/>
          <w:color w:val="FF0000"/>
          <w:sz w:val="18"/>
          <w:szCs w:val="18"/>
        </w:rPr>
      </w:pPr>
    </w:p>
    <w:p w14:paraId="1AC2B3B9" w14:textId="77777777" w:rsidR="001950C4" w:rsidRDefault="001950C4" w:rsidP="003B1201">
      <w:pPr>
        <w:spacing w:after="160" w:line="259" w:lineRule="auto"/>
        <w:rPr>
          <w:rFonts w:eastAsia="Calibri"/>
          <w:i/>
          <w:noProof/>
          <w:sz w:val="18"/>
          <w:szCs w:val="18"/>
          <w:lang w:eastAsia="en-US"/>
        </w:rPr>
      </w:pPr>
    </w:p>
    <w:p w14:paraId="1AC2B3BA" w14:textId="77777777" w:rsidR="001950C4" w:rsidRDefault="001950C4" w:rsidP="003B1201">
      <w:pPr>
        <w:spacing w:after="160" w:line="259" w:lineRule="auto"/>
        <w:rPr>
          <w:rFonts w:eastAsia="Calibri"/>
          <w:i/>
          <w:noProof/>
          <w:sz w:val="18"/>
          <w:szCs w:val="18"/>
          <w:lang w:eastAsia="en-US"/>
        </w:rPr>
      </w:pPr>
    </w:p>
    <w:p w14:paraId="1AC2B3BB" w14:textId="77777777" w:rsidR="0048539C" w:rsidRDefault="0048539C" w:rsidP="003B1201">
      <w:pPr>
        <w:spacing w:after="160" w:line="259" w:lineRule="auto"/>
        <w:rPr>
          <w:rFonts w:eastAsia="Calibri"/>
          <w:i/>
          <w:noProof/>
          <w:sz w:val="18"/>
          <w:szCs w:val="18"/>
          <w:lang w:eastAsia="en-US"/>
        </w:rPr>
      </w:pPr>
    </w:p>
    <w:p w14:paraId="1AC2B3BC" w14:textId="77777777" w:rsidR="0048539C" w:rsidRDefault="0048539C" w:rsidP="003B1201">
      <w:pPr>
        <w:spacing w:after="160" w:line="259" w:lineRule="auto"/>
        <w:rPr>
          <w:rFonts w:eastAsia="Calibri"/>
          <w:i/>
          <w:noProof/>
          <w:sz w:val="18"/>
          <w:szCs w:val="18"/>
          <w:lang w:eastAsia="en-US"/>
        </w:rPr>
      </w:pPr>
    </w:p>
    <w:p w14:paraId="1AC2B3BD" w14:textId="77777777" w:rsidR="005579ED" w:rsidRPr="0007032B" w:rsidRDefault="001772CA" w:rsidP="003B1201">
      <w:pPr>
        <w:spacing w:after="160" w:line="259" w:lineRule="auto"/>
        <w:rPr>
          <w:rFonts w:eastAsia="Calibri"/>
          <w:i/>
          <w:noProof/>
          <w:sz w:val="18"/>
          <w:szCs w:val="18"/>
          <w:lang w:eastAsia="en-US"/>
        </w:rPr>
      </w:pPr>
      <w:r w:rsidRPr="0007032B">
        <w:rPr>
          <w:rFonts w:eastAsia="Calibri"/>
          <w:i/>
          <w:noProof/>
          <w:sz w:val="18"/>
          <w:szCs w:val="18"/>
          <w:lang w:eastAsia="en-US"/>
        </w:rPr>
        <w:lastRenderedPageBreak/>
        <w:t>Table 4.3 Landings (tons) by country and metiers from 2014 to 2020 (Fishing ground: “West Africa”).</w:t>
      </w:r>
    </w:p>
    <w:tbl>
      <w:tblPr>
        <w:tblStyle w:val="Tabela-Siatka"/>
        <w:tblW w:w="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7E0" w:firstRow="1" w:lastRow="1" w:firstColumn="1" w:lastColumn="1" w:noHBand="1" w:noVBand="1"/>
      </w:tblPr>
      <w:tblGrid>
        <w:gridCol w:w="1858"/>
        <w:gridCol w:w="552"/>
        <w:gridCol w:w="552"/>
        <w:gridCol w:w="755"/>
        <w:gridCol w:w="653"/>
        <w:gridCol w:w="653"/>
        <w:gridCol w:w="653"/>
      </w:tblGrid>
      <w:tr w:rsidR="005579ED" w:rsidRPr="00F7071A" w14:paraId="1AC2B3C5"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3BE" w14:textId="77777777" w:rsidR="005579ED" w:rsidRPr="00F7071A" w:rsidRDefault="005579ED">
            <w:pPr>
              <w:pStyle w:val="Compact"/>
              <w:rPr>
                <w:sz w:val="20"/>
                <w:szCs w:val="20"/>
              </w:rPr>
            </w:pPr>
            <w:r w:rsidRPr="00F7071A">
              <w:rPr>
                <w:sz w:val="20"/>
                <w:szCs w:val="20"/>
              </w:rPr>
              <w:t>Metier 2014</w:t>
            </w:r>
          </w:p>
        </w:tc>
        <w:tc>
          <w:tcPr>
            <w:tcW w:w="0" w:type="auto"/>
            <w:tcBorders>
              <w:top w:val="single" w:sz="2" w:space="0" w:color="auto"/>
              <w:left w:val="single" w:sz="2" w:space="0" w:color="auto"/>
              <w:bottom w:val="single" w:sz="2" w:space="0" w:color="auto"/>
              <w:right w:val="single" w:sz="2" w:space="0" w:color="auto"/>
            </w:tcBorders>
            <w:hideMark/>
          </w:tcPr>
          <w:p w14:paraId="1AC2B3BF" w14:textId="77777777" w:rsidR="005579ED" w:rsidRPr="00F7071A" w:rsidRDefault="005579ED">
            <w:pPr>
              <w:pStyle w:val="Compact"/>
              <w:rPr>
                <w:sz w:val="20"/>
                <w:szCs w:val="20"/>
              </w:rPr>
            </w:pPr>
            <w:r w:rsidRPr="00F7071A">
              <w:rPr>
                <w:sz w:val="20"/>
                <w:szCs w:val="20"/>
              </w:rPr>
              <w:t>DEU</w:t>
            </w:r>
          </w:p>
        </w:tc>
        <w:tc>
          <w:tcPr>
            <w:tcW w:w="0" w:type="auto"/>
            <w:tcBorders>
              <w:top w:val="single" w:sz="2" w:space="0" w:color="auto"/>
              <w:left w:val="single" w:sz="2" w:space="0" w:color="auto"/>
              <w:bottom w:val="single" w:sz="2" w:space="0" w:color="auto"/>
              <w:right w:val="single" w:sz="2" w:space="0" w:color="auto"/>
            </w:tcBorders>
            <w:hideMark/>
          </w:tcPr>
          <w:p w14:paraId="1AC2B3C0" w14:textId="77777777" w:rsidR="005579ED" w:rsidRPr="00F7071A" w:rsidRDefault="005579ED">
            <w:pPr>
              <w:pStyle w:val="Compact"/>
              <w:rPr>
                <w:sz w:val="20"/>
                <w:szCs w:val="20"/>
              </w:rPr>
            </w:pPr>
            <w:r w:rsidRPr="00F7071A">
              <w:rPr>
                <w:sz w:val="20"/>
                <w:szCs w:val="20"/>
              </w:rPr>
              <w:t>ESP</w:t>
            </w:r>
          </w:p>
        </w:tc>
        <w:tc>
          <w:tcPr>
            <w:tcW w:w="0" w:type="auto"/>
            <w:tcBorders>
              <w:top w:val="single" w:sz="2" w:space="0" w:color="auto"/>
              <w:left w:val="single" w:sz="2" w:space="0" w:color="auto"/>
              <w:bottom w:val="single" w:sz="2" w:space="0" w:color="auto"/>
              <w:right w:val="single" w:sz="2" w:space="0" w:color="auto"/>
            </w:tcBorders>
            <w:hideMark/>
          </w:tcPr>
          <w:p w14:paraId="1AC2B3C1" w14:textId="77777777" w:rsidR="005579ED" w:rsidRPr="00F7071A" w:rsidRDefault="005579ED">
            <w:pPr>
              <w:pStyle w:val="Compact"/>
              <w:rPr>
                <w:sz w:val="20"/>
                <w:szCs w:val="20"/>
              </w:rPr>
            </w:pPr>
            <w:r w:rsidRPr="00F7071A">
              <w:rPr>
                <w:sz w:val="20"/>
                <w:szCs w:val="20"/>
              </w:rPr>
              <w:t>LTU</w:t>
            </w:r>
          </w:p>
        </w:tc>
        <w:tc>
          <w:tcPr>
            <w:tcW w:w="0" w:type="auto"/>
            <w:tcBorders>
              <w:top w:val="single" w:sz="2" w:space="0" w:color="auto"/>
              <w:left w:val="single" w:sz="2" w:space="0" w:color="auto"/>
              <w:bottom w:val="single" w:sz="2" w:space="0" w:color="auto"/>
              <w:right w:val="single" w:sz="2" w:space="0" w:color="auto"/>
            </w:tcBorders>
            <w:hideMark/>
          </w:tcPr>
          <w:p w14:paraId="1AC2B3C2" w14:textId="77777777" w:rsidR="005579ED" w:rsidRPr="00F7071A" w:rsidRDefault="005579ED">
            <w:pPr>
              <w:pStyle w:val="Compact"/>
              <w:rPr>
                <w:sz w:val="20"/>
                <w:szCs w:val="20"/>
              </w:rPr>
            </w:pPr>
            <w:r w:rsidRPr="00F7071A">
              <w:rPr>
                <w:sz w:val="20"/>
                <w:szCs w:val="20"/>
              </w:rPr>
              <w:t>LVA</w:t>
            </w:r>
          </w:p>
        </w:tc>
        <w:tc>
          <w:tcPr>
            <w:tcW w:w="0" w:type="auto"/>
            <w:tcBorders>
              <w:top w:val="single" w:sz="2" w:space="0" w:color="auto"/>
              <w:left w:val="single" w:sz="2" w:space="0" w:color="auto"/>
              <w:bottom w:val="single" w:sz="2" w:space="0" w:color="auto"/>
              <w:right w:val="single" w:sz="2" w:space="0" w:color="auto"/>
            </w:tcBorders>
            <w:hideMark/>
          </w:tcPr>
          <w:p w14:paraId="1AC2B3C3" w14:textId="77777777" w:rsidR="005579ED" w:rsidRPr="00F7071A" w:rsidRDefault="005579ED">
            <w:pPr>
              <w:pStyle w:val="Compact"/>
              <w:rPr>
                <w:sz w:val="20"/>
                <w:szCs w:val="20"/>
              </w:rPr>
            </w:pPr>
            <w:r w:rsidRPr="00F7071A">
              <w:rPr>
                <w:sz w:val="20"/>
                <w:szCs w:val="20"/>
              </w:rPr>
              <w:t>NLD</w:t>
            </w:r>
          </w:p>
        </w:tc>
        <w:tc>
          <w:tcPr>
            <w:tcW w:w="0" w:type="auto"/>
            <w:tcBorders>
              <w:top w:val="single" w:sz="2" w:space="0" w:color="auto"/>
              <w:left w:val="single" w:sz="2" w:space="0" w:color="auto"/>
              <w:bottom w:val="single" w:sz="2" w:space="0" w:color="auto"/>
              <w:right w:val="single" w:sz="2" w:space="0" w:color="auto"/>
            </w:tcBorders>
            <w:hideMark/>
          </w:tcPr>
          <w:p w14:paraId="1AC2B3C4" w14:textId="77777777" w:rsidR="005579ED" w:rsidRPr="00F7071A" w:rsidRDefault="005579ED">
            <w:pPr>
              <w:pStyle w:val="Compact"/>
              <w:rPr>
                <w:sz w:val="20"/>
                <w:szCs w:val="20"/>
              </w:rPr>
            </w:pPr>
            <w:r w:rsidRPr="00F7071A">
              <w:rPr>
                <w:sz w:val="20"/>
                <w:szCs w:val="20"/>
              </w:rPr>
              <w:t>POL</w:t>
            </w:r>
          </w:p>
        </w:tc>
      </w:tr>
      <w:tr w:rsidR="005579ED" w:rsidRPr="00F7071A" w14:paraId="1AC2B3CD"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3C6" w14:textId="77777777" w:rsidR="005579ED" w:rsidRPr="00F7071A" w:rsidRDefault="005579ED">
            <w:pPr>
              <w:pStyle w:val="Compact"/>
              <w:rPr>
                <w:sz w:val="20"/>
                <w:szCs w:val="20"/>
              </w:rPr>
            </w:pPr>
            <w:r w:rsidRPr="00F7071A">
              <w:rPr>
                <w:sz w:val="20"/>
                <w:szCs w:val="20"/>
              </w:rPr>
              <w:t>LLS_DEF_0_0_0</w:t>
            </w:r>
          </w:p>
        </w:tc>
        <w:tc>
          <w:tcPr>
            <w:tcW w:w="0" w:type="auto"/>
            <w:tcBorders>
              <w:top w:val="single" w:sz="2" w:space="0" w:color="auto"/>
              <w:left w:val="single" w:sz="2" w:space="0" w:color="auto"/>
              <w:bottom w:val="single" w:sz="2" w:space="0" w:color="auto"/>
              <w:right w:val="single" w:sz="2" w:space="0" w:color="auto"/>
            </w:tcBorders>
          </w:tcPr>
          <w:p w14:paraId="1AC2B3C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3C8" w14:textId="77777777" w:rsidR="005579ED" w:rsidRPr="00F7071A" w:rsidRDefault="005579ED">
            <w:pPr>
              <w:pStyle w:val="Compact"/>
              <w:rPr>
                <w:sz w:val="20"/>
                <w:szCs w:val="20"/>
              </w:rPr>
            </w:pPr>
            <w:r w:rsidRPr="00F7071A">
              <w:rPr>
                <w:sz w:val="20"/>
                <w:szCs w:val="20"/>
              </w:rPr>
              <w:t>2593</w:t>
            </w:r>
          </w:p>
        </w:tc>
        <w:tc>
          <w:tcPr>
            <w:tcW w:w="0" w:type="auto"/>
            <w:tcBorders>
              <w:top w:val="single" w:sz="2" w:space="0" w:color="auto"/>
              <w:left w:val="single" w:sz="2" w:space="0" w:color="auto"/>
              <w:bottom w:val="single" w:sz="2" w:space="0" w:color="auto"/>
              <w:right w:val="single" w:sz="2" w:space="0" w:color="auto"/>
            </w:tcBorders>
          </w:tcPr>
          <w:p w14:paraId="1AC2B3C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CA"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C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CC" w14:textId="77777777" w:rsidR="005579ED" w:rsidRPr="00F7071A" w:rsidRDefault="005579ED">
            <w:pPr>
              <w:rPr>
                <w:sz w:val="20"/>
                <w:szCs w:val="20"/>
              </w:rPr>
            </w:pPr>
          </w:p>
        </w:tc>
      </w:tr>
      <w:tr w:rsidR="005579ED" w:rsidRPr="00F7071A" w14:paraId="1AC2B3D5"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3CE" w14:textId="77777777" w:rsidR="005579ED" w:rsidRPr="00F7071A" w:rsidRDefault="005579ED">
            <w:pPr>
              <w:pStyle w:val="Compact"/>
              <w:rPr>
                <w:sz w:val="20"/>
                <w:szCs w:val="20"/>
              </w:rPr>
            </w:pPr>
            <w:r w:rsidRPr="00F7071A">
              <w:rPr>
                <w:sz w:val="20"/>
                <w:szCs w:val="20"/>
              </w:rPr>
              <w:t>LLS_DEF_6_0_0</w:t>
            </w:r>
          </w:p>
        </w:tc>
        <w:tc>
          <w:tcPr>
            <w:tcW w:w="0" w:type="auto"/>
            <w:tcBorders>
              <w:top w:val="single" w:sz="2" w:space="0" w:color="auto"/>
              <w:left w:val="single" w:sz="2" w:space="0" w:color="auto"/>
              <w:bottom w:val="single" w:sz="2" w:space="0" w:color="auto"/>
              <w:right w:val="single" w:sz="2" w:space="0" w:color="auto"/>
            </w:tcBorders>
          </w:tcPr>
          <w:p w14:paraId="1AC2B3C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3D0" w14:textId="77777777" w:rsidR="005579ED" w:rsidRPr="00F7071A" w:rsidRDefault="005579ED">
            <w:pPr>
              <w:pStyle w:val="Compact"/>
              <w:rPr>
                <w:sz w:val="20"/>
                <w:szCs w:val="20"/>
              </w:rPr>
            </w:pPr>
            <w:r w:rsidRPr="00F7071A">
              <w:rPr>
                <w:sz w:val="20"/>
                <w:szCs w:val="20"/>
              </w:rPr>
              <w:t>317</w:t>
            </w:r>
          </w:p>
        </w:tc>
        <w:tc>
          <w:tcPr>
            <w:tcW w:w="0" w:type="auto"/>
            <w:tcBorders>
              <w:top w:val="single" w:sz="2" w:space="0" w:color="auto"/>
              <w:left w:val="single" w:sz="2" w:space="0" w:color="auto"/>
              <w:bottom w:val="single" w:sz="2" w:space="0" w:color="auto"/>
              <w:right w:val="single" w:sz="2" w:space="0" w:color="auto"/>
            </w:tcBorders>
          </w:tcPr>
          <w:p w14:paraId="1AC2B3D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D2"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D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D4" w14:textId="77777777" w:rsidR="005579ED" w:rsidRPr="00F7071A" w:rsidRDefault="005579ED">
            <w:pPr>
              <w:rPr>
                <w:sz w:val="20"/>
                <w:szCs w:val="20"/>
              </w:rPr>
            </w:pPr>
          </w:p>
        </w:tc>
      </w:tr>
      <w:tr w:rsidR="005579ED" w:rsidRPr="00F7071A" w14:paraId="1AC2B3DD"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3D6" w14:textId="77777777" w:rsidR="005579ED" w:rsidRPr="00F7071A" w:rsidRDefault="005579ED">
            <w:pPr>
              <w:pStyle w:val="Compact"/>
              <w:rPr>
                <w:sz w:val="20"/>
                <w:szCs w:val="20"/>
              </w:rPr>
            </w:pPr>
            <w:r w:rsidRPr="00F7071A">
              <w:rPr>
                <w:sz w:val="20"/>
                <w:szCs w:val="20"/>
              </w:rPr>
              <w:t>MIS_DEF_0_0_0</w:t>
            </w:r>
          </w:p>
        </w:tc>
        <w:tc>
          <w:tcPr>
            <w:tcW w:w="0" w:type="auto"/>
            <w:tcBorders>
              <w:top w:val="single" w:sz="2" w:space="0" w:color="auto"/>
              <w:left w:val="single" w:sz="2" w:space="0" w:color="auto"/>
              <w:bottom w:val="single" w:sz="2" w:space="0" w:color="auto"/>
              <w:right w:val="single" w:sz="2" w:space="0" w:color="auto"/>
            </w:tcBorders>
          </w:tcPr>
          <w:p w14:paraId="1AC2B3D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3D8" w14:textId="77777777" w:rsidR="005579ED" w:rsidRPr="00F7071A" w:rsidRDefault="005579ED">
            <w:pPr>
              <w:pStyle w:val="Compact"/>
              <w:rPr>
                <w:sz w:val="20"/>
                <w:szCs w:val="20"/>
              </w:rPr>
            </w:pPr>
            <w:r w:rsidRPr="00F7071A">
              <w:rPr>
                <w:sz w:val="20"/>
                <w:szCs w:val="20"/>
              </w:rPr>
              <w:t>48</w:t>
            </w:r>
          </w:p>
        </w:tc>
        <w:tc>
          <w:tcPr>
            <w:tcW w:w="0" w:type="auto"/>
            <w:tcBorders>
              <w:top w:val="single" w:sz="2" w:space="0" w:color="auto"/>
              <w:left w:val="single" w:sz="2" w:space="0" w:color="auto"/>
              <w:bottom w:val="single" w:sz="2" w:space="0" w:color="auto"/>
              <w:right w:val="single" w:sz="2" w:space="0" w:color="auto"/>
            </w:tcBorders>
          </w:tcPr>
          <w:p w14:paraId="1AC2B3D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DA"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D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DC" w14:textId="77777777" w:rsidR="005579ED" w:rsidRPr="00F7071A" w:rsidRDefault="005579ED">
            <w:pPr>
              <w:rPr>
                <w:sz w:val="20"/>
                <w:szCs w:val="20"/>
              </w:rPr>
            </w:pPr>
          </w:p>
        </w:tc>
      </w:tr>
      <w:tr w:rsidR="005579ED" w:rsidRPr="00F7071A" w14:paraId="1AC2B3E5"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3DE" w14:textId="77777777" w:rsidR="005579ED" w:rsidRPr="00F7071A" w:rsidRDefault="005579ED">
            <w:pPr>
              <w:pStyle w:val="Compact"/>
              <w:rPr>
                <w:sz w:val="20"/>
                <w:szCs w:val="20"/>
              </w:rPr>
            </w:pPr>
            <w:r w:rsidRPr="00F7071A">
              <w:rPr>
                <w:sz w:val="20"/>
                <w:szCs w:val="20"/>
              </w:rPr>
              <w:t>OTB_CRU_&gt;=40_0_0</w:t>
            </w:r>
          </w:p>
        </w:tc>
        <w:tc>
          <w:tcPr>
            <w:tcW w:w="0" w:type="auto"/>
            <w:tcBorders>
              <w:top w:val="single" w:sz="2" w:space="0" w:color="auto"/>
              <w:left w:val="single" w:sz="2" w:space="0" w:color="auto"/>
              <w:bottom w:val="single" w:sz="2" w:space="0" w:color="auto"/>
              <w:right w:val="single" w:sz="2" w:space="0" w:color="auto"/>
            </w:tcBorders>
          </w:tcPr>
          <w:p w14:paraId="1AC2B3D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3E0" w14:textId="77777777" w:rsidR="005579ED" w:rsidRPr="00F7071A" w:rsidRDefault="005579ED">
            <w:pPr>
              <w:pStyle w:val="Compact"/>
              <w:rPr>
                <w:sz w:val="20"/>
                <w:szCs w:val="20"/>
              </w:rPr>
            </w:pPr>
            <w:r w:rsidRPr="00F7071A">
              <w:rPr>
                <w:sz w:val="20"/>
                <w:szCs w:val="20"/>
              </w:rPr>
              <w:t>4583</w:t>
            </w:r>
          </w:p>
        </w:tc>
        <w:tc>
          <w:tcPr>
            <w:tcW w:w="0" w:type="auto"/>
            <w:tcBorders>
              <w:top w:val="single" w:sz="2" w:space="0" w:color="auto"/>
              <w:left w:val="single" w:sz="2" w:space="0" w:color="auto"/>
              <w:bottom w:val="single" w:sz="2" w:space="0" w:color="auto"/>
              <w:right w:val="single" w:sz="2" w:space="0" w:color="auto"/>
            </w:tcBorders>
          </w:tcPr>
          <w:p w14:paraId="1AC2B3E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E2"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E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E4" w14:textId="77777777" w:rsidR="005579ED" w:rsidRPr="00F7071A" w:rsidRDefault="005579ED">
            <w:pPr>
              <w:rPr>
                <w:sz w:val="20"/>
                <w:szCs w:val="20"/>
              </w:rPr>
            </w:pPr>
          </w:p>
        </w:tc>
      </w:tr>
      <w:tr w:rsidR="005579ED" w:rsidRPr="00F7071A" w14:paraId="1AC2B3ED"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3E6" w14:textId="77777777" w:rsidR="005579ED" w:rsidRPr="00F7071A" w:rsidRDefault="005579ED">
            <w:pPr>
              <w:pStyle w:val="Compact"/>
              <w:rPr>
                <w:sz w:val="20"/>
                <w:szCs w:val="20"/>
              </w:rPr>
            </w:pPr>
            <w:r w:rsidRPr="00F7071A">
              <w:rPr>
                <w:sz w:val="20"/>
                <w:szCs w:val="20"/>
              </w:rPr>
              <w:t>OTB_DEF_&gt;=70_0_0</w:t>
            </w:r>
          </w:p>
        </w:tc>
        <w:tc>
          <w:tcPr>
            <w:tcW w:w="0" w:type="auto"/>
            <w:tcBorders>
              <w:top w:val="single" w:sz="2" w:space="0" w:color="auto"/>
              <w:left w:val="single" w:sz="2" w:space="0" w:color="auto"/>
              <w:bottom w:val="single" w:sz="2" w:space="0" w:color="auto"/>
              <w:right w:val="single" w:sz="2" w:space="0" w:color="auto"/>
            </w:tcBorders>
          </w:tcPr>
          <w:p w14:paraId="1AC2B3E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3E8" w14:textId="77777777" w:rsidR="005579ED" w:rsidRPr="00F7071A" w:rsidRDefault="005579ED">
            <w:pPr>
              <w:pStyle w:val="Compact"/>
              <w:rPr>
                <w:sz w:val="20"/>
                <w:szCs w:val="20"/>
              </w:rPr>
            </w:pPr>
            <w:r w:rsidRPr="00F7071A">
              <w:rPr>
                <w:sz w:val="20"/>
                <w:szCs w:val="20"/>
              </w:rPr>
              <w:t>5067</w:t>
            </w:r>
          </w:p>
        </w:tc>
        <w:tc>
          <w:tcPr>
            <w:tcW w:w="0" w:type="auto"/>
            <w:tcBorders>
              <w:top w:val="single" w:sz="2" w:space="0" w:color="auto"/>
              <w:left w:val="single" w:sz="2" w:space="0" w:color="auto"/>
              <w:bottom w:val="single" w:sz="2" w:space="0" w:color="auto"/>
              <w:right w:val="single" w:sz="2" w:space="0" w:color="auto"/>
            </w:tcBorders>
          </w:tcPr>
          <w:p w14:paraId="1AC2B3E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EA"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E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EC" w14:textId="77777777" w:rsidR="005579ED" w:rsidRPr="00F7071A" w:rsidRDefault="005579ED">
            <w:pPr>
              <w:rPr>
                <w:sz w:val="20"/>
                <w:szCs w:val="20"/>
              </w:rPr>
            </w:pPr>
          </w:p>
        </w:tc>
      </w:tr>
      <w:tr w:rsidR="005579ED" w:rsidRPr="00F7071A" w14:paraId="1AC2B3F5"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3EE" w14:textId="77777777" w:rsidR="005579ED" w:rsidRPr="00F7071A" w:rsidRDefault="005579ED">
            <w:pPr>
              <w:pStyle w:val="Compact"/>
              <w:rPr>
                <w:sz w:val="20"/>
                <w:szCs w:val="20"/>
              </w:rPr>
            </w:pPr>
            <w:r w:rsidRPr="00F7071A">
              <w:rPr>
                <w:sz w:val="20"/>
                <w:szCs w:val="20"/>
              </w:rPr>
              <w:t>OTB_MCF_&gt;=70_0_0</w:t>
            </w:r>
          </w:p>
        </w:tc>
        <w:tc>
          <w:tcPr>
            <w:tcW w:w="0" w:type="auto"/>
            <w:tcBorders>
              <w:top w:val="single" w:sz="2" w:space="0" w:color="auto"/>
              <w:left w:val="single" w:sz="2" w:space="0" w:color="auto"/>
              <w:bottom w:val="single" w:sz="2" w:space="0" w:color="auto"/>
              <w:right w:val="single" w:sz="2" w:space="0" w:color="auto"/>
            </w:tcBorders>
          </w:tcPr>
          <w:p w14:paraId="1AC2B3E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3F0" w14:textId="77777777" w:rsidR="005579ED" w:rsidRPr="00F7071A" w:rsidRDefault="005579ED">
            <w:pPr>
              <w:pStyle w:val="Compact"/>
              <w:rPr>
                <w:sz w:val="20"/>
                <w:szCs w:val="20"/>
              </w:rPr>
            </w:pPr>
            <w:r w:rsidRPr="00F7071A">
              <w:rPr>
                <w:sz w:val="20"/>
                <w:szCs w:val="20"/>
              </w:rPr>
              <w:t>5650</w:t>
            </w:r>
          </w:p>
        </w:tc>
        <w:tc>
          <w:tcPr>
            <w:tcW w:w="0" w:type="auto"/>
            <w:tcBorders>
              <w:top w:val="single" w:sz="2" w:space="0" w:color="auto"/>
              <w:left w:val="single" w:sz="2" w:space="0" w:color="auto"/>
              <w:bottom w:val="single" w:sz="2" w:space="0" w:color="auto"/>
              <w:right w:val="single" w:sz="2" w:space="0" w:color="auto"/>
            </w:tcBorders>
          </w:tcPr>
          <w:p w14:paraId="1AC2B3F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F2"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F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3F4" w14:textId="77777777" w:rsidR="005579ED" w:rsidRPr="00F7071A" w:rsidRDefault="005579ED">
            <w:pPr>
              <w:rPr>
                <w:sz w:val="20"/>
                <w:szCs w:val="20"/>
              </w:rPr>
            </w:pPr>
          </w:p>
        </w:tc>
      </w:tr>
      <w:tr w:rsidR="005579ED" w:rsidRPr="00F7071A" w14:paraId="1AC2B3FD"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3F6" w14:textId="77777777" w:rsidR="005579ED" w:rsidRPr="00F7071A" w:rsidRDefault="005579ED">
            <w:pPr>
              <w:pStyle w:val="Compact"/>
              <w:rPr>
                <w:sz w:val="20"/>
                <w:szCs w:val="20"/>
              </w:rPr>
            </w:pPr>
            <w:r w:rsidRPr="00F7071A">
              <w:rPr>
                <w:sz w:val="20"/>
                <w:szCs w:val="20"/>
              </w:rPr>
              <w:t>OTM_SPF_&gt;=40_0_0</w:t>
            </w:r>
          </w:p>
        </w:tc>
        <w:tc>
          <w:tcPr>
            <w:tcW w:w="0" w:type="auto"/>
            <w:tcBorders>
              <w:top w:val="single" w:sz="2" w:space="0" w:color="auto"/>
              <w:left w:val="single" w:sz="2" w:space="0" w:color="auto"/>
              <w:bottom w:val="single" w:sz="2" w:space="0" w:color="auto"/>
              <w:right w:val="single" w:sz="2" w:space="0" w:color="auto"/>
            </w:tcBorders>
            <w:hideMark/>
          </w:tcPr>
          <w:p w14:paraId="1AC2B3F7" w14:textId="77777777" w:rsidR="005579ED" w:rsidRPr="00F7071A" w:rsidRDefault="005579ED">
            <w:pPr>
              <w:pStyle w:val="Compact"/>
              <w:rPr>
                <w:sz w:val="20"/>
                <w:szCs w:val="20"/>
              </w:rPr>
            </w:pPr>
            <w:r w:rsidRPr="00F7071A">
              <w:rPr>
                <w:sz w:val="20"/>
                <w:szCs w:val="20"/>
              </w:rPr>
              <w:t>5837</w:t>
            </w:r>
          </w:p>
        </w:tc>
        <w:tc>
          <w:tcPr>
            <w:tcW w:w="0" w:type="auto"/>
            <w:tcBorders>
              <w:top w:val="single" w:sz="2" w:space="0" w:color="auto"/>
              <w:left w:val="single" w:sz="2" w:space="0" w:color="auto"/>
              <w:bottom w:val="single" w:sz="2" w:space="0" w:color="auto"/>
              <w:right w:val="single" w:sz="2" w:space="0" w:color="auto"/>
            </w:tcBorders>
            <w:hideMark/>
          </w:tcPr>
          <w:p w14:paraId="1AC2B3F8" w14:textId="77777777" w:rsidR="005579ED" w:rsidRPr="00F7071A" w:rsidRDefault="005579ED">
            <w:pPr>
              <w:pStyle w:val="Compact"/>
              <w:rPr>
                <w:sz w:val="20"/>
                <w:szCs w:val="20"/>
              </w:rPr>
            </w:pPr>
            <w:r w:rsidRPr="00F7071A">
              <w:rPr>
                <w:sz w:val="20"/>
                <w:szCs w:val="20"/>
              </w:rPr>
              <w:t>6918</w:t>
            </w:r>
          </w:p>
        </w:tc>
        <w:tc>
          <w:tcPr>
            <w:tcW w:w="0" w:type="auto"/>
            <w:tcBorders>
              <w:top w:val="single" w:sz="2" w:space="0" w:color="auto"/>
              <w:left w:val="single" w:sz="2" w:space="0" w:color="auto"/>
              <w:bottom w:val="single" w:sz="2" w:space="0" w:color="auto"/>
              <w:right w:val="single" w:sz="2" w:space="0" w:color="auto"/>
            </w:tcBorders>
            <w:hideMark/>
          </w:tcPr>
          <w:p w14:paraId="1AC2B3F9" w14:textId="77777777" w:rsidR="005579ED" w:rsidRPr="00F7071A" w:rsidRDefault="005579ED">
            <w:pPr>
              <w:pStyle w:val="Compact"/>
              <w:rPr>
                <w:sz w:val="20"/>
                <w:szCs w:val="20"/>
              </w:rPr>
            </w:pPr>
            <w:r w:rsidRPr="00F7071A">
              <w:rPr>
                <w:sz w:val="20"/>
                <w:szCs w:val="20"/>
              </w:rPr>
              <w:t>103084</w:t>
            </w:r>
          </w:p>
        </w:tc>
        <w:tc>
          <w:tcPr>
            <w:tcW w:w="0" w:type="auto"/>
            <w:tcBorders>
              <w:top w:val="single" w:sz="2" w:space="0" w:color="auto"/>
              <w:left w:val="single" w:sz="2" w:space="0" w:color="auto"/>
              <w:bottom w:val="single" w:sz="2" w:space="0" w:color="auto"/>
              <w:right w:val="single" w:sz="2" w:space="0" w:color="auto"/>
            </w:tcBorders>
            <w:hideMark/>
          </w:tcPr>
          <w:p w14:paraId="1AC2B3FA" w14:textId="77777777" w:rsidR="005579ED" w:rsidRPr="00F7071A" w:rsidRDefault="005579ED">
            <w:pPr>
              <w:pStyle w:val="Compact"/>
              <w:rPr>
                <w:sz w:val="20"/>
                <w:szCs w:val="20"/>
              </w:rPr>
            </w:pPr>
            <w:r w:rsidRPr="00F7071A">
              <w:rPr>
                <w:sz w:val="20"/>
                <w:szCs w:val="20"/>
              </w:rPr>
              <w:t>57560</w:t>
            </w:r>
          </w:p>
        </w:tc>
        <w:tc>
          <w:tcPr>
            <w:tcW w:w="0" w:type="auto"/>
            <w:tcBorders>
              <w:top w:val="single" w:sz="2" w:space="0" w:color="auto"/>
              <w:left w:val="single" w:sz="2" w:space="0" w:color="auto"/>
              <w:bottom w:val="single" w:sz="2" w:space="0" w:color="auto"/>
              <w:right w:val="single" w:sz="2" w:space="0" w:color="auto"/>
            </w:tcBorders>
            <w:hideMark/>
          </w:tcPr>
          <w:p w14:paraId="1AC2B3FB" w14:textId="77777777" w:rsidR="005579ED" w:rsidRPr="00F7071A" w:rsidRDefault="005579ED">
            <w:pPr>
              <w:pStyle w:val="Compact"/>
              <w:rPr>
                <w:sz w:val="20"/>
                <w:szCs w:val="20"/>
              </w:rPr>
            </w:pPr>
            <w:r w:rsidRPr="00F7071A">
              <w:rPr>
                <w:sz w:val="20"/>
                <w:szCs w:val="20"/>
              </w:rPr>
              <w:t>72819</w:t>
            </w:r>
          </w:p>
        </w:tc>
        <w:tc>
          <w:tcPr>
            <w:tcW w:w="0" w:type="auto"/>
            <w:tcBorders>
              <w:top w:val="single" w:sz="2" w:space="0" w:color="auto"/>
              <w:left w:val="single" w:sz="2" w:space="0" w:color="auto"/>
              <w:bottom w:val="single" w:sz="2" w:space="0" w:color="auto"/>
              <w:right w:val="single" w:sz="2" w:space="0" w:color="auto"/>
            </w:tcBorders>
            <w:hideMark/>
          </w:tcPr>
          <w:p w14:paraId="1AC2B3FC" w14:textId="77777777" w:rsidR="005579ED" w:rsidRPr="00F7071A" w:rsidRDefault="005579ED">
            <w:pPr>
              <w:pStyle w:val="Compact"/>
              <w:rPr>
                <w:sz w:val="20"/>
                <w:szCs w:val="20"/>
              </w:rPr>
            </w:pPr>
            <w:r w:rsidRPr="00F7071A">
              <w:rPr>
                <w:sz w:val="20"/>
                <w:szCs w:val="20"/>
              </w:rPr>
              <w:t>36314</w:t>
            </w:r>
          </w:p>
        </w:tc>
      </w:tr>
    </w:tbl>
    <w:p w14:paraId="1AC2B3FE" w14:textId="77777777" w:rsidR="005579ED" w:rsidRPr="00F7071A" w:rsidRDefault="005579ED" w:rsidP="003B1201">
      <w:pPr>
        <w:spacing w:after="160" w:line="259" w:lineRule="auto"/>
        <w:rPr>
          <w:rFonts w:ascii="Calibri" w:eastAsia="Calibri" w:hAnsi="Calibri"/>
          <w:i/>
          <w:noProof/>
          <w:sz w:val="20"/>
          <w:szCs w:val="20"/>
          <w:lang w:eastAsia="en-US"/>
        </w:rPr>
      </w:pPr>
    </w:p>
    <w:tbl>
      <w:tblPr>
        <w:tblStyle w:val="Tabela-Siatka"/>
        <w:tblW w:w="352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7E0" w:firstRow="1" w:lastRow="1" w:firstColumn="1" w:lastColumn="1" w:noHBand="1" w:noVBand="1"/>
      </w:tblPr>
      <w:tblGrid>
        <w:gridCol w:w="1910"/>
        <w:gridCol w:w="656"/>
        <w:gridCol w:w="656"/>
        <w:gridCol w:w="453"/>
        <w:gridCol w:w="756"/>
        <w:gridCol w:w="656"/>
        <w:gridCol w:w="656"/>
        <w:gridCol w:w="656"/>
      </w:tblGrid>
      <w:tr w:rsidR="005579ED" w:rsidRPr="00F7071A" w14:paraId="1AC2B407"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3FF" w14:textId="77777777" w:rsidR="005579ED" w:rsidRPr="00F7071A" w:rsidRDefault="005579ED">
            <w:pPr>
              <w:pStyle w:val="Compact"/>
              <w:rPr>
                <w:sz w:val="20"/>
                <w:szCs w:val="20"/>
              </w:rPr>
            </w:pPr>
            <w:r w:rsidRPr="00F7071A">
              <w:rPr>
                <w:sz w:val="20"/>
                <w:szCs w:val="20"/>
              </w:rPr>
              <w:t>Metier 2015</w:t>
            </w:r>
          </w:p>
        </w:tc>
        <w:tc>
          <w:tcPr>
            <w:tcW w:w="0" w:type="auto"/>
            <w:tcBorders>
              <w:top w:val="single" w:sz="2" w:space="0" w:color="auto"/>
              <w:left w:val="single" w:sz="2" w:space="0" w:color="auto"/>
              <w:bottom w:val="single" w:sz="2" w:space="0" w:color="auto"/>
              <w:right w:val="single" w:sz="2" w:space="0" w:color="auto"/>
            </w:tcBorders>
            <w:hideMark/>
          </w:tcPr>
          <w:p w14:paraId="1AC2B400" w14:textId="77777777" w:rsidR="005579ED" w:rsidRPr="00F7071A" w:rsidRDefault="005579ED">
            <w:pPr>
              <w:pStyle w:val="Compact"/>
              <w:rPr>
                <w:sz w:val="20"/>
                <w:szCs w:val="20"/>
              </w:rPr>
            </w:pPr>
            <w:r w:rsidRPr="00F7071A">
              <w:rPr>
                <w:sz w:val="20"/>
                <w:szCs w:val="20"/>
              </w:rPr>
              <w:t>DEU</w:t>
            </w:r>
          </w:p>
        </w:tc>
        <w:tc>
          <w:tcPr>
            <w:tcW w:w="0" w:type="auto"/>
            <w:tcBorders>
              <w:top w:val="single" w:sz="2" w:space="0" w:color="auto"/>
              <w:left w:val="single" w:sz="2" w:space="0" w:color="auto"/>
              <w:bottom w:val="single" w:sz="2" w:space="0" w:color="auto"/>
              <w:right w:val="single" w:sz="2" w:space="0" w:color="auto"/>
            </w:tcBorders>
            <w:hideMark/>
          </w:tcPr>
          <w:p w14:paraId="1AC2B401" w14:textId="77777777" w:rsidR="005579ED" w:rsidRPr="00F7071A" w:rsidRDefault="005579ED">
            <w:pPr>
              <w:pStyle w:val="Compact"/>
              <w:rPr>
                <w:sz w:val="20"/>
                <w:szCs w:val="20"/>
              </w:rPr>
            </w:pPr>
            <w:r w:rsidRPr="00F7071A">
              <w:rPr>
                <w:sz w:val="20"/>
                <w:szCs w:val="20"/>
              </w:rPr>
              <w:t>ESP</w:t>
            </w:r>
          </w:p>
        </w:tc>
        <w:tc>
          <w:tcPr>
            <w:tcW w:w="0" w:type="auto"/>
            <w:tcBorders>
              <w:top w:val="single" w:sz="2" w:space="0" w:color="auto"/>
              <w:left w:val="single" w:sz="2" w:space="0" w:color="auto"/>
              <w:bottom w:val="single" w:sz="2" w:space="0" w:color="auto"/>
              <w:right w:val="single" w:sz="2" w:space="0" w:color="auto"/>
            </w:tcBorders>
            <w:hideMark/>
          </w:tcPr>
          <w:p w14:paraId="1AC2B402" w14:textId="77777777" w:rsidR="005579ED" w:rsidRPr="00F7071A" w:rsidRDefault="005579ED">
            <w:pPr>
              <w:pStyle w:val="Compact"/>
              <w:rPr>
                <w:sz w:val="20"/>
                <w:szCs w:val="20"/>
              </w:rPr>
            </w:pPr>
            <w:r w:rsidRPr="00F7071A">
              <w:rPr>
                <w:sz w:val="20"/>
                <w:szCs w:val="20"/>
              </w:rPr>
              <w:t>ITA</w:t>
            </w:r>
          </w:p>
        </w:tc>
        <w:tc>
          <w:tcPr>
            <w:tcW w:w="0" w:type="auto"/>
            <w:tcBorders>
              <w:top w:val="single" w:sz="2" w:space="0" w:color="auto"/>
              <w:left w:val="single" w:sz="2" w:space="0" w:color="auto"/>
              <w:bottom w:val="single" w:sz="2" w:space="0" w:color="auto"/>
              <w:right w:val="single" w:sz="2" w:space="0" w:color="auto"/>
            </w:tcBorders>
            <w:hideMark/>
          </w:tcPr>
          <w:p w14:paraId="1AC2B403" w14:textId="77777777" w:rsidR="005579ED" w:rsidRPr="00F7071A" w:rsidRDefault="005579ED">
            <w:pPr>
              <w:pStyle w:val="Compact"/>
              <w:rPr>
                <w:sz w:val="20"/>
                <w:szCs w:val="20"/>
              </w:rPr>
            </w:pPr>
            <w:r w:rsidRPr="00F7071A">
              <w:rPr>
                <w:sz w:val="20"/>
                <w:szCs w:val="20"/>
              </w:rPr>
              <w:t>LTU</w:t>
            </w:r>
          </w:p>
        </w:tc>
        <w:tc>
          <w:tcPr>
            <w:tcW w:w="0" w:type="auto"/>
            <w:tcBorders>
              <w:top w:val="single" w:sz="2" w:space="0" w:color="auto"/>
              <w:left w:val="single" w:sz="2" w:space="0" w:color="auto"/>
              <w:bottom w:val="single" w:sz="2" w:space="0" w:color="auto"/>
              <w:right w:val="single" w:sz="2" w:space="0" w:color="auto"/>
            </w:tcBorders>
            <w:hideMark/>
          </w:tcPr>
          <w:p w14:paraId="1AC2B404" w14:textId="77777777" w:rsidR="005579ED" w:rsidRPr="00F7071A" w:rsidRDefault="005579ED">
            <w:pPr>
              <w:pStyle w:val="Compact"/>
              <w:rPr>
                <w:sz w:val="20"/>
                <w:szCs w:val="20"/>
              </w:rPr>
            </w:pPr>
            <w:r w:rsidRPr="00F7071A">
              <w:rPr>
                <w:sz w:val="20"/>
                <w:szCs w:val="20"/>
              </w:rPr>
              <w:t>LVA</w:t>
            </w:r>
          </w:p>
        </w:tc>
        <w:tc>
          <w:tcPr>
            <w:tcW w:w="0" w:type="auto"/>
            <w:tcBorders>
              <w:top w:val="single" w:sz="2" w:space="0" w:color="auto"/>
              <w:left w:val="single" w:sz="2" w:space="0" w:color="auto"/>
              <w:bottom w:val="single" w:sz="2" w:space="0" w:color="auto"/>
              <w:right w:val="single" w:sz="2" w:space="0" w:color="auto"/>
            </w:tcBorders>
            <w:hideMark/>
          </w:tcPr>
          <w:p w14:paraId="1AC2B405" w14:textId="77777777" w:rsidR="005579ED" w:rsidRPr="00F7071A" w:rsidRDefault="005579ED">
            <w:pPr>
              <w:pStyle w:val="Compact"/>
              <w:rPr>
                <w:sz w:val="20"/>
                <w:szCs w:val="20"/>
              </w:rPr>
            </w:pPr>
            <w:r w:rsidRPr="00F7071A">
              <w:rPr>
                <w:sz w:val="20"/>
                <w:szCs w:val="20"/>
              </w:rPr>
              <w:t>NLD</w:t>
            </w:r>
          </w:p>
        </w:tc>
        <w:tc>
          <w:tcPr>
            <w:tcW w:w="0" w:type="auto"/>
            <w:tcBorders>
              <w:top w:val="single" w:sz="2" w:space="0" w:color="auto"/>
              <w:left w:val="single" w:sz="2" w:space="0" w:color="auto"/>
              <w:bottom w:val="single" w:sz="2" w:space="0" w:color="auto"/>
              <w:right w:val="single" w:sz="2" w:space="0" w:color="auto"/>
            </w:tcBorders>
            <w:hideMark/>
          </w:tcPr>
          <w:p w14:paraId="1AC2B406" w14:textId="77777777" w:rsidR="005579ED" w:rsidRPr="00F7071A" w:rsidRDefault="005579ED">
            <w:pPr>
              <w:pStyle w:val="Compact"/>
              <w:rPr>
                <w:sz w:val="20"/>
                <w:szCs w:val="20"/>
              </w:rPr>
            </w:pPr>
            <w:r w:rsidRPr="00F7071A">
              <w:rPr>
                <w:sz w:val="20"/>
                <w:szCs w:val="20"/>
              </w:rPr>
              <w:t>POL</w:t>
            </w:r>
          </w:p>
        </w:tc>
      </w:tr>
      <w:tr w:rsidR="005579ED" w:rsidRPr="00F7071A" w14:paraId="1AC2B410"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08" w14:textId="77777777" w:rsidR="005579ED" w:rsidRPr="00F7071A" w:rsidRDefault="005579ED">
            <w:pPr>
              <w:pStyle w:val="Compact"/>
              <w:rPr>
                <w:sz w:val="20"/>
                <w:szCs w:val="20"/>
              </w:rPr>
            </w:pPr>
            <w:r w:rsidRPr="00F7071A">
              <w:rPr>
                <w:sz w:val="20"/>
                <w:szCs w:val="20"/>
              </w:rPr>
              <w:t>LLS_DEF_0_0_0</w:t>
            </w:r>
          </w:p>
        </w:tc>
        <w:tc>
          <w:tcPr>
            <w:tcW w:w="0" w:type="auto"/>
            <w:tcBorders>
              <w:top w:val="single" w:sz="2" w:space="0" w:color="auto"/>
              <w:left w:val="single" w:sz="2" w:space="0" w:color="auto"/>
              <w:bottom w:val="single" w:sz="2" w:space="0" w:color="auto"/>
              <w:right w:val="single" w:sz="2" w:space="0" w:color="auto"/>
            </w:tcBorders>
          </w:tcPr>
          <w:p w14:paraId="1AC2B40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0A" w14:textId="77777777" w:rsidR="005579ED" w:rsidRPr="00F7071A" w:rsidRDefault="005579ED">
            <w:pPr>
              <w:pStyle w:val="Compact"/>
              <w:rPr>
                <w:sz w:val="20"/>
                <w:szCs w:val="20"/>
              </w:rPr>
            </w:pPr>
            <w:r w:rsidRPr="00F7071A">
              <w:rPr>
                <w:sz w:val="20"/>
                <w:szCs w:val="20"/>
              </w:rPr>
              <w:t>1306</w:t>
            </w:r>
          </w:p>
        </w:tc>
        <w:tc>
          <w:tcPr>
            <w:tcW w:w="0" w:type="auto"/>
            <w:tcBorders>
              <w:top w:val="single" w:sz="2" w:space="0" w:color="auto"/>
              <w:left w:val="single" w:sz="2" w:space="0" w:color="auto"/>
              <w:bottom w:val="single" w:sz="2" w:space="0" w:color="auto"/>
              <w:right w:val="single" w:sz="2" w:space="0" w:color="auto"/>
            </w:tcBorders>
          </w:tcPr>
          <w:p w14:paraId="1AC2B40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0C"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0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0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0F" w14:textId="77777777" w:rsidR="005579ED" w:rsidRPr="00F7071A" w:rsidRDefault="005579ED">
            <w:pPr>
              <w:rPr>
                <w:sz w:val="20"/>
                <w:szCs w:val="20"/>
              </w:rPr>
            </w:pPr>
          </w:p>
        </w:tc>
      </w:tr>
      <w:tr w:rsidR="005579ED" w:rsidRPr="00F7071A" w14:paraId="1AC2B419"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11" w14:textId="77777777" w:rsidR="005579ED" w:rsidRPr="00F7071A" w:rsidRDefault="005579ED">
            <w:pPr>
              <w:pStyle w:val="Compact"/>
              <w:rPr>
                <w:sz w:val="20"/>
                <w:szCs w:val="20"/>
              </w:rPr>
            </w:pPr>
            <w:r w:rsidRPr="00F7071A">
              <w:rPr>
                <w:sz w:val="20"/>
                <w:szCs w:val="20"/>
              </w:rPr>
              <w:t>LLS_DEF_6_0_0</w:t>
            </w:r>
          </w:p>
        </w:tc>
        <w:tc>
          <w:tcPr>
            <w:tcW w:w="0" w:type="auto"/>
            <w:tcBorders>
              <w:top w:val="single" w:sz="2" w:space="0" w:color="auto"/>
              <w:left w:val="single" w:sz="2" w:space="0" w:color="auto"/>
              <w:bottom w:val="single" w:sz="2" w:space="0" w:color="auto"/>
              <w:right w:val="single" w:sz="2" w:space="0" w:color="auto"/>
            </w:tcBorders>
          </w:tcPr>
          <w:p w14:paraId="1AC2B412"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13" w14:textId="77777777" w:rsidR="005579ED" w:rsidRPr="00F7071A" w:rsidRDefault="005579ED">
            <w:pPr>
              <w:pStyle w:val="Compact"/>
              <w:rPr>
                <w:sz w:val="20"/>
                <w:szCs w:val="20"/>
              </w:rPr>
            </w:pPr>
            <w:r w:rsidRPr="00F7071A">
              <w:rPr>
                <w:sz w:val="20"/>
                <w:szCs w:val="20"/>
              </w:rPr>
              <w:t>456</w:t>
            </w:r>
          </w:p>
        </w:tc>
        <w:tc>
          <w:tcPr>
            <w:tcW w:w="0" w:type="auto"/>
            <w:tcBorders>
              <w:top w:val="single" w:sz="2" w:space="0" w:color="auto"/>
              <w:left w:val="single" w:sz="2" w:space="0" w:color="auto"/>
              <w:bottom w:val="single" w:sz="2" w:space="0" w:color="auto"/>
              <w:right w:val="single" w:sz="2" w:space="0" w:color="auto"/>
            </w:tcBorders>
          </w:tcPr>
          <w:p w14:paraId="1AC2B414"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15"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16"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1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18" w14:textId="77777777" w:rsidR="005579ED" w:rsidRPr="00F7071A" w:rsidRDefault="005579ED">
            <w:pPr>
              <w:rPr>
                <w:sz w:val="20"/>
                <w:szCs w:val="20"/>
              </w:rPr>
            </w:pPr>
          </w:p>
        </w:tc>
      </w:tr>
      <w:tr w:rsidR="005579ED" w:rsidRPr="00F7071A" w14:paraId="1AC2B422"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1A" w14:textId="77777777" w:rsidR="005579ED" w:rsidRPr="00F7071A" w:rsidRDefault="005579ED">
            <w:pPr>
              <w:pStyle w:val="Compact"/>
              <w:rPr>
                <w:sz w:val="20"/>
                <w:szCs w:val="20"/>
              </w:rPr>
            </w:pPr>
            <w:r w:rsidRPr="00F7071A">
              <w:rPr>
                <w:sz w:val="20"/>
                <w:szCs w:val="20"/>
              </w:rPr>
              <w:t>MIS_DEF_0_0_0</w:t>
            </w:r>
          </w:p>
        </w:tc>
        <w:tc>
          <w:tcPr>
            <w:tcW w:w="0" w:type="auto"/>
            <w:tcBorders>
              <w:top w:val="single" w:sz="2" w:space="0" w:color="auto"/>
              <w:left w:val="single" w:sz="2" w:space="0" w:color="auto"/>
              <w:bottom w:val="single" w:sz="2" w:space="0" w:color="auto"/>
              <w:right w:val="single" w:sz="2" w:space="0" w:color="auto"/>
            </w:tcBorders>
          </w:tcPr>
          <w:p w14:paraId="1AC2B41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1C" w14:textId="77777777" w:rsidR="005579ED" w:rsidRPr="00F7071A" w:rsidRDefault="005579ED">
            <w:pPr>
              <w:pStyle w:val="Compact"/>
              <w:rPr>
                <w:sz w:val="20"/>
                <w:szCs w:val="20"/>
              </w:rPr>
            </w:pPr>
            <w:r w:rsidRPr="00F7071A">
              <w:rPr>
                <w:sz w:val="20"/>
                <w:szCs w:val="20"/>
              </w:rPr>
              <w:t>244</w:t>
            </w:r>
          </w:p>
        </w:tc>
        <w:tc>
          <w:tcPr>
            <w:tcW w:w="0" w:type="auto"/>
            <w:tcBorders>
              <w:top w:val="single" w:sz="2" w:space="0" w:color="auto"/>
              <w:left w:val="single" w:sz="2" w:space="0" w:color="auto"/>
              <w:bottom w:val="single" w:sz="2" w:space="0" w:color="auto"/>
              <w:right w:val="single" w:sz="2" w:space="0" w:color="auto"/>
            </w:tcBorders>
          </w:tcPr>
          <w:p w14:paraId="1AC2B41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1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1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20"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21" w14:textId="77777777" w:rsidR="005579ED" w:rsidRPr="00F7071A" w:rsidRDefault="005579ED">
            <w:pPr>
              <w:rPr>
                <w:sz w:val="20"/>
                <w:szCs w:val="20"/>
              </w:rPr>
            </w:pPr>
          </w:p>
        </w:tc>
      </w:tr>
      <w:tr w:rsidR="005579ED" w:rsidRPr="00F7071A" w14:paraId="1AC2B42B"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23" w14:textId="77777777" w:rsidR="005579ED" w:rsidRPr="00F7071A" w:rsidRDefault="005579ED">
            <w:pPr>
              <w:pStyle w:val="Compact"/>
              <w:rPr>
                <w:sz w:val="20"/>
                <w:szCs w:val="20"/>
              </w:rPr>
            </w:pPr>
            <w:r w:rsidRPr="00F7071A">
              <w:rPr>
                <w:sz w:val="20"/>
                <w:szCs w:val="20"/>
              </w:rPr>
              <w:t>OTB_CRU_&gt;=40_0_0</w:t>
            </w:r>
          </w:p>
        </w:tc>
        <w:tc>
          <w:tcPr>
            <w:tcW w:w="0" w:type="auto"/>
            <w:tcBorders>
              <w:top w:val="single" w:sz="2" w:space="0" w:color="auto"/>
              <w:left w:val="single" w:sz="2" w:space="0" w:color="auto"/>
              <w:bottom w:val="single" w:sz="2" w:space="0" w:color="auto"/>
              <w:right w:val="single" w:sz="2" w:space="0" w:color="auto"/>
            </w:tcBorders>
          </w:tcPr>
          <w:p w14:paraId="1AC2B424"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25" w14:textId="77777777" w:rsidR="005579ED" w:rsidRPr="00F7071A" w:rsidRDefault="005579ED">
            <w:pPr>
              <w:pStyle w:val="Compact"/>
              <w:rPr>
                <w:sz w:val="20"/>
                <w:szCs w:val="20"/>
              </w:rPr>
            </w:pPr>
            <w:r w:rsidRPr="00F7071A">
              <w:rPr>
                <w:sz w:val="20"/>
                <w:szCs w:val="20"/>
              </w:rPr>
              <w:t>4069</w:t>
            </w:r>
          </w:p>
        </w:tc>
        <w:tc>
          <w:tcPr>
            <w:tcW w:w="0" w:type="auto"/>
            <w:tcBorders>
              <w:top w:val="single" w:sz="2" w:space="0" w:color="auto"/>
              <w:left w:val="single" w:sz="2" w:space="0" w:color="auto"/>
              <w:bottom w:val="single" w:sz="2" w:space="0" w:color="auto"/>
              <w:right w:val="single" w:sz="2" w:space="0" w:color="auto"/>
            </w:tcBorders>
          </w:tcPr>
          <w:p w14:paraId="1AC2B426"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2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28"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2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2A" w14:textId="77777777" w:rsidR="005579ED" w:rsidRPr="00F7071A" w:rsidRDefault="005579ED">
            <w:pPr>
              <w:rPr>
                <w:sz w:val="20"/>
                <w:szCs w:val="20"/>
              </w:rPr>
            </w:pPr>
          </w:p>
        </w:tc>
      </w:tr>
      <w:tr w:rsidR="005579ED" w:rsidRPr="00F7071A" w14:paraId="1AC2B434"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2C" w14:textId="77777777" w:rsidR="005579ED" w:rsidRPr="00F7071A" w:rsidRDefault="005579ED">
            <w:pPr>
              <w:pStyle w:val="Compact"/>
              <w:rPr>
                <w:sz w:val="20"/>
                <w:szCs w:val="20"/>
              </w:rPr>
            </w:pPr>
            <w:r w:rsidRPr="00F7071A">
              <w:rPr>
                <w:sz w:val="20"/>
                <w:szCs w:val="20"/>
              </w:rPr>
              <w:t>OTB_DEF_&gt;=70_0_0</w:t>
            </w:r>
          </w:p>
        </w:tc>
        <w:tc>
          <w:tcPr>
            <w:tcW w:w="0" w:type="auto"/>
            <w:tcBorders>
              <w:top w:val="single" w:sz="2" w:space="0" w:color="auto"/>
              <w:left w:val="single" w:sz="2" w:space="0" w:color="auto"/>
              <w:bottom w:val="single" w:sz="2" w:space="0" w:color="auto"/>
              <w:right w:val="single" w:sz="2" w:space="0" w:color="auto"/>
            </w:tcBorders>
          </w:tcPr>
          <w:p w14:paraId="1AC2B42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2E" w14:textId="77777777" w:rsidR="005579ED" w:rsidRPr="00F7071A" w:rsidRDefault="005579ED">
            <w:pPr>
              <w:pStyle w:val="Compact"/>
              <w:rPr>
                <w:sz w:val="20"/>
                <w:szCs w:val="20"/>
              </w:rPr>
            </w:pPr>
            <w:r w:rsidRPr="00F7071A">
              <w:rPr>
                <w:sz w:val="20"/>
                <w:szCs w:val="20"/>
              </w:rPr>
              <w:t>6730</w:t>
            </w:r>
          </w:p>
        </w:tc>
        <w:tc>
          <w:tcPr>
            <w:tcW w:w="0" w:type="auto"/>
            <w:tcBorders>
              <w:top w:val="single" w:sz="2" w:space="0" w:color="auto"/>
              <w:left w:val="single" w:sz="2" w:space="0" w:color="auto"/>
              <w:bottom w:val="single" w:sz="2" w:space="0" w:color="auto"/>
              <w:right w:val="single" w:sz="2" w:space="0" w:color="auto"/>
            </w:tcBorders>
            <w:hideMark/>
          </w:tcPr>
          <w:p w14:paraId="1AC2B42F" w14:textId="77777777" w:rsidR="005579ED" w:rsidRPr="00F7071A" w:rsidRDefault="005579ED">
            <w:pPr>
              <w:pStyle w:val="Compact"/>
              <w:rPr>
                <w:sz w:val="20"/>
                <w:szCs w:val="20"/>
              </w:rPr>
            </w:pPr>
            <w:r w:rsidRPr="00F7071A">
              <w:rPr>
                <w:sz w:val="20"/>
                <w:szCs w:val="20"/>
              </w:rPr>
              <w:t>569</w:t>
            </w:r>
          </w:p>
        </w:tc>
        <w:tc>
          <w:tcPr>
            <w:tcW w:w="0" w:type="auto"/>
            <w:tcBorders>
              <w:top w:val="single" w:sz="2" w:space="0" w:color="auto"/>
              <w:left w:val="single" w:sz="2" w:space="0" w:color="auto"/>
              <w:bottom w:val="single" w:sz="2" w:space="0" w:color="auto"/>
              <w:right w:val="single" w:sz="2" w:space="0" w:color="auto"/>
            </w:tcBorders>
          </w:tcPr>
          <w:p w14:paraId="1AC2B430"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3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32"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33" w14:textId="77777777" w:rsidR="005579ED" w:rsidRPr="00F7071A" w:rsidRDefault="005579ED">
            <w:pPr>
              <w:rPr>
                <w:sz w:val="20"/>
                <w:szCs w:val="20"/>
              </w:rPr>
            </w:pPr>
          </w:p>
        </w:tc>
      </w:tr>
      <w:tr w:rsidR="005579ED" w:rsidRPr="00F7071A" w14:paraId="1AC2B43D"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35" w14:textId="77777777" w:rsidR="005579ED" w:rsidRPr="00F7071A" w:rsidRDefault="005579ED">
            <w:pPr>
              <w:pStyle w:val="Compact"/>
              <w:rPr>
                <w:sz w:val="20"/>
                <w:szCs w:val="20"/>
              </w:rPr>
            </w:pPr>
            <w:r w:rsidRPr="00F7071A">
              <w:rPr>
                <w:sz w:val="20"/>
                <w:szCs w:val="20"/>
              </w:rPr>
              <w:t>OTB_MCF_&gt;=70_0_0</w:t>
            </w:r>
          </w:p>
        </w:tc>
        <w:tc>
          <w:tcPr>
            <w:tcW w:w="0" w:type="auto"/>
            <w:tcBorders>
              <w:top w:val="single" w:sz="2" w:space="0" w:color="auto"/>
              <w:left w:val="single" w:sz="2" w:space="0" w:color="auto"/>
              <w:bottom w:val="single" w:sz="2" w:space="0" w:color="auto"/>
              <w:right w:val="single" w:sz="2" w:space="0" w:color="auto"/>
            </w:tcBorders>
          </w:tcPr>
          <w:p w14:paraId="1AC2B436"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37" w14:textId="77777777" w:rsidR="005579ED" w:rsidRPr="00F7071A" w:rsidRDefault="005579ED">
            <w:pPr>
              <w:pStyle w:val="Compact"/>
              <w:rPr>
                <w:sz w:val="20"/>
                <w:szCs w:val="20"/>
              </w:rPr>
            </w:pPr>
            <w:r w:rsidRPr="00F7071A">
              <w:rPr>
                <w:sz w:val="20"/>
                <w:szCs w:val="20"/>
              </w:rPr>
              <w:t>15690</w:t>
            </w:r>
          </w:p>
        </w:tc>
        <w:tc>
          <w:tcPr>
            <w:tcW w:w="0" w:type="auto"/>
            <w:tcBorders>
              <w:top w:val="single" w:sz="2" w:space="0" w:color="auto"/>
              <w:left w:val="single" w:sz="2" w:space="0" w:color="auto"/>
              <w:bottom w:val="single" w:sz="2" w:space="0" w:color="auto"/>
              <w:right w:val="single" w:sz="2" w:space="0" w:color="auto"/>
            </w:tcBorders>
          </w:tcPr>
          <w:p w14:paraId="1AC2B438"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3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3A"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3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3C" w14:textId="77777777" w:rsidR="005579ED" w:rsidRPr="00F7071A" w:rsidRDefault="005579ED">
            <w:pPr>
              <w:rPr>
                <w:sz w:val="20"/>
                <w:szCs w:val="20"/>
              </w:rPr>
            </w:pPr>
          </w:p>
        </w:tc>
      </w:tr>
      <w:tr w:rsidR="005579ED" w:rsidRPr="00F7071A" w14:paraId="1AC2B446"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3E" w14:textId="77777777" w:rsidR="005579ED" w:rsidRPr="00F7071A" w:rsidRDefault="005579ED">
            <w:pPr>
              <w:pStyle w:val="Compact"/>
              <w:rPr>
                <w:sz w:val="20"/>
                <w:szCs w:val="20"/>
              </w:rPr>
            </w:pPr>
            <w:r w:rsidRPr="00F7071A">
              <w:rPr>
                <w:sz w:val="20"/>
                <w:szCs w:val="20"/>
              </w:rPr>
              <w:t>OTM_SPF_&gt;=40_0_0</w:t>
            </w:r>
          </w:p>
        </w:tc>
        <w:tc>
          <w:tcPr>
            <w:tcW w:w="0" w:type="auto"/>
            <w:tcBorders>
              <w:top w:val="single" w:sz="2" w:space="0" w:color="auto"/>
              <w:left w:val="single" w:sz="2" w:space="0" w:color="auto"/>
              <w:bottom w:val="single" w:sz="2" w:space="0" w:color="auto"/>
              <w:right w:val="single" w:sz="2" w:space="0" w:color="auto"/>
            </w:tcBorders>
            <w:hideMark/>
          </w:tcPr>
          <w:p w14:paraId="1AC2B43F" w14:textId="77777777" w:rsidR="005579ED" w:rsidRPr="00F7071A" w:rsidRDefault="005579ED">
            <w:pPr>
              <w:pStyle w:val="Compact"/>
              <w:rPr>
                <w:sz w:val="20"/>
                <w:szCs w:val="20"/>
              </w:rPr>
            </w:pPr>
            <w:r w:rsidRPr="00F7071A">
              <w:rPr>
                <w:sz w:val="20"/>
                <w:szCs w:val="20"/>
              </w:rPr>
              <w:t>17056</w:t>
            </w:r>
          </w:p>
        </w:tc>
        <w:tc>
          <w:tcPr>
            <w:tcW w:w="0" w:type="auto"/>
            <w:tcBorders>
              <w:top w:val="single" w:sz="2" w:space="0" w:color="auto"/>
              <w:left w:val="single" w:sz="2" w:space="0" w:color="auto"/>
              <w:bottom w:val="single" w:sz="2" w:space="0" w:color="auto"/>
              <w:right w:val="single" w:sz="2" w:space="0" w:color="auto"/>
            </w:tcBorders>
          </w:tcPr>
          <w:p w14:paraId="1AC2B440"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4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42" w14:textId="77777777" w:rsidR="005579ED" w:rsidRPr="00F7071A" w:rsidRDefault="005579ED">
            <w:pPr>
              <w:pStyle w:val="Compact"/>
              <w:rPr>
                <w:sz w:val="20"/>
                <w:szCs w:val="20"/>
              </w:rPr>
            </w:pPr>
            <w:r w:rsidRPr="00F7071A">
              <w:rPr>
                <w:sz w:val="20"/>
                <w:szCs w:val="20"/>
              </w:rPr>
              <w:t>47294</w:t>
            </w:r>
            <w:r w:rsidR="00B15F94" w:rsidRPr="00F7071A">
              <w:rPr>
                <w:sz w:val="20"/>
                <w:szCs w:val="20"/>
              </w:rPr>
              <w:t>*</w:t>
            </w:r>
          </w:p>
        </w:tc>
        <w:tc>
          <w:tcPr>
            <w:tcW w:w="0" w:type="auto"/>
            <w:tcBorders>
              <w:top w:val="single" w:sz="2" w:space="0" w:color="auto"/>
              <w:left w:val="single" w:sz="2" w:space="0" w:color="auto"/>
              <w:bottom w:val="single" w:sz="2" w:space="0" w:color="auto"/>
              <w:right w:val="single" w:sz="2" w:space="0" w:color="auto"/>
            </w:tcBorders>
            <w:hideMark/>
          </w:tcPr>
          <w:p w14:paraId="1AC2B443" w14:textId="77777777" w:rsidR="005579ED" w:rsidRPr="00F7071A" w:rsidRDefault="005579ED">
            <w:pPr>
              <w:pStyle w:val="Compact"/>
              <w:rPr>
                <w:sz w:val="20"/>
                <w:szCs w:val="20"/>
              </w:rPr>
            </w:pPr>
            <w:r w:rsidRPr="00F7071A">
              <w:rPr>
                <w:sz w:val="20"/>
                <w:szCs w:val="20"/>
              </w:rPr>
              <w:t>14303</w:t>
            </w:r>
          </w:p>
        </w:tc>
        <w:tc>
          <w:tcPr>
            <w:tcW w:w="0" w:type="auto"/>
            <w:tcBorders>
              <w:top w:val="single" w:sz="2" w:space="0" w:color="auto"/>
              <w:left w:val="single" w:sz="2" w:space="0" w:color="auto"/>
              <w:bottom w:val="single" w:sz="2" w:space="0" w:color="auto"/>
              <w:right w:val="single" w:sz="2" w:space="0" w:color="auto"/>
            </w:tcBorders>
            <w:hideMark/>
          </w:tcPr>
          <w:p w14:paraId="1AC2B444" w14:textId="77777777" w:rsidR="005579ED" w:rsidRPr="00F7071A" w:rsidRDefault="005579ED">
            <w:pPr>
              <w:pStyle w:val="Compact"/>
              <w:rPr>
                <w:sz w:val="20"/>
                <w:szCs w:val="20"/>
              </w:rPr>
            </w:pPr>
            <w:r w:rsidRPr="00F7071A">
              <w:rPr>
                <w:sz w:val="20"/>
                <w:szCs w:val="20"/>
              </w:rPr>
              <w:t>18373</w:t>
            </w:r>
          </w:p>
        </w:tc>
        <w:tc>
          <w:tcPr>
            <w:tcW w:w="0" w:type="auto"/>
            <w:tcBorders>
              <w:top w:val="single" w:sz="2" w:space="0" w:color="auto"/>
              <w:left w:val="single" w:sz="2" w:space="0" w:color="auto"/>
              <w:bottom w:val="single" w:sz="2" w:space="0" w:color="auto"/>
              <w:right w:val="single" w:sz="2" w:space="0" w:color="auto"/>
            </w:tcBorders>
            <w:hideMark/>
          </w:tcPr>
          <w:p w14:paraId="1AC2B445" w14:textId="77777777" w:rsidR="005579ED" w:rsidRPr="00F7071A" w:rsidRDefault="005579ED">
            <w:pPr>
              <w:pStyle w:val="Compact"/>
              <w:rPr>
                <w:sz w:val="20"/>
                <w:szCs w:val="20"/>
              </w:rPr>
            </w:pPr>
            <w:r w:rsidRPr="00F7071A">
              <w:rPr>
                <w:sz w:val="20"/>
                <w:szCs w:val="20"/>
              </w:rPr>
              <w:t>16493</w:t>
            </w:r>
          </w:p>
        </w:tc>
      </w:tr>
      <w:tr w:rsidR="005579ED" w:rsidRPr="00F7071A" w14:paraId="1AC2B44F"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47" w14:textId="77777777" w:rsidR="005579ED" w:rsidRPr="00F7071A" w:rsidRDefault="005579ED">
            <w:pPr>
              <w:pStyle w:val="Compact"/>
              <w:rPr>
                <w:sz w:val="20"/>
                <w:szCs w:val="20"/>
              </w:rPr>
            </w:pPr>
            <w:r w:rsidRPr="00F7071A">
              <w:rPr>
                <w:sz w:val="20"/>
                <w:szCs w:val="20"/>
              </w:rPr>
              <w:t>OTM_SPF_32-69_0_0</w:t>
            </w:r>
          </w:p>
        </w:tc>
        <w:tc>
          <w:tcPr>
            <w:tcW w:w="0" w:type="auto"/>
            <w:tcBorders>
              <w:top w:val="single" w:sz="2" w:space="0" w:color="auto"/>
              <w:left w:val="single" w:sz="2" w:space="0" w:color="auto"/>
              <w:bottom w:val="single" w:sz="2" w:space="0" w:color="auto"/>
              <w:right w:val="single" w:sz="2" w:space="0" w:color="auto"/>
            </w:tcBorders>
          </w:tcPr>
          <w:p w14:paraId="1AC2B448"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4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4A"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4B" w14:textId="77777777" w:rsidR="005579ED" w:rsidRPr="00F7071A" w:rsidRDefault="005579ED">
            <w:pPr>
              <w:pStyle w:val="Compact"/>
              <w:rPr>
                <w:sz w:val="20"/>
                <w:szCs w:val="20"/>
              </w:rPr>
            </w:pPr>
            <w:r w:rsidRPr="00F7071A">
              <w:rPr>
                <w:sz w:val="20"/>
                <w:szCs w:val="20"/>
              </w:rPr>
              <w:t>22</w:t>
            </w:r>
          </w:p>
        </w:tc>
        <w:tc>
          <w:tcPr>
            <w:tcW w:w="0" w:type="auto"/>
            <w:tcBorders>
              <w:top w:val="single" w:sz="2" w:space="0" w:color="auto"/>
              <w:left w:val="single" w:sz="2" w:space="0" w:color="auto"/>
              <w:bottom w:val="single" w:sz="2" w:space="0" w:color="auto"/>
              <w:right w:val="single" w:sz="2" w:space="0" w:color="auto"/>
            </w:tcBorders>
          </w:tcPr>
          <w:p w14:paraId="1AC2B44C"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4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4E" w14:textId="77777777" w:rsidR="005579ED" w:rsidRPr="00F7071A" w:rsidRDefault="005579ED">
            <w:pPr>
              <w:rPr>
                <w:sz w:val="20"/>
                <w:szCs w:val="20"/>
              </w:rPr>
            </w:pPr>
          </w:p>
        </w:tc>
      </w:tr>
      <w:tr w:rsidR="005579ED" w:rsidRPr="00F7071A" w14:paraId="1AC2B458"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50" w14:textId="77777777" w:rsidR="005579ED" w:rsidRPr="00F7071A" w:rsidRDefault="005579ED">
            <w:pPr>
              <w:pStyle w:val="Compact"/>
              <w:rPr>
                <w:sz w:val="20"/>
                <w:szCs w:val="20"/>
              </w:rPr>
            </w:pPr>
            <w:r w:rsidRPr="00F7071A">
              <w:rPr>
                <w:sz w:val="20"/>
                <w:szCs w:val="20"/>
              </w:rPr>
              <w:t>PS_SPF_0_0_0</w:t>
            </w:r>
          </w:p>
        </w:tc>
        <w:tc>
          <w:tcPr>
            <w:tcW w:w="0" w:type="auto"/>
            <w:tcBorders>
              <w:top w:val="single" w:sz="2" w:space="0" w:color="auto"/>
              <w:left w:val="single" w:sz="2" w:space="0" w:color="auto"/>
              <w:bottom w:val="single" w:sz="2" w:space="0" w:color="auto"/>
              <w:right w:val="single" w:sz="2" w:space="0" w:color="auto"/>
            </w:tcBorders>
          </w:tcPr>
          <w:p w14:paraId="1AC2B45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52" w14:textId="77777777" w:rsidR="005579ED" w:rsidRPr="00F7071A" w:rsidRDefault="005579ED">
            <w:pPr>
              <w:pStyle w:val="Compact"/>
              <w:rPr>
                <w:sz w:val="20"/>
                <w:szCs w:val="20"/>
              </w:rPr>
            </w:pPr>
            <w:r w:rsidRPr="00F7071A">
              <w:rPr>
                <w:sz w:val="20"/>
                <w:szCs w:val="20"/>
              </w:rPr>
              <w:t>1395</w:t>
            </w:r>
          </w:p>
        </w:tc>
        <w:tc>
          <w:tcPr>
            <w:tcW w:w="0" w:type="auto"/>
            <w:tcBorders>
              <w:top w:val="single" w:sz="2" w:space="0" w:color="auto"/>
              <w:left w:val="single" w:sz="2" w:space="0" w:color="auto"/>
              <w:bottom w:val="single" w:sz="2" w:space="0" w:color="auto"/>
              <w:right w:val="single" w:sz="2" w:space="0" w:color="auto"/>
            </w:tcBorders>
          </w:tcPr>
          <w:p w14:paraId="1AC2B45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54"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55"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56"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57" w14:textId="77777777" w:rsidR="005579ED" w:rsidRPr="00F7071A" w:rsidRDefault="005579ED">
            <w:pPr>
              <w:rPr>
                <w:sz w:val="20"/>
                <w:szCs w:val="20"/>
              </w:rPr>
            </w:pPr>
          </w:p>
        </w:tc>
      </w:tr>
    </w:tbl>
    <w:p w14:paraId="1AC2B459" w14:textId="77777777" w:rsidR="003B1201" w:rsidRPr="00F7071A" w:rsidRDefault="003B1201" w:rsidP="003B1201">
      <w:pPr>
        <w:spacing w:after="160" w:line="259" w:lineRule="auto"/>
        <w:rPr>
          <w:rFonts w:ascii="Calibri" w:eastAsia="Calibri" w:hAnsi="Calibri"/>
          <w:noProof/>
          <w:color w:val="FF0000"/>
          <w:sz w:val="20"/>
          <w:szCs w:val="20"/>
          <w:lang w:eastAsia="en-US"/>
        </w:rPr>
      </w:pPr>
    </w:p>
    <w:tbl>
      <w:tblPr>
        <w:tblStyle w:val="Tabela-Siatka"/>
        <w:tblW w:w="383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7E0" w:firstRow="1" w:lastRow="1" w:firstColumn="1" w:lastColumn="1" w:noHBand="1" w:noVBand="1"/>
      </w:tblPr>
      <w:tblGrid>
        <w:gridCol w:w="1907"/>
        <w:gridCol w:w="670"/>
        <w:gridCol w:w="566"/>
        <w:gridCol w:w="671"/>
        <w:gridCol w:w="463"/>
        <w:gridCol w:w="671"/>
        <w:gridCol w:w="671"/>
        <w:gridCol w:w="671"/>
        <w:gridCol w:w="671"/>
      </w:tblGrid>
      <w:tr w:rsidR="005579ED" w:rsidRPr="00F7071A" w14:paraId="1AC2B463"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5A" w14:textId="77777777" w:rsidR="005579ED" w:rsidRPr="00F7071A" w:rsidRDefault="005579ED">
            <w:pPr>
              <w:pStyle w:val="Compact"/>
              <w:rPr>
                <w:sz w:val="20"/>
                <w:szCs w:val="20"/>
              </w:rPr>
            </w:pPr>
            <w:r w:rsidRPr="00F7071A">
              <w:rPr>
                <w:sz w:val="20"/>
                <w:szCs w:val="20"/>
              </w:rPr>
              <w:t>Metier 2016</w:t>
            </w:r>
          </w:p>
        </w:tc>
        <w:tc>
          <w:tcPr>
            <w:tcW w:w="0" w:type="auto"/>
            <w:tcBorders>
              <w:top w:val="single" w:sz="2" w:space="0" w:color="auto"/>
              <w:left w:val="single" w:sz="2" w:space="0" w:color="auto"/>
              <w:bottom w:val="single" w:sz="2" w:space="0" w:color="auto"/>
              <w:right w:val="single" w:sz="2" w:space="0" w:color="auto"/>
            </w:tcBorders>
            <w:hideMark/>
          </w:tcPr>
          <w:p w14:paraId="1AC2B45B" w14:textId="77777777" w:rsidR="005579ED" w:rsidRPr="00F7071A" w:rsidRDefault="005579ED">
            <w:pPr>
              <w:pStyle w:val="Compact"/>
              <w:rPr>
                <w:sz w:val="20"/>
                <w:szCs w:val="20"/>
              </w:rPr>
            </w:pPr>
            <w:r w:rsidRPr="00F7071A">
              <w:rPr>
                <w:sz w:val="20"/>
                <w:szCs w:val="20"/>
              </w:rPr>
              <w:t>DEU</w:t>
            </w:r>
          </w:p>
        </w:tc>
        <w:tc>
          <w:tcPr>
            <w:tcW w:w="0" w:type="auto"/>
            <w:tcBorders>
              <w:top w:val="single" w:sz="2" w:space="0" w:color="auto"/>
              <w:left w:val="single" w:sz="2" w:space="0" w:color="auto"/>
              <w:bottom w:val="single" w:sz="2" w:space="0" w:color="auto"/>
              <w:right w:val="single" w:sz="2" w:space="0" w:color="auto"/>
            </w:tcBorders>
            <w:hideMark/>
          </w:tcPr>
          <w:p w14:paraId="1AC2B45C" w14:textId="77777777" w:rsidR="005579ED" w:rsidRPr="00F7071A" w:rsidRDefault="005579ED">
            <w:pPr>
              <w:pStyle w:val="Compact"/>
              <w:rPr>
                <w:sz w:val="20"/>
                <w:szCs w:val="20"/>
              </w:rPr>
            </w:pPr>
            <w:r w:rsidRPr="00F7071A">
              <w:rPr>
                <w:sz w:val="20"/>
                <w:szCs w:val="20"/>
              </w:rPr>
              <w:t>DNK</w:t>
            </w:r>
          </w:p>
        </w:tc>
        <w:tc>
          <w:tcPr>
            <w:tcW w:w="0" w:type="auto"/>
            <w:tcBorders>
              <w:top w:val="single" w:sz="2" w:space="0" w:color="auto"/>
              <w:left w:val="single" w:sz="2" w:space="0" w:color="auto"/>
              <w:bottom w:val="single" w:sz="2" w:space="0" w:color="auto"/>
              <w:right w:val="single" w:sz="2" w:space="0" w:color="auto"/>
            </w:tcBorders>
            <w:hideMark/>
          </w:tcPr>
          <w:p w14:paraId="1AC2B45D" w14:textId="77777777" w:rsidR="005579ED" w:rsidRPr="00F7071A" w:rsidRDefault="005579ED">
            <w:pPr>
              <w:pStyle w:val="Compact"/>
              <w:rPr>
                <w:sz w:val="20"/>
                <w:szCs w:val="20"/>
              </w:rPr>
            </w:pPr>
            <w:r w:rsidRPr="00F7071A">
              <w:rPr>
                <w:sz w:val="20"/>
                <w:szCs w:val="20"/>
              </w:rPr>
              <w:t>ESP</w:t>
            </w:r>
          </w:p>
        </w:tc>
        <w:tc>
          <w:tcPr>
            <w:tcW w:w="0" w:type="auto"/>
            <w:tcBorders>
              <w:top w:val="single" w:sz="2" w:space="0" w:color="auto"/>
              <w:left w:val="single" w:sz="2" w:space="0" w:color="auto"/>
              <w:bottom w:val="single" w:sz="2" w:space="0" w:color="auto"/>
              <w:right w:val="single" w:sz="2" w:space="0" w:color="auto"/>
            </w:tcBorders>
            <w:hideMark/>
          </w:tcPr>
          <w:p w14:paraId="1AC2B45E" w14:textId="77777777" w:rsidR="005579ED" w:rsidRPr="00F7071A" w:rsidRDefault="005579ED">
            <w:pPr>
              <w:pStyle w:val="Compact"/>
              <w:rPr>
                <w:sz w:val="20"/>
                <w:szCs w:val="20"/>
              </w:rPr>
            </w:pPr>
            <w:r w:rsidRPr="00F7071A">
              <w:rPr>
                <w:sz w:val="20"/>
                <w:szCs w:val="20"/>
              </w:rPr>
              <w:t>ITA</w:t>
            </w:r>
          </w:p>
        </w:tc>
        <w:tc>
          <w:tcPr>
            <w:tcW w:w="0" w:type="auto"/>
            <w:tcBorders>
              <w:top w:val="single" w:sz="2" w:space="0" w:color="auto"/>
              <w:left w:val="single" w:sz="2" w:space="0" w:color="auto"/>
              <w:bottom w:val="single" w:sz="2" w:space="0" w:color="auto"/>
              <w:right w:val="single" w:sz="2" w:space="0" w:color="auto"/>
            </w:tcBorders>
            <w:hideMark/>
          </w:tcPr>
          <w:p w14:paraId="1AC2B45F" w14:textId="77777777" w:rsidR="005579ED" w:rsidRPr="00F7071A" w:rsidRDefault="005579ED">
            <w:pPr>
              <w:pStyle w:val="Compact"/>
              <w:rPr>
                <w:sz w:val="20"/>
                <w:szCs w:val="20"/>
              </w:rPr>
            </w:pPr>
            <w:r w:rsidRPr="00F7071A">
              <w:rPr>
                <w:sz w:val="20"/>
                <w:szCs w:val="20"/>
              </w:rPr>
              <w:t>LTU</w:t>
            </w:r>
          </w:p>
        </w:tc>
        <w:tc>
          <w:tcPr>
            <w:tcW w:w="0" w:type="auto"/>
            <w:tcBorders>
              <w:top w:val="single" w:sz="2" w:space="0" w:color="auto"/>
              <w:left w:val="single" w:sz="2" w:space="0" w:color="auto"/>
              <w:bottom w:val="single" w:sz="2" w:space="0" w:color="auto"/>
              <w:right w:val="single" w:sz="2" w:space="0" w:color="auto"/>
            </w:tcBorders>
            <w:hideMark/>
          </w:tcPr>
          <w:p w14:paraId="1AC2B460" w14:textId="77777777" w:rsidR="005579ED" w:rsidRPr="00F7071A" w:rsidRDefault="005579ED">
            <w:pPr>
              <w:pStyle w:val="Compact"/>
              <w:rPr>
                <w:sz w:val="20"/>
                <w:szCs w:val="20"/>
              </w:rPr>
            </w:pPr>
            <w:r w:rsidRPr="00F7071A">
              <w:rPr>
                <w:sz w:val="20"/>
                <w:szCs w:val="20"/>
              </w:rPr>
              <w:t>LVA</w:t>
            </w:r>
          </w:p>
        </w:tc>
        <w:tc>
          <w:tcPr>
            <w:tcW w:w="0" w:type="auto"/>
            <w:tcBorders>
              <w:top w:val="single" w:sz="2" w:space="0" w:color="auto"/>
              <w:left w:val="single" w:sz="2" w:space="0" w:color="auto"/>
              <w:bottom w:val="single" w:sz="2" w:space="0" w:color="auto"/>
              <w:right w:val="single" w:sz="2" w:space="0" w:color="auto"/>
            </w:tcBorders>
            <w:hideMark/>
          </w:tcPr>
          <w:p w14:paraId="1AC2B461" w14:textId="77777777" w:rsidR="005579ED" w:rsidRPr="00F7071A" w:rsidRDefault="005579ED">
            <w:pPr>
              <w:pStyle w:val="Compact"/>
              <w:rPr>
                <w:sz w:val="20"/>
                <w:szCs w:val="20"/>
              </w:rPr>
            </w:pPr>
            <w:r w:rsidRPr="00F7071A">
              <w:rPr>
                <w:sz w:val="20"/>
                <w:szCs w:val="20"/>
              </w:rPr>
              <w:t>NLD</w:t>
            </w:r>
          </w:p>
        </w:tc>
        <w:tc>
          <w:tcPr>
            <w:tcW w:w="0" w:type="auto"/>
            <w:tcBorders>
              <w:top w:val="single" w:sz="2" w:space="0" w:color="auto"/>
              <w:left w:val="single" w:sz="2" w:space="0" w:color="auto"/>
              <w:bottom w:val="single" w:sz="2" w:space="0" w:color="auto"/>
              <w:right w:val="single" w:sz="2" w:space="0" w:color="auto"/>
            </w:tcBorders>
            <w:hideMark/>
          </w:tcPr>
          <w:p w14:paraId="1AC2B462" w14:textId="77777777" w:rsidR="005579ED" w:rsidRPr="00F7071A" w:rsidRDefault="005579ED">
            <w:pPr>
              <w:pStyle w:val="Compact"/>
              <w:rPr>
                <w:sz w:val="20"/>
                <w:szCs w:val="20"/>
              </w:rPr>
            </w:pPr>
            <w:r w:rsidRPr="00F7071A">
              <w:rPr>
                <w:sz w:val="20"/>
                <w:szCs w:val="20"/>
              </w:rPr>
              <w:t>POL</w:t>
            </w:r>
          </w:p>
        </w:tc>
      </w:tr>
      <w:tr w:rsidR="005579ED" w:rsidRPr="00F7071A" w14:paraId="1AC2B46D"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64" w14:textId="77777777" w:rsidR="005579ED" w:rsidRPr="00F7071A" w:rsidRDefault="005579ED">
            <w:pPr>
              <w:pStyle w:val="Compact"/>
              <w:rPr>
                <w:sz w:val="20"/>
                <w:szCs w:val="20"/>
              </w:rPr>
            </w:pPr>
            <w:r w:rsidRPr="00F7071A">
              <w:rPr>
                <w:sz w:val="20"/>
                <w:szCs w:val="20"/>
              </w:rPr>
              <w:t>LLS_DEF_0_0_0</w:t>
            </w:r>
          </w:p>
        </w:tc>
        <w:tc>
          <w:tcPr>
            <w:tcW w:w="0" w:type="auto"/>
            <w:tcBorders>
              <w:top w:val="single" w:sz="2" w:space="0" w:color="auto"/>
              <w:left w:val="single" w:sz="2" w:space="0" w:color="auto"/>
              <w:bottom w:val="single" w:sz="2" w:space="0" w:color="auto"/>
              <w:right w:val="single" w:sz="2" w:space="0" w:color="auto"/>
            </w:tcBorders>
          </w:tcPr>
          <w:p w14:paraId="1AC2B465"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66"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67" w14:textId="77777777" w:rsidR="005579ED" w:rsidRPr="00F7071A" w:rsidRDefault="005579ED">
            <w:pPr>
              <w:pStyle w:val="Compact"/>
              <w:rPr>
                <w:sz w:val="20"/>
                <w:szCs w:val="20"/>
              </w:rPr>
            </w:pPr>
            <w:r w:rsidRPr="00F7071A">
              <w:rPr>
                <w:sz w:val="20"/>
                <w:szCs w:val="20"/>
              </w:rPr>
              <w:t>2798</w:t>
            </w:r>
          </w:p>
        </w:tc>
        <w:tc>
          <w:tcPr>
            <w:tcW w:w="0" w:type="auto"/>
            <w:tcBorders>
              <w:top w:val="single" w:sz="2" w:space="0" w:color="auto"/>
              <w:left w:val="single" w:sz="2" w:space="0" w:color="auto"/>
              <w:bottom w:val="single" w:sz="2" w:space="0" w:color="auto"/>
              <w:right w:val="single" w:sz="2" w:space="0" w:color="auto"/>
            </w:tcBorders>
          </w:tcPr>
          <w:p w14:paraId="1AC2B468"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6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6A"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6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6C" w14:textId="77777777" w:rsidR="005579ED" w:rsidRPr="00F7071A" w:rsidRDefault="005579ED">
            <w:pPr>
              <w:rPr>
                <w:sz w:val="20"/>
                <w:szCs w:val="20"/>
              </w:rPr>
            </w:pPr>
          </w:p>
        </w:tc>
      </w:tr>
      <w:tr w:rsidR="005579ED" w:rsidRPr="00F7071A" w14:paraId="1AC2B477"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6E" w14:textId="77777777" w:rsidR="005579ED" w:rsidRPr="00F7071A" w:rsidRDefault="005579ED">
            <w:pPr>
              <w:pStyle w:val="Compact"/>
              <w:rPr>
                <w:sz w:val="20"/>
                <w:szCs w:val="20"/>
              </w:rPr>
            </w:pPr>
            <w:r w:rsidRPr="00F7071A">
              <w:rPr>
                <w:sz w:val="20"/>
                <w:szCs w:val="20"/>
              </w:rPr>
              <w:t>LLS_DEF_6_0_0</w:t>
            </w:r>
          </w:p>
        </w:tc>
        <w:tc>
          <w:tcPr>
            <w:tcW w:w="0" w:type="auto"/>
            <w:tcBorders>
              <w:top w:val="single" w:sz="2" w:space="0" w:color="auto"/>
              <w:left w:val="single" w:sz="2" w:space="0" w:color="auto"/>
              <w:bottom w:val="single" w:sz="2" w:space="0" w:color="auto"/>
              <w:right w:val="single" w:sz="2" w:space="0" w:color="auto"/>
            </w:tcBorders>
          </w:tcPr>
          <w:p w14:paraId="1AC2B46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70"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71" w14:textId="77777777" w:rsidR="005579ED" w:rsidRPr="00F7071A" w:rsidRDefault="005579ED">
            <w:pPr>
              <w:pStyle w:val="Compact"/>
              <w:rPr>
                <w:sz w:val="20"/>
                <w:szCs w:val="20"/>
              </w:rPr>
            </w:pPr>
            <w:r w:rsidRPr="00F7071A">
              <w:rPr>
                <w:sz w:val="20"/>
                <w:szCs w:val="20"/>
              </w:rPr>
              <w:t>285</w:t>
            </w:r>
          </w:p>
        </w:tc>
        <w:tc>
          <w:tcPr>
            <w:tcW w:w="0" w:type="auto"/>
            <w:tcBorders>
              <w:top w:val="single" w:sz="2" w:space="0" w:color="auto"/>
              <w:left w:val="single" w:sz="2" w:space="0" w:color="auto"/>
              <w:bottom w:val="single" w:sz="2" w:space="0" w:color="auto"/>
              <w:right w:val="single" w:sz="2" w:space="0" w:color="auto"/>
            </w:tcBorders>
          </w:tcPr>
          <w:p w14:paraId="1AC2B472"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7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74"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75"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76" w14:textId="77777777" w:rsidR="005579ED" w:rsidRPr="00F7071A" w:rsidRDefault="005579ED">
            <w:pPr>
              <w:rPr>
                <w:sz w:val="20"/>
                <w:szCs w:val="20"/>
              </w:rPr>
            </w:pPr>
          </w:p>
        </w:tc>
      </w:tr>
      <w:tr w:rsidR="005579ED" w:rsidRPr="00F7071A" w14:paraId="1AC2B481"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78" w14:textId="77777777" w:rsidR="005579ED" w:rsidRPr="00F7071A" w:rsidRDefault="005579ED">
            <w:pPr>
              <w:pStyle w:val="Compact"/>
              <w:rPr>
                <w:sz w:val="20"/>
                <w:szCs w:val="20"/>
              </w:rPr>
            </w:pPr>
            <w:r w:rsidRPr="00F7071A">
              <w:rPr>
                <w:sz w:val="20"/>
                <w:szCs w:val="20"/>
              </w:rPr>
              <w:t>MIS_DEF_0_0_0</w:t>
            </w:r>
          </w:p>
        </w:tc>
        <w:tc>
          <w:tcPr>
            <w:tcW w:w="0" w:type="auto"/>
            <w:tcBorders>
              <w:top w:val="single" w:sz="2" w:space="0" w:color="auto"/>
              <w:left w:val="single" w:sz="2" w:space="0" w:color="auto"/>
              <w:bottom w:val="single" w:sz="2" w:space="0" w:color="auto"/>
              <w:right w:val="single" w:sz="2" w:space="0" w:color="auto"/>
            </w:tcBorders>
          </w:tcPr>
          <w:p w14:paraId="1AC2B47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7A"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7B" w14:textId="77777777" w:rsidR="005579ED" w:rsidRPr="00F7071A" w:rsidRDefault="005579ED">
            <w:pPr>
              <w:pStyle w:val="Compact"/>
              <w:rPr>
                <w:sz w:val="20"/>
                <w:szCs w:val="20"/>
              </w:rPr>
            </w:pPr>
            <w:r w:rsidRPr="00F7071A">
              <w:rPr>
                <w:sz w:val="20"/>
                <w:szCs w:val="20"/>
              </w:rPr>
              <w:t>100</w:t>
            </w:r>
          </w:p>
        </w:tc>
        <w:tc>
          <w:tcPr>
            <w:tcW w:w="0" w:type="auto"/>
            <w:tcBorders>
              <w:top w:val="single" w:sz="2" w:space="0" w:color="auto"/>
              <w:left w:val="single" w:sz="2" w:space="0" w:color="auto"/>
              <w:bottom w:val="single" w:sz="2" w:space="0" w:color="auto"/>
              <w:right w:val="single" w:sz="2" w:space="0" w:color="auto"/>
            </w:tcBorders>
          </w:tcPr>
          <w:p w14:paraId="1AC2B47C"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7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7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7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80" w14:textId="77777777" w:rsidR="005579ED" w:rsidRPr="00F7071A" w:rsidRDefault="005579ED">
            <w:pPr>
              <w:rPr>
                <w:sz w:val="20"/>
                <w:szCs w:val="20"/>
              </w:rPr>
            </w:pPr>
          </w:p>
        </w:tc>
      </w:tr>
      <w:tr w:rsidR="005579ED" w:rsidRPr="00F7071A" w14:paraId="1AC2B48B"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82" w14:textId="77777777" w:rsidR="005579ED" w:rsidRPr="00F7071A" w:rsidRDefault="005579ED">
            <w:pPr>
              <w:pStyle w:val="Compact"/>
              <w:rPr>
                <w:sz w:val="20"/>
                <w:szCs w:val="20"/>
              </w:rPr>
            </w:pPr>
            <w:r w:rsidRPr="00F7071A">
              <w:rPr>
                <w:sz w:val="20"/>
                <w:szCs w:val="20"/>
              </w:rPr>
              <w:t>OTB_CRU_&gt;=40_0_0</w:t>
            </w:r>
          </w:p>
        </w:tc>
        <w:tc>
          <w:tcPr>
            <w:tcW w:w="0" w:type="auto"/>
            <w:tcBorders>
              <w:top w:val="single" w:sz="2" w:space="0" w:color="auto"/>
              <w:left w:val="single" w:sz="2" w:space="0" w:color="auto"/>
              <w:bottom w:val="single" w:sz="2" w:space="0" w:color="auto"/>
              <w:right w:val="single" w:sz="2" w:space="0" w:color="auto"/>
            </w:tcBorders>
          </w:tcPr>
          <w:p w14:paraId="1AC2B48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84"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85" w14:textId="77777777" w:rsidR="005579ED" w:rsidRPr="00F7071A" w:rsidRDefault="005579ED">
            <w:pPr>
              <w:pStyle w:val="Compact"/>
              <w:rPr>
                <w:sz w:val="20"/>
                <w:szCs w:val="20"/>
              </w:rPr>
            </w:pPr>
            <w:r w:rsidRPr="00F7071A">
              <w:rPr>
                <w:sz w:val="20"/>
                <w:szCs w:val="20"/>
              </w:rPr>
              <w:t>3760</w:t>
            </w:r>
          </w:p>
        </w:tc>
        <w:tc>
          <w:tcPr>
            <w:tcW w:w="0" w:type="auto"/>
            <w:tcBorders>
              <w:top w:val="single" w:sz="2" w:space="0" w:color="auto"/>
              <w:left w:val="single" w:sz="2" w:space="0" w:color="auto"/>
              <w:bottom w:val="single" w:sz="2" w:space="0" w:color="auto"/>
              <w:right w:val="single" w:sz="2" w:space="0" w:color="auto"/>
            </w:tcBorders>
          </w:tcPr>
          <w:p w14:paraId="1AC2B486"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8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88"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8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8A" w14:textId="77777777" w:rsidR="005579ED" w:rsidRPr="00F7071A" w:rsidRDefault="005579ED">
            <w:pPr>
              <w:rPr>
                <w:sz w:val="20"/>
                <w:szCs w:val="20"/>
              </w:rPr>
            </w:pPr>
          </w:p>
        </w:tc>
      </w:tr>
      <w:tr w:rsidR="005579ED" w:rsidRPr="00F7071A" w14:paraId="1AC2B495"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8C" w14:textId="77777777" w:rsidR="005579ED" w:rsidRPr="00F7071A" w:rsidRDefault="005579ED">
            <w:pPr>
              <w:pStyle w:val="Compact"/>
              <w:rPr>
                <w:sz w:val="20"/>
                <w:szCs w:val="20"/>
              </w:rPr>
            </w:pPr>
            <w:r w:rsidRPr="00F7071A">
              <w:rPr>
                <w:sz w:val="20"/>
                <w:szCs w:val="20"/>
              </w:rPr>
              <w:t>OTB_DEF_&gt;=70_0_0</w:t>
            </w:r>
          </w:p>
        </w:tc>
        <w:tc>
          <w:tcPr>
            <w:tcW w:w="0" w:type="auto"/>
            <w:tcBorders>
              <w:top w:val="single" w:sz="2" w:space="0" w:color="auto"/>
              <w:left w:val="single" w:sz="2" w:space="0" w:color="auto"/>
              <w:bottom w:val="single" w:sz="2" w:space="0" w:color="auto"/>
              <w:right w:val="single" w:sz="2" w:space="0" w:color="auto"/>
            </w:tcBorders>
          </w:tcPr>
          <w:p w14:paraId="1AC2B48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8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8F" w14:textId="77777777" w:rsidR="005579ED" w:rsidRPr="00F7071A" w:rsidRDefault="005579ED">
            <w:pPr>
              <w:pStyle w:val="Compact"/>
              <w:rPr>
                <w:sz w:val="20"/>
                <w:szCs w:val="20"/>
              </w:rPr>
            </w:pPr>
            <w:r w:rsidRPr="00F7071A">
              <w:rPr>
                <w:sz w:val="20"/>
                <w:szCs w:val="20"/>
              </w:rPr>
              <w:t>10395</w:t>
            </w:r>
          </w:p>
        </w:tc>
        <w:tc>
          <w:tcPr>
            <w:tcW w:w="0" w:type="auto"/>
            <w:tcBorders>
              <w:top w:val="single" w:sz="2" w:space="0" w:color="auto"/>
              <w:left w:val="single" w:sz="2" w:space="0" w:color="auto"/>
              <w:bottom w:val="single" w:sz="2" w:space="0" w:color="auto"/>
              <w:right w:val="single" w:sz="2" w:space="0" w:color="auto"/>
            </w:tcBorders>
            <w:hideMark/>
          </w:tcPr>
          <w:p w14:paraId="1AC2B490" w14:textId="77777777" w:rsidR="005579ED" w:rsidRPr="00F7071A" w:rsidRDefault="005579ED">
            <w:pPr>
              <w:pStyle w:val="Compact"/>
              <w:rPr>
                <w:sz w:val="20"/>
                <w:szCs w:val="20"/>
              </w:rPr>
            </w:pPr>
            <w:r w:rsidRPr="00F7071A">
              <w:rPr>
                <w:sz w:val="20"/>
                <w:szCs w:val="20"/>
              </w:rPr>
              <w:t>371</w:t>
            </w:r>
          </w:p>
        </w:tc>
        <w:tc>
          <w:tcPr>
            <w:tcW w:w="0" w:type="auto"/>
            <w:tcBorders>
              <w:top w:val="single" w:sz="2" w:space="0" w:color="auto"/>
              <w:left w:val="single" w:sz="2" w:space="0" w:color="auto"/>
              <w:bottom w:val="single" w:sz="2" w:space="0" w:color="auto"/>
              <w:right w:val="single" w:sz="2" w:space="0" w:color="auto"/>
            </w:tcBorders>
          </w:tcPr>
          <w:p w14:paraId="1AC2B49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92"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9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94" w14:textId="77777777" w:rsidR="005579ED" w:rsidRPr="00F7071A" w:rsidRDefault="005579ED">
            <w:pPr>
              <w:rPr>
                <w:sz w:val="20"/>
                <w:szCs w:val="20"/>
              </w:rPr>
            </w:pPr>
          </w:p>
        </w:tc>
      </w:tr>
      <w:tr w:rsidR="005579ED" w:rsidRPr="00F7071A" w14:paraId="1AC2B49F"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96" w14:textId="77777777" w:rsidR="005579ED" w:rsidRPr="00F7071A" w:rsidRDefault="005579ED">
            <w:pPr>
              <w:pStyle w:val="Compact"/>
              <w:rPr>
                <w:sz w:val="20"/>
                <w:szCs w:val="20"/>
              </w:rPr>
            </w:pPr>
            <w:r w:rsidRPr="00F7071A">
              <w:rPr>
                <w:sz w:val="20"/>
                <w:szCs w:val="20"/>
              </w:rPr>
              <w:t>OTB_MCF_&gt;=70_0_0</w:t>
            </w:r>
          </w:p>
        </w:tc>
        <w:tc>
          <w:tcPr>
            <w:tcW w:w="0" w:type="auto"/>
            <w:tcBorders>
              <w:top w:val="single" w:sz="2" w:space="0" w:color="auto"/>
              <w:left w:val="single" w:sz="2" w:space="0" w:color="auto"/>
              <w:bottom w:val="single" w:sz="2" w:space="0" w:color="auto"/>
              <w:right w:val="single" w:sz="2" w:space="0" w:color="auto"/>
            </w:tcBorders>
          </w:tcPr>
          <w:p w14:paraId="1AC2B49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98"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99" w14:textId="77777777" w:rsidR="005579ED" w:rsidRPr="00F7071A" w:rsidRDefault="005579ED">
            <w:pPr>
              <w:pStyle w:val="Compact"/>
              <w:rPr>
                <w:sz w:val="20"/>
                <w:szCs w:val="20"/>
              </w:rPr>
            </w:pPr>
            <w:r w:rsidRPr="00F7071A">
              <w:rPr>
                <w:sz w:val="20"/>
                <w:szCs w:val="20"/>
              </w:rPr>
              <w:t>20802</w:t>
            </w:r>
          </w:p>
        </w:tc>
        <w:tc>
          <w:tcPr>
            <w:tcW w:w="0" w:type="auto"/>
            <w:tcBorders>
              <w:top w:val="single" w:sz="2" w:space="0" w:color="auto"/>
              <w:left w:val="single" w:sz="2" w:space="0" w:color="auto"/>
              <w:bottom w:val="single" w:sz="2" w:space="0" w:color="auto"/>
              <w:right w:val="single" w:sz="2" w:space="0" w:color="auto"/>
            </w:tcBorders>
          </w:tcPr>
          <w:p w14:paraId="1AC2B49A"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9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9C"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9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9E" w14:textId="77777777" w:rsidR="005579ED" w:rsidRPr="00F7071A" w:rsidRDefault="005579ED">
            <w:pPr>
              <w:rPr>
                <w:sz w:val="20"/>
                <w:szCs w:val="20"/>
              </w:rPr>
            </w:pPr>
          </w:p>
        </w:tc>
      </w:tr>
      <w:tr w:rsidR="005579ED" w:rsidRPr="00F7071A" w14:paraId="1AC2B4A9"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A0" w14:textId="77777777" w:rsidR="005579ED" w:rsidRPr="00F7071A" w:rsidRDefault="005579ED">
            <w:pPr>
              <w:pStyle w:val="Compact"/>
              <w:rPr>
                <w:sz w:val="20"/>
                <w:szCs w:val="20"/>
              </w:rPr>
            </w:pPr>
            <w:r w:rsidRPr="00F7071A">
              <w:rPr>
                <w:sz w:val="20"/>
                <w:szCs w:val="20"/>
              </w:rPr>
              <w:t>OTM_SPF_&gt;=40_0_0</w:t>
            </w:r>
          </w:p>
        </w:tc>
        <w:tc>
          <w:tcPr>
            <w:tcW w:w="0" w:type="auto"/>
            <w:tcBorders>
              <w:top w:val="single" w:sz="2" w:space="0" w:color="auto"/>
              <w:left w:val="single" w:sz="2" w:space="0" w:color="auto"/>
              <w:bottom w:val="single" w:sz="2" w:space="0" w:color="auto"/>
              <w:right w:val="single" w:sz="2" w:space="0" w:color="auto"/>
            </w:tcBorders>
            <w:hideMark/>
          </w:tcPr>
          <w:p w14:paraId="1AC2B4A1" w14:textId="77777777" w:rsidR="005579ED" w:rsidRPr="00F7071A" w:rsidRDefault="005579ED">
            <w:pPr>
              <w:pStyle w:val="Compact"/>
              <w:rPr>
                <w:sz w:val="20"/>
                <w:szCs w:val="20"/>
              </w:rPr>
            </w:pPr>
            <w:r w:rsidRPr="00F7071A">
              <w:rPr>
                <w:sz w:val="20"/>
                <w:szCs w:val="20"/>
              </w:rPr>
              <w:t>20607</w:t>
            </w:r>
          </w:p>
        </w:tc>
        <w:tc>
          <w:tcPr>
            <w:tcW w:w="0" w:type="auto"/>
            <w:tcBorders>
              <w:top w:val="single" w:sz="2" w:space="0" w:color="auto"/>
              <w:left w:val="single" w:sz="2" w:space="0" w:color="auto"/>
              <w:bottom w:val="single" w:sz="2" w:space="0" w:color="auto"/>
              <w:right w:val="single" w:sz="2" w:space="0" w:color="auto"/>
            </w:tcBorders>
            <w:hideMark/>
          </w:tcPr>
          <w:p w14:paraId="1AC2B4A2" w14:textId="77777777" w:rsidR="005579ED" w:rsidRPr="00F7071A" w:rsidRDefault="005579ED">
            <w:pPr>
              <w:pStyle w:val="Compact"/>
              <w:rPr>
                <w:sz w:val="20"/>
                <w:szCs w:val="20"/>
              </w:rPr>
            </w:pPr>
            <w:r w:rsidRPr="00F7071A">
              <w:rPr>
                <w:sz w:val="20"/>
                <w:szCs w:val="20"/>
              </w:rPr>
              <w:t>3164</w:t>
            </w:r>
          </w:p>
        </w:tc>
        <w:tc>
          <w:tcPr>
            <w:tcW w:w="0" w:type="auto"/>
            <w:tcBorders>
              <w:top w:val="single" w:sz="2" w:space="0" w:color="auto"/>
              <w:left w:val="single" w:sz="2" w:space="0" w:color="auto"/>
              <w:bottom w:val="single" w:sz="2" w:space="0" w:color="auto"/>
              <w:right w:val="single" w:sz="2" w:space="0" w:color="auto"/>
            </w:tcBorders>
          </w:tcPr>
          <w:p w14:paraId="1AC2B4A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A4"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A5" w14:textId="77777777" w:rsidR="005579ED" w:rsidRPr="00F7071A" w:rsidRDefault="005579ED">
            <w:pPr>
              <w:pStyle w:val="Compact"/>
              <w:rPr>
                <w:sz w:val="20"/>
                <w:szCs w:val="20"/>
              </w:rPr>
            </w:pPr>
            <w:r w:rsidRPr="00F7071A">
              <w:rPr>
                <w:sz w:val="20"/>
                <w:szCs w:val="20"/>
              </w:rPr>
              <w:t>67615</w:t>
            </w:r>
          </w:p>
        </w:tc>
        <w:tc>
          <w:tcPr>
            <w:tcW w:w="0" w:type="auto"/>
            <w:tcBorders>
              <w:top w:val="single" w:sz="2" w:space="0" w:color="auto"/>
              <w:left w:val="single" w:sz="2" w:space="0" w:color="auto"/>
              <w:bottom w:val="single" w:sz="2" w:space="0" w:color="auto"/>
              <w:right w:val="single" w:sz="2" w:space="0" w:color="auto"/>
            </w:tcBorders>
            <w:hideMark/>
          </w:tcPr>
          <w:p w14:paraId="1AC2B4A6" w14:textId="77777777" w:rsidR="005579ED" w:rsidRPr="00F7071A" w:rsidRDefault="005579ED">
            <w:pPr>
              <w:pStyle w:val="Compact"/>
              <w:rPr>
                <w:sz w:val="20"/>
                <w:szCs w:val="20"/>
              </w:rPr>
            </w:pPr>
            <w:r w:rsidRPr="00F7071A">
              <w:rPr>
                <w:sz w:val="20"/>
                <w:szCs w:val="20"/>
              </w:rPr>
              <w:t>47742</w:t>
            </w:r>
          </w:p>
        </w:tc>
        <w:tc>
          <w:tcPr>
            <w:tcW w:w="0" w:type="auto"/>
            <w:tcBorders>
              <w:top w:val="single" w:sz="2" w:space="0" w:color="auto"/>
              <w:left w:val="single" w:sz="2" w:space="0" w:color="auto"/>
              <w:bottom w:val="single" w:sz="2" w:space="0" w:color="auto"/>
              <w:right w:val="single" w:sz="2" w:space="0" w:color="auto"/>
            </w:tcBorders>
            <w:hideMark/>
          </w:tcPr>
          <w:p w14:paraId="1AC2B4A7" w14:textId="77777777" w:rsidR="005579ED" w:rsidRPr="00F7071A" w:rsidRDefault="005579ED">
            <w:pPr>
              <w:pStyle w:val="Compact"/>
              <w:rPr>
                <w:sz w:val="20"/>
                <w:szCs w:val="20"/>
              </w:rPr>
            </w:pPr>
            <w:r w:rsidRPr="00F7071A">
              <w:rPr>
                <w:sz w:val="20"/>
                <w:szCs w:val="20"/>
              </w:rPr>
              <w:t>39226</w:t>
            </w:r>
          </w:p>
        </w:tc>
        <w:tc>
          <w:tcPr>
            <w:tcW w:w="0" w:type="auto"/>
            <w:tcBorders>
              <w:top w:val="single" w:sz="2" w:space="0" w:color="auto"/>
              <w:left w:val="single" w:sz="2" w:space="0" w:color="auto"/>
              <w:bottom w:val="single" w:sz="2" w:space="0" w:color="auto"/>
              <w:right w:val="single" w:sz="2" w:space="0" w:color="auto"/>
            </w:tcBorders>
            <w:hideMark/>
          </w:tcPr>
          <w:p w14:paraId="1AC2B4A8" w14:textId="77777777" w:rsidR="005579ED" w:rsidRPr="00F7071A" w:rsidRDefault="005579ED">
            <w:pPr>
              <w:pStyle w:val="Compact"/>
              <w:rPr>
                <w:sz w:val="20"/>
                <w:szCs w:val="20"/>
              </w:rPr>
            </w:pPr>
            <w:r w:rsidRPr="00F7071A">
              <w:rPr>
                <w:sz w:val="20"/>
                <w:szCs w:val="20"/>
              </w:rPr>
              <w:t>30464</w:t>
            </w:r>
          </w:p>
        </w:tc>
      </w:tr>
      <w:tr w:rsidR="005579ED" w:rsidRPr="00F7071A" w14:paraId="1AC2B4B3"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4AA" w14:textId="77777777" w:rsidR="005579ED" w:rsidRPr="00F7071A" w:rsidRDefault="005579ED">
            <w:pPr>
              <w:pStyle w:val="Compact"/>
              <w:rPr>
                <w:sz w:val="20"/>
                <w:szCs w:val="20"/>
              </w:rPr>
            </w:pPr>
            <w:r w:rsidRPr="00F7071A">
              <w:rPr>
                <w:sz w:val="20"/>
                <w:szCs w:val="20"/>
              </w:rPr>
              <w:t>PS_SPF_0_0_0</w:t>
            </w:r>
          </w:p>
        </w:tc>
        <w:tc>
          <w:tcPr>
            <w:tcW w:w="0" w:type="auto"/>
            <w:tcBorders>
              <w:top w:val="single" w:sz="2" w:space="0" w:color="auto"/>
              <w:left w:val="single" w:sz="2" w:space="0" w:color="auto"/>
              <w:bottom w:val="single" w:sz="2" w:space="0" w:color="auto"/>
              <w:right w:val="single" w:sz="2" w:space="0" w:color="auto"/>
            </w:tcBorders>
          </w:tcPr>
          <w:p w14:paraId="1AC2B4A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AC"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AD" w14:textId="77777777" w:rsidR="005579ED" w:rsidRPr="00F7071A" w:rsidRDefault="005579ED">
            <w:pPr>
              <w:pStyle w:val="Compact"/>
              <w:rPr>
                <w:sz w:val="20"/>
                <w:szCs w:val="20"/>
              </w:rPr>
            </w:pPr>
            <w:r w:rsidRPr="00F7071A">
              <w:rPr>
                <w:sz w:val="20"/>
                <w:szCs w:val="20"/>
              </w:rPr>
              <w:t>692</w:t>
            </w:r>
          </w:p>
        </w:tc>
        <w:tc>
          <w:tcPr>
            <w:tcW w:w="0" w:type="auto"/>
            <w:tcBorders>
              <w:top w:val="single" w:sz="2" w:space="0" w:color="auto"/>
              <w:left w:val="single" w:sz="2" w:space="0" w:color="auto"/>
              <w:bottom w:val="single" w:sz="2" w:space="0" w:color="auto"/>
              <w:right w:val="single" w:sz="2" w:space="0" w:color="auto"/>
            </w:tcBorders>
          </w:tcPr>
          <w:p w14:paraId="1AC2B4A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A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B0"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B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B2" w14:textId="77777777" w:rsidR="005579ED" w:rsidRPr="00F7071A" w:rsidRDefault="005579ED">
            <w:pPr>
              <w:rPr>
                <w:sz w:val="20"/>
                <w:szCs w:val="20"/>
              </w:rPr>
            </w:pPr>
          </w:p>
        </w:tc>
      </w:tr>
    </w:tbl>
    <w:p w14:paraId="1AC2B4B4" w14:textId="77777777" w:rsidR="005579ED" w:rsidRPr="00F7071A" w:rsidRDefault="005579ED" w:rsidP="003B1201">
      <w:pPr>
        <w:spacing w:after="160" w:line="259" w:lineRule="auto"/>
        <w:rPr>
          <w:rFonts w:ascii="Calibri" w:eastAsia="Calibri" w:hAnsi="Calibri"/>
          <w:noProof/>
          <w:color w:val="FF0000"/>
          <w:sz w:val="20"/>
          <w:szCs w:val="20"/>
          <w:lang w:eastAsia="en-US"/>
        </w:rPr>
      </w:pPr>
    </w:p>
    <w:tbl>
      <w:tblPr>
        <w:tblStyle w:val="Tabela-Siatka"/>
        <w:tblW w:w="412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7E0" w:firstRow="1" w:lastRow="1" w:firstColumn="1" w:lastColumn="1" w:noHBand="1" w:noVBand="1"/>
      </w:tblPr>
      <w:tblGrid>
        <w:gridCol w:w="2163"/>
        <w:gridCol w:w="760"/>
        <w:gridCol w:w="760"/>
        <w:gridCol w:w="642"/>
        <w:gridCol w:w="876"/>
        <w:gridCol w:w="760"/>
        <w:gridCol w:w="760"/>
        <w:gridCol w:w="760"/>
      </w:tblGrid>
      <w:tr w:rsidR="005579ED" w:rsidRPr="00F7071A" w14:paraId="1AC2B4BD" w14:textId="77777777" w:rsidTr="0048539C">
        <w:trPr>
          <w:jc w:val="center"/>
        </w:trPr>
        <w:tc>
          <w:tcPr>
            <w:tcW w:w="0" w:type="auto"/>
            <w:tcBorders>
              <w:top w:val="single" w:sz="2" w:space="0" w:color="auto"/>
              <w:left w:val="single" w:sz="2" w:space="0" w:color="auto"/>
              <w:bottom w:val="single" w:sz="2" w:space="0" w:color="auto"/>
              <w:right w:val="single" w:sz="2" w:space="0" w:color="auto"/>
            </w:tcBorders>
            <w:hideMark/>
          </w:tcPr>
          <w:p w14:paraId="1AC2B4B5" w14:textId="77777777" w:rsidR="005579ED" w:rsidRPr="00F7071A" w:rsidRDefault="005579ED">
            <w:pPr>
              <w:pStyle w:val="Compact"/>
              <w:rPr>
                <w:sz w:val="20"/>
                <w:szCs w:val="20"/>
              </w:rPr>
            </w:pPr>
            <w:r w:rsidRPr="00F7071A">
              <w:rPr>
                <w:sz w:val="20"/>
                <w:szCs w:val="20"/>
              </w:rPr>
              <w:t>Metier 2017</w:t>
            </w:r>
          </w:p>
        </w:tc>
        <w:tc>
          <w:tcPr>
            <w:tcW w:w="0" w:type="auto"/>
            <w:tcBorders>
              <w:top w:val="single" w:sz="2" w:space="0" w:color="auto"/>
              <w:left w:val="single" w:sz="2" w:space="0" w:color="auto"/>
              <w:bottom w:val="single" w:sz="2" w:space="0" w:color="auto"/>
              <w:right w:val="single" w:sz="2" w:space="0" w:color="auto"/>
            </w:tcBorders>
            <w:hideMark/>
          </w:tcPr>
          <w:p w14:paraId="1AC2B4B6" w14:textId="77777777" w:rsidR="005579ED" w:rsidRPr="00F7071A" w:rsidRDefault="005579ED">
            <w:pPr>
              <w:pStyle w:val="Compact"/>
              <w:rPr>
                <w:sz w:val="20"/>
                <w:szCs w:val="20"/>
              </w:rPr>
            </w:pPr>
            <w:r w:rsidRPr="00F7071A">
              <w:rPr>
                <w:sz w:val="20"/>
                <w:szCs w:val="20"/>
              </w:rPr>
              <w:t>DEU</w:t>
            </w:r>
          </w:p>
        </w:tc>
        <w:tc>
          <w:tcPr>
            <w:tcW w:w="0" w:type="auto"/>
            <w:tcBorders>
              <w:top w:val="single" w:sz="2" w:space="0" w:color="auto"/>
              <w:left w:val="single" w:sz="2" w:space="0" w:color="auto"/>
              <w:bottom w:val="single" w:sz="2" w:space="0" w:color="auto"/>
              <w:right w:val="single" w:sz="2" w:space="0" w:color="auto"/>
            </w:tcBorders>
            <w:hideMark/>
          </w:tcPr>
          <w:p w14:paraId="1AC2B4B7" w14:textId="77777777" w:rsidR="005579ED" w:rsidRPr="00F7071A" w:rsidRDefault="005579ED">
            <w:pPr>
              <w:pStyle w:val="Compact"/>
              <w:rPr>
                <w:sz w:val="20"/>
                <w:szCs w:val="20"/>
              </w:rPr>
            </w:pPr>
            <w:r w:rsidRPr="00F7071A">
              <w:rPr>
                <w:sz w:val="20"/>
                <w:szCs w:val="20"/>
              </w:rPr>
              <w:t>ESP</w:t>
            </w:r>
          </w:p>
        </w:tc>
        <w:tc>
          <w:tcPr>
            <w:tcW w:w="0" w:type="auto"/>
            <w:tcBorders>
              <w:top w:val="single" w:sz="2" w:space="0" w:color="auto"/>
              <w:left w:val="single" w:sz="2" w:space="0" w:color="auto"/>
              <w:bottom w:val="single" w:sz="2" w:space="0" w:color="auto"/>
              <w:right w:val="single" w:sz="2" w:space="0" w:color="auto"/>
            </w:tcBorders>
            <w:hideMark/>
          </w:tcPr>
          <w:p w14:paraId="1AC2B4B8" w14:textId="77777777" w:rsidR="005579ED" w:rsidRPr="00F7071A" w:rsidRDefault="005579ED">
            <w:pPr>
              <w:pStyle w:val="Compact"/>
              <w:rPr>
                <w:sz w:val="20"/>
                <w:szCs w:val="20"/>
              </w:rPr>
            </w:pPr>
            <w:r w:rsidRPr="00F7071A">
              <w:rPr>
                <w:sz w:val="20"/>
                <w:szCs w:val="20"/>
              </w:rPr>
              <w:t>ITA</w:t>
            </w:r>
          </w:p>
        </w:tc>
        <w:tc>
          <w:tcPr>
            <w:tcW w:w="0" w:type="auto"/>
            <w:tcBorders>
              <w:top w:val="single" w:sz="2" w:space="0" w:color="auto"/>
              <w:left w:val="single" w:sz="2" w:space="0" w:color="auto"/>
              <w:bottom w:val="single" w:sz="2" w:space="0" w:color="auto"/>
              <w:right w:val="single" w:sz="2" w:space="0" w:color="auto"/>
            </w:tcBorders>
            <w:hideMark/>
          </w:tcPr>
          <w:p w14:paraId="1AC2B4B9" w14:textId="77777777" w:rsidR="005579ED" w:rsidRPr="00F7071A" w:rsidRDefault="005579ED">
            <w:pPr>
              <w:pStyle w:val="Compact"/>
              <w:rPr>
                <w:sz w:val="20"/>
                <w:szCs w:val="20"/>
              </w:rPr>
            </w:pPr>
            <w:r w:rsidRPr="00F7071A">
              <w:rPr>
                <w:sz w:val="20"/>
                <w:szCs w:val="20"/>
              </w:rPr>
              <w:t>LTU</w:t>
            </w:r>
          </w:p>
        </w:tc>
        <w:tc>
          <w:tcPr>
            <w:tcW w:w="0" w:type="auto"/>
            <w:tcBorders>
              <w:top w:val="single" w:sz="2" w:space="0" w:color="auto"/>
              <w:left w:val="single" w:sz="2" w:space="0" w:color="auto"/>
              <w:bottom w:val="single" w:sz="2" w:space="0" w:color="auto"/>
              <w:right w:val="single" w:sz="2" w:space="0" w:color="auto"/>
            </w:tcBorders>
            <w:hideMark/>
          </w:tcPr>
          <w:p w14:paraId="1AC2B4BA" w14:textId="77777777" w:rsidR="005579ED" w:rsidRPr="00F7071A" w:rsidRDefault="005579ED">
            <w:pPr>
              <w:pStyle w:val="Compact"/>
              <w:rPr>
                <w:sz w:val="20"/>
                <w:szCs w:val="20"/>
              </w:rPr>
            </w:pPr>
            <w:r w:rsidRPr="00F7071A">
              <w:rPr>
                <w:sz w:val="20"/>
                <w:szCs w:val="20"/>
              </w:rPr>
              <w:t>LVA</w:t>
            </w:r>
          </w:p>
        </w:tc>
        <w:tc>
          <w:tcPr>
            <w:tcW w:w="0" w:type="auto"/>
            <w:tcBorders>
              <w:top w:val="single" w:sz="2" w:space="0" w:color="auto"/>
              <w:left w:val="single" w:sz="2" w:space="0" w:color="auto"/>
              <w:bottom w:val="single" w:sz="2" w:space="0" w:color="auto"/>
              <w:right w:val="single" w:sz="2" w:space="0" w:color="auto"/>
            </w:tcBorders>
            <w:hideMark/>
          </w:tcPr>
          <w:p w14:paraId="1AC2B4BB" w14:textId="77777777" w:rsidR="005579ED" w:rsidRPr="00F7071A" w:rsidRDefault="005579ED">
            <w:pPr>
              <w:pStyle w:val="Compact"/>
              <w:rPr>
                <w:sz w:val="20"/>
                <w:szCs w:val="20"/>
              </w:rPr>
            </w:pPr>
            <w:r w:rsidRPr="00F7071A">
              <w:rPr>
                <w:sz w:val="20"/>
                <w:szCs w:val="20"/>
              </w:rPr>
              <w:t>NLD</w:t>
            </w:r>
          </w:p>
        </w:tc>
        <w:tc>
          <w:tcPr>
            <w:tcW w:w="0" w:type="auto"/>
            <w:tcBorders>
              <w:top w:val="single" w:sz="2" w:space="0" w:color="auto"/>
              <w:left w:val="single" w:sz="2" w:space="0" w:color="auto"/>
              <w:bottom w:val="single" w:sz="2" w:space="0" w:color="auto"/>
              <w:right w:val="single" w:sz="2" w:space="0" w:color="auto"/>
            </w:tcBorders>
            <w:hideMark/>
          </w:tcPr>
          <w:p w14:paraId="1AC2B4BC" w14:textId="77777777" w:rsidR="005579ED" w:rsidRPr="00F7071A" w:rsidRDefault="005579ED">
            <w:pPr>
              <w:pStyle w:val="Compact"/>
              <w:rPr>
                <w:sz w:val="20"/>
                <w:szCs w:val="20"/>
              </w:rPr>
            </w:pPr>
            <w:r w:rsidRPr="00F7071A">
              <w:rPr>
                <w:sz w:val="20"/>
                <w:szCs w:val="20"/>
              </w:rPr>
              <w:t>POL</w:t>
            </w:r>
          </w:p>
        </w:tc>
      </w:tr>
      <w:tr w:rsidR="005579ED" w:rsidRPr="00F7071A" w14:paraId="1AC2B4C6" w14:textId="77777777" w:rsidTr="0048539C">
        <w:trPr>
          <w:jc w:val="center"/>
        </w:trPr>
        <w:tc>
          <w:tcPr>
            <w:tcW w:w="0" w:type="auto"/>
            <w:tcBorders>
              <w:top w:val="single" w:sz="2" w:space="0" w:color="auto"/>
              <w:left w:val="single" w:sz="2" w:space="0" w:color="auto"/>
              <w:bottom w:val="single" w:sz="2" w:space="0" w:color="auto"/>
              <w:right w:val="single" w:sz="2" w:space="0" w:color="auto"/>
            </w:tcBorders>
            <w:hideMark/>
          </w:tcPr>
          <w:p w14:paraId="1AC2B4BE" w14:textId="77777777" w:rsidR="005579ED" w:rsidRPr="00F7071A" w:rsidRDefault="005579ED">
            <w:pPr>
              <w:pStyle w:val="Compact"/>
              <w:rPr>
                <w:sz w:val="20"/>
                <w:szCs w:val="20"/>
              </w:rPr>
            </w:pPr>
            <w:r w:rsidRPr="00F7071A">
              <w:rPr>
                <w:sz w:val="20"/>
                <w:szCs w:val="20"/>
              </w:rPr>
              <w:t>LLS_DEF_0_0_0</w:t>
            </w:r>
          </w:p>
        </w:tc>
        <w:tc>
          <w:tcPr>
            <w:tcW w:w="0" w:type="auto"/>
            <w:tcBorders>
              <w:top w:val="single" w:sz="2" w:space="0" w:color="auto"/>
              <w:left w:val="single" w:sz="2" w:space="0" w:color="auto"/>
              <w:bottom w:val="single" w:sz="2" w:space="0" w:color="auto"/>
              <w:right w:val="single" w:sz="2" w:space="0" w:color="auto"/>
            </w:tcBorders>
          </w:tcPr>
          <w:p w14:paraId="1AC2B4B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C0" w14:textId="77777777" w:rsidR="005579ED" w:rsidRPr="00F7071A" w:rsidRDefault="005579ED">
            <w:pPr>
              <w:pStyle w:val="Compact"/>
              <w:rPr>
                <w:sz w:val="20"/>
                <w:szCs w:val="20"/>
              </w:rPr>
            </w:pPr>
            <w:r w:rsidRPr="00F7071A">
              <w:rPr>
                <w:sz w:val="20"/>
                <w:szCs w:val="20"/>
              </w:rPr>
              <w:t>2628</w:t>
            </w:r>
          </w:p>
        </w:tc>
        <w:tc>
          <w:tcPr>
            <w:tcW w:w="0" w:type="auto"/>
            <w:tcBorders>
              <w:top w:val="single" w:sz="2" w:space="0" w:color="auto"/>
              <w:left w:val="single" w:sz="2" w:space="0" w:color="auto"/>
              <w:bottom w:val="single" w:sz="2" w:space="0" w:color="auto"/>
              <w:right w:val="single" w:sz="2" w:space="0" w:color="auto"/>
            </w:tcBorders>
          </w:tcPr>
          <w:p w14:paraId="1AC2B4C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C2"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C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C4"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C5" w14:textId="77777777" w:rsidR="005579ED" w:rsidRPr="00F7071A" w:rsidRDefault="005579ED">
            <w:pPr>
              <w:rPr>
                <w:sz w:val="20"/>
                <w:szCs w:val="20"/>
              </w:rPr>
            </w:pPr>
          </w:p>
        </w:tc>
      </w:tr>
      <w:tr w:rsidR="005579ED" w:rsidRPr="00F7071A" w14:paraId="1AC2B4CF" w14:textId="77777777" w:rsidTr="0048539C">
        <w:trPr>
          <w:jc w:val="center"/>
        </w:trPr>
        <w:tc>
          <w:tcPr>
            <w:tcW w:w="0" w:type="auto"/>
            <w:tcBorders>
              <w:top w:val="single" w:sz="2" w:space="0" w:color="auto"/>
              <w:left w:val="single" w:sz="2" w:space="0" w:color="auto"/>
              <w:bottom w:val="single" w:sz="2" w:space="0" w:color="auto"/>
              <w:right w:val="single" w:sz="2" w:space="0" w:color="auto"/>
            </w:tcBorders>
            <w:hideMark/>
          </w:tcPr>
          <w:p w14:paraId="1AC2B4C7" w14:textId="77777777" w:rsidR="005579ED" w:rsidRPr="00F7071A" w:rsidRDefault="005579ED">
            <w:pPr>
              <w:pStyle w:val="Compact"/>
              <w:rPr>
                <w:sz w:val="20"/>
                <w:szCs w:val="20"/>
              </w:rPr>
            </w:pPr>
            <w:r w:rsidRPr="00F7071A">
              <w:rPr>
                <w:sz w:val="20"/>
                <w:szCs w:val="20"/>
              </w:rPr>
              <w:t>LLS_DEF_6_0_0</w:t>
            </w:r>
          </w:p>
        </w:tc>
        <w:tc>
          <w:tcPr>
            <w:tcW w:w="0" w:type="auto"/>
            <w:tcBorders>
              <w:top w:val="single" w:sz="2" w:space="0" w:color="auto"/>
              <w:left w:val="single" w:sz="2" w:space="0" w:color="auto"/>
              <w:bottom w:val="single" w:sz="2" w:space="0" w:color="auto"/>
              <w:right w:val="single" w:sz="2" w:space="0" w:color="auto"/>
            </w:tcBorders>
          </w:tcPr>
          <w:p w14:paraId="1AC2B4C8"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C9" w14:textId="77777777" w:rsidR="005579ED" w:rsidRPr="00F7071A" w:rsidRDefault="005579ED">
            <w:pPr>
              <w:pStyle w:val="Compact"/>
              <w:rPr>
                <w:sz w:val="20"/>
                <w:szCs w:val="20"/>
              </w:rPr>
            </w:pPr>
            <w:r w:rsidRPr="00F7071A">
              <w:rPr>
                <w:sz w:val="20"/>
                <w:szCs w:val="20"/>
              </w:rPr>
              <w:t>196</w:t>
            </w:r>
          </w:p>
        </w:tc>
        <w:tc>
          <w:tcPr>
            <w:tcW w:w="0" w:type="auto"/>
            <w:tcBorders>
              <w:top w:val="single" w:sz="2" w:space="0" w:color="auto"/>
              <w:left w:val="single" w:sz="2" w:space="0" w:color="auto"/>
              <w:bottom w:val="single" w:sz="2" w:space="0" w:color="auto"/>
              <w:right w:val="single" w:sz="2" w:space="0" w:color="auto"/>
            </w:tcBorders>
          </w:tcPr>
          <w:p w14:paraId="1AC2B4CA"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C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CC"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C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CE" w14:textId="77777777" w:rsidR="005579ED" w:rsidRPr="00F7071A" w:rsidRDefault="005579ED">
            <w:pPr>
              <w:rPr>
                <w:sz w:val="20"/>
                <w:szCs w:val="20"/>
              </w:rPr>
            </w:pPr>
          </w:p>
        </w:tc>
      </w:tr>
      <w:tr w:rsidR="005579ED" w:rsidRPr="00F7071A" w14:paraId="1AC2B4D8" w14:textId="77777777" w:rsidTr="0048539C">
        <w:trPr>
          <w:jc w:val="center"/>
        </w:trPr>
        <w:tc>
          <w:tcPr>
            <w:tcW w:w="0" w:type="auto"/>
            <w:tcBorders>
              <w:top w:val="single" w:sz="2" w:space="0" w:color="auto"/>
              <w:left w:val="single" w:sz="2" w:space="0" w:color="auto"/>
              <w:bottom w:val="single" w:sz="2" w:space="0" w:color="auto"/>
              <w:right w:val="single" w:sz="2" w:space="0" w:color="auto"/>
            </w:tcBorders>
            <w:hideMark/>
          </w:tcPr>
          <w:p w14:paraId="1AC2B4D0" w14:textId="77777777" w:rsidR="005579ED" w:rsidRPr="00F7071A" w:rsidRDefault="005579ED">
            <w:pPr>
              <w:pStyle w:val="Compact"/>
              <w:rPr>
                <w:sz w:val="20"/>
                <w:szCs w:val="20"/>
              </w:rPr>
            </w:pPr>
            <w:r w:rsidRPr="00F7071A">
              <w:rPr>
                <w:sz w:val="20"/>
                <w:szCs w:val="20"/>
              </w:rPr>
              <w:t>MIS_DEF_0_0_0</w:t>
            </w:r>
          </w:p>
        </w:tc>
        <w:tc>
          <w:tcPr>
            <w:tcW w:w="0" w:type="auto"/>
            <w:tcBorders>
              <w:top w:val="single" w:sz="2" w:space="0" w:color="auto"/>
              <w:left w:val="single" w:sz="2" w:space="0" w:color="auto"/>
              <w:bottom w:val="single" w:sz="2" w:space="0" w:color="auto"/>
              <w:right w:val="single" w:sz="2" w:space="0" w:color="auto"/>
            </w:tcBorders>
          </w:tcPr>
          <w:p w14:paraId="1AC2B4D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D2" w14:textId="77777777" w:rsidR="005579ED" w:rsidRPr="00F7071A" w:rsidRDefault="005579ED">
            <w:pPr>
              <w:pStyle w:val="Compact"/>
              <w:rPr>
                <w:sz w:val="20"/>
                <w:szCs w:val="20"/>
              </w:rPr>
            </w:pPr>
            <w:r w:rsidRPr="00F7071A">
              <w:rPr>
                <w:sz w:val="20"/>
                <w:szCs w:val="20"/>
              </w:rPr>
              <w:t>89</w:t>
            </w:r>
          </w:p>
        </w:tc>
        <w:tc>
          <w:tcPr>
            <w:tcW w:w="0" w:type="auto"/>
            <w:tcBorders>
              <w:top w:val="single" w:sz="2" w:space="0" w:color="auto"/>
              <w:left w:val="single" w:sz="2" w:space="0" w:color="auto"/>
              <w:bottom w:val="single" w:sz="2" w:space="0" w:color="auto"/>
              <w:right w:val="single" w:sz="2" w:space="0" w:color="auto"/>
            </w:tcBorders>
          </w:tcPr>
          <w:p w14:paraId="1AC2B4D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D4"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D5"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D6"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D7" w14:textId="77777777" w:rsidR="005579ED" w:rsidRPr="00F7071A" w:rsidRDefault="005579ED">
            <w:pPr>
              <w:rPr>
                <w:sz w:val="20"/>
                <w:szCs w:val="20"/>
              </w:rPr>
            </w:pPr>
          </w:p>
        </w:tc>
      </w:tr>
      <w:tr w:rsidR="005579ED" w:rsidRPr="00F7071A" w14:paraId="1AC2B4E1" w14:textId="77777777" w:rsidTr="0048539C">
        <w:trPr>
          <w:jc w:val="center"/>
        </w:trPr>
        <w:tc>
          <w:tcPr>
            <w:tcW w:w="0" w:type="auto"/>
            <w:tcBorders>
              <w:top w:val="single" w:sz="2" w:space="0" w:color="auto"/>
              <w:left w:val="single" w:sz="2" w:space="0" w:color="auto"/>
              <w:bottom w:val="single" w:sz="2" w:space="0" w:color="auto"/>
              <w:right w:val="single" w:sz="2" w:space="0" w:color="auto"/>
            </w:tcBorders>
            <w:hideMark/>
          </w:tcPr>
          <w:p w14:paraId="1AC2B4D9" w14:textId="77777777" w:rsidR="005579ED" w:rsidRPr="00F7071A" w:rsidRDefault="005579ED">
            <w:pPr>
              <w:pStyle w:val="Compact"/>
              <w:rPr>
                <w:sz w:val="20"/>
                <w:szCs w:val="20"/>
              </w:rPr>
            </w:pPr>
            <w:r w:rsidRPr="00F7071A">
              <w:rPr>
                <w:sz w:val="20"/>
                <w:szCs w:val="20"/>
              </w:rPr>
              <w:t>OTB_CRU_&gt;=40_0_0</w:t>
            </w:r>
          </w:p>
        </w:tc>
        <w:tc>
          <w:tcPr>
            <w:tcW w:w="0" w:type="auto"/>
            <w:tcBorders>
              <w:top w:val="single" w:sz="2" w:space="0" w:color="auto"/>
              <w:left w:val="single" w:sz="2" w:space="0" w:color="auto"/>
              <w:bottom w:val="single" w:sz="2" w:space="0" w:color="auto"/>
              <w:right w:val="single" w:sz="2" w:space="0" w:color="auto"/>
            </w:tcBorders>
          </w:tcPr>
          <w:p w14:paraId="1AC2B4DA"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DB" w14:textId="77777777" w:rsidR="005579ED" w:rsidRPr="00F7071A" w:rsidRDefault="005579ED">
            <w:pPr>
              <w:pStyle w:val="Compact"/>
              <w:rPr>
                <w:sz w:val="20"/>
                <w:szCs w:val="20"/>
              </w:rPr>
            </w:pPr>
            <w:r w:rsidRPr="00F7071A">
              <w:rPr>
                <w:sz w:val="20"/>
                <w:szCs w:val="20"/>
              </w:rPr>
              <w:t>5977</w:t>
            </w:r>
          </w:p>
        </w:tc>
        <w:tc>
          <w:tcPr>
            <w:tcW w:w="0" w:type="auto"/>
            <w:tcBorders>
              <w:top w:val="single" w:sz="2" w:space="0" w:color="auto"/>
              <w:left w:val="single" w:sz="2" w:space="0" w:color="auto"/>
              <w:bottom w:val="single" w:sz="2" w:space="0" w:color="auto"/>
              <w:right w:val="single" w:sz="2" w:space="0" w:color="auto"/>
            </w:tcBorders>
          </w:tcPr>
          <w:p w14:paraId="1AC2B4DC"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D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D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D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E0" w14:textId="77777777" w:rsidR="005579ED" w:rsidRPr="00F7071A" w:rsidRDefault="005579ED">
            <w:pPr>
              <w:rPr>
                <w:sz w:val="20"/>
                <w:szCs w:val="20"/>
              </w:rPr>
            </w:pPr>
          </w:p>
        </w:tc>
      </w:tr>
      <w:tr w:rsidR="005579ED" w:rsidRPr="00F7071A" w14:paraId="1AC2B4EA" w14:textId="77777777" w:rsidTr="0048539C">
        <w:trPr>
          <w:jc w:val="center"/>
        </w:trPr>
        <w:tc>
          <w:tcPr>
            <w:tcW w:w="0" w:type="auto"/>
            <w:tcBorders>
              <w:top w:val="single" w:sz="2" w:space="0" w:color="auto"/>
              <w:left w:val="single" w:sz="2" w:space="0" w:color="auto"/>
              <w:bottom w:val="single" w:sz="2" w:space="0" w:color="auto"/>
              <w:right w:val="single" w:sz="2" w:space="0" w:color="auto"/>
            </w:tcBorders>
            <w:hideMark/>
          </w:tcPr>
          <w:p w14:paraId="1AC2B4E2" w14:textId="77777777" w:rsidR="005579ED" w:rsidRPr="00F7071A" w:rsidRDefault="005579ED">
            <w:pPr>
              <w:pStyle w:val="Compact"/>
              <w:rPr>
                <w:sz w:val="20"/>
                <w:szCs w:val="20"/>
              </w:rPr>
            </w:pPr>
            <w:r w:rsidRPr="00F7071A">
              <w:rPr>
                <w:sz w:val="20"/>
                <w:szCs w:val="20"/>
              </w:rPr>
              <w:t>OTB_DEF_&gt;=70_0_0</w:t>
            </w:r>
          </w:p>
        </w:tc>
        <w:tc>
          <w:tcPr>
            <w:tcW w:w="0" w:type="auto"/>
            <w:tcBorders>
              <w:top w:val="single" w:sz="2" w:space="0" w:color="auto"/>
              <w:left w:val="single" w:sz="2" w:space="0" w:color="auto"/>
              <w:bottom w:val="single" w:sz="2" w:space="0" w:color="auto"/>
              <w:right w:val="single" w:sz="2" w:space="0" w:color="auto"/>
            </w:tcBorders>
          </w:tcPr>
          <w:p w14:paraId="1AC2B4E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E4" w14:textId="77777777" w:rsidR="005579ED" w:rsidRPr="00F7071A" w:rsidRDefault="005579ED">
            <w:pPr>
              <w:pStyle w:val="Compact"/>
              <w:rPr>
                <w:sz w:val="20"/>
                <w:szCs w:val="20"/>
              </w:rPr>
            </w:pPr>
            <w:r w:rsidRPr="00F7071A">
              <w:rPr>
                <w:sz w:val="20"/>
                <w:szCs w:val="20"/>
              </w:rPr>
              <w:t>12674</w:t>
            </w:r>
          </w:p>
        </w:tc>
        <w:tc>
          <w:tcPr>
            <w:tcW w:w="0" w:type="auto"/>
            <w:tcBorders>
              <w:top w:val="single" w:sz="2" w:space="0" w:color="auto"/>
              <w:left w:val="single" w:sz="2" w:space="0" w:color="auto"/>
              <w:bottom w:val="single" w:sz="2" w:space="0" w:color="auto"/>
              <w:right w:val="single" w:sz="2" w:space="0" w:color="auto"/>
            </w:tcBorders>
            <w:hideMark/>
          </w:tcPr>
          <w:p w14:paraId="1AC2B4E5" w14:textId="77777777" w:rsidR="005579ED" w:rsidRPr="00F7071A" w:rsidRDefault="005579ED">
            <w:pPr>
              <w:pStyle w:val="Compact"/>
              <w:rPr>
                <w:sz w:val="20"/>
                <w:szCs w:val="20"/>
              </w:rPr>
            </w:pPr>
            <w:r w:rsidRPr="00F7071A">
              <w:rPr>
                <w:sz w:val="20"/>
                <w:szCs w:val="20"/>
              </w:rPr>
              <w:t>1362</w:t>
            </w:r>
          </w:p>
        </w:tc>
        <w:tc>
          <w:tcPr>
            <w:tcW w:w="0" w:type="auto"/>
            <w:tcBorders>
              <w:top w:val="single" w:sz="2" w:space="0" w:color="auto"/>
              <w:left w:val="single" w:sz="2" w:space="0" w:color="auto"/>
              <w:bottom w:val="single" w:sz="2" w:space="0" w:color="auto"/>
              <w:right w:val="single" w:sz="2" w:space="0" w:color="auto"/>
            </w:tcBorders>
          </w:tcPr>
          <w:p w14:paraId="1AC2B4E6"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E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E8"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E9" w14:textId="77777777" w:rsidR="005579ED" w:rsidRPr="00F7071A" w:rsidRDefault="005579ED">
            <w:pPr>
              <w:rPr>
                <w:sz w:val="20"/>
                <w:szCs w:val="20"/>
              </w:rPr>
            </w:pPr>
          </w:p>
        </w:tc>
      </w:tr>
      <w:tr w:rsidR="005579ED" w:rsidRPr="00F7071A" w14:paraId="1AC2B4F3" w14:textId="77777777" w:rsidTr="0048539C">
        <w:trPr>
          <w:jc w:val="center"/>
        </w:trPr>
        <w:tc>
          <w:tcPr>
            <w:tcW w:w="0" w:type="auto"/>
            <w:tcBorders>
              <w:top w:val="single" w:sz="2" w:space="0" w:color="auto"/>
              <w:left w:val="single" w:sz="2" w:space="0" w:color="auto"/>
              <w:bottom w:val="single" w:sz="2" w:space="0" w:color="auto"/>
              <w:right w:val="single" w:sz="2" w:space="0" w:color="auto"/>
            </w:tcBorders>
            <w:hideMark/>
          </w:tcPr>
          <w:p w14:paraId="1AC2B4EB" w14:textId="77777777" w:rsidR="005579ED" w:rsidRPr="00F7071A" w:rsidRDefault="005579ED">
            <w:pPr>
              <w:pStyle w:val="Compact"/>
              <w:rPr>
                <w:sz w:val="20"/>
                <w:szCs w:val="20"/>
              </w:rPr>
            </w:pPr>
            <w:r w:rsidRPr="00F7071A">
              <w:rPr>
                <w:sz w:val="20"/>
                <w:szCs w:val="20"/>
              </w:rPr>
              <w:t>OTB_MCF_&gt;=70_0_0</w:t>
            </w:r>
          </w:p>
        </w:tc>
        <w:tc>
          <w:tcPr>
            <w:tcW w:w="0" w:type="auto"/>
            <w:tcBorders>
              <w:top w:val="single" w:sz="2" w:space="0" w:color="auto"/>
              <w:left w:val="single" w:sz="2" w:space="0" w:color="auto"/>
              <w:bottom w:val="single" w:sz="2" w:space="0" w:color="auto"/>
              <w:right w:val="single" w:sz="2" w:space="0" w:color="auto"/>
            </w:tcBorders>
          </w:tcPr>
          <w:p w14:paraId="1AC2B4EC"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ED" w14:textId="77777777" w:rsidR="005579ED" w:rsidRPr="00F7071A" w:rsidRDefault="005579ED">
            <w:pPr>
              <w:pStyle w:val="Compact"/>
              <w:rPr>
                <w:sz w:val="20"/>
                <w:szCs w:val="20"/>
              </w:rPr>
            </w:pPr>
            <w:r w:rsidRPr="00F7071A">
              <w:rPr>
                <w:sz w:val="20"/>
                <w:szCs w:val="20"/>
              </w:rPr>
              <w:t>17453</w:t>
            </w:r>
          </w:p>
        </w:tc>
        <w:tc>
          <w:tcPr>
            <w:tcW w:w="0" w:type="auto"/>
            <w:tcBorders>
              <w:top w:val="single" w:sz="2" w:space="0" w:color="auto"/>
              <w:left w:val="single" w:sz="2" w:space="0" w:color="auto"/>
              <w:bottom w:val="single" w:sz="2" w:space="0" w:color="auto"/>
              <w:right w:val="single" w:sz="2" w:space="0" w:color="auto"/>
            </w:tcBorders>
          </w:tcPr>
          <w:p w14:paraId="1AC2B4E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E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F0"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F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F2" w14:textId="77777777" w:rsidR="005579ED" w:rsidRPr="00F7071A" w:rsidRDefault="005579ED">
            <w:pPr>
              <w:rPr>
                <w:sz w:val="20"/>
                <w:szCs w:val="20"/>
              </w:rPr>
            </w:pPr>
          </w:p>
        </w:tc>
      </w:tr>
      <w:tr w:rsidR="005579ED" w:rsidRPr="00F7071A" w14:paraId="1AC2B4FC" w14:textId="77777777" w:rsidTr="0048539C">
        <w:trPr>
          <w:jc w:val="center"/>
        </w:trPr>
        <w:tc>
          <w:tcPr>
            <w:tcW w:w="0" w:type="auto"/>
            <w:tcBorders>
              <w:top w:val="single" w:sz="2" w:space="0" w:color="auto"/>
              <w:left w:val="single" w:sz="2" w:space="0" w:color="auto"/>
              <w:bottom w:val="single" w:sz="2" w:space="0" w:color="auto"/>
              <w:right w:val="single" w:sz="2" w:space="0" w:color="auto"/>
            </w:tcBorders>
            <w:hideMark/>
          </w:tcPr>
          <w:p w14:paraId="1AC2B4F4" w14:textId="77777777" w:rsidR="005579ED" w:rsidRPr="00F7071A" w:rsidRDefault="005579ED">
            <w:pPr>
              <w:pStyle w:val="Compact"/>
              <w:rPr>
                <w:sz w:val="20"/>
                <w:szCs w:val="20"/>
              </w:rPr>
            </w:pPr>
            <w:r w:rsidRPr="00F7071A">
              <w:rPr>
                <w:sz w:val="20"/>
                <w:szCs w:val="20"/>
              </w:rPr>
              <w:t>OTM_SPF_&gt;=40_0_0</w:t>
            </w:r>
          </w:p>
        </w:tc>
        <w:tc>
          <w:tcPr>
            <w:tcW w:w="0" w:type="auto"/>
            <w:tcBorders>
              <w:top w:val="single" w:sz="2" w:space="0" w:color="auto"/>
              <w:left w:val="single" w:sz="2" w:space="0" w:color="auto"/>
              <w:bottom w:val="single" w:sz="2" w:space="0" w:color="auto"/>
              <w:right w:val="single" w:sz="2" w:space="0" w:color="auto"/>
            </w:tcBorders>
            <w:hideMark/>
          </w:tcPr>
          <w:p w14:paraId="1AC2B4F5" w14:textId="77777777" w:rsidR="005579ED" w:rsidRPr="00F7071A" w:rsidRDefault="005579ED">
            <w:pPr>
              <w:pStyle w:val="Compact"/>
              <w:rPr>
                <w:sz w:val="20"/>
                <w:szCs w:val="20"/>
              </w:rPr>
            </w:pPr>
            <w:r w:rsidRPr="00F7071A">
              <w:rPr>
                <w:sz w:val="20"/>
                <w:szCs w:val="20"/>
              </w:rPr>
              <w:t>21747</w:t>
            </w:r>
          </w:p>
        </w:tc>
        <w:tc>
          <w:tcPr>
            <w:tcW w:w="0" w:type="auto"/>
            <w:tcBorders>
              <w:top w:val="single" w:sz="2" w:space="0" w:color="auto"/>
              <w:left w:val="single" w:sz="2" w:space="0" w:color="auto"/>
              <w:bottom w:val="single" w:sz="2" w:space="0" w:color="auto"/>
              <w:right w:val="single" w:sz="2" w:space="0" w:color="auto"/>
            </w:tcBorders>
          </w:tcPr>
          <w:p w14:paraId="1AC2B4F6"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4F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F8" w14:textId="77777777" w:rsidR="005579ED" w:rsidRPr="00F7071A" w:rsidRDefault="005579ED">
            <w:pPr>
              <w:pStyle w:val="Compact"/>
              <w:rPr>
                <w:sz w:val="20"/>
                <w:szCs w:val="20"/>
              </w:rPr>
            </w:pPr>
            <w:r w:rsidRPr="00F7071A">
              <w:rPr>
                <w:sz w:val="20"/>
                <w:szCs w:val="20"/>
              </w:rPr>
              <w:t>41119</w:t>
            </w:r>
            <w:r w:rsidR="005025BE" w:rsidRPr="00F7071A">
              <w:rPr>
                <w:sz w:val="20"/>
                <w:szCs w:val="20"/>
              </w:rPr>
              <w:t>*</w:t>
            </w:r>
          </w:p>
        </w:tc>
        <w:tc>
          <w:tcPr>
            <w:tcW w:w="0" w:type="auto"/>
            <w:tcBorders>
              <w:top w:val="single" w:sz="2" w:space="0" w:color="auto"/>
              <w:left w:val="single" w:sz="2" w:space="0" w:color="auto"/>
              <w:bottom w:val="single" w:sz="2" w:space="0" w:color="auto"/>
              <w:right w:val="single" w:sz="2" w:space="0" w:color="auto"/>
            </w:tcBorders>
            <w:hideMark/>
          </w:tcPr>
          <w:p w14:paraId="1AC2B4F9" w14:textId="77777777" w:rsidR="005579ED" w:rsidRPr="00F7071A" w:rsidRDefault="005579ED">
            <w:pPr>
              <w:pStyle w:val="Compact"/>
              <w:rPr>
                <w:sz w:val="20"/>
                <w:szCs w:val="20"/>
              </w:rPr>
            </w:pPr>
            <w:r w:rsidRPr="00F7071A">
              <w:rPr>
                <w:sz w:val="20"/>
                <w:szCs w:val="20"/>
              </w:rPr>
              <w:t>48730</w:t>
            </w:r>
          </w:p>
        </w:tc>
        <w:tc>
          <w:tcPr>
            <w:tcW w:w="0" w:type="auto"/>
            <w:tcBorders>
              <w:top w:val="single" w:sz="2" w:space="0" w:color="auto"/>
              <w:left w:val="single" w:sz="2" w:space="0" w:color="auto"/>
              <w:bottom w:val="single" w:sz="2" w:space="0" w:color="auto"/>
              <w:right w:val="single" w:sz="2" w:space="0" w:color="auto"/>
            </w:tcBorders>
            <w:hideMark/>
          </w:tcPr>
          <w:p w14:paraId="1AC2B4FA" w14:textId="77777777" w:rsidR="005579ED" w:rsidRPr="00F7071A" w:rsidRDefault="005579ED">
            <w:pPr>
              <w:pStyle w:val="Compact"/>
              <w:rPr>
                <w:sz w:val="20"/>
                <w:szCs w:val="20"/>
              </w:rPr>
            </w:pPr>
            <w:r w:rsidRPr="00F7071A">
              <w:rPr>
                <w:sz w:val="20"/>
                <w:szCs w:val="20"/>
              </w:rPr>
              <w:t>32997</w:t>
            </w:r>
          </w:p>
        </w:tc>
        <w:tc>
          <w:tcPr>
            <w:tcW w:w="0" w:type="auto"/>
            <w:tcBorders>
              <w:top w:val="single" w:sz="2" w:space="0" w:color="auto"/>
              <w:left w:val="single" w:sz="2" w:space="0" w:color="auto"/>
              <w:bottom w:val="single" w:sz="2" w:space="0" w:color="auto"/>
              <w:right w:val="single" w:sz="2" w:space="0" w:color="auto"/>
            </w:tcBorders>
            <w:hideMark/>
          </w:tcPr>
          <w:p w14:paraId="1AC2B4FB" w14:textId="77777777" w:rsidR="005579ED" w:rsidRPr="00F7071A" w:rsidRDefault="005579ED">
            <w:pPr>
              <w:pStyle w:val="Compact"/>
              <w:rPr>
                <w:sz w:val="20"/>
                <w:szCs w:val="20"/>
              </w:rPr>
            </w:pPr>
            <w:r w:rsidRPr="00F7071A">
              <w:rPr>
                <w:sz w:val="20"/>
                <w:szCs w:val="20"/>
              </w:rPr>
              <w:t>12531</w:t>
            </w:r>
          </w:p>
        </w:tc>
      </w:tr>
      <w:tr w:rsidR="005579ED" w:rsidRPr="00F7071A" w14:paraId="1AC2B505" w14:textId="77777777" w:rsidTr="0048539C">
        <w:trPr>
          <w:jc w:val="center"/>
        </w:trPr>
        <w:tc>
          <w:tcPr>
            <w:tcW w:w="0" w:type="auto"/>
            <w:tcBorders>
              <w:top w:val="single" w:sz="2" w:space="0" w:color="auto"/>
              <w:left w:val="single" w:sz="2" w:space="0" w:color="auto"/>
              <w:bottom w:val="single" w:sz="2" w:space="0" w:color="auto"/>
              <w:right w:val="single" w:sz="2" w:space="0" w:color="auto"/>
            </w:tcBorders>
            <w:hideMark/>
          </w:tcPr>
          <w:p w14:paraId="1AC2B4FD" w14:textId="77777777" w:rsidR="005579ED" w:rsidRPr="00F7071A" w:rsidRDefault="005579ED">
            <w:pPr>
              <w:pStyle w:val="Compact"/>
              <w:rPr>
                <w:sz w:val="20"/>
                <w:szCs w:val="20"/>
              </w:rPr>
            </w:pPr>
            <w:r w:rsidRPr="00F7071A">
              <w:rPr>
                <w:sz w:val="20"/>
                <w:szCs w:val="20"/>
              </w:rPr>
              <w:t>PS_SPF_0_0_0</w:t>
            </w:r>
          </w:p>
        </w:tc>
        <w:tc>
          <w:tcPr>
            <w:tcW w:w="0" w:type="auto"/>
            <w:tcBorders>
              <w:top w:val="single" w:sz="2" w:space="0" w:color="auto"/>
              <w:left w:val="single" w:sz="2" w:space="0" w:color="auto"/>
              <w:bottom w:val="single" w:sz="2" w:space="0" w:color="auto"/>
              <w:right w:val="single" w:sz="2" w:space="0" w:color="auto"/>
            </w:tcBorders>
          </w:tcPr>
          <w:p w14:paraId="1AC2B4F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4FF" w14:textId="77777777" w:rsidR="005579ED" w:rsidRPr="00F7071A" w:rsidRDefault="005579ED">
            <w:pPr>
              <w:pStyle w:val="Compact"/>
              <w:rPr>
                <w:sz w:val="20"/>
                <w:szCs w:val="20"/>
              </w:rPr>
            </w:pPr>
            <w:r w:rsidRPr="00F7071A">
              <w:rPr>
                <w:sz w:val="20"/>
                <w:szCs w:val="20"/>
              </w:rPr>
              <w:t>1674</w:t>
            </w:r>
          </w:p>
        </w:tc>
        <w:tc>
          <w:tcPr>
            <w:tcW w:w="0" w:type="auto"/>
            <w:tcBorders>
              <w:top w:val="single" w:sz="2" w:space="0" w:color="auto"/>
              <w:left w:val="single" w:sz="2" w:space="0" w:color="auto"/>
              <w:bottom w:val="single" w:sz="2" w:space="0" w:color="auto"/>
              <w:right w:val="single" w:sz="2" w:space="0" w:color="auto"/>
            </w:tcBorders>
          </w:tcPr>
          <w:p w14:paraId="1AC2B500"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0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02"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0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04" w14:textId="77777777" w:rsidR="005579ED" w:rsidRPr="00F7071A" w:rsidRDefault="005579ED">
            <w:pPr>
              <w:rPr>
                <w:sz w:val="20"/>
                <w:szCs w:val="20"/>
              </w:rPr>
            </w:pPr>
          </w:p>
        </w:tc>
      </w:tr>
    </w:tbl>
    <w:p w14:paraId="1AC2B506" w14:textId="77777777" w:rsidR="003B1201" w:rsidRPr="00494448" w:rsidRDefault="003B1201" w:rsidP="003B1201">
      <w:pPr>
        <w:spacing w:after="160" w:line="259" w:lineRule="auto"/>
        <w:rPr>
          <w:rFonts w:ascii="Calibri" w:eastAsia="Calibri" w:hAnsi="Calibri"/>
          <w:noProof/>
          <w:color w:val="FF0000"/>
          <w:sz w:val="22"/>
          <w:szCs w:val="22"/>
          <w:lang w:eastAsia="en-US"/>
        </w:rPr>
      </w:pPr>
    </w:p>
    <w:tbl>
      <w:tblPr>
        <w:tblStyle w:val="Tabela-Siatka"/>
        <w:tblW w:w="4062" w:type="pct"/>
        <w:jc w:val="center"/>
        <w:tblLook w:val="07E0" w:firstRow="1" w:lastRow="1" w:firstColumn="1" w:lastColumn="1" w:noHBand="1" w:noVBand="1"/>
      </w:tblPr>
      <w:tblGrid>
        <w:gridCol w:w="1973"/>
        <w:gridCol w:w="723"/>
        <w:gridCol w:w="724"/>
        <w:gridCol w:w="521"/>
        <w:gridCol w:w="623"/>
        <w:gridCol w:w="824"/>
        <w:gridCol w:w="724"/>
        <w:gridCol w:w="724"/>
        <w:gridCol w:w="526"/>
      </w:tblGrid>
      <w:tr w:rsidR="005579ED" w:rsidRPr="00F7071A" w14:paraId="1AC2B510" w14:textId="77777777" w:rsidTr="0007032B">
        <w:trPr>
          <w:jc w:val="center"/>
        </w:trPr>
        <w:tc>
          <w:tcPr>
            <w:tcW w:w="0" w:type="auto"/>
            <w:tcBorders>
              <w:top w:val="single" w:sz="4" w:space="0" w:color="auto"/>
              <w:left w:val="single" w:sz="4" w:space="0" w:color="auto"/>
              <w:bottom w:val="single" w:sz="4" w:space="0" w:color="auto"/>
              <w:right w:val="single" w:sz="4" w:space="0" w:color="auto"/>
            </w:tcBorders>
            <w:hideMark/>
          </w:tcPr>
          <w:p w14:paraId="1AC2B507" w14:textId="77777777" w:rsidR="005579ED" w:rsidRPr="00F7071A" w:rsidRDefault="005579ED">
            <w:pPr>
              <w:pStyle w:val="Compact"/>
              <w:rPr>
                <w:sz w:val="20"/>
                <w:szCs w:val="20"/>
              </w:rPr>
            </w:pPr>
            <w:r w:rsidRPr="00F7071A">
              <w:rPr>
                <w:sz w:val="20"/>
                <w:szCs w:val="20"/>
              </w:rPr>
              <w:t>Metier 2018</w:t>
            </w:r>
          </w:p>
        </w:tc>
        <w:tc>
          <w:tcPr>
            <w:tcW w:w="0" w:type="auto"/>
            <w:tcBorders>
              <w:top w:val="single" w:sz="4" w:space="0" w:color="auto"/>
              <w:left w:val="single" w:sz="4" w:space="0" w:color="auto"/>
              <w:bottom w:val="single" w:sz="4" w:space="0" w:color="auto"/>
              <w:right w:val="single" w:sz="4" w:space="0" w:color="auto"/>
            </w:tcBorders>
            <w:hideMark/>
          </w:tcPr>
          <w:p w14:paraId="1AC2B508" w14:textId="77777777" w:rsidR="005579ED" w:rsidRPr="00F7071A" w:rsidRDefault="005579ED">
            <w:pPr>
              <w:pStyle w:val="Compact"/>
              <w:rPr>
                <w:sz w:val="20"/>
                <w:szCs w:val="20"/>
              </w:rPr>
            </w:pPr>
            <w:r w:rsidRPr="00F7071A">
              <w:rPr>
                <w:sz w:val="20"/>
                <w:szCs w:val="20"/>
              </w:rPr>
              <w:t>DEU</w:t>
            </w:r>
          </w:p>
        </w:tc>
        <w:tc>
          <w:tcPr>
            <w:tcW w:w="0" w:type="auto"/>
            <w:tcBorders>
              <w:top w:val="single" w:sz="4" w:space="0" w:color="auto"/>
              <w:left w:val="single" w:sz="4" w:space="0" w:color="auto"/>
              <w:bottom w:val="single" w:sz="4" w:space="0" w:color="auto"/>
              <w:right w:val="single" w:sz="4" w:space="0" w:color="auto"/>
            </w:tcBorders>
            <w:hideMark/>
          </w:tcPr>
          <w:p w14:paraId="1AC2B509" w14:textId="77777777" w:rsidR="005579ED" w:rsidRPr="00F7071A" w:rsidRDefault="005579ED">
            <w:pPr>
              <w:pStyle w:val="Compact"/>
              <w:rPr>
                <w:sz w:val="20"/>
                <w:szCs w:val="20"/>
              </w:rPr>
            </w:pPr>
            <w:r w:rsidRPr="00F7071A">
              <w:rPr>
                <w:sz w:val="20"/>
                <w:szCs w:val="20"/>
              </w:rPr>
              <w:t>ESP</w:t>
            </w:r>
          </w:p>
        </w:tc>
        <w:tc>
          <w:tcPr>
            <w:tcW w:w="0" w:type="auto"/>
            <w:tcBorders>
              <w:top w:val="single" w:sz="4" w:space="0" w:color="auto"/>
              <w:left w:val="single" w:sz="4" w:space="0" w:color="auto"/>
              <w:bottom w:val="single" w:sz="4" w:space="0" w:color="auto"/>
              <w:right w:val="single" w:sz="4" w:space="0" w:color="auto"/>
            </w:tcBorders>
            <w:hideMark/>
          </w:tcPr>
          <w:p w14:paraId="1AC2B50A" w14:textId="77777777" w:rsidR="005579ED" w:rsidRPr="00F7071A" w:rsidRDefault="005579ED">
            <w:pPr>
              <w:pStyle w:val="Compact"/>
              <w:rPr>
                <w:sz w:val="20"/>
                <w:szCs w:val="20"/>
              </w:rPr>
            </w:pPr>
            <w:r w:rsidRPr="00F7071A">
              <w:rPr>
                <w:sz w:val="20"/>
                <w:szCs w:val="20"/>
              </w:rPr>
              <w:t>IRL</w:t>
            </w:r>
          </w:p>
        </w:tc>
        <w:tc>
          <w:tcPr>
            <w:tcW w:w="0" w:type="auto"/>
            <w:tcBorders>
              <w:top w:val="single" w:sz="4" w:space="0" w:color="auto"/>
              <w:left w:val="single" w:sz="4" w:space="0" w:color="auto"/>
              <w:bottom w:val="single" w:sz="4" w:space="0" w:color="auto"/>
              <w:right w:val="single" w:sz="4" w:space="0" w:color="auto"/>
            </w:tcBorders>
            <w:hideMark/>
          </w:tcPr>
          <w:p w14:paraId="1AC2B50B" w14:textId="77777777" w:rsidR="005579ED" w:rsidRPr="00F7071A" w:rsidRDefault="005579ED">
            <w:pPr>
              <w:pStyle w:val="Compact"/>
              <w:rPr>
                <w:sz w:val="20"/>
                <w:szCs w:val="20"/>
              </w:rPr>
            </w:pPr>
            <w:r w:rsidRPr="00F7071A">
              <w:rPr>
                <w:sz w:val="20"/>
                <w:szCs w:val="20"/>
              </w:rPr>
              <w:t>ITA</w:t>
            </w:r>
          </w:p>
        </w:tc>
        <w:tc>
          <w:tcPr>
            <w:tcW w:w="0" w:type="auto"/>
            <w:tcBorders>
              <w:top w:val="single" w:sz="4" w:space="0" w:color="auto"/>
              <w:left w:val="single" w:sz="4" w:space="0" w:color="auto"/>
              <w:bottom w:val="single" w:sz="4" w:space="0" w:color="auto"/>
              <w:right w:val="single" w:sz="4" w:space="0" w:color="auto"/>
            </w:tcBorders>
            <w:hideMark/>
          </w:tcPr>
          <w:p w14:paraId="1AC2B50C" w14:textId="77777777" w:rsidR="005579ED" w:rsidRPr="00F7071A" w:rsidRDefault="005579ED">
            <w:pPr>
              <w:pStyle w:val="Compact"/>
              <w:rPr>
                <w:sz w:val="20"/>
                <w:szCs w:val="20"/>
              </w:rPr>
            </w:pPr>
            <w:r w:rsidRPr="00F7071A">
              <w:rPr>
                <w:sz w:val="20"/>
                <w:szCs w:val="20"/>
              </w:rPr>
              <w:t>LTU</w:t>
            </w:r>
          </w:p>
        </w:tc>
        <w:tc>
          <w:tcPr>
            <w:tcW w:w="0" w:type="auto"/>
            <w:tcBorders>
              <w:top w:val="single" w:sz="4" w:space="0" w:color="auto"/>
              <w:left w:val="single" w:sz="4" w:space="0" w:color="auto"/>
              <w:bottom w:val="single" w:sz="4" w:space="0" w:color="auto"/>
              <w:right w:val="single" w:sz="4" w:space="0" w:color="auto"/>
            </w:tcBorders>
            <w:hideMark/>
          </w:tcPr>
          <w:p w14:paraId="1AC2B50D" w14:textId="77777777" w:rsidR="005579ED" w:rsidRPr="00F7071A" w:rsidRDefault="005579ED">
            <w:pPr>
              <w:pStyle w:val="Compact"/>
              <w:rPr>
                <w:sz w:val="20"/>
                <w:szCs w:val="20"/>
              </w:rPr>
            </w:pPr>
            <w:r w:rsidRPr="00F7071A">
              <w:rPr>
                <w:sz w:val="20"/>
                <w:szCs w:val="20"/>
              </w:rPr>
              <w:t>LVA</w:t>
            </w:r>
          </w:p>
        </w:tc>
        <w:tc>
          <w:tcPr>
            <w:tcW w:w="0" w:type="auto"/>
            <w:tcBorders>
              <w:top w:val="single" w:sz="4" w:space="0" w:color="auto"/>
              <w:left w:val="single" w:sz="4" w:space="0" w:color="auto"/>
              <w:bottom w:val="single" w:sz="4" w:space="0" w:color="auto"/>
              <w:right w:val="single" w:sz="4" w:space="0" w:color="auto"/>
            </w:tcBorders>
            <w:hideMark/>
          </w:tcPr>
          <w:p w14:paraId="1AC2B50E" w14:textId="77777777" w:rsidR="005579ED" w:rsidRPr="00F7071A" w:rsidRDefault="005579ED">
            <w:pPr>
              <w:pStyle w:val="Compact"/>
              <w:rPr>
                <w:sz w:val="20"/>
                <w:szCs w:val="20"/>
              </w:rPr>
            </w:pPr>
            <w:r w:rsidRPr="00F7071A">
              <w:rPr>
                <w:sz w:val="20"/>
                <w:szCs w:val="20"/>
              </w:rPr>
              <w:t>NLD</w:t>
            </w:r>
          </w:p>
        </w:tc>
        <w:tc>
          <w:tcPr>
            <w:tcW w:w="0" w:type="auto"/>
            <w:tcBorders>
              <w:top w:val="single" w:sz="4" w:space="0" w:color="auto"/>
              <w:left w:val="single" w:sz="4" w:space="0" w:color="auto"/>
              <w:bottom w:val="single" w:sz="4" w:space="0" w:color="auto"/>
              <w:right w:val="single" w:sz="4" w:space="0" w:color="auto"/>
            </w:tcBorders>
            <w:hideMark/>
          </w:tcPr>
          <w:p w14:paraId="1AC2B50F" w14:textId="77777777" w:rsidR="005579ED" w:rsidRPr="00F7071A" w:rsidRDefault="005579ED">
            <w:pPr>
              <w:pStyle w:val="Compact"/>
              <w:rPr>
                <w:sz w:val="20"/>
                <w:szCs w:val="20"/>
              </w:rPr>
            </w:pPr>
            <w:r w:rsidRPr="00F7071A">
              <w:rPr>
                <w:sz w:val="20"/>
                <w:szCs w:val="20"/>
              </w:rPr>
              <w:t>PRT</w:t>
            </w:r>
          </w:p>
        </w:tc>
      </w:tr>
      <w:tr w:rsidR="005579ED" w:rsidRPr="00F7071A" w14:paraId="1AC2B51A" w14:textId="77777777" w:rsidTr="0007032B">
        <w:trPr>
          <w:jc w:val="center"/>
        </w:trPr>
        <w:tc>
          <w:tcPr>
            <w:tcW w:w="0" w:type="auto"/>
            <w:tcBorders>
              <w:top w:val="single" w:sz="4" w:space="0" w:color="auto"/>
              <w:left w:val="single" w:sz="4" w:space="0" w:color="auto"/>
              <w:bottom w:val="single" w:sz="4" w:space="0" w:color="auto"/>
              <w:right w:val="single" w:sz="4" w:space="0" w:color="auto"/>
            </w:tcBorders>
            <w:hideMark/>
          </w:tcPr>
          <w:p w14:paraId="1AC2B511" w14:textId="77777777" w:rsidR="005579ED" w:rsidRPr="00F7071A" w:rsidRDefault="005579ED">
            <w:pPr>
              <w:pStyle w:val="Compact"/>
              <w:rPr>
                <w:sz w:val="20"/>
                <w:szCs w:val="20"/>
              </w:rPr>
            </w:pPr>
            <w:r w:rsidRPr="00F7071A">
              <w:rPr>
                <w:sz w:val="20"/>
                <w:szCs w:val="20"/>
              </w:rPr>
              <w:t>LLS_DEF_0_0_0</w:t>
            </w:r>
          </w:p>
        </w:tc>
        <w:tc>
          <w:tcPr>
            <w:tcW w:w="0" w:type="auto"/>
            <w:tcBorders>
              <w:top w:val="single" w:sz="4" w:space="0" w:color="auto"/>
              <w:left w:val="single" w:sz="4" w:space="0" w:color="auto"/>
              <w:bottom w:val="single" w:sz="4" w:space="0" w:color="auto"/>
              <w:right w:val="single" w:sz="4" w:space="0" w:color="auto"/>
            </w:tcBorders>
          </w:tcPr>
          <w:p w14:paraId="1AC2B512"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AC2B513" w14:textId="77777777" w:rsidR="005579ED" w:rsidRPr="00F7071A" w:rsidRDefault="005579ED">
            <w:pPr>
              <w:pStyle w:val="Compact"/>
              <w:rPr>
                <w:sz w:val="20"/>
                <w:szCs w:val="20"/>
              </w:rPr>
            </w:pPr>
            <w:r w:rsidRPr="00F7071A">
              <w:rPr>
                <w:sz w:val="20"/>
                <w:szCs w:val="20"/>
              </w:rPr>
              <w:t>2130</w:t>
            </w:r>
          </w:p>
        </w:tc>
        <w:tc>
          <w:tcPr>
            <w:tcW w:w="0" w:type="auto"/>
            <w:tcBorders>
              <w:top w:val="single" w:sz="4" w:space="0" w:color="auto"/>
              <w:left w:val="single" w:sz="4" w:space="0" w:color="auto"/>
              <w:bottom w:val="single" w:sz="4" w:space="0" w:color="auto"/>
              <w:right w:val="single" w:sz="4" w:space="0" w:color="auto"/>
            </w:tcBorders>
          </w:tcPr>
          <w:p w14:paraId="1AC2B514"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15"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16"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17"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18"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AC2B519" w14:textId="77777777" w:rsidR="005579ED" w:rsidRPr="00F7071A" w:rsidRDefault="005579ED">
            <w:pPr>
              <w:pStyle w:val="Compact"/>
              <w:rPr>
                <w:sz w:val="20"/>
                <w:szCs w:val="20"/>
              </w:rPr>
            </w:pPr>
            <w:r w:rsidRPr="00F7071A">
              <w:rPr>
                <w:sz w:val="20"/>
                <w:szCs w:val="20"/>
              </w:rPr>
              <w:t>NA</w:t>
            </w:r>
          </w:p>
        </w:tc>
      </w:tr>
      <w:tr w:rsidR="005579ED" w:rsidRPr="00F7071A" w14:paraId="1AC2B524" w14:textId="77777777" w:rsidTr="0007032B">
        <w:trPr>
          <w:jc w:val="center"/>
        </w:trPr>
        <w:tc>
          <w:tcPr>
            <w:tcW w:w="0" w:type="auto"/>
            <w:tcBorders>
              <w:top w:val="single" w:sz="4" w:space="0" w:color="auto"/>
              <w:left w:val="single" w:sz="4" w:space="0" w:color="auto"/>
              <w:bottom w:val="single" w:sz="4" w:space="0" w:color="auto"/>
              <w:right w:val="single" w:sz="4" w:space="0" w:color="auto"/>
            </w:tcBorders>
            <w:hideMark/>
          </w:tcPr>
          <w:p w14:paraId="1AC2B51B" w14:textId="77777777" w:rsidR="005579ED" w:rsidRPr="00F7071A" w:rsidRDefault="005579ED">
            <w:pPr>
              <w:pStyle w:val="Compact"/>
              <w:rPr>
                <w:sz w:val="20"/>
                <w:szCs w:val="20"/>
              </w:rPr>
            </w:pPr>
            <w:r w:rsidRPr="00F7071A">
              <w:rPr>
                <w:sz w:val="20"/>
                <w:szCs w:val="20"/>
              </w:rPr>
              <w:t>LLS_DEF_6_0_0</w:t>
            </w:r>
          </w:p>
        </w:tc>
        <w:tc>
          <w:tcPr>
            <w:tcW w:w="0" w:type="auto"/>
            <w:tcBorders>
              <w:top w:val="single" w:sz="4" w:space="0" w:color="auto"/>
              <w:left w:val="single" w:sz="4" w:space="0" w:color="auto"/>
              <w:bottom w:val="single" w:sz="4" w:space="0" w:color="auto"/>
              <w:right w:val="single" w:sz="4" w:space="0" w:color="auto"/>
            </w:tcBorders>
          </w:tcPr>
          <w:p w14:paraId="1AC2B51C"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AC2B51D" w14:textId="77777777" w:rsidR="005579ED" w:rsidRPr="00F7071A" w:rsidRDefault="005579ED">
            <w:pPr>
              <w:pStyle w:val="Compact"/>
              <w:rPr>
                <w:sz w:val="20"/>
                <w:szCs w:val="20"/>
              </w:rPr>
            </w:pPr>
            <w:r w:rsidRPr="00F7071A">
              <w:rPr>
                <w:sz w:val="20"/>
                <w:szCs w:val="20"/>
              </w:rPr>
              <w:t>52</w:t>
            </w:r>
          </w:p>
        </w:tc>
        <w:tc>
          <w:tcPr>
            <w:tcW w:w="0" w:type="auto"/>
            <w:tcBorders>
              <w:top w:val="single" w:sz="4" w:space="0" w:color="auto"/>
              <w:left w:val="single" w:sz="4" w:space="0" w:color="auto"/>
              <w:bottom w:val="single" w:sz="4" w:space="0" w:color="auto"/>
              <w:right w:val="single" w:sz="4" w:space="0" w:color="auto"/>
            </w:tcBorders>
          </w:tcPr>
          <w:p w14:paraId="1AC2B51E"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1F"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20"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21"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22"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23" w14:textId="77777777" w:rsidR="005579ED" w:rsidRPr="00F7071A" w:rsidRDefault="005579ED">
            <w:pPr>
              <w:rPr>
                <w:sz w:val="20"/>
                <w:szCs w:val="20"/>
              </w:rPr>
            </w:pPr>
          </w:p>
        </w:tc>
      </w:tr>
      <w:tr w:rsidR="005579ED" w:rsidRPr="00F7071A" w14:paraId="1AC2B52E" w14:textId="77777777" w:rsidTr="0007032B">
        <w:trPr>
          <w:jc w:val="center"/>
        </w:trPr>
        <w:tc>
          <w:tcPr>
            <w:tcW w:w="0" w:type="auto"/>
            <w:tcBorders>
              <w:top w:val="single" w:sz="4" w:space="0" w:color="auto"/>
              <w:left w:val="single" w:sz="4" w:space="0" w:color="auto"/>
              <w:bottom w:val="single" w:sz="4" w:space="0" w:color="auto"/>
              <w:right w:val="single" w:sz="4" w:space="0" w:color="auto"/>
            </w:tcBorders>
            <w:hideMark/>
          </w:tcPr>
          <w:p w14:paraId="1AC2B525" w14:textId="77777777" w:rsidR="005579ED" w:rsidRPr="00F7071A" w:rsidRDefault="005579ED">
            <w:pPr>
              <w:pStyle w:val="Compact"/>
              <w:rPr>
                <w:sz w:val="20"/>
                <w:szCs w:val="20"/>
              </w:rPr>
            </w:pPr>
            <w:r w:rsidRPr="00F7071A">
              <w:rPr>
                <w:sz w:val="20"/>
                <w:szCs w:val="20"/>
              </w:rPr>
              <w:t>MIS_DEF_0_0_0</w:t>
            </w:r>
          </w:p>
        </w:tc>
        <w:tc>
          <w:tcPr>
            <w:tcW w:w="0" w:type="auto"/>
            <w:tcBorders>
              <w:top w:val="single" w:sz="4" w:space="0" w:color="auto"/>
              <w:left w:val="single" w:sz="4" w:space="0" w:color="auto"/>
              <w:bottom w:val="single" w:sz="4" w:space="0" w:color="auto"/>
              <w:right w:val="single" w:sz="4" w:space="0" w:color="auto"/>
            </w:tcBorders>
          </w:tcPr>
          <w:p w14:paraId="1AC2B526"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AC2B527" w14:textId="77777777" w:rsidR="005579ED" w:rsidRPr="00F7071A" w:rsidRDefault="005579ED">
            <w:pPr>
              <w:pStyle w:val="Compact"/>
              <w:rPr>
                <w:sz w:val="20"/>
                <w:szCs w:val="20"/>
              </w:rPr>
            </w:pPr>
            <w:r w:rsidRPr="00F7071A">
              <w:rPr>
                <w:sz w:val="20"/>
                <w:szCs w:val="20"/>
              </w:rPr>
              <w:t>56</w:t>
            </w:r>
          </w:p>
        </w:tc>
        <w:tc>
          <w:tcPr>
            <w:tcW w:w="0" w:type="auto"/>
            <w:tcBorders>
              <w:top w:val="single" w:sz="4" w:space="0" w:color="auto"/>
              <w:left w:val="single" w:sz="4" w:space="0" w:color="auto"/>
              <w:bottom w:val="single" w:sz="4" w:space="0" w:color="auto"/>
              <w:right w:val="single" w:sz="4" w:space="0" w:color="auto"/>
            </w:tcBorders>
          </w:tcPr>
          <w:p w14:paraId="1AC2B528"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29"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2A"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2B"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2C"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2D" w14:textId="77777777" w:rsidR="005579ED" w:rsidRPr="00F7071A" w:rsidRDefault="005579ED">
            <w:pPr>
              <w:rPr>
                <w:sz w:val="20"/>
                <w:szCs w:val="20"/>
              </w:rPr>
            </w:pPr>
          </w:p>
        </w:tc>
      </w:tr>
      <w:tr w:rsidR="005579ED" w:rsidRPr="00F7071A" w14:paraId="1AC2B538" w14:textId="77777777" w:rsidTr="0007032B">
        <w:trPr>
          <w:jc w:val="center"/>
        </w:trPr>
        <w:tc>
          <w:tcPr>
            <w:tcW w:w="0" w:type="auto"/>
            <w:tcBorders>
              <w:top w:val="single" w:sz="4" w:space="0" w:color="auto"/>
              <w:left w:val="single" w:sz="4" w:space="0" w:color="auto"/>
              <w:bottom w:val="single" w:sz="4" w:space="0" w:color="auto"/>
              <w:right w:val="single" w:sz="4" w:space="0" w:color="auto"/>
            </w:tcBorders>
            <w:hideMark/>
          </w:tcPr>
          <w:p w14:paraId="1AC2B52F" w14:textId="77777777" w:rsidR="005579ED" w:rsidRPr="00F7071A" w:rsidRDefault="005579ED">
            <w:pPr>
              <w:pStyle w:val="Compact"/>
              <w:rPr>
                <w:sz w:val="20"/>
                <w:szCs w:val="20"/>
              </w:rPr>
            </w:pPr>
            <w:r w:rsidRPr="00F7071A">
              <w:rPr>
                <w:sz w:val="20"/>
                <w:szCs w:val="20"/>
              </w:rPr>
              <w:t>OTB_CRU_&gt;=40_0_0</w:t>
            </w:r>
          </w:p>
        </w:tc>
        <w:tc>
          <w:tcPr>
            <w:tcW w:w="0" w:type="auto"/>
            <w:tcBorders>
              <w:top w:val="single" w:sz="4" w:space="0" w:color="auto"/>
              <w:left w:val="single" w:sz="4" w:space="0" w:color="auto"/>
              <w:bottom w:val="single" w:sz="4" w:space="0" w:color="auto"/>
              <w:right w:val="single" w:sz="4" w:space="0" w:color="auto"/>
            </w:tcBorders>
          </w:tcPr>
          <w:p w14:paraId="1AC2B530"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AC2B531" w14:textId="77777777" w:rsidR="005579ED" w:rsidRPr="00F7071A" w:rsidRDefault="005579ED">
            <w:pPr>
              <w:pStyle w:val="Compact"/>
              <w:rPr>
                <w:sz w:val="20"/>
                <w:szCs w:val="20"/>
              </w:rPr>
            </w:pPr>
            <w:r w:rsidRPr="00F7071A">
              <w:rPr>
                <w:sz w:val="20"/>
                <w:szCs w:val="20"/>
              </w:rPr>
              <w:t>4964</w:t>
            </w:r>
          </w:p>
        </w:tc>
        <w:tc>
          <w:tcPr>
            <w:tcW w:w="0" w:type="auto"/>
            <w:tcBorders>
              <w:top w:val="single" w:sz="4" w:space="0" w:color="auto"/>
              <w:left w:val="single" w:sz="4" w:space="0" w:color="auto"/>
              <w:bottom w:val="single" w:sz="4" w:space="0" w:color="auto"/>
              <w:right w:val="single" w:sz="4" w:space="0" w:color="auto"/>
            </w:tcBorders>
          </w:tcPr>
          <w:p w14:paraId="1AC2B532"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33"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34"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35"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36"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37" w14:textId="77777777" w:rsidR="005579ED" w:rsidRPr="00F7071A" w:rsidRDefault="005579ED">
            <w:pPr>
              <w:rPr>
                <w:sz w:val="20"/>
                <w:szCs w:val="20"/>
              </w:rPr>
            </w:pPr>
          </w:p>
        </w:tc>
      </w:tr>
      <w:tr w:rsidR="005579ED" w:rsidRPr="00F7071A" w14:paraId="1AC2B542" w14:textId="77777777" w:rsidTr="0007032B">
        <w:trPr>
          <w:jc w:val="center"/>
        </w:trPr>
        <w:tc>
          <w:tcPr>
            <w:tcW w:w="0" w:type="auto"/>
            <w:tcBorders>
              <w:top w:val="single" w:sz="4" w:space="0" w:color="auto"/>
              <w:left w:val="single" w:sz="4" w:space="0" w:color="auto"/>
              <w:bottom w:val="single" w:sz="4" w:space="0" w:color="auto"/>
              <w:right w:val="single" w:sz="4" w:space="0" w:color="auto"/>
            </w:tcBorders>
            <w:hideMark/>
          </w:tcPr>
          <w:p w14:paraId="1AC2B539" w14:textId="77777777" w:rsidR="005579ED" w:rsidRPr="00F7071A" w:rsidRDefault="005579ED">
            <w:pPr>
              <w:pStyle w:val="Compact"/>
              <w:rPr>
                <w:sz w:val="20"/>
                <w:szCs w:val="20"/>
              </w:rPr>
            </w:pPr>
            <w:r w:rsidRPr="00F7071A">
              <w:rPr>
                <w:sz w:val="20"/>
                <w:szCs w:val="20"/>
              </w:rPr>
              <w:t>OTB_DEF_&gt;=70_0_0</w:t>
            </w:r>
          </w:p>
        </w:tc>
        <w:tc>
          <w:tcPr>
            <w:tcW w:w="0" w:type="auto"/>
            <w:tcBorders>
              <w:top w:val="single" w:sz="4" w:space="0" w:color="auto"/>
              <w:left w:val="single" w:sz="4" w:space="0" w:color="auto"/>
              <w:bottom w:val="single" w:sz="4" w:space="0" w:color="auto"/>
              <w:right w:val="single" w:sz="4" w:space="0" w:color="auto"/>
            </w:tcBorders>
          </w:tcPr>
          <w:p w14:paraId="1AC2B53A"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AC2B53B" w14:textId="77777777" w:rsidR="005579ED" w:rsidRPr="00F7071A" w:rsidRDefault="005579ED">
            <w:pPr>
              <w:pStyle w:val="Compact"/>
              <w:rPr>
                <w:sz w:val="20"/>
                <w:szCs w:val="20"/>
              </w:rPr>
            </w:pPr>
            <w:r w:rsidRPr="00F7071A">
              <w:rPr>
                <w:sz w:val="20"/>
                <w:szCs w:val="20"/>
              </w:rPr>
              <w:t>19320</w:t>
            </w:r>
          </w:p>
        </w:tc>
        <w:tc>
          <w:tcPr>
            <w:tcW w:w="0" w:type="auto"/>
            <w:tcBorders>
              <w:top w:val="single" w:sz="4" w:space="0" w:color="auto"/>
              <w:left w:val="single" w:sz="4" w:space="0" w:color="auto"/>
              <w:bottom w:val="single" w:sz="4" w:space="0" w:color="auto"/>
              <w:right w:val="single" w:sz="4" w:space="0" w:color="auto"/>
            </w:tcBorders>
          </w:tcPr>
          <w:p w14:paraId="1AC2B53C"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AC2B53D" w14:textId="77777777" w:rsidR="005579ED" w:rsidRPr="00F7071A" w:rsidRDefault="005579ED">
            <w:pPr>
              <w:pStyle w:val="Compact"/>
              <w:rPr>
                <w:sz w:val="20"/>
                <w:szCs w:val="20"/>
              </w:rPr>
            </w:pPr>
            <w:r w:rsidRPr="00F7071A">
              <w:rPr>
                <w:sz w:val="20"/>
                <w:szCs w:val="20"/>
              </w:rPr>
              <w:t>1180</w:t>
            </w:r>
          </w:p>
        </w:tc>
        <w:tc>
          <w:tcPr>
            <w:tcW w:w="0" w:type="auto"/>
            <w:tcBorders>
              <w:top w:val="single" w:sz="4" w:space="0" w:color="auto"/>
              <w:left w:val="single" w:sz="4" w:space="0" w:color="auto"/>
              <w:bottom w:val="single" w:sz="4" w:space="0" w:color="auto"/>
              <w:right w:val="single" w:sz="4" w:space="0" w:color="auto"/>
            </w:tcBorders>
          </w:tcPr>
          <w:p w14:paraId="1AC2B53E"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3F"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40"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41" w14:textId="77777777" w:rsidR="005579ED" w:rsidRPr="00F7071A" w:rsidRDefault="005579ED">
            <w:pPr>
              <w:rPr>
                <w:sz w:val="20"/>
                <w:szCs w:val="20"/>
              </w:rPr>
            </w:pPr>
          </w:p>
        </w:tc>
      </w:tr>
      <w:tr w:rsidR="005579ED" w:rsidRPr="00F7071A" w14:paraId="1AC2B54C" w14:textId="77777777" w:rsidTr="0007032B">
        <w:trPr>
          <w:jc w:val="center"/>
        </w:trPr>
        <w:tc>
          <w:tcPr>
            <w:tcW w:w="0" w:type="auto"/>
            <w:tcBorders>
              <w:top w:val="single" w:sz="4" w:space="0" w:color="auto"/>
              <w:left w:val="single" w:sz="4" w:space="0" w:color="auto"/>
              <w:bottom w:val="single" w:sz="4" w:space="0" w:color="auto"/>
              <w:right w:val="single" w:sz="4" w:space="0" w:color="auto"/>
            </w:tcBorders>
            <w:hideMark/>
          </w:tcPr>
          <w:p w14:paraId="1AC2B543" w14:textId="77777777" w:rsidR="005579ED" w:rsidRPr="00F7071A" w:rsidRDefault="005579ED">
            <w:pPr>
              <w:pStyle w:val="Compact"/>
              <w:rPr>
                <w:sz w:val="20"/>
                <w:szCs w:val="20"/>
              </w:rPr>
            </w:pPr>
            <w:r w:rsidRPr="00F7071A">
              <w:rPr>
                <w:sz w:val="20"/>
                <w:szCs w:val="20"/>
              </w:rPr>
              <w:t>OTM_SPF_&gt;=40_0_0</w:t>
            </w:r>
          </w:p>
        </w:tc>
        <w:tc>
          <w:tcPr>
            <w:tcW w:w="0" w:type="auto"/>
            <w:tcBorders>
              <w:top w:val="single" w:sz="4" w:space="0" w:color="auto"/>
              <w:left w:val="single" w:sz="4" w:space="0" w:color="auto"/>
              <w:bottom w:val="single" w:sz="4" w:space="0" w:color="auto"/>
              <w:right w:val="single" w:sz="4" w:space="0" w:color="auto"/>
            </w:tcBorders>
            <w:hideMark/>
          </w:tcPr>
          <w:p w14:paraId="1AC2B544" w14:textId="77777777" w:rsidR="005579ED" w:rsidRPr="00F7071A" w:rsidRDefault="005579ED">
            <w:pPr>
              <w:pStyle w:val="Compact"/>
              <w:rPr>
                <w:sz w:val="20"/>
                <w:szCs w:val="20"/>
              </w:rPr>
            </w:pPr>
            <w:r w:rsidRPr="00F7071A">
              <w:rPr>
                <w:sz w:val="20"/>
                <w:szCs w:val="20"/>
              </w:rPr>
              <w:t>23583</w:t>
            </w:r>
          </w:p>
        </w:tc>
        <w:tc>
          <w:tcPr>
            <w:tcW w:w="0" w:type="auto"/>
            <w:tcBorders>
              <w:top w:val="single" w:sz="4" w:space="0" w:color="auto"/>
              <w:left w:val="single" w:sz="4" w:space="0" w:color="auto"/>
              <w:bottom w:val="single" w:sz="4" w:space="0" w:color="auto"/>
              <w:right w:val="single" w:sz="4" w:space="0" w:color="auto"/>
            </w:tcBorders>
            <w:hideMark/>
          </w:tcPr>
          <w:p w14:paraId="1AC2B545" w14:textId="77777777" w:rsidR="005579ED" w:rsidRPr="00F7071A" w:rsidRDefault="005579ED">
            <w:pPr>
              <w:pStyle w:val="Compact"/>
              <w:rPr>
                <w:sz w:val="20"/>
                <w:szCs w:val="20"/>
              </w:rPr>
            </w:pPr>
            <w:r w:rsidRPr="00F7071A">
              <w:rPr>
                <w:sz w:val="20"/>
                <w:szCs w:val="20"/>
              </w:rPr>
              <w:t>739</w:t>
            </w:r>
          </w:p>
        </w:tc>
        <w:tc>
          <w:tcPr>
            <w:tcW w:w="0" w:type="auto"/>
            <w:tcBorders>
              <w:top w:val="single" w:sz="4" w:space="0" w:color="auto"/>
              <w:left w:val="single" w:sz="4" w:space="0" w:color="auto"/>
              <w:bottom w:val="single" w:sz="4" w:space="0" w:color="auto"/>
              <w:right w:val="single" w:sz="4" w:space="0" w:color="auto"/>
            </w:tcBorders>
          </w:tcPr>
          <w:p w14:paraId="1AC2B546"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47"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AC2B548" w14:textId="77777777" w:rsidR="005579ED" w:rsidRPr="00F7071A" w:rsidRDefault="005579ED">
            <w:pPr>
              <w:pStyle w:val="Compact"/>
              <w:rPr>
                <w:sz w:val="20"/>
                <w:szCs w:val="20"/>
              </w:rPr>
            </w:pPr>
            <w:r w:rsidRPr="00F7071A">
              <w:rPr>
                <w:sz w:val="20"/>
                <w:szCs w:val="20"/>
              </w:rPr>
              <w:t>32107</w:t>
            </w:r>
            <w:r w:rsidR="00B9024E" w:rsidRPr="00F7071A">
              <w:rPr>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1AC2B549" w14:textId="77777777" w:rsidR="005579ED" w:rsidRPr="00F7071A" w:rsidRDefault="005579ED">
            <w:pPr>
              <w:pStyle w:val="Compact"/>
              <w:rPr>
                <w:sz w:val="20"/>
                <w:szCs w:val="20"/>
              </w:rPr>
            </w:pPr>
            <w:r w:rsidRPr="00F7071A">
              <w:rPr>
                <w:sz w:val="20"/>
                <w:szCs w:val="20"/>
              </w:rPr>
              <w:t>62320</w:t>
            </w:r>
          </w:p>
        </w:tc>
        <w:tc>
          <w:tcPr>
            <w:tcW w:w="0" w:type="auto"/>
            <w:tcBorders>
              <w:top w:val="single" w:sz="4" w:space="0" w:color="auto"/>
              <w:left w:val="single" w:sz="4" w:space="0" w:color="auto"/>
              <w:bottom w:val="single" w:sz="4" w:space="0" w:color="auto"/>
              <w:right w:val="single" w:sz="4" w:space="0" w:color="auto"/>
            </w:tcBorders>
            <w:hideMark/>
          </w:tcPr>
          <w:p w14:paraId="1AC2B54A" w14:textId="77777777" w:rsidR="005579ED" w:rsidRPr="00F7071A" w:rsidRDefault="005579ED">
            <w:pPr>
              <w:pStyle w:val="Compact"/>
              <w:rPr>
                <w:sz w:val="20"/>
                <w:szCs w:val="20"/>
              </w:rPr>
            </w:pPr>
            <w:r w:rsidRPr="00F7071A">
              <w:rPr>
                <w:sz w:val="20"/>
                <w:szCs w:val="20"/>
              </w:rPr>
              <w:t>18562</w:t>
            </w:r>
          </w:p>
        </w:tc>
        <w:tc>
          <w:tcPr>
            <w:tcW w:w="0" w:type="auto"/>
            <w:tcBorders>
              <w:top w:val="single" w:sz="4" w:space="0" w:color="auto"/>
              <w:left w:val="single" w:sz="4" w:space="0" w:color="auto"/>
              <w:bottom w:val="single" w:sz="4" w:space="0" w:color="auto"/>
              <w:right w:val="single" w:sz="4" w:space="0" w:color="auto"/>
            </w:tcBorders>
          </w:tcPr>
          <w:p w14:paraId="1AC2B54B" w14:textId="77777777" w:rsidR="005579ED" w:rsidRPr="00F7071A" w:rsidRDefault="005579ED">
            <w:pPr>
              <w:rPr>
                <w:sz w:val="20"/>
                <w:szCs w:val="20"/>
              </w:rPr>
            </w:pPr>
          </w:p>
        </w:tc>
      </w:tr>
      <w:tr w:rsidR="005579ED" w:rsidRPr="00F7071A" w14:paraId="1AC2B556" w14:textId="77777777" w:rsidTr="0007032B">
        <w:trPr>
          <w:jc w:val="center"/>
        </w:trPr>
        <w:tc>
          <w:tcPr>
            <w:tcW w:w="0" w:type="auto"/>
            <w:tcBorders>
              <w:top w:val="single" w:sz="4" w:space="0" w:color="auto"/>
              <w:left w:val="single" w:sz="4" w:space="0" w:color="auto"/>
              <w:bottom w:val="single" w:sz="4" w:space="0" w:color="auto"/>
              <w:right w:val="single" w:sz="4" w:space="0" w:color="auto"/>
            </w:tcBorders>
            <w:hideMark/>
          </w:tcPr>
          <w:p w14:paraId="1AC2B54D" w14:textId="77777777" w:rsidR="005579ED" w:rsidRPr="00F7071A" w:rsidRDefault="005579ED">
            <w:pPr>
              <w:pStyle w:val="Compact"/>
              <w:rPr>
                <w:sz w:val="20"/>
                <w:szCs w:val="20"/>
              </w:rPr>
            </w:pPr>
            <w:r w:rsidRPr="00F7071A">
              <w:rPr>
                <w:sz w:val="20"/>
                <w:szCs w:val="20"/>
              </w:rPr>
              <w:t>OTM_SPF_32-69_0_0</w:t>
            </w:r>
          </w:p>
        </w:tc>
        <w:tc>
          <w:tcPr>
            <w:tcW w:w="0" w:type="auto"/>
            <w:tcBorders>
              <w:top w:val="single" w:sz="4" w:space="0" w:color="auto"/>
              <w:left w:val="single" w:sz="4" w:space="0" w:color="auto"/>
              <w:bottom w:val="single" w:sz="4" w:space="0" w:color="auto"/>
              <w:right w:val="single" w:sz="4" w:space="0" w:color="auto"/>
            </w:tcBorders>
          </w:tcPr>
          <w:p w14:paraId="1AC2B54E"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4F"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AC2B550" w14:textId="77777777" w:rsidR="005579ED" w:rsidRPr="00F7071A" w:rsidRDefault="005579ED">
            <w:pPr>
              <w:pStyle w:val="Compact"/>
              <w:rPr>
                <w:sz w:val="20"/>
                <w:szCs w:val="20"/>
              </w:rPr>
            </w:pPr>
            <w:r w:rsidRPr="00F7071A">
              <w:rPr>
                <w:sz w:val="20"/>
                <w:szCs w:val="20"/>
              </w:rPr>
              <w:t>746</w:t>
            </w:r>
          </w:p>
        </w:tc>
        <w:tc>
          <w:tcPr>
            <w:tcW w:w="0" w:type="auto"/>
            <w:tcBorders>
              <w:top w:val="single" w:sz="4" w:space="0" w:color="auto"/>
              <w:left w:val="single" w:sz="4" w:space="0" w:color="auto"/>
              <w:bottom w:val="single" w:sz="4" w:space="0" w:color="auto"/>
              <w:right w:val="single" w:sz="4" w:space="0" w:color="auto"/>
            </w:tcBorders>
          </w:tcPr>
          <w:p w14:paraId="1AC2B551"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52"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53"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54"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55" w14:textId="77777777" w:rsidR="005579ED" w:rsidRPr="00F7071A" w:rsidRDefault="005579ED">
            <w:pPr>
              <w:rPr>
                <w:sz w:val="20"/>
                <w:szCs w:val="20"/>
              </w:rPr>
            </w:pPr>
          </w:p>
        </w:tc>
      </w:tr>
      <w:tr w:rsidR="005579ED" w:rsidRPr="00F7071A" w14:paraId="1AC2B560" w14:textId="77777777" w:rsidTr="0007032B">
        <w:trPr>
          <w:jc w:val="center"/>
        </w:trPr>
        <w:tc>
          <w:tcPr>
            <w:tcW w:w="0" w:type="auto"/>
            <w:tcBorders>
              <w:top w:val="single" w:sz="4" w:space="0" w:color="auto"/>
              <w:left w:val="single" w:sz="4" w:space="0" w:color="auto"/>
              <w:bottom w:val="single" w:sz="4" w:space="0" w:color="auto"/>
              <w:right w:val="single" w:sz="4" w:space="0" w:color="auto"/>
            </w:tcBorders>
            <w:hideMark/>
          </w:tcPr>
          <w:p w14:paraId="1AC2B557" w14:textId="77777777" w:rsidR="005579ED" w:rsidRPr="00F7071A" w:rsidRDefault="005579ED">
            <w:pPr>
              <w:pStyle w:val="Compact"/>
              <w:rPr>
                <w:sz w:val="20"/>
                <w:szCs w:val="20"/>
              </w:rPr>
            </w:pPr>
            <w:r w:rsidRPr="00F7071A">
              <w:rPr>
                <w:sz w:val="20"/>
                <w:szCs w:val="20"/>
              </w:rPr>
              <w:t>PS_SPF_0_0_0</w:t>
            </w:r>
          </w:p>
        </w:tc>
        <w:tc>
          <w:tcPr>
            <w:tcW w:w="0" w:type="auto"/>
            <w:tcBorders>
              <w:top w:val="single" w:sz="4" w:space="0" w:color="auto"/>
              <w:left w:val="single" w:sz="4" w:space="0" w:color="auto"/>
              <w:bottom w:val="single" w:sz="4" w:space="0" w:color="auto"/>
              <w:right w:val="single" w:sz="4" w:space="0" w:color="auto"/>
            </w:tcBorders>
          </w:tcPr>
          <w:p w14:paraId="1AC2B558"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AC2B559" w14:textId="77777777" w:rsidR="005579ED" w:rsidRPr="00F7071A" w:rsidRDefault="005579ED">
            <w:pPr>
              <w:pStyle w:val="Compact"/>
              <w:rPr>
                <w:sz w:val="20"/>
                <w:szCs w:val="20"/>
              </w:rPr>
            </w:pPr>
            <w:r w:rsidRPr="00F7071A">
              <w:rPr>
                <w:sz w:val="20"/>
                <w:szCs w:val="20"/>
              </w:rPr>
              <w:t>728</w:t>
            </w:r>
          </w:p>
        </w:tc>
        <w:tc>
          <w:tcPr>
            <w:tcW w:w="0" w:type="auto"/>
            <w:tcBorders>
              <w:top w:val="single" w:sz="4" w:space="0" w:color="auto"/>
              <w:left w:val="single" w:sz="4" w:space="0" w:color="auto"/>
              <w:bottom w:val="single" w:sz="4" w:space="0" w:color="auto"/>
              <w:right w:val="single" w:sz="4" w:space="0" w:color="auto"/>
            </w:tcBorders>
          </w:tcPr>
          <w:p w14:paraId="1AC2B55A"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5B"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5C"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5D"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5E" w14:textId="77777777" w:rsidR="005579ED" w:rsidRPr="00F7071A" w:rsidRDefault="005579ED">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AC2B55F" w14:textId="77777777" w:rsidR="005579ED" w:rsidRPr="00F7071A" w:rsidRDefault="005579ED">
            <w:pPr>
              <w:rPr>
                <w:sz w:val="20"/>
                <w:szCs w:val="20"/>
              </w:rPr>
            </w:pPr>
          </w:p>
        </w:tc>
      </w:tr>
    </w:tbl>
    <w:p w14:paraId="1AC2B561" w14:textId="77777777" w:rsidR="003B1201" w:rsidRPr="00F7071A" w:rsidRDefault="003B1201" w:rsidP="003B1201">
      <w:pPr>
        <w:spacing w:after="160" w:line="259" w:lineRule="auto"/>
        <w:rPr>
          <w:rFonts w:ascii="Calibri" w:eastAsia="Calibri" w:hAnsi="Calibri"/>
          <w:noProof/>
          <w:color w:val="FF0000"/>
          <w:sz w:val="20"/>
          <w:szCs w:val="20"/>
          <w:lang w:eastAsia="en-US"/>
        </w:rPr>
      </w:pPr>
    </w:p>
    <w:tbl>
      <w:tblPr>
        <w:tblStyle w:val="Tabela-Siatka"/>
        <w:tblW w:w="347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7E0" w:firstRow="1" w:lastRow="1" w:firstColumn="1" w:lastColumn="1" w:noHBand="1" w:noVBand="1"/>
      </w:tblPr>
      <w:tblGrid>
        <w:gridCol w:w="1909"/>
        <w:gridCol w:w="671"/>
        <w:gridCol w:w="670"/>
        <w:gridCol w:w="567"/>
        <w:gridCol w:w="670"/>
        <w:gridCol w:w="670"/>
        <w:gridCol w:w="670"/>
        <w:gridCol w:w="468"/>
      </w:tblGrid>
      <w:tr w:rsidR="005579ED" w:rsidRPr="00F7071A" w14:paraId="1AC2B56A"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62" w14:textId="77777777" w:rsidR="005579ED" w:rsidRPr="00F7071A" w:rsidRDefault="005579ED">
            <w:pPr>
              <w:pStyle w:val="Compact"/>
              <w:rPr>
                <w:sz w:val="20"/>
                <w:szCs w:val="20"/>
              </w:rPr>
            </w:pPr>
            <w:r w:rsidRPr="00F7071A">
              <w:rPr>
                <w:sz w:val="20"/>
                <w:szCs w:val="20"/>
              </w:rPr>
              <w:t>Metier 2019</w:t>
            </w:r>
          </w:p>
        </w:tc>
        <w:tc>
          <w:tcPr>
            <w:tcW w:w="0" w:type="auto"/>
            <w:tcBorders>
              <w:top w:val="single" w:sz="2" w:space="0" w:color="auto"/>
              <w:left w:val="single" w:sz="2" w:space="0" w:color="auto"/>
              <w:bottom w:val="single" w:sz="2" w:space="0" w:color="auto"/>
              <w:right w:val="single" w:sz="2" w:space="0" w:color="auto"/>
            </w:tcBorders>
            <w:hideMark/>
          </w:tcPr>
          <w:p w14:paraId="1AC2B563" w14:textId="77777777" w:rsidR="005579ED" w:rsidRPr="00F7071A" w:rsidRDefault="005579ED">
            <w:pPr>
              <w:pStyle w:val="Compact"/>
              <w:rPr>
                <w:sz w:val="20"/>
                <w:szCs w:val="20"/>
              </w:rPr>
            </w:pPr>
            <w:r w:rsidRPr="00F7071A">
              <w:rPr>
                <w:sz w:val="20"/>
                <w:szCs w:val="20"/>
              </w:rPr>
              <w:t>DEU</w:t>
            </w:r>
          </w:p>
        </w:tc>
        <w:tc>
          <w:tcPr>
            <w:tcW w:w="0" w:type="auto"/>
            <w:tcBorders>
              <w:top w:val="single" w:sz="2" w:space="0" w:color="auto"/>
              <w:left w:val="single" w:sz="2" w:space="0" w:color="auto"/>
              <w:bottom w:val="single" w:sz="2" w:space="0" w:color="auto"/>
              <w:right w:val="single" w:sz="2" w:space="0" w:color="auto"/>
            </w:tcBorders>
            <w:hideMark/>
          </w:tcPr>
          <w:p w14:paraId="1AC2B564" w14:textId="77777777" w:rsidR="005579ED" w:rsidRPr="00F7071A" w:rsidRDefault="005579ED">
            <w:pPr>
              <w:pStyle w:val="Compact"/>
              <w:rPr>
                <w:sz w:val="20"/>
                <w:szCs w:val="20"/>
              </w:rPr>
            </w:pPr>
            <w:r w:rsidRPr="00F7071A">
              <w:rPr>
                <w:sz w:val="20"/>
                <w:szCs w:val="20"/>
              </w:rPr>
              <w:t>ESP</w:t>
            </w:r>
          </w:p>
        </w:tc>
        <w:tc>
          <w:tcPr>
            <w:tcW w:w="0" w:type="auto"/>
            <w:tcBorders>
              <w:top w:val="single" w:sz="2" w:space="0" w:color="auto"/>
              <w:left w:val="single" w:sz="2" w:space="0" w:color="auto"/>
              <w:bottom w:val="single" w:sz="2" w:space="0" w:color="auto"/>
              <w:right w:val="single" w:sz="2" w:space="0" w:color="auto"/>
            </w:tcBorders>
            <w:hideMark/>
          </w:tcPr>
          <w:p w14:paraId="1AC2B565" w14:textId="77777777" w:rsidR="005579ED" w:rsidRPr="00F7071A" w:rsidRDefault="005579ED">
            <w:pPr>
              <w:pStyle w:val="Compact"/>
              <w:rPr>
                <w:sz w:val="20"/>
                <w:szCs w:val="20"/>
              </w:rPr>
            </w:pPr>
            <w:r w:rsidRPr="00F7071A">
              <w:rPr>
                <w:sz w:val="20"/>
                <w:szCs w:val="20"/>
              </w:rPr>
              <w:t>ITA</w:t>
            </w:r>
          </w:p>
        </w:tc>
        <w:tc>
          <w:tcPr>
            <w:tcW w:w="0" w:type="auto"/>
            <w:tcBorders>
              <w:top w:val="single" w:sz="2" w:space="0" w:color="auto"/>
              <w:left w:val="single" w:sz="2" w:space="0" w:color="auto"/>
              <w:bottom w:val="single" w:sz="2" w:space="0" w:color="auto"/>
              <w:right w:val="single" w:sz="2" w:space="0" w:color="auto"/>
            </w:tcBorders>
            <w:hideMark/>
          </w:tcPr>
          <w:p w14:paraId="1AC2B566" w14:textId="77777777" w:rsidR="005579ED" w:rsidRPr="00F7071A" w:rsidRDefault="005579ED">
            <w:pPr>
              <w:pStyle w:val="Compact"/>
              <w:rPr>
                <w:sz w:val="20"/>
                <w:szCs w:val="20"/>
              </w:rPr>
            </w:pPr>
            <w:r w:rsidRPr="00F7071A">
              <w:rPr>
                <w:sz w:val="20"/>
                <w:szCs w:val="20"/>
              </w:rPr>
              <w:t>LTU</w:t>
            </w:r>
          </w:p>
        </w:tc>
        <w:tc>
          <w:tcPr>
            <w:tcW w:w="0" w:type="auto"/>
            <w:tcBorders>
              <w:top w:val="single" w:sz="2" w:space="0" w:color="auto"/>
              <w:left w:val="single" w:sz="2" w:space="0" w:color="auto"/>
              <w:bottom w:val="single" w:sz="2" w:space="0" w:color="auto"/>
              <w:right w:val="single" w:sz="2" w:space="0" w:color="auto"/>
            </w:tcBorders>
            <w:hideMark/>
          </w:tcPr>
          <w:p w14:paraId="1AC2B567" w14:textId="77777777" w:rsidR="005579ED" w:rsidRPr="00F7071A" w:rsidRDefault="005579ED">
            <w:pPr>
              <w:pStyle w:val="Compact"/>
              <w:rPr>
                <w:sz w:val="20"/>
                <w:szCs w:val="20"/>
              </w:rPr>
            </w:pPr>
            <w:r w:rsidRPr="00F7071A">
              <w:rPr>
                <w:sz w:val="20"/>
                <w:szCs w:val="20"/>
              </w:rPr>
              <w:t>LVA</w:t>
            </w:r>
          </w:p>
        </w:tc>
        <w:tc>
          <w:tcPr>
            <w:tcW w:w="0" w:type="auto"/>
            <w:tcBorders>
              <w:top w:val="single" w:sz="2" w:space="0" w:color="auto"/>
              <w:left w:val="single" w:sz="2" w:space="0" w:color="auto"/>
              <w:bottom w:val="single" w:sz="2" w:space="0" w:color="auto"/>
              <w:right w:val="single" w:sz="2" w:space="0" w:color="auto"/>
            </w:tcBorders>
            <w:hideMark/>
          </w:tcPr>
          <w:p w14:paraId="1AC2B568" w14:textId="77777777" w:rsidR="005579ED" w:rsidRPr="00F7071A" w:rsidRDefault="005579ED">
            <w:pPr>
              <w:pStyle w:val="Compact"/>
              <w:rPr>
                <w:sz w:val="20"/>
                <w:szCs w:val="20"/>
              </w:rPr>
            </w:pPr>
            <w:r w:rsidRPr="00F7071A">
              <w:rPr>
                <w:sz w:val="20"/>
                <w:szCs w:val="20"/>
              </w:rPr>
              <w:t>NLD</w:t>
            </w:r>
          </w:p>
        </w:tc>
        <w:tc>
          <w:tcPr>
            <w:tcW w:w="0" w:type="auto"/>
            <w:tcBorders>
              <w:top w:val="single" w:sz="2" w:space="0" w:color="auto"/>
              <w:left w:val="single" w:sz="2" w:space="0" w:color="auto"/>
              <w:bottom w:val="single" w:sz="2" w:space="0" w:color="auto"/>
              <w:right w:val="single" w:sz="2" w:space="0" w:color="auto"/>
            </w:tcBorders>
            <w:hideMark/>
          </w:tcPr>
          <w:p w14:paraId="1AC2B569" w14:textId="77777777" w:rsidR="005579ED" w:rsidRPr="00F7071A" w:rsidRDefault="005579ED">
            <w:pPr>
              <w:pStyle w:val="Compact"/>
              <w:rPr>
                <w:sz w:val="20"/>
                <w:szCs w:val="20"/>
              </w:rPr>
            </w:pPr>
            <w:r w:rsidRPr="00F7071A">
              <w:rPr>
                <w:sz w:val="20"/>
                <w:szCs w:val="20"/>
              </w:rPr>
              <w:t>PRT</w:t>
            </w:r>
          </w:p>
        </w:tc>
      </w:tr>
      <w:tr w:rsidR="005579ED" w:rsidRPr="00F7071A" w14:paraId="1AC2B573"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6B" w14:textId="77777777" w:rsidR="005579ED" w:rsidRPr="00F7071A" w:rsidRDefault="005579ED">
            <w:pPr>
              <w:pStyle w:val="Compact"/>
              <w:rPr>
                <w:sz w:val="20"/>
                <w:szCs w:val="20"/>
              </w:rPr>
            </w:pPr>
            <w:r w:rsidRPr="00F7071A">
              <w:rPr>
                <w:sz w:val="20"/>
                <w:szCs w:val="20"/>
              </w:rPr>
              <w:t>LLS_DEF_0_0_0</w:t>
            </w:r>
          </w:p>
        </w:tc>
        <w:tc>
          <w:tcPr>
            <w:tcW w:w="0" w:type="auto"/>
            <w:tcBorders>
              <w:top w:val="single" w:sz="2" w:space="0" w:color="auto"/>
              <w:left w:val="single" w:sz="2" w:space="0" w:color="auto"/>
              <w:bottom w:val="single" w:sz="2" w:space="0" w:color="auto"/>
              <w:right w:val="single" w:sz="2" w:space="0" w:color="auto"/>
            </w:tcBorders>
          </w:tcPr>
          <w:p w14:paraId="1AC2B56C"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6D" w14:textId="77777777" w:rsidR="005579ED" w:rsidRPr="00F7071A" w:rsidRDefault="005579ED">
            <w:pPr>
              <w:pStyle w:val="Compact"/>
              <w:rPr>
                <w:sz w:val="20"/>
                <w:szCs w:val="20"/>
              </w:rPr>
            </w:pPr>
            <w:r w:rsidRPr="00F7071A">
              <w:rPr>
                <w:sz w:val="20"/>
                <w:szCs w:val="20"/>
              </w:rPr>
              <w:t>3049</w:t>
            </w:r>
          </w:p>
        </w:tc>
        <w:tc>
          <w:tcPr>
            <w:tcW w:w="0" w:type="auto"/>
            <w:tcBorders>
              <w:top w:val="single" w:sz="2" w:space="0" w:color="auto"/>
              <w:left w:val="single" w:sz="2" w:space="0" w:color="auto"/>
              <w:bottom w:val="single" w:sz="2" w:space="0" w:color="auto"/>
              <w:right w:val="single" w:sz="2" w:space="0" w:color="auto"/>
            </w:tcBorders>
          </w:tcPr>
          <w:p w14:paraId="1AC2B56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6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70"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7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72" w14:textId="77777777" w:rsidR="005579ED" w:rsidRPr="00F7071A" w:rsidRDefault="005579ED">
            <w:pPr>
              <w:pStyle w:val="Compact"/>
              <w:rPr>
                <w:sz w:val="20"/>
                <w:szCs w:val="20"/>
              </w:rPr>
            </w:pPr>
            <w:r w:rsidRPr="00F7071A">
              <w:rPr>
                <w:sz w:val="20"/>
                <w:szCs w:val="20"/>
              </w:rPr>
              <w:t>NA</w:t>
            </w:r>
          </w:p>
        </w:tc>
      </w:tr>
      <w:tr w:rsidR="005579ED" w:rsidRPr="00F7071A" w14:paraId="1AC2B57C"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74" w14:textId="77777777" w:rsidR="005579ED" w:rsidRPr="00F7071A" w:rsidRDefault="005579ED">
            <w:pPr>
              <w:pStyle w:val="Compact"/>
              <w:rPr>
                <w:sz w:val="20"/>
                <w:szCs w:val="20"/>
              </w:rPr>
            </w:pPr>
            <w:r w:rsidRPr="00F7071A">
              <w:rPr>
                <w:sz w:val="20"/>
                <w:szCs w:val="20"/>
              </w:rPr>
              <w:t>LLS_DEF_6_0_0</w:t>
            </w:r>
          </w:p>
        </w:tc>
        <w:tc>
          <w:tcPr>
            <w:tcW w:w="0" w:type="auto"/>
            <w:tcBorders>
              <w:top w:val="single" w:sz="2" w:space="0" w:color="auto"/>
              <w:left w:val="single" w:sz="2" w:space="0" w:color="auto"/>
              <w:bottom w:val="single" w:sz="2" w:space="0" w:color="auto"/>
              <w:right w:val="single" w:sz="2" w:space="0" w:color="auto"/>
            </w:tcBorders>
          </w:tcPr>
          <w:p w14:paraId="1AC2B575"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76" w14:textId="77777777" w:rsidR="005579ED" w:rsidRPr="00F7071A" w:rsidRDefault="005579ED">
            <w:pPr>
              <w:pStyle w:val="Compact"/>
              <w:rPr>
                <w:sz w:val="20"/>
                <w:szCs w:val="20"/>
              </w:rPr>
            </w:pPr>
            <w:r w:rsidRPr="00F7071A">
              <w:rPr>
                <w:sz w:val="20"/>
                <w:szCs w:val="20"/>
              </w:rPr>
              <w:t>26</w:t>
            </w:r>
          </w:p>
        </w:tc>
        <w:tc>
          <w:tcPr>
            <w:tcW w:w="0" w:type="auto"/>
            <w:tcBorders>
              <w:top w:val="single" w:sz="2" w:space="0" w:color="auto"/>
              <w:left w:val="single" w:sz="2" w:space="0" w:color="auto"/>
              <w:bottom w:val="single" w:sz="2" w:space="0" w:color="auto"/>
              <w:right w:val="single" w:sz="2" w:space="0" w:color="auto"/>
            </w:tcBorders>
          </w:tcPr>
          <w:p w14:paraId="1AC2B57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78"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7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7A"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7B" w14:textId="77777777" w:rsidR="005579ED" w:rsidRPr="00F7071A" w:rsidRDefault="005579ED">
            <w:pPr>
              <w:rPr>
                <w:sz w:val="20"/>
                <w:szCs w:val="20"/>
              </w:rPr>
            </w:pPr>
          </w:p>
        </w:tc>
      </w:tr>
      <w:tr w:rsidR="005579ED" w:rsidRPr="00F7071A" w14:paraId="1AC2B585"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7D" w14:textId="77777777" w:rsidR="005579ED" w:rsidRPr="00F7071A" w:rsidRDefault="005579ED">
            <w:pPr>
              <w:pStyle w:val="Compact"/>
              <w:rPr>
                <w:sz w:val="20"/>
                <w:szCs w:val="20"/>
              </w:rPr>
            </w:pPr>
            <w:r w:rsidRPr="00F7071A">
              <w:rPr>
                <w:sz w:val="20"/>
                <w:szCs w:val="20"/>
              </w:rPr>
              <w:t>MIS_DEF_0_0_0</w:t>
            </w:r>
          </w:p>
        </w:tc>
        <w:tc>
          <w:tcPr>
            <w:tcW w:w="0" w:type="auto"/>
            <w:tcBorders>
              <w:top w:val="single" w:sz="2" w:space="0" w:color="auto"/>
              <w:left w:val="single" w:sz="2" w:space="0" w:color="auto"/>
              <w:bottom w:val="single" w:sz="2" w:space="0" w:color="auto"/>
              <w:right w:val="single" w:sz="2" w:space="0" w:color="auto"/>
            </w:tcBorders>
          </w:tcPr>
          <w:p w14:paraId="1AC2B57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7F" w14:textId="77777777" w:rsidR="005579ED" w:rsidRPr="00F7071A" w:rsidRDefault="005579ED">
            <w:pPr>
              <w:pStyle w:val="Compact"/>
              <w:rPr>
                <w:sz w:val="20"/>
                <w:szCs w:val="20"/>
              </w:rPr>
            </w:pPr>
            <w:r w:rsidRPr="00F7071A">
              <w:rPr>
                <w:sz w:val="20"/>
                <w:szCs w:val="20"/>
              </w:rPr>
              <w:t>56</w:t>
            </w:r>
          </w:p>
        </w:tc>
        <w:tc>
          <w:tcPr>
            <w:tcW w:w="0" w:type="auto"/>
            <w:tcBorders>
              <w:top w:val="single" w:sz="2" w:space="0" w:color="auto"/>
              <w:left w:val="single" w:sz="2" w:space="0" w:color="auto"/>
              <w:bottom w:val="single" w:sz="2" w:space="0" w:color="auto"/>
              <w:right w:val="single" w:sz="2" w:space="0" w:color="auto"/>
            </w:tcBorders>
          </w:tcPr>
          <w:p w14:paraId="1AC2B580"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8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82"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8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84" w14:textId="77777777" w:rsidR="005579ED" w:rsidRPr="00F7071A" w:rsidRDefault="005579ED">
            <w:pPr>
              <w:rPr>
                <w:sz w:val="20"/>
                <w:szCs w:val="20"/>
              </w:rPr>
            </w:pPr>
          </w:p>
        </w:tc>
      </w:tr>
      <w:tr w:rsidR="005579ED" w:rsidRPr="00F7071A" w14:paraId="1AC2B58E"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86" w14:textId="77777777" w:rsidR="005579ED" w:rsidRPr="00F7071A" w:rsidRDefault="005579ED">
            <w:pPr>
              <w:pStyle w:val="Compact"/>
              <w:rPr>
                <w:sz w:val="20"/>
                <w:szCs w:val="20"/>
              </w:rPr>
            </w:pPr>
            <w:r w:rsidRPr="00F7071A">
              <w:rPr>
                <w:sz w:val="20"/>
                <w:szCs w:val="20"/>
              </w:rPr>
              <w:t>OTB_CRU_&gt;=40_0_0</w:t>
            </w:r>
          </w:p>
        </w:tc>
        <w:tc>
          <w:tcPr>
            <w:tcW w:w="0" w:type="auto"/>
            <w:tcBorders>
              <w:top w:val="single" w:sz="2" w:space="0" w:color="auto"/>
              <w:left w:val="single" w:sz="2" w:space="0" w:color="auto"/>
              <w:bottom w:val="single" w:sz="2" w:space="0" w:color="auto"/>
              <w:right w:val="single" w:sz="2" w:space="0" w:color="auto"/>
            </w:tcBorders>
          </w:tcPr>
          <w:p w14:paraId="1AC2B58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88" w14:textId="77777777" w:rsidR="005579ED" w:rsidRPr="00F7071A" w:rsidRDefault="005579ED">
            <w:pPr>
              <w:pStyle w:val="Compact"/>
              <w:rPr>
                <w:sz w:val="20"/>
                <w:szCs w:val="20"/>
              </w:rPr>
            </w:pPr>
            <w:r w:rsidRPr="00F7071A">
              <w:rPr>
                <w:sz w:val="20"/>
                <w:szCs w:val="20"/>
              </w:rPr>
              <w:t>5481</w:t>
            </w:r>
          </w:p>
        </w:tc>
        <w:tc>
          <w:tcPr>
            <w:tcW w:w="0" w:type="auto"/>
            <w:tcBorders>
              <w:top w:val="single" w:sz="2" w:space="0" w:color="auto"/>
              <w:left w:val="single" w:sz="2" w:space="0" w:color="auto"/>
              <w:bottom w:val="single" w:sz="2" w:space="0" w:color="auto"/>
              <w:right w:val="single" w:sz="2" w:space="0" w:color="auto"/>
            </w:tcBorders>
          </w:tcPr>
          <w:p w14:paraId="1AC2B58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8A"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8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8C"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8D" w14:textId="77777777" w:rsidR="005579ED" w:rsidRPr="00F7071A" w:rsidRDefault="005579ED">
            <w:pPr>
              <w:rPr>
                <w:sz w:val="20"/>
                <w:szCs w:val="20"/>
              </w:rPr>
            </w:pPr>
          </w:p>
        </w:tc>
      </w:tr>
      <w:tr w:rsidR="005579ED" w:rsidRPr="00F7071A" w14:paraId="1AC2B597"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8F" w14:textId="77777777" w:rsidR="005579ED" w:rsidRPr="00F7071A" w:rsidRDefault="005579ED">
            <w:pPr>
              <w:pStyle w:val="Compact"/>
              <w:rPr>
                <w:sz w:val="20"/>
                <w:szCs w:val="20"/>
              </w:rPr>
            </w:pPr>
            <w:r w:rsidRPr="00F7071A">
              <w:rPr>
                <w:sz w:val="20"/>
                <w:szCs w:val="20"/>
              </w:rPr>
              <w:t>OTB_DEF_&gt;=70_0_0</w:t>
            </w:r>
          </w:p>
        </w:tc>
        <w:tc>
          <w:tcPr>
            <w:tcW w:w="0" w:type="auto"/>
            <w:tcBorders>
              <w:top w:val="single" w:sz="2" w:space="0" w:color="auto"/>
              <w:left w:val="single" w:sz="2" w:space="0" w:color="auto"/>
              <w:bottom w:val="single" w:sz="2" w:space="0" w:color="auto"/>
              <w:right w:val="single" w:sz="2" w:space="0" w:color="auto"/>
            </w:tcBorders>
          </w:tcPr>
          <w:p w14:paraId="1AC2B590"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91" w14:textId="77777777" w:rsidR="005579ED" w:rsidRPr="00F7071A" w:rsidRDefault="005579ED">
            <w:pPr>
              <w:pStyle w:val="Compact"/>
              <w:rPr>
                <w:sz w:val="20"/>
                <w:szCs w:val="20"/>
              </w:rPr>
            </w:pPr>
            <w:r w:rsidRPr="00F7071A">
              <w:rPr>
                <w:sz w:val="20"/>
                <w:szCs w:val="20"/>
              </w:rPr>
              <w:t>15486</w:t>
            </w:r>
          </w:p>
        </w:tc>
        <w:tc>
          <w:tcPr>
            <w:tcW w:w="0" w:type="auto"/>
            <w:tcBorders>
              <w:top w:val="single" w:sz="2" w:space="0" w:color="auto"/>
              <w:left w:val="single" w:sz="2" w:space="0" w:color="auto"/>
              <w:bottom w:val="single" w:sz="2" w:space="0" w:color="auto"/>
              <w:right w:val="single" w:sz="2" w:space="0" w:color="auto"/>
            </w:tcBorders>
            <w:hideMark/>
          </w:tcPr>
          <w:p w14:paraId="1AC2B592" w14:textId="77777777" w:rsidR="005579ED" w:rsidRPr="00F7071A" w:rsidRDefault="005579ED">
            <w:pPr>
              <w:pStyle w:val="Compact"/>
              <w:rPr>
                <w:sz w:val="20"/>
                <w:szCs w:val="20"/>
              </w:rPr>
            </w:pPr>
            <w:r w:rsidRPr="00F7071A">
              <w:rPr>
                <w:sz w:val="20"/>
                <w:szCs w:val="20"/>
              </w:rPr>
              <w:t>1157</w:t>
            </w:r>
          </w:p>
        </w:tc>
        <w:tc>
          <w:tcPr>
            <w:tcW w:w="0" w:type="auto"/>
            <w:tcBorders>
              <w:top w:val="single" w:sz="2" w:space="0" w:color="auto"/>
              <w:left w:val="single" w:sz="2" w:space="0" w:color="auto"/>
              <w:bottom w:val="single" w:sz="2" w:space="0" w:color="auto"/>
              <w:right w:val="single" w:sz="2" w:space="0" w:color="auto"/>
            </w:tcBorders>
          </w:tcPr>
          <w:p w14:paraId="1AC2B59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94"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95"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96" w14:textId="77777777" w:rsidR="005579ED" w:rsidRPr="00F7071A" w:rsidRDefault="005579ED">
            <w:pPr>
              <w:rPr>
                <w:sz w:val="20"/>
                <w:szCs w:val="20"/>
              </w:rPr>
            </w:pPr>
          </w:p>
        </w:tc>
      </w:tr>
      <w:tr w:rsidR="005579ED" w:rsidRPr="00F7071A" w14:paraId="1AC2B5A0"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98" w14:textId="77777777" w:rsidR="005579ED" w:rsidRPr="00F7071A" w:rsidRDefault="005579ED">
            <w:pPr>
              <w:pStyle w:val="Compact"/>
              <w:rPr>
                <w:sz w:val="20"/>
                <w:szCs w:val="20"/>
              </w:rPr>
            </w:pPr>
            <w:r w:rsidRPr="00F7071A">
              <w:rPr>
                <w:sz w:val="20"/>
                <w:szCs w:val="20"/>
              </w:rPr>
              <w:t>OTB_MCF_&gt;=70_0_0</w:t>
            </w:r>
          </w:p>
        </w:tc>
        <w:tc>
          <w:tcPr>
            <w:tcW w:w="0" w:type="auto"/>
            <w:tcBorders>
              <w:top w:val="single" w:sz="2" w:space="0" w:color="auto"/>
              <w:left w:val="single" w:sz="2" w:space="0" w:color="auto"/>
              <w:bottom w:val="single" w:sz="2" w:space="0" w:color="auto"/>
              <w:right w:val="single" w:sz="2" w:space="0" w:color="auto"/>
            </w:tcBorders>
          </w:tcPr>
          <w:p w14:paraId="1AC2B59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9A" w14:textId="77777777" w:rsidR="005579ED" w:rsidRPr="00F7071A" w:rsidRDefault="005579ED">
            <w:pPr>
              <w:pStyle w:val="Compact"/>
              <w:rPr>
                <w:sz w:val="20"/>
                <w:szCs w:val="20"/>
              </w:rPr>
            </w:pPr>
            <w:r w:rsidRPr="00F7071A">
              <w:rPr>
                <w:sz w:val="20"/>
                <w:szCs w:val="20"/>
              </w:rPr>
              <w:t>6615</w:t>
            </w:r>
          </w:p>
        </w:tc>
        <w:tc>
          <w:tcPr>
            <w:tcW w:w="0" w:type="auto"/>
            <w:tcBorders>
              <w:top w:val="single" w:sz="2" w:space="0" w:color="auto"/>
              <w:left w:val="single" w:sz="2" w:space="0" w:color="auto"/>
              <w:bottom w:val="single" w:sz="2" w:space="0" w:color="auto"/>
              <w:right w:val="single" w:sz="2" w:space="0" w:color="auto"/>
            </w:tcBorders>
          </w:tcPr>
          <w:p w14:paraId="1AC2B59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9C"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9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9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9F" w14:textId="77777777" w:rsidR="005579ED" w:rsidRPr="00F7071A" w:rsidRDefault="005579ED">
            <w:pPr>
              <w:rPr>
                <w:sz w:val="20"/>
                <w:szCs w:val="20"/>
              </w:rPr>
            </w:pPr>
          </w:p>
        </w:tc>
      </w:tr>
      <w:tr w:rsidR="005579ED" w:rsidRPr="00F7071A" w14:paraId="1AC2B5A9"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A1" w14:textId="77777777" w:rsidR="005579ED" w:rsidRPr="00F7071A" w:rsidRDefault="005579ED">
            <w:pPr>
              <w:pStyle w:val="Compact"/>
              <w:rPr>
                <w:sz w:val="20"/>
                <w:szCs w:val="20"/>
              </w:rPr>
            </w:pPr>
            <w:r w:rsidRPr="00F7071A">
              <w:rPr>
                <w:sz w:val="20"/>
                <w:szCs w:val="20"/>
              </w:rPr>
              <w:t>OTM_SPF_&gt;=40_0_0</w:t>
            </w:r>
          </w:p>
        </w:tc>
        <w:tc>
          <w:tcPr>
            <w:tcW w:w="0" w:type="auto"/>
            <w:tcBorders>
              <w:top w:val="single" w:sz="2" w:space="0" w:color="auto"/>
              <w:left w:val="single" w:sz="2" w:space="0" w:color="auto"/>
              <w:bottom w:val="single" w:sz="2" w:space="0" w:color="auto"/>
              <w:right w:val="single" w:sz="2" w:space="0" w:color="auto"/>
            </w:tcBorders>
            <w:hideMark/>
          </w:tcPr>
          <w:p w14:paraId="1AC2B5A2" w14:textId="77777777" w:rsidR="005579ED" w:rsidRPr="00F7071A" w:rsidRDefault="005579ED">
            <w:pPr>
              <w:pStyle w:val="Compact"/>
              <w:rPr>
                <w:sz w:val="20"/>
                <w:szCs w:val="20"/>
              </w:rPr>
            </w:pPr>
            <w:r w:rsidRPr="00F7071A">
              <w:rPr>
                <w:sz w:val="20"/>
                <w:szCs w:val="20"/>
              </w:rPr>
              <w:t>16360</w:t>
            </w:r>
          </w:p>
        </w:tc>
        <w:tc>
          <w:tcPr>
            <w:tcW w:w="0" w:type="auto"/>
            <w:tcBorders>
              <w:top w:val="single" w:sz="2" w:space="0" w:color="auto"/>
              <w:left w:val="single" w:sz="2" w:space="0" w:color="auto"/>
              <w:bottom w:val="single" w:sz="2" w:space="0" w:color="auto"/>
              <w:right w:val="single" w:sz="2" w:space="0" w:color="auto"/>
            </w:tcBorders>
            <w:hideMark/>
          </w:tcPr>
          <w:p w14:paraId="1AC2B5A3" w14:textId="77777777" w:rsidR="005579ED" w:rsidRPr="00F7071A" w:rsidRDefault="005579ED">
            <w:pPr>
              <w:pStyle w:val="Compact"/>
              <w:rPr>
                <w:sz w:val="20"/>
                <w:szCs w:val="20"/>
              </w:rPr>
            </w:pPr>
            <w:r w:rsidRPr="00F7071A">
              <w:rPr>
                <w:sz w:val="20"/>
                <w:szCs w:val="20"/>
              </w:rPr>
              <w:t>782</w:t>
            </w:r>
          </w:p>
        </w:tc>
        <w:tc>
          <w:tcPr>
            <w:tcW w:w="0" w:type="auto"/>
            <w:tcBorders>
              <w:top w:val="single" w:sz="2" w:space="0" w:color="auto"/>
              <w:left w:val="single" w:sz="2" w:space="0" w:color="auto"/>
              <w:bottom w:val="single" w:sz="2" w:space="0" w:color="auto"/>
              <w:right w:val="single" w:sz="2" w:space="0" w:color="auto"/>
            </w:tcBorders>
          </w:tcPr>
          <w:p w14:paraId="1AC2B5A4"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A5" w14:textId="77777777" w:rsidR="005579ED" w:rsidRPr="00F7071A" w:rsidRDefault="005579ED">
            <w:pPr>
              <w:pStyle w:val="Compact"/>
              <w:rPr>
                <w:sz w:val="20"/>
                <w:szCs w:val="20"/>
              </w:rPr>
            </w:pPr>
            <w:r w:rsidRPr="00F7071A">
              <w:rPr>
                <w:sz w:val="20"/>
                <w:szCs w:val="20"/>
              </w:rPr>
              <w:t>67306</w:t>
            </w:r>
          </w:p>
        </w:tc>
        <w:tc>
          <w:tcPr>
            <w:tcW w:w="0" w:type="auto"/>
            <w:tcBorders>
              <w:top w:val="single" w:sz="2" w:space="0" w:color="auto"/>
              <w:left w:val="single" w:sz="2" w:space="0" w:color="auto"/>
              <w:bottom w:val="single" w:sz="2" w:space="0" w:color="auto"/>
              <w:right w:val="single" w:sz="2" w:space="0" w:color="auto"/>
            </w:tcBorders>
            <w:hideMark/>
          </w:tcPr>
          <w:p w14:paraId="1AC2B5A6" w14:textId="77777777" w:rsidR="005579ED" w:rsidRPr="00F7071A" w:rsidRDefault="005579ED">
            <w:pPr>
              <w:pStyle w:val="Compact"/>
              <w:rPr>
                <w:sz w:val="20"/>
                <w:szCs w:val="20"/>
              </w:rPr>
            </w:pPr>
            <w:r w:rsidRPr="00F7071A">
              <w:rPr>
                <w:sz w:val="20"/>
                <w:szCs w:val="20"/>
              </w:rPr>
              <w:t>39514</w:t>
            </w:r>
          </w:p>
        </w:tc>
        <w:tc>
          <w:tcPr>
            <w:tcW w:w="0" w:type="auto"/>
            <w:tcBorders>
              <w:top w:val="single" w:sz="2" w:space="0" w:color="auto"/>
              <w:left w:val="single" w:sz="2" w:space="0" w:color="auto"/>
              <w:bottom w:val="single" w:sz="2" w:space="0" w:color="auto"/>
              <w:right w:val="single" w:sz="2" w:space="0" w:color="auto"/>
            </w:tcBorders>
            <w:hideMark/>
          </w:tcPr>
          <w:p w14:paraId="1AC2B5A7" w14:textId="77777777" w:rsidR="005579ED" w:rsidRPr="00F7071A" w:rsidRDefault="005579ED">
            <w:pPr>
              <w:pStyle w:val="Compact"/>
              <w:rPr>
                <w:sz w:val="20"/>
                <w:szCs w:val="20"/>
              </w:rPr>
            </w:pPr>
            <w:r w:rsidRPr="00F7071A">
              <w:rPr>
                <w:sz w:val="20"/>
                <w:szCs w:val="20"/>
              </w:rPr>
              <w:t>19481</w:t>
            </w:r>
          </w:p>
        </w:tc>
        <w:tc>
          <w:tcPr>
            <w:tcW w:w="0" w:type="auto"/>
            <w:tcBorders>
              <w:top w:val="single" w:sz="2" w:space="0" w:color="auto"/>
              <w:left w:val="single" w:sz="2" w:space="0" w:color="auto"/>
              <w:bottom w:val="single" w:sz="2" w:space="0" w:color="auto"/>
              <w:right w:val="single" w:sz="2" w:space="0" w:color="auto"/>
            </w:tcBorders>
          </w:tcPr>
          <w:p w14:paraId="1AC2B5A8" w14:textId="77777777" w:rsidR="005579ED" w:rsidRPr="00F7071A" w:rsidRDefault="005579ED">
            <w:pPr>
              <w:rPr>
                <w:sz w:val="20"/>
                <w:szCs w:val="20"/>
              </w:rPr>
            </w:pPr>
          </w:p>
        </w:tc>
      </w:tr>
      <w:tr w:rsidR="005579ED" w:rsidRPr="00F7071A" w14:paraId="1AC2B5B2"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AA" w14:textId="77777777" w:rsidR="005579ED" w:rsidRPr="00F7071A" w:rsidRDefault="005579ED">
            <w:pPr>
              <w:pStyle w:val="Compact"/>
              <w:rPr>
                <w:sz w:val="20"/>
                <w:szCs w:val="20"/>
              </w:rPr>
            </w:pPr>
            <w:r w:rsidRPr="00F7071A">
              <w:rPr>
                <w:sz w:val="20"/>
                <w:szCs w:val="20"/>
              </w:rPr>
              <w:t>PS_SPF_0_0_0</w:t>
            </w:r>
          </w:p>
        </w:tc>
        <w:tc>
          <w:tcPr>
            <w:tcW w:w="0" w:type="auto"/>
            <w:tcBorders>
              <w:top w:val="single" w:sz="2" w:space="0" w:color="auto"/>
              <w:left w:val="single" w:sz="2" w:space="0" w:color="auto"/>
              <w:bottom w:val="single" w:sz="2" w:space="0" w:color="auto"/>
              <w:right w:val="single" w:sz="2" w:space="0" w:color="auto"/>
            </w:tcBorders>
          </w:tcPr>
          <w:p w14:paraId="1AC2B5A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AC" w14:textId="77777777" w:rsidR="005579ED" w:rsidRPr="00F7071A" w:rsidRDefault="005579ED">
            <w:pPr>
              <w:pStyle w:val="Compact"/>
              <w:rPr>
                <w:sz w:val="20"/>
                <w:szCs w:val="20"/>
              </w:rPr>
            </w:pPr>
            <w:r w:rsidRPr="00F7071A">
              <w:rPr>
                <w:sz w:val="20"/>
                <w:szCs w:val="20"/>
              </w:rPr>
              <w:t>122</w:t>
            </w:r>
          </w:p>
        </w:tc>
        <w:tc>
          <w:tcPr>
            <w:tcW w:w="0" w:type="auto"/>
            <w:tcBorders>
              <w:top w:val="single" w:sz="2" w:space="0" w:color="auto"/>
              <w:left w:val="single" w:sz="2" w:space="0" w:color="auto"/>
              <w:bottom w:val="single" w:sz="2" w:space="0" w:color="auto"/>
              <w:right w:val="single" w:sz="2" w:space="0" w:color="auto"/>
            </w:tcBorders>
          </w:tcPr>
          <w:p w14:paraId="1AC2B5A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A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A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B0"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B1" w14:textId="77777777" w:rsidR="005579ED" w:rsidRPr="00F7071A" w:rsidRDefault="005579ED">
            <w:pPr>
              <w:rPr>
                <w:sz w:val="20"/>
                <w:szCs w:val="20"/>
              </w:rPr>
            </w:pPr>
          </w:p>
        </w:tc>
      </w:tr>
    </w:tbl>
    <w:p w14:paraId="1AC2B5B3" w14:textId="77777777" w:rsidR="005579ED" w:rsidRPr="00F7071A" w:rsidRDefault="005579ED">
      <w:pPr>
        <w:rPr>
          <w:rFonts w:ascii="Calibri" w:eastAsia="Calibri" w:hAnsi="Calibri"/>
          <w:noProof/>
          <w:color w:val="FF0000"/>
          <w:sz w:val="20"/>
          <w:szCs w:val="20"/>
          <w:lang w:eastAsia="en-US"/>
        </w:rPr>
      </w:pPr>
    </w:p>
    <w:tbl>
      <w:tblPr>
        <w:tblStyle w:val="Tabela-Siatka"/>
        <w:tblW w:w="408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7E0" w:firstRow="1" w:lastRow="1" w:firstColumn="1" w:lastColumn="1" w:noHBand="1" w:noVBand="1"/>
      </w:tblPr>
      <w:tblGrid>
        <w:gridCol w:w="2089"/>
        <w:gridCol w:w="735"/>
        <w:gridCol w:w="735"/>
        <w:gridCol w:w="507"/>
        <w:gridCol w:w="735"/>
        <w:gridCol w:w="735"/>
        <w:gridCol w:w="735"/>
        <w:gridCol w:w="621"/>
        <w:gridCol w:w="513"/>
      </w:tblGrid>
      <w:tr w:rsidR="005579ED" w:rsidRPr="00F7071A" w14:paraId="1AC2B5BD"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B4" w14:textId="77777777" w:rsidR="005579ED" w:rsidRPr="00F7071A" w:rsidRDefault="005579ED">
            <w:pPr>
              <w:pStyle w:val="Compact"/>
              <w:rPr>
                <w:sz w:val="20"/>
                <w:szCs w:val="20"/>
              </w:rPr>
            </w:pPr>
            <w:r w:rsidRPr="00F7071A">
              <w:rPr>
                <w:sz w:val="20"/>
                <w:szCs w:val="20"/>
              </w:rPr>
              <w:t>Metier 2020</w:t>
            </w:r>
          </w:p>
        </w:tc>
        <w:tc>
          <w:tcPr>
            <w:tcW w:w="0" w:type="auto"/>
            <w:tcBorders>
              <w:top w:val="single" w:sz="2" w:space="0" w:color="auto"/>
              <w:left w:val="single" w:sz="2" w:space="0" w:color="auto"/>
              <w:bottom w:val="single" w:sz="2" w:space="0" w:color="auto"/>
              <w:right w:val="single" w:sz="2" w:space="0" w:color="auto"/>
            </w:tcBorders>
            <w:hideMark/>
          </w:tcPr>
          <w:p w14:paraId="1AC2B5B5" w14:textId="77777777" w:rsidR="005579ED" w:rsidRPr="00F7071A" w:rsidRDefault="005579ED">
            <w:pPr>
              <w:pStyle w:val="Compact"/>
              <w:rPr>
                <w:sz w:val="20"/>
                <w:szCs w:val="20"/>
              </w:rPr>
            </w:pPr>
            <w:r w:rsidRPr="00F7071A">
              <w:rPr>
                <w:sz w:val="20"/>
                <w:szCs w:val="20"/>
              </w:rPr>
              <w:t>DEU</w:t>
            </w:r>
          </w:p>
        </w:tc>
        <w:tc>
          <w:tcPr>
            <w:tcW w:w="0" w:type="auto"/>
            <w:tcBorders>
              <w:top w:val="single" w:sz="2" w:space="0" w:color="auto"/>
              <w:left w:val="single" w:sz="2" w:space="0" w:color="auto"/>
              <w:bottom w:val="single" w:sz="2" w:space="0" w:color="auto"/>
              <w:right w:val="single" w:sz="2" w:space="0" w:color="auto"/>
            </w:tcBorders>
            <w:hideMark/>
          </w:tcPr>
          <w:p w14:paraId="1AC2B5B6" w14:textId="77777777" w:rsidR="005579ED" w:rsidRPr="00F7071A" w:rsidRDefault="005579ED">
            <w:pPr>
              <w:pStyle w:val="Compact"/>
              <w:rPr>
                <w:sz w:val="20"/>
                <w:szCs w:val="20"/>
              </w:rPr>
            </w:pPr>
            <w:r w:rsidRPr="00F7071A">
              <w:rPr>
                <w:sz w:val="20"/>
                <w:szCs w:val="20"/>
              </w:rPr>
              <w:t>ESP</w:t>
            </w:r>
          </w:p>
        </w:tc>
        <w:tc>
          <w:tcPr>
            <w:tcW w:w="0" w:type="auto"/>
            <w:tcBorders>
              <w:top w:val="single" w:sz="2" w:space="0" w:color="auto"/>
              <w:left w:val="single" w:sz="2" w:space="0" w:color="auto"/>
              <w:bottom w:val="single" w:sz="2" w:space="0" w:color="auto"/>
              <w:right w:val="single" w:sz="2" w:space="0" w:color="auto"/>
            </w:tcBorders>
            <w:hideMark/>
          </w:tcPr>
          <w:p w14:paraId="1AC2B5B7" w14:textId="77777777" w:rsidR="005579ED" w:rsidRPr="00F7071A" w:rsidRDefault="005579ED">
            <w:pPr>
              <w:pStyle w:val="Compact"/>
              <w:rPr>
                <w:sz w:val="20"/>
                <w:szCs w:val="20"/>
              </w:rPr>
            </w:pPr>
            <w:r w:rsidRPr="00F7071A">
              <w:rPr>
                <w:sz w:val="20"/>
                <w:szCs w:val="20"/>
              </w:rPr>
              <w:t>ITA</w:t>
            </w:r>
          </w:p>
        </w:tc>
        <w:tc>
          <w:tcPr>
            <w:tcW w:w="0" w:type="auto"/>
            <w:tcBorders>
              <w:top w:val="single" w:sz="2" w:space="0" w:color="auto"/>
              <w:left w:val="single" w:sz="2" w:space="0" w:color="auto"/>
              <w:bottom w:val="single" w:sz="2" w:space="0" w:color="auto"/>
              <w:right w:val="single" w:sz="2" w:space="0" w:color="auto"/>
            </w:tcBorders>
            <w:hideMark/>
          </w:tcPr>
          <w:p w14:paraId="1AC2B5B8" w14:textId="77777777" w:rsidR="005579ED" w:rsidRPr="00F7071A" w:rsidRDefault="005579ED">
            <w:pPr>
              <w:pStyle w:val="Compact"/>
              <w:rPr>
                <w:sz w:val="20"/>
                <w:szCs w:val="20"/>
              </w:rPr>
            </w:pPr>
            <w:r w:rsidRPr="00F7071A">
              <w:rPr>
                <w:sz w:val="20"/>
                <w:szCs w:val="20"/>
              </w:rPr>
              <w:t>LTU</w:t>
            </w:r>
          </w:p>
        </w:tc>
        <w:tc>
          <w:tcPr>
            <w:tcW w:w="0" w:type="auto"/>
            <w:tcBorders>
              <w:top w:val="single" w:sz="2" w:space="0" w:color="auto"/>
              <w:left w:val="single" w:sz="2" w:space="0" w:color="auto"/>
              <w:bottom w:val="single" w:sz="2" w:space="0" w:color="auto"/>
              <w:right w:val="single" w:sz="2" w:space="0" w:color="auto"/>
            </w:tcBorders>
            <w:hideMark/>
          </w:tcPr>
          <w:p w14:paraId="1AC2B5B9" w14:textId="77777777" w:rsidR="005579ED" w:rsidRPr="00F7071A" w:rsidRDefault="005579ED">
            <w:pPr>
              <w:pStyle w:val="Compact"/>
              <w:rPr>
                <w:sz w:val="20"/>
                <w:szCs w:val="20"/>
              </w:rPr>
            </w:pPr>
            <w:r w:rsidRPr="00F7071A">
              <w:rPr>
                <w:sz w:val="20"/>
                <w:szCs w:val="20"/>
              </w:rPr>
              <w:t>LVA</w:t>
            </w:r>
          </w:p>
        </w:tc>
        <w:tc>
          <w:tcPr>
            <w:tcW w:w="0" w:type="auto"/>
            <w:tcBorders>
              <w:top w:val="single" w:sz="2" w:space="0" w:color="auto"/>
              <w:left w:val="single" w:sz="2" w:space="0" w:color="auto"/>
              <w:bottom w:val="single" w:sz="2" w:space="0" w:color="auto"/>
              <w:right w:val="single" w:sz="2" w:space="0" w:color="auto"/>
            </w:tcBorders>
            <w:hideMark/>
          </w:tcPr>
          <w:p w14:paraId="1AC2B5BA" w14:textId="77777777" w:rsidR="005579ED" w:rsidRPr="00F7071A" w:rsidRDefault="005579ED">
            <w:pPr>
              <w:pStyle w:val="Compact"/>
              <w:rPr>
                <w:sz w:val="20"/>
                <w:szCs w:val="20"/>
              </w:rPr>
            </w:pPr>
            <w:r w:rsidRPr="00F7071A">
              <w:rPr>
                <w:sz w:val="20"/>
                <w:szCs w:val="20"/>
              </w:rPr>
              <w:t>NLD</w:t>
            </w:r>
          </w:p>
        </w:tc>
        <w:tc>
          <w:tcPr>
            <w:tcW w:w="0" w:type="auto"/>
            <w:tcBorders>
              <w:top w:val="single" w:sz="2" w:space="0" w:color="auto"/>
              <w:left w:val="single" w:sz="2" w:space="0" w:color="auto"/>
              <w:bottom w:val="single" w:sz="2" w:space="0" w:color="auto"/>
              <w:right w:val="single" w:sz="2" w:space="0" w:color="auto"/>
            </w:tcBorders>
            <w:hideMark/>
          </w:tcPr>
          <w:p w14:paraId="1AC2B5BB" w14:textId="77777777" w:rsidR="005579ED" w:rsidRPr="00F7071A" w:rsidRDefault="005579ED">
            <w:pPr>
              <w:pStyle w:val="Compact"/>
              <w:rPr>
                <w:sz w:val="20"/>
                <w:szCs w:val="20"/>
              </w:rPr>
            </w:pPr>
            <w:r w:rsidRPr="00F7071A">
              <w:rPr>
                <w:sz w:val="20"/>
                <w:szCs w:val="20"/>
              </w:rPr>
              <w:t>POL</w:t>
            </w:r>
          </w:p>
        </w:tc>
        <w:tc>
          <w:tcPr>
            <w:tcW w:w="0" w:type="auto"/>
            <w:tcBorders>
              <w:top w:val="single" w:sz="2" w:space="0" w:color="auto"/>
              <w:left w:val="single" w:sz="2" w:space="0" w:color="auto"/>
              <w:bottom w:val="single" w:sz="2" w:space="0" w:color="auto"/>
              <w:right w:val="single" w:sz="2" w:space="0" w:color="auto"/>
            </w:tcBorders>
            <w:hideMark/>
          </w:tcPr>
          <w:p w14:paraId="1AC2B5BC" w14:textId="77777777" w:rsidR="005579ED" w:rsidRPr="00F7071A" w:rsidRDefault="005579ED">
            <w:pPr>
              <w:pStyle w:val="Compact"/>
              <w:rPr>
                <w:sz w:val="20"/>
                <w:szCs w:val="20"/>
              </w:rPr>
            </w:pPr>
            <w:r w:rsidRPr="00F7071A">
              <w:rPr>
                <w:sz w:val="20"/>
                <w:szCs w:val="20"/>
              </w:rPr>
              <w:t>PRT</w:t>
            </w:r>
          </w:p>
        </w:tc>
      </w:tr>
      <w:tr w:rsidR="005579ED" w:rsidRPr="00F7071A" w14:paraId="1AC2B5C7"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BE" w14:textId="77777777" w:rsidR="005579ED" w:rsidRPr="00F7071A" w:rsidRDefault="005579ED">
            <w:pPr>
              <w:pStyle w:val="Compact"/>
              <w:rPr>
                <w:sz w:val="20"/>
                <w:szCs w:val="20"/>
              </w:rPr>
            </w:pPr>
            <w:r w:rsidRPr="00F7071A">
              <w:rPr>
                <w:sz w:val="20"/>
                <w:szCs w:val="20"/>
              </w:rPr>
              <w:t>LLS_DEF_0_0_0</w:t>
            </w:r>
          </w:p>
        </w:tc>
        <w:tc>
          <w:tcPr>
            <w:tcW w:w="0" w:type="auto"/>
            <w:tcBorders>
              <w:top w:val="single" w:sz="2" w:space="0" w:color="auto"/>
              <w:left w:val="single" w:sz="2" w:space="0" w:color="auto"/>
              <w:bottom w:val="single" w:sz="2" w:space="0" w:color="auto"/>
              <w:right w:val="single" w:sz="2" w:space="0" w:color="auto"/>
            </w:tcBorders>
          </w:tcPr>
          <w:p w14:paraId="1AC2B5B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C0" w14:textId="77777777" w:rsidR="005579ED" w:rsidRPr="00F7071A" w:rsidRDefault="005579ED">
            <w:pPr>
              <w:pStyle w:val="Compact"/>
              <w:rPr>
                <w:sz w:val="20"/>
                <w:szCs w:val="20"/>
              </w:rPr>
            </w:pPr>
            <w:r w:rsidRPr="00F7071A">
              <w:rPr>
                <w:sz w:val="20"/>
                <w:szCs w:val="20"/>
              </w:rPr>
              <w:t>2293</w:t>
            </w:r>
          </w:p>
        </w:tc>
        <w:tc>
          <w:tcPr>
            <w:tcW w:w="0" w:type="auto"/>
            <w:tcBorders>
              <w:top w:val="single" w:sz="2" w:space="0" w:color="auto"/>
              <w:left w:val="single" w:sz="2" w:space="0" w:color="auto"/>
              <w:bottom w:val="single" w:sz="2" w:space="0" w:color="auto"/>
              <w:right w:val="single" w:sz="2" w:space="0" w:color="auto"/>
            </w:tcBorders>
          </w:tcPr>
          <w:p w14:paraId="1AC2B5C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C2"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C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C4"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C5"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C6" w14:textId="77777777" w:rsidR="005579ED" w:rsidRPr="00F7071A" w:rsidRDefault="005579ED">
            <w:pPr>
              <w:pStyle w:val="Compact"/>
              <w:rPr>
                <w:sz w:val="20"/>
                <w:szCs w:val="20"/>
              </w:rPr>
            </w:pPr>
            <w:r w:rsidRPr="00F7071A">
              <w:rPr>
                <w:sz w:val="20"/>
                <w:szCs w:val="20"/>
              </w:rPr>
              <w:t>NA</w:t>
            </w:r>
          </w:p>
        </w:tc>
      </w:tr>
      <w:tr w:rsidR="005579ED" w:rsidRPr="00F7071A" w14:paraId="1AC2B5D1"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C8" w14:textId="77777777" w:rsidR="005579ED" w:rsidRPr="00F7071A" w:rsidRDefault="005579ED">
            <w:pPr>
              <w:pStyle w:val="Compact"/>
              <w:rPr>
                <w:sz w:val="20"/>
                <w:szCs w:val="20"/>
              </w:rPr>
            </w:pPr>
            <w:r w:rsidRPr="00F7071A">
              <w:rPr>
                <w:sz w:val="20"/>
                <w:szCs w:val="20"/>
              </w:rPr>
              <w:t>LLS_DEF_6_0_0</w:t>
            </w:r>
          </w:p>
        </w:tc>
        <w:tc>
          <w:tcPr>
            <w:tcW w:w="0" w:type="auto"/>
            <w:tcBorders>
              <w:top w:val="single" w:sz="2" w:space="0" w:color="auto"/>
              <w:left w:val="single" w:sz="2" w:space="0" w:color="auto"/>
              <w:bottom w:val="single" w:sz="2" w:space="0" w:color="auto"/>
              <w:right w:val="single" w:sz="2" w:space="0" w:color="auto"/>
            </w:tcBorders>
          </w:tcPr>
          <w:p w14:paraId="1AC2B5C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CA" w14:textId="77777777" w:rsidR="005579ED" w:rsidRPr="00F7071A" w:rsidRDefault="005579ED">
            <w:pPr>
              <w:pStyle w:val="Compact"/>
              <w:rPr>
                <w:sz w:val="20"/>
                <w:szCs w:val="20"/>
              </w:rPr>
            </w:pPr>
            <w:r w:rsidRPr="00F7071A">
              <w:rPr>
                <w:sz w:val="20"/>
                <w:szCs w:val="20"/>
              </w:rPr>
              <w:t>8</w:t>
            </w:r>
          </w:p>
        </w:tc>
        <w:tc>
          <w:tcPr>
            <w:tcW w:w="0" w:type="auto"/>
            <w:tcBorders>
              <w:top w:val="single" w:sz="2" w:space="0" w:color="auto"/>
              <w:left w:val="single" w:sz="2" w:space="0" w:color="auto"/>
              <w:bottom w:val="single" w:sz="2" w:space="0" w:color="auto"/>
              <w:right w:val="single" w:sz="2" w:space="0" w:color="auto"/>
            </w:tcBorders>
          </w:tcPr>
          <w:p w14:paraId="1AC2B5C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CC"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C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C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C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D0" w14:textId="77777777" w:rsidR="005579ED" w:rsidRPr="00F7071A" w:rsidRDefault="005579ED">
            <w:pPr>
              <w:rPr>
                <w:sz w:val="20"/>
                <w:szCs w:val="20"/>
              </w:rPr>
            </w:pPr>
          </w:p>
        </w:tc>
      </w:tr>
      <w:tr w:rsidR="005579ED" w:rsidRPr="00F7071A" w14:paraId="1AC2B5DB"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D2" w14:textId="77777777" w:rsidR="005579ED" w:rsidRPr="00F7071A" w:rsidRDefault="005579ED">
            <w:pPr>
              <w:pStyle w:val="Compact"/>
              <w:rPr>
                <w:sz w:val="20"/>
                <w:szCs w:val="20"/>
              </w:rPr>
            </w:pPr>
            <w:r w:rsidRPr="00F7071A">
              <w:rPr>
                <w:sz w:val="20"/>
                <w:szCs w:val="20"/>
              </w:rPr>
              <w:t>MIS_DEF_0_0_0</w:t>
            </w:r>
          </w:p>
        </w:tc>
        <w:tc>
          <w:tcPr>
            <w:tcW w:w="0" w:type="auto"/>
            <w:tcBorders>
              <w:top w:val="single" w:sz="2" w:space="0" w:color="auto"/>
              <w:left w:val="single" w:sz="2" w:space="0" w:color="auto"/>
              <w:bottom w:val="single" w:sz="2" w:space="0" w:color="auto"/>
              <w:right w:val="single" w:sz="2" w:space="0" w:color="auto"/>
            </w:tcBorders>
          </w:tcPr>
          <w:p w14:paraId="1AC2B5D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D4" w14:textId="77777777" w:rsidR="005579ED" w:rsidRPr="00F7071A" w:rsidRDefault="005579ED">
            <w:pPr>
              <w:pStyle w:val="Compact"/>
              <w:rPr>
                <w:sz w:val="20"/>
                <w:szCs w:val="20"/>
              </w:rPr>
            </w:pPr>
            <w:r w:rsidRPr="00F7071A">
              <w:rPr>
                <w:sz w:val="20"/>
                <w:szCs w:val="20"/>
              </w:rPr>
              <w:t>114</w:t>
            </w:r>
          </w:p>
        </w:tc>
        <w:tc>
          <w:tcPr>
            <w:tcW w:w="0" w:type="auto"/>
            <w:tcBorders>
              <w:top w:val="single" w:sz="2" w:space="0" w:color="auto"/>
              <w:left w:val="single" w:sz="2" w:space="0" w:color="auto"/>
              <w:bottom w:val="single" w:sz="2" w:space="0" w:color="auto"/>
              <w:right w:val="single" w:sz="2" w:space="0" w:color="auto"/>
            </w:tcBorders>
          </w:tcPr>
          <w:p w14:paraId="1AC2B5D5"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D6"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D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D8"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D9"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DA" w14:textId="77777777" w:rsidR="005579ED" w:rsidRPr="00F7071A" w:rsidRDefault="005579ED">
            <w:pPr>
              <w:rPr>
                <w:sz w:val="20"/>
                <w:szCs w:val="20"/>
              </w:rPr>
            </w:pPr>
          </w:p>
        </w:tc>
      </w:tr>
      <w:tr w:rsidR="005579ED" w:rsidRPr="00F7071A" w14:paraId="1AC2B5E5"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DC" w14:textId="77777777" w:rsidR="005579ED" w:rsidRPr="00F7071A" w:rsidRDefault="005579ED">
            <w:pPr>
              <w:pStyle w:val="Compact"/>
              <w:rPr>
                <w:sz w:val="20"/>
                <w:szCs w:val="20"/>
              </w:rPr>
            </w:pPr>
            <w:r w:rsidRPr="00F7071A">
              <w:rPr>
                <w:sz w:val="20"/>
                <w:szCs w:val="20"/>
              </w:rPr>
              <w:t>OTB_CRU_&gt;=40_0_0</w:t>
            </w:r>
          </w:p>
        </w:tc>
        <w:tc>
          <w:tcPr>
            <w:tcW w:w="0" w:type="auto"/>
            <w:tcBorders>
              <w:top w:val="single" w:sz="2" w:space="0" w:color="auto"/>
              <w:left w:val="single" w:sz="2" w:space="0" w:color="auto"/>
              <w:bottom w:val="single" w:sz="2" w:space="0" w:color="auto"/>
              <w:right w:val="single" w:sz="2" w:space="0" w:color="auto"/>
            </w:tcBorders>
          </w:tcPr>
          <w:p w14:paraId="1AC2B5D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DE" w14:textId="77777777" w:rsidR="005579ED" w:rsidRPr="00F7071A" w:rsidRDefault="005579ED">
            <w:pPr>
              <w:pStyle w:val="Compact"/>
              <w:rPr>
                <w:sz w:val="20"/>
                <w:szCs w:val="20"/>
              </w:rPr>
            </w:pPr>
            <w:r w:rsidRPr="00F7071A">
              <w:rPr>
                <w:sz w:val="20"/>
                <w:szCs w:val="20"/>
              </w:rPr>
              <w:t>4891</w:t>
            </w:r>
          </w:p>
        </w:tc>
        <w:tc>
          <w:tcPr>
            <w:tcW w:w="0" w:type="auto"/>
            <w:tcBorders>
              <w:top w:val="single" w:sz="2" w:space="0" w:color="auto"/>
              <w:left w:val="single" w:sz="2" w:space="0" w:color="auto"/>
              <w:bottom w:val="single" w:sz="2" w:space="0" w:color="auto"/>
              <w:right w:val="single" w:sz="2" w:space="0" w:color="auto"/>
            </w:tcBorders>
          </w:tcPr>
          <w:p w14:paraId="1AC2B5D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E0"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E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E2"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E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E4" w14:textId="77777777" w:rsidR="005579ED" w:rsidRPr="00F7071A" w:rsidRDefault="005579ED">
            <w:pPr>
              <w:rPr>
                <w:sz w:val="20"/>
                <w:szCs w:val="20"/>
              </w:rPr>
            </w:pPr>
          </w:p>
        </w:tc>
      </w:tr>
      <w:tr w:rsidR="005579ED" w:rsidRPr="00F7071A" w14:paraId="1AC2B5EF"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E6" w14:textId="77777777" w:rsidR="005579ED" w:rsidRPr="00F7071A" w:rsidRDefault="005579ED">
            <w:pPr>
              <w:pStyle w:val="Compact"/>
              <w:rPr>
                <w:sz w:val="20"/>
                <w:szCs w:val="20"/>
              </w:rPr>
            </w:pPr>
            <w:r w:rsidRPr="00F7071A">
              <w:rPr>
                <w:sz w:val="20"/>
                <w:szCs w:val="20"/>
              </w:rPr>
              <w:t>OTB_DEF_&gt;=70_0_0</w:t>
            </w:r>
          </w:p>
        </w:tc>
        <w:tc>
          <w:tcPr>
            <w:tcW w:w="0" w:type="auto"/>
            <w:tcBorders>
              <w:top w:val="single" w:sz="2" w:space="0" w:color="auto"/>
              <w:left w:val="single" w:sz="2" w:space="0" w:color="auto"/>
              <w:bottom w:val="single" w:sz="2" w:space="0" w:color="auto"/>
              <w:right w:val="single" w:sz="2" w:space="0" w:color="auto"/>
            </w:tcBorders>
          </w:tcPr>
          <w:p w14:paraId="1AC2B5E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E8" w14:textId="77777777" w:rsidR="005579ED" w:rsidRPr="00F7071A" w:rsidRDefault="005579ED">
            <w:pPr>
              <w:pStyle w:val="Compact"/>
              <w:rPr>
                <w:sz w:val="20"/>
                <w:szCs w:val="20"/>
              </w:rPr>
            </w:pPr>
            <w:r w:rsidRPr="00F7071A">
              <w:rPr>
                <w:sz w:val="20"/>
                <w:szCs w:val="20"/>
              </w:rPr>
              <w:t>10695</w:t>
            </w:r>
          </w:p>
        </w:tc>
        <w:tc>
          <w:tcPr>
            <w:tcW w:w="0" w:type="auto"/>
            <w:tcBorders>
              <w:top w:val="single" w:sz="2" w:space="0" w:color="auto"/>
              <w:left w:val="single" w:sz="2" w:space="0" w:color="auto"/>
              <w:bottom w:val="single" w:sz="2" w:space="0" w:color="auto"/>
              <w:right w:val="single" w:sz="2" w:space="0" w:color="auto"/>
            </w:tcBorders>
            <w:hideMark/>
          </w:tcPr>
          <w:p w14:paraId="1AC2B5E9" w14:textId="77777777" w:rsidR="005579ED" w:rsidRPr="00F7071A" w:rsidRDefault="005579ED">
            <w:pPr>
              <w:pStyle w:val="Compact"/>
              <w:rPr>
                <w:sz w:val="20"/>
                <w:szCs w:val="20"/>
              </w:rPr>
            </w:pPr>
            <w:r w:rsidRPr="00F7071A">
              <w:rPr>
                <w:sz w:val="20"/>
                <w:szCs w:val="20"/>
              </w:rPr>
              <w:t>531</w:t>
            </w:r>
          </w:p>
        </w:tc>
        <w:tc>
          <w:tcPr>
            <w:tcW w:w="0" w:type="auto"/>
            <w:tcBorders>
              <w:top w:val="single" w:sz="2" w:space="0" w:color="auto"/>
              <w:left w:val="single" w:sz="2" w:space="0" w:color="auto"/>
              <w:bottom w:val="single" w:sz="2" w:space="0" w:color="auto"/>
              <w:right w:val="single" w:sz="2" w:space="0" w:color="auto"/>
            </w:tcBorders>
          </w:tcPr>
          <w:p w14:paraId="1AC2B5EA"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E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EC"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E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EE" w14:textId="77777777" w:rsidR="005579ED" w:rsidRPr="00F7071A" w:rsidRDefault="005579ED">
            <w:pPr>
              <w:rPr>
                <w:sz w:val="20"/>
                <w:szCs w:val="20"/>
              </w:rPr>
            </w:pPr>
          </w:p>
        </w:tc>
      </w:tr>
      <w:tr w:rsidR="005579ED" w:rsidRPr="00F7071A" w14:paraId="1AC2B5F9"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F0" w14:textId="77777777" w:rsidR="005579ED" w:rsidRPr="00F7071A" w:rsidRDefault="005579ED">
            <w:pPr>
              <w:pStyle w:val="Compact"/>
              <w:rPr>
                <w:sz w:val="20"/>
                <w:szCs w:val="20"/>
              </w:rPr>
            </w:pPr>
            <w:r w:rsidRPr="00F7071A">
              <w:rPr>
                <w:sz w:val="20"/>
                <w:szCs w:val="20"/>
              </w:rPr>
              <w:t>OTB_DEF_&gt;=80_0_0</w:t>
            </w:r>
          </w:p>
        </w:tc>
        <w:tc>
          <w:tcPr>
            <w:tcW w:w="0" w:type="auto"/>
            <w:tcBorders>
              <w:top w:val="single" w:sz="2" w:space="0" w:color="auto"/>
              <w:left w:val="single" w:sz="2" w:space="0" w:color="auto"/>
              <w:bottom w:val="single" w:sz="2" w:space="0" w:color="auto"/>
              <w:right w:val="single" w:sz="2" w:space="0" w:color="auto"/>
            </w:tcBorders>
          </w:tcPr>
          <w:p w14:paraId="1AC2B5F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F2" w14:textId="77777777" w:rsidR="005579ED" w:rsidRPr="00F7071A" w:rsidRDefault="005579ED">
            <w:pPr>
              <w:pStyle w:val="Compact"/>
              <w:rPr>
                <w:sz w:val="20"/>
                <w:szCs w:val="20"/>
              </w:rPr>
            </w:pPr>
            <w:r w:rsidRPr="00F7071A">
              <w:rPr>
                <w:sz w:val="20"/>
                <w:szCs w:val="20"/>
              </w:rPr>
              <w:t>5508</w:t>
            </w:r>
          </w:p>
        </w:tc>
        <w:tc>
          <w:tcPr>
            <w:tcW w:w="0" w:type="auto"/>
            <w:tcBorders>
              <w:top w:val="single" w:sz="2" w:space="0" w:color="auto"/>
              <w:left w:val="single" w:sz="2" w:space="0" w:color="auto"/>
              <w:bottom w:val="single" w:sz="2" w:space="0" w:color="auto"/>
              <w:right w:val="single" w:sz="2" w:space="0" w:color="auto"/>
            </w:tcBorders>
          </w:tcPr>
          <w:p w14:paraId="1AC2B5F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F4"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F5"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F6"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F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F8" w14:textId="77777777" w:rsidR="005579ED" w:rsidRPr="00F7071A" w:rsidRDefault="005579ED">
            <w:pPr>
              <w:rPr>
                <w:sz w:val="20"/>
                <w:szCs w:val="20"/>
              </w:rPr>
            </w:pPr>
          </w:p>
        </w:tc>
      </w:tr>
      <w:tr w:rsidR="005579ED" w:rsidRPr="00F7071A" w14:paraId="1AC2B603"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5FA" w14:textId="77777777" w:rsidR="005579ED" w:rsidRPr="00F7071A" w:rsidRDefault="005579ED">
            <w:pPr>
              <w:pStyle w:val="Compact"/>
              <w:rPr>
                <w:sz w:val="20"/>
                <w:szCs w:val="20"/>
              </w:rPr>
            </w:pPr>
            <w:r w:rsidRPr="00F7071A">
              <w:rPr>
                <w:sz w:val="20"/>
                <w:szCs w:val="20"/>
              </w:rPr>
              <w:t>OTB_MCF_&gt;=70_0_0</w:t>
            </w:r>
          </w:p>
        </w:tc>
        <w:tc>
          <w:tcPr>
            <w:tcW w:w="0" w:type="auto"/>
            <w:tcBorders>
              <w:top w:val="single" w:sz="2" w:space="0" w:color="auto"/>
              <w:left w:val="single" w:sz="2" w:space="0" w:color="auto"/>
              <w:bottom w:val="single" w:sz="2" w:space="0" w:color="auto"/>
              <w:right w:val="single" w:sz="2" w:space="0" w:color="auto"/>
            </w:tcBorders>
          </w:tcPr>
          <w:p w14:paraId="1AC2B5FB"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5FC" w14:textId="77777777" w:rsidR="005579ED" w:rsidRPr="00F7071A" w:rsidRDefault="005579ED">
            <w:pPr>
              <w:pStyle w:val="Compact"/>
              <w:rPr>
                <w:sz w:val="20"/>
                <w:szCs w:val="20"/>
              </w:rPr>
            </w:pPr>
            <w:r w:rsidRPr="00F7071A">
              <w:rPr>
                <w:sz w:val="20"/>
                <w:szCs w:val="20"/>
              </w:rPr>
              <w:t>7099</w:t>
            </w:r>
          </w:p>
        </w:tc>
        <w:tc>
          <w:tcPr>
            <w:tcW w:w="0" w:type="auto"/>
            <w:tcBorders>
              <w:top w:val="single" w:sz="2" w:space="0" w:color="auto"/>
              <w:left w:val="single" w:sz="2" w:space="0" w:color="auto"/>
              <w:bottom w:val="single" w:sz="2" w:space="0" w:color="auto"/>
              <w:right w:val="single" w:sz="2" w:space="0" w:color="auto"/>
            </w:tcBorders>
          </w:tcPr>
          <w:p w14:paraId="1AC2B5FD"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FE"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5F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600"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60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602" w14:textId="77777777" w:rsidR="005579ED" w:rsidRPr="00F7071A" w:rsidRDefault="005579ED">
            <w:pPr>
              <w:rPr>
                <w:sz w:val="20"/>
                <w:szCs w:val="20"/>
              </w:rPr>
            </w:pPr>
          </w:p>
        </w:tc>
      </w:tr>
      <w:tr w:rsidR="005579ED" w:rsidRPr="00F7071A" w14:paraId="1AC2B60D"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604" w14:textId="77777777" w:rsidR="005579ED" w:rsidRPr="00F7071A" w:rsidRDefault="005579ED">
            <w:pPr>
              <w:pStyle w:val="Compact"/>
              <w:rPr>
                <w:sz w:val="20"/>
                <w:szCs w:val="20"/>
              </w:rPr>
            </w:pPr>
            <w:r w:rsidRPr="00F7071A">
              <w:rPr>
                <w:sz w:val="20"/>
                <w:szCs w:val="20"/>
              </w:rPr>
              <w:t>OTM_SPF_&gt;=40_0_0</w:t>
            </w:r>
          </w:p>
        </w:tc>
        <w:tc>
          <w:tcPr>
            <w:tcW w:w="0" w:type="auto"/>
            <w:tcBorders>
              <w:top w:val="single" w:sz="2" w:space="0" w:color="auto"/>
              <w:left w:val="single" w:sz="2" w:space="0" w:color="auto"/>
              <w:bottom w:val="single" w:sz="2" w:space="0" w:color="auto"/>
              <w:right w:val="single" w:sz="2" w:space="0" w:color="auto"/>
            </w:tcBorders>
            <w:hideMark/>
          </w:tcPr>
          <w:p w14:paraId="1AC2B605" w14:textId="77777777" w:rsidR="005579ED" w:rsidRPr="00F7071A" w:rsidRDefault="005579ED">
            <w:pPr>
              <w:pStyle w:val="Compact"/>
              <w:rPr>
                <w:sz w:val="20"/>
                <w:szCs w:val="20"/>
              </w:rPr>
            </w:pPr>
            <w:r w:rsidRPr="00F7071A">
              <w:rPr>
                <w:sz w:val="20"/>
                <w:szCs w:val="20"/>
              </w:rPr>
              <w:t>11583</w:t>
            </w:r>
          </w:p>
        </w:tc>
        <w:tc>
          <w:tcPr>
            <w:tcW w:w="0" w:type="auto"/>
            <w:tcBorders>
              <w:top w:val="single" w:sz="2" w:space="0" w:color="auto"/>
              <w:left w:val="single" w:sz="2" w:space="0" w:color="auto"/>
              <w:bottom w:val="single" w:sz="2" w:space="0" w:color="auto"/>
              <w:right w:val="single" w:sz="2" w:space="0" w:color="auto"/>
            </w:tcBorders>
            <w:hideMark/>
          </w:tcPr>
          <w:p w14:paraId="1AC2B606" w14:textId="77777777" w:rsidR="005579ED" w:rsidRPr="00F7071A" w:rsidRDefault="005579ED">
            <w:pPr>
              <w:pStyle w:val="Compact"/>
              <w:rPr>
                <w:sz w:val="20"/>
                <w:szCs w:val="20"/>
              </w:rPr>
            </w:pPr>
            <w:r w:rsidRPr="00F7071A">
              <w:rPr>
                <w:sz w:val="20"/>
                <w:szCs w:val="20"/>
              </w:rPr>
              <w:t>2175</w:t>
            </w:r>
          </w:p>
        </w:tc>
        <w:tc>
          <w:tcPr>
            <w:tcW w:w="0" w:type="auto"/>
            <w:tcBorders>
              <w:top w:val="single" w:sz="2" w:space="0" w:color="auto"/>
              <w:left w:val="single" w:sz="2" w:space="0" w:color="auto"/>
              <w:bottom w:val="single" w:sz="2" w:space="0" w:color="auto"/>
              <w:right w:val="single" w:sz="2" w:space="0" w:color="auto"/>
            </w:tcBorders>
          </w:tcPr>
          <w:p w14:paraId="1AC2B607"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608" w14:textId="77777777" w:rsidR="005579ED" w:rsidRPr="00F7071A" w:rsidRDefault="005579ED">
            <w:pPr>
              <w:pStyle w:val="Compact"/>
              <w:rPr>
                <w:sz w:val="20"/>
                <w:szCs w:val="20"/>
              </w:rPr>
            </w:pPr>
            <w:r w:rsidRPr="00F7071A">
              <w:rPr>
                <w:sz w:val="20"/>
                <w:szCs w:val="20"/>
              </w:rPr>
              <w:t>45308</w:t>
            </w:r>
          </w:p>
        </w:tc>
        <w:tc>
          <w:tcPr>
            <w:tcW w:w="0" w:type="auto"/>
            <w:tcBorders>
              <w:top w:val="single" w:sz="2" w:space="0" w:color="auto"/>
              <w:left w:val="single" w:sz="2" w:space="0" w:color="auto"/>
              <w:bottom w:val="single" w:sz="2" w:space="0" w:color="auto"/>
              <w:right w:val="single" w:sz="2" w:space="0" w:color="auto"/>
            </w:tcBorders>
            <w:hideMark/>
          </w:tcPr>
          <w:p w14:paraId="1AC2B609" w14:textId="77777777" w:rsidR="005579ED" w:rsidRPr="00F7071A" w:rsidRDefault="005579ED">
            <w:pPr>
              <w:pStyle w:val="Compact"/>
              <w:rPr>
                <w:sz w:val="20"/>
                <w:szCs w:val="20"/>
              </w:rPr>
            </w:pPr>
            <w:r w:rsidRPr="00F7071A">
              <w:rPr>
                <w:sz w:val="20"/>
                <w:szCs w:val="20"/>
              </w:rPr>
              <w:t>38497</w:t>
            </w:r>
          </w:p>
        </w:tc>
        <w:tc>
          <w:tcPr>
            <w:tcW w:w="0" w:type="auto"/>
            <w:tcBorders>
              <w:top w:val="single" w:sz="2" w:space="0" w:color="auto"/>
              <w:left w:val="single" w:sz="2" w:space="0" w:color="auto"/>
              <w:bottom w:val="single" w:sz="2" w:space="0" w:color="auto"/>
              <w:right w:val="single" w:sz="2" w:space="0" w:color="auto"/>
            </w:tcBorders>
            <w:hideMark/>
          </w:tcPr>
          <w:p w14:paraId="1AC2B60A" w14:textId="77777777" w:rsidR="005579ED" w:rsidRPr="00F7071A" w:rsidRDefault="005579ED">
            <w:pPr>
              <w:pStyle w:val="Compact"/>
              <w:rPr>
                <w:sz w:val="20"/>
                <w:szCs w:val="20"/>
              </w:rPr>
            </w:pPr>
            <w:r w:rsidRPr="00F7071A">
              <w:rPr>
                <w:sz w:val="20"/>
                <w:szCs w:val="20"/>
              </w:rPr>
              <w:t>30399</w:t>
            </w:r>
          </w:p>
        </w:tc>
        <w:tc>
          <w:tcPr>
            <w:tcW w:w="0" w:type="auto"/>
            <w:tcBorders>
              <w:top w:val="single" w:sz="2" w:space="0" w:color="auto"/>
              <w:left w:val="single" w:sz="2" w:space="0" w:color="auto"/>
              <w:bottom w:val="single" w:sz="2" w:space="0" w:color="auto"/>
              <w:right w:val="single" w:sz="2" w:space="0" w:color="auto"/>
            </w:tcBorders>
            <w:hideMark/>
          </w:tcPr>
          <w:p w14:paraId="1AC2B60B" w14:textId="77777777" w:rsidR="005579ED" w:rsidRPr="00F7071A" w:rsidRDefault="005579ED">
            <w:pPr>
              <w:pStyle w:val="Compact"/>
              <w:rPr>
                <w:sz w:val="20"/>
                <w:szCs w:val="20"/>
              </w:rPr>
            </w:pPr>
            <w:r w:rsidRPr="00F7071A">
              <w:rPr>
                <w:sz w:val="20"/>
                <w:szCs w:val="20"/>
              </w:rPr>
              <w:t>2994</w:t>
            </w:r>
          </w:p>
        </w:tc>
        <w:tc>
          <w:tcPr>
            <w:tcW w:w="0" w:type="auto"/>
            <w:tcBorders>
              <w:top w:val="single" w:sz="2" w:space="0" w:color="auto"/>
              <w:left w:val="single" w:sz="2" w:space="0" w:color="auto"/>
              <w:bottom w:val="single" w:sz="2" w:space="0" w:color="auto"/>
              <w:right w:val="single" w:sz="2" w:space="0" w:color="auto"/>
            </w:tcBorders>
          </w:tcPr>
          <w:p w14:paraId="1AC2B60C" w14:textId="77777777" w:rsidR="005579ED" w:rsidRPr="00F7071A" w:rsidRDefault="005579ED">
            <w:pPr>
              <w:rPr>
                <w:sz w:val="20"/>
                <w:szCs w:val="20"/>
              </w:rPr>
            </w:pPr>
          </w:p>
        </w:tc>
      </w:tr>
      <w:tr w:rsidR="005579ED" w:rsidRPr="00F7071A" w14:paraId="1AC2B617" w14:textId="77777777" w:rsidTr="0007032B">
        <w:trPr>
          <w:jc w:val="center"/>
        </w:trPr>
        <w:tc>
          <w:tcPr>
            <w:tcW w:w="0" w:type="auto"/>
            <w:tcBorders>
              <w:top w:val="single" w:sz="2" w:space="0" w:color="auto"/>
              <w:left w:val="single" w:sz="2" w:space="0" w:color="auto"/>
              <w:bottom w:val="single" w:sz="2" w:space="0" w:color="auto"/>
              <w:right w:val="single" w:sz="2" w:space="0" w:color="auto"/>
            </w:tcBorders>
            <w:hideMark/>
          </w:tcPr>
          <w:p w14:paraId="1AC2B60E" w14:textId="77777777" w:rsidR="005579ED" w:rsidRPr="00F7071A" w:rsidRDefault="005579ED">
            <w:pPr>
              <w:pStyle w:val="Compact"/>
              <w:rPr>
                <w:sz w:val="20"/>
                <w:szCs w:val="20"/>
              </w:rPr>
            </w:pPr>
            <w:r w:rsidRPr="00F7071A">
              <w:rPr>
                <w:sz w:val="20"/>
                <w:szCs w:val="20"/>
              </w:rPr>
              <w:t>PS_SPF_0_0_0</w:t>
            </w:r>
          </w:p>
        </w:tc>
        <w:tc>
          <w:tcPr>
            <w:tcW w:w="0" w:type="auto"/>
            <w:tcBorders>
              <w:top w:val="single" w:sz="2" w:space="0" w:color="auto"/>
              <w:left w:val="single" w:sz="2" w:space="0" w:color="auto"/>
              <w:bottom w:val="single" w:sz="2" w:space="0" w:color="auto"/>
              <w:right w:val="single" w:sz="2" w:space="0" w:color="auto"/>
            </w:tcBorders>
          </w:tcPr>
          <w:p w14:paraId="1AC2B60F"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hideMark/>
          </w:tcPr>
          <w:p w14:paraId="1AC2B610" w14:textId="77777777" w:rsidR="005579ED" w:rsidRPr="00F7071A" w:rsidRDefault="005579ED">
            <w:pPr>
              <w:pStyle w:val="Compact"/>
              <w:rPr>
                <w:sz w:val="20"/>
                <w:szCs w:val="20"/>
              </w:rPr>
            </w:pPr>
            <w:r w:rsidRPr="00F7071A">
              <w:rPr>
                <w:sz w:val="20"/>
                <w:szCs w:val="20"/>
              </w:rPr>
              <w:t>1101</w:t>
            </w:r>
          </w:p>
        </w:tc>
        <w:tc>
          <w:tcPr>
            <w:tcW w:w="0" w:type="auto"/>
            <w:tcBorders>
              <w:top w:val="single" w:sz="2" w:space="0" w:color="auto"/>
              <w:left w:val="single" w:sz="2" w:space="0" w:color="auto"/>
              <w:bottom w:val="single" w:sz="2" w:space="0" w:color="auto"/>
              <w:right w:val="single" w:sz="2" w:space="0" w:color="auto"/>
            </w:tcBorders>
          </w:tcPr>
          <w:p w14:paraId="1AC2B611"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612"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613"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614"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615" w14:textId="77777777" w:rsidR="005579ED" w:rsidRPr="00F7071A" w:rsidRDefault="005579ED">
            <w:pPr>
              <w:rPr>
                <w:sz w:val="20"/>
                <w:szCs w:val="20"/>
              </w:rPr>
            </w:pPr>
          </w:p>
        </w:tc>
        <w:tc>
          <w:tcPr>
            <w:tcW w:w="0" w:type="auto"/>
            <w:tcBorders>
              <w:top w:val="single" w:sz="2" w:space="0" w:color="auto"/>
              <w:left w:val="single" w:sz="2" w:space="0" w:color="auto"/>
              <w:bottom w:val="single" w:sz="2" w:space="0" w:color="auto"/>
              <w:right w:val="single" w:sz="2" w:space="0" w:color="auto"/>
            </w:tcBorders>
          </w:tcPr>
          <w:p w14:paraId="1AC2B616" w14:textId="77777777" w:rsidR="005579ED" w:rsidRPr="00F7071A" w:rsidRDefault="005579ED">
            <w:pPr>
              <w:rPr>
                <w:sz w:val="20"/>
                <w:szCs w:val="20"/>
              </w:rPr>
            </w:pPr>
          </w:p>
        </w:tc>
      </w:tr>
    </w:tbl>
    <w:p w14:paraId="1AC2B618" w14:textId="77777777" w:rsidR="00D34BB8" w:rsidRDefault="00D34BB8" w:rsidP="00B15F94">
      <w:pPr>
        <w:pStyle w:val="Tekstpodstawowy"/>
        <w:keepNext/>
        <w:spacing w:after="0"/>
      </w:pPr>
    </w:p>
    <w:p w14:paraId="1AC2B619" w14:textId="77777777" w:rsidR="00B15F94" w:rsidRPr="0048539C" w:rsidRDefault="00B15F94" w:rsidP="0007032B">
      <w:pPr>
        <w:pStyle w:val="Tekstpodstawowy"/>
        <w:keepNext/>
        <w:spacing w:after="0"/>
        <w:ind w:left="851"/>
        <w:rPr>
          <w:i/>
          <w:noProof/>
        </w:rPr>
      </w:pPr>
      <w:r w:rsidRPr="0048539C">
        <w:rPr>
          <w:i/>
          <w:noProof/>
        </w:rPr>
        <w:t>* The number includes area 34.2</w:t>
      </w:r>
    </w:p>
    <w:p w14:paraId="1AC2B61A" w14:textId="77777777" w:rsidR="00D82C23" w:rsidRPr="00494448" w:rsidRDefault="00D82C23">
      <w:pPr>
        <w:rPr>
          <w:rFonts w:ascii="Calibri" w:eastAsia="Calibri" w:hAnsi="Calibri"/>
          <w:noProof/>
          <w:color w:val="FF0000"/>
          <w:sz w:val="22"/>
          <w:szCs w:val="22"/>
          <w:lang w:eastAsia="en-US"/>
        </w:rPr>
      </w:pPr>
      <w:r w:rsidRPr="00494448">
        <w:rPr>
          <w:rFonts w:ascii="Calibri" w:eastAsia="Calibri" w:hAnsi="Calibri"/>
          <w:noProof/>
          <w:color w:val="FF0000"/>
          <w:sz w:val="22"/>
          <w:szCs w:val="22"/>
          <w:lang w:eastAsia="en-US"/>
        </w:rPr>
        <w:br w:type="page"/>
      </w:r>
    </w:p>
    <w:p w14:paraId="1AC2B61B" w14:textId="77777777" w:rsidR="003B1201" w:rsidRPr="00494448" w:rsidRDefault="003B1201" w:rsidP="003B1201">
      <w:pPr>
        <w:spacing w:after="160" w:line="259" w:lineRule="auto"/>
        <w:rPr>
          <w:rFonts w:ascii="Calibri" w:eastAsia="Calibri" w:hAnsi="Calibri"/>
          <w:noProof/>
          <w:color w:val="FF0000"/>
          <w:sz w:val="22"/>
          <w:szCs w:val="22"/>
          <w:lang w:eastAsia="en-US"/>
        </w:rPr>
      </w:pPr>
    </w:p>
    <w:p w14:paraId="1AC2B61C" w14:textId="77777777" w:rsidR="003B1201" w:rsidRPr="00163B98" w:rsidRDefault="00D91FD8" w:rsidP="00D91FD8">
      <w:pPr>
        <w:spacing w:after="200" w:line="276" w:lineRule="auto"/>
        <w:jc w:val="both"/>
        <w:rPr>
          <w:sz w:val="18"/>
          <w:szCs w:val="18"/>
        </w:rPr>
      </w:pPr>
      <w:r>
        <w:rPr>
          <w:sz w:val="18"/>
          <w:szCs w:val="18"/>
        </w:rPr>
        <w:t>T</w:t>
      </w:r>
      <w:r w:rsidR="006A5205">
        <w:rPr>
          <w:sz w:val="18"/>
          <w:szCs w:val="18"/>
        </w:rPr>
        <w:t xml:space="preserve">he </w:t>
      </w:r>
      <w:r w:rsidR="003B1201" w:rsidRPr="00163B98">
        <w:rPr>
          <w:sz w:val="18"/>
          <w:szCs w:val="18"/>
        </w:rPr>
        <w:t xml:space="preserve">métier OTB_DEF_&gt;=70_0_0 </w:t>
      </w:r>
      <w:r w:rsidR="006A5205">
        <w:rPr>
          <w:sz w:val="18"/>
          <w:szCs w:val="18"/>
        </w:rPr>
        <w:t xml:space="preserve">had shown and increasing trend of landings </w:t>
      </w:r>
      <w:r>
        <w:rPr>
          <w:sz w:val="18"/>
          <w:szCs w:val="18"/>
        </w:rPr>
        <w:t>from</w:t>
      </w:r>
      <w:r w:rsidRPr="00163B98">
        <w:rPr>
          <w:sz w:val="18"/>
          <w:szCs w:val="18"/>
        </w:rPr>
        <w:t xml:space="preserve"> </w:t>
      </w:r>
      <w:r w:rsidR="003B1201" w:rsidRPr="00163B98">
        <w:rPr>
          <w:sz w:val="18"/>
          <w:szCs w:val="18"/>
        </w:rPr>
        <w:t>2014</w:t>
      </w:r>
      <w:r w:rsidR="006A5205">
        <w:rPr>
          <w:sz w:val="18"/>
          <w:szCs w:val="18"/>
        </w:rPr>
        <w:t xml:space="preserve"> to 2018 (</w:t>
      </w:r>
      <w:r w:rsidR="00A82979">
        <w:rPr>
          <w:sz w:val="18"/>
          <w:szCs w:val="18"/>
        </w:rPr>
        <w:t xml:space="preserve">when they </w:t>
      </w:r>
      <w:r w:rsidR="006A5205">
        <w:rPr>
          <w:sz w:val="18"/>
          <w:szCs w:val="18"/>
        </w:rPr>
        <w:t xml:space="preserve">peak </w:t>
      </w:r>
      <w:r w:rsidR="00A82979">
        <w:rPr>
          <w:sz w:val="18"/>
          <w:szCs w:val="18"/>
        </w:rPr>
        <w:t>to</w:t>
      </w:r>
      <w:r w:rsidR="003B1201" w:rsidRPr="00163B98">
        <w:rPr>
          <w:sz w:val="18"/>
          <w:szCs w:val="18"/>
        </w:rPr>
        <w:t xml:space="preserve"> more than 20,000 t) </w:t>
      </w:r>
      <w:r w:rsidR="00A82979">
        <w:rPr>
          <w:sz w:val="18"/>
          <w:szCs w:val="18"/>
        </w:rPr>
        <w:t>due</w:t>
      </w:r>
      <w:r w:rsidR="00A82979" w:rsidRPr="00163B98">
        <w:rPr>
          <w:sz w:val="18"/>
          <w:szCs w:val="18"/>
        </w:rPr>
        <w:t xml:space="preserve"> </w:t>
      </w:r>
      <w:r w:rsidR="003B1201" w:rsidRPr="00163B98">
        <w:rPr>
          <w:sz w:val="18"/>
          <w:szCs w:val="18"/>
        </w:rPr>
        <w:t xml:space="preserve">the inclusion of a new </w:t>
      </w:r>
      <w:r w:rsidR="00A82979">
        <w:rPr>
          <w:sz w:val="18"/>
          <w:szCs w:val="18"/>
        </w:rPr>
        <w:t xml:space="preserve">fishing </w:t>
      </w:r>
      <w:r w:rsidR="003B1201" w:rsidRPr="00163B98">
        <w:rPr>
          <w:sz w:val="18"/>
          <w:szCs w:val="18"/>
        </w:rPr>
        <w:t>category in the protocol EU-Mauritania</w:t>
      </w:r>
      <w:r>
        <w:rPr>
          <w:sz w:val="18"/>
          <w:szCs w:val="18"/>
        </w:rPr>
        <w:t>,</w:t>
      </w:r>
      <w:r w:rsidR="003B1201" w:rsidRPr="00163B98">
        <w:rPr>
          <w:sz w:val="18"/>
          <w:szCs w:val="18"/>
        </w:rPr>
        <w:t xml:space="preserve"> as well as an increase in </w:t>
      </w:r>
      <w:r w:rsidR="00714C32" w:rsidRPr="00163B98">
        <w:rPr>
          <w:sz w:val="18"/>
          <w:szCs w:val="18"/>
        </w:rPr>
        <w:t xml:space="preserve">black </w:t>
      </w:r>
      <w:r w:rsidR="003B1201" w:rsidRPr="00163B98">
        <w:rPr>
          <w:sz w:val="18"/>
          <w:szCs w:val="18"/>
        </w:rPr>
        <w:t>hake catches in Senegalese waters</w:t>
      </w:r>
      <w:r>
        <w:rPr>
          <w:sz w:val="18"/>
          <w:szCs w:val="18"/>
        </w:rPr>
        <w:t>.</w:t>
      </w:r>
      <w:r w:rsidR="006A5205">
        <w:rPr>
          <w:sz w:val="18"/>
          <w:szCs w:val="18"/>
        </w:rPr>
        <w:t xml:space="preserve"> </w:t>
      </w:r>
      <w:r>
        <w:rPr>
          <w:sz w:val="18"/>
          <w:szCs w:val="18"/>
        </w:rPr>
        <w:t>T</w:t>
      </w:r>
      <w:r w:rsidR="006A5205">
        <w:rPr>
          <w:sz w:val="18"/>
          <w:szCs w:val="18"/>
        </w:rPr>
        <w:t xml:space="preserve">his trend reversed during the two last years, with landings diminishing to values </w:t>
      </w:r>
      <w:r w:rsidR="00AC3F19">
        <w:rPr>
          <w:sz w:val="18"/>
          <w:szCs w:val="18"/>
        </w:rPr>
        <w:t xml:space="preserve">around 11,200 in 2020. </w:t>
      </w:r>
      <w:r w:rsidR="003B1201" w:rsidRPr="00163B98">
        <w:rPr>
          <w:sz w:val="18"/>
          <w:szCs w:val="18"/>
        </w:rPr>
        <w:t>Landings for the shrimper trawlers (</w:t>
      </w:r>
      <w:r w:rsidR="003B1201" w:rsidRPr="00163B98">
        <w:rPr>
          <w:rFonts w:cs="Calibri"/>
          <w:sz w:val="18"/>
          <w:szCs w:val="18"/>
          <w:lang w:eastAsia="en-US"/>
        </w:rPr>
        <w:t xml:space="preserve">OTB_CRU_&gt;=40_0_0) </w:t>
      </w:r>
      <w:r w:rsidR="004F382B">
        <w:rPr>
          <w:rFonts w:cs="Calibri"/>
          <w:sz w:val="18"/>
          <w:szCs w:val="18"/>
          <w:lang w:eastAsia="en-US"/>
        </w:rPr>
        <w:t xml:space="preserve">and </w:t>
      </w:r>
      <w:r w:rsidR="004F382B" w:rsidRPr="00163B98">
        <w:rPr>
          <w:rFonts w:cs="Calibri"/>
          <w:sz w:val="18"/>
          <w:szCs w:val="18"/>
          <w:lang w:eastAsia="en-US"/>
        </w:rPr>
        <w:t>cephalopod-finfish trawlers</w:t>
      </w:r>
      <w:r w:rsidR="004F382B">
        <w:rPr>
          <w:rFonts w:cs="Calibri"/>
          <w:sz w:val="18"/>
          <w:szCs w:val="18"/>
          <w:lang w:eastAsia="en-US"/>
        </w:rPr>
        <w:t xml:space="preserve"> (</w:t>
      </w:r>
      <w:r w:rsidR="004F382B" w:rsidRPr="004F382B">
        <w:rPr>
          <w:rFonts w:cs="Calibri"/>
          <w:sz w:val="18"/>
          <w:szCs w:val="18"/>
          <w:lang w:eastAsia="en-US"/>
        </w:rPr>
        <w:t>OTB_MCF_&gt;=70_0_0</w:t>
      </w:r>
      <w:r w:rsidR="004F382B">
        <w:rPr>
          <w:rFonts w:cs="Calibri"/>
          <w:sz w:val="18"/>
          <w:szCs w:val="18"/>
          <w:lang w:eastAsia="en-US"/>
        </w:rPr>
        <w:t xml:space="preserve">) </w:t>
      </w:r>
      <w:r w:rsidR="006A5205">
        <w:rPr>
          <w:rFonts w:cs="Calibri"/>
          <w:sz w:val="18"/>
          <w:szCs w:val="18"/>
          <w:lang w:eastAsia="en-US"/>
        </w:rPr>
        <w:t xml:space="preserve">remained </w:t>
      </w:r>
      <w:r w:rsidR="00C646D3">
        <w:rPr>
          <w:rFonts w:cs="Calibri"/>
          <w:sz w:val="18"/>
          <w:szCs w:val="18"/>
          <w:lang w:eastAsia="en-US"/>
        </w:rPr>
        <w:t>relativity</w:t>
      </w:r>
      <w:r w:rsidR="006A5205">
        <w:rPr>
          <w:rFonts w:cs="Calibri"/>
          <w:sz w:val="18"/>
          <w:szCs w:val="18"/>
          <w:lang w:eastAsia="en-US"/>
        </w:rPr>
        <w:t xml:space="preserve"> stable </w:t>
      </w:r>
      <w:r w:rsidR="004F382B">
        <w:rPr>
          <w:rFonts w:cs="Calibri"/>
          <w:sz w:val="18"/>
          <w:szCs w:val="18"/>
          <w:lang w:eastAsia="en-US"/>
        </w:rPr>
        <w:t>between 2019 and 2020</w:t>
      </w:r>
      <w:r w:rsidR="003B1201" w:rsidRPr="00163B98">
        <w:rPr>
          <w:sz w:val="18"/>
          <w:szCs w:val="18"/>
        </w:rPr>
        <w:t xml:space="preserve">. Landings </w:t>
      </w:r>
      <w:r w:rsidR="004F382B">
        <w:rPr>
          <w:sz w:val="18"/>
          <w:szCs w:val="18"/>
        </w:rPr>
        <w:t>highly increased</w:t>
      </w:r>
      <w:r w:rsidR="004F382B" w:rsidRPr="00163B98">
        <w:rPr>
          <w:sz w:val="18"/>
          <w:szCs w:val="18"/>
        </w:rPr>
        <w:t xml:space="preserve"> </w:t>
      </w:r>
      <w:r w:rsidR="003B1201" w:rsidRPr="00163B98">
        <w:rPr>
          <w:sz w:val="18"/>
          <w:szCs w:val="18"/>
        </w:rPr>
        <w:t>for artisanal purse seiners (PS_SPF_0_0_0)</w:t>
      </w:r>
      <w:r w:rsidR="004F382B">
        <w:rPr>
          <w:sz w:val="18"/>
          <w:szCs w:val="18"/>
        </w:rPr>
        <w:t xml:space="preserve"> in Morocco, linked to an effort rise from </w:t>
      </w:r>
      <w:r w:rsidR="00A82979">
        <w:rPr>
          <w:sz w:val="18"/>
          <w:szCs w:val="18"/>
        </w:rPr>
        <w:t>2019 (</w:t>
      </w:r>
      <w:r w:rsidR="004F382B">
        <w:rPr>
          <w:sz w:val="18"/>
          <w:szCs w:val="18"/>
        </w:rPr>
        <w:t xml:space="preserve">when the fishery was reopened at the end of the year) to 2020, when the fleet was </w:t>
      </w:r>
      <w:r>
        <w:rPr>
          <w:sz w:val="18"/>
          <w:szCs w:val="18"/>
        </w:rPr>
        <w:t>operational</w:t>
      </w:r>
      <w:r w:rsidR="004F382B">
        <w:rPr>
          <w:sz w:val="18"/>
          <w:szCs w:val="18"/>
        </w:rPr>
        <w:t xml:space="preserve">. </w:t>
      </w:r>
      <w:r w:rsidR="00A82979">
        <w:rPr>
          <w:sz w:val="18"/>
          <w:szCs w:val="18"/>
        </w:rPr>
        <w:t>Oppositely</w:t>
      </w:r>
      <w:r w:rsidR="00022F50">
        <w:rPr>
          <w:sz w:val="18"/>
          <w:szCs w:val="18"/>
        </w:rPr>
        <w:t xml:space="preserve">, effort and consequently, landings </w:t>
      </w:r>
      <w:r w:rsidR="004F382B">
        <w:rPr>
          <w:sz w:val="18"/>
          <w:szCs w:val="18"/>
        </w:rPr>
        <w:t>f</w:t>
      </w:r>
      <w:r w:rsidR="00022F50">
        <w:rPr>
          <w:sz w:val="18"/>
          <w:szCs w:val="18"/>
        </w:rPr>
        <w:t>rom</w:t>
      </w:r>
      <w:r w:rsidR="004F382B">
        <w:rPr>
          <w:sz w:val="18"/>
          <w:szCs w:val="18"/>
        </w:rPr>
        <w:t xml:space="preserve"> artisanal </w:t>
      </w:r>
      <w:r w:rsidR="003B1201" w:rsidRPr="00163B98">
        <w:rPr>
          <w:sz w:val="18"/>
          <w:szCs w:val="18"/>
        </w:rPr>
        <w:t>longliners (LLS_DEF_6_0_0) in Morocco</w:t>
      </w:r>
      <w:r w:rsidR="00022F50">
        <w:rPr>
          <w:sz w:val="18"/>
          <w:szCs w:val="18"/>
        </w:rPr>
        <w:t xml:space="preserve"> very much decreased from 2019 to 2020</w:t>
      </w:r>
      <w:r w:rsidR="00A82979">
        <w:rPr>
          <w:sz w:val="18"/>
          <w:szCs w:val="18"/>
        </w:rPr>
        <w:t>, feature</w:t>
      </w:r>
      <w:r w:rsidR="00022F50">
        <w:rPr>
          <w:sz w:val="18"/>
          <w:szCs w:val="18"/>
        </w:rPr>
        <w:t xml:space="preserve"> </w:t>
      </w:r>
      <w:r w:rsidR="00A82979">
        <w:rPr>
          <w:sz w:val="18"/>
          <w:szCs w:val="18"/>
        </w:rPr>
        <w:t xml:space="preserve">only </w:t>
      </w:r>
      <w:r w:rsidR="00022F50">
        <w:rPr>
          <w:sz w:val="18"/>
          <w:szCs w:val="18"/>
        </w:rPr>
        <w:t xml:space="preserve">based on Spanish data </w:t>
      </w:r>
      <w:r w:rsidR="00A82979">
        <w:rPr>
          <w:sz w:val="18"/>
          <w:szCs w:val="18"/>
        </w:rPr>
        <w:t>as i</w:t>
      </w:r>
      <w:r w:rsidR="00022F50">
        <w:rPr>
          <w:sz w:val="18"/>
          <w:szCs w:val="18"/>
        </w:rPr>
        <w:t xml:space="preserve">nformation from Portugal, </w:t>
      </w:r>
      <w:r w:rsidR="00A82979">
        <w:rPr>
          <w:sz w:val="18"/>
          <w:szCs w:val="18"/>
        </w:rPr>
        <w:t xml:space="preserve">that also operates </w:t>
      </w:r>
      <w:r w:rsidR="00022F50">
        <w:rPr>
          <w:sz w:val="18"/>
          <w:szCs w:val="18"/>
        </w:rPr>
        <w:t>with this metier, is</w:t>
      </w:r>
      <w:r w:rsidR="00A82979">
        <w:rPr>
          <w:sz w:val="18"/>
          <w:szCs w:val="18"/>
        </w:rPr>
        <w:t xml:space="preserve"> </w:t>
      </w:r>
      <w:r w:rsidR="00022F50">
        <w:rPr>
          <w:sz w:val="18"/>
          <w:szCs w:val="18"/>
        </w:rPr>
        <w:t xml:space="preserve">not available. </w:t>
      </w:r>
      <w:r w:rsidR="003B1201" w:rsidRPr="00163B98">
        <w:rPr>
          <w:sz w:val="18"/>
          <w:szCs w:val="18"/>
        </w:rPr>
        <w:t xml:space="preserve">Landings from pelagic trawlers (métier </w:t>
      </w:r>
      <w:r w:rsidR="003B1201" w:rsidRPr="00163B98">
        <w:rPr>
          <w:sz w:val="18"/>
          <w:szCs w:val="18"/>
          <w:lang w:eastAsia="es-ES"/>
        </w:rPr>
        <w:t>OTM_SPF_&gt;=40_0_0)</w:t>
      </w:r>
      <w:r w:rsidR="003B1201" w:rsidRPr="00163B98">
        <w:rPr>
          <w:sz w:val="18"/>
          <w:szCs w:val="18"/>
        </w:rPr>
        <w:t xml:space="preserve"> </w:t>
      </w:r>
      <w:r w:rsidR="00C25C01" w:rsidRPr="00163B98">
        <w:rPr>
          <w:sz w:val="18"/>
          <w:szCs w:val="18"/>
        </w:rPr>
        <w:t xml:space="preserve">remained </w:t>
      </w:r>
      <w:r w:rsidR="003B1201" w:rsidRPr="00163B98">
        <w:rPr>
          <w:sz w:val="18"/>
          <w:szCs w:val="18"/>
        </w:rPr>
        <w:t>at similar levels since 2017</w:t>
      </w:r>
      <w:r w:rsidR="00A82979">
        <w:rPr>
          <w:sz w:val="18"/>
          <w:szCs w:val="18"/>
        </w:rPr>
        <w:t xml:space="preserve">, although values in 2020 (around 130,000 t) are the </w:t>
      </w:r>
      <w:r>
        <w:rPr>
          <w:sz w:val="18"/>
          <w:szCs w:val="18"/>
        </w:rPr>
        <w:t xml:space="preserve">lowest </w:t>
      </w:r>
      <w:r w:rsidR="00A82979">
        <w:rPr>
          <w:sz w:val="18"/>
          <w:szCs w:val="18"/>
        </w:rPr>
        <w:t xml:space="preserve">since </w:t>
      </w:r>
      <w:r>
        <w:rPr>
          <w:sz w:val="18"/>
          <w:szCs w:val="18"/>
        </w:rPr>
        <w:t>2017</w:t>
      </w:r>
      <w:r w:rsidR="003B1201" w:rsidRPr="00163B98">
        <w:rPr>
          <w:sz w:val="18"/>
          <w:szCs w:val="18"/>
        </w:rPr>
        <w:t xml:space="preserve">. </w:t>
      </w:r>
    </w:p>
    <w:p w14:paraId="1AC2B61D" w14:textId="77777777" w:rsidR="003B1201" w:rsidRPr="00163B98" w:rsidRDefault="003B1201" w:rsidP="00D91FD8">
      <w:pPr>
        <w:spacing w:after="200" w:line="276" w:lineRule="auto"/>
        <w:jc w:val="both"/>
        <w:rPr>
          <w:sz w:val="18"/>
          <w:szCs w:val="18"/>
        </w:rPr>
      </w:pPr>
      <w:r w:rsidRPr="00163B98">
        <w:rPr>
          <w:sz w:val="18"/>
          <w:szCs w:val="18"/>
        </w:rPr>
        <w:t xml:space="preserve">The summary of landing statistics in West African waters of the CECAF area, covering data from 2014 to </w:t>
      </w:r>
      <w:r w:rsidR="00A82979" w:rsidRPr="00163B98">
        <w:rPr>
          <w:sz w:val="18"/>
          <w:szCs w:val="18"/>
        </w:rPr>
        <w:t>20</w:t>
      </w:r>
      <w:r w:rsidR="00A82979">
        <w:rPr>
          <w:sz w:val="18"/>
          <w:szCs w:val="18"/>
        </w:rPr>
        <w:t>20</w:t>
      </w:r>
      <w:r w:rsidR="00A82979" w:rsidRPr="00163B98">
        <w:rPr>
          <w:sz w:val="18"/>
          <w:szCs w:val="18"/>
        </w:rPr>
        <w:t xml:space="preserve"> </w:t>
      </w:r>
      <w:r w:rsidRPr="00163B98">
        <w:rPr>
          <w:sz w:val="18"/>
          <w:szCs w:val="18"/>
        </w:rPr>
        <w:t xml:space="preserve">is given in Table </w:t>
      </w:r>
      <w:r w:rsidR="00086E60" w:rsidRPr="00163B98">
        <w:rPr>
          <w:sz w:val="18"/>
          <w:szCs w:val="18"/>
        </w:rPr>
        <w:t>4</w:t>
      </w:r>
      <w:r w:rsidRPr="00163B98">
        <w:rPr>
          <w:sz w:val="18"/>
          <w:szCs w:val="18"/>
        </w:rPr>
        <w:t xml:space="preserve">.4 below. After the important decrease observed in 2015, followed by an increase in 2016, a decreasing trend is observed from 2016 to </w:t>
      </w:r>
      <w:r w:rsidR="00AB4298" w:rsidRPr="00163B98">
        <w:rPr>
          <w:sz w:val="18"/>
          <w:szCs w:val="18"/>
        </w:rPr>
        <w:t>20</w:t>
      </w:r>
      <w:r w:rsidR="00AB4298">
        <w:rPr>
          <w:sz w:val="18"/>
          <w:szCs w:val="18"/>
        </w:rPr>
        <w:t>20</w:t>
      </w:r>
      <w:r w:rsidRPr="00163B98">
        <w:rPr>
          <w:sz w:val="18"/>
          <w:szCs w:val="18"/>
        </w:rPr>
        <w:t>. These changes are mostly related to changes in the catches of small pelagics for some countries as well as the different situations related to the renewal of the SFPAs with Morocco and Guinea-Bissau</w:t>
      </w:r>
      <w:r w:rsidR="00D91FD8">
        <w:rPr>
          <w:sz w:val="18"/>
          <w:szCs w:val="18"/>
        </w:rPr>
        <w:t>,</w:t>
      </w:r>
      <w:r w:rsidRPr="00163B98">
        <w:rPr>
          <w:sz w:val="18"/>
          <w:szCs w:val="18"/>
        </w:rPr>
        <w:t xml:space="preserve"> which </w:t>
      </w:r>
      <w:r w:rsidR="00C25C01" w:rsidRPr="00163B98">
        <w:rPr>
          <w:sz w:val="18"/>
          <w:szCs w:val="18"/>
        </w:rPr>
        <w:t xml:space="preserve">led </w:t>
      </w:r>
      <w:r w:rsidRPr="00163B98">
        <w:rPr>
          <w:sz w:val="18"/>
          <w:szCs w:val="18"/>
        </w:rPr>
        <w:t>to several months with no activity of EU vessels in these areas.</w:t>
      </w:r>
    </w:p>
    <w:p w14:paraId="1AC2B61E" w14:textId="77777777" w:rsidR="003B1201" w:rsidRPr="00494448" w:rsidRDefault="003B1201" w:rsidP="003B1201">
      <w:pPr>
        <w:rPr>
          <w:noProof/>
          <w:color w:val="FF0000"/>
        </w:rPr>
      </w:pPr>
    </w:p>
    <w:p w14:paraId="1AC2B61F" w14:textId="77777777" w:rsidR="003B1201" w:rsidRDefault="001772CA" w:rsidP="003B1201">
      <w:pPr>
        <w:spacing w:after="160" w:line="259" w:lineRule="auto"/>
        <w:rPr>
          <w:rFonts w:ascii="Calibri" w:eastAsia="Calibri" w:hAnsi="Calibri"/>
          <w:i/>
          <w:noProof/>
          <w:sz w:val="22"/>
          <w:szCs w:val="22"/>
          <w:lang w:eastAsia="en-US"/>
        </w:rPr>
      </w:pPr>
      <w:r w:rsidRPr="0007032B">
        <w:rPr>
          <w:rFonts w:ascii="Calibri" w:eastAsia="Calibri" w:hAnsi="Calibri"/>
          <w:i/>
          <w:noProof/>
          <w:sz w:val="22"/>
          <w:szCs w:val="22"/>
          <w:lang w:eastAsia="en-US"/>
        </w:rPr>
        <w:t>Table 4.4 Total EU landings (tons) in the West African waters of the CECAF area from 2014 to 2020. Data provided through the RDB.</w:t>
      </w:r>
    </w:p>
    <w:tbl>
      <w:tblPr>
        <w:tblW w:w="3103" w:type="dxa"/>
        <w:jc w:val="center"/>
        <w:tblLook w:val="04A0" w:firstRow="1" w:lastRow="0" w:firstColumn="1" w:lastColumn="0" w:noHBand="0" w:noVBand="1"/>
      </w:tblPr>
      <w:tblGrid>
        <w:gridCol w:w="1040"/>
        <w:gridCol w:w="2063"/>
      </w:tblGrid>
      <w:tr w:rsidR="00447AE4" w14:paraId="1AC2B622" w14:textId="77777777" w:rsidTr="0022379A">
        <w:trPr>
          <w:trHeight w:val="300"/>
          <w:jc w:val="center"/>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2B620"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Year</w:t>
            </w:r>
          </w:p>
        </w:tc>
        <w:tc>
          <w:tcPr>
            <w:tcW w:w="2063" w:type="dxa"/>
            <w:tcBorders>
              <w:top w:val="single" w:sz="4" w:space="0" w:color="auto"/>
              <w:left w:val="nil"/>
              <w:bottom w:val="single" w:sz="4" w:space="0" w:color="auto"/>
              <w:right w:val="single" w:sz="4" w:space="0" w:color="auto"/>
            </w:tcBorders>
            <w:shd w:val="clear" w:color="auto" w:fill="auto"/>
            <w:noWrap/>
            <w:vAlign w:val="center"/>
            <w:hideMark/>
          </w:tcPr>
          <w:p w14:paraId="1AC2B621"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Total_EU_landings_t</w:t>
            </w:r>
          </w:p>
        </w:tc>
      </w:tr>
      <w:tr w:rsidR="00447AE4" w14:paraId="1AC2B625" w14:textId="77777777" w:rsidTr="0022379A">
        <w:trPr>
          <w:trHeight w:val="300"/>
          <w:jc w:val="center"/>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2B623"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2014</w:t>
            </w:r>
          </w:p>
        </w:tc>
        <w:tc>
          <w:tcPr>
            <w:tcW w:w="2063" w:type="dxa"/>
            <w:tcBorders>
              <w:top w:val="single" w:sz="4" w:space="0" w:color="auto"/>
              <w:left w:val="nil"/>
              <w:bottom w:val="single" w:sz="4" w:space="0" w:color="auto"/>
              <w:right w:val="single" w:sz="4" w:space="0" w:color="auto"/>
            </w:tcBorders>
            <w:shd w:val="clear" w:color="auto" w:fill="auto"/>
            <w:noWrap/>
            <w:vAlign w:val="center"/>
            <w:hideMark/>
          </w:tcPr>
          <w:p w14:paraId="1AC2B624"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300791</w:t>
            </w:r>
          </w:p>
        </w:tc>
      </w:tr>
      <w:tr w:rsidR="00447AE4" w14:paraId="1AC2B628" w14:textId="77777777" w:rsidTr="0022379A">
        <w:trPr>
          <w:trHeight w:val="300"/>
          <w:jc w:val="center"/>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2B626"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2015</w:t>
            </w:r>
          </w:p>
        </w:tc>
        <w:tc>
          <w:tcPr>
            <w:tcW w:w="2063" w:type="dxa"/>
            <w:tcBorders>
              <w:top w:val="single" w:sz="4" w:space="0" w:color="auto"/>
              <w:left w:val="nil"/>
              <w:bottom w:val="single" w:sz="4" w:space="0" w:color="auto"/>
              <w:right w:val="single" w:sz="4" w:space="0" w:color="auto"/>
            </w:tcBorders>
            <w:shd w:val="clear" w:color="auto" w:fill="auto"/>
            <w:noWrap/>
            <w:vAlign w:val="center"/>
            <w:hideMark/>
          </w:tcPr>
          <w:p w14:paraId="1AC2B627"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144000</w:t>
            </w:r>
          </w:p>
        </w:tc>
      </w:tr>
      <w:tr w:rsidR="00447AE4" w14:paraId="1AC2B62B" w14:textId="77777777" w:rsidTr="0022379A">
        <w:trPr>
          <w:trHeight w:val="300"/>
          <w:jc w:val="center"/>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2B629"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2016</w:t>
            </w:r>
          </w:p>
        </w:tc>
        <w:tc>
          <w:tcPr>
            <w:tcW w:w="2063" w:type="dxa"/>
            <w:tcBorders>
              <w:top w:val="single" w:sz="4" w:space="0" w:color="auto"/>
              <w:left w:val="nil"/>
              <w:bottom w:val="single" w:sz="4" w:space="0" w:color="auto"/>
              <w:right w:val="single" w:sz="4" w:space="0" w:color="auto"/>
            </w:tcBorders>
            <w:shd w:val="clear" w:color="auto" w:fill="auto"/>
            <w:noWrap/>
            <w:vAlign w:val="center"/>
            <w:hideMark/>
          </w:tcPr>
          <w:p w14:paraId="1AC2B62A"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24802</w:t>
            </w:r>
            <w:r w:rsidR="0000209A">
              <w:rPr>
                <w:rFonts w:ascii="Calibri" w:hAnsi="Calibri" w:cs="Calibri"/>
                <w:noProof/>
                <w:sz w:val="22"/>
                <w:szCs w:val="22"/>
                <w:lang w:eastAsia="en-US"/>
              </w:rPr>
              <w:t>2</w:t>
            </w:r>
          </w:p>
        </w:tc>
      </w:tr>
      <w:tr w:rsidR="00447AE4" w14:paraId="1AC2B62E" w14:textId="77777777" w:rsidTr="0022379A">
        <w:trPr>
          <w:trHeight w:val="300"/>
          <w:jc w:val="center"/>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2B62C"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2017</w:t>
            </w:r>
          </w:p>
        </w:tc>
        <w:tc>
          <w:tcPr>
            <w:tcW w:w="2063" w:type="dxa"/>
            <w:tcBorders>
              <w:top w:val="single" w:sz="4" w:space="0" w:color="auto"/>
              <w:left w:val="nil"/>
              <w:bottom w:val="single" w:sz="4" w:space="0" w:color="auto"/>
              <w:right w:val="single" w:sz="4" w:space="0" w:color="auto"/>
            </w:tcBorders>
            <w:shd w:val="clear" w:color="auto" w:fill="auto"/>
            <w:noWrap/>
            <w:vAlign w:val="center"/>
            <w:hideMark/>
          </w:tcPr>
          <w:p w14:paraId="1AC2B62D"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199178</w:t>
            </w:r>
          </w:p>
        </w:tc>
      </w:tr>
      <w:tr w:rsidR="00447AE4" w14:paraId="1AC2B631" w14:textId="77777777" w:rsidTr="0022379A">
        <w:trPr>
          <w:trHeight w:val="300"/>
          <w:jc w:val="center"/>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2B62F"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2018</w:t>
            </w:r>
          </w:p>
        </w:tc>
        <w:tc>
          <w:tcPr>
            <w:tcW w:w="2063" w:type="dxa"/>
            <w:tcBorders>
              <w:top w:val="single" w:sz="4" w:space="0" w:color="auto"/>
              <w:left w:val="nil"/>
              <w:bottom w:val="single" w:sz="4" w:space="0" w:color="auto"/>
              <w:right w:val="single" w:sz="4" w:space="0" w:color="auto"/>
            </w:tcBorders>
            <w:shd w:val="clear" w:color="auto" w:fill="auto"/>
            <w:noWrap/>
            <w:vAlign w:val="center"/>
            <w:hideMark/>
          </w:tcPr>
          <w:p w14:paraId="1AC2B630"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166605</w:t>
            </w:r>
          </w:p>
        </w:tc>
      </w:tr>
      <w:tr w:rsidR="00447AE4" w14:paraId="1AC2B634" w14:textId="77777777" w:rsidTr="0022379A">
        <w:trPr>
          <w:trHeight w:val="300"/>
          <w:jc w:val="center"/>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2B632"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2019</w:t>
            </w:r>
          </w:p>
        </w:tc>
        <w:tc>
          <w:tcPr>
            <w:tcW w:w="2063" w:type="dxa"/>
            <w:tcBorders>
              <w:top w:val="single" w:sz="4" w:space="0" w:color="auto"/>
              <w:left w:val="nil"/>
              <w:bottom w:val="single" w:sz="4" w:space="0" w:color="auto"/>
              <w:right w:val="single" w:sz="4" w:space="0" w:color="auto"/>
            </w:tcBorders>
            <w:shd w:val="clear" w:color="auto" w:fill="auto"/>
            <w:noWrap/>
            <w:vAlign w:val="center"/>
            <w:hideMark/>
          </w:tcPr>
          <w:p w14:paraId="1AC2B633"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175528</w:t>
            </w:r>
          </w:p>
        </w:tc>
      </w:tr>
      <w:tr w:rsidR="00447AE4" w14:paraId="1AC2B637" w14:textId="77777777" w:rsidTr="0022379A">
        <w:trPr>
          <w:trHeight w:val="300"/>
          <w:jc w:val="center"/>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2B635"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2020</w:t>
            </w:r>
          </w:p>
        </w:tc>
        <w:tc>
          <w:tcPr>
            <w:tcW w:w="2063" w:type="dxa"/>
            <w:tcBorders>
              <w:top w:val="single" w:sz="4" w:space="0" w:color="auto"/>
              <w:left w:val="nil"/>
              <w:bottom w:val="single" w:sz="4" w:space="0" w:color="auto"/>
              <w:right w:val="single" w:sz="4" w:space="0" w:color="auto"/>
            </w:tcBorders>
            <w:shd w:val="clear" w:color="auto" w:fill="auto"/>
            <w:noWrap/>
            <w:vAlign w:val="center"/>
            <w:hideMark/>
          </w:tcPr>
          <w:p w14:paraId="1AC2B636" w14:textId="77777777" w:rsidR="00447AE4" w:rsidRPr="006870C1" w:rsidRDefault="00447AE4" w:rsidP="0022379A">
            <w:pPr>
              <w:jc w:val="center"/>
              <w:rPr>
                <w:rFonts w:ascii="Calibri" w:hAnsi="Calibri" w:cs="Calibri"/>
                <w:noProof/>
                <w:sz w:val="22"/>
                <w:szCs w:val="22"/>
                <w:lang w:eastAsia="en-US"/>
              </w:rPr>
            </w:pPr>
            <w:r w:rsidRPr="006870C1">
              <w:rPr>
                <w:rFonts w:ascii="Calibri" w:hAnsi="Calibri" w:cs="Calibri"/>
                <w:noProof/>
                <w:sz w:val="22"/>
                <w:szCs w:val="22"/>
                <w:lang w:eastAsia="en-US"/>
              </w:rPr>
              <w:t>163239</w:t>
            </w:r>
          </w:p>
        </w:tc>
      </w:tr>
    </w:tbl>
    <w:p w14:paraId="1AC2B638" w14:textId="77777777" w:rsidR="00EC7A2C" w:rsidRPr="00494448" w:rsidRDefault="00EC7A2C" w:rsidP="003B1201">
      <w:pPr>
        <w:spacing w:after="160" w:line="259" w:lineRule="auto"/>
        <w:rPr>
          <w:rFonts w:ascii="Calibri" w:eastAsia="Calibri" w:hAnsi="Calibri"/>
          <w:noProof/>
          <w:color w:val="FF0000"/>
          <w:sz w:val="22"/>
          <w:szCs w:val="22"/>
          <w:lang w:eastAsia="en-US"/>
        </w:rPr>
      </w:pPr>
    </w:p>
    <w:p w14:paraId="1AC2B639" w14:textId="77777777" w:rsidR="004D0BD0" w:rsidRPr="00494448" w:rsidRDefault="004D0BD0" w:rsidP="004D0BD0">
      <w:pPr>
        <w:rPr>
          <w:noProof/>
          <w:color w:val="FF0000"/>
        </w:rPr>
      </w:pPr>
    </w:p>
    <w:p w14:paraId="1AC2B63A" w14:textId="77777777" w:rsidR="00187446" w:rsidRPr="0007032B" w:rsidRDefault="001772CA" w:rsidP="00187446">
      <w:pPr>
        <w:spacing w:after="120"/>
        <w:jc w:val="both"/>
        <w:rPr>
          <w:noProof/>
          <w:color w:val="000000" w:themeColor="text1"/>
          <w:sz w:val="18"/>
          <w:szCs w:val="18"/>
        </w:rPr>
      </w:pPr>
      <w:r w:rsidRPr="0007032B">
        <w:rPr>
          <w:noProof/>
          <w:color w:val="000000" w:themeColor="text1"/>
          <w:sz w:val="18"/>
          <w:szCs w:val="18"/>
        </w:rPr>
        <w:t>Tables 4.5 – 4.6 show the results of métier ranking for effort and landings criteria respectively for EU fishing activity in the CECAF area. Although under the new DCF</w:t>
      </w:r>
      <w:r w:rsidR="00D91FD8">
        <w:rPr>
          <w:noProof/>
          <w:color w:val="000000" w:themeColor="text1"/>
          <w:sz w:val="18"/>
          <w:szCs w:val="18"/>
        </w:rPr>
        <w:t>,</w:t>
      </w:r>
      <w:r w:rsidRPr="0007032B">
        <w:rPr>
          <w:noProof/>
          <w:color w:val="000000" w:themeColor="text1"/>
          <w:sz w:val="18"/>
          <w:szCs w:val="18"/>
        </w:rPr>
        <w:t xml:space="preserve"> effort is no longer a criterion for sampling obligations, effort distributions over the different metiers provide however insights in possible shifts in fishing activities.  </w:t>
      </w:r>
    </w:p>
    <w:p w14:paraId="1AC2B63B" w14:textId="77777777" w:rsidR="00D82C23" w:rsidRPr="0007032B" w:rsidRDefault="00D82C23" w:rsidP="00187446">
      <w:pPr>
        <w:spacing w:after="120"/>
        <w:jc w:val="both"/>
        <w:rPr>
          <w:noProof/>
          <w:color w:val="000000" w:themeColor="text1"/>
          <w:sz w:val="18"/>
          <w:szCs w:val="18"/>
        </w:rPr>
      </w:pPr>
    </w:p>
    <w:p w14:paraId="1AC2B63C" w14:textId="77777777" w:rsidR="00D82C23" w:rsidRPr="00494448" w:rsidRDefault="00D82C23">
      <w:pPr>
        <w:rPr>
          <w:noProof/>
          <w:color w:val="FF0000"/>
          <w:sz w:val="18"/>
          <w:szCs w:val="18"/>
        </w:rPr>
      </w:pPr>
      <w:r w:rsidRPr="00494448">
        <w:rPr>
          <w:noProof/>
          <w:color w:val="FF0000"/>
          <w:sz w:val="18"/>
          <w:szCs w:val="18"/>
        </w:rPr>
        <w:br w:type="page"/>
      </w:r>
    </w:p>
    <w:p w14:paraId="1AC2B63D" w14:textId="77777777" w:rsidR="00D82C23" w:rsidRPr="00494448" w:rsidRDefault="00D82C23" w:rsidP="00187446">
      <w:pPr>
        <w:spacing w:after="120"/>
        <w:jc w:val="both"/>
        <w:rPr>
          <w:noProof/>
          <w:color w:val="FF0000"/>
          <w:sz w:val="18"/>
          <w:szCs w:val="18"/>
        </w:rPr>
      </w:pPr>
    </w:p>
    <w:p w14:paraId="1AC2B63E" w14:textId="77777777" w:rsidR="00187446" w:rsidRPr="00494448" w:rsidRDefault="00187446" w:rsidP="00187446">
      <w:pPr>
        <w:rPr>
          <w:noProof/>
          <w:color w:val="FF0000"/>
        </w:rPr>
      </w:pPr>
    </w:p>
    <w:p w14:paraId="1AC2B63F" w14:textId="77777777" w:rsidR="00E3455C" w:rsidRPr="0007032B" w:rsidRDefault="001772CA" w:rsidP="00E3455C">
      <w:pPr>
        <w:jc w:val="both"/>
        <w:rPr>
          <w:i/>
          <w:noProof/>
          <w:sz w:val="18"/>
          <w:szCs w:val="18"/>
        </w:rPr>
      </w:pPr>
      <w:r w:rsidRPr="0007032B">
        <w:rPr>
          <w:i/>
          <w:noProof/>
          <w:sz w:val="18"/>
          <w:szCs w:val="18"/>
        </w:rPr>
        <w:t xml:space="preserve">Table 4.5 Percentage of average effort of </w:t>
      </w:r>
      <w:r w:rsidR="00C64ED4">
        <w:rPr>
          <w:i/>
          <w:noProof/>
          <w:sz w:val="18"/>
          <w:szCs w:val="18"/>
        </w:rPr>
        <w:t xml:space="preserve">the </w:t>
      </w:r>
      <w:r w:rsidRPr="0007032B">
        <w:rPr>
          <w:i/>
          <w:noProof/>
          <w:sz w:val="18"/>
          <w:szCs w:val="18"/>
        </w:rPr>
        <w:t xml:space="preserve">different metiers </w:t>
      </w:r>
      <w:r w:rsidR="00C64ED4">
        <w:rPr>
          <w:i/>
          <w:noProof/>
          <w:sz w:val="18"/>
          <w:szCs w:val="18"/>
        </w:rPr>
        <w:t xml:space="preserve">of EU fleets </w:t>
      </w:r>
      <w:r w:rsidRPr="0007032B">
        <w:rPr>
          <w:i/>
          <w:noProof/>
          <w:sz w:val="18"/>
          <w:szCs w:val="18"/>
        </w:rPr>
        <w:t xml:space="preserve">operating in the CECAF area (West Africa) </w:t>
      </w:r>
      <w:r w:rsidR="00E3455C" w:rsidRPr="00AB4298">
        <w:rPr>
          <w:i/>
          <w:noProof/>
          <w:sz w:val="18"/>
          <w:szCs w:val="18"/>
        </w:rPr>
        <w:t>(period 2018-2020)</w:t>
      </w:r>
      <w:r w:rsidRPr="0007032B">
        <w:rPr>
          <w:i/>
          <w:noProof/>
          <w:sz w:val="18"/>
          <w:szCs w:val="18"/>
        </w:rPr>
        <w:t xml:space="preserve">. Calculation based on </w:t>
      </w:r>
      <w:r w:rsidRPr="0007032B">
        <w:rPr>
          <w:sz w:val="18"/>
          <w:szCs w:val="18"/>
        </w:rPr>
        <w:t>fishing days</w:t>
      </w:r>
      <w:r w:rsidRPr="0007032B">
        <w:rPr>
          <w:i/>
          <w:noProof/>
          <w:sz w:val="18"/>
          <w:szCs w:val="18"/>
        </w:rPr>
        <w:t>. Metiers are comparable to previous reports. Metiers included in the 90% threshold are marked in bold.</w:t>
      </w:r>
    </w:p>
    <w:p w14:paraId="1AC2B640" w14:textId="77777777" w:rsidR="00187446" w:rsidRPr="0007032B" w:rsidRDefault="00187446" w:rsidP="00187446">
      <w:pPr>
        <w:jc w:val="both"/>
        <w:rPr>
          <w:i/>
          <w:noProof/>
          <w:color w:val="000000" w:themeColor="text1"/>
        </w:rPr>
      </w:pPr>
    </w:p>
    <w:p w14:paraId="1AC2B641" w14:textId="77777777" w:rsidR="00187446" w:rsidRPr="0007032B" w:rsidRDefault="00187446" w:rsidP="00187446">
      <w:pPr>
        <w:spacing w:after="120"/>
        <w:jc w:val="both"/>
        <w:rPr>
          <w:noProof/>
          <w:color w:val="000000" w:themeColor="text1"/>
          <w:sz w:val="18"/>
          <w:szCs w:val="18"/>
          <w:highlight w:val="yellow"/>
        </w:rPr>
      </w:pPr>
    </w:p>
    <w:tbl>
      <w:tblPr>
        <w:tblStyle w:val="Table0"/>
        <w:tblW w:w="2616" w:type="pct"/>
        <w:jc w:val="cente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7E0" w:firstRow="1" w:lastRow="1" w:firstColumn="1" w:lastColumn="1" w:noHBand="1" w:noVBand="1"/>
      </w:tblPr>
      <w:tblGrid>
        <w:gridCol w:w="2283"/>
        <w:gridCol w:w="1361"/>
        <w:gridCol w:w="1199"/>
      </w:tblGrid>
      <w:tr w:rsidR="006C789E" w14:paraId="1AC2B645" w14:textId="77777777" w:rsidTr="0007032B">
        <w:trPr>
          <w:jc w:val="center"/>
        </w:trPr>
        <w:tc>
          <w:tcPr>
            <w:tcW w:w="0" w:type="auto"/>
            <w:vAlign w:val="bottom"/>
            <w:hideMark/>
          </w:tcPr>
          <w:p w14:paraId="1AC2B642" w14:textId="77777777" w:rsidR="006C789E" w:rsidRDefault="006C789E">
            <w:pPr>
              <w:pStyle w:val="Compact"/>
            </w:pPr>
            <w:r>
              <w:t>Metier</w:t>
            </w:r>
          </w:p>
        </w:tc>
        <w:tc>
          <w:tcPr>
            <w:tcW w:w="0" w:type="auto"/>
            <w:vAlign w:val="bottom"/>
            <w:hideMark/>
          </w:tcPr>
          <w:p w14:paraId="1AC2B643" w14:textId="77777777" w:rsidR="006C789E" w:rsidRDefault="006C789E">
            <w:pPr>
              <w:pStyle w:val="Compact"/>
              <w:jc w:val="right"/>
            </w:pPr>
            <w:r>
              <w:t>FishingDays</w:t>
            </w:r>
          </w:p>
        </w:tc>
        <w:tc>
          <w:tcPr>
            <w:tcW w:w="0" w:type="auto"/>
            <w:vAlign w:val="bottom"/>
            <w:hideMark/>
          </w:tcPr>
          <w:p w14:paraId="1AC2B644" w14:textId="77777777" w:rsidR="006C789E" w:rsidRDefault="006C789E">
            <w:pPr>
              <w:pStyle w:val="Compact"/>
              <w:jc w:val="right"/>
            </w:pPr>
            <w:r>
              <w:t>EffortPerc</w:t>
            </w:r>
          </w:p>
        </w:tc>
      </w:tr>
      <w:tr w:rsidR="006C789E" w14:paraId="1AC2B649" w14:textId="77777777" w:rsidTr="0007032B">
        <w:trPr>
          <w:jc w:val="center"/>
        </w:trPr>
        <w:tc>
          <w:tcPr>
            <w:tcW w:w="0" w:type="auto"/>
            <w:hideMark/>
          </w:tcPr>
          <w:p w14:paraId="1AC2B646" w14:textId="77777777" w:rsidR="006C789E" w:rsidRDefault="006C789E">
            <w:pPr>
              <w:pStyle w:val="Compact"/>
            </w:pPr>
            <w:r>
              <w:t>OTB_DEF_&gt;=80_0_0</w:t>
            </w:r>
          </w:p>
        </w:tc>
        <w:tc>
          <w:tcPr>
            <w:tcW w:w="0" w:type="auto"/>
            <w:hideMark/>
          </w:tcPr>
          <w:p w14:paraId="1AC2B647" w14:textId="77777777" w:rsidR="006C789E" w:rsidRDefault="006C789E" w:rsidP="00364758">
            <w:pPr>
              <w:pStyle w:val="Compact"/>
              <w:jc w:val="right"/>
            </w:pPr>
            <w:r>
              <w:t>95.7</w:t>
            </w:r>
          </w:p>
        </w:tc>
        <w:tc>
          <w:tcPr>
            <w:tcW w:w="0" w:type="auto"/>
            <w:hideMark/>
          </w:tcPr>
          <w:p w14:paraId="1AC2B648" w14:textId="77777777" w:rsidR="006C789E" w:rsidRDefault="006C789E" w:rsidP="00364758">
            <w:pPr>
              <w:pStyle w:val="Compact"/>
              <w:jc w:val="right"/>
            </w:pPr>
            <w:r>
              <w:t>0.</w:t>
            </w:r>
            <w:r w:rsidR="00364758">
              <w:t>7</w:t>
            </w:r>
          </w:p>
        </w:tc>
      </w:tr>
      <w:tr w:rsidR="006C789E" w14:paraId="1AC2B64D" w14:textId="77777777" w:rsidTr="0007032B">
        <w:trPr>
          <w:jc w:val="center"/>
        </w:trPr>
        <w:tc>
          <w:tcPr>
            <w:tcW w:w="0" w:type="auto"/>
            <w:hideMark/>
          </w:tcPr>
          <w:p w14:paraId="1AC2B64A" w14:textId="77777777" w:rsidR="006C789E" w:rsidRDefault="006C789E">
            <w:pPr>
              <w:pStyle w:val="Compact"/>
            </w:pPr>
            <w:r>
              <w:t>MIS_DEF_0_0_0</w:t>
            </w:r>
          </w:p>
        </w:tc>
        <w:tc>
          <w:tcPr>
            <w:tcW w:w="0" w:type="auto"/>
            <w:hideMark/>
          </w:tcPr>
          <w:p w14:paraId="1AC2B64B" w14:textId="77777777" w:rsidR="006C789E" w:rsidRDefault="006C789E" w:rsidP="00364758">
            <w:pPr>
              <w:pStyle w:val="Compact"/>
              <w:jc w:val="right"/>
            </w:pPr>
            <w:r>
              <w:t>123.3</w:t>
            </w:r>
          </w:p>
        </w:tc>
        <w:tc>
          <w:tcPr>
            <w:tcW w:w="0" w:type="auto"/>
            <w:hideMark/>
          </w:tcPr>
          <w:p w14:paraId="1AC2B64C" w14:textId="77777777" w:rsidR="006C789E" w:rsidRDefault="006C789E" w:rsidP="00364758">
            <w:pPr>
              <w:pStyle w:val="Compact"/>
              <w:jc w:val="right"/>
            </w:pPr>
            <w:r>
              <w:t>0.</w:t>
            </w:r>
            <w:r w:rsidR="00364758">
              <w:t>9</w:t>
            </w:r>
          </w:p>
        </w:tc>
      </w:tr>
      <w:tr w:rsidR="006C789E" w14:paraId="1AC2B651" w14:textId="77777777" w:rsidTr="0007032B">
        <w:trPr>
          <w:jc w:val="center"/>
        </w:trPr>
        <w:tc>
          <w:tcPr>
            <w:tcW w:w="0" w:type="auto"/>
            <w:hideMark/>
          </w:tcPr>
          <w:p w14:paraId="1AC2B64E" w14:textId="77777777" w:rsidR="006C789E" w:rsidRDefault="006C789E">
            <w:pPr>
              <w:pStyle w:val="Compact"/>
            </w:pPr>
            <w:r>
              <w:t>LLS_DEF_6_0_0</w:t>
            </w:r>
          </w:p>
        </w:tc>
        <w:tc>
          <w:tcPr>
            <w:tcW w:w="0" w:type="auto"/>
            <w:hideMark/>
          </w:tcPr>
          <w:p w14:paraId="1AC2B64F" w14:textId="77777777" w:rsidR="006C789E" w:rsidRDefault="006C789E" w:rsidP="00364758">
            <w:pPr>
              <w:pStyle w:val="Compact"/>
              <w:jc w:val="right"/>
            </w:pPr>
            <w:r>
              <w:t>191.3</w:t>
            </w:r>
          </w:p>
        </w:tc>
        <w:tc>
          <w:tcPr>
            <w:tcW w:w="0" w:type="auto"/>
            <w:hideMark/>
          </w:tcPr>
          <w:p w14:paraId="1AC2B650" w14:textId="77777777" w:rsidR="006C789E" w:rsidRDefault="006C789E" w:rsidP="00364758">
            <w:pPr>
              <w:pStyle w:val="Compact"/>
              <w:jc w:val="right"/>
            </w:pPr>
            <w:r>
              <w:t>1.</w:t>
            </w:r>
            <w:r w:rsidR="00364758">
              <w:t>4</w:t>
            </w:r>
          </w:p>
        </w:tc>
      </w:tr>
      <w:tr w:rsidR="006C789E" w14:paraId="1AC2B655" w14:textId="77777777" w:rsidTr="0007032B">
        <w:trPr>
          <w:jc w:val="center"/>
        </w:trPr>
        <w:tc>
          <w:tcPr>
            <w:tcW w:w="0" w:type="auto"/>
            <w:hideMark/>
          </w:tcPr>
          <w:p w14:paraId="1AC2B652" w14:textId="77777777" w:rsidR="006C789E" w:rsidRDefault="006C789E">
            <w:pPr>
              <w:pStyle w:val="Compact"/>
            </w:pPr>
            <w:r>
              <w:t>PS_SPF_0_0_0</w:t>
            </w:r>
          </w:p>
        </w:tc>
        <w:tc>
          <w:tcPr>
            <w:tcW w:w="0" w:type="auto"/>
            <w:hideMark/>
          </w:tcPr>
          <w:p w14:paraId="1AC2B653" w14:textId="77777777" w:rsidR="006C789E" w:rsidRDefault="006C789E" w:rsidP="00364758">
            <w:pPr>
              <w:pStyle w:val="Compact"/>
              <w:jc w:val="right"/>
            </w:pPr>
            <w:r>
              <w:t>290.7</w:t>
            </w:r>
          </w:p>
        </w:tc>
        <w:tc>
          <w:tcPr>
            <w:tcW w:w="0" w:type="auto"/>
            <w:hideMark/>
          </w:tcPr>
          <w:p w14:paraId="1AC2B654" w14:textId="77777777" w:rsidR="006C789E" w:rsidRDefault="006C789E" w:rsidP="00364758">
            <w:pPr>
              <w:pStyle w:val="Compact"/>
              <w:jc w:val="right"/>
            </w:pPr>
            <w:r>
              <w:t>2.</w:t>
            </w:r>
            <w:r w:rsidR="00364758">
              <w:t>1</w:t>
            </w:r>
          </w:p>
        </w:tc>
      </w:tr>
      <w:tr w:rsidR="006C789E" w14:paraId="1AC2B659" w14:textId="77777777" w:rsidTr="0007032B">
        <w:trPr>
          <w:jc w:val="center"/>
        </w:trPr>
        <w:tc>
          <w:tcPr>
            <w:tcW w:w="0" w:type="auto"/>
            <w:hideMark/>
          </w:tcPr>
          <w:p w14:paraId="1AC2B656" w14:textId="77777777" w:rsidR="006C789E" w:rsidRPr="006C789E" w:rsidRDefault="006C789E">
            <w:pPr>
              <w:pStyle w:val="Compact"/>
              <w:rPr>
                <w:b/>
              </w:rPr>
            </w:pPr>
            <w:r w:rsidRPr="006C789E">
              <w:rPr>
                <w:b/>
              </w:rPr>
              <w:t>OTB_MCF_&gt;=70_0_0</w:t>
            </w:r>
          </w:p>
        </w:tc>
        <w:tc>
          <w:tcPr>
            <w:tcW w:w="0" w:type="auto"/>
            <w:hideMark/>
          </w:tcPr>
          <w:p w14:paraId="1AC2B657" w14:textId="77777777" w:rsidR="006C789E" w:rsidRPr="006C789E" w:rsidRDefault="006C789E" w:rsidP="00364758">
            <w:pPr>
              <w:pStyle w:val="Compact"/>
              <w:jc w:val="right"/>
              <w:rPr>
                <w:b/>
              </w:rPr>
            </w:pPr>
            <w:r w:rsidRPr="006C789E">
              <w:rPr>
                <w:b/>
              </w:rPr>
              <w:t>812.0</w:t>
            </w:r>
          </w:p>
        </w:tc>
        <w:tc>
          <w:tcPr>
            <w:tcW w:w="0" w:type="auto"/>
            <w:hideMark/>
          </w:tcPr>
          <w:p w14:paraId="1AC2B658" w14:textId="77777777" w:rsidR="006C789E" w:rsidRPr="006C789E" w:rsidRDefault="006C789E" w:rsidP="00364758">
            <w:pPr>
              <w:pStyle w:val="Compact"/>
              <w:jc w:val="right"/>
              <w:rPr>
                <w:b/>
              </w:rPr>
            </w:pPr>
            <w:r w:rsidRPr="006C789E">
              <w:rPr>
                <w:b/>
              </w:rPr>
              <w:t>5.</w:t>
            </w:r>
            <w:r w:rsidR="00364758">
              <w:rPr>
                <w:b/>
              </w:rPr>
              <w:t>8</w:t>
            </w:r>
          </w:p>
        </w:tc>
      </w:tr>
      <w:tr w:rsidR="006C789E" w14:paraId="1AC2B65D" w14:textId="77777777" w:rsidTr="0007032B">
        <w:trPr>
          <w:jc w:val="center"/>
        </w:trPr>
        <w:tc>
          <w:tcPr>
            <w:tcW w:w="0" w:type="auto"/>
            <w:hideMark/>
          </w:tcPr>
          <w:p w14:paraId="1AC2B65A" w14:textId="77777777" w:rsidR="006C789E" w:rsidRPr="006C789E" w:rsidRDefault="006C789E">
            <w:pPr>
              <w:pStyle w:val="Compact"/>
              <w:rPr>
                <w:b/>
              </w:rPr>
            </w:pPr>
            <w:r w:rsidRPr="006C789E">
              <w:rPr>
                <w:b/>
              </w:rPr>
              <w:t>LLS_DEF_0_0_0</w:t>
            </w:r>
          </w:p>
        </w:tc>
        <w:tc>
          <w:tcPr>
            <w:tcW w:w="0" w:type="auto"/>
            <w:hideMark/>
          </w:tcPr>
          <w:p w14:paraId="1AC2B65B" w14:textId="77777777" w:rsidR="006C789E" w:rsidRPr="006C789E" w:rsidRDefault="006C789E" w:rsidP="00364758">
            <w:pPr>
              <w:pStyle w:val="Compact"/>
              <w:jc w:val="right"/>
              <w:rPr>
                <w:b/>
              </w:rPr>
            </w:pPr>
            <w:r w:rsidRPr="006C789E">
              <w:rPr>
                <w:b/>
              </w:rPr>
              <w:t>1245.3</w:t>
            </w:r>
          </w:p>
        </w:tc>
        <w:tc>
          <w:tcPr>
            <w:tcW w:w="0" w:type="auto"/>
            <w:hideMark/>
          </w:tcPr>
          <w:p w14:paraId="1AC2B65C" w14:textId="77777777" w:rsidR="006C789E" w:rsidRPr="006C789E" w:rsidRDefault="006C789E" w:rsidP="00364758">
            <w:pPr>
              <w:pStyle w:val="Compact"/>
              <w:jc w:val="right"/>
              <w:rPr>
                <w:b/>
              </w:rPr>
            </w:pPr>
            <w:r w:rsidRPr="006C789E">
              <w:rPr>
                <w:b/>
              </w:rPr>
              <w:t>8.</w:t>
            </w:r>
            <w:r w:rsidR="00364758">
              <w:rPr>
                <w:b/>
              </w:rPr>
              <w:t>9</w:t>
            </w:r>
          </w:p>
        </w:tc>
      </w:tr>
      <w:tr w:rsidR="006C789E" w14:paraId="1AC2B661" w14:textId="77777777" w:rsidTr="0007032B">
        <w:trPr>
          <w:jc w:val="center"/>
        </w:trPr>
        <w:tc>
          <w:tcPr>
            <w:tcW w:w="0" w:type="auto"/>
            <w:hideMark/>
          </w:tcPr>
          <w:p w14:paraId="1AC2B65E" w14:textId="77777777" w:rsidR="006C789E" w:rsidRPr="006C789E" w:rsidRDefault="006C789E">
            <w:pPr>
              <w:pStyle w:val="Compact"/>
              <w:rPr>
                <w:b/>
              </w:rPr>
            </w:pPr>
            <w:r w:rsidRPr="006C789E">
              <w:rPr>
                <w:b/>
              </w:rPr>
              <w:t>OTM_SPF_&gt;=40_0_0</w:t>
            </w:r>
          </w:p>
        </w:tc>
        <w:tc>
          <w:tcPr>
            <w:tcW w:w="0" w:type="auto"/>
            <w:hideMark/>
          </w:tcPr>
          <w:p w14:paraId="1AC2B65F" w14:textId="77777777" w:rsidR="006C789E" w:rsidRPr="006C789E" w:rsidRDefault="006C789E" w:rsidP="00364758">
            <w:pPr>
              <w:pStyle w:val="Compact"/>
              <w:jc w:val="right"/>
              <w:rPr>
                <w:b/>
              </w:rPr>
            </w:pPr>
            <w:r w:rsidRPr="006C789E">
              <w:rPr>
                <w:b/>
              </w:rPr>
              <w:t>1958.3</w:t>
            </w:r>
          </w:p>
        </w:tc>
        <w:tc>
          <w:tcPr>
            <w:tcW w:w="0" w:type="auto"/>
            <w:hideMark/>
          </w:tcPr>
          <w:p w14:paraId="1AC2B660" w14:textId="77777777" w:rsidR="006C789E" w:rsidRPr="006C789E" w:rsidRDefault="006C789E" w:rsidP="00364758">
            <w:pPr>
              <w:pStyle w:val="Compact"/>
              <w:jc w:val="right"/>
              <w:rPr>
                <w:b/>
              </w:rPr>
            </w:pPr>
            <w:r w:rsidRPr="006C789E">
              <w:rPr>
                <w:b/>
              </w:rPr>
              <w:t>1</w:t>
            </w:r>
            <w:r w:rsidR="00364758">
              <w:rPr>
                <w:b/>
              </w:rPr>
              <w:t>4</w:t>
            </w:r>
            <w:r w:rsidRPr="006C789E">
              <w:rPr>
                <w:b/>
              </w:rPr>
              <w:t>.</w:t>
            </w:r>
            <w:r w:rsidR="00364758">
              <w:rPr>
                <w:b/>
              </w:rPr>
              <w:t>0</w:t>
            </w:r>
          </w:p>
        </w:tc>
      </w:tr>
      <w:tr w:rsidR="006C789E" w14:paraId="1AC2B665" w14:textId="77777777" w:rsidTr="0007032B">
        <w:trPr>
          <w:jc w:val="center"/>
        </w:trPr>
        <w:tc>
          <w:tcPr>
            <w:tcW w:w="0" w:type="auto"/>
            <w:hideMark/>
          </w:tcPr>
          <w:p w14:paraId="1AC2B662" w14:textId="77777777" w:rsidR="006C789E" w:rsidRPr="006C789E" w:rsidRDefault="006C789E">
            <w:pPr>
              <w:pStyle w:val="Compact"/>
              <w:rPr>
                <w:b/>
              </w:rPr>
            </w:pPr>
            <w:r w:rsidRPr="006C789E">
              <w:rPr>
                <w:b/>
              </w:rPr>
              <w:t>OTB_DEF_&gt;=70_0_0</w:t>
            </w:r>
          </w:p>
        </w:tc>
        <w:tc>
          <w:tcPr>
            <w:tcW w:w="0" w:type="auto"/>
            <w:hideMark/>
          </w:tcPr>
          <w:p w14:paraId="1AC2B663" w14:textId="77777777" w:rsidR="006C789E" w:rsidRPr="006C789E" w:rsidRDefault="006C789E" w:rsidP="00364758">
            <w:pPr>
              <w:pStyle w:val="Compact"/>
              <w:jc w:val="right"/>
              <w:rPr>
                <w:b/>
              </w:rPr>
            </w:pPr>
            <w:r w:rsidRPr="006C789E">
              <w:rPr>
                <w:b/>
              </w:rPr>
              <w:t>2004.3</w:t>
            </w:r>
          </w:p>
        </w:tc>
        <w:tc>
          <w:tcPr>
            <w:tcW w:w="0" w:type="auto"/>
            <w:hideMark/>
          </w:tcPr>
          <w:p w14:paraId="1AC2B664" w14:textId="77777777" w:rsidR="006C789E" w:rsidRPr="006C789E" w:rsidRDefault="006C789E" w:rsidP="00364758">
            <w:pPr>
              <w:pStyle w:val="Compact"/>
              <w:jc w:val="right"/>
              <w:rPr>
                <w:b/>
              </w:rPr>
            </w:pPr>
            <w:r w:rsidRPr="006C789E">
              <w:rPr>
                <w:b/>
              </w:rPr>
              <w:t>14.3</w:t>
            </w:r>
          </w:p>
        </w:tc>
      </w:tr>
      <w:tr w:rsidR="006C789E" w14:paraId="1AC2B669" w14:textId="77777777" w:rsidTr="0007032B">
        <w:trPr>
          <w:jc w:val="center"/>
        </w:trPr>
        <w:tc>
          <w:tcPr>
            <w:tcW w:w="0" w:type="auto"/>
            <w:hideMark/>
          </w:tcPr>
          <w:p w14:paraId="1AC2B666" w14:textId="77777777" w:rsidR="006C789E" w:rsidRPr="006C789E" w:rsidRDefault="006C789E">
            <w:pPr>
              <w:pStyle w:val="Compact"/>
              <w:rPr>
                <w:b/>
              </w:rPr>
            </w:pPr>
            <w:r w:rsidRPr="006C789E">
              <w:rPr>
                <w:b/>
              </w:rPr>
              <w:t>OTB_CRU_&gt;=40_0_0</w:t>
            </w:r>
          </w:p>
        </w:tc>
        <w:tc>
          <w:tcPr>
            <w:tcW w:w="0" w:type="auto"/>
            <w:hideMark/>
          </w:tcPr>
          <w:p w14:paraId="1AC2B667" w14:textId="77777777" w:rsidR="006C789E" w:rsidRPr="006C789E" w:rsidRDefault="006C789E" w:rsidP="00364758">
            <w:pPr>
              <w:pStyle w:val="Compact"/>
              <w:jc w:val="right"/>
              <w:rPr>
                <w:b/>
              </w:rPr>
            </w:pPr>
            <w:r w:rsidRPr="006C789E">
              <w:rPr>
                <w:b/>
              </w:rPr>
              <w:t>7298.0</w:t>
            </w:r>
          </w:p>
        </w:tc>
        <w:tc>
          <w:tcPr>
            <w:tcW w:w="0" w:type="auto"/>
            <w:hideMark/>
          </w:tcPr>
          <w:p w14:paraId="1AC2B668" w14:textId="77777777" w:rsidR="006C789E" w:rsidRPr="006C789E" w:rsidRDefault="006C789E" w:rsidP="00364758">
            <w:pPr>
              <w:pStyle w:val="Compact"/>
              <w:jc w:val="right"/>
              <w:rPr>
                <w:b/>
              </w:rPr>
            </w:pPr>
            <w:r w:rsidRPr="006C789E">
              <w:rPr>
                <w:b/>
              </w:rPr>
              <w:t>52.</w:t>
            </w:r>
            <w:r w:rsidR="00364758">
              <w:rPr>
                <w:b/>
              </w:rPr>
              <w:t>1</w:t>
            </w:r>
          </w:p>
        </w:tc>
      </w:tr>
    </w:tbl>
    <w:p w14:paraId="1AC2B66A" w14:textId="77777777" w:rsidR="00187446" w:rsidRPr="00494448" w:rsidRDefault="00187446" w:rsidP="00187446">
      <w:pPr>
        <w:spacing w:after="120"/>
        <w:jc w:val="both"/>
        <w:rPr>
          <w:noProof/>
          <w:color w:val="FF0000"/>
          <w:sz w:val="18"/>
          <w:szCs w:val="18"/>
          <w:highlight w:val="yellow"/>
        </w:rPr>
      </w:pPr>
    </w:p>
    <w:p w14:paraId="1AC2B66B" w14:textId="77777777" w:rsidR="00187446" w:rsidRPr="00494448" w:rsidRDefault="00187446" w:rsidP="00187446">
      <w:pPr>
        <w:spacing w:after="120"/>
        <w:ind w:left="142"/>
        <w:jc w:val="both"/>
        <w:rPr>
          <w:noProof/>
          <w:color w:val="FF0000"/>
          <w:sz w:val="18"/>
          <w:szCs w:val="18"/>
        </w:rPr>
      </w:pPr>
    </w:p>
    <w:p w14:paraId="1AC2B66C" w14:textId="77777777" w:rsidR="00187446" w:rsidRPr="0007032B" w:rsidRDefault="001772CA" w:rsidP="00187446">
      <w:pPr>
        <w:spacing w:after="120"/>
        <w:jc w:val="both"/>
        <w:rPr>
          <w:i/>
          <w:noProof/>
          <w:color w:val="000000" w:themeColor="text1"/>
          <w:sz w:val="18"/>
          <w:szCs w:val="18"/>
        </w:rPr>
      </w:pPr>
      <w:r w:rsidRPr="0007032B">
        <w:rPr>
          <w:i/>
          <w:noProof/>
          <w:color w:val="000000" w:themeColor="text1"/>
          <w:sz w:val="18"/>
          <w:szCs w:val="18"/>
        </w:rPr>
        <w:t>Table 4.6 Percentage of average landings (period 2018-2020) of different métiers operating in the CECAF area (West Africa). Métiers are comparable to previous reports. Métiers included in the 90% threshold are marked in bold.</w:t>
      </w:r>
    </w:p>
    <w:tbl>
      <w:tblPr>
        <w:tblStyle w:val="Table0"/>
        <w:tblW w:w="3187" w:type="pct"/>
        <w:jc w:val="cente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7E0" w:firstRow="1" w:lastRow="1" w:firstColumn="1" w:lastColumn="1" w:noHBand="1" w:noVBand="1"/>
      </w:tblPr>
      <w:tblGrid>
        <w:gridCol w:w="2270"/>
        <w:gridCol w:w="2139"/>
        <w:gridCol w:w="1501"/>
      </w:tblGrid>
      <w:tr w:rsidR="006C789E" w14:paraId="1AC2B670" w14:textId="77777777" w:rsidTr="0007032B">
        <w:trPr>
          <w:jc w:val="center"/>
        </w:trPr>
        <w:tc>
          <w:tcPr>
            <w:tcW w:w="0" w:type="auto"/>
            <w:vAlign w:val="bottom"/>
            <w:hideMark/>
          </w:tcPr>
          <w:p w14:paraId="1AC2B66D" w14:textId="77777777" w:rsidR="006C789E" w:rsidRDefault="006C789E">
            <w:pPr>
              <w:pStyle w:val="Compact"/>
            </w:pPr>
            <w:r>
              <w:t>Metier</w:t>
            </w:r>
          </w:p>
        </w:tc>
        <w:tc>
          <w:tcPr>
            <w:tcW w:w="0" w:type="auto"/>
            <w:vAlign w:val="bottom"/>
            <w:hideMark/>
          </w:tcPr>
          <w:p w14:paraId="1AC2B66E" w14:textId="77777777" w:rsidR="006C789E" w:rsidRDefault="006C789E">
            <w:pPr>
              <w:pStyle w:val="Compact"/>
              <w:jc w:val="right"/>
            </w:pPr>
            <w:r>
              <w:t>LandingWeight_ton</w:t>
            </w:r>
          </w:p>
        </w:tc>
        <w:tc>
          <w:tcPr>
            <w:tcW w:w="0" w:type="auto"/>
            <w:vAlign w:val="bottom"/>
            <w:hideMark/>
          </w:tcPr>
          <w:p w14:paraId="1AC2B66F" w14:textId="77777777" w:rsidR="006C789E" w:rsidRDefault="006C789E">
            <w:pPr>
              <w:pStyle w:val="Compact"/>
              <w:jc w:val="right"/>
            </w:pPr>
            <w:r>
              <w:t>LandingsPerc</w:t>
            </w:r>
          </w:p>
        </w:tc>
      </w:tr>
      <w:tr w:rsidR="006C789E" w14:paraId="1AC2B674" w14:textId="77777777" w:rsidTr="0007032B">
        <w:trPr>
          <w:jc w:val="center"/>
        </w:trPr>
        <w:tc>
          <w:tcPr>
            <w:tcW w:w="0" w:type="auto"/>
            <w:hideMark/>
          </w:tcPr>
          <w:p w14:paraId="1AC2B671" w14:textId="77777777" w:rsidR="006C789E" w:rsidRDefault="006C789E">
            <w:pPr>
              <w:pStyle w:val="Compact"/>
            </w:pPr>
            <w:r>
              <w:t>LLS_DEF_6_0_0</w:t>
            </w:r>
          </w:p>
        </w:tc>
        <w:tc>
          <w:tcPr>
            <w:tcW w:w="0" w:type="auto"/>
            <w:hideMark/>
          </w:tcPr>
          <w:p w14:paraId="1AC2B672" w14:textId="77777777" w:rsidR="006C789E" w:rsidRDefault="006C789E" w:rsidP="00364758">
            <w:pPr>
              <w:pStyle w:val="Compact"/>
              <w:jc w:val="right"/>
            </w:pPr>
            <w:r>
              <w:t>28.7</w:t>
            </w:r>
          </w:p>
        </w:tc>
        <w:tc>
          <w:tcPr>
            <w:tcW w:w="0" w:type="auto"/>
            <w:hideMark/>
          </w:tcPr>
          <w:p w14:paraId="1AC2B673" w14:textId="77777777" w:rsidR="006C789E" w:rsidRDefault="006C789E">
            <w:pPr>
              <w:pStyle w:val="Compact"/>
              <w:jc w:val="right"/>
            </w:pPr>
            <w:r>
              <w:t>0.02</w:t>
            </w:r>
          </w:p>
        </w:tc>
      </w:tr>
      <w:tr w:rsidR="006C789E" w14:paraId="1AC2B678" w14:textId="77777777" w:rsidTr="0007032B">
        <w:trPr>
          <w:jc w:val="center"/>
        </w:trPr>
        <w:tc>
          <w:tcPr>
            <w:tcW w:w="0" w:type="auto"/>
            <w:hideMark/>
          </w:tcPr>
          <w:p w14:paraId="1AC2B675" w14:textId="77777777" w:rsidR="006C789E" w:rsidRDefault="006C789E">
            <w:pPr>
              <w:pStyle w:val="Compact"/>
            </w:pPr>
            <w:r>
              <w:t>MIS_DEF_0_0_0</w:t>
            </w:r>
          </w:p>
        </w:tc>
        <w:tc>
          <w:tcPr>
            <w:tcW w:w="0" w:type="auto"/>
            <w:hideMark/>
          </w:tcPr>
          <w:p w14:paraId="1AC2B676" w14:textId="77777777" w:rsidR="006C789E" w:rsidRDefault="006C789E" w:rsidP="00364758">
            <w:pPr>
              <w:pStyle w:val="Compact"/>
              <w:jc w:val="right"/>
            </w:pPr>
            <w:r>
              <w:t>75.3</w:t>
            </w:r>
          </w:p>
        </w:tc>
        <w:tc>
          <w:tcPr>
            <w:tcW w:w="0" w:type="auto"/>
            <w:hideMark/>
          </w:tcPr>
          <w:p w14:paraId="1AC2B677" w14:textId="77777777" w:rsidR="006C789E" w:rsidRDefault="006C789E">
            <w:pPr>
              <w:pStyle w:val="Compact"/>
              <w:jc w:val="right"/>
            </w:pPr>
            <w:r>
              <w:t>0.04</w:t>
            </w:r>
          </w:p>
        </w:tc>
      </w:tr>
      <w:tr w:rsidR="006C789E" w14:paraId="1AC2B67C" w14:textId="77777777" w:rsidTr="0007032B">
        <w:trPr>
          <w:jc w:val="center"/>
        </w:trPr>
        <w:tc>
          <w:tcPr>
            <w:tcW w:w="0" w:type="auto"/>
            <w:hideMark/>
          </w:tcPr>
          <w:p w14:paraId="1AC2B679" w14:textId="77777777" w:rsidR="006C789E" w:rsidRDefault="006C789E">
            <w:pPr>
              <w:pStyle w:val="Compact"/>
            </w:pPr>
            <w:r>
              <w:t>PS_SPF_0_0_0</w:t>
            </w:r>
          </w:p>
        </w:tc>
        <w:tc>
          <w:tcPr>
            <w:tcW w:w="0" w:type="auto"/>
            <w:hideMark/>
          </w:tcPr>
          <w:p w14:paraId="1AC2B67A" w14:textId="77777777" w:rsidR="006C789E" w:rsidRDefault="006C789E" w:rsidP="00364758">
            <w:pPr>
              <w:pStyle w:val="Compact"/>
              <w:jc w:val="right"/>
            </w:pPr>
            <w:r>
              <w:t>650.0</w:t>
            </w:r>
          </w:p>
        </w:tc>
        <w:tc>
          <w:tcPr>
            <w:tcW w:w="0" w:type="auto"/>
            <w:hideMark/>
          </w:tcPr>
          <w:p w14:paraId="1AC2B67B" w14:textId="77777777" w:rsidR="006C789E" w:rsidRDefault="006C789E">
            <w:pPr>
              <w:pStyle w:val="Compact"/>
              <w:jc w:val="right"/>
            </w:pPr>
            <w:r>
              <w:t>0.39</w:t>
            </w:r>
          </w:p>
        </w:tc>
      </w:tr>
      <w:tr w:rsidR="006C789E" w14:paraId="1AC2B680" w14:textId="77777777" w:rsidTr="0007032B">
        <w:trPr>
          <w:jc w:val="center"/>
        </w:trPr>
        <w:tc>
          <w:tcPr>
            <w:tcW w:w="0" w:type="auto"/>
            <w:hideMark/>
          </w:tcPr>
          <w:p w14:paraId="1AC2B67D" w14:textId="77777777" w:rsidR="006C789E" w:rsidRDefault="006C789E">
            <w:pPr>
              <w:pStyle w:val="Compact"/>
            </w:pPr>
            <w:r>
              <w:t>OTB_DEF_&gt;=80_0_0</w:t>
            </w:r>
          </w:p>
        </w:tc>
        <w:tc>
          <w:tcPr>
            <w:tcW w:w="0" w:type="auto"/>
            <w:hideMark/>
          </w:tcPr>
          <w:p w14:paraId="1AC2B67E" w14:textId="77777777" w:rsidR="006C789E" w:rsidRDefault="006C789E" w:rsidP="00364758">
            <w:pPr>
              <w:pStyle w:val="Compact"/>
              <w:jc w:val="right"/>
            </w:pPr>
            <w:r>
              <w:t>1836.0</w:t>
            </w:r>
          </w:p>
        </w:tc>
        <w:tc>
          <w:tcPr>
            <w:tcW w:w="0" w:type="auto"/>
            <w:hideMark/>
          </w:tcPr>
          <w:p w14:paraId="1AC2B67F" w14:textId="77777777" w:rsidR="006C789E" w:rsidRDefault="006C789E">
            <w:pPr>
              <w:pStyle w:val="Compact"/>
              <w:jc w:val="right"/>
            </w:pPr>
            <w:r>
              <w:t>1.09</w:t>
            </w:r>
          </w:p>
        </w:tc>
      </w:tr>
      <w:tr w:rsidR="006C789E" w14:paraId="1AC2B684" w14:textId="77777777" w:rsidTr="0007032B">
        <w:trPr>
          <w:jc w:val="center"/>
        </w:trPr>
        <w:tc>
          <w:tcPr>
            <w:tcW w:w="0" w:type="auto"/>
            <w:hideMark/>
          </w:tcPr>
          <w:p w14:paraId="1AC2B681" w14:textId="77777777" w:rsidR="006C789E" w:rsidRDefault="006C789E">
            <w:pPr>
              <w:pStyle w:val="Compact"/>
            </w:pPr>
            <w:r>
              <w:t>LLS_DEF_0_0_0</w:t>
            </w:r>
          </w:p>
        </w:tc>
        <w:tc>
          <w:tcPr>
            <w:tcW w:w="0" w:type="auto"/>
            <w:hideMark/>
          </w:tcPr>
          <w:p w14:paraId="1AC2B682" w14:textId="77777777" w:rsidR="006C789E" w:rsidRDefault="006C789E" w:rsidP="00364758">
            <w:pPr>
              <w:pStyle w:val="Compact"/>
              <w:jc w:val="right"/>
            </w:pPr>
            <w:r>
              <w:t>2575.3</w:t>
            </w:r>
          </w:p>
        </w:tc>
        <w:tc>
          <w:tcPr>
            <w:tcW w:w="0" w:type="auto"/>
            <w:hideMark/>
          </w:tcPr>
          <w:p w14:paraId="1AC2B683" w14:textId="77777777" w:rsidR="006C789E" w:rsidRDefault="006C789E">
            <w:pPr>
              <w:pStyle w:val="Compact"/>
              <w:jc w:val="right"/>
            </w:pPr>
            <w:r>
              <w:t>1.53</w:t>
            </w:r>
          </w:p>
        </w:tc>
      </w:tr>
      <w:tr w:rsidR="006C789E" w14:paraId="1AC2B688" w14:textId="77777777" w:rsidTr="0007032B">
        <w:trPr>
          <w:jc w:val="center"/>
        </w:trPr>
        <w:tc>
          <w:tcPr>
            <w:tcW w:w="0" w:type="auto"/>
            <w:hideMark/>
          </w:tcPr>
          <w:p w14:paraId="1AC2B685" w14:textId="77777777" w:rsidR="006C789E" w:rsidRDefault="006C789E">
            <w:pPr>
              <w:pStyle w:val="Compact"/>
            </w:pPr>
            <w:r>
              <w:t>OTB_MCF_&gt;=70_0_0</w:t>
            </w:r>
          </w:p>
        </w:tc>
        <w:tc>
          <w:tcPr>
            <w:tcW w:w="0" w:type="auto"/>
            <w:hideMark/>
          </w:tcPr>
          <w:p w14:paraId="1AC2B686" w14:textId="77777777" w:rsidR="006C789E" w:rsidRDefault="006C789E" w:rsidP="00364758">
            <w:pPr>
              <w:pStyle w:val="Compact"/>
              <w:jc w:val="right"/>
            </w:pPr>
            <w:r>
              <w:t>4571.7</w:t>
            </w:r>
          </w:p>
        </w:tc>
        <w:tc>
          <w:tcPr>
            <w:tcW w:w="0" w:type="auto"/>
            <w:hideMark/>
          </w:tcPr>
          <w:p w14:paraId="1AC2B687" w14:textId="77777777" w:rsidR="006C789E" w:rsidRDefault="006C789E">
            <w:pPr>
              <w:pStyle w:val="Compact"/>
              <w:jc w:val="right"/>
            </w:pPr>
            <w:r>
              <w:t>2.71</w:t>
            </w:r>
          </w:p>
        </w:tc>
      </w:tr>
      <w:tr w:rsidR="006C789E" w14:paraId="1AC2B68C" w14:textId="77777777" w:rsidTr="0007032B">
        <w:trPr>
          <w:jc w:val="center"/>
        </w:trPr>
        <w:tc>
          <w:tcPr>
            <w:tcW w:w="0" w:type="auto"/>
            <w:hideMark/>
          </w:tcPr>
          <w:p w14:paraId="1AC2B689" w14:textId="77777777" w:rsidR="006C789E" w:rsidRDefault="006C789E">
            <w:pPr>
              <w:pStyle w:val="Compact"/>
            </w:pPr>
            <w:r>
              <w:t>OTB_CRU_&gt;=40_0_0</w:t>
            </w:r>
          </w:p>
        </w:tc>
        <w:tc>
          <w:tcPr>
            <w:tcW w:w="0" w:type="auto"/>
            <w:hideMark/>
          </w:tcPr>
          <w:p w14:paraId="1AC2B68A" w14:textId="77777777" w:rsidR="006C789E" w:rsidRDefault="006C789E" w:rsidP="00364758">
            <w:pPr>
              <w:pStyle w:val="Compact"/>
              <w:jc w:val="right"/>
            </w:pPr>
            <w:r>
              <w:t>5112.3</w:t>
            </w:r>
          </w:p>
        </w:tc>
        <w:tc>
          <w:tcPr>
            <w:tcW w:w="0" w:type="auto"/>
            <w:hideMark/>
          </w:tcPr>
          <w:p w14:paraId="1AC2B68B" w14:textId="77777777" w:rsidR="006C789E" w:rsidRDefault="006C789E">
            <w:pPr>
              <w:pStyle w:val="Compact"/>
              <w:jc w:val="right"/>
            </w:pPr>
            <w:r>
              <w:t>3.03</w:t>
            </w:r>
          </w:p>
        </w:tc>
      </w:tr>
      <w:tr w:rsidR="006C789E" w:rsidRPr="0061369E" w14:paraId="1AC2B690" w14:textId="77777777" w:rsidTr="0007032B">
        <w:trPr>
          <w:jc w:val="center"/>
        </w:trPr>
        <w:tc>
          <w:tcPr>
            <w:tcW w:w="0" w:type="auto"/>
            <w:hideMark/>
          </w:tcPr>
          <w:p w14:paraId="1AC2B68D" w14:textId="77777777" w:rsidR="006C789E" w:rsidRPr="0061369E" w:rsidRDefault="006C789E">
            <w:pPr>
              <w:pStyle w:val="Compact"/>
              <w:rPr>
                <w:b/>
              </w:rPr>
            </w:pPr>
            <w:r w:rsidRPr="0061369E">
              <w:rPr>
                <w:b/>
              </w:rPr>
              <w:t>OTB_DEF_&gt;=70_0_0</w:t>
            </w:r>
          </w:p>
        </w:tc>
        <w:tc>
          <w:tcPr>
            <w:tcW w:w="0" w:type="auto"/>
            <w:hideMark/>
          </w:tcPr>
          <w:p w14:paraId="1AC2B68E" w14:textId="77777777" w:rsidR="006C789E" w:rsidRPr="0061369E" w:rsidRDefault="006C789E" w:rsidP="00364758">
            <w:pPr>
              <w:pStyle w:val="Compact"/>
              <w:jc w:val="right"/>
              <w:rPr>
                <w:b/>
              </w:rPr>
            </w:pPr>
            <w:r w:rsidRPr="0061369E">
              <w:rPr>
                <w:b/>
              </w:rPr>
              <w:t>16123.0</w:t>
            </w:r>
          </w:p>
        </w:tc>
        <w:tc>
          <w:tcPr>
            <w:tcW w:w="0" w:type="auto"/>
            <w:hideMark/>
          </w:tcPr>
          <w:p w14:paraId="1AC2B68F" w14:textId="77777777" w:rsidR="006C789E" w:rsidRPr="0061369E" w:rsidRDefault="006C789E">
            <w:pPr>
              <w:pStyle w:val="Compact"/>
              <w:jc w:val="right"/>
              <w:rPr>
                <w:b/>
              </w:rPr>
            </w:pPr>
            <w:r w:rsidRPr="0061369E">
              <w:rPr>
                <w:b/>
              </w:rPr>
              <w:t>9.57</w:t>
            </w:r>
          </w:p>
        </w:tc>
      </w:tr>
      <w:tr w:rsidR="006C789E" w:rsidRPr="0061369E" w14:paraId="1AC2B694" w14:textId="77777777" w:rsidTr="0007032B">
        <w:trPr>
          <w:jc w:val="center"/>
        </w:trPr>
        <w:tc>
          <w:tcPr>
            <w:tcW w:w="0" w:type="auto"/>
            <w:hideMark/>
          </w:tcPr>
          <w:p w14:paraId="1AC2B691" w14:textId="77777777" w:rsidR="006C789E" w:rsidRPr="0061369E" w:rsidRDefault="006C789E">
            <w:pPr>
              <w:pStyle w:val="Compact"/>
              <w:rPr>
                <w:b/>
              </w:rPr>
            </w:pPr>
            <w:r w:rsidRPr="0061369E">
              <w:rPr>
                <w:b/>
              </w:rPr>
              <w:t>OTM_SPF_&gt;=40_0_0</w:t>
            </w:r>
          </w:p>
        </w:tc>
        <w:tc>
          <w:tcPr>
            <w:tcW w:w="0" w:type="auto"/>
            <w:hideMark/>
          </w:tcPr>
          <w:p w14:paraId="1AC2B692" w14:textId="77777777" w:rsidR="006C789E" w:rsidRPr="0061369E" w:rsidRDefault="006C789E" w:rsidP="00364758">
            <w:pPr>
              <w:pStyle w:val="Compact"/>
              <w:jc w:val="right"/>
              <w:rPr>
                <w:b/>
              </w:rPr>
            </w:pPr>
            <w:r w:rsidRPr="0061369E">
              <w:rPr>
                <w:b/>
              </w:rPr>
              <w:t>137</w:t>
            </w:r>
            <w:r w:rsidR="0061369E" w:rsidRPr="0061369E">
              <w:rPr>
                <w:b/>
              </w:rPr>
              <w:t>485.0</w:t>
            </w:r>
          </w:p>
        </w:tc>
        <w:tc>
          <w:tcPr>
            <w:tcW w:w="0" w:type="auto"/>
            <w:hideMark/>
          </w:tcPr>
          <w:p w14:paraId="1AC2B693" w14:textId="77777777" w:rsidR="006C789E" w:rsidRPr="0061369E" w:rsidRDefault="006C789E">
            <w:pPr>
              <w:pStyle w:val="Compact"/>
              <w:jc w:val="right"/>
              <w:rPr>
                <w:b/>
              </w:rPr>
            </w:pPr>
            <w:r w:rsidRPr="0061369E">
              <w:rPr>
                <w:b/>
              </w:rPr>
              <w:t>81.</w:t>
            </w:r>
            <w:r w:rsidR="0061369E" w:rsidRPr="0061369E">
              <w:rPr>
                <w:b/>
              </w:rPr>
              <w:t>62</w:t>
            </w:r>
          </w:p>
        </w:tc>
      </w:tr>
    </w:tbl>
    <w:p w14:paraId="1AC2B695" w14:textId="77777777" w:rsidR="00187446" w:rsidRPr="00494448" w:rsidRDefault="00187446" w:rsidP="00187446">
      <w:pPr>
        <w:spacing w:after="120"/>
        <w:jc w:val="both"/>
        <w:rPr>
          <w:noProof/>
          <w:color w:val="FF0000"/>
          <w:sz w:val="18"/>
          <w:szCs w:val="18"/>
        </w:rPr>
      </w:pPr>
    </w:p>
    <w:p w14:paraId="1AC2B696" w14:textId="77777777" w:rsidR="00187446" w:rsidRPr="00494448" w:rsidRDefault="00187446" w:rsidP="00187446">
      <w:pPr>
        <w:spacing w:after="120"/>
        <w:ind w:left="142"/>
        <w:jc w:val="both"/>
        <w:rPr>
          <w:noProof/>
          <w:color w:val="FF0000"/>
          <w:sz w:val="18"/>
          <w:szCs w:val="18"/>
        </w:rPr>
      </w:pPr>
    </w:p>
    <w:p w14:paraId="1AC2B697" w14:textId="77777777" w:rsidR="00574605" w:rsidRPr="0007032B" w:rsidRDefault="001772CA" w:rsidP="00416605">
      <w:pPr>
        <w:pStyle w:val="Tekstpodstawowy"/>
        <w:spacing w:before="160" w:after="160"/>
        <w:ind w:left="0"/>
        <w:jc w:val="both"/>
        <w:rPr>
          <w:noProof/>
          <w:color w:val="000000" w:themeColor="text1"/>
          <w:sz w:val="18"/>
          <w:szCs w:val="18"/>
        </w:rPr>
      </w:pPr>
      <w:r w:rsidRPr="0007032B">
        <w:rPr>
          <w:noProof/>
          <w:color w:val="000000" w:themeColor="text1"/>
          <w:sz w:val="18"/>
          <w:szCs w:val="18"/>
        </w:rPr>
        <w:t xml:space="preserve">According to the métier ranking, some changes were observed for 2020 as compared to previous years within the same metiers (Tab. 4.5 &amp; 4.6). With regard to métier ranking for landings (Tab. 4.6), the métier </w:t>
      </w:r>
      <w:r w:rsidRPr="0007032B">
        <w:rPr>
          <w:rFonts w:cs="Arial"/>
          <w:noProof/>
          <w:color w:val="000000" w:themeColor="text1"/>
          <w:sz w:val="18"/>
          <w:szCs w:val="18"/>
          <w:lang w:eastAsia="es-ES"/>
        </w:rPr>
        <w:t xml:space="preserve">OTM_SPF_&gt;=40_0_0, targeting small pelagics, has slightly increased by 0.2%. The métier OTB_DEF_&gt;=70_0_0, targeting demersal fish, increased also by about 1%. Both metiers together constitute more than 90% threshold of métiers to be selected for sampling. In case of métier ranking for effort (Tab. 4.5), five métiers were selected for sampling, including four demersal métiers targeting crustaceans, cephalopods and demersal fish and one métier targeting small pelagics. The order of the three most important metiers </w:t>
      </w:r>
      <w:r w:rsidR="00416605">
        <w:rPr>
          <w:rFonts w:cs="Arial"/>
          <w:noProof/>
          <w:color w:val="000000" w:themeColor="text1"/>
          <w:sz w:val="18"/>
          <w:szCs w:val="18"/>
          <w:lang w:eastAsia="es-ES"/>
        </w:rPr>
        <w:t>has been</w:t>
      </w:r>
      <w:r w:rsidRPr="0007032B">
        <w:rPr>
          <w:rFonts w:cs="Arial"/>
          <w:noProof/>
          <w:color w:val="000000" w:themeColor="text1"/>
          <w:sz w:val="18"/>
          <w:szCs w:val="18"/>
          <w:lang w:eastAsia="es-ES"/>
        </w:rPr>
        <w:t xml:space="preserve"> the same over the last years. Only the percentage composition has changed slightly. </w:t>
      </w:r>
      <w:r w:rsidRPr="0007032B">
        <w:rPr>
          <w:noProof/>
          <w:color w:val="000000" w:themeColor="text1"/>
          <w:sz w:val="18"/>
          <w:szCs w:val="18"/>
        </w:rPr>
        <w:t xml:space="preserve">Other métiers targeting both small pelagics and demersal species </w:t>
      </w:r>
      <w:r w:rsidRPr="0007032B">
        <w:rPr>
          <w:noProof/>
          <w:color w:val="000000" w:themeColor="text1"/>
          <w:sz w:val="18"/>
          <w:szCs w:val="18"/>
        </w:rPr>
        <w:lastRenderedPageBreak/>
        <w:t xml:space="preserve">were also included in previous years due to their relevance in CECAF fisheries and their inclusion in respective SFPAs fishing opportunities. Therefore, no major changes occurred in the métiers sampled during the period analyzed. </w:t>
      </w:r>
    </w:p>
    <w:p w14:paraId="1AC2B698" w14:textId="77777777" w:rsidR="00DC512B" w:rsidRPr="0007032B" w:rsidRDefault="001772CA" w:rsidP="008759E7">
      <w:pPr>
        <w:pStyle w:val="bodytextEnglish"/>
        <w:jc w:val="both"/>
        <w:rPr>
          <w:color w:val="000000" w:themeColor="text1"/>
          <w:lang w:eastAsia="es-ES"/>
        </w:rPr>
      </w:pPr>
      <w:r w:rsidRPr="0007032B">
        <w:rPr>
          <w:color w:val="000000" w:themeColor="text1"/>
          <w:sz w:val="18"/>
          <w:lang w:eastAsia="es-ES"/>
        </w:rPr>
        <w:t xml:space="preserve">In order to know the sampling obligation of demersal stocks by the different Member States (MS) according to their shared proportion in total EU catches, the last three years </w:t>
      </w:r>
      <w:r w:rsidR="00C35BB5">
        <w:rPr>
          <w:color w:val="000000" w:themeColor="text1"/>
          <w:sz w:val="18"/>
          <w:lang w:eastAsia="es-ES"/>
        </w:rPr>
        <w:t xml:space="preserve">of </w:t>
      </w:r>
      <w:r w:rsidRPr="0007032B">
        <w:rPr>
          <w:color w:val="000000" w:themeColor="text1"/>
          <w:sz w:val="18"/>
          <w:lang w:eastAsia="es-ES"/>
        </w:rPr>
        <w:t xml:space="preserve">average landings of those stocks that are jointly fished by different </w:t>
      </w:r>
      <w:r w:rsidR="00A10D63">
        <w:rPr>
          <w:color w:val="000000" w:themeColor="text1"/>
          <w:sz w:val="18"/>
          <w:lang w:eastAsia="es-ES"/>
        </w:rPr>
        <w:t>MS</w:t>
      </w:r>
      <w:r w:rsidRPr="0007032B">
        <w:rPr>
          <w:color w:val="000000" w:themeColor="text1"/>
          <w:sz w:val="18"/>
          <w:lang w:eastAsia="es-ES"/>
        </w:rPr>
        <w:t xml:space="preserve"> </w:t>
      </w:r>
      <w:r w:rsidR="00C35BB5">
        <w:rPr>
          <w:color w:val="000000" w:themeColor="text1"/>
          <w:sz w:val="18"/>
          <w:lang w:eastAsia="es-ES"/>
        </w:rPr>
        <w:t xml:space="preserve">and </w:t>
      </w:r>
      <w:r w:rsidR="00C35BB5" w:rsidRPr="0007032B">
        <w:rPr>
          <w:color w:val="000000" w:themeColor="text1"/>
          <w:sz w:val="18"/>
          <w:lang w:eastAsia="es-ES"/>
        </w:rPr>
        <w:t>selected for sampling</w:t>
      </w:r>
      <w:r w:rsidR="00BB1955">
        <w:rPr>
          <w:color w:val="000000" w:themeColor="text1"/>
          <w:sz w:val="18"/>
          <w:lang w:eastAsia="es-ES"/>
        </w:rPr>
        <w:t>,</w:t>
      </w:r>
      <w:r w:rsidR="00C35BB5" w:rsidRPr="0007032B">
        <w:rPr>
          <w:color w:val="000000" w:themeColor="text1"/>
          <w:sz w:val="18"/>
          <w:lang w:eastAsia="es-ES"/>
        </w:rPr>
        <w:t xml:space="preserve"> </w:t>
      </w:r>
      <w:r w:rsidRPr="0007032B">
        <w:rPr>
          <w:color w:val="000000" w:themeColor="text1"/>
          <w:sz w:val="18"/>
          <w:lang w:eastAsia="es-ES"/>
        </w:rPr>
        <w:t xml:space="preserve">were estimated and their proportions in the total EU landings calculated. </w:t>
      </w:r>
      <w:r w:rsidR="00AB4298">
        <w:rPr>
          <w:color w:val="000000" w:themeColor="text1"/>
          <w:sz w:val="18"/>
          <w:lang w:eastAsia="es-ES"/>
        </w:rPr>
        <w:t xml:space="preserve">The demersal stocks jointly fished by different MS are the </w:t>
      </w:r>
      <w:r w:rsidR="00AB4298" w:rsidRPr="005F06A6">
        <w:rPr>
          <w:color w:val="000000" w:themeColor="text1"/>
          <w:sz w:val="18"/>
          <w:lang w:eastAsia="es-ES"/>
        </w:rPr>
        <w:t xml:space="preserve">Southern rose shrimp </w:t>
      </w:r>
      <w:r w:rsidR="00AB4298" w:rsidRPr="005F06A6">
        <w:rPr>
          <w:i/>
          <w:color w:val="000000" w:themeColor="text1"/>
          <w:sz w:val="18"/>
          <w:lang w:eastAsia="es-ES"/>
        </w:rPr>
        <w:t>Penaeus notialis</w:t>
      </w:r>
      <w:r w:rsidR="00AB4298" w:rsidRPr="005F06A6">
        <w:rPr>
          <w:color w:val="000000" w:themeColor="text1"/>
          <w:sz w:val="18"/>
          <w:lang w:eastAsia="es-ES"/>
        </w:rPr>
        <w:t xml:space="preserve">, </w:t>
      </w:r>
      <w:r w:rsidR="00AB4298">
        <w:rPr>
          <w:color w:val="000000" w:themeColor="text1"/>
          <w:sz w:val="18"/>
          <w:lang w:eastAsia="es-ES"/>
        </w:rPr>
        <w:t xml:space="preserve">the </w:t>
      </w:r>
      <w:r w:rsidR="00AB4298" w:rsidRPr="005F06A6">
        <w:rPr>
          <w:color w:val="000000" w:themeColor="text1"/>
          <w:sz w:val="18"/>
          <w:lang w:eastAsia="es-ES"/>
        </w:rPr>
        <w:t xml:space="preserve">common octopus </w:t>
      </w:r>
      <w:r w:rsidR="00AB4298" w:rsidRPr="005F06A6">
        <w:rPr>
          <w:i/>
          <w:color w:val="000000" w:themeColor="text1"/>
          <w:sz w:val="18"/>
          <w:lang w:eastAsia="es-ES"/>
        </w:rPr>
        <w:t>Octopus vulgaris</w:t>
      </w:r>
      <w:r w:rsidR="00AB4298" w:rsidRPr="005F06A6">
        <w:rPr>
          <w:color w:val="000000" w:themeColor="text1"/>
          <w:sz w:val="18"/>
          <w:lang w:eastAsia="es-ES"/>
        </w:rPr>
        <w:t xml:space="preserve"> and the cuttlefish Sepia spp (</w:t>
      </w:r>
      <w:r w:rsidR="00AB4298" w:rsidRPr="005F06A6">
        <w:rPr>
          <w:i/>
          <w:color w:val="000000" w:themeColor="text1"/>
          <w:sz w:val="18"/>
          <w:lang w:eastAsia="es-ES"/>
        </w:rPr>
        <w:t>Sepia officinalis</w:t>
      </w:r>
      <w:r w:rsidR="00AB4298" w:rsidRPr="005F06A6">
        <w:rPr>
          <w:color w:val="000000" w:themeColor="text1"/>
          <w:sz w:val="18"/>
          <w:lang w:eastAsia="es-ES"/>
        </w:rPr>
        <w:t xml:space="preserve"> and/or </w:t>
      </w:r>
      <w:r w:rsidR="00AB4298" w:rsidRPr="005F06A6">
        <w:rPr>
          <w:i/>
          <w:color w:val="000000" w:themeColor="text1"/>
          <w:sz w:val="18"/>
          <w:lang w:eastAsia="es-ES"/>
        </w:rPr>
        <w:t>Sepia hierredda</w:t>
      </w:r>
      <w:r w:rsidR="00AB4298" w:rsidRPr="005F06A6">
        <w:rPr>
          <w:color w:val="000000" w:themeColor="text1"/>
          <w:sz w:val="18"/>
          <w:lang w:eastAsia="es-ES"/>
        </w:rPr>
        <w:t>)</w:t>
      </w:r>
      <w:r w:rsidR="00AB4298">
        <w:rPr>
          <w:color w:val="000000" w:themeColor="text1"/>
          <w:sz w:val="18"/>
          <w:lang w:eastAsia="es-ES"/>
        </w:rPr>
        <w:t xml:space="preserve">, fished by Spain and Italy. </w:t>
      </w:r>
      <w:r w:rsidRPr="0007032B">
        <w:rPr>
          <w:color w:val="000000" w:themeColor="text1"/>
          <w:sz w:val="18"/>
          <w:lang w:eastAsia="es-ES"/>
        </w:rPr>
        <w:t>Following the 10% criteria (EU Impl. Dec. 2016/1251, Chapter V), Spain should continue sampling the three shared stocks considered</w:t>
      </w:r>
      <w:r w:rsidR="00AB4298">
        <w:rPr>
          <w:color w:val="000000" w:themeColor="text1"/>
          <w:sz w:val="18"/>
          <w:lang w:eastAsia="es-ES"/>
        </w:rPr>
        <w:t>.</w:t>
      </w:r>
      <w:r w:rsidRPr="0007032B">
        <w:rPr>
          <w:color w:val="000000" w:themeColor="text1"/>
          <w:sz w:val="18"/>
          <w:lang w:eastAsia="es-ES"/>
        </w:rPr>
        <w:t xml:space="preserve"> In addition, the proportion of </w:t>
      </w:r>
      <w:r w:rsidRPr="0007032B">
        <w:rPr>
          <w:i/>
          <w:color w:val="000000" w:themeColor="text1"/>
          <w:sz w:val="18"/>
          <w:lang w:eastAsia="es-ES"/>
        </w:rPr>
        <w:t xml:space="preserve">Penaeus </w:t>
      </w:r>
      <w:r w:rsidRPr="0007032B">
        <w:rPr>
          <w:color w:val="000000" w:themeColor="text1"/>
          <w:sz w:val="18"/>
          <w:lang w:eastAsia="es-ES"/>
        </w:rPr>
        <w:t xml:space="preserve">spp, </w:t>
      </w:r>
      <w:r w:rsidRPr="0007032B">
        <w:rPr>
          <w:i/>
          <w:color w:val="000000" w:themeColor="text1"/>
          <w:sz w:val="18"/>
          <w:lang w:eastAsia="es-ES"/>
        </w:rPr>
        <w:t xml:space="preserve">Sepia </w:t>
      </w:r>
      <w:r w:rsidRPr="0007032B">
        <w:rPr>
          <w:color w:val="000000" w:themeColor="text1"/>
          <w:sz w:val="18"/>
          <w:lang w:eastAsia="es-ES"/>
        </w:rPr>
        <w:t xml:space="preserve">spp and </w:t>
      </w:r>
      <w:r w:rsidRPr="0007032B">
        <w:rPr>
          <w:i/>
          <w:color w:val="000000" w:themeColor="text1"/>
          <w:sz w:val="18"/>
          <w:lang w:eastAsia="es-ES"/>
        </w:rPr>
        <w:t>O. vulgaris</w:t>
      </w:r>
      <w:r w:rsidRPr="0007032B">
        <w:rPr>
          <w:color w:val="000000" w:themeColor="text1"/>
          <w:sz w:val="18"/>
          <w:lang w:eastAsia="es-ES"/>
        </w:rPr>
        <w:t xml:space="preserve"> fished by Italy in the last three years was higher than 10% and </w:t>
      </w:r>
      <w:r w:rsidR="008759E7">
        <w:rPr>
          <w:color w:val="000000" w:themeColor="text1"/>
          <w:sz w:val="18"/>
          <w:lang w:eastAsia="es-ES"/>
        </w:rPr>
        <w:t xml:space="preserve">Italy should </w:t>
      </w:r>
      <w:r w:rsidRPr="0007032B">
        <w:rPr>
          <w:color w:val="000000" w:themeColor="text1"/>
          <w:sz w:val="18"/>
          <w:lang w:eastAsia="es-ES"/>
        </w:rPr>
        <w:t xml:space="preserve">therefore consider </w:t>
      </w:r>
      <w:r w:rsidR="008759E7">
        <w:rPr>
          <w:color w:val="000000" w:themeColor="text1"/>
          <w:sz w:val="18"/>
          <w:lang w:eastAsia="es-ES"/>
        </w:rPr>
        <w:t xml:space="preserve">these </w:t>
      </w:r>
      <w:r w:rsidRPr="0007032B">
        <w:rPr>
          <w:color w:val="000000" w:themeColor="text1"/>
          <w:sz w:val="18"/>
          <w:lang w:eastAsia="es-ES"/>
        </w:rPr>
        <w:t xml:space="preserve">for sampling if the fisheries </w:t>
      </w:r>
      <w:r w:rsidR="008759E7">
        <w:rPr>
          <w:color w:val="000000" w:themeColor="text1"/>
          <w:sz w:val="18"/>
          <w:lang w:eastAsia="es-ES"/>
        </w:rPr>
        <w:t>a</w:t>
      </w:r>
      <w:r w:rsidRPr="0007032B">
        <w:rPr>
          <w:color w:val="000000" w:themeColor="text1"/>
          <w:sz w:val="18"/>
          <w:lang w:eastAsia="es-ES"/>
        </w:rPr>
        <w:t xml:space="preserve">re developed within SFPAs. However, as clarified by Italy, Italian demersal fisheries in the period 2018-2020 were based on direct authorizations provided by Guinea and Sierra Leone, and therefore, it is understood that this is out of the DCF sampling obligations. </w:t>
      </w:r>
    </w:p>
    <w:p w14:paraId="1AC2B699" w14:textId="77777777" w:rsidR="008C0CC1" w:rsidRPr="00494448" w:rsidRDefault="008C0CC1" w:rsidP="008C0CC1">
      <w:pPr>
        <w:rPr>
          <w:b/>
          <w:noProof/>
          <w:color w:val="FF0000"/>
        </w:rPr>
      </w:pPr>
    </w:p>
    <w:p w14:paraId="1AC2B69A" w14:textId="77777777" w:rsidR="00DC512B" w:rsidRPr="00663BD6" w:rsidRDefault="00DE1CC2" w:rsidP="008C0CC1">
      <w:pPr>
        <w:rPr>
          <w:b/>
          <w:noProof/>
        </w:rPr>
      </w:pPr>
      <w:r w:rsidRPr="00663BD6">
        <w:rPr>
          <w:b/>
          <w:noProof/>
        </w:rPr>
        <w:t>FISHING GROUND “CANARY”</w:t>
      </w:r>
    </w:p>
    <w:p w14:paraId="1AC2B69B" w14:textId="77777777" w:rsidR="00663BD6" w:rsidRPr="00663BD6" w:rsidRDefault="00663BD6" w:rsidP="00663BD6">
      <w:pPr>
        <w:pStyle w:val="bodytextEnglish"/>
        <w:spacing w:after="0"/>
        <w:jc w:val="both"/>
        <w:rPr>
          <w:sz w:val="18"/>
          <w:szCs w:val="18"/>
        </w:rPr>
      </w:pPr>
      <w:r w:rsidRPr="007764C3">
        <w:rPr>
          <w:bCs/>
          <w:sz w:val="18"/>
          <w:szCs w:val="18"/>
          <w:u w:val="single"/>
        </w:rPr>
        <w:t>The data of the Canary Artisanal fleet are not available for 2020</w:t>
      </w:r>
      <w:r w:rsidRPr="00663BD6">
        <w:rPr>
          <w:bCs/>
          <w:sz w:val="18"/>
          <w:szCs w:val="18"/>
        </w:rPr>
        <w:t>, due to problems related to the allocation of fishing effort to the three different metiers established in the Canary Islands (small pelagics, demersal and tuna). Criteria for metier allocation of effort from artisanal fleets still need to be standardized. This is a difficult issue due to the high polyvalence of the fleet involved, which uses a large set of traditional fishing gears (multi-gear) and targets a high variety of species (multispecies). The Canary fleet mostly operates under the minor-gear license, which allows fishermen to use several gears in the same fishing trip, in a way that even the three métiers (small pelagics, demersal and tuna) can be developed in one single fishing trip.</w:t>
      </w:r>
    </w:p>
    <w:p w14:paraId="1AC2B69C" w14:textId="77777777" w:rsidR="00AD70C2" w:rsidRDefault="00663BD6" w:rsidP="0007032B">
      <w:pPr>
        <w:pStyle w:val="bodytextEnglish"/>
        <w:spacing w:after="0"/>
        <w:jc w:val="both"/>
        <w:rPr>
          <w:sz w:val="18"/>
          <w:szCs w:val="18"/>
        </w:rPr>
      </w:pPr>
      <w:r w:rsidRPr="00663BD6">
        <w:rPr>
          <w:bCs/>
          <w:sz w:val="18"/>
          <w:szCs w:val="18"/>
        </w:rPr>
        <w:t>Regarding the Canary data provided f</w:t>
      </w:r>
      <w:r w:rsidR="001950C4">
        <w:rPr>
          <w:bCs/>
          <w:sz w:val="18"/>
          <w:szCs w:val="18"/>
        </w:rPr>
        <w:t>o</w:t>
      </w:r>
      <w:r w:rsidRPr="00663BD6">
        <w:rPr>
          <w:bCs/>
          <w:sz w:val="18"/>
          <w:szCs w:val="18"/>
        </w:rPr>
        <w:t>r 2014-2019, they were obtained using specific criteria for metier allocation that have been recently questioned. Standardized criteria to be used for the three métiers are still under discussion among the teams involved in the tuna, small pelagic and demersal fisheries at IEO. This work is still ongoing and the data is expected to be provided next year. Data already provided for 2014-2019 (Tables 4.</w:t>
      </w:r>
      <w:r w:rsidR="001950C4">
        <w:rPr>
          <w:bCs/>
          <w:sz w:val="18"/>
          <w:szCs w:val="18"/>
        </w:rPr>
        <w:t>7</w:t>
      </w:r>
      <w:r w:rsidRPr="00663BD6">
        <w:rPr>
          <w:bCs/>
          <w:sz w:val="18"/>
          <w:szCs w:val="18"/>
        </w:rPr>
        <w:t xml:space="preserve"> and 4.</w:t>
      </w:r>
      <w:r w:rsidR="001950C4">
        <w:rPr>
          <w:bCs/>
          <w:sz w:val="18"/>
          <w:szCs w:val="18"/>
        </w:rPr>
        <w:t>8</w:t>
      </w:r>
      <w:r w:rsidRPr="00663BD6">
        <w:rPr>
          <w:bCs/>
          <w:sz w:val="18"/>
          <w:szCs w:val="18"/>
        </w:rPr>
        <w:t xml:space="preserve">) might need further correction according to the new metier allocation criteria. </w:t>
      </w:r>
    </w:p>
    <w:p w14:paraId="1AC2B69D" w14:textId="77777777" w:rsidR="00DC512B" w:rsidRPr="00663BD6" w:rsidRDefault="00DC512B" w:rsidP="002B4E9A">
      <w:pPr>
        <w:pStyle w:val="Tekstpodstawowy"/>
        <w:ind w:left="0"/>
        <w:rPr>
          <w:noProof/>
        </w:rPr>
      </w:pPr>
    </w:p>
    <w:p w14:paraId="1AC2B69E" w14:textId="77777777" w:rsidR="00DC512B" w:rsidRPr="00663BD6" w:rsidRDefault="00DE1CC2" w:rsidP="002B4E9A">
      <w:pPr>
        <w:pStyle w:val="Tekstpodstawowy"/>
        <w:ind w:left="0"/>
        <w:rPr>
          <w:i/>
          <w:noProof/>
        </w:rPr>
      </w:pPr>
      <w:r w:rsidRPr="00663BD6">
        <w:rPr>
          <w:i/>
          <w:noProof/>
        </w:rPr>
        <w:t xml:space="preserve">Table </w:t>
      </w:r>
      <w:r w:rsidR="00C206B6" w:rsidRPr="00663BD6">
        <w:rPr>
          <w:i/>
          <w:noProof/>
        </w:rPr>
        <w:t>4</w:t>
      </w:r>
      <w:r w:rsidR="00C206B6" w:rsidRPr="001950C4">
        <w:rPr>
          <w:i/>
          <w:noProof/>
        </w:rPr>
        <w:t>.</w:t>
      </w:r>
      <w:r w:rsidR="001950C4" w:rsidRPr="001950C4">
        <w:rPr>
          <w:i/>
          <w:noProof/>
        </w:rPr>
        <w:t xml:space="preserve">7 </w:t>
      </w:r>
      <w:r w:rsidRPr="001950C4">
        <w:rPr>
          <w:i/>
          <w:noProof/>
        </w:rPr>
        <w:t>Effort</w:t>
      </w:r>
      <w:r w:rsidRPr="00663BD6">
        <w:rPr>
          <w:i/>
          <w:noProof/>
        </w:rPr>
        <w:t xml:space="preserve"> (fishing days) by metiers for the Canary Islands. 2014-201</w:t>
      </w:r>
      <w:r w:rsidR="00A13693" w:rsidRPr="00663BD6">
        <w:rPr>
          <w:i/>
          <w:noProof/>
        </w:rPr>
        <w:t>9</w:t>
      </w:r>
      <w:r w:rsidRPr="00663BD6">
        <w:rPr>
          <w:i/>
          <w:noProof/>
        </w:rPr>
        <w:t xml:space="preserve">. </w:t>
      </w:r>
    </w:p>
    <w:tbl>
      <w:tblPr>
        <w:tblW w:w="8720" w:type="dxa"/>
        <w:jc w:val="center"/>
        <w:tblLook w:val="04A0" w:firstRow="1" w:lastRow="0" w:firstColumn="1" w:lastColumn="0" w:noHBand="0" w:noVBand="1"/>
      </w:tblPr>
      <w:tblGrid>
        <w:gridCol w:w="900"/>
        <w:gridCol w:w="1809"/>
        <w:gridCol w:w="992"/>
        <w:gridCol w:w="1097"/>
        <w:gridCol w:w="977"/>
        <w:gridCol w:w="991"/>
        <w:gridCol w:w="991"/>
        <w:gridCol w:w="963"/>
      </w:tblGrid>
      <w:tr w:rsidR="00A13693" w:rsidRPr="00663BD6" w14:paraId="1AC2B6A7" w14:textId="77777777" w:rsidTr="00A13693">
        <w:trPr>
          <w:trHeight w:val="300"/>
          <w:jc w:val="center"/>
        </w:trPr>
        <w:tc>
          <w:tcPr>
            <w:tcW w:w="9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AC2B69F" w14:textId="77777777" w:rsidR="00A13693" w:rsidRPr="00663BD6" w:rsidRDefault="00DE1CC2" w:rsidP="00C15E06">
            <w:pPr>
              <w:rPr>
                <w:rFonts w:ascii="Calibri" w:hAnsi="Calibri"/>
                <w:noProof/>
                <w:sz w:val="20"/>
              </w:rPr>
            </w:pPr>
            <w:r w:rsidRPr="00663BD6">
              <w:rPr>
                <w:rFonts w:ascii="Calibri" w:hAnsi="Calibri"/>
                <w:noProof/>
                <w:sz w:val="20"/>
              </w:rPr>
              <w:t>Country</w:t>
            </w:r>
          </w:p>
        </w:tc>
        <w:tc>
          <w:tcPr>
            <w:tcW w:w="1809" w:type="dxa"/>
            <w:tcBorders>
              <w:top w:val="single" w:sz="8" w:space="0" w:color="auto"/>
              <w:left w:val="nil"/>
              <w:bottom w:val="single" w:sz="4" w:space="0" w:color="auto"/>
              <w:right w:val="single" w:sz="4" w:space="0" w:color="auto"/>
            </w:tcBorders>
            <w:shd w:val="clear" w:color="auto" w:fill="auto"/>
            <w:noWrap/>
            <w:vAlign w:val="center"/>
            <w:hideMark/>
          </w:tcPr>
          <w:p w14:paraId="1AC2B6A0" w14:textId="77777777" w:rsidR="00A13693" w:rsidRPr="00663BD6" w:rsidRDefault="00DE1CC2" w:rsidP="00C15E06">
            <w:pPr>
              <w:jc w:val="center"/>
              <w:rPr>
                <w:rFonts w:ascii="Calibri" w:hAnsi="Calibri"/>
                <w:noProof/>
                <w:sz w:val="20"/>
              </w:rPr>
            </w:pPr>
            <w:r w:rsidRPr="00663BD6">
              <w:rPr>
                <w:rFonts w:ascii="Calibri" w:hAnsi="Calibri"/>
                <w:noProof/>
                <w:sz w:val="20"/>
              </w:rPr>
              <w:t>Métier (level 6)</w:t>
            </w:r>
          </w:p>
        </w:tc>
        <w:tc>
          <w:tcPr>
            <w:tcW w:w="992" w:type="dxa"/>
            <w:tcBorders>
              <w:top w:val="single" w:sz="8" w:space="0" w:color="auto"/>
              <w:left w:val="nil"/>
              <w:bottom w:val="single" w:sz="4" w:space="0" w:color="auto"/>
              <w:right w:val="single" w:sz="8" w:space="0" w:color="auto"/>
            </w:tcBorders>
            <w:shd w:val="clear" w:color="auto" w:fill="auto"/>
            <w:noWrap/>
            <w:vAlign w:val="center"/>
            <w:hideMark/>
          </w:tcPr>
          <w:p w14:paraId="1AC2B6A1" w14:textId="77777777" w:rsidR="00A13693" w:rsidRPr="00663BD6" w:rsidRDefault="00DE1CC2" w:rsidP="00C15E06">
            <w:pPr>
              <w:jc w:val="center"/>
              <w:rPr>
                <w:rFonts w:ascii="Calibri" w:hAnsi="Calibri"/>
                <w:noProof/>
                <w:sz w:val="20"/>
              </w:rPr>
            </w:pPr>
            <w:r w:rsidRPr="00663BD6">
              <w:rPr>
                <w:rFonts w:ascii="Calibri" w:hAnsi="Calibri"/>
                <w:noProof/>
                <w:sz w:val="20"/>
              </w:rPr>
              <w:t>2014</w:t>
            </w:r>
          </w:p>
        </w:tc>
        <w:tc>
          <w:tcPr>
            <w:tcW w:w="1097" w:type="dxa"/>
            <w:tcBorders>
              <w:top w:val="single" w:sz="8" w:space="0" w:color="auto"/>
              <w:left w:val="nil"/>
              <w:bottom w:val="single" w:sz="4" w:space="0" w:color="auto"/>
              <w:right w:val="single" w:sz="8" w:space="0" w:color="auto"/>
            </w:tcBorders>
            <w:vAlign w:val="center"/>
          </w:tcPr>
          <w:p w14:paraId="1AC2B6A2" w14:textId="77777777" w:rsidR="00A13693" w:rsidRPr="00663BD6" w:rsidRDefault="00DE1CC2" w:rsidP="00C15E06">
            <w:pPr>
              <w:jc w:val="center"/>
              <w:rPr>
                <w:rFonts w:ascii="Calibri" w:hAnsi="Calibri"/>
                <w:noProof/>
                <w:sz w:val="20"/>
              </w:rPr>
            </w:pPr>
            <w:r w:rsidRPr="00663BD6">
              <w:rPr>
                <w:rFonts w:ascii="Calibri" w:hAnsi="Calibri"/>
                <w:noProof/>
                <w:sz w:val="20"/>
              </w:rPr>
              <w:t>2015</w:t>
            </w:r>
          </w:p>
        </w:tc>
        <w:tc>
          <w:tcPr>
            <w:tcW w:w="977" w:type="dxa"/>
            <w:tcBorders>
              <w:top w:val="single" w:sz="8" w:space="0" w:color="auto"/>
              <w:left w:val="nil"/>
              <w:bottom w:val="single" w:sz="4" w:space="0" w:color="auto"/>
              <w:right w:val="single" w:sz="4" w:space="0" w:color="auto"/>
            </w:tcBorders>
            <w:vAlign w:val="center"/>
          </w:tcPr>
          <w:p w14:paraId="1AC2B6A3" w14:textId="77777777" w:rsidR="00A13693" w:rsidRPr="00663BD6" w:rsidRDefault="00DE1CC2" w:rsidP="00C15E06">
            <w:pPr>
              <w:jc w:val="center"/>
              <w:rPr>
                <w:rFonts w:ascii="Calibri" w:hAnsi="Calibri"/>
                <w:noProof/>
                <w:sz w:val="20"/>
              </w:rPr>
            </w:pPr>
            <w:r w:rsidRPr="00663BD6">
              <w:rPr>
                <w:rFonts w:ascii="Calibri" w:hAnsi="Calibri"/>
                <w:noProof/>
                <w:sz w:val="20"/>
              </w:rPr>
              <w:t>2016</w:t>
            </w:r>
          </w:p>
        </w:tc>
        <w:tc>
          <w:tcPr>
            <w:tcW w:w="991" w:type="dxa"/>
            <w:tcBorders>
              <w:top w:val="single" w:sz="4" w:space="0" w:color="auto"/>
              <w:left w:val="single" w:sz="4" w:space="0" w:color="auto"/>
              <w:bottom w:val="single" w:sz="4" w:space="0" w:color="auto"/>
              <w:right w:val="single" w:sz="4" w:space="0" w:color="auto"/>
            </w:tcBorders>
            <w:vAlign w:val="center"/>
          </w:tcPr>
          <w:p w14:paraId="1AC2B6A4" w14:textId="77777777" w:rsidR="00A13693" w:rsidRPr="00663BD6" w:rsidRDefault="00DE1CC2" w:rsidP="00C15E06">
            <w:pPr>
              <w:jc w:val="center"/>
              <w:rPr>
                <w:rFonts w:ascii="Calibri" w:hAnsi="Calibri"/>
                <w:noProof/>
                <w:sz w:val="20"/>
              </w:rPr>
            </w:pPr>
            <w:r w:rsidRPr="00663BD6">
              <w:rPr>
                <w:rFonts w:ascii="Calibri" w:hAnsi="Calibri"/>
                <w:noProof/>
                <w:sz w:val="20"/>
              </w:rPr>
              <w:t>2017</w:t>
            </w:r>
          </w:p>
        </w:tc>
        <w:tc>
          <w:tcPr>
            <w:tcW w:w="991" w:type="dxa"/>
            <w:tcBorders>
              <w:top w:val="single" w:sz="4" w:space="0" w:color="auto"/>
              <w:left w:val="single" w:sz="4" w:space="0" w:color="auto"/>
              <w:bottom w:val="single" w:sz="4" w:space="0" w:color="auto"/>
              <w:right w:val="single" w:sz="4" w:space="0" w:color="auto"/>
            </w:tcBorders>
            <w:vAlign w:val="center"/>
          </w:tcPr>
          <w:p w14:paraId="1AC2B6A5" w14:textId="77777777" w:rsidR="00A13693" w:rsidRPr="00663BD6" w:rsidRDefault="00DE1CC2" w:rsidP="00C15E06">
            <w:pPr>
              <w:jc w:val="center"/>
              <w:rPr>
                <w:rFonts w:ascii="Calibri" w:hAnsi="Calibri"/>
                <w:noProof/>
                <w:sz w:val="20"/>
              </w:rPr>
            </w:pPr>
            <w:r w:rsidRPr="00663BD6">
              <w:rPr>
                <w:rFonts w:ascii="Calibri" w:hAnsi="Calibri"/>
                <w:noProof/>
                <w:sz w:val="20"/>
              </w:rPr>
              <w:t>2018</w:t>
            </w:r>
          </w:p>
        </w:tc>
        <w:tc>
          <w:tcPr>
            <w:tcW w:w="963" w:type="dxa"/>
            <w:tcBorders>
              <w:top w:val="single" w:sz="4" w:space="0" w:color="auto"/>
              <w:left w:val="single" w:sz="4" w:space="0" w:color="auto"/>
              <w:bottom w:val="single" w:sz="4" w:space="0" w:color="auto"/>
              <w:right w:val="single" w:sz="4" w:space="0" w:color="auto"/>
            </w:tcBorders>
          </w:tcPr>
          <w:p w14:paraId="1AC2B6A6" w14:textId="77777777" w:rsidR="00A13693" w:rsidRPr="00663BD6" w:rsidRDefault="00DE1CC2" w:rsidP="00C15E06">
            <w:pPr>
              <w:jc w:val="center"/>
              <w:rPr>
                <w:rFonts w:ascii="Calibri" w:hAnsi="Calibri"/>
                <w:noProof/>
                <w:sz w:val="20"/>
              </w:rPr>
            </w:pPr>
            <w:r w:rsidRPr="00663BD6">
              <w:rPr>
                <w:rFonts w:ascii="Calibri" w:hAnsi="Calibri"/>
                <w:noProof/>
                <w:sz w:val="20"/>
              </w:rPr>
              <w:t>2019</w:t>
            </w:r>
          </w:p>
        </w:tc>
      </w:tr>
      <w:tr w:rsidR="00A13693" w:rsidRPr="00663BD6" w14:paraId="1AC2B6B0" w14:textId="77777777" w:rsidTr="007143A4">
        <w:trPr>
          <w:trHeight w:val="300"/>
          <w:jc w:val="center"/>
        </w:trPr>
        <w:tc>
          <w:tcPr>
            <w:tcW w:w="900" w:type="dxa"/>
            <w:tcBorders>
              <w:top w:val="nil"/>
              <w:left w:val="single" w:sz="8" w:space="0" w:color="auto"/>
              <w:bottom w:val="single" w:sz="4" w:space="0" w:color="auto"/>
              <w:right w:val="single" w:sz="4" w:space="0" w:color="auto"/>
            </w:tcBorders>
            <w:shd w:val="clear" w:color="auto" w:fill="auto"/>
            <w:noWrap/>
            <w:vAlign w:val="center"/>
            <w:hideMark/>
          </w:tcPr>
          <w:p w14:paraId="1AC2B6A8" w14:textId="77777777" w:rsidR="00A13693" w:rsidRPr="00663BD6" w:rsidRDefault="00DE1CC2" w:rsidP="00C15E06">
            <w:pPr>
              <w:rPr>
                <w:rFonts w:ascii="Calibri" w:hAnsi="Calibri"/>
                <w:noProof/>
                <w:sz w:val="20"/>
              </w:rPr>
            </w:pPr>
            <w:r w:rsidRPr="00663BD6">
              <w:rPr>
                <w:rFonts w:ascii="Calibri" w:hAnsi="Calibri"/>
                <w:noProof/>
                <w:sz w:val="20"/>
              </w:rPr>
              <w:t>ESP</w:t>
            </w:r>
          </w:p>
        </w:tc>
        <w:tc>
          <w:tcPr>
            <w:tcW w:w="1809" w:type="dxa"/>
            <w:tcBorders>
              <w:top w:val="nil"/>
              <w:left w:val="nil"/>
              <w:bottom w:val="single" w:sz="4" w:space="0" w:color="auto"/>
              <w:right w:val="single" w:sz="4" w:space="0" w:color="auto"/>
            </w:tcBorders>
            <w:shd w:val="clear" w:color="auto" w:fill="auto"/>
            <w:noWrap/>
            <w:vAlign w:val="center"/>
            <w:hideMark/>
          </w:tcPr>
          <w:p w14:paraId="1AC2B6A9" w14:textId="77777777" w:rsidR="00A13693" w:rsidRPr="00663BD6" w:rsidRDefault="00DE1CC2" w:rsidP="00C15E06">
            <w:pPr>
              <w:jc w:val="center"/>
              <w:rPr>
                <w:rFonts w:ascii="Calibri" w:hAnsi="Calibri"/>
                <w:noProof/>
                <w:sz w:val="20"/>
              </w:rPr>
            </w:pPr>
            <w:r w:rsidRPr="00663BD6">
              <w:rPr>
                <w:rFonts w:ascii="Calibri" w:hAnsi="Calibri"/>
                <w:noProof/>
                <w:sz w:val="20"/>
              </w:rPr>
              <w:t>PS_SPF_10_0_0</w:t>
            </w:r>
          </w:p>
        </w:tc>
        <w:tc>
          <w:tcPr>
            <w:tcW w:w="992" w:type="dxa"/>
            <w:tcBorders>
              <w:top w:val="nil"/>
              <w:left w:val="nil"/>
              <w:bottom w:val="single" w:sz="4" w:space="0" w:color="auto"/>
              <w:right w:val="single" w:sz="8" w:space="0" w:color="auto"/>
            </w:tcBorders>
            <w:shd w:val="clear" w:color="auto" w:fill="auto"/>
            <w:noWrap/>
            <w:vAlign w:val="center"/>
            <w:hideMark/>
          </w:tcPr>
          <w:p w14:paraId="1AC2B6AA" w14:textId="77777777" w:rsidR="00A13693" w:rsidRPr="00663BD6" w:rsidRDefault="00DE1CC2" w:rsidP="00C15E06">
            <w:pPr>
              <w:jc w:val="center"/>
              <w:rPr>
                <w:rFonts w:ascii="Calibri" w:hAnsi="Calibri"/>
                <w:noProof/>
                <w:sz w:val="20"/>
              </w:rPr>
            </w:pPr>
            <w:r w:rsidRPr="00663BD6">
              <w:rPr>
                <w:rFonts w:ascii="Calibri" w:hAnsi="Calibri"/>
                <w:noProof/>
                <w:sz w:val="20"/>
              </w:rPr>
              <w:t>2716</w:t>
            </w:r>
          </w:p>
        </w:tc>
        <w:tc>
          <w:tcPr>
            <w:tcW w:w="1097" w:type="dxa"/>
            <w:tcBorders>
              <w:top w:val="nil"/>
              <w:left w:val="nil"/>
              <w:bottom w:val="single" w:sz="4" w:space="0" w:color="auto"/>
              <w:right w:val="single" w:sz="8" w:space="0" w:color="auto"/>
            </w:tcBorders>
            <w:shd w:val="clear" w:color="auto" w:fill="auto"/>
            <w:vAlign w:val="center"/>
          </w:tcPr>
          <w:p w14:paraId="1AC2B6AB" w14:textId="77777777" w:rsidR="00A13693" w:rsidRPr="00663BD6" w:rsidRDefault="00DE1CC2" w:rsidP="00C15E06">
            <w:pPr>
              <w:jc w:val="center"/>
              <w:rPr>
                <w:rFonts w:ascii="Calibri" w:hAnsi="Calibri"/>
                <w:noProof/>
                <w:sz w:val="20"/>
              </w:rPr>
            </w:pPr>
            <w:r w:rsidRPr="00663BD6">
              <w:rPr>
                <w:rFonts w:ascii="Calibri" w:hAnsi="Calibri"/>
                <w:noProof/>
                <w:sz w:val="20"/>
              </w:rPr>
              <w:t>3462</w:t>
            </w:r>
          </w:p>
        </w:tc>
        <w:tc>
          <w:tcPr>
            <w:tcW w:w="977" w:type="dxa"/>
            <w:tcBorders>
              <w:top w:val="nil"/>
              <w:left w:val="nil"/>
              <w:bottom w:val="single" w:sz="4" w:space="0" w:color="auto"/>
              <w:right w:val="single" w:sz="4" w:space="0" w:color="auto"/>
            </w:tcBorders>
            <w:vAlign w:val="center"/>
          </w:tcPr>
          <w:p w14:paraId="1AC2B6AC" w14:textId="77777777" w:rsidR="00A13693" w:rsidRPr="00663BD6" w:rsidRDefault="00DE1CC2" w:rsidP="00C15E06">
            <w:pPr>
              <w:jc w:val="center"/>
              <w:rPr>
                <w:rFonts w:ascii="Calibri" w:hAnsi="Calibri"/>
                <w:noProof/>
                <w:sz w:val="20"/>
              </w:rPr>
            </w:pPr>
            <w:r w:rsidRPr="00663BD6">
              <w:rPr>
                <w:rFonts w:ascii="Calibri" w:hAnsi="Calibri"/>
                <w:noProof/>
                <w:sz w:val="20"/>
              </w:rPr>
              <w:t>3403</w:t>
            </w:r>
          </w:p>
        </w:tc>
        <w:tc>
          <w:tcPr>
            <w:tcW w:w="991" w:type="dxa"/>
            <w:tcBorders>
              <w:top w:val="single" w:sz="4" w:space="0" w:color="auto"/>
              <w:left w:val="single" w:sz="4" w:space="0" w:color="auto"/>
              <w:bottom w:val="single" w:sz="4" w:space="0" w:color="auto"/>
              <w:right w:val="single" w:sz="4" w:space="0" w:color="auto"/>
            </w:tcBorders>
            <w:vAlign w:val="center"/>
          </w:tcPr>
          <w:p w14:paraId="1AC2B6AD" w14:textId="77777777" w:rsidR="00A13693" w:rsidRPr="00663BD6" w:rsidRDefault="00DE1CC2" w:rsidP="00C15E06">
            <w:pPr>
              <w:jc w:val="center"/>
              <w:rPr>
                <w:rFonts w:ascii="Calibri" w:hAnsi="Calibri"/>
                <w:noProof/>
                <w:sz w:val="20"/>
              </w:rPr>
            </w:pPr>
            <w:r w:rsidRPr="00663BD6">
              <w:rPr>
                <w:rFonts w:ascii="Calibri" w:hAnsi="Calibri"/>
                <w:noProof/>
                <w:sz w:val="20"/>
              </w:rPr>
              <w:t>4068</w:t>
            </w:r>
          </w:p>
        </w:tc>
        <w:tc>
          <w:tcPr>
            <w:tcW w:w="991" w:type="dxa"/>
            <w:tcBorders>
              <w:top w:val="single" w:sz="4" w:space="0" w:color="auto"/>
              <w:left w:val="single" w:sz="4" w:space="0" w:color="auto"/>
              <w:bottom w:val="single" w:sz="4" w:space="0" w:color="auto"/>
              <w:right w:val="single" w:sz="4" w:space="0" w:color="auto"/>
            </w:tcBorders>
            <w:vAlign w:val="center"/>
          </w:tcPr>
          <w:p w14:paraId="1AC2B6AE" w14:textId="77777777" w:rsidR="00A13693" w:rsidRPr="00663BD6" w:rsidRDefault="00DE1CC2" w:rsidP="00C15E06">
            <w:pPr>
              <w:jc w:val="center"/>
              <w:rPr>
                <w:rFonts w:ascii="Calibri" w:hAnsi="Calibri"/>
                <w:noProof/>
                <w:sz w:val="20"/>
              </w:rPr>
            </w:pPr>
            <w:r w:rsidRPr="00663BD6">
              <w:rPr>
                <w:rFonts w:ascii="Calibri" w:hAnsi="Calibri"/>
                <w:noProof/>
                <w:sz w:val="20"/>
              </w:rPr>
              <w:t>2693</w:t>
            </w:r>
          </w:p>
        </w:tc>
        <w:tc>
          <w:tcPr>
            <w:tcW w:w="963" w:type="dxa"/>
            <w:tcBorders>
              <w:top w:val="single" w:sz="4" w:space="0" w:color="auto"/>
              <w:left w:val="single" w:sz="4" w:space="0" w:color="auto"/>
              <w:bottom w:val="single" w:sz="4" w:space="0" w:color="auto"/>
              <w:right w:val="single" w:sz="4" w:space="0" w:color="auto"/>
            </w:tcBorders>
            <w:vAlign w:val="center"/>
          </w:tcPr>
          <w:p w14:paraId="1AC2B6AF" w14:textId="77777777" w:rsidR="00A13693" w:rsidRPr="00663BD6" w:rsidRDefault="00DE1CC2" w:rsidP="00C15E06">
            <w:pPr>
              <w:jc w:val="center"/>
              <w:rPr>
                <w:rFonts w:ascii="Calibri" w:hAnsi="Calibri"/>
                <w:noProof/>
                <w:sz w:val="20"/>
              </w:rPr>
            </w:pPr>
            <w:r w:rsidRPr="00663BD6">
              <w:rPr>
                <w:rFonts w:ascii="Calibri" w:hAnsi="Calibri"/>
                <w:noProof/>
                <w:sz w:val="20"/>
              </w:rPr>
              <w:t>2458</w:t>
            </w:r>
          </w:p>
        </w:tc>
      </w:tr>
      <w:tr w:rsidR="00A13693" w:rsidRPr="00663BD6" w14:paraId="1AC2B6B9" w14:textId="77777777" w:rsidTr="007143A4">
        <w:trPr>
          <w:trHeight w:val="300"/>
          <w:jc w:val="center"/>
        </w:trPr>
        <w:tc>
          <w:tcPr>
            <w:tcW w:w="900" w:type="dxa"/>
            <w:tcBorders>
              <w:top w:val="nil"/>
              <w:left w:val="single" w:sz="8" w:space="0" w:color="auto"/>
              <w:bottom w:val="single" w:sz="4" w:space="0" w:color="auto"/>
              <w:right w:val="single" w:sz="4" w:space="0" w:color="auto"/>
            </w:tcBorders>
            <w:shd w:val="clear" w:color="auto" w:fill="auto"/>
            <w:noWrap/>
            <w:vAlign w:val="center"/>
            <w:hideMark/>
          </w:tcPr>
          <w:p w14:paraId="1AC2B6B1" w14:textId="77777777" w:rsidR="00A13693" w:rsidRPr="00663BD6" w:rsidRDefault="00DE1CC2" w:rsidP="00C15E06">
            <w:pPr>
              <w:rPr>
                <w:rFonts w:ascii="Calibri" w:hAnsi="Calibri"/>
                <w:noProof/>
                <w:sz w:val="20"/>
              </w:rPr>
            </w:pPr>
            <w:r w:rsidRPr="00663BD6">
              <w:rPr>
                <w:rFonts w:ascii="Calibri" w:hAnsi="Calibri"/>
                <w:noProof/>
                <w:sz w:val="20"/>
              </w:rPr>
              <w:t> </w:t>
            </w:r>
          </w:p>
        </w:tc>
        <w:tc>
          <w:tcPr>
            <w:tcW w:w="1809" w:type="dxa"/>
            <w:tcBorders>
              <w:top w:val="nil"/>
              <w:left w:val="nil"/>
              <w:bottom w:val="single" w:sz="4" w:space="0" w:color="auto"/>
              <w:right w:val="single" w:sz="4" w:space="0" w:color="auto"/>
            </w:tcBorders>
            <w:shd w:val="clear" w:color="auto" w:fill="auto"/>
            <w:noWrap/>
            <w:vAlign w:val="center"/>
            <w:hideMark/>
          </w:tcPr>
          <w:p w14:paraId="1AC2B6B2" w14:textId="77777777" w:rsidR="00A13693" w:rsidRPr="00663BD6" w:rsidRDefault="00DE1CC2" w:rsidP="00C15E06">
            <w:pPr>
              <w:jc w:val="center"/>
              <w:rPr>
                <w:rFonts w:ascii="Calibri" w:hAnsi="Calibri"/>
                <w:noProof/>
                <w:sz w:val="20"/>
              </w:rPr>
            </w:pPr>
            <w:r w:rsidRPr="00663BD6">
              <w:rPr>
                <w:rFonts w:ascii="Calibri" w:hAnsi="Calibri"/>
                <w:noProof/>
                <w:sz w:val="20"/>
              </w:rPr>
              <w:t>MIS_DES_0_0_0</w:t>
            </w:r>
          </w:p>
        </w:tc>
        <w:tc>
          <w:tcPr>
            <w:tcW w:w="992" w:type="dxa"/>
            <w:tcBorders>
              <w:top w:val="nil"/>
              <w:left w:val="nil"/>
              <w:bottom w:val="single" w:sz="4" w:space="0" w:color="auto"/>
              <w:right w:val="single" w:sz="8" w:space="0" w:color="auto"/>
            </w:tcBorders>
            <w:shd w:val="clear" w:color="auto" w:fill="auto"/>
            <w:noWrap/>
            <w:vAlign w:val="center"/>
            <w:hideMark/>
          </w:tcPr>
          <w:p w14:paraId="1AC2B6B3" w14:textId="77777777" w:rsidR="00A13693" w:rsidRPr="00663BD6" w:rsidRDefault="00DE1CC2" w:rsidP="00C15E06">
            <w:pPr>
              <w:jc w:val="center"/>
              <w:rPr>
                <w:rFonts w:ascii="Calibri" w:hAnsi="Calibri"/>
                <w:noProof/>
                <w:sz w:val="20"/>
              </w:rPr>
            </w:pPr>
            <w:r w:rsidRPr="00663BD6">
              <w:rPr>
                <w:rFonts w:ascii="Calibri" w:hAnsi="Calibri"/>
                <w:noProof/>
                <w:sz w:val="20"/>
              </w:rPr>
              <w:t>29206</w:t>
            </w:r>
          </w:p>
        </w:tc>
        <w:tc>
          <w:tcPr>
            <w:tcW w:w="1097" w:type="dxa"/>
            <w:tcBorders>
              <w:top w:val="nil"/>
              <w:left w:val="nil"/>
              <w:bottom w:val="single" w:sz="4" w:space="0" w:color="auto"/>
              <w:right w:val="single" w:sz="8" w:space="0" w:color="auto"/>
            </w:tcBorders>
            <w:shd w:val="clear" w:color="auto" w:fill="auto"/>
            <w:vAlign w:val="center"/>
          </w:tcPr>
          <w:p w14:paraId="1AC2B6B4" w14:textId="77777777" w:rsidR="00A13693" w:rsidRPr="00663BD6" w:rsidRDefault="00DE1CC2" w:rsidP="00C15E06">
            <w:pPr>
              <w:jc w:val="center"/>
              <w:rPr>
                <w:rFonts w:ascii="Calibri" w:hAnsi="Calibri"/>
                <w:noProof/>
                <w:sz w:val="20"/>
              </w:rPr>
            </w:pPr>
            <w:r w:rsidRPr="00663BD6">
              <w:rPr>
                <w:rFonts w:ascii="Calibri" w:hAnsi="Calibri"/>
                <w:noProof/>
                <w:sz w:val="20"/>
              </w:rPr>
              <w:t>28775</w:t>
            </w:r>
          </w:p>
        </w:tc>
        <w:tc>
          <w:tcPr>
            <w:tcW w:w="977" w:type="dxa"/>
            <w:tcBorders>
              <w:top w:val="nil"/>
              <w:left w:val="nil"/>
              <w:bottom w:val="single" w:sz="4" w:space="0" w:color="auto"/>
              <w:right w:val="single" w:sz="4" w:space="0" w:color="auto"/>
            </w:tcBorders>
            <w:vAlign w:val="center"/>
          </w:tcPr>
          <w:p w14:paraId="1AC2B6B5" w14:textId="77777777" w:rsidR="00A13693" w:rsidRPr="00663BD6" w:rsidRDefault="00DE1CC2" w:rsidP="00C15E06">
            <w:pPr>
              <w:jc w:val="center"/>
              <w:rPr>
                <w:rFonts w:ascii="Calibri" w:hAnsi="Calibri"/>
                <w:noProof/>
                <w:sz w:val="20"/>
              </w:rPr>
            </w:pPr>
            <w:r w:rsidRPr="00663BD6">
              <w:rPr>
                <w:rFonts w:ascii="Calibri" w:hAnsi="Calibri"/>
                <w:noProof/>
                <w:sz w:val="20"/>
              </w:rPr>
              <w:t>28833</w:t>
            </w:r>
          </w:p>
        </w:tc>
        <w:tc>
          <w:tcPr>
            <w:tcW w:w="991" w:type="dxa"/>
            <w:tcBorders>
              <w:top w:val="single" w:sz="4" w:space="0" w:color="auto"/>
              <w:left w:val="single" w:sz="4" w:space="0" w:color="auto"/>
              <w:bottom w:val="single" w:sz="4" w:space="0" w:color="auto"/>
              <w:right w:val="single" w:sz="4" w:space="0" w:color="auto"/>
            </w:tcBorders>
            <w:vAlign w:val="center"/>
          </w:tcPr>
          <w:p w14:paraId="1AC2B6B6" w14:textId="77777777" w:rsidR="00A13693" w:rsidRPr="00663BD6" w:rsidRDefault="00DE1CC2" w:rsidP="00C15E06">
            <w:pPr>
              <w:jc w:val="center"/>
              <w:rPr>
                <w:rFonts w:ascii="Calibri" w:hAnsi="Calibri"/>
                <w:noProof/>
                <w:sz w:val="20"/>
              </w:rPr>
            </w:pPr>
            <w:r w:rsidRPr="00663BD6">
              <w:rPr>
                <w:rFonts w:ascii="Calibri" w:hAnsi="Calibri"/>
                <w:noProof/>
                <w:sz w:val="20"/>
              </w:rPr>
              <w:t>29102</w:t>
            </w:r>
          </w:p>
        </w:tc>
        <w:tc>
          <w:tcPr>
            <w:tcW w:w="991" w:type="dxa"/>
            <w:tcBorders>
              <w:top w:val="single" w:sz="4" w:space="0" w:color="auto"/>
              <w:left w:val="single" w:sz="4" w:space="0" w:color="auto"/>
              <w:bottom w:val="single" w:sz="4" w:space="0" w:color="auto"/>
              <w:right w:val="single" w:sz="4" w:space="0" w:color="auto"/>
            </w:tcBorders>
            <w:vAlign w:val="center"/>
          </w:tcPr>
          <w:p w14:paraId="1AC2B6B7" w14:textId="77777777" w:rsidR="00A13693" w:rsidRPr="00663BD6" w:rsidRDefault="00DE1CC2" w:rsidP="00C15E06">
            <w:pPr>
              <w:jc w:val="center"/>
              <w:rPr>
                <w:rFonts w:ascii="Calibri" w:hAnsi="Calibri"/>
                <w:noProof/>
                <w:sz w:val="20"/>
              </w:rPr>
            </w:pPr>
            <w:r w:rsidRPr="00663BD6">
              <w:rPr>
                <w:rFonts w:ascii="Calibri" w:hAnsi="Calibri"/>
                <w:noProof/>
                <w:sz w:val="20"/>
              </w:rPr>
              <w:t>32328</w:t>
            </w:r>
          </w:p>
        </w:tc>
        <w:tc>
          <w:tcPr>
            <w:tcW w:w="963" w:type="dxa"/>
            <w:tcBorders>
              <w:top w:val="single" w:sz="4" w:space="0" w:color="auto"/>
              <w:left w:val="single" w:sz="4" w:space="0" w:color="auto"/>
              <w:bottom w:val="single" w:sz="4" w:space="0" w:color="auto"/>
              <w:right w:val="single" w:sz="4" w:space="0" w:color="auto"/>
            </w:tcBorders>
            <w:vAlign w:val="center"/>
          </w:tcPr>
          <w:p w14:paraId="1AC2B6B8" w14:textId="77777777" w:rsidR="00A13693" w:rsidRPr="00663BD6" w:rsidRDefault="00DE1CC2" w:rsidP="00C15E06">
            <w:pPr>
              <w:jc w:val="center"/>
              <w:rPr>
                <w:rFonts w:ascii="Calibri" w:hAnsi="Calibri"/>
                <w:noProof/>
                <w:sz w:val="20"/>
              </w:rPr>
            </w:pPr>
            <w:r w:rsidRPr="00663BD6">
              <w:rPr>
                <w:rFonts w:ascii="Calibri" w:hAnsi="Calibri"/>
                <w:noProof/>
                <w:sz w:val="20"/>
              </w:rPr>
              <w:t>29926</w:t>
            </w:r>
          </w:p>
        </w:tc>
      </w:tr>
    </w:tbl>
    <w:p w14:paraId="1AC2B6BA" w14:textId="77777777" w:rsidR="00DC512B" w:rsidRPr="00663BD6" w:rsidRDefault="00DC512B" w:rsidP="002B4E9A">
      <w:pPr>
        <w:rPr>
          <w:noProof/>
        </w:rPr>
      </w:pPr>
    </w:p>
    <w:p w14:paraId="1AC2B6BB" w14:textId="77777777" w:rsidR="005237AD" w:rsidRPr="00663BD6" w:rsidRDefault="005237AD" w:rsidP="002B4E9A">
      <w:pPr>
        <w:rPr>
          <w:noProof/>
        </w:rPr>
      </w:pPr>
    </w:p>
    <w:p w14:paraId="1AC2B6BC" w14:textId="77777777" w:rsidR="00DC512B" w:rsidRPr="00663BD6" w:rsidRDefault="00DC512B" w:rsidP="002B4E9A">
      <w:pPr>
        <w:rPr>
          <w:noProof/>
        </w:rPr>
      </w:pPr>
    </w:p>
    <w:p w14:paraId="1AC2B6BD" w14:textId="77777777" w:rsidR="00DC512B" w:rsidRPr="00663BD6" w:rsidRDefault="00DE1CC2" w:rsidP="002B4E9A">
      <w:pPr>
        <w:rPr>
          <w:i/>
          <w:noProof/>
        </w:rPr>
      </w:pPr>
      <w:r w:rsidRPr="00663BD6">
        <w:rPr>
          <w:i/>
          <w:noProof/>
        </w:rPr>
        <w:t xml:space="preserve">Table </w:t>
      </w:r>
      <w:r w:rsidR="00C206B6" w:rsidRPr="00663BD6">
        <w:rPr>
          <w:i/>
          <w:noProof/>
        </w:rPr>
        <w:t>4</w:t>
      </w:r>
      <w:r w:rsidRPr="00663BD6">
        <w:rPr>
          <w:i/>
          <w:noProof/>
        </w:rPr>
        <w:t>.</w:t>
      </w:r>
      <w:r w:rsidR="001950C4">
        <w:rPr>
          <w:i/>
          <w:noProof/>
        </w:rPr>
        <w:t>8</w:t>
      </w:r>
      <w:r w:rsidRPr="00663BD6">
        <w:rPr>
          <w:i/>
          <w:noProof/>
        </w:rPr>
        <w:t xml:space="preserve"> Landings (tons) by metiers for the Canary Islands. 2014 to 201</w:t>
      </w:r>
      <w:r w:rsidR="00A13693" w:rsidRPr="00663BD6">
        <w:rPr>
          <w:i/>
          <w:noProof/>
        </w:rPr>
        <w:t>9</w:t>
      </w:r>
      <w:r w:rsidRPr="00663BD6">
        <w:rPr>
          <w:i/>
          <w:noProof/>
        </w:rPr>
        <w:t>.</w:t>
      </w:r>
    </w:p>
    <w:p w14:paraId="1AC2B6BE" w14:textId="77777777" w:rsidR="00A13693" w:rsidRPr="00663BD6" w:rsidRDefault="00A13693" w:rsidP="002B4E9A">
      <w:pPr>
        <w:rPr>
          <w:noProof/>
        </w:rPr>
      </w:pPr>
    </w:p>
    <w:tbl>
      <w:tblPr>
        <w:tblW w:w="8720" w:type="dxa"/>
        <w:jc w:val="center"/>
        <w:tblLook w:val="04A0" w:firstRow="1" w:lastRow="0" w:firstColumn="1" w:lastColumn="0" w:noHBand="0" w:noVBand="1"/>
      </w:tblPr>
      <w:tblGrid>
        <w:gridCol w:w="961"/>
        <w:gridCol w:w="1740"/>
        <w:gridCol w:w="992"/>
        <w:gridCol w:w="1118"/>
        <w:gridCol w:w="981"/>
        <w:gridCol w:w="980"/>
        <w:gridCol w:w="980"/>
        <w:gridCol w:w="968"/>
      </w:tblGrid>
      <w:tr w:rsidR="00A13693" w:rsidRPr="00663BD6" w14:paraId="1AC2B6C7" w14:textId="77777777" w:rsidTr="00C15E06">
        <w:trPr>
          <w:trHeight w:val="315"/>
          <w:jc w:val="center"/>
        </w:trPr>
        <w:tc>
          <w:tcPr>
            <w:tcW w:w="96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AC2B6BF" w14:textId="77777777" w:rsidR="00A13693" w:rsidRPr="00663BD6" w:rsidRDefault="00DE1CC2" w:rsidP="00C15E06">
            <w:pPr>
              <w:rPr>
                <w:rFonts w:ascii="Calibri" w:hAnsi="Calibri"/>
                <w:noProof/>
                <w:sz w:val="20"/>
              </w:rPr>
            </w:pPr>
            <w:r w:rsidRPr="00663BD6">
              <w:rPr>
                <w:rFonts w:ascii="Calibri" w:hAnsi="Calibri"/>
                <w:noProof/>
                <w:sz w:val="20"/>
              </w:rPr>
              <w:t>Country</w:t>
            </w:r>
          </w:p>
        </w:tc>
        <w:tc>
          <w:tcPr>
            <w:tcW w:w="1740" w:type="dxa"/>
            <w:tcBorders>
              <w:top w:val="single" w:sz="8" w:space="0" w:color="auto"/>
              <w:left w:val="nil"/>
              <w:bottom w:val="single" w:sz="4" w:space="0" w:color="auto"/>
              <w:right w:val="single" w:sz="4" w:space="0" w:color="auto"/>
            </w:tcBorders>
            <w:shd w:val="clear" w:color="auto" w:fill="auto"/>
            <w:noWrap/>
            <w:vAlign w:val="center"/>
            <w:hideMark/>
          </w:tcPr>
          <w:p w14:paraId="1AC2B6C0" w14:textId="77777777" w:rsidR="00A13693" w:rsidRPr="00663BD6" w:rsidRDefault="00DE1CC2" w:rsidP="00C15E06">
            <w:pPr>
              <w:jc w:val="center"/>
              <w:rPr>
                <w:rFonts w:ascii="Calibri" w:hAnsi="Calibri"/>
                <w:noProof/>
                <w:sz w:val="20"/>
              </w:rPr>
            </w:pPr>
            <w:r w:rsidRPr="00663BD6">
              <w:rPr>
                <w:rFonts w:ascii="Calibri" w:hAnsi="Calibri"/>
                <w:noProof/>
                <w:sz w:val="20"/>
              </w:rPr>
              <w:t>MÉTIER (level 6)</w:t>
            </w:r>
          </w:p>
        </w:tc>
        <w:tc>
          <w:tcPr>
            <w:tcW w:w="992" w:type="dxa"/>
            <w:tcBorders>
              <w:top w:val="single" w:sz="8" w:space="0" w:color="auto"/>
              <w:left w:val="nil"/>
              <w:bottom w:val="single" w:sz="4" w:space="0" w:color="auto"/>
              <w:right w:val="single" w:sz="8" w:space="0" w:color="auto"/>
            </w:tcBorders>
            <w:shd w:val="clear" w:color="auto" w:fill="auto"/>
            <w:noWrap/>
            <w:vAlign w:val="center"/>
            <w:hideMark/>
          </w:tcPr>
          <w:p w14:paraId="1AC2B6C1" w14:textId="77777777" w:rsidR="00A13693" w:rsidRPr="00663BD6" w:rsidRDefault="00DE1CC2" w:rsidP="00C15E06">
            <w:pPr>
              <w:jc w:val="center"/>
              <w:rPr>
                <w:rFonts w:ascii="Calibri" w:hAnsi="Calibri"/>
                <w:noProof/>
                <w:sz w:val="20"/>
              </w:rPr>
            </w:pPr>
            <w:r w:rsidRPr="00663BD6">
              <w:rPr>
                <w:rFonts w:ascii="Calibri" w:hAnsi="Calibri"/>
                <w:noProof/>
                <w:sz w:val="20"/>
              </w:rPr>
              <w:t>2014</w:t>
            </w:r>
          </w:p>
        </w:tc>
        <w:tc>
          <w:tcPr>
            <w:tcW w:w="1118" w:type="dxa"/>
            <w:tcBorders>
              <w:top w:val="single" w:sz="8" w:space="0" w:color="auto"/>
              <w:left w:val="nil"/>
              <w:bottom w:val="single" w:sz="4" w:space="0" w:color="auto"/>
              <w:right w:val="single" w:sz="8" w:space="0" w:color="auto"/>
            </w:tcBorders>
            <w:vAlign w:val="center"/>
          </w:tcPr>
          <w:p w14:paraId="1AC2B6C2" w14:textId="77777777" w:rsidR="00A13693" w:rsidRPr="00663BD6" w:rsidRDefault="00DE1CC2" w:rsidP="00C15E06">
            <w:pPr>
              <w:jc w:val="center"/>
              <w:rPr>
                <w:rFonts w:ascii="Calibri" w:hAnsi="Calibri"/>
                <w:noProof/>
                <w:sz w:val="20"/>
              </w:rPr>
            </w:pPr>
            <w:r w:rsidRPr="00663BD6">
              <w:rPr>
                <w:rFonts w:ascii="Calibri" w:hAnsi="Calibri"/>
                <w:noProof/>
                <w:sz w:val="20"/>
              </w:rPr>
              <w:t>2015</w:t>
            </w:r>
          </w:p>
        </w:tc>
        <w:tc>
          <w:tcPr>
            <w:tcW w:w="981" w:type="dxa"/>
            <w:tcBorders>
              <w:top w:val="single" w:sz="8" w:space="0" w:color="auto"/>
              <w:left w:val="nil"/>
              <w:bottom w:val="single" w:sz="4" w:space="0" w:color="auto"/>
              <w:right w:val="single" w:sz="4" w:space="0" w:color="auto"/>
            </w:tcBorders>
            <w:vAlign w:val="center"/>
          </w:tcPr>
          <w:p w14:paraId="1AC2B6C3" w14:textId="77777777" w:rsidR="00A13693" w:rsidRPr="00663BD6" w:rsidRDefault="00DE1CC2" w:rsidP="00C15E06">
            <w:pPr>
              <w:jc w:val="center"/>
              <w:rPr>
                <w:rFonts w:ascii="Calibri" w:hAnsi="Calibri"/>
                <w:noProof/>
                <w:sz w:val="20"/>
              </w:rPr>
            </w:pPr>
            <w:r w:rsidRPr="00663BD6">
              <w:rPr>
                <w:rFonts w:ascii="Calibri" w:hAnsi="Calibri"/>
                <w:noProof/>
                <w:sz w:val="20"/>
              </w:rPr>
              <w:t>2016</w:t>
            </w:r>
          </w:p>
        </w:tc>
        <w:tc>
          <w:tcPr>
            <w:tcW w:w="980" w:type="dxa"/>
            <w:tcBorders>
              <w:top w:val="single" w:sz="4" w:space="0" w:color="auto"/>
              <w:left w:val="single" w:sz="4" w:space="0" w:color="auto"/>
              <w:bottom w:val="single" w:sz="4" w:space="0" w:color="auto"/>
              <w:right w:val="single" w:sz="4" w:space="0" w:color="auto"/>
            </w:tcBorders>
            <w:vAlign w:val="center"/>
          </w:tcPr>
          <w:p w14:paraId="1AC2B6C4" w14:textId="77777777" w:rsidR="00A13693" w:rsidRPr="00663BD6" w:rsidRDefault="00DE1CC2" w:rsidP="00C15E06">
            <w:pPr>
              <w:jc w:val="center"/>
              <w:rPr>
                <w:rFonts w:ascii="Calibri" w:hAnsi="Calibri"/>
                <w:noProof/>
                <w:sz w:val="20"/>
              </w:rPr>
            </w:pPr>
            <w:r w:rsidRPr="00663BD6">
              <w:rPr>
                <w:rFonts w:ascii="Calibri" w:hAnsi="Calibri"/>
                <w:noProof/>
                <w:sz w:val="20"/>
              </w:rPr>
              <w:t>2017</w:t>
            </w:r>
          </w:p>
        </w:tc>
        <w:tc>
          <w:tcPr>
            <w:tcW w:w="980" w:type="dxa"/>
            <w:tcBorders>
              <w:top w:val="single" w:sz="4" w:space="0" w:color="auto"/>
              <w:left w:val="single" w:sz="4" w:space="0" w:color="auto"/>
              <w:bottom w:val="single" w:sz="4" w:space="0" w:color="auto"/>
              <w:right w:val="single" w:sz="4" w:space="0" w:color="auto"/>
            </w:tcBorders>
            <w:vAlign w:val="center"/>
          </w:tcPr>
          <w:p w14:paraId="1AC2B6C5" w14:textId="77777777" w:rsidR="00A13693" w:rsidRPr="00663BD6" w:rsidRDefault="00DE1CC2" w:rsidP="00C15E06">
            <w:pPr>
              <w:jc w:val="center"/>
              <w:rPr>
                <w:rFonts w:ascii="Calibri" w:hAnsi="Calibri"/>
                <w:noProof/>
                <w:sz w:val="20"/>
              </w:rPr>
            </w:pPr>
            <w:r w:rsidRPr="00663BD6">
              <w:rPr>
                <w:rFonts w:ascii="Calibri" w:hAnsi="Calibri"/>
                <w:noProof/>
                <w:sz w:val="20"/>
              </w:rPr>
              <w:t>2018</w:t>
            </w:r>
          </w:p>
        </w:tc>
        <w:tc>
          <w:tcPr>
            <w:tcW w:w="968" w:type="dxa"/>
            <w:tcBorders>
              <w:top w:val="single" w:sz="4" w:space="0" w:color="auto"/>
              <w:left w:val="single" w:sz="4" w:space="0" w:color="auto"/>
              <w:bottom w:val="single" w:sz="4" w:space="0" w:color="auto"/>
              <w:right w:val="single" w:sz="4" w:space="0" w:color="auto"/>
            </w:tcBorders>
          </w:tcPr>
          <w:p w14:paraId="1AC2B6C6" w14:textId="77777777" w:rsidR="00A13693" w:rsidRPr="00663BD6" w:rsidRDefault="00DE1CC2" w:rsidP="00C15E06">
            <w:pPr>
              <w:jc w:val="center"/>
              <w:rPr>
                <w:rFonts w:ascii="Calibri" w:hAnsi="Calibri"/>
                <w:noProof/>
                <w:sz w:val="20"/>
              </w:rPr>
            </w:pPr>
            <w:r w:rsidRPr="00663BD6">
              <w:rPr>
                <w:rFonts w:ascii="Calibri" w:hAnsi="Calibri"/>
                <w:noProof/>
                <w:sz w:val="20"/>
              </w:rPr>
              <w:t>2019</w:t>
            </w:r>
          </w:p>
        </w:tc>
      </w:tr>
      <w:tr w:rsidR="00A13693" w:rsidRPr="00663BD6" w14:paraId="1AC2B6D0" w14:textId="77777777" w:rsidTr="007143A4">
        <w:trPr>
          <w:trHeight w:val="300"/>
          <w:jc w:val="center"/>
        </w:trPr>
        <w:tc>
          <w:tcPr>
            <w:tcW w:w="961" w:type="dxa"/>
            <w:tcBorders>
              <w:top w:val="nil"/>
              <w:left w:val="single" w:sz="8" w:space="0" w:color="auto"/>
              <w:bottom w:val="single" w:sz="4" w:space="0" w:color="auto"/>
              <w:right w:val="single" w:sz="4" w:space="0" w:color="auto"/>
            </w:tcBorders>
            <w:shd w:val="clear" w:color="auto" w:fill="auto"/>
            <w:noWrap/>
            <w:vAlign w:val="center"/>
            <w:hideMark/>
          </w:tcPr>
          <w:p w14:paraId="1AC2B6C8" w14:textId="77777777" w:rsidR="00A13693" w:rsidRPr="00663BD6" w:rsidRDefault="00DE1CC2" w:rsidP="00C15E06">
            <w:pPr>
              <w:rPr>
                <w:rFonts w:ascii="Calibri" w:hAnsi="Calibri"/>
                <w:noProof/>
                <w:sz w:val="20"/>
              </w:rPr>
            </w:pPr>
            <w:r w:rsidRPr="00663BD6">
              <w:rPr>
                <w:rFonts w:ascii="Calibri" w:hAnsi="Calibri"/>
                <w:noProof/>
                <w:sz w:val="20"/>
              </w:rPr>
              <w:t>ESP</w:t>
            </w:r>
          </w:p>
        </w:tc>
        <w:tc>
          <w:tcPr>
            <w:tcW w:w="1740" w:type="dxa"/>
            <w:tcBorders>
              <w:top w:val="nil"/>
              <w:left w:val="nil"/>
              <w:bottom w:val="single" w:sz="4" w:space="0" w:color="auto"/>
              <w:right w:val="single" w:sz="4" w:space="0" w:color="auto"/>
            </w:tcBorders>
            <w:shd w:val="clear" w:color="auto" w:fill="auto"/>
            <w:noWrap/>
            <w:vAlign w:val="center"/>
            <w:hideMark/>
          </w:tcPr>
          <w:p w14:paraId="1AC2B6C9" w14:textId="77777777" w:rsidR="00A13693" w:rsidRPr="00663BD6" w:rsidRDefault="00DE1CC2" w:rsidP="00C15E06">
            <w:pPr>
              <w:jc w:val="center"/>
              <w:rPr>
                <w:rFonts w:ascii="Calibri" w:hAnsi="Calibri"/>
                <w:noProof/>
                <w:sz w:val="20"/>
              </w:rPr>
            </w:pPr>
            <w:r w:rsidRPr="00663BD6">
              <w:rPr>
                <w:rFonts w:ascii="Calibri" w:hAnsi="Calibri"/>
                <w:noProof/>
                <w:sz w:val="20"/>
              </w:rPr>
              <w:t>PS_SPF_10_0_0</w:t>
            </w:r>
          </w:p>
        </w:tc>
        <w:tc>
          <w:tcPr>
            <w:tcW w:w="992" w:type="dxa"/>
            <w:tcBorders>
              <w:top w:val="nil"/>
              <w:left w:val="nil"/>
              <w:bottom w:val="single" w:sz="4" w:space="0" w:color="auto"/>
              <w:right w:val="single" w:sz="8" w:space="0" w:color="auto"/>
            </w:tcBorders>
            <w:shd w:val="clear" w:color="auto" w:fill="auto"/>
            <w:noWrap/>
            <w:vAlign w:val="center"/>
            <w:hideMark/>
          </w:tcPr>
          <w:p w14:paraId="1AC2B6CA" w14:textId="77777777" w:rsidR="00A13693" w:rsidRPr="00663BD6" w:rsidRDefault="00DE1CC2" w:rsidP="00C15E06">
            <w:pPr>
              <w:jc w:val="center"/>
              <w:rPr>
                <w:rFonts w:ascii="Calibri" w:hAnsi="Calibri"/>
                <w:noProof/>
                <w:sz w:val="20"/>
              </w:rPr>
            </w:pPr>
            <w:r w:rsidRPr="00663BD6">
              <w:rPr>
                <w:rFonts w:ascii="Calibri" w:hAnsi="Calibri"/>
                <w:noProof/>
                <w:sz w:val="20"/>
              </w:rPr>
              <w:t>1965</w:t>
            </w:r>
          </w:p>
        </w:tc>
        <w:tc>
          <w:tcPr>
            <w:tcW w:w="1118" w:type="dxa"/>
            <w:tcBorders>
              <w:top w:val="nil"/>
              <w:left w:val="nil"/>
              <w:bottom w:val="single" w:sz="4" w:space="0" w:color="auto"/>
              <w:right w:val="single" w:sz="8" w:space="0" w:color="auto"/>
            </w:tcBorders>
            <w:shd w:val="clear" w:color="auto" w:fill="auto"/>
            <w:vAlign w:val="center"/>
          </w:tcPr>
          <w:p w14:paraId="1AC2B6CB" w14:textId="77777777" w:rsidR="00A13693" w:rsidRPr="00663BD6" w:rsidRDefault="00DE1CC2" w:rsidP="00C15E06">
            <w:pPr>
              <w:jc w:val="center"/>
              <w:rPr>
                <w:rFonts w:ascii="Calibri" w:hAnsi="Calibri"/>
                <w:noProof/>
                <w:sz w:val="20"/>
              </w:rPr>
            </w:pPr>
            <w:r w:rsidRPr="00663BD6">
              <w:rPr>
                <w:rFonts w:ascii="Calibri" w:hAnsi="Calibri"/>
                <w:noProof/>
                <w:sz w:val="20"/>
              </w:rPr>
              <w:t>2165</w:t>
            </w:r>
          </w:p>
        </w:tc>
        <w:tc>
          <w:tcPr>
            <w:tcW w:w="981" w:type="dxa"/>
            <w:tcBorders>
              <w:top w:val="nil"/>
              <w:left w:val="nil"/>
              <w:bottom w:val="single" w:sz="4" w:space="0" w:color="auto"/>
              <w:right w:val="single" w:sz="4" w:space="0" w:color="auto"/>
            </w:tcBorders>
            <w:vAlign w:val="center"/>
          </w:tcPr>
          <w:p w14:paraId="1AC2B6CC" w14:textId="77777777" w:rsidR="00A13693" w:rsidRPr="00663BD6" w:rsidRDefault="00DE1CC2" w:rsidP="00C15E06">
            <w:pPr>
              <w:jc w:val="center"/>
              <w:rPr>
                <w:rFonts w:ascii="Calibri" w:hAnsi="Calibri"/>
                <w:noProof/>
                <w:sz w:val="20"/>
              </w:rPr>
            </w:pPr>
            <w:r w:rsidRPr="00663BD6">
              <w:rPr>
                <w:rFonts w:ascii="Calibri" w:hAnsi="Calibri"/>
                <w:noProof/>
                <w:sz w:val="20"/>
              </w:rPr>
              <w:t>2406</w:t>
            </w:r>
          </w:p>
        </w:tc>
        <w:tc>
          <w:tcPr>
            <w:tcW w:w="980" w:type="dxa"/>
            <w:tcBorders>
              <w:top w:val="single" w:sz="4" w:space="0" w:color="auto"/>
              <w:left w:val="single" w:sz="4" w:space="0" w:color="auto"/>
              <w:bottom w:val="single" w:sz="4" w:space="0" w:color="auto"/>
              <w:right w:val="single" w:sz="4" w:space="0" w:color="auto"/>
            </w:tcBorders>
            <w:vAlign w:val="center"/>
          </w:tcPr>
          <w:p w14:paraId="1AC2B6CD" w14:textId="77777777" w:rsidR="00A13693" w:rsidRPr="00663BD6" w:rsidRDefault="00DE1CC2" w:rsidP="00C15E06">
            <w:pPr>
              <w:jc w:val="center"/>
              <w:rPr>
                <w:rFonts w:ascii="Calibri" w:hAnsi="Calibri"/>
                <w:noProof/>
                <w:sz w:val="20"/>
              </w:rPr>
            </w:pPr>
            <w:r w:rsidRPr="00663BD6">
              <w:rPr>
                <w:rFonts w:ascii="Calibri" w:hAnsi="Calibri"/>
                <w:noProof/>
                <w:sz w:val="20"/>
              </w:rPr>
              <w:t>2780</w:t>
            </w:r>
          </w:p>
        </w:tc>
        <w:tc>
          <w:tcPr>
            <w:tcW w:w="980" w:type="dxa"/>
            <w:tcBorders>
              <w:top w:val="single" w:sz="4" w:space="0" w:color="auto"/>
              <w:left w:val="single" w:sz="4" w:space="0" w:color="auto"/>
              <w:bottom w:val="single" w:sz="4" w:space="0" w:color="auto"/>
              <w:right w:val="single" w:sz="4" w:space="0" w:color="auto"/>
            </w:tcBorders>
            <w:vAlign w:val="center"/>
          </w:tcPr>
          <w:p w14:paraId="1AC2B6CE" w14:textId="77777777" w:rsidR="00A13693" w:rsidRPr="00663BD6" w:rsidRDefault="00DE1CC2" w:rsidP="00C15E06">
            <w:pPr>
              <w:jc w:val="center"/>
              <w:rPr>
                <w:rFonts w:ascii="Calibri" w:hAnsi="Calibri"/>
                <w:noProof/>
                <w:sz w:val="20"/>
              </w:rPr>
            </w:pPr>
            <w:r w:rsidRPr="00663BD6">
              <w:rPr>
                <w:rFonts w:ascii="Calibri" w:hAnsi="Calibri"/>
                <w:noProof/>
                <w:sz w:val="20"/>
              </w:rPr>
              <w:t>1897</w:t>
            </w:r>
          </w:p>
        </w:tc>
        <w:tc>
          <w:tcPr>
            <w:tcW w:w="968" w:type="dxa"/>
            <w:tcBorders>
              <w:top w:val="single" w:sz="4" w:space="0" w:color="auto"/>
              <w:left w:val="single" w:sz="4" w:space="0" w:color="auto"/>
              <w:bottom w:val="single" w:sz="4" w:space="0" w:color="auto"/>
              <w:right w:val="single" w:sz="4" w:space="0" w:color="auto"/>
            </w:tcBorders>
          </w:tcPr>
          <w:p w14:paraId="1AC2B6CF" w14:textId="77777777" w:rsidR="00A13693" w:rsidRPr="00663BD6" w:rsidRDefault="00DE1CC2" w:rsidP="00C15E06">
            <w:pPr>
              <w:jc w:val="center"/>
              <w:rPr>
                <w:rFonts w:ascii="Calibri" w:hAnsi="Calibri"/>
                <w:noProof/>
                <w:sz w:val="20"/>
              </w:rPr>
            </w:pPr>
            <w:r w:rsidRPr="00663BD6">
              <w:rPr>
                <w:rFonts w:ascii="Calibri" w:hAnsi="Calibri"/>
                <w:noProof/>
                <w:sz w:val="20"/>
              </w:rPr>
              <w:t>1990</w:t>
            </w:r>
          </w:p>
        </w:tc>
      </w:tr>
      <w:tr w:rsidR="00A13693" w:rsidRPr="00663BD6" w14:paraId="1AC2B6D9" w14:textId="77777777" w:rsidTr="007143A4">
        <w:trPr>
          <w:trHeight w:val="315"/>
          <w:jc w:val="center"/>
        </w:trPr>
        <w:tc>
          <w:tcPr>
            <w:tcW w:w="961" w:type="dxa"/>
            <w:tcBorders>
              <w:top w:val="nil"/>
              <w:left w:val="single" w:sz="8" w:space="0" w:color="auto"/>
              <w:bottom w:val="single" w:sz="8" w:space="0" w:color="auto"/>
              <w:right w:val="single" w:sz="4" w:space="0" w:color="auto"/>
            </w:tcBorders>
            <w:shd w:val="clear" w:color="auto" w:fill="auto"/>
            <w:noWrap/>
            <w:vAlign w:val="center"/>
            <w:hideMark/>
          </w:tcPr>
          <w:p w14:paraId="1AC2B6D1" w14:textId="77777777" w:rsidR="00A13693" w:rsidRPr="00663BD6" w:rsidRDefault="00A13693" w:rsidP="00C15E06">
            <w:pPr>
              <w:jc w:val="center"/>
              <w:rPr>
                <w:rFonts w:ascii="Calibri" w:hAnsi="Calibri"/>
                <w:noProof/>
                <w:sz w:val="20"/>
              </w:rPr>
            </w:pPr>
          </w:p>
        </w:tc>
        <w:tc>
          <w:tcPr>
            <w:tcW w:w="1740" w:type="dxa"/>
            <w:tcBorders>
              <w:top w:val="nil"/>
              <w:left w:val="nil"/>
              <w:bottom w:val="single" w:sz="8" w:space="0" w:color="auto"/>
              <w:right w:val="single" w:sz="4" w:space="0" w:color="auto"/>
            </w:tcBorders>
            <w:shd w:val="clear" w:color="auto" w:fill="auto"/>
            <w:noWrap/>
            <w:vAlign w:val="center"/>
            <w:hideMark/>
          </w:tcPr>
          <w:p w14:paraId="1AC2B6D2" w14:textId="77777777" w:rsidR="00A13693" w:rsidRPr="00663BD6" w:rsidRDefault="00DE1CC2" w:rsidP="00C15E06">
            <w:pPr>
              <w:jc w:val="center"/>
              <w:rPr>
                <w:rFonts w:ascii="Calibri" w:hAnsi="Calibri"/>
                <w:noProof/>
                <w:sz w:val="20"/>
              </w:rPr>
            </w:pPr>
            <w:r w:rsidRPr="00663BD6">
              <w:rPr>
                <w:rFonts w:ascii="Calibri" w:hAnsi="Calibri"/>
                <w:noProof/>
                <w:sz w:val="20"/>
              </w:rPr>
              <w:t>MIS_DES_0_0_0</w:t>
            </w:r>
          </w:p>
        </w:tc>
        <w:tc>
          <w:tcPr>
            <w:tcW w:w="992" w:type="dxa"/>
            <w:tcBorders>
              <w:top w:val="nil"/>
              <w:left w:val="nil"/>
              <w:bottom w:val="single" w:sz="8" w:space="0" w:color="auto"/>
              <w:right w:val="single" w:sz="8" w:space="0" w:color="auto"/>
            </w:tcBorders>
            <w:shd w:val="clear" w:color="auto" w:fill="auto"/>
            <w:noWrap/>
            <w:vAlign w:val="center"/>
            <w:hideMark/>
          </w:tcPr>
          <w:p w14:paraId="1AC2B6D3" w14:textId="77777777" w:rsidR="00A13693" w:rsidRPr="00663BD6" w:rsidRDefault="00DE1CC2" w:rsidP="00C15E06">
            <w:pPr>
              <w:jc w:val="center"/>
              <w:rPr>
                <w:rFonts w:ascii="Calibri" w:hAnsi="Calibri"/>
                <w:noProof/>
                <w:sz w:val="20"/>
              </w:rPr>
            </w:pPr>
            <w:r w:rsidRPr="00663BD6">
              <w:rPr>
                <w:rFonts w:ascii="Calibri" w:hAnsi="Calibri"/>
                <w:noProof/>
                <w:sz w:val="20"/>
              </w:rPr>
              <w:t>1079</w:t>
            </w:r>
          </w:p>
        </w:tc>
        <w:tc>
          <w:tcPr>
            <w:tcW w:w="1118" w:type="dxa"/>
            <w:tcBorders>
              <w:top w:val="nil"/>
              <w:left w:val="nil"/>
              <w:bottom w:val="single" w:sz="8" w:space="0" w:color="auto"/>
              <w:right w:val="single" w:sz="8" w:space="0" w:color="auto"/>
            </w:tcBorders>
            <w:shd w:val="clear" w:color="auto" w:fill="auto"/>
            <w:vAlign w:val="center"/>
          </w:tcPr>
          <w:p w14:paraId="1AC2B6D4" w14:textId="77777777" w:rsidR="00A13693" w:rsidRPr="00663BD6" w:rsidRDefault="00DE1CC2" w:rsidP="00C15E06">
            <w:pPr>
              <w:jc w:val="center"/>
              <w:rPr>
                <w:rFonts w:ascii="Calibri" w:hAnsi="Calibri"/>
                <w:noProof/>
                <w:sz w:val="20"/>
              </w:rPr>
            </w:pPr>
            <w:r w:rsidRPr="00663BD6">
              <w:rPr>
                <w:rFonts w:ascii="Calibri" w:hAnsi="Calibri"/>
                <w:noProof/>
                <w:sz w:val="20"/>
              </w:rPr>
              <w:t>1063</w:t>
            </w:r>
          </w:p>
        </w:tc>
        <w:tc>
          <w:tcPr>
            <w:tcW w:w="981" w:type="dxa"/>
            <w:tcBorders>
              <w:top w:val="nil"/>
              <w:left w:val="nil"/>
              <w:bottom w:val="single" w:sz="8" w:space="0" w:color="auto"/>
              <w:right w:val="single" w:sz="4" w:space="0" w:color="auto"/>
            </w:tcBorders>
            <w:vAlign w:val="center"/>
          </w:tcPr>
          <w:p w14:paraId="1AC2B6D5" w14:textId="77777777" w:rsidR="00A13693" w:rsidRPr="00663BD6" w:rsidRDefault="00DE1CC2" w:rsidP="00C15E06">
            <w:pPr>
              <w:jc w:val="center"/>
              <w:rPr>
                <w:rFonts w:ascii="Calibri" w:hAnsi="Calibri"/>
                <w:noProof/>
                <w:sz w:val="20"/>
              </w:rPr>
            </w:pPr>
            <w:r w:rsidRPr="00663BD6">
              <w:rPr>
                <w:rFonts w:ascii="Calibri" w:hAnsi="Calibri"/>
                <w:noProof/>
                <w:sz w:val="20"/>
              </w:rPr>
              <w:t>1030</w:t>
            </w:r>
          </w:p>
        </w:tc>
        <w:tc>
          <w:tcPr>
            <w:tcW w:w="980" w:type="dxa"/>
            <w:tcBorders>
              <w:top w:val="single" w:sz="4" w:space="0" w:color="auto"/>
              <w:left w:val="single" w:sz="4" w:space="0" w:color="auto"/>
              <w:bottom w:val="single" w:sz="4" w:space="0" w:color="auto"/>
              <w:right w:val="single" w:sz="4" w:space="0" w:color="auto"/>
            </w:tcBorders>
            <w:vAlign w:val="center"/>
          </w:tcPr>
          <w:p w14:paraId="1AC2B6D6" w14:textId="77777777" w:rsidR="00A13693" w:rsidRPr="00663BD6" w:rsidRDefault="00DE1CC2" w:rsidP="00C15E06">
            <w:pPr>
              <w:jc w:val="center"/>
              <w:rPr>
                <w:rFonts w:ascii="Calibri" w:hAnsi="Calibri"/>
                <w:noProof/>
                <w:sz w:val="20"/>
              </w:rPr>
            </w:pPr>
            <w:r w:rsidRPr="00663BD6">
              <w:rPr>
                <w:rFonts w:ascii="Calibri" w:hAnsi="Calibri"/>
                <w:noProof/>
                <w:sz w:val="20"/>
              </w:rPr>
              <w:t>1599</w:t>
            </w:r>
          </w:p>
        </w:tc>
        <w:tc>
          <w:tcPr>
            <w:tcW w:w="980" w:type="dxa"/>
            <w:tcBorders>
              <w:top w:val="single" w:sz="4" w:space="0" w:color="auto"/>
              <w:left w:val="single" w:sz="4" w:space="0" w:color="auto"/>
              <w:bottom w:val="single" w:sz="4" w:space="0" w:color="auto"/>
              <w:right w:val="single" w:sz="4" w:space="0" w:color="auto"/>
            </w:tcBorders>
            <w:vAlign w:val="center"/>
          </w:tcPr>
          <w:p w14:paraId="1AC2B6D7" w14:textId="77777777" w:rsidR="00A13693" w:rsidRPr="00663BD6" w:rsidRDefault="00DE1CC2" w:rsidP="00C15E06">
            <w:pPr>
              <w:jc w:val="center"/>
              <w:rPr>
                <w:rFonts w:ascii="Calibri" w:hAnsi="Calibri"/>
                <w:noProof/>
                <w:sz w:val="20"/>
              </w:rPr>
            </w:pPr>
            <w:r w:rsidRPr="00663BD6">
              <w:rPr>
                <w:rFonts w:ascii="Calibri" w:hAnsi="Calibri"/>
                <w:noProof/>
                <w:sz w:val="20"/>
              </w:rPr>
              <w:t>2380</w:t>
            </w:r>
          </w:p>
        </w:tc>
        <w:tc>
          <w:tcPr>
            <w:tcW w:w="968" w:type="dxa"/>
            <w:tcBorders>
              <w:top w:val="single" w:sz="4" w:space="0" w:color="auto"/>
              <w:left w:val="single" w:sz="4" w:space="0" w:color="auto"/>
              <w:bottom w:val="single" w:sz="4" w:space="0" w:color="auto"/>
              <w:right w:val="single" w:sz="4" w:space="0" w:color="auto"/>
            </w:tcBorders>
            <w:vAlign w:val="center"/>
          </w:tcPr>
          <w:p w14:paraId="1AC2B6D8" w14:textId="77777777" w:rsidR="00A13693" w:rsidRPr="00663BD6" w:rsidRDefault="00DE1CC2" w:rsidP="00C15E06">
            <w:pPr>
              <w:jc w:val="center"/>
              <w:rPr>
                <w:rFonts w:ascii="Calibri" w:hAnsi="Calibri"/>
                <w:noProof/>
                <w:sz w:val="20"/>
              </w:rPr>
            </w:pPr>
            <w:r w:rsidRPr="00663BD6">
              <w:rPr>
                <w:rFonts w:ascii="Calibri" w:hAnsi="Calibri"/>
                <w:noProof/>
                <w:sz w:val="20"/>
              </w:rPr>
              <w:t>1992</w:t>
            </w:r>
          </w:p>
        </w:tc>
      </w:tr>
    </w:tbl>
    <w:p w14:paraId="1AC2B6DA" w14:textId="77777777" w:rsidR="00DC512B" w:rsidRPr="00663BD6" w:rsidRDefault="00DC512B" w:rsidP="002B4E9A">
      <w:pPr>
        <w:rPr>
          <w:noProof/>
        </w:rPr>
      </w:pPr>
    </w:p>
    <w:p w14:paraId="1AC2B6DB" w14:textId="77777777" w:rsidR="00DC512B" w:rsidRDefault="00DC512B" w:rsidP="002B4E9A">
      <w:pPr>
        <w:rPr>
          <w:b/>
          <w:noProof/>
        </w:rPr>
      </w:pPr>
    </w:p>
    <w:p w14:paraId="1AC2B6DC" w14:textId="77777777" w:rsidR="005237AD" w:rsidRPr="00494448" w:rsidRDefault="005237AD" w:rsidP="002B4E9A">
      <w:pPr>
        <w:rPr>
          <w:b/>
          <w:noProof/>
          <w:color w:val="FF0000"/>
        </w:rPr>
      </w:pPr>
    </w:p>
    <w:p w14:paraId="1AC2B6DD" w14:textId="77777777" w:rsidR="0017352D" w:rsidRPr="0098130F" w:rsidRDefault="0017352D" w:rsidP="0017352D">
      <w:pPr>
        <w:rPr>
          <w:b/>
          <w:noProof/>
        </w:rPr>
      </w:pPr>
      <w:r w:rsidRPr="00650615">
        <w:rPr>
          <w:b/>
          <w:noProof/>
        </w:rPr>
        <w:t>FISHING GROUND “MADEIRA”</w:t>
      </w:r>
      <w:r w:rsidRPr="0098130F">
        <w:rPr>
          <w:b/>
          <w:noProof/>
        </w:rPr>
        <w:t xml:space="preserve"> </w:t>
      </w:r>
    </w:p>
    <w:p w14:paraId="1AC2B6DE" w14:textId="77777777" w:rsidR="0017352D" w:rsidRPr="00650615" w:rsidRDefault="0017352D" w:rsidP="0017352D">
      <w:pPr>
        <w:pStyle w:val="Tekstpodstawowy"/>
        <w:spacing w:before="120" w:line="240" w:lineRule="exact"/>
        <w:ind w:left="0"/>
        <w:jc w:val="both"/>
        <w:rPr>
          <w:noProof/>
          <w:sz w:val="18"/>
        </w:rPr>
      </w:pPr>
      <w:r w:rsidRPr="00650615">
        <w:rPr>
          <w:noProof/>
          <w:sz w:val="18"/>
        </w:rPr>
        <w:t xml:space="preserve">The archipelago of Madeira is characterised by a narrow insular shelf, oligotrophic waters and steep slope. These bio-geographical conditions have always imposed limitations on fishing, since target species population biomass is reduced, particularly in the neritic zone (until </w:t>
      </w:r>
      <w:r w:rsidRPr="00650615">
        <w:rPr>
          <w:i/>
          <w:noProof/>
          <w:sz w:val="18"/>
        </w:rPr>
        <w:t>ca.</w:t>
      </w:r>
      <w:r w:rsidRPr="00650615">
        <w:rPr>
          <w:noProof/>
          <w:sz w:val="18"/>
        </w:rPr>
        <w:t xml:space="preserve"> 200m). Consequently, the Madeiran fishing fleet operates mainly offshore, tough still inside its Economic Exclusive Zone (CECAF 34.1.2), targetting deepwater species and/or migratory fishing resources.</w:t>
      </w:r>
    </w:p>
    <w:p w14:paraId="1AC2B6DF" w14:textId="77777777" w:rsidR="0017352D" w:rsidRPr="00650615" w:rsidRDefault="0017352D" w:rsidP="0017352D">
      <w:pPr>
        <w:pStyle w:val="Tekstpodstawowy"/>
        <w:spacing w:before="120" w:line="240" w:lineRule="exact"/>
        <w:ind w:left="0"/>
        <w:jc w:val="both"/>
        <w:rPr>
          <w:noProof/>
          <w:sz w:val="18"/>
        </w:rPr>
      </w:pPr>
      <w:r w:rsidRPr="00650615">
        <w:rPr>
          <w:noProof/>
          <w:sz w:val="18"/>
        </w:rPr>
        <w:lastRenderedPageBreak/>
        <w:t>Due to the COVID-19 pandemic there was a 40% decrease in landings in 2020, in comparison to the previous year,</w:t>
      </w:r>
      <w:r w:rsidRPr="00650615">
        <w:rPr>
          <w:sz w:val="18"/>
        </w:rPr>
        <w:t xml:space="preserve"> which limited the number of samplings planned according the Portuguese Work Plan for fisheries data collection</w:t>
      </w:r>
      <w:r w:rsidRPr="00650615">
        <w:rPr>
          <w:noProof/>
          <w:sz w:val="18"/>
        </w:rPr>
        <w:t xml:space="preserve">, namely for PS_SPF_16_0_0 (small pelagic species) that could not be covered by the sampling teams. </w:t>
      </w:r>
    </w:p>
    <w:p w14:paraId="1AC2B6E0" w14:textId="77777777" w:rsidR="0017352D" w:rsidRPr="00650615" w:rsidRDefault="0017352D" w:rsidP="0017352D">
      <w:pPr>
        <w:pStyle w:val="Tekstpodstawowy"/>
        <w:spacing w:before="120" w:line="240" w:lineRule="exact"/>
        <w:ind w:left="0"/>
        <w:jc w:val="both"/>
        <w:rPr>
          <w:noProof/>
          <w:sz w:val="18"/>
        </w:rPr>
      </w:pPr>
      <w:r w:rsidRPr="00650615">
        <w:rPr>
          <w:noProof/>
          <w:sz w:val="18"/>
        </w:rPr>
        <w:t xml:space="preserve">Monthly sampling was conducted for the métiers LLD_DWF_0_0_0 (benthopelagic species targeting </w:t>
      </w:r>
      <w:r w:rsidRPr="00650615">
        <w:rPr>
          <w:i/>
          <w:noProof/>
          <w:sz w:val="18"/>
        </w:rPr>
        <w:t>Aphanopus</w:t>
      </w:r>
      <w:r w:rsidRPr="00650615">
        <w:rPr>
          <w:noProof/>
          <w:sz w:val="18"/>
        </w:rPr>
        <w:t xml:space="preserve"> spp.), LLS_FIF_0_0_0 (demersal fishes targeting Sparidae and Serranidae), and MIS_MOL_0_0_0 (limpets </w:t>
      </w:r>
      <w:r w:rsidRPr="00650615">
        <w:rPr>
          <w:i/>
          <w:noProof/>
          <w:sz w:val="18"/>
        </w:rPr>
        <w:t>Patella aspera</w:t>
      </w:r>
      <w:r w:rsidRPr="00650615">
        <w:rPr>
          <w:noProof/>
          <w:sz w:val="18"/>
        </w:rPr>
        <w:t xml:space="preserve"> and </w:t>
      </w:r>
      <w:r w:rsidRPr="00650615">
        <w:rPr>
          <w:i/>
          <w:noProof/>
          <w:sz w:val="18"/>
        </w:rPr>
        <w:t>Patella candei</w:t>
      </w:r>
      <w:r w:rsidRPr="00650615">
        <w:rPr>
          <w:noProof/>
          <w:sz w:val="18"/>
        </w:rPr>
        <w:t>) by the artisanal fleet in Madeira archipelago. The most important target species in the landings were the black scabbard fish, with 60% (</w:t>
      </w:r>
      <w:r w:rsidRPr="00650615">
        <w:rPr>
          <w:i/>
          <w:noProof/>
          <w:sz w:val="18"/>
        </w:rPr>
        <w:t>Aphanopus</w:t>
      </w:r>
      <w:r w:rsidRPr="00650615">
        <w:rPr>
          <w:noProof/>
          <w:sz w:val="18"/>
        </w:rPr>
        <w:t xml:space="preserve"> spp.), and the small pelagic fish (</w:t>
      </w:r>
      <w:r w:rsidRPr="00650615">
        <w:rPr>
          <w:i/>
          <w:noProof/>
          <w:sz w:val="18"/>
        </w:rPr>
        <w:t>Trachurus picturatus</w:t>
      </w:r>
      <w:r w:rsidRPr="00650615">
        <w:rPr>
          <w:noProof/>
          <w:sz w:val="18"/>
        </w:rPr>
        <w:t xml:space="preserve"> and </w:t>
      </w:r>
      <w:r w:rsidRPr="00650615">
        <w:rPr>
          <w:i/>
          <w:noProof/>
          <w:sz w:val="18"/>
        </w:rPr>
        <w:t>Scomber colias</w:t>
      </w:r>
      <w:r w:rsidRPr="00650615">
        <w:rPr>
          <w:noProof/>
          <w:sz w:val="18"/>
        </w:rPr>
        <w:t xml:space="preserve">) with 6%, apart from tuna which represented 29% of the total catches. </w:t>
      </w:r>
    </w:p>
    <w:p w14:paraId="1AC2B6E1" w14:textId="77777777" w:rsidR="0017352D" w:rsidRPr="00650615" w:rsidRDefault="0017352D" w:rsidP="0017352D">
      <w:pPr>
        <w:pStyle w:val="Tekstpodstawowy"/>
        <w:spacing w:before="120" w:line="240" w:lineRule="exact"/>
        <w:ind w:left="0"/>
        <w:jc w:val="both"/>
        <w:rPr>
          <w:noProof/>
          <w:sz w:val="18"/>
        </w:rPr>
      </w:pPr>
      <w:r w:rsidRPr="00650615">
        <w:rPr>
          <w:noProof/>
          <w:sz w:val="18"/>
        </w:rPr>
        <w:t>Despite representing only 2% of total landings, the demersal fish fishery (LLS_FIF_0_0_0, LHP_FIF_0_0_0 and MIS_FIF_0_0_0), takes on an important economic value in local markets.</w:t>
      </w:r>
    </w:p>
    <w:p w14:paraId="1AC2B6E2" w14:textId="77777777" w:rsidR="0017352D" w:rsidRPr="00650615" w:rsidRDefault="0017352D" w:rsidP="0017352D">
      <w:pPr>
        <w:pStyle w:val="Tekstpodstawowy"/>
        <w:spacing w:before="120" w:line="240" w:lineRule="exact"/>
        <w:ind w:left="0"/>
        <w:jc w:val="both"/>
        <w:rPr>
          <w:noProof/>
          <w:sz w:val="18"/>
        </w:rPr>
      </w:pPr>
      <w:r w:rsidRPr="00650615">
        <w:rPr>
          <w:noProof/>
          <w:sz w:val="18"/>
        </w:rPr>
        <w:t>Concerning the métier MIS_MOL_0_0_0 targeting limpets, which represented 3% of total catches, monthly sampling was only conducted from April to November in order to comply with the regional legislation in force (e.g. closed season from December to March).</w:t>
      </w:r>
    </w:p>
    <w:p w14:paraId="1AC2B6E3" w14:textId="77777777" w:rsidR="0017352D" w:rsidRPr="00650615" w:rsidRDefault="0017352D" w:rsidP="0017352D">
      <w:pPr>
        <w:rPr>
          <w:noProof/>
        </w:rPr>
      </w:pPr>
    </w:p>
    <w:p w14:paraId="1AC2B6E4" w14:textId="77777777" w:rsidR="0017352D" w:rsidRPr="00650615" w:rsidRDefault="0017352D" w:rsidP="0017352D">
      <w:pPr>
        <w:pStyle w:val="Tekstpodstawowy"/>
        <w:spacing w:before="120" w:line="240" w:lineRule="exact"/>
        <w:ind w:left="0"/>
        <w:jc w:val="both"/>
        <w:rPr>
          <w:i/>
          <w:noProof/>
        </w:rPr>
      </w:pPr>
      <w:r w:rsidRPr="00650615">
        <w:rPr>
          <w:i/>
          <w:noProof/>
        </w:rPr>
        <w:t>Table 4.</w:t>
      </w:r>
      <w:r w:rsidR="001950C4" w:rsidRPr="00650615" w:rsidDel="001950C4">
        <w:rPr>
          <w:i/>
          <w:noProof/>
        </w:rPr>
        <w:t xml:space="preserve"> </w:t>
      </w:r>
      <w:r w:rsidR="001950C4">
        <w:rPr>
          <w:i/>
          <w:noProof/>
        </w:rPr>
        <w:t>9</w:t>
      </w:r>
      <w:r w:rsidRPr="00650615">
        <w:rPr>
          <w:b/>
          <w:i/>
          <w:noProof/>
        </w:rPr>
        <w:t xml:space="preserve"> </w:t>
      </w:r>
      <w:r w:rsidRPr="00650615">
        <w:rPr>
          <w:i/>
          <w:noProof/>
        </w:rPr>
        <w:t xml:space="preserve">Effort (fishing days) by metiers for Madeira. 2014-2020. </w:t>
      </w:r>
    </w:p>
    <w:p w14:paraId="1AC2B6E5" w14:textId="77777777" w:rsidR="00DC512B" w:rsidRPr="00494448" w:rsidRDefault="00DC512B" w:rsidP="002B4E9A">
      <w:pPr>
        <w:rPr>
          <w:noProof/>
          <w:color w:val="FF0000"/>
        </w:rPr>
      </w:pPr>
    </w:p>
    <w:tbl>
      <w:tblPr>
        <w:tblW w:w="9496" w:type="dxa"/>
        <w:jc w:val="center"/>
        <w:tblCellMar>
          <w:left w:w="70" w:type="dxa"/>
          <w:right w:w="70" w:type="dxa"/>
        </w:tblCellMar>
        <w:tblLook w:val="04A0" w:firstRow="1" w:lastRow="0" w:firstColumn="1" w:lastColumn="0" w:noHBand="0" w:noVBand="1"/>
      </w:tblPr>
      <w:tblGrid>
        <w:gridCol w:w="942"/>
        <w:gridCol w:w="1920"/>
        <w:gridCol w:w="1040"/>
        <w:gridCol w:w="1040"/>
        <w:gridCol w:w="1040"/>
        <w:gridCol w:w="861"/>
        <w:gridCol w:w="861"/>
        <w:gridCol w:w="861"/>
        <w:gridCol w:w="771"/>
        <w:gridCol w:w="160"/>
      </w:tblGrid>
      <w:tr w:rsidR="0017352D" w:rsidRPr="00494448" w14:paraId="1AC2B6F1" w14:textId="77777777" w:rsidTr="0017352D">
        <w:trPr>
          <w:trHeight w:val="480"/>
          <w:jc w:val="center"/>
        </w:trPr>
        <w:tc>
          <w:tcPr>
            <w:tcW w:w="942"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1AC2B6E6" w14:textId="77777777" w:rsidR="0017352D" w:rsidRPr="0017352D" w:rsidRDefault="0017352D" w:rsidP="0017352D">
            <w:pPr>
              <w:jc w:val="center"/>
              <w:rPr>
                <w:rFonts w:ascii="Calibri" w:hAnsi="Calibri"/>
                <w:noProof/>
                <w:sz w:val="22"/>
                <w:lang w:eastAsia="es-ES"/>
              </w:rPr>
            </w:pPr>
            <w:r w:rsidRPr="0017352D">
              <w:rPr>
                <w:rFonts w:ascii="Calibri" w:hAnsi="Calibri"/>
                <w:noProof/>
                <w:sz w:val="22"/>
                <w:szCs w:val="22"/>
                <w:lang w:eastAsia="es-ES"/>
              </w:rPr>
              <w:t>Country</w:t>
            </w:r>
          </w:p>
        </w:tc>
        <w:tc>
          <w:tcPr>
            <w:tcW w:w="1920" w:type="dxa"/>
            <w:tcBorders>
              <w:top w:val="single" w:sz="8" w:space="0" w:color="auto"/>
              <w:left w:val="nil"/>
              <w:bottom w:val="single" w:sz="4" w:space="0" w:color="auto"/>
              <w:right w:val="single" w:sz="4" w:space="0" w:color="auto"/>
            </w:tcBorders>
            <w:shd w:val="clear" w:color="auto" w:fill="auto"/>
            <w:noWrap/>
            <w:vAlign w:val="bottom"/>
            <w:hideMark/>
          </w:tcPr>
          <w:p w14:paraId="1AC2B6E7"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Métier</w:t>
            </w:r>
          </w:p>
        </w:tc>
        <w:tc>
          <w:tcPr>
            <w:tcW w:w="1040" w:type="dxa"/>
            <w:tcBorders>
              <w:top w:val="single" w:sz="8" w:space="0" w:color="auto"/>
              <w:left w:val="nil"/>
              <w:bottom w:val="single" w:sz="4" w:space="0" w:color="auto"/>
              <w:right w:val="single" w:sz="4" w:space="0" w:color="auto"/>
            </w:tcBorders>
            <w:shd w:val="clear" w:color="auto" w:fill="auto"/>
            <w:noWrap/>
            <w:vAlign w:val="bottom"/>
            <w:hideMark/>
          </w:tcPr>
          <w:p w14:paraId="1AC2B6E8"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2014</w:t>
            </w:r>
          </w:p>
        </w:tc>
        <w:tc>
          <w:tcPr>
            <w:tcW w:w="1040" w:type="dxa"/>
            <w:tcBorders>
              <w:top w:val="single" w:sz="8" w:space="0" w:color="auto"/>
              <w:left w:val="nil"/>
              <w:bottom w:val="single" w:sz="4" w:space="0" w:color="auto"/>
              <w:right w:val="single" w:sz="4" w:space="0" w:color="auto"/>
            </w:tcBorders>
            <w:shd w:val="clear" w:color="auto" w:fill="auto"/>
            <w:noWrap/>
            <w:vAlign w:val="bottom"/>
            <w:hideMark/>
          </w:tcPr>
          <w:p w14:paraId="1AC2B6E9"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2015</w:t>
            </w:r>
          </w:p>
        </w:tc>
        <w:tc>
          <w:tcPr>
            <w:tcW w:w="1040" w:type="dxa"/>
            <w:tcBorders>
              <w:top w:val="single" w:sz="8" w:space="0" w:color="auto"/>
              <w:left w:val="nil"/>
              <w:bottom w:val="single" w:sz="4" w:space="0" w:color="auto"/>
              <w:right w:val="single" w:sz="8" w:space="0" w:color="auto"/>
            </w:tcBorders>
            <w:shd w:val="clear" w:color="auto" w:fill="auto"/>
            <w:noWrap/>
            <w:vAlign w:val="bottom"/>
            <w:hideMark/>
          </w:tcPr>
          <w:p w14:paraId="1AC2B6EA"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2016</w:t>
            </w:r>
          </w:p>
        </w:tc>
        <w:tc>
          <w:tcPr>
            <w:tcW w:w="861" w:type="dxa"/>
            <w:tcBorders>
              <w:top w:val="single" w:sz="8" w:space="0" w:color="auto"/>
              <w:left w:val="nil"/>
              <w:bottom w:val="single" w:sz="4" w:space="0" w:color="auto"/>
              <w:right w:val="single" w:sz="8" w:space="0" w:color="auto"/>
            </w:tcBorders>
            <w:vAlign w:val="bottom"/>
          </w:tcPr>
          <w:p w14:paraId="1AC2B6EB"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2017</w:t>
            </w:r>
          </w:p>
        </w:tc>
        <w:tc>
          <w:tcPr>
            <w:tcW w:w="861" w:type="dxa"/>
            <w:tcBorders>
              <w:top w:val="single" w:sz="8" w:space="0" w:color="auto"/>
              <w:left w:val="nil"/>
              <w:bottom w:val="single" w:sz="4" w:space="0" w:color="auto"/>
              <w:right w:val="single" w:sz="8" w:space="0" w:color="auto"/>
            </w:tcBorders>
            <w:vAlign w:val="bottom"/>
          </w:tcPr>
          <w:p w14:paraId="1AC2B6EC"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2018</w:t>
            </w:r>
          </w:p>
        </w:tc>
        <w:tc>
          <w:tcPr>
            <w:tcW w:w="861" w:type="dxa"/>
            <w:tcBorders>
              <w:top w:val="single" w:sz="8" w:space="0" w:color="auto"/>
              <w:left w:val="nil"/>
              <w:bottom w:val="single" w:sz="4" w:space="0" w:color="auto"/>
              <w:right w:val="single" w:sz="8" w:space="0" w:color="auto"/>
            </w:tcBorders>
          </w:tcPr>
          <w:p w14:paraId="1AC2B6ED" w14:textId="77777777" w:rsidR="0017352D" w:rsidRPr="0017352D" w:rsidRDefault="0017352D" w:rsidP="0017352D">
            <w:pPr>
              <w:jc w:val="center"/>
              <w:rPr>
                <w:rFonts w:ascii="Calibri" w:hAnsi="Calibri"/>
                <w:noProof/>
                <w:sz w:val="20"/>
                <w:szCs w:val="20"/>
                <w:lang w:eastAsia="es-ES"/>
              </w:rPr>
            </w:pPr>
          </w:p>
          <w:p w14:paraId="1AC2B6EE"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2019</w:t>
            </w:r>
          </w:p>
        </w:tc>
        <w:tc>
          <w:tcPr>
            <w:tcW w:w="771" w:type="dxa"/>
            <w:tcBorders>
              <w:top w:val="single" w:sz="8" w:space="0" w:color="auto"/>
              <w:left w:val="nil"/>
              <w:bottom w:val="single" w:sz="4" w:space="0" w:color="auto"/>
              <w:right w:val="nil"/>
            </w:tcBorders>
            <w:vAlign w:val="bottom"/>
          </w:tcPr>
          <w:p w14:paraId="1AC2B6EF"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2020</w:t>
            </w:r>
          </w:p>
        </w:tc>
        <w:tc>
          <w:tcPr>
            <w:tcW w:w="160" w:type="dxa"/>
            <w:tcBorders>
              <w:top w:val="single" w:sz="8" w:space="0" w:color="auto"/>
              <w:left w:val="nil"/>
              <w:bottom w:val="single" w:sz="4" w:space="0" w:color="auto"/>
              <w:right w:val="single" w:sz="8" w:space="0" w:color="auto"/>
            </w:tcBorders>
          </w:tcPr>
          <w:p w14:paraId="1AC2B6F0" w14:textId="77777777" w:rsidR="0017352D" w:rsidRPr="00494448" w:rsidRDefault="0017352D" w:rsidP="0017352D">
            <w:pPr>
              <w:jc w:val="center"/>
              <w:rPr>
                <w:rFonts w:ascii="Calibri" w:hAnsi="Calibri"/>
                <w:noProof/>
                <w:color w:val="FF0000"/>
                <w:sz w:val="20"/>
                <w:szCs w:val="20"/>
                <w:lang w:eastAsia="es-ES"/>
              </w:rPr>
            </w:pPr>
          </w:p>
        </w:tc>
      </w:tr>
      <w:tr w:rsidR="0017352D" w:rsidRPr="00494448" w14:paraId="1AC2B708" w14:textId="77777777" w:rsidTr="0017352D">
        <w:trPr>
          <w:trHeight w:val="300"/>
          <w:jc w:val="center"/>
        </w:trPr>
        <w:tc>
          <w:tcPr>
            <w:tcW w:w="942" w:type="dxa"/>
            <w:vMerge w:val="restart"/>
            <w:tcBorders>
              <w:top w:val="nil"/>
              <w:left w:val="single" w:sz="8" w:space="0" w:color="auto"/>
              <w:right w:val="single" w:sz="4" w:space="0" w:color="auto"/>
            </w:tcBorders>
            <w:shd w:val="clear" w:color="auto" w:fill="auto"/>
            <w:noWrap/>
            <w:vAlign w:val="bottom"/>
            <w:hideMark/>
          </w:tcPr>
          <w:p w14:paraId="1AC2B6F2" w14:textId="77777777" w:rsidR="0017352D" w:rsidRPr="0017352D" w:rsidRDefault="0017352D" w:rsidP="0017352D">
            <w:pPr>
              <w:jc w:val="center"/>
              <w:rPr>
                <w:rFonts w:ascii="Calibri" w:hAnsi="Calibri"/>
                <w:noProof/>
                <w:sz w:val="22"/>
                <w:lang w:eastAsia="es-ES"/>
              </w:rPr>
            </w:pPr>
            <w:r w:rsidRPr="0017352D">
              <w:rPr>
                <w:rFonts w:ascii="Calibri" w:hAnsi="Calibri"/>
                <w:noProof/>
                <w:sz w:val="22"/>
                <w:szCs w:val="22"/>
                <w:lang w:eastAsia="es-ES"/>
              </w:rPr>
              <w:t>PT</w:t>
            </w:r>
          </w:p>
          <w:p w14:paraId="1AC2B6F3" w14:textId="77777777" w:rsidR="0017352D" w:rsidRPr="0017352D" w:rsidRDefault="0017352D" w:rsidP="0017352D">
            <w:pPr>
              <w:jc w:val="center"/>
              <w:rPr>
                <w:rFonts w:ascii="Calibri" w:hAnsi="Calibri"/>
                <w:noProof/>
                <w:sz w:val="22"/>
                <w:lang w:eastAsia="es-ES"/>
              </w:rPr>
            </w:pPr>
          </w:p>
          <w:p w14:paraId="1AC2B6F4" w14:textId="77777777" w:rsidR="0017352D" w:rsidRPr="0017352D" w:rsidRDefault="0017352D" w:rsidP="0017352D">
            <w:pPr>
              <w:jc w:val="center"/>
              <w:rPr>
                <w:rFonts w:ascii="Calibri" w:hAnsi="Calibri"/>
                <w:noProof/>
                <w:sz w:val="22"/>
                <w:lang w:eastAsia="es-ES"/>
              </w:rPr>
            </w:pPr>
          </w:p>
          <w:p w14:paraId="1AC2B6F5" w14:textId="77777777" w:rsidR="0017352D" w:rsidRPr="0017352D" w:rsidRDefault="0017352D" w:rsidP="0017352D">
            <w:pPr>
              <w:jc w:val="center"/>
              <w:rPr>
                <w:rFonts w:ascii="Calibri" w:hAnsi="Calibri"/>
                <w:noProof/>
                <w:sz w:val="22"/>
                <w:lang w:eastAsia="es-ES"/>
              </w:rPr>
            </w:pPr>
          </w:p>
          <w:p w14:paraId="1AC2B6F6" w14:textId="77777777" w:rsidR="0017352D" w:rsidRPr="0017352D" w:rsidRDefault="0017352D" w:rsidP="0017352D">
            <w:pPr>
              <w:jc w:val="center"/>
              <w:rPr>
                <w:rFonts w:ascii="Calibri" w:hAnsi="Calibri"/>
                <w:noProof/>
                <w:sz w:val="22"/>
                <w:lang w:eastAsia="es-ES"/>
              </w:rPr>
            </w:pPr>
          </w:p>
          <w:p w14:paraId="1AC2B6F7" w14:textId="77777777" w:rsidR="0017352D" w:rsidRPr="0017352D" w:rsidRDefault="0017352D" w:rsidP="0017352D">
            <w:pPr>
              <w:jc w:val="center"/>
              <w:rPr>
                <w:rFonts w:ascii="Calibri" w:hAnsi="Calibri"/>
                <w:noProof/>
                <w:sz w:val="22"/>
                <w:lang w:eastAsia="es-ES"/>
              </w:rPr>
            </w:pPr>
          </w:p>
          <w:p w14:paraId="1AC2B6F8" w14:textId="77777777" w:rsidR="0017352D" w:rsidRPr="0017352D" w:rsidRDefault="0017352D" w:rsidP="0017352D">
            <w:pPr>
              <w:jc w:val="center"/>
              <w:rPr>
                <w:rFonts w:ascii="Calibri" w:hAnsi="Calibri"/>
                <w:noProof/>
                <w:sz w:val="22"/>
                <w:lang w:eastAsia="es-ES"/>
              </w:rPr>
            </w:pPr>
          </w:p>
          <w:p w14:paraId="1AC2B6F9" w14:textId="77777777" w:rsidR="0017352D" w:rsidRPr="0017352D" w:rsidRDefault="0017352D" w:rsidP="0017352D">
            <w:pPr>
              <w:jc w:val="center"/>
              <w:rPr>
                <w:rFonts w:ascii="Calibri" w:hAnsi="Calibri"/>
                <w:noProof/>
                <w:sz w:val="22"/>
                <w:lang w:eastAsia="es-ES"/>
              </w:rPr>
            </w:pPr>
          </w:p>
          <w:p w14:paraId="1AC2B6FA" w14:textId="77777777" w:rsidR="0017352D" w:rsidRPr="0017352D" w:rsidRDefault="0017352D" w:rsidP="0017352D">
            <w:pPr>
              <w:jc w:val="center"/>
              <w:rPr>
                <w:rFonts w:ascii="Calibri" w:hAnsi="Calibri"/>
                <w:noProof/>
                <w:sz w:val="22"/>
                <w:lang w:eastAsia="es-ES"/>
              </w:rPr>
            </w:pPr>
          </w:p>
          <w:p w14:paraId="1AC2B6FB" w14:textId="77777777" w:rsidR="0017352D" w:rsidRPr="0017352D" w:rsidRDefault="0017352D" w:rsidP="0017352D">
            <w:pPr>
              <w:jc w:val="center"/>
              <w:rPr>
                <w:rFonts w:ascii="Calibri" w:hAnsi="Calibri"/>
                <w:noProof/>
                <w:sz w:val="22"/>
                <w:lang w:eastAsia="es-ES"/>
              </w:rPr>
            </w:pPr>
          </w:p>
          <w:p w14:paraId="1AC2B6FC" w14:textId="77777777" w:rsidR="0017352D" w:rsidRPr="0017352D" w:rsidRDefault="0017352D" w:rsidP="0017352D">
            <w:pPr>
              <w:jc w:val="center"/>
              <w:rPr>
                <w:rFonts w:ascii="Calibri" w:hAnsi="Calibri"/>
                <w:noProof/>
                <w:sz w:val="22"/>
                <w:lang w:eastAsia="es-ES"/>
              </w:rPr>
            </w:pPr>
          </w:p>
          <w:p w14:paraId="1AC2B6FD" w14:textId="77777777" w:rsidR="0017352D" w:rsidRPr="0017352D" w:rsidRDefault="0017352D" w:rsidP="0017352D">
            <w:pPr>
              <w:jc w:val="center"/>
              <w:rPr>
                <w:rFonts w:ascii="Calibri" w:hAnsi="Calibri"/>
                <w:noProof/>
                <w:sz w:val="22"/>
                <w:lang w:eastAsia="es-ES"/>
              </w:rPr>
            </w:pPr>
          </w:p>
          <w:p w14:paraId="1AC2B6FE" w14:textId="77777777" w:rsidR="0017352D" w:rsidRPr="0017352D" w:rsidRDefault="0017352D" w:rsidP="0017352D">
            <w:pPr>
              <w:jc w:val="center"/>
              <w:rPr>
                <w:rFonts w:ascii="Calibri" w:hAnsi="Calibri"/>
                <w:noProof/>
                <w:sz w:val="22"/>
                <w:lang w:eastAsia="es-ES"/>
              </w:rPr>
            </w:pPr>
          </w:p>
        </w:tc>
        <w:tc>
          <w:tcPr>
            <w:tcW w:w="1920" w:type="dxa"/>
            <w:tcBorders>
              <w:top w:val="nil"/>
              <w:left w:val="nil"/>
              <w:bottom w:val="single" w:sz="4" w:space="0" w:color="auto"/>
              <w:right w:val="single" w:sz="4" w:space="0" w:color="auto"/>
            </w:tcBorders>
            <w:shd w:val="clear" w:color="auto" w:fill="auto"/>
            <w:noWrap/>
            <w:vAlign w:val="center"/>
            <w:hideMark/>
          </w:tcPr>
          <w:p w14:paraId="1AC2B6FF"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LLD_DWF_0_0_0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00"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3110</w:t>
            </w:r>
          </w:p>
        </w:tc>
        <w:tc>
          <w:tcPr>
            <w:tcW w:w="1040" w:type="dxa"/>
            <w:tcBorders>
              <w:top w:val="nil"/>
              <w:left w:val="nil"/>
              <w:bottom w:val="single" w:sz="4" w:space="0" w:color="auto"/>
              <w:right w:val="single" w:sz="4" w:space="0" w:color="auto"/>
            </w:tcBorders>
            <w:shd w:val="clear" w:color="auto" w:fill="auto"/>
            <w:noWrap/>
            <w:vAlign w:val="bottom"/>
            <w:hideMark/>
          </w:tcPr>
          <w:p w14:paraId="1AC2B701"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3075</w:t>
            </w:r>
          </w:p>
        </w:tc>
        <w:tc>
          <w:tcPr>
            <w:tcW w:w="1040" w:type="dxa"/>
            <w:tcBorders>
              <w:top w:val="nil"/>
              <w:left w:val="nil"/>
              <w:bottom w:val="single" w:sz="4" w:space="0" w:color="auto"/>
              <w:right w:val="single" w:sz="8" w:space="0" w:color="auto"/>
            </w:tcBorders>
            <w:shd w:val="clear" w:color="auto" w:fill="auto"/>
            <w:noWrap/>
            <w:vAlign w:val="bottom"/>
            <w:hideMark/>
          </w:tcPr>
          <w:p w14:paraId="1AC2B702"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2821</w:t>
            </w:r>
          </w:p>
        </w:tc>
        <w:tc>
          <w:tcPr>
            <w:tcW w:w="861" w:type="dxa"/>
            <w:tcBorders>
              <w:top w:val="nil"/>
              <w:left w:val="nil"/>
              <w:bottom w:val="single" w:sz="4" w:space="0" w:color="auto"/>
              <w:right w:val="single" w:sz="8" w:space="0" w:color="auto"/>
            </w:tcBorders>
            <w:vAlign w:val="bottom"/>
          </w:tcPr>
          <w:p w14:paraId="1AC2B703"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2996</w:t>
            </w:r>
          </w:p>
        </w:tc>
        <w:tc>
          <w:tcPr>
            <w:tcW w:w="861" w:type="dxa"/>
            <w:tcBorders>
              <w:top w:val="nil"/>
              <w:left w:val="nil"/>
              <w:bottom w:val="single" w:sz="4" w:space="0" w:color="auto"/>
              <w:right w:val="single" w:sz="8" w:space="0" w:color="auto"/>
            </w:tcBorders>
            <w:vAlign w:val="bottom"/>
          </w:tcPr>
          <w:p w14:paraId="1AC2B704"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2640</w:t>
            </w:r>
          </w:p>
        </w:tc>
        <w:tc>
          <w:tcPr>
            <w:tcW w:w="861" w:type="dxa"/>
            <w:tcBorders>
              <w:top w:val="nil"/>
              <w:left w:val="nil"/>
              <w:bottom w:val="single" w:sz="4" w:space="0" w:color="auto"/>
              <w:right w:val="single" w:sz="8" w:space="0" w:color="auto"/>
            </w:tcBorders>
            <w:vAlign w:val="bottom"/>
          </w:tcPr>
          <w:p w14:paraId="1AC2B705"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2899</w:t>
            </w:r>
          </w:p>
        </w:tc>
        <w:tc>
          <w:tcPr>
            <w:tcW w:w="771" w:type="dxa"/>
            <w:tcBorders>
              <w:top w:val="nil"/>
              <w:left w:val="nil"/>
              <w:bottom w:val="single" w:sz="4" w:space="0" w:color="auto"/>
              <w:right w:val="nil"/>
            </w:tcBorders>
            <w:vAlign w:val="center"/>
          </w:tcPr>
          <w:p w14:paraId="1AC2B706"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2378</w:t>
            </w:r>
          </w:p>
        </w:tc>
        <w:tc>
          <w:tcPr>
            <w:tcW w:w="160" w:type="dxa"/>
            <w:tcBorders>
              <w:top w:val="nil"/>
              <w:left w:val="nil"/>
              <w:bottom w:val="single" w:sz="4" w:space="0" w:color="auto"/>
              <w:right w:val="single" w:sz="8" w:space="0" w:color="auto"/>
            </w:tcBorders>
          </w:tcPr>
          <w:p w14:paraId="1AC2B707" w14:textId="77777777" w:rsidR="0017352D" w:rsidRPr="00494448" w:rsidRDefault="0017352D" w:rsidP="0017352D">
            <w:pPr>
              <w:jc w:val="right"/>
              <w:rPr>
                <w:rFonts w:ascii="Calibri" w:hAnsi="Calibri"/>
                <w:noProof/>
                <w:color w:val="FF0000"/>
                <w:sz w:val="20"/>
                <w:szCs w:val="20"/>
                <w:lang w:eastAsia="es-ES"/>
              </w:rPr>
            </w:pPr>
          </w:p>
        </w:tc>
      </w:tr>
      <w:tr w:rsidR="0017352D" w:rsidRPr="00494448" w14:paraId="1AC2B713" w14:textId="77777777" w:rsidTr="0017352D">
        <w:trPr>
          <w:trHeight w:val="300"/>
          <w:jc w:val="center"/>
        </w:trPr>
        <w:tc>
          <w:tcPr>
            <w:tcW w:w="942" w:type="dxa"/>
            <w:vMerge/>
            <w:tcBorders>
              <w:left w:val="single" w:sz="8" w:space="0" w:color="auto"/>
              <w:right w:val="single" w:sz="4" w:space="0" w:color="auto"/>
            </w:tcBorders>
            <w:shd w:val="clear" w:color="auto" w:fill="auto"/>
            <w:noWrap/>
            <w:vAlign w:val="bottom"/>
            <w:hideMark/>
          </w:tcPr>
          <w:p w14:paraId="1AC2B709" w14:textId="77777777" w:rsidR="0017352D" w:rsidRPr="0017352D" w:rsidRDefault="0017352D" w:rsidP="0017352D">
            <w:pPr>
              <w:jc w:val="center"/>
              <w:rPr>
                <w:rFonts w:ascii="Calibri" w:hAnsi="Calibri"/>
                <w:noProof/>
                <w:sz w:val="22"/>
                <w:lang w:eastAsia="es-ES"/>
              </w:rPr>
            </w:pPr>
          </w:p>
        </w:tc>
        <w:tc>
          <w:tcPr>
            <w:tcW w:w="1920" w:type="dxa"/>
            <w:tcBorders>
              <w:top w:val="nil"/>
              <w:left w:val="nil"/>
              <w:bottom w:val="single" w:sz="4" w:space="0" w:color="auto"/>
              <w:right w:val="single" w:sz="4" w:space="0" w:color="auto"/>
            </w:tcBorders>
            <w:shd w:val="clear" w:color="auto" w:fill="auto"/>
            <w:noWrap/>
            <w:vAlign w:val="center"/>
            <w:hideMark/>
          </w:tcPr>
          <w:p w14:paraId="1AC2B70A"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FPO_FIF_30_0_0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0B"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65</w:t>
            </w:r>
          </w:p>
        </w:tc>
        <w:tc>
          <w:tcPr>
            <w:tcW w:w="1040" w:type="dxa"/>
            <w:tcBorders>
              <w:top w:val="nil"/>
              <w:left w:val="nil"/>
              <w:bottom w:val="single" w:sz="4" w:space="0" w:color="auto"/>
              <w:right w:val="single" w:sz="4" w:space="0" w:color="auto"/>
            </w:tcBorders>
            <w:shd w:val="clear" w:color="auto" w:fill="auto"/>
            <w:noWrap/>
            <w:vAlign w:val="bottom"/>
            <w:hideMark/>
          </w:tcPr>
          <w:p w14:paraId="1AC2B70C"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81</w:t>
            </w:r>
          </w:p>
        </w:tc>
        <w:tc>
          <w:tcPr>
            <w:tcW w:w="1040" w:type="dxa"/>
            <w:tcBorders>
              <w:top w:val="nil"/>
              <w:left w:val="nil"/>
              <w:bottom w:val="single" w:sz="4" w:space="0" w:color="auto"/>
              <w:right w:val="single" w:sz="8" w:space="0" w:color="auto"/>
            </w:tcBorders>
            <w:shd w:val="clear" w:color="auto" w:fill="auto"/>
            <w:noWrap/>
            <w:vAlign w:val="bottom"/>
            <w:hideMark/>
          </w:tcPr>
          <w:p w14:paraId="1AC2B70D"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84</w:t>
            </w:r>
          </w:p>
        </w:tc>
        <w:tc>
          <w:tcPr>
            <w:tcW w:w="861" w:type="dxa"/>
            <w:tcBorders>
              <w:top w:val="nil"/>
              <w:left w:val="nil"/>
              <w:bottom w:val="single" w:sz="4" w:space="0" w:color="auto"/>
              <w:right w:val="single" w:sz="8" w:space="0" w:color="auto"/>
            </w:tcBorders>
            <w:vAlign w:val="bottom"/>
          </w:tcPr>
          <w:p w14:paraId="1AC2B70E"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254</w:t>
            </w:r>
          </w:p>
        </w:tc>
        <w:tc>
          <w:tcPr>
            <w:tcW w:w="861" w:type="dxa"/>
            <w:tcBorders>
              <w:top w:val="nil"/>
              <w:left w:val="nil"/>
              <w:bottom w:val="single" w:sz="4" w:space="0" w:color="auto"/>
              <w:right w:val="single" w:sz="8" w:space="0" w:color="auto"/>
            </w:tcBorders>
            <w:vAlign w:val="bottom"/>
          </w:tcPr>
          <w:p w14:paraId="1AC2B70F"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223</w:t>
            </w:r>
          </w:p>
        </w:tc>
        <w:tc>
          <w:tcPr>
            <w:tcW w:w="861" w:type="dxa"/>
            <w:tcBorders>
              <w:top w:val="nil"/>
              <w:left w:val="nil"/>
              <w:bottom w:val="single" w:sz="4" w:space="0" w:color="auto"/>
              <w:right w:val="single" w:sz="8" w:space="0" w:color="auto"/>
            </w:tcBorders>
            <w:vAlign w:val="bottom"/>
          </w:tcPr>
          <w:p w14:paraId="1AC2B710"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174</w:t>
            </w:r>
          </w:p>
        </w:tc>
        <w:tc>
          <w:tcPr>
            <w:tcW w:w="771" w:type="dxa"/>
            <w:tcBorders>
              <w:top w:val="nil"/>
              <w:left w:val="nil"/>
              <w:bottom w:val="single" w:sz="4" w:space="0" w:color="auto"/>
              <w:right w:val="nil"/>
            </w:tcBorders>
            <w:vAlign w:val="center"/>
          </w:tcPr>
          <w:p w14:paraId="1AC2B711"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114</w:t>
            </w:r>
          </w:p>
        </w:tc>
        <w:tc>
          <w:tcPr>
            <w:tcW w:w="160" w:type="dxa"/>
            <w:tcBorders>
              <w:top w:val="nil"/>
              <w:left w:val="nil"/>
              <w:bottom w:val="single" w:sz="4" w:space="0" w:color="auto"/>
              <w:right w:val="single" w:sz="8" w:space="0" w:color="auto"/>
            </w:tcBorders>
          </w:tcPr>
          <w:p w14:paraId="1AC2B712" w14:textId="77777777" w:rsidR="0017352D" w:rsidRPr="00494448" w:rsidRDefault="0017352D" w:rsidP="0017352D">
            <w:pPr>
              <w:jc w:val="right"/>
              <w:rPr>
                <w:rFonts w:ascii="Calibri" w:hAnsi="Calibri"/>
                <w:noProof/>
                <w:color w:val="FF0000"/>
                <w:sz w:val="20"/>
                <w:szCs w:val="20"/>
                <w:lang w:eastAsia="es-ES"/>
              </w:rPr>
            </w:pPr>
          </w:p>
        </w:tc>
      </w:tr>
      <w:tr w:rsidR="0017352D" w:rsidRPr="00494448" w14:paraId="1AC2B71E" w14:textId="77777777" w:rsidTr="0017352D">
        <w:trPr>
          <w:trHeight w:val="300"/>
          <w:jc w:val="center"/>
        </w:trPr>
        <w:tc>
          <w:tcPr>
            <w:tcW w:w="942" w:type="dxa"/>
            <w:vMerge/>
            <w:tcBorders>
              <w:left w:val="single" w:sz="8" w:space="0" w:color="auto"/>
              <w:right w:val="single" w:sz="4" w:space="0" w:color="auto"/>
            </w:tcBorders>
            <w:shd w:val="clear" w:color="auto" w:fill="auto"/>
            <w:noWrap/>
            <w:vAlign w:val="bottom"/>
            <w:hideMark/>
          </w:tcPr>
          <w:p w14:paraId="1AC2B714" w14:textId="77777777" w:rsidR="0017352D" w:rsidRPr="0017352D" w:rsidRDefault="0017352D" w:rsidP="0017352D">
            <w:pPr>
              <w:jc w:val="center"/>
              <w:rPr>
                <w:rFonts w:ascii="Calibri" w:hAnsi="Calibri"/>
                <w:noProof/>
                <w:sz w:val="22"/>
                <w:lang w:eastAsia="es-ES"/>
              </w:rPr>
            </w:pPr>
          </w:p>
        </w:tc>
        <w:tc>
          <w:tcPr>
            <w:tcW w:w="1920" w:type="dxa"/>
            <w:tcBorders>
              <w:top w:val="nil"/>
              <w:left w:val="nil"/>
              <w:bottom w:val="single" w:sz="4" w:space="0" w:color="auto"/>
              <w:right w:val="single" w:sz="4" w:space="0" w:color="auto"/>
            </w:tcBorders>
            <w:shd w:val="clear" w:color="auto" w:fill="auto"/>
            <w:noWrap/>
            <w:vAlign w:val="center"/>
            <w:hideMark/>
          </w:tcPr>
          <w:p w14:paraId="1AC2B715"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LHP_FIF_0_0_0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16"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299</w:t>
            </w:r>
          </w:p>
        </w:tc>
        <w:tc>
          <w:tcPr>
            <w:tcW w:w="1040" w:type="dxa"/>
            <w:tcBorders>
              <w:top w:val="nil"/>
              <w:left w:val="nil"/>
              <w:bottom w:val="single" w:sz="4" w:space="0" w:color="auto"/>
              <w:right w:val="single" w:sz="4" w:space="0" w:color="auto"/>
            </w:tcBorders>
            <w:shd w:val="clear" w:color="auto" w:fill="auto"/>
            <w:noWrap/>
            <w:vAlign w:val="bottom"/>
            <w:hideMark/>
          </w:tcPr>
          <w:p w14:paraId="1AC2B717"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439</w:t>
            </w:r>
          </w:p>
        </w:tc>
        <w:tc>
          <w:tcPr>
            <w:tcW w:w="1040" w:type="dxa"/>
            <w:tcBorders>
              <w:top w:val="nil"/>
              <w:left w:val="nil"/>
              <w:bottom w:val="single" w:sz="4" w:space="0" w:color="auto"/>
              <w:right w:val="single" w:sz="8" w:space="0" w:color="auto"/>
            </w:tcBorders>
            <w:shd w:val="clear" w:color="auto" w:fill="auto"/>
            <w:noWrap/>
            <w:vAlign w:val="bottom"/>
            <w:hideMark/>
          </w:tcPr>
          <w:p w14:paraId="1AC2B718"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588</w:t>
            </w:r>
          </w:p>
        </w:tc>
        <w:tc>
          <w:tcPr>
            <w:tcW w:w="861" w:type="dxa"/>
            <w:tcBorders>
              <w:top w:val="nil"/>
              <w:left w:val="nil"/>
              <w:bottom w:val="single" w:sz="4" w:space="0" w:color="auto"/>
              <w:right w:val="single" w:sz="8" w:space="0" w:color="auto"/>
            </w:tcBorders>
            <w:vAlign w:val="bottom"/>
          </w:tcPr>
          <w:p w14:paraId="1AC2B719"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661</w:t>
            </w:r>
          </w:p>
        </w:tc>
        <w:tc>
          <w:tcPr>
            <w:tcW w:w="861" w:type="dxa"/>
            <w:tcBorders>
              <w:top w:val="nil"/>
              <w:left w:val="nil"/>
              <w:bottom w:val="single" w:sz="4" w:space="0" w:color="auto"/>
              <w:right w:val="single" w:sz="8" w:space="0" w:color="auto"/>
            </w:tcBorders>
            <w:vAlign w:val="bottom"/>
          </w:tcPr>
          <w:p w14:paraId="1AC2B71A"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661</w:t>
            </w:r>
          </w:p>
        </w:tc>
        <w:tc>
          <w:tcPr>
            <w:tcW w:w="861" w:type="dxa"/>
            <w:tcBorders>
              <w:top w:val="nil"/>
              <w:left w:val="nil"/>
              <w:bottom w:val="single" w:sz="4" w:space="0" w:color="auto"/>
              <w:right w:val="single" w:sz="8" w:space="0" w:color="auto"/>
            </w:tcBorders>
            <w:vAlign w:val="bottom"/>
          </w:tcPr>
          <w:p w14:paraId="1AC2B71B"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717</w:t>
            </w:r>
          </w:p>
        </w:tc>
        <w:tc>
          <w:tcPr>
            <w:tcW w:w="771" w:type="dxa"/>
            <w:tcBorders>
              <w:top w:val="nil"/>
              <w:left w:val="nil"/>
              <w:bottom w:val="single" w:sz="4" w:space="0" w:color="auto"/>
              <w:right w:val="nil"/>
            </w:tcBorders>
            <w:vAlign w:val="center"/>
          </w:tcPr>
          <w:p w14:paraId="1AC2B71C"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536</w:t>
            </w:r>
          </w:p>
        </w:tc>
        <w:tc>
          <w:tcPr>
            <w:tcW w:w="160" w:type="dxa"/>
            <w:tcBorders>
              <w:top w:val="nil"/>
              <w:left w:val="nil"/>
              <w:bottom w:val="single" w:sz="4" w:space="0" w:color="auto"/>
              <w:right w:val="single" w:sz="8" w:space="0" w:color="auto"/>
            </w:tcBorders>
          </w:tcPr>
          <w:p w14:paraId="1AC2B71D" w14:textId="77777777" w:rsidR="0017352D" w:rsidRPr="00494448" w:rsidRDefault="0017352D" w:rsidP="0017352D">
            <w:pPr>
              <w:jc w:val="right"/>
              <w:rPr>
                <w:rFonts w:ascii="Calibri" w:hAnsi="Calibri"/>
                <w:noProof/>
                <w:color w:val="FF0000"/>
                <w:sz w:val="20"/>
                <w:szCs w:val="20"/>
                <w:lang w:eastAsia="es-ES"/>
              </w:rPr>
            </w:pPr>
          </w:p>
        </w:tc>
      </w:tr>
      <w:tr w:rsidR="0017352D" w:rsidRPr="00494448" w14:paraId="1AC2B729" w14:textId="77777777" w:rsidTr="0017352D">
        <w:trPr>
          <w:trHeight w:val="300"/>
          <w:jc w:val="center"/>
        </w:trPr>
        <w:tc>
          <w:tcPr>
            <w:tcW w:w="942" w:type="dxa"/>
            <w:vMerge/>
            <w:tcBorders>
              <w:left w:val="single" w:sz="8" w:space="0" w:color="auto"/>
              <w:right w:val="single" w:sz="4" w:space="0" w:color="auto"/>
            </w:tcBorders>
            <w:shd w:val="clear" w:color="auto" w:fill="auto"/>
            <w:noWrap/>
            <w:vAlign w:val="bottom"/>
            <w:hideMark/>
          </w:tcPr>
          <w:p w14:paraId="1AC2B71F" w14:textId="77777777" w:rsidR="0017352D" w:rsidRPr="0017352D" w:rsidRDefault="0017352D" w:rsidP="0017352D">
            <w:pPr>
              <w:jc w:val="center"/>
              <w:rPr>
                <w:rFonts w:ascii="Calibri" w:hAnsi="Calibri"/>
                <w:noProof/>
                <w:sz w:val="22"/>
                <w:lang w:eastAsia="es-ES"/>
              </w:rPr>
            </w:pPr>
          </w:p>
        </w:tc>
        <w:tc>
          <w:tcPr>
            <w:tcW w:w="1920" w:type="dxa"/>
            <w:tcBorders>
              <w:top w:val="nil"/>
              <w:left w:val="nil"/>
              <w:bottom w:val="single" w:sz="4" w:space="0" w:color="auto"/>
              <w:right w:val="single" w:sz="4" w:space="0" w:color="auto"/>
            </w:tcBorders>
            <w:shd w:val="clear" w:color="auto" w:fill="auto"/>
            <w:noWrap/>
            <w:vAlign w:val="center"/>
            <w:hideMark/>
          </w:tcPr>
          <w:p w14:paraId="1AC2B720"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LLS_FIF_0_0_0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21"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815</w:t>
            </w:r>
          </w:p>
        </w:tc>
        <w:tc>
          <w:tcPr>
            <w:tcW w:w="1040" w:type="dxa"/>
            <w:tcBorders>
              <w:top w:val="nil"/>
              <w:left w:val="nil"/>
              <w:bottom w:val="single" w:sz="4" w:space="0" w:color="auto"/>
              <w:right w:val="single" w:sz="4" w:space="0" w:color="auto"/>
            </w:tcBorders>
            <w:shd w:val="clear" w:color="auto" w:fill="auto"/>
            <w:noWrap/>
            <w:vAlign w:val="bottom"/>
            <w:hideMark/>
          </w:tcPr>
          <w:p w14:paraId="1AC2B722"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834</w:t>
            </w:r>
          </w:p>
        </w:tc>
        <w:tc>
          <w:tcPr>
            <w:tcW w:w="1040" w:type="dxa"/>
            <w:tcBorders>
              <w:top w:val="nil"/>
              <w:left w:val="nil"/>
              <w:bottom w:val="single" w:sz="4" w:space="0" w:color="auto"/>
              <w:right w:val="single" w:sz="8" w:space="0" w:color="auto"/>
            </w:tcBorders>
            <w:shd w:val="clear" w:color="auto" w:fill="auto"/>
            <w:noWrap/>
            <w:vAlign w:val="bottom"/>
            <w:hideMark/>
          </w:tcPr>
          <w:p w14:paraId="1AC2B723"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711</w:t>
            </w:r>
          </w:p>
        </w:tc>
        <w:tc>
          <w:tcPr>
            <w:tcW w:w="861" w:type="dxa"/>
            <w:tcBorders>
              <w:top w:val="nil"/>
              <w:left w:val="nil"/>
              <w:bottom w:val="single" w:sz="4" w:space="0" w:color="auto"/>
              <w:right w:val="single" w:sz="8" w:space="0" w:color="auto"/>
            </w:tcBorders>
            <w:vAlign w:val="bottom"/>
          </w:tcPr>
          <w:p w14:paraId="1AC2B724"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968</w:t>
            </w:r>
          </w:p>
        </w:tc>
        <w:tc>
          <w:tcPr>
            <w:tcW w:w="861" w:type="dxa"/>
            <w:tcBorders>
              <w:top w:val="nil"/>
              <w:left w:val="nil"/>
              <w:bottom w:val="single" w:sz="4" w:space="0" w:color="auto"/>
              <w:right w:val="single" w:sz="8" w:space="0" w:color="auto"/>
            </w:tcBorders>
            <w:vAlign w:val="bottom"/>
          </w:tcPr>
          <w:p w14:paraId="1AC2B725"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1234</w:t>
            </w:r>
          </w:p>
        </w:tc>
        <w:tc>
          <w:tcPr>
            <w:tcW w:w="861" w:type="dxa"/>
            <w:tcBorders>
              <w:top w:val="nil"/>
              <w:left w:val="nil"/>
              <w:bottom w:val="single" w:sz="4" w:space="0" w:color="auto"/>
              <w:right w:val="single" w:sz="8" w:space="0" w:color="auto"/>
            </w:tcBorders>
            <w:vAlign w:val="bottom"/>
          </w:tcPr>
          <w:p w14:paraId="1AC2B726"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983</w:t>
            </w:r>
          </w:p>
        </w:tc>
        <w:tc>
          <w:tcPr>
            <w:tcW w:w="771" w:type="dxa"/>
            <w:tcBorders>
              <w:top w:val="nil"/>
              <w:left w:val="nil"/>
              <w:bottom w:val="single" w:sz="4" w:space="0" w:color="auto"/>
              <w:right w:val="nil"/>
            </w:tcBorders>
            <w:vAlign w:val="center"/>
          </w:tcPr>
          <w:p w14:paraId="1AC2B727"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780</w:t>
            </w:r>
          </w:p>
        </w:tc>
        <w:tc>
          <w:tcPr>
            <w:tcW w:w="160" w:type="dxa"/>
            <w:tcBorders>
              <w:top w:val="nil"/>
              <w:left w:val="nil"/>
              <w:bottom w:val="single" w:sz="4" w:space="0" w:color="auto"/>
              <w:right w:val="single" w:sz="8" w:space="0" w:color="auto"/>
            </w:tcBorders>
          </w:tcPr>
          <w:p w14:paraId="1AC2B728" w14:textId="77777777" w:rsidR="0017352D" w:rsidRPr="00494448" w:rsidRDefault="0017352D" w:rsidP="0017352D">
            <w:pPr>
              <w:jc w:val="right"/>
              <w:rPr>
                <w:rFonts w:ascii="Calibri" w:hAnsi="Calibri"/>
                <w:noProof/>
                <w:color w:val="FF0000"/>
                <w:sz w:val="20"/>
                <w:szCs w:val="20"/>
                <w:lang w:eastAsia="es-ES"/>
              </w:rPr>
            </w:pPr>
          </w:p>
        </w:tc>
      </w:tr>
      <w:tr w:rsidR="0017352D" w:rsidRPr="00494448" w14:paraId="1AC2B734" w14:textId="77777777" w:rsidTr="0017352D">
        <w:trPr>
          <w:trHeight w:val="300"/>
          <w:jc w:val="center"/>
        </w:trPr>
        <w:tc>
          <w:tcPr>
            <w:tcW w:w="942" w:type="dxa"/>
            <w:vMerge/>
            <w:tcBorders>
              <w:left w:val="single" w:sz="8" w:space="0" w:color="auto"/>
              <w:right w:val="single" w:sz="4" w:space="0" w:color="auto"/>
            </w:tcBorders>
            <w:shd w:val="clear" w:color="auto" w:fill="auto"/>
            <w:noWrap/>
            <w:vAlign w:val="bottom"/>
            <w:hideMark/>
          </w:tcPr>
          <w:p w14:paraId="1AC2B72A" w14:textId="77777777" w:rsidR="0017352D" w:rsidRPr="0017352D" w:rsidRDefault="0017352D" w:rsidP="0017352D">
            <w:pPr>
              <w:jc w:val="center"/>
              <w:rPr>
                <w:rFonts w:ascii="Calibri" w:hAnsi="Calibri"/>
                <w:noProof/>
                <w:sz w:val="22"/>
                <w:lang w:eastAsia="es-ES"/>
              </w:rPr>
            </w:pPr>
          </w:p>
        </w:tc>
        <w:tc>
          <w:tcPr>
            <w:tcW w:w="1920" w:type="dxa"/>
            <w:tcBorders>
              <w:top w:val="nil"/>
              <w:left w:val="nil"/>
              <w:bottom w:val="single" w:sz="4" w:space="0" w:color="auto"/>
              <w:right w:val="single" w:sz="4" w:space="0" w:color="auto"/>
            </w:tcBorders>
            <w:shd w:val="clear" w:color="auto" w:fill="auto"/>
            <w:noWrap/>
            <w:vAlign w:val="center"/>
            <w:hideMark/>
          </w:tcPr>
          <w:p w14:paraId="1AC2B72B"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MIS_FIF_0_0_0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2C"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19</w:t>
            </w:r>
          </w:p>
        </w:tc>
        <w:tc>
          <w:tcPr>
            <w:tcW w:w="1040" w:type="dxa"/>
            <w:tcBorders>
              <w:top w:val="nil"/>
              <w:left w:val="nil"/>
              <w:bottom w:val="single" w:sz="4" w:space="0" w:color="auto"/>
              <w:right w:val="single" w:sz="4" w:space="0" w:color="auto"/>
            </w:tcBorders>
            <w:shd w:val="clear" w:color="auto" w:fill="auto"/>
            <w:noWrap/>
            <w:vAlign w:val="bottom"/>
            <w:hideMark/>
          </w:tcPr>
          <w:p w14:paraId="1AC2B72D"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13</w:t>
            </w:r>
          </w:p>
        </w:tc>
        <w:tc>
          <w:tcPr>
            <w:tcW w:w="1040" w:type="dxa"/>
            <w:tcBorders>
              <w:top w:val="nil"/>
              <w:left w:val="nil"/>
              <w:bottom w:val="single" w:sz="4" w:space="0" w:color="auto"/>
              <w:right w:val="single" w:sz="8" w:space="0" w:color="auto"/>
            </w:tcBorders>
            <w:shd w:val="clear" w:color="auto" w:fill="auto"/>
            <w:noWrap/>
            <w:vAlign w:val="bottom"/>
            <w:hideMark/>
          </w:tcPr>
          <w:p w14:paraId="1AC2B72E"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7</w:t>
            </w:r>
          </w:p>
        </w:tc>
        <w:tc>
          <w:tcPr>
            <w:tcW w:w="861" w:type="dxa"/>
            <w:tcBorders>
              <w:top w:val="nil"/>
              <w:left w:val="nil"/>
              <w:bottom w:val="single" w:sz="4" w:space="0" w:color="auto"/>
              <w:right w:val="single" w:sz="8" w:space="0" w:color="auto"/>
            </w:tcBorders>
            <w:vAlign w:val="bottom"/>
          </w:tcPr>
          <w:p w14:paraId="1AC2B72F" w14:textId="77777777" w:rsidR="0017352D" w:rsidRPr="0017352D" w:rsidRDefault="0017352D" w:rsidP="0017352D">
            <w:pPr>
              <w:jc w:val="center"/>
              <w:rPr>
                <w:rFonts w:ascii="Calibri" w:hAnsi="Calibri"/>
                <w:noProof/>
                <w:sz w:val="20"/>
                <w:szCs w:val="20"/>
                <w:lang w:eastAsia="es-ES"/>
              </w:rPr>
            </w:pPr>
          </w:p>
        </w:tc>
        <w:tc>
          <w:tcPr>
            <w:tcW w:w="861" w:type="dxa"/>
            <w:tcBorders>
              <w:top w:val="nil"/>
              <w:left w:val="nil"/>
              <w:bottom w:val="single" w:sz="4" w:space="0" w:color="auto"/>
              <w:right w:val="single" w:sz="8" w:space="0" w:color="auto"/>
            </w:tcBorders>
            <w:vAlign w:val="bottom"/>
          </w:tcPr>
          <w:p w14:paraId="1AC2B730" w14:textId="77777777" w:rsidR="0017352D" w:rsidRPr="0017352D" w:rsidRDefault="0017352D" w:rsidP="0017352D">
            <w:pPr>
              <w:jc w:val="center"/>
              <w:rPr>
                <w:rFonts w:ascii="Calibri" w:hAnsi="Calibri"/>
                <w:noProof/>
                <w:sz w:val="20"/>
                <w:szCs w:val="20"/>
                <w:lang w:eastAsia="es-ES"/>
              </w:rPr>
            </w:pPr>
          </w:p>
        </w:tc>
        <w:tc>
          <w:tcPr>
            <w:tcW w:w="861" w:type="dxa"/>
            <w:tcBorders>
              <w:top w:val="nil"/>
              <w:left w:val="nil"/>
              <w:bottom w:val="single" w:sz="4" w:space="0" w:color="auto"/>
              <w:right w:val="single" w:sz="8" w:space="0" w:color="auto"/>
            </w:tcBorders>
            <w:vAlign w:val="bottom"/>
          </w:tcPr>
          <w:p w14:paraId="1AC2B731" w14:textId="77777777" w:rsidR="0017352D" w:rsidRPr="0017352D" w:rsidRDefault="0017352D" w:rsidP="0017352D">
            <w:pPr>
              <w:jc w:val="center"/>
              <w:rPr>
                <w:rFonts w:ascii="Calibri" w:hAnsi="Calibri"/>
                <w:noProof/>
                <w:sz w:val="20"/>
                <w:szCs w:val="20"/>
                <w:lang w:eastAsia="es-ES"/>
              </w:rPr>
            </w:pPr>
          </w:p>
        </w:tc>
        <w:tc>
          <w:tcPr>
            <w:tcW w:w="771" w:type="dxa"/>
            <w:tcBorders>
              <w:top w:val="nil"/>
              <w:left w:val="nil"/>
              <w:bottom w:val="single" w:sz="4" w:space="0" w:color="auto"/>
              <w:right w:val="nil"/>
            </w:tcBorders>
            <w:vAlign w:val="center"/>
          </w:tcPr>
          <w:p w14:paraId="1AC2B732" w14:textId="77777777" w:rsidR="0017352D" w:rsidRPr="0017352D" w:rsidRDefault="0017352D" w:rsidP="0017352D">
            <w:pPr>
              <w:jc w:val="center"/>
              <w:rPr>
                <w:rFonts w:ascii="Calibri" w:hAnsi="Calibri"/>
                <w:noProof/>
                <w:sz w:val="20"/>
                <w:szCs w:val="20"/>
                <w:lang w:eastAsia="es-ES"/>
              </w:rPr>
            </w:pPr>
          </w:p>
        </w:tc>
        <w:tc>
          <w:tcPr>
            <w:tcW w:w="160" w:type="dxa"/>
            <w:tcBorders>
              <w:top w:val="nil"/>
              <w:left w:val="nil"/>
              <w:bottom w:val="single" w:sz="4" w:space="0" w:color="auto"/>
              <w:right w:val="single" w:sz="8" w:space="0" w:color="auto"/>
            </w:tcBorders>
          </w:tcPr>
          <w:p w14:paraId="1AC2B733" w14:textId="77777777" w:rsidR="0017352D" w:rsidRPr="00494448" w:rsidRDefault="0017352D" w:rsidP="0017352D">
            <w:pPr>
              <w:jc w:val="right"/>
              <w:rPr>
                <w:rFonts w:ascii="Calibri" w:hAnsi="Calibri"/>
                <w:noProof/>
                <w:color w:val="FF0000"/>
                <w:sz w:val="20"/>
                <w:szCs w:val="20"/>
                <w:lang w:eastAsia="es-ES"/>
              </w:rPr>
            </w:pPr>
          </w:p>
        </w:tc>
      </w:tr>
      <w:tr w:rsidR="0017352D" w:rsidRPr="00494448" w14:paraId="1AC2B73F" w14:textId="77777777" w:rsidTr="0017352D">
        <w:trPr>
          <w:trHeight w:val="300"/>
          <w:jc w:val="center"/>
        </w:trPr>
        <w:tc>
          <w:tcPr>
            <w:tcW w:w="942" w:type="dxa"/>
            <w:vMerge/>
            <w:tcBorders>
              <w:left w:val="single" w:sz="8" w:space="0" w:color="auto"/>
              <w:right w:val="single" w:sz="4" w:space="0" w:color="auto"/>
            </w:tcBorders>
            <w:shd w:val="clear" w:color="auto" w:fill="auto"/>
            <w:noWrap/>
            <w:vAlign w:val="bottom"/>
            <w:hideMark/>
          </w:tcPr>
          <w:p w14:paraId="1AC2B735" w14:textId="77777777" w:rsidR="0017352D" w:rsidRPr="0017352D" w:rsidRDefault="0017352D" w:rsidP="0017352D">
            <w:pPr>
              <w:jc w:val="center"/>
              <w:rPr>
                <w:rFonts w:ascii="Calibri" w:hAnsi="Calibri"/>
                <w:noProof/>
                <w:sz w:val="22"/>
                <w:lang w:eastAsia="es-ES"/>
              </w:rPr>
            </w:pPr>
          </w:p>
        </w:tc>
        <w:tc>
          <w:tcPr>
            <w:tcW w:w="1920" w:type="dxa"/>
            <w:tcBorders>
              <w:top w:val="nil"/>
              <w:left w:val="nil"/>
              <w:bottom w:val="single" w:sz="4" w:space="0" w:color="auto"/>
              <w:right w:val="single" w:sz="4" w:space="0" w:color="auto"/>
            </w:tcBorders>
            <w:shd w:val="clear" w:color="auto" w:fill="auto"/>
            <w:noWrap/>
            <w:vAlign w:val="center"/>
            <w:hideMark/>
          </w:tcPr>
          <w:p w14:paraId="1AC2B736"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LHP_MOL_0_0_0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37" w14:textId="77777777" w:rsidR="0017352D" w:rsidRPr="0017352D" w:rsidRDefault="0017352D" w:rsidP="0017352D">
            <w:pPr>
              <w:jc w:val="center"/>
              <w:rPr>
                <w:rFonts w:ascii="Calibri" w:hAnsi="Calibri"/>
                <w:noProof/>
                <w:sz w:val="20"/>
                <w:szCs w:val="20"/>
                <w:lang w:eastAsia="es-ES"/>
              </w:rPr>
            </w:pPr>
          </w:p>
        </w:tc>
        <w:tc>
          <w:tcPr>
            <w:tcW w:w="1040" w:type="dxa"/>
            <w:tcBorders>
              <w:top w:val="nil"/>
              <w:left w:val="nil"/>
              <w:bottom w:val="single" w:sz="4" w:space="0" w:color="auto"/>
              <w:right w:val="single" w:sz="4" w:space="0" w:color="auto"/>
            </w:tcBorders>
            <w:shd w:val="clear" w:color="auto" w:fill="auto"/>
            <w:noWrap/>
            <w:vAlign w:val="bottom"/>
            <w:hideMark/>
          </w:tcPr>
          <w:p w14:paraId="1AC2B738" w14:textId="77777777" w:rsidR="0017352D" w:rsidRPr="0017352D" w:rsidRDefault="0017352D" w:rsidP="0017352D">
            <w:pPr>
              <w:jc w:val="center"/>
              <w:rPr>
                <w:rFonts w:ascii="Calibri" w:hAnsi="Calibri"/>
                <w:noProof/>
                <w:sz w:val="20"/>
                <w:szCs w:val="20"/>
                <w:lang w:eastAsia="es-ES"/>
              </w:rPr>
            </w:pPr>
          </w:p>
        </w:tc>
        <w:tc>
          <w:tcPr>
            <w:tcW w:w="1040" w:type="dxa"/>
            <w:tcBorders>
              <w:top w:val="nil"/>
              <w:left w:val="nil"/>
              <w:bottom w:val="single" w:sz="4" w:space="0" w:color="auto"/>
              <w:right w:val="single" w:sz="8" w:space="0" w:color="auto"/>
            </w:tcBorders>
            <w:shd w:val="clear" w:color="auto" w:fill="auto"/>
            <w:noWrap/>
            <w:vAlign w:val="bottom"/>
            <w:hideMark/>
          </w:tcPr>
          <w:p w14:paraId="1AC2B739"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6</w:t>
            </w:r>
          </w:p>
        </w:tc>
        <w:tc>
          <w:tcPr>
            <w:tcW w:w="861" w:type="dxa"/>
            <w:tcBorders>
              <w:top w:val="nil"/>
              <w:left w:val="nil"/>
              <w:bottom w:val="single" w:sz="4" w:space="0" w:color="auto"/>
              <w:right w:val="single" w:sz="8" w:space="0" w:color="auto"/>
            </w:tcBorders>
            <w:vAlign w:val="bottom"/>
          </w:tcPr>
          <w:p w14:paraId="1AC2B73A"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36</w:t>
            </w:r>
          </w:p>
        </w:tc>
        <w:tc>
          <w:tcPr>
            <w:tcW w:w="861" w:type="dxa"/>
            <w:tcBorders>
              <w:top w:val="nil"/>
              <w:left w:val="nil"/>
              <w:bottom w:val="single" w:sz="4" w:space="0" w:color="auto"/>
              <w:right w:val="single" w:sz="8" w:space="0" w:color="auto"/>
            </w:tcBorders>
            <w:vAlign w:val="bottom"/>
          </w:tcPr>
          <w:p w14:paraId="1AC2B73B"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23</w:t>
            </w:r>
          </w:p>
        </w:tc>
        <w:tc>
          <w:tcPr>
            <w:tcW w:w="861" w:type="dxa"/>
            <w:tcBorders>
              <w:top w:val="nil"/>
              <w:left w:val="nil"/>
              <w:bottom w:val="single" w:sz="4" w:space="0" w:color="auto"/>
              <w:right w:val="single" w:sz="8" w:space="0" w:color="auto"/>
            </w:tcBorders>
            <w:vAlign w:val="bottom"/>
          </w:tcPr>
          <w:p w14:paraId="1AC2B73C"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11</w:t>
            </w:r>
          </w:p>
        </w:tc>
        <w:tc>
          <w:tcPr>
            <w:tcW w:w="771" w:type="dxa"/>
            <w:tcBorders>
              <w:top w:val="nil"/>
              <w:left w:val="nil"/>
              <w:bottom w:val="single" w:sz="4" w:space="0" w:color="auto"/>
              <w:right w:val="nil"/>
            </w:tcBorders>
            <w:vAlign w:val="center"/>
          </w:tcPr>
          <w:p w14:paraId="1AC2B73D"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45</w:t>
            </w:r>
          </w:p>
        </w:tc>
        <w:tc>
          <w:tcPr>
            <w:tcW w:w="160" w:type="dxa"/>
            <w:tcBorders>
              <w:top w:val="nil"/>
              <w:left w:val="nil"/>
              <w:bottom w:val="single" w:sz="4" w:space="0" w:color="auto"/>
              <w:right w:val="single" w:sz="8" w:space="0" w:color="auto"/>
            </w:tcBorders>
          </w:tcPr>
          <w:p w14:paraId="1AC2B73E" w14:textId="77777777" w:rsidR="0017352D" w:rsidRPr="00494448" w:rsidRDefault="0017352D" w:rsidP="0017352D">
            <w:pPr>
              <w:jc w:val="right"/>
              <w:rPr>
                <w:rFonts w:ascii="Calibri" w:hAnsi="Calibri"/>
                <w:noProof/>
                <w:color w:val="FF0000"/>
                <w:sz w:val="20"/>
                <w:szCs w:val="20"/>
                <w:lang w:eastAsia="es-ES"/>
              </w:rPr>
            </w:pPr>
          </w:p>
        </w:tc>
      </w:tr>
      <w:tr w:rsidR="0017352D" w:rsidRPr="00494448" w14:paraId="1AC2B74A" w14:textId="77777777" w:rsidTr="0017352D">
        <w:trPr>
          <w:trHeight w:val="300"/>
          <w:jc w:val="center"/>
        </w:trPr>
        <w:tc>
          <w:tcPr>
            <w:tcW w:w="942" w:type="dxa"/>
            <w:vMerge/>
            <w:tcBorders>
              <w:left w:val="single" w:sz="8" w:space="0" w:color="auto"/>
              <w:right w:val="single" w:sz="4" w:space="0" w:color="auto"/>
            </w:tcBorders>
            <w:shd w:val="clear" w:color="auto" w:fill="auto"/>
            <w:noWrap/>
            <w:vAlign w:val="bottom"/>
            <w:hideMark/>
          </w:tcPr>
          <w:p w14:paraId="1AC2B740" w14:textId="77777777" w:rsidR="0017352D" w:rsidRPr="0017352D" w:rsidRDefault="0017352D" w:rsidP="0017352D">
            <w:pPr>
              <w:jc w:val="center"/>
              <w:rPr>
                <w:rFonts w:ascii="Calibri" w:hAnsi="Calibri"/>
                <w:noProof/>
                <w:sz w:val="22"/>
                <w:lang w:eastAsia="es-ES"/>
              </w:rPr>
            </w:pPr>
          </w:p>
        </w:tc>
        <w:tc>
          <w:tcPr>
            <w:tcW w:w="1920" w:type="dxa"/>
            <w:tcBorders>
              <w:top w:val="nil"/>
              <w:left w:val="nil"/>
              <w:bottom w:val="single" w:sz="4" w:space="0" w:color="auto"/>
              <w:right w:val="single" w:sz="4" w:space="0" w:color="auto"/>
            </w:tcBorders>
            <w:shd w:val="clear" w:color="auto" w:fill="auto"/>
            <w:noWrap/>
            <w:vAlign w:val="center"/>
            <w:hideMark/>
          </w:tcPr>
          <w:p w14:paraId="1AC2B741"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LLS_MOL_0_0_0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42"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17</w:t>
            </w:r>
          </w:p>
        </w:tc>
        <w:tc>
          <w:tcPr>
            <w:tcW w:w="1040" w:type="dxa"/>
            <w:tcBorders>
              <w:top w:val="nil"/>
              <w:left w:val="nil"/>
              <w:bottom w:val="single" w:sz="4" w:space="0" w:color="auto"/>
              <w:right w:val="single" w:sz="4" w:space="0" w:color="auto"/>
            </w:tcBorders>
            <w:shd w:val="clear" w:color="auto" w:fill="auto"/>
            <w:noWrap/>
            <w:vAlign w:val="bottom"/>
            <w:hideMark/>
          </w:tcPr>
          <w:p w14:paraId="1AC2B743" w14:textId="77777777" w:rsidR="0017352D" w:rsidRPr="0017352D" w:rsidRDefault="0017352D" w:rsidP="0017352D">
            <w:pPr>
              <w:jc w:val="center"/>
              <w:rPr>
                <w:rFonts w:ascii="Calibri" w:hAnsi="Calibri"/>
                <w:noProof/>
                <w:sz w:val="20"/>
                <w:szCs w:val="20"/>
                <w:lang w:eastAsia="es-ES"/>
              </w:rPr>
            </w:pPr>
          </w:p>
        </w:tc>
        <w:tc>
          <w:tcPr>
            <w:tcW w:w="1040" w:type="dxa"/>
            <w:tcBorders>
              <w:top w:val="nil"/>
              <w:left w:val="nil"/>
              <w:bottom w:val="single" w:sz="4" w:space="0" w:color="auto"/>
              <w:right w:val="single" w:sz="8" w:space="0" w:color="auto"/>
            </w:tcBorders>
            <w:shd w:val="clear" w:color="auto" w:fill="auto"/>
            <w:noWrap/>
            <w:vAlign w:val="bottom"/>
            <w:hideMark/>
          </w:tcPr>
          <w:p w14:paraId="1AC2B744"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8</w:t>
            </w:r>
          </w:p>
        </w:tc>
        <w:tc>
          <w:tcPr>
            <w:tcW w:w="861" w:type="dxa"/>
            <w:tcBorders>
              <w:top w:val="nil"/>
              <w:left w:val="nil"/>
              <w:bottom w:val="single" w:sz="4" w:space="0" w:color="auto"/>
              <w:right w:val="single" w:sz="8" w:space="0" w:color="auto"/>
            </w:tcBorders>
            <w:vAlign w:val="bottom"/>
          </w:tcPr>
          <w:p w14:paraId="1AC2B745"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1</w:t>
            </w:r>
          </w:p>
        </w:tc>
        <w:tc>
          <w:tcPr>
            <w:tcW w:w="861" w:type="dxa"/>
            <w:tcBorders>
              <w:top w:val="nil"/>
              <w:left w:val="nil"/>
              <w:bottom w:val="single" w:sz="4" w:space="0" w:color="auto"/>
              <w:right w:val="single" w:sz="8" w:space="0" w:color="auto"/>
            </w:tcBorders>
            <w:vAlign w:val="bottom"/>
          </w:tcPr>
          <w:p w14:paraId="1AC2B746" w14:textId="77777777" w:rsidR="0017352D" w:rsidRPr="0017352D" w:rsidRDefault="0017352D" w:rsidP="0017352D">
            <w:pPr>
              <w:jc w:val="center"/>
              <w:rPr>
                <w:rFonts w:ascii="Calibri" w:hAnsi="Calibri"/>
                <w:noProof/>
                <w:sz w:val="20"/>
                <w:szCs w:val="20"/>
                <w:lang w:eastAsia="es-ES"/>
              </w:rPr>
            </w:pPr>
          </w:p>
        </w:tc>
        <w:tc>
          <w:tcPr>
            <w:tcW w:w="861" w:type="dxa"/>
            <w:tcBorders>
              <w:top w:val="nil"/>
              <w:left w:val="nil"/>
              <w:bottom w:val="single" w:sz="4" w:space="0" w:color="auto"/>
              <w:right w:val="single" w:sz="8" w:space="0" w:color="auto"/>
            </w:tcBorders>
            <w:vAlign w:val="bottom"/>
          </w:tcPr>
          <w:p w14:paraId="1AC2B747"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12</w:t>
            </w:r>
          </w:p>
        </w:tc>
        <w:tc>
          <w:tcPr>
            <w:tcW w:w="771" w:type="dxa"/>
            <w:tcBorders>
              <w:top w:val="nil"/>
              <w:left w:val="nil"/>
              <w:bottom w:val="single" w:sz="4" w:space="0" w:color="auto"/>
              <w:right w:val="nil"/>
            </w:tcBorders>
            <w:vAlign w:val="center"/>
          </w:tcPr>
          <w:p w14:paraId="1AC2B748"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14</w:t>
            </w:r>
          </w:p>
        </w:tc>
        <w:tc>
          <w:tcPr>
            <w:tcW w:w="160" w:type="dxa"/>
            <w:tcBorders>
              <w:top w:val="nil"/>
              <w:left w:val="nil"/>
              <w:bottom w:val="single" w:sz="4" w:space="0" w:color="auto"/>
              <w:right w:val="single" w:sz="8" w:space="0" w:color="auto"/>
            </w:tcBorders>
          </w:tcPr>
          <w:p w14:paraId="1AC2B749" w14:textId="77777777" w:rsidR="0017352D" w:rsidRPr="00494448" w:rsidRDefault="0017352D" w:rsidP="0017352D">
            <w:pPr>
              <w:jc w:val="right"/>
              <w:rPr>
                <w:rFonts w:ascii="Calibri" w:hAnsi="Calibri"/>
                <w:noProof/>
                <w:color w:val="FF0000"/>
                <w:sz w:val="20"/>
                <w:szCs w:val="20"/>
                <w:lang w:eastAsia="es-ES"/>
              </w:rPr>
            </w:pPr>
          </w:p>
        </w:tc>
      </w:tr>
      <w:tr w:rsidR="0017352D" w:rsidRPr="00494448" w14:paraId="1AC2B755" w14:textId="77777777" w:rsidTr="0017352D">
        <w:trPr>
          <w:trHeight w:val="300"/>
          <w:jc w:val="center"/>
        </w:trPr>
        <w:tc>
          <w:tcPr>
            <w:tcW w:w="942" w:type="dxa"/>
            <w:vMerge/>
            <w:tcBorders>
              <w:left w:val="single" w:sz="8" w:space="0" w:color="auto"/>
              <w:right w:val="single" w:sz="4" w:space="0" w:color="auto"/>
            </w:tcBorders>
            <w:shd w:val="clear" w:color="auto" w:fill="auto"/>
            <w:noWrap/>
            <w:vAlign w:val="bottom"/>
            <w:hideMark/>
          </w:tcPr>
          <w:p w14:paraId="1AC2B74B" w14:textId="77777777" w:rsidR="0017352D" w:rsidRPr="0017352D" w:rsidRDefault="0017352D" w:rsidP="0017352D">
            <w:pPr>
              <w:jc w:val="center"/>
              <w:rPr>
                <w:rFonts w:ascii="Calibri" w:hAnsi="Calibri"/>
                <w:noProof/>
                <w:sz w:val="22"/>
                <w:lang w:eastAsia="es-ES"/>
              </w:rPr>
            </w:pPr>
          </w:p>
        </w:tc>
        <w:tc>
          <w:tcPr>
            <w:tcW w:w="1920" w:type="dxa"/>
            <w:tcBorders>
              <w:top w:val="nil"/>
              <w:left w:val="nil"/>
              <w:bottom w:val="single" w:sz="4" w:space="0" w:color="auto"/>
              <w:right w:val="single" w:sz="4" w:space="0" w:color="auto"/>
            </w:tcBorders>
            <w:shd w:val="clear" w:color="auto" w:fill="auto"/>
            <w:noWrap/>
            <w:vAlign w:val="center"/>
            <w:hideMark/>
          </w:tcPr>
          <w:p w14:paraId="1AC2B74C"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MIS_MOL_0_0_0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4D"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481</w:t>
            </w:r>
          </w:p>
        </w:tc>
        <w:tc>
          <w:tcPr>
            <w:tcW w:w="1040" w:type="dxa"/>
            <w:tcBorders>
              <w:top w:val="nil"/>
              <w:left w:val="nil"/>
              <w:bottom w:val="single" w:sz="4" w:space="0" w:color="auto"/>
              <w:right w:val="single" w:sz="4" w:space="0" w:color="auto"/>
            </w:tcBorders>
            <w:shd w:val="clear" w:color="auto" w:fill="auto"/>
            <w:noWrap/>
            <w:vAlign w:val="bottom"/>
            <w:hideMark/>
          </w:tcPr>
          <w:p w14:paraId="1AC2B74E"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819</w:t>
            </w:r>
          </w:p>
        </w:tc>
        <w:tc>
          <w:tcPr>
            <w:tcW w:w="1040" w:type="dxa"/>
            <w:tcBorders>
              <w:top w:val="nil"/>
              <w:left w:val="nil"/>
              <w:bottom w:val="single" w:sz="4" w:space="0" w:color="auto"/>
              <w:right w:val="single" w:sz="8" w:space="0" w:color="auto"/>
            </w:tcBorders>
            <w:shd w:val="clear" w:color="auto" w:fill="auto"/>
            <w:noWrap/>
            <w:vAlign w:val="bottom"/>
            <w:hideMark/>
          </w:tcPr>
          <w:p w14:paraId="1AC2B74F"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654</w:t>
            </w:r>
          </w:p>
        </w:tc>
        <w:tc>
          <w:tcPr>
            <w:tcW w:w="861" w:type="dxa"/>
            <w:tcBorders>
              <w:top w:val="nil"/>
              <w:left w:val="nil"/>
              <w:bottom w:val="single" w:sz="4" w:space="0" w:color="auto"/>
              <w:right w:val="single" w:sz="8" w:space="0" w:color="auto"/>
            </w:tcBorders>
            <w:vAlign w:val="bottom"/>
          </w:tcPr>
          <w:p w14:paraId="1AC2B750"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650</w:t>
            </w:r>
          </w:p>
        </w:tc>
        <w:tc>
          <w:tcPr>
            <w:tcW w:w="861" w:type="dxa"/>
            <w:tcBorders>
              <w:top w:val="nil"/>
              <w:left w:val="nil"/>
              <w:bottom w:val="single" w:sz="4" w:space="0" w:color="auto"/>
              <w:right w:val="single" w:sz="8" w:space="0" w:color="auto"/>
            </w:tcBorders>
            <w:vAlign w:val="bottom"/>
          </w:tcPr>
          <w:p w14:paraId="1AC2B751"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581</w:t>
            </w:r>
          </w:p>
        </w:tc>
        <w:tc>
          <w:tcPr>
            <w:tcW w:w="861" w:type="dxa"/>
            <w:tcBorders>
              <w:top w:val="nil"/>
              <w:left w:val="nil"/>
              <w:bottom w:val="single" w:sz="4" w:space="0" w:color="auto"/>
              <w:right w:val="single" w:sz="8" w:space="0" w:color="auto"/>
            </w:tcBorders>
            <w:vAlign w:val="bottom"/>
          </w:tcPr>
          <w:p w14:paraId="1AC2B752"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536</w:t>
            </w:r>
          </w:p>
        </w:tc>
        <w:tc>
          <w:tcPr>
            <w:tcW w:w="771" w:type="dxa"/>
            <w:tcBorders>
              <w:top w:val="nil"/>
              <w:left w:val="nil"/>
              <w:bottom w:val="single" w:sz="4" w:space="0" w:color="auto"/>
              <w:right w:val="nil"/>
            </w:tcBorders>
            <w:vAlign w:val="center"/>
          </w:tcPr>
          <w:p w14:paraId="1AC2B753"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585</w:t>
            </w:r>
          </w:p>
        </w:tc>
        <w:tc>
          <w:tcPr>
            <w:tcW w:w="160" w:type="dxa"/>
            <w:tcBorders>
              <w:top w:val="nil"/>
              <w:left w:val="nil"/>
              <w:bottom w:val="single" w:sz="4" w:space="0" w:color="auto"/>
              <w:right w:val="single" w:sz="8" w:space="0" w:color="auto"/>
            </w:tcBorders>
          </w:tcPr>
          <w:p w14:paraId="1AC2B754" w14:textId="77777777" w:rsidR="0017352D" w:rsidRPr="00494448" w:rsidRDefault="0017352D" w:rsidP="0017352D">
            <w:pPr>
              <w:jc w:val="right"/>
              <w:rPr>
                <w:rFonts w:ascii="Calibri" w:hAnsi="Calibri"/>
                <w:noProof/>
                <w:color w:val="FF0000"/>
                <w:sz w:val="20"/>
                <w:szCs w:val="20"/>
                <w:lang w:eastAsia="es-ES"/>
              </w:rPr>
            </w:pPr>
          </w:p>
        </w:tc>
      </w:tr>
      <w:tr w:rsidR="0017352D" w:rsidRPr="00494448" w14:paraId="1AC2B760" w14:textId="77777777" w:rsidTr="0017352D">
        <w:trPr>
          <w:trHeight w:val="300"/>
          <w:jc w:val="center"/>
        </w:trPr>
        <w:tc>
          <w:tcPr>
            <w:tcW w:w="942" w:type="dxa"/>
            <w:vMerge/>
            <w:tcBorders>
              <w:left w:val="single" w:sz="8" w:space="0" w:color="auto"/>
              <w:right w:val="single" w:sz="4" w:space="0" w:color="auto"/>
            </w:tcBorders>
            <w:shd w:val="clear" w:color="auto" w:fill="auto"/>
            <w:noWrap/>
            <w:vAlign w:val="bottom"/>
            <w:hideMark/>
          </w:tcPr>
          <w:p w14:paraId="1AC2B756" w14:textId="77777777" w:rsidR="0017352D" w:rsidRPr="0017352D" w:rsidRDefault="0017352D" w:rsidP="0017352D">
            <w:pPr>
              <w:jc w:val="center"/>
              <w:rPr>
                <w:rFonts w:ascii="Calibri" w:hAnsi="Calibri"/>
                <w:noProof/>
                <w:sz w:val="22"/>
                <w:lang w:eastAsia="es-ES"/>
              </w:rPr>
            </w:pPr>
          </w:p>
        </w:tc>
        <w:tc>
          <w:tcPr>
            <w:tcW w:w="1920" w:type="dxa"/>
            <w:tcBorders>
              <w:top w:val="nil"/>
              <w:left w:val="nil"/>
              <w:bottom w:val="single" w:sz="4" w:space="0" w:color="auto"/>
              <w:right w:val="single" w:sz="4" w:space="0" w:color="auto"/>
            </w:tcBorders>
            <w:shd w:val="clear" w:color="auto" w:fill="auto"/>
            <w:noWrap/>
            <w:vAlign w:val="center"/>
            <w:hideMark/>
          </w:tcPr>
          <w:p w14:paraId="1AC2B757"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LHP_SPF_0_0_0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58"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15</w:t>
            </w:r>
          </w:p>
        </w:tc>
        <w:tc>
          <w:tcPr>
            <w:tcW w:w="1040" w:type="dxa"/>
            <w:tcBorders>
              <w:top w:val="nil"/>
              <w:left w:val="nil"/>
              <w:bottom w:val="single" w:sz="4" w:space="0" w:color="auto"/>
              <w:right w:val="single" w:sz="4" w:space="0" w:color="auto"/>
            </w:tcBorders>
            <w:shd w:val="clear" w:color="auto" w:fill="auto"/>
            <w:noWrap/>
            <w:vAlign w:val="bottom"/>
            <w:hideMark/>
          </w:tcPr>
          <w:p w14:paraId="1AC2B759"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17</w:t>
            </w:r>
          </w:p>
        </w:tc>
        <w:tc>
          <w:tcPr>
            <w:tcW w:w="1040" w:type="dxa"/>
            <w:tcBorders>
              <w:top w:val="nil"/>
              <w:left w:val="nil"/>
              <w:bottom w:val="single" w:sz="4" w:space="0" w:color="auto"/>
              <w:right w:val="single" w:sz="8" w:space="0" w:color="auto"/>
            </w:tcBorders>
            <w:shd w:val="clear" w:color="auto" w:fill="auto"/>
            <w:noWrap/>
            <w:vAlign w:val="bottom"/>
            <w:hideMark/>
          </w:tcPr>
          <w:p w14:paraId="1AC2B75A"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40</w:t>
            </w:r>
          </w:p>
        </w:tc>
        <w:tc>
          <w:tcPr>
            <w:tcW w:w="861" w:type="dxa"/>
            <w:tcBorders>
              <w:top w:val="nil"/>
              <w:left w:val="nil"/>
              <w:bottom w:val="single" w:sz="4" w:space="0" w:color="auto"/>
              <w:right w:val="single" w:sz="8" w:space="0" w:color="auto"/>
            </w:tcBorders>
            <w:vAlign w:val="bottom"/>
          </w:tcPr>
          <w:p w14:paraId="1AC2B75B"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5</w:t>
            </w:r>
          </w:p>
        </w:tc>
        <w:tc>
          <w:tcPr>
            <w:tcW w:w="861" w:type="dxa"/>
            <w:tcBorders>
              <w:top w:val="nil"/>
              <w:left w:val="nil"/>
              <w:bottom w:val="single" w:sz="4" w:space="0" w:color="auto"/>
              <w:right w:val="single" w:sz="8" w:space="0" w:color="auto"/>
            </w:tcBorders>
            <w:vAlign w:val="bottom"/>
          </w:tcPr>
          <w:p w14:paraId="1AC2B75C"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21</w:t>
            </w:r>
          </w:p>
        </w:tc>
        <w:tc>
          <w:tcPr>
            <w:tcW w:w="861" w:type="dxa"/>
            <w:tcBorders>
              <w:top w:val="nil"/>
              <w:left w:val="nil"/>
              <w:bottom w:val="single" w:sz="4" w:space="0" w:color="auto"/>
              <w:right w:val="single" w:sz="8" w:space="0" w:color="auto"/>
            </w:tcBorders>
            <w:vAlign w:val="bottom"/>
          </w:tcPr>
          <w:p w14:paraId="1AC2B75D" w14:textId="77777777" w:rsidR="0017352D" w:rsidRPr="0017352D" w:rsidRDefault="0017352D" w:rsidP="0017352D">
            <w:pPr>
              <w:jc w:val="center"/>
              <w:rPr>
                <w:rFonts w:ascii="Calibri" w:hAnsi="Calibri"/>
                <w:noProof/>
                <w:sz w:val="20"/>
                <w:szCs w:val="20"/>
                <w:lang w:eastAsia="es-ES"/>
              </w:rPr>
            </w:pPr>
          </w:p>
        </w:tc>
        <w:tc>
          <w:tcPr>
            <w:tcW w:w="771" w:type="dxa"/>
            <w:tcBorders>
              <w:top w:val="nil"/>
              <w:left w:val="nil"/>
              <w:bottom w:val="single" w:sz="4" w:space="0" w:color="auto"/>
              <w:right w:val="nil"/>
            </w:tcBorders>
            <w:vAlign w:val="center"/>
          </w:tcPr>
          <w:p w14:paraId="1AC2B75E"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46</w:t>
            </w:r>
          </w:p>
        </w:tc>
        <w:tc>
          <w:tcPr>
            <w:tcW w:w="160" w:type="dxa"/>
            <w:tcBorders>
              <w:top w:val="nil"/>
              <w:left w:val="nil"/>
              <w:bottom w:val="single" w:sz="4" w:space="0" w:color="auto"/>
              <w:right w:val="single" w:sz="8" w:space="0" w:color="auto"/>
            </w:tcBorders>
          </w:tcPr>
          <w:p w14:paraId="1AC2B75F" w14:textId="77777777" w:rsidR="0017352D" w:rsidRPr="00494448" w:rsidRDefault="0017352D" w:rsidP="0017352D">
            <w:pPr>
              <w:jc w:val="right"/>
              <w:rPr>
                <w:rFonts w:ascii="Calibri" w:hAnsi="Calibri"/>
                <w:noProof/>
                <w:color w:val="FF0000"/>
                <w:sz w:val="20"/>
                <w:szCs w:val="20"/>
                <w:lang w:eastAsia="es-ES"/>
              </w:rPr>
            </w:pPr>
          </w:p>
        </w:tc>
      </w:tr>
      <w:tr w:rsidR="0017352D" w:rsidRPr="00494448" w14:paraId="1AC2B76B" w14:textId="77777777" w:rsidTr="0017352D">
        <w:trPr>
          <w:trHeight w:val="300"/>
          <w:jc w:val="center"/>
        </w:trPr>
        <w:tc>
          <w:tcPr>
            <w:tcW w:w="942" w:type="dxa"/>
            <w:vMerge/>
            <w:tcBorders>
              <w:left w:val="single" w:sz="8" w:space="0" w:color="auto"/>
              <w:right w:val="single" w:sz="4" w:space="0" w:color="auto"/>
            </w:tcBorders>
            <w:shd w:val="clear" w:color="auto" w:fill="auto"/>
            <w:noWrap/>
            <w:vAlign w:val="bottom"/>
            <w:hideMark/>
          </w:tcPr>
          <w:p w14:paraId="1AC2B761" w14:textId="77777777" w:rsidR="0017352D" w:rsidRPr="0017352D" w:rsidRDefault="0017352D" w:rsidP="0017352D">
            <w:pPr>
              <w:jc w:val="center"/>
              <w:rPr>
                <w:rFonts w:ascii="Calibri" w:hAnsi="Calibri"/>
                <w:noProof/>
                <w:sz w:val="22"/>
                <w:lang w:eastAsia="es-ES"/>
              </w:rPr>
            </w:pPr>
          </w:p>
        </w:tc>
        <w:tc>
          <w:tcPr>
            <w:tcW w:w="1920" w:type="dxa"/>
            <w:tcBorders>
              <w:top w:val="nil"/>
              <w:left w:val="nil"/>
              <w:bottom w:val="single" w:sz="4" w:space="0" w:color="auto"/>
              <w:right w:val="single" w:sz="4" w:space="0" w:color="auto"/>
            </w:tcBorders>
            <w:shd w:val="clear" w:color="auto" w:fill="auto"/>
            <w:noWrap/>
            <w:vAlign w:val="center"/>
            <w:hideMark/>
          </w:tcPr>
          <w:p w14:paraId="1AC2B762"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LLS_SPF_0_0_0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63"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18</w:t>
            </w:r>
          </w:p>
        </w:tc>
        <w:tc>
          <w:tcPr>
            <w:tcW w:w="1040" w:type="dxa"/>
            <w:tcBorders>
              <w:top w:val="nil"/>
              <w:left w:val="nil"/>
              <w:bottom w:val="single" w:sz="4" w:space="0" w:color="auto"/>
              <w:right w:val="single" w:sz="4" w:space="0" w:color="auto"/>
            </w:tcBorders>
            <w:shd w:val="clear" w:color="auto" w:fill="auto"/>
            <w:noWrap/>
            <w:vAlign w:val="bottom"/>
            <w:hideMark/>
          </w:tcPr>
          <w:p w14:paraId="1AC2B764" w14:textId="77777777" w:rsidR="0017352D" w:rsidRPr="0017352D" w:rsidRDefault="0017352D" w:rsidP="0017352D">
            <w:pPr>
              <w:jc w:val="center"/>
              <w:rPr>
                <w:rFonts w:ascii="Calibri" w:hAnsi="Calibri"/>
                <w:noProof/>
                <w:sz w:val="20"/>
                <w:szCs w:val="20"/>
                <w:lang w:eastAsia="es-ES"/>
              </w:rPr>
            </w:pPr>
          </w:p>
        </w:tc>
        <w:tc>
          <w:tcPr>
            <w:tcW w:w="1040" w:type="dxa"/>
            <w:tcBorders>
              <w:top w:val="nil"/>
              <w:left w:val="nil"/>
              <w:bottom w:val="single" w:sz="4" w:space="0" w:color="auto"/>
              <w:right w:val="single" w:sz="8" w:space="0" w:color="auto"/>
            </w:tcBorders>
            <w:shd w:val="clear" w:color="auto" w:fill="auto"/>
            <w:noWrap/>
            <w:vAlign w:val="bottom"/>
            <w:hideMark/>
          </w:tcPr>
          <w:p w14:paraId="1AC2B765" w14:textId="77777777" w:rsidR="0017352D" w:rsidRPr="0017352D" w:rsidRDefault="0017352D" w:rsidP="0017352D">
            <w:pPr>
              <w:jc w:val="center"/>
              <w:rPr>
                <w:rFonts w:ascii="Calibri" w:hAnsi="Calibri"/>
                <w:noProof/>
                <w:sz w:val="20"/>
                <w:szCs w:val="20"/>
                <w:lang w:eastAsia="es-ES"/>
              </w:rPr>
            </w:pPr>
          </w:p>
        </w:tc>
        <w:tc>
          <w:tcPr>
            <w:tcW w:w="861" w:type="dxa"/>
            <w:tcBorders>
              <w:top w:val="nil"/>
              <w:left w:val="nil"/>
              <w:bottom w:val="single" w:sz="4" w:space="0" w:color="auto"/>
              <w:right w:val="single" w:sz="8" w:space="0" w:color="auto"/>
            </w:tcBorders>
            <w:vAlign w:val="bottom"/>
          </w:tcPr>
          <w:p w14:paraId="1AC2B766" w14:textId="77777777" w:rsidR="0017352D" w:rsidRPr="0017352D" w:rsidRDefault="0017352D" w:rsidP="0017352D">
            <w:pPr>
              <w:jc w:val="center"/>
              <w:rPr>
                <w:rFonts w:ascii="Calibri" w:hAnsi="Calibri"/>
                <w:noProof/>
                <w:sz w:val="20"/>
                <w:szCs w:val="20"/>
                <w:lang w:eastAsia="es-ES"/>
              </w:rPr>
            </w:pPr>
          </w:p>
        </w:tc>
        <w:tc>
          <w:tcPr>
            <w:tcW w:w="861" w:type="dxa"/>
            <w:tcBorders>
              <w:top w:val="nil"/>
              <w:left w:val="nil"/>
              <w:bottom w:val="single" w:sz="4" w:space="0" w:color="auto"/>
              <w:right w:val="single" w:sz="8" w:space="0" w:color="auto"/>
            </w:tcBorders>
            <w:vAlign w:val="bottom"/>
          </w:tcPr>
          <w:p w14:paraId="1AC2B767" w14:textId="77777777" w:rsidR="0017352D" w:rsidRPr="0017352D" w:rsidRDefault="0017352D" w:rsidP="0017352D">
            <w:pPr>
              <w:jc w:val="center"/>
              <w:rPr>
                <w:rFonts w:ascii="Calibri" w:hAnsi="Calibri"/>
                <w:noProof/>
                <w:sz w:val="20"/>
                <w:szCs w:val="20"/>
                <w:lang w:eastAsia="es-ES"/>
              </w:rPr>
            </w:pPr>
          </w:p>
        </w:tc>
        <w:tc>
          <w:tcPr>
            <w:tcW w:w="861" w:type="dxa"/>
            <w:tcBorders>
              <w:top w:val="nil"/>
              <w:left w:val="nil"/>
              <w:bottom w:val="single" w:sz="4" w:space="0" w:color="auto"/>
              <w:right w:val="single" w:sz="8" w:space="0" w:color="auto"/>
            </w:tcBorders>
            <w:vAlign w:val="bottom"/>
          </w:tcPr>
          <w:p w14:paraId="1AC2B768" w14:textId="77777777" w:rsidR="0017352D" w:rsidRPr="0017352D" w:rsidRDefault="0017352D" w:rsidP="0017352D">
            <w:pPr>
              <w:jc w:val="center"/>
              <w:rPr>
                <w:rFonts w:ascii="Calibri" w:hAnsi="Calibri"/>
                <w:noProof/>
                <w:sz w:val="20"/>
                <w:szCs w:val="20"/>
                <w:lang w:eastAsia="es-ES"/>
              </w:rPr>
            </w:pPr>
          </w:p>
        </w:tc>
        <w:tc>
          <w:tcPr>
            <w:tcW w:w="771" w:type="dxa"/>
            <w:tcBorders>
              <w:top w:val="nil"/>
              <w:left w:val="nil"/>
              <w:bottom w:val="single" w:sz="4" w:space="0" w:color="auto"/>
              <w:right w:val="nil"/>
            </w:tcBorders>
            <w:vAlign w:val="center"/>
          </w:tcPr>
          <w:p w14:paraId="1AC2B769"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39</w:t>
            </w:r>
          </w:p>
        </w:tc>
        <w:tc>
          <w:tcPr>
            <w:tcW w:w="160" w:type="dxa"/>
            <w:tcBorders>
              <w:top w:val="nil"/>
              <w:left w:val="nil"/>
              <w:bottom w:val="single" w:sz="4" w:space="0" w:color="auto"/>
              <w:right w:val="single" w:sz="8" w:space="0" w:color="auto"/>
            </w:tcBorders>
          </w:tcPr>
          <w:p w14:paraId="1AC2B76A" w14:textId="77777777" w:rsidR="0017352D" w:rsidRPr="00494448" w:rsidRDefault="0017352D" w:rsidP="0017352D">
            <w:pPr>
              <w:jc w:val="right"/>
              <w:rPr>
                <w:rFonts w:ascii="Calibri" w:hAnsi="Calibri"/>
                <w:noProof/>
                <w:color w:val="FF0000"/>
                <w:sz w:val="20"/>
                <w:szCs w:val="20"/>
                <w:lang w:eastAsia="es-ES"/>
              </w:rPr>
            </w:pPr>
          </w:p>
        </w:tc>
      </w:tr>
      <w:tr w:rsidR="0017352D" w:rsidRPr="00494448" w14:paraId="1AC2B776" w14:textId="77777777" w:rsidTr="0017352D">
        <w:trPr>
          <w:trHeight w:val="300"/>
          <w:jc w:val="center"/>
        </w:trPr>
        <w:tc>
          <w:tcPr>
            <w:tcW w:w="942" w:type="dxa"/>
            <w:vMerge/>
            <w:tcBorders>
              <w:left w:val="single" w:sz="8" w:space="0" w:color="auto"/>
              <w:right w:val="single" w:sz="4" w:space="0" w:color="auto"/>
            </w:tcBorders>
            <w:shd w:val="clear" w:color="auto" w:fill="auto"/>
            <w:noWrap/>
            <w:vAlign w:val="bottom"/>
            <w:hideMark/>
          </w:tcPr>
          <w:p w14:paraId="1AC2B76C" w14:textId="77777777" w:rsidR="0017352D" w:rsidRPr="0017352D" w:rsidRDefault="0017352D" w:rsidP="0017352D">
            <w:pPr>
              <w:jc w:val="center"/>
              <w:rPr>
                <w:rFonts w:ascii="Calibri" w:hAnsi="Calibri"/>
                <w:noProof/>
                <w:sz w:val="22"/>
                <w:lang w:eastAsia="es-ES"/>
              </w:rPr>
            </w:pPr>
          </w:p>
        </w:tc>
        <w:tc>
          <w:tcPr>
            <w:tcW w:w="1920" w:type="dxa"/>
            <w:tcBorders>
              <w:top w:val="nil"/>
              <w:left w:val="nil"/>
              <w:bottom w:val="single" w:sz="4" w:space="0" w:color="auto"/>
              <w:right w:val="single" w:sz="4" w:space="0" w:color="auto"/>
            </w:tcBorders>
            <w:shd w:val="clear" w:color="auto" w:fill="auto"/>
            <w:noWrap/>
            <w:vAlign w:val="center"/>
            <w:hideMark/>
          </w:tcPr>
          <w:p w14:paraId="1AC2B76D"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MIS_SPF_0_0_0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6E"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29</w:t>
            </w:r>
          </w:p>
        </w:tc>
        <w:tc>
          <w:tcPr>
            <w:tcW w:w="1040" w:type="dxa"/>
            <w:tcBorders>
              <w:top w:val="nil"/>
              <w:left w:val="nil"/>
              <w:bottom w:val="single" w:sz="4" w:space="0" w:color="auto"/>
              <w:right w:val="single" w:sz="4" w:space="0" w:color="auto"/>
            </w:tcBorders>
            <w:shd w:val="clear" w:color="auto" w:fill="auto"/>
            <w:noWrap/>
            <w:vAlign w:val="bottom"/>
            <w:hideMark/>
          </w:tcPr>
          <w:p w14:paraId="1AC2B76F"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57</w:t>
            </w:r>
          </w:p>
        </w:tc>
        <w:tc>
          <w:tcPr>
            <w:tcW w:w="1040" w:type="dxa"/>
            <w:tcBorders>
              <w:top w:val="nil"/>
              <w:left w:val="nil"/>
              <w:bottom w:val="single" w:sz="4" w:space="0" w:color="auto"/>
              <w:right w:val="single" w:sz="8" w:space="0" w:color="auto"/>
            </w:tcBorders>
            <w:shd w:val="clear" w:color="auto" w:fill="auto"/>
            <w:noWrap/>
            <w:vAlign w:val="bottom"/>
            <w:hideMark/>
          </w:tcPr>
          <w:p w14:paraId="1AC2B770"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96</w:t>
            </w:r>
          </w:p>
        </w:tc>
        <w:tc>
          <w:tcPr>
            <w:tcW w:w="861" w:type="dxa"/>
            <w:tcBorders>
              <w:top w:val="nil"/>
              <w:left w:val="nil"/>
              <w:bottom w:val="single" w:sz="4" w:space="0" w:color="auto"/>
              <w:right w:val="single" w:sz="8" w:space="0" w:color="auto"/>
            </w:tcBorders>
            <w:vAlign w:val="bottom"/>
          </w:tcPr>
          <w:p w14:paraId="1AC2B771" w14:textId="77777777" w:rsidR="0017352D" w:rsidRPr="0017352D" w:rsidRDefault="0017352D" w:rsidP="0017352D">
            <w:pPr>
              <w:jc w:val="center"/>
              <w:rPr>
                <w:rFonts w:ascii="Calibri" w:hAnsi="Calibri"/>
                <w:noProof/>
                <w:sz w:val="20"/>
                <w:szCs w:val="20"/>
                <w:lang w:eastAsia="es-ES"/>
              </w:rPr>
            </w:pPr>
          </w:p>
        </w:tc>
        <w:tc>
          <w:tcPr>
            <w:tcW w:w="861" w:type="dxa"/>
            <w:tcBorders>
              <w:top w:val="nil"/>
              <w:left w:val="nil"/>
              <w:bottom w:val="single" w:sz="4" w:space="0" w:color="auto"/>
              <w:right w:val="single" w:sz="8" w:space="0" w:color="auto"/>
            </w:tcBorders>
            <w:vAlign w:val="bottom"/>
          </w:tcPr>
          <w:p w14:paraId="1AC2B772" w14:textId="77777777" w:rsidR="0017352D" w:rsidRPr="0017352D" w:rsidRDefault="0017352D" w:rsidP="0017352D">
            <w:pPr>
              <w:jc w:val="center"/>
              <w:rPr>
                <w:rFonts w:ascii="Calibri" w:hAnsi="Calibri"/>
                <w:noProof/>
                <w:sz w:val="20"/>
                <w:szCs w:val="20"/>
                <w:lang w:eastAsia="es-ES"/>
              </w:rPr>
            </w:pPr>
          </w:p>
        </w:tc>
        <w:tc>
          <w:tcPr>
            <w:tcW w:w="861" w:type="dxa"/>
            <w:tcBorders>
              <w:top w:val="nil"/>
              <w:left w:val="nil"/>
              <w:bottom w:val="single" w:sz="4" w:space="0" w:color="auto"/>
              <w:right w:val="single" w:sz="8" w:space="0" w:color="auto"/>
            </w:tcBorders>
            <w:vAlign w:val="bottom"/>
          </w:tcPr>
          <w:p w14:paraId="1AC2B773" w14:textId="77777777" w:rsidR="0017352D" w:rsidRPr="0017352D" w:rsidRDefault="0017352D" w:rsidP="0017352D">
            <w:pPr>
              <w:jc w:val="center"/>
              <w:rPr>
                <w:rFonts w:ascii="Calibri" w:hAnsi="Calibri"/>
                <w:noProof/>
                <w:sz w:val="20"/>
                <w:szCs w:val="20"/>
                <w:lang w:eastAsia="es-ES"/>
              </w:rPr>
            </w:pPr>
          </w:p>
        </w:tc>
        <w:tc>
          <w:tcPr>
            <w:tcW w:w="771" w:type="dxa"/>
            <w:tcBorders>
              <w:top w:val="nil"/>
              <w:left w:val="nil"/>
              <w:bottom w:val="single" w:sz="4" w:space="0" w:color="auto"/>
              <w:right w:val="nil"/>
            </w:tcBorders>
            <w:vAlign w:val="center"/>
          </w:tcPr>
          <w:p w14:paraId="1AC2B774" w14:textId="77777777" w:rsidR="0017352D" w:rsidRPr="0017352D" w:rsidRDefault="0017352D" w:rsidP="0017352D">
            <w:pPr>
              <w:jc w:val="center"/>
              <w:rPr>
                <w:rFonts w:ascii="Calibri" w:hAnsi="Calibri"/>
                <w:noProof/>
                <w:sz w:val="20"/>
                <w:szCs w:val="20"/>
                <w:lang w:eastAsia="es-ES"/>
              </w:rPr>
            </w:pPr>
          </w:p>
        </w:tc>
        <w:tc>
          <w:tcPr>
            <w:tcW w:w="160" w:type="dxa"/>
            <w:tcBorders>
              <w:top w:val="nil"/>
              <w:left w:val="nil"/>
              <w:bottom w:val="single" w:sz="4" w:space="0" w:color="auto"/>
              <w:right w:val="single" w:sz="8" w:space="0" w:color="auto"/>
            </w:tcBorders>
          </w:tcPr>
          <w:p w14:paraId="1AC2B775" w14:textId="77777777" w:rsidR="0017352D" w:rsidRPr="00494448" w:rsidRDefault="0017352D" w:rsidP="0017352D">
            <w:pPr>
              <w:jc w:val="right"/>
              <w:rPr>
                <w:rFonts w:ascii="Calibri" w:hAnsi="Calibri"/>
                <w:noProof/>
                <w:color w:val="FF0000"/>
                <w:sz w:val="20"/>
                <w:szCs w:val="20"/>
                <w:lang w:eastAsia="es-ES"/>
              </w:rPr>
            </w:pPr>
          </w:p>
        </w:tc>
      </w:tr>
      <w:tr w:rsidR="0017352D" w:rsidRPr="00494448" w14:paraId="1AC2B781" w14:textId="77777777" w:rsidTr="0017352D">
        <w:trPr>
          <w:trHeight w:val="300"/>
          <w:jc w:val="center"/>
        </w:trPr>
        <w:tc>
          <w:tcPr>
            <w:tcW w:w="942" w:type="dxa"/>
            <w:vMerge/>
            <w:tcBorders>
              <w:left w:val="single" w:sz="8" w:space="0" w:color="auto"/>
              <w:right w:val="single" w:sz="4" w:space="0" w:color="auto"/>
            </w:tcBorders>
            <w:shd w:val="clear" w:color="auto" w:fill="auto"/>
            <w:noWrap/>
            <w:vAlign w:val="bottom"/>
            <w:hideMark/>
          </w:tcPr>
          <w:p w14:paraId="1AC2B777" w14:textId="77777777" w:rsidR="0017352D" w:rsidRPr="0017352D" w:rsidRDefault="0017352D" w:rsidP="0017352D">
            <w:pPr>
              <w:jc w:val="center"/>
              <w:rPr>
                <w:rFonts w:ascii="Calibri" w:hAnsi="Calibri"/>
                <w:noProof/>
                <w:sz w:val="22"/>
                <w:lang w:eastAsia="es-ES"/>
              </w:rPr>
            </w:pPr>
          </w:p>
        </w:tc>
        <w:tc>
          <w:tcPr>
            <w:tcW w:w="1920" w:type="dxa"/>
            <w:tcBorders>
              <w:top w:val="nil"/>
              <w:left w:val="nil"/>
              <w:bottom w:val="single" w:sz="4" w:space="0" w:color="auto"/>
              <w:right w:val="single" w:sz="4" w:space="0" w:color="auto"/>
            </w:tcBorders>
            <w:shd w:val="clear" w:color="auto" w:fill="auto"/>
            <w:noWrap/>
            <w:vAlign w:val="center"/>
            <w:hideMark/>
          </w:tcPr>
          <w:p w14:paraId="1AC2B778"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PS_SPF_16_0_0</w:t>
            </w:r>
          </w:p>
        </w:tc>
        <w:tc>
          <w:tcPr>
            <w:tcW w:w="1040" w:type="dxa"/>
            <w:tcBorders>
              <w:top w:val="nil"/>
              <w:left w:val="nil"/>
              <w:bottom w:val="single" w:sz="4" w:space="0" w:color="auto"/>
              <w:right w:val="single" w:sz="4" w:space="0" w:color="auto"/>
            </w:tcBorders>
            <w:shd w:val="clear" w:color="auto" w:fill="auto"/>
            <w:noWrap/>
            <w:vAlign w:val="bottom"/>
            <w:hideMark/>
          </w:tcPr>
          <w:p w14:paraId="1AC2B779"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499</w:t>
            </w:r>
          </w:p>
        </w:tc>
        <w:tc>
          <w:tcPr>
            <w:tcW w:w="1040" w:type="dxa"/>
            <w:tcBorders>
              <w:top w:val="nil"/>
              <w:left w:val="nil"/>
              <w:bottom w:val="single" w:sz="4" w:space="0" w:color="auto"/>
              <w:right w:val="single" w:sz="4" w:space="0" w:color="auto"/>
            </w:tcBorders>
            <w:shd w:val="clear" w:color="auto" w:fill="auto"/>
            <w:noWrap/>
            <w:vAlign w:val="bottom"/>
            <w:hideMark/>
          </w:tcPr>
          <w:p w14:paraId="1AC2B77A"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555</w:t>
            </w:r>
          </w:p>
        </w:tc>
        <w:tc>
          <w:tcPr>
            <w:tcW w:w="1040" w:type="dxa"/>
            <w:tcBorders>
              <w:top w:val="nil"/>
              <w:left w:val="nil"/>
              <w:bottom w:val="single" w:sz="4" w:space="0" w:color="auto"/>
              <w:right w:val="single" w:sz="8" w:space="0" w:color="auto"/>
            </w:tcBorders>
            <w:shd w:val="clear" w:color="auto" w:fill="auto"/>
            <w:noWrap/>
            <w:vAlign w:val="bottom"/>
            <w:hideMark/>
          </w:tcPr>
          <w:p w14:paraId="1AC2B77B"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588</w:t>
            </w:r>
          </w:p>
        </w:tc>
        <w:tc>
          <w:tcPr>
            <w:tcW w:w="861" w:type="dxa"/>
            <w:tcBorders>
              <w:top w:val="nil"/>
              <w:left w:val="nil"/>
              <w:bottom w:val="single" w:sz="4" w:space="0" w:color="auto"/>
              <w:right w:val="single" w:sz="8" w:space="0" w:color="auto"/>
            </w:tcBorders>
            <w:vAlign w:val="bottom"/>
          </w:tcPr>
          <w:p w14:paraId="1AC2B77C"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478</w:t>
            </w:r>
          </w:p>
        </w:tc>
        <w:tc>
          <w:tcPr>
            <w:tcW w:w="861" w:type="dxa"/>
            <w:tcBorders>
              <w:top w:val="nil"/>
              <w:left w:val="nil"/>
              <w:bottom w:val="single" w:sz="4" w:space="0" w:color="auto"/>
              <w:right w:val="single" w:sz="8" w:space="0" w:color="auto"/>
            </w:tcBorders>
            <w:vAlign w:val="bottom"/>
          </w:tcPr>
          <w:p w14:paraId="1AC2B77D"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533</w:t>
            </w:r>
          </w:p>
        </w:tc>
        <w:tc>
          <w:tcPr>
            <w:tcW w:w="861" w:type="dxa"/>
            <w:tcBorders>
              <w:top w:val="nil"/>
              <w:left w:val="nil"/>
              <w:bottom w:val="single" w:sz="4" w:space="0" w:color="auto"/>
              <w:right w:val="single" w:sz="8" w:space="0" w:color="auto"/>
            </w:tcBorders>
            <w:vAlign w:val="bottom"/>
          </w:tcPr>
          <w:p w14:paraId="1AC2B77E"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525</w:t>
            </w:r>
          </w:p>
        </w:tc>
        <w:tc>
          <w:tcPr>
            <w:tcW w:w="771" w:type="dxa"/>
            <w:tcBorders>
              <w:top w:val="nil"/>
              <w:left w:val="nil"/>
              <w:bottom w:val="single" w:sz="4" w:space="0" w:color="auto"/>
              <w:right w:val="nil"/>
            </w:tcBorders>
            <w:vAlign w:val="center"/>
          </w:tcPr>
          <w:p w14:paraId="1AC2B77F"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236</w:t>
            </w:r>
          </w:p>
        </w:tc>
        <w:tc>
          <w:tcPr>
            <w:tcW w:w="160" w:type="dxa"/>
            <w:tcBorders>
              <w:top w:val="nil"/>
              <w:left w:val="nil"/>
              <w:bottom w:val="single" w:sz="4" w:space="0" w:color="auto"/>
              <w:right w:val="single" w:sz="8" w:space="0" w:color="auto"/>
            </w:tcBorders>
          </w:tcPr>
          <w:p w14:paraId="1AC2B780" w14:textId="77777777" w:rsidR="0017352D" w:rsidRPr="00494448" w:rsidRDefault="0017352D" w:rsidP="0017352D">
            <w:pPr>
              <w:jc w:val="right"/>
              <w:rPr>
                <w:rFonts w:ascii="Calibri" w:hAnsi="Calibri"/>
                <w:noProof/>
                <w:color w:val="FF0000"/>
                <w:sz w:val="20"/>
                <w:szCs w:val="20"/>
                <w:lang w:eastAsia="es-ES"/>
              </w:rPr>
            </w:pPr>
          </w:p>
        </w:tc>
      </w:tr>
      <w:tr w:rsidR="0017352D" w:rsidRPr="00494448" w14:paraId="1AC2B78C" w14:textId="77777777" w:rsidTr="0017352D">
        <w:trPr>
          <w:trHeight w:val="315"/>
          <w:jc w:val="center"/>
        </w:trPr>
        <w:tc>
          <w:tcPr>
            <w:tcW w:w="942" w:type="dxa"/>
            <w:vMerge/>
            <w:tcBorders>
              <w:left w:val="single" w:sz="8" w:space="0" w:color="auto"/>
              <w:bottom w:val="single" w:sz="8" w:space="0" w:color="auto"/>
              <w:right w:val="single" w:sz="4" w:space="0" w:color="auto"/>
            </w:tcBorders>
            <w:shd w:val="clear" w:color="auto" w:fill="auto"/>
            <w:noWrap/>
            <w:vAlign w:val="bottom"/>
            <w:hideMark/>
          </w:tcPr>
          <w:p w14:paraId="1AC2B782" w14:textId="77777777" w:rsidR="0017352D" w:rsidRPr="0017352D" w:rsidRDefault="0017352D" w:rsidP="0017352D">
            <w:pPr>
              <w:jc w:val="center"/>
              <w:rPr>
                <w:rFonts w:ascii="Calibri" w:hAnsi="Calibri"/>
                <w:noProof/>
                <w:sz w:val="22"/>
                <w:lang w:eastAsia="es-ES"/>
              </w:rPr>
            </w:pPr>
          </w:p>
        </w:tc>
        <w:tc>
          <w:tcPr>
            <w:tcW w:w="1920" w:type="dxa"/>
            <w:tcBorders>
              <w:top w:val="nil"/>
              <w:left w:val="nil"/>
              <w:bottom w:val="single" w:sz="8" w:space="0" w:color="auto"/>
              <w:right w:val="single" w:sz="4" w:space="0" w:color="auto"/>
            </w:tcBorders>
            <w:shd w:val="clear" w:color="auto" w:fill="auto"/>
            <w:noWrap/>
            <w:vAlign w:val="center"/>
            <w:hideMark/>
          </w:tcPr>
          <w:p w14:paraId="1AC2B783"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FPO_CRU_30_0_0</w:t>
            </w:r>
          </w:p>
        </w:tc>
        <w:tc>
          <w:tcPr>
            <w:tcW w:w="1040" w:type="dxa"/>
            <w:tcBorders>
              <w:top w:val="nil"/>
              <w:left w:val="nil"/>
              <w:bottom w:val="single" w:sz="8" w:space="0" w:color="auto"/>
              <w:right w:val="single" w:sz="4" w:space="0" w:color="auto"/>
            </w:tcBorders>
            <w:shd w:val="clear" w:color="auto" w:fill="auto"/>
            <w:noWrap/>
            <w:vAlign w:val="bottom"/>
            <w:hideMark/>
          </w:tcPr>
          <w:p w14:paraId="1AC2B784" w14:textId="77777777" w:rsidR="0017352D" w:rsidRPr="0017352D" w:rsidRDefault="0017352D" w:rsidP="0017352D">
            <w:pPr>
              <w:jc w:val="center"/>
              <w:rPr>
                <w:rFonts w:ascii="Calibri" w:hAnsi="Calibri"/>
                <w:noProof/>
                <w:sz w:val="20"/>
                <w:szCs w:val="20"/>
                <w:lang w:eastAsia="es-ES"/>
              </w:rPr>
            </w:pPr>
          </w:p>
        </w:tc>
        <w:tc>
          <w:tcPr>
            <w:tcW w:w="1040" w:type="dxa"/>
            <w:tcBorders>
              <w:top w:val="nil"/>
              <w:left w:val="nil"/>
              <w:bottom w:val="single" w:sz="8" w:space="0" w:color="auto"/>
              <w:right w:val="single" w:sz="4" w:space="0" w:color="auto"/>
            </w:tcBorders>
            <w:shd w:val="clear" w:color="auto" w:fill="auto"/>
            <w:noWrap/>
            <w:vAlign w:val="bottom"/>
            <w:hideMark/>
          </w:tcPr>
          <w:p w14:paraId="1AC2B785" w14:textId="77777777" w:rsidR="0017352D" w:rsidRPr="0017352D" w:rsidRDefault="0017352D" w:rsidP="0017352D">
            <w:pPr>
              <w:jc w:val="center"/>
              <w:rPr>
                <w:rFonts w:ascii="Calibri" w:hAnsi="Calibri"/>
                <w:noProof/>
                <w:sz w:val="20"/>
                <w:szCs w:val="20"/>
                <w:lang w:eastAsia="es-ES"/>
              </w:rPr>
            </w:pPr>
          </w:p>
        </w:tc>
        <w:tc>
          <w:tcPr>
            <w:tcW w:w="1040" w:type="dxa"/>
            <w:tcBorders>
              <w:top w:val="nil"/>
              <w:left w:val="nil"/>
              <w:bottom w:val="single" w:sz="8" w:space="0" w:color="auto"/>
              <w:right w:val="single" w:sz="8" w:space="0" w:color="auto"/>
            </w:tcBorders>
            <w:shd w:val="clear" w:color="auto" w:fill="auto"/>
            <w:noWrap/>
            <w:vAlign w:val="bottom"/>
            <w:hideMark/>
          </w:tcPr>
          <w:p w14:paraId="1AC2B786"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2</w:t>
            </w:r>
          </w:p>
        </w:tc>
        <w:tc>
          <w:tcPr>
            <w:tcW w:w="861" w:type="dxa"/>
            <w:tcBorders>
              <w:top w:val="nil"/>
              <w:left w:val="nil"/>
              <w:bottom w:val="single" w:sz="8" w:space="0" w:color="auto"/>
              <w:right w:val="single" w:sz="8" w:space="0" w:color="auto"/>
            </w:tcBorders>
            <w:vAlign w:val="bottom"/>
          </w:tcPr>
          <w:p w14:paraId="1AC2B787" w14:textId="77777777" w:rsidR="0017352D" w:rsidRPr="0017352D" w:rsidRDefault="0017352D" w:rsidP="0017352D">
            <w:pPr>
              <w:jc w:val="center"/>
              <w:rPr>
                <w:rFonts w:ascii="Calibri" w:hAnsi="Calibri"/>
                <w:noProof/>
                <w:sz w:val="20"/>
                <w:szCs w:val="20"/>
                <w:lang w:eastAsia="es-ES"/>
              </w:rPr>
            </w:pPr>
            <w:r w:rsidRPr="0017352D">
              <w:rPr>
                <w:rFonts w:ascii="Calibri" w:hAnsi="Calibri"/>
                <w:noProof/>
                <w:sz w:val="20"/>
                <w:szCs w:val="20"/>
                <w:lang w:eastAsia="es-ES"/>
              </w:rPr>
              <w:t>9</w:t>
            </w:r>
          </w:p>
        </w:tc>
        <w:tc>
          <w:tcPr>
            <w:tcW w:w="861" w:type="dxa"/>
            <w:tcBorders>
              <w:top w:val="nil"/>
              <w:left w:val="nil"/>
              <w:bottom w:val="single" w:sz="8" w:space="0" w:color="auto"/>
              <w:right w:val="single" w:sz="8" w:space="0" w:color="auto"/>
            </w:tcBorders>
          </w:tcPr>
          <w:p w14:paraId="1AC2B788" w14:textId="77777777" w:rsidR="0017352D" w:rsidRPr="0017352D" w:rsidRDefault="0017352D" w:rsidP="0017352D">
            <w:pPr>
              <w:jc w:val="center"/>
              <w:rPr>
                <w:rFonts w:ascii="Calibri" w:hAnsi="Calibri"/>
                <w:noProof/>
                <w:sz w:val="20"/>
                <w:szCs w:val="20"/>
                <w:lang w:eastAsia="es-ES"/>
              </w:rPr>
            </w:pPr>
          </w:p>
        </w:tc>
        <w:tc>
          <w:tcPr>
            <w:tcW w:w="861" w:type="dxa"/>
            <w:tcBorders>
              <w:top w:val="nil"/>
              <w:left w:val="nil"/>
              <w:bottom w:val="single" w:sz="8" w:space="0" w:color="auto"/>
              <w:right w:val="single" w:sz="8" w:space="0" w:color="auto"/>
            </w:tcBorders>
            <w:vAlign w:val="bottom"/>
          </w:tcPr>
          <w:p w14:paraId="1AC2B789" w14:textId="77777777" w:rsidR="0017352D" w:rsidRPr="0017352D" w:rsidRDefault="0017352D" w:rsidP="0017352D">
            <w:pPr>
              <w:jc w:val="center"/>
              <w:rPr>
                <w:rFonts w:ascii="Calibri" w:hAnsi="Calibri"/>
                <w:noProof/>
                <w:sz w:val="20"/>
                <w:szCs w:val="20"/>
                <w:lang w:eastAsia="es-ES"/>
              </w:rPr>
            </w:pPr>
          </w:p>
        </w:tc>
        <w:tc>
          <w:tcPr>
            <w:tcW w:w="771" w:type="dxa"/>
            <w:tcBorders>
              <w:top w:val="nil"/>
              <w:left w:val="nil"/>
              <w:bottom w:val="single" w:sz="8" w:space="0" w:color="auto"/>
              <w:right w:val="nil"/>
            </w:tcBorders>
          </w:tcPr>
          <w:p w14:paraId="1AC2B78A" w14:textId="77777777" w:rsidR="0017352D" w:rsidRPr="0017352D" w:rsidRDefault="0017352D" w:rsidP="0017352D">
            <w:pPr>
              <w:jc w:val="center"/>
              <w:rPr>
                <w:rFonts w:ascii="Calibri" w:hAnsi="Calibri"/>
                <w:noProof/>
                <w:sz w:val="20"/>
                <w:szCs w:val="20"/>
                <w:lang w:eastAsia="es-ES"/>
              </w:rPr>
            </w:pPr>
          </w:p>
        </w:tc>
        <w:tc>
          <w:tcPr>
            <w:tcW w:w="160" w:type="dxa"/>
            <w:tcBorders>
              <w:top w:val="nil"/>
              <w:left w:val="nil"/>
              <w:bottom w:val="single" w:sz="8" w:space="0" w:color="auto"/>
              <w:right w:val="single" w:sz="8" w:space="0" w:color="auto"/>
            </w:tcBorders>
          </w:tcPr>
          <w:p w14:paraId="1AC2B78B" w14:textId="77777777" w:rsidR="0017352D" w:rsidRPr="00494448" w:rsidRDefault="0017352D" w:rsidP="0017352D">
            <w:pPr>
              <w:jc w:val="right"/>
              <w:rPr>
                <w:rFonts w:ascii="Calibri" w:hAnsi="Calibri"/>
                <w:noProof/>
                <w:color w:val="FF0000"/>
                <w:sz w:val="20"/>
                <w:szCs w:val="20"/>
                <w:lang w:eastAsia="es-ES"/>
              </w:rPr>
            </w:pPr>
          </w:p>
        </w:tc>
      </w:tr>
    </w:tbl>
    <w:p w14:paraId="1AC2B78D" w14:textId="77777777" w:rsidR="00DC512B" w:rsidRPr="00494448" w:rsidRDefault="00DC512B" w:rsidP="002B4E9A">
      <w:pPr>
        <w:rPr>
          <w:noProof/>
          <w:color w:val="FF0000"/>
        </w:rPr>
      </w:pPr>
    </w:p>
    <w:p w14:paraId="1AC2B78E" w14:textId="77777777" w:rsidR="00D82C23" w:rsidRPr="00494448" w:rsidRDefault="00D82C23">
      <w:pPr>
        <w:rPr>
          <w:noProof/>
          <w:color w:val="FF0000"/>
        </w:rPr>
      </w:pPr>
      <w:r w:rsidRPr="00494448">
        <w:rPr>
          <w:noProof/>
          <w:color w:val="FF0000"/>
        </w:rPr>
        <w:br w:type="page"/>
      </w:r>
    </w:p>
    <w:p w14:paraId="1AC2B78F" w14:textId="77777777" w:rsidR="00DC512B" w:rsidRPr="00494448" w:rsidRDefault="00DC512B" w:rsidP="002B4E9A">
      <w:pPr>
        <w:rPr>
          <w:noProof/>
          <w:color w:val="FF0000"/>
        </w:rPr>
      </w:pPr>
    </w:p>
    <w:p w14:paraId="1AC2B790" w14:textId="77777777" w:rsidR="00DC512B" w:rsidRPr="0017352D" w:rsidRDefault="00DE1CC2" w:rsidP="002B4E9A">
      <w:pPr>
        <w:rPr>
          <w:i/>
          <w:noProof/>
        </w:rPr>
      </w:pPr>
      <w:r w:rsidRPr="0017352D">
        <w:rPr>
          <w:i/>
          <w:noProof/>
        </w:rPr>
        <w:t xml:space="preserve">Table </w:t>
      </w:r>
      <w:r w:rsidR="00C206B6" w:rsidRPr="0017352D">
        <w:rPr>
          <w:i/>
          <w:noProof/>
        </w:rPr>
        <w:t>4</w:t>
      </w:r>
      <w:r w:rsidRPr="0017352D">
        <w:rPr>
          <w:i/>
          <w:noProof/>
        </w:rPr>
        <w:t>.1</w:t>
      </w:r>
      <w:r w:rsidR="001950C4">
        <w:rPr>
          <w:i/>
          <w:noProof/>
        </w:rPr>
        <w:t>0</w:t>
      </w:r>
      <w:r w:rsidRPr="0017352D">
        <w:rPr>
          <w:i/>
          <w:noProof/>
        </w:rPr>
        <w:t xml:space="preserve"> Landings (tons) by metiers for Madeira. 2014-20</w:t>
      </w:r>
      <w:r w:rsidR="0017352D" w:rsidRPr="0017352D">
        <w:rPr>
          <w:i/>
          <w:noProof/>
        </w:rPr>
        <w:t>20</w:t>
      </w:r>
      <w:r w:rsidRPr="0017352D">
        <w:rPr>
          <w:i/>
          <w:noProof/>
        </w:rPr>
        <w:t xml:space="preserve">. </w:t>
      </w:r>
    </w:p>
    <w:p w14:paraId="1AC2B791" w14:textId="77777777" w:rsidR="00DC512B" w:rsidRPr="00494448" w:rsidRDefault="00DC512B" w:rsidP="002B4E9A">
      <w:pPr>
        <w:rPr>
          <w:noProof/>
          <w:color w:val="FF0000"/>
        </w:rPr>
      </w:pPr>
    </w:p>
    <w:tbl>
      <w:tblPr>
        <w:tblW w:w="9336" w:type="dxa"/>
        <w:jc w:val="center"/>
        <w:tblCellMar>
          <w:left w:w="70" w:type="dxa"/>
          <w:right w:w="70" w:type="dxa"/>
        </w:tblCellMar>
        <w:tblLook w:val="04A0" w:firstRow="1" w:lastRow="0" w:firstColumn="1" w:lastColumn="0" w:noHBand="0" w:noVBand="1"/>
      </w:tblPr>
      <w:tblGrid>
        <w:gridCol w:w="940"/>
        <w:gridCol w:w="1660"/>
        <w:gridCol w:w="1040"/>
        <w:gridCol w:w="1040"/>
        <w:gridCol w:w="1040"/>
        <w:gridCol w:w="927"/>
        <w:gridCol w:w="927"/>
        <w:gridCol w:w="927"/>
        <w:gridCol w:w="835"/>
      </w:tblGrid>
      <w:tr w:rsidR="0017352D" w:rsidRPr="00494448" w14:paraId="1AC2B79D" w14:textId="77777777" w:rsidTr="0017352D">
        <w:trPr>
          <w:trHeight w:val="480"/>
          <w:jc w:val="center"/>
        </w:trPr>
        <w:tc>
          <w:tcPr>
            <w:tcW w:w="94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1AC2B792" w14:textId="77777777" w:rsidR="0017352D" w:rsidRPr="0017352D" w:rsidRDefault="0017352D" w:rsidP="00941238">
            <w:pPr>
              <w:rPr>
                <w:rFonts w:ascii="Calibri" w:hAnsi="Calibri"/>
                <w:noProof/>
                <w:sz w:val="20"/>
                <w:szCs w:val="20"/>
                <w:lang w:eastAsia="es-ES"/>
              </w:rPr>
            </w:pPr>
            <w:r w:rsidRPr="0017352D">
              <w:rPr>
                <w:rFonts w:ascii="Calibri" w:hAnsi="Calibri"/>
                <w:noProof/>
                <w:sz w:val="20"/>
                <w:szCs w:val="20"/>
                <w:lang w:eastAsia="es-ES"/>
              </w:rPr>
              <w:t>Country</w:t>
            </w:r>
          </w:p>
        </w:tc>
        <w:tc>
          <w:tcPr>
            <w:tcW w:w="1660" w:type="dxa"/>
            <w:tcBorders>
              <w:top w:val="single" w:sz="8" w:space="0" w:color="auto"/>
              <w:left w:val="nil"/>
              <w:bottom w:val="single" w:sz="4" w:space="0" w:color="auto"/>
              <w:right w:val="single" w:sz="4" w:space="0" w:color="auto"/>
            </w:tcBorders>
            <w:shd w:val="clear" w:color="auto" w:fill="auto"/>
            <w:noWrap/>
            <w:vAlign w:val="bottom"/>
            <w:hideMark/>
          </w:tcPr>
          <w:p w14:paraId="1AC2B793" w14:textId="77777777" w:rsidR="0017352D" w:rsidRPr="0017352D" w:rsidRDefault="0017352D" w:rsidP="00941238">
            <w:pPr>
              <w:rPr>
                <w:rFonts w:ascii="Calibri" w:hAnsi="Calibri"/>
                <w:noProof/>
                <w:sz w:val="20"/>
                <w:szCs w:val="20"/>
                <w:lang w:eastAsia="es-ES"/>
              </w:rPr>
            </w:pPr>
            <w:r w:rsidRPr="0017352D">
              <w:rPr>
                <w:rFonts w:ascii="Calibri" w:hAnsi="Calibri"/>
                <w:noProof/>
                <w:sz w:val="20"/>
                <w:szCs w:val="20"/>
                <w:lang w:eastAsia="es-ES"/>
              </w:rPr>
              <w:t>Métier</w:t>
            </w:r>
          </w:p>
        </w:tc>
        <w:tc>
          <w:tcPr>
            <w:tcW w:w="1040" w:type="dxa"/>
            <w:tcBorders>
              <w:top w:val="single" w:sz="8" w:space="0" w:color="auto"/>
              <w:left w:val="nil"/>
              <w:bottom w:val="single" w:sz="4" w:space="0" w:color="auto"/>
              <w:right w:val="single" w:sz="4" w:space="0" w:color="auto"/>
            </w:tcBorders>
            <w:shd w:val="clear" w:color="auto" w:fill="auto"/>
            <w:noWrap/>
            <w:vAlign w:val="bottom"/>
            <w:hideMark/>
          </w:tcPr>
          <w:p w14:paraId="1AC2B794" w14:textId="77777777" w:rsidR="0017352D" w:rsidRPr="0017352D" w:rsidRDefault="0017352D" w:rsidP="00941238">
            <w:pPr>
              <w:jc w:val="center"/>
              <w:rPr>
                <w:rFonts w:ascii="Calibri" w:hAnsi="Calibri"/>
                <w:noProof/>
                <w:sz w:val="20"/>
                <w:szCs w:val="20"/>
                <w:lang w:eastAsia="es-ES"/>
              </w:rPr>
            </w:pPr>
            <w:r w:rsidRPr="0017352D">
              <w:rPr>
                <w:rFonts w:ascii="Calibri" w:hAnsi="Calibri"/>
                <w:noProof/>
                <w:sz w:val="20"/>
                <w:szCs w:val="20"/>
                <w:lang w:eastAsia="es-ES"/>
              </w:rPr>
              <w:t>2014</w:t>
            </w:r>
          </w:p>
        </w:tc>
        <w:tc>
          <w:tcPr>
            <w:tcW w:w="1040" w:type="dxa"/>
            <w:tcBorders>
              <w:top w:val="single" w:sz="8" w:space="0" w:color="auto"/>
              <w:left w:val="nil"/>
              <w:bottom w:val="single" w:sz="4" w:space="0" w:color="auto"/>
              <w:right w:val="single" w:sz="4" w:space="0" w:color="auto"/>
            </w:tcBorders>
            <w:shd w:val="clear" w:color="auto" w:fill="auto"/>
            <w:noWrap/>
            <w:vAlign w:val="bottom"/>
            <w:hideMark/>
          </w:tcPr>
          <w:p w14:paraId="1AC2B795" w14:textId="77777777" w:rsidR="0017352D" w:rsidRPr="0017352D" w:rsidRDefault="0017352D" w:rsidP="00941238">
            <w:pPr>
              <w:jc w:val="center"/>
              <w:rPr>
                <w:rFonts w:ascii="Calibri" w:hAnsi="Calibri"/>
                <w:noProof/>
                <w:sz w:val="20"/>
                <w:szCs w:val="20"/>
                <w:lang w:eastAsia="es-ES"/>
              </w:rPr>
            </w:pPr>
            <w:r w:rsidRPr="0017352D">
              <w:rPr>
                <w:rFonts w:ascii="Calibri" w:hAnsi="Calibri"/>
                <w:noProof/>
                <w:sz w:val="20"/>
                <w:szCs w:val="20"/>
                <w:lang w:eastAsia="es-ES"/>
              </w:rPr>
              <w:t>2015</w:t>
            </w:r>
          </w:p>
        </w:tc>
        <w:tc>
          <w:tcPr>
            <w:tcW w:w="1040" w:type="dxa"/>
            <w:tcBorders>
              <w:top w:val="single" w:sz="8" w:space="0" w:color="auto"/>
              <w:left w:val="nil"/>
              <w:bottom w:val="single" w:sz="4" w:space="0" w:color="auto"/>
              <w:right w:val="single" w:sz="8" w:space="0" w:color="auto"/>
            </w:tcBorders>
            <w:shd w:val="clear" w:color="auto" w:fill="auto"/>
            <w:noWrap/>
            <w:vAlign w:val="bottom"/>
            <w:hideMark/>
          </w:tcPr>
          <w:p w14:paraId="1AC2B796" w14:textId="77777777" w:rsidR="0017352D" w:rsidRPr="0017352D" w:rsidRDefault="0017352D" w:rsidP="00941238">
            <w:pPr>
              <w:jc w:val="center"/>
              <w:rPr>
                <w:rFonts w:ascii="Calibri" w:hAnsi="Calibri"/>
                <w:noProof/>
                <w:sz w:val="20"/>
                <w:szCs w:val="20"/>
                <w:lang w:eastAsia="es-ES"/>
              </w:rPr>
            </w:pPr>
            <w:r w:rsidRPr="0017352D">
              <w:rPr>
                <w:rFonts w:ascii="Calibri" w:hAnsi="Calibri"/>
                <w:noProof/>
                <w:sz w:val="20"/>
                <w:szCs w:val="20"/>
                <w:lang w:eastAsia="es-ES"/>
              </w:rPr>
              <w:t>2016</w:t>
            </w:r>
          </w:p>
        </w:tc>
        <w:tc>
          <w:tcPr>
            <w:tcW w:w="927" w:type="dxa"/>
            <w:tcBorders>
              <w:top w:val="single" w:sz="8" w:space="0" w:color="auto"/>
              <w:left w:val="nil"/>
              <w:bottom w:val="single" w:sz="4" w:space="0" w:color="auto"/>
              <w:right w:val="single" w:sz="8" w:space="0" w:color="auto"/>
            </w:tcBorders>
            <w:shd w:val="clear" w:color="auto" w:fill="auto"/>
            <w:vAlign w:val="bottom"/>
          </w:tcPr>
          <w:p w14:paraId="1AC2B797" w14:textId="77777777" w:rsidR="0017352D" w:rsidRPr="0017352D" w:rsidRDefault="0017352D" w:rsidP="00941238">
            <w:pPr>
              <w:jc w:val="center"/>
              <w:rPr>
                <w:rFonts w:ascii="Calibri" w:hAnsi="Calibri"/>
                <w:noProof/>
                <w:sz w:val="20"/>
                <w:szCs w:val="20"/>
                <w:lang w:eastAsia="es-ES"/>
              </w:rPr>
            </w:pPr>
            <w:r w:rsidRPr="0017352D">
              <w:rPr>
                <w:rFonts w:ascii="Calibri" w:hAnsi="Calibri"/>
                <w:noProof/>
                <w:sz w:val="20"/>
                <w:szCs w:val="20"/>
                <w:lang w:eastAsia="es-ES"/>
              </w:rPr>
              <w:t>2017</w:t>
            </w:r>
          </w:p>
        </w:tc>
        <w:tc>
          <w:tcPr>
            <w:tcW w:w="927" w:type="dxa"/>
            <w:tcBorders>
              <w:top w:val="single" w:sz="8" w:space="0" w:color="auto"/>
              <w:left w:val="nil"/>
              <w:bottom w:val="single" w:sz="4" w:space="0" w:color="auto"/>
              <w:right w:val="single" w:sz="8" w:space="0" w:color="auto"/>
            </w:tcBorders>
          </w:tcPr>
          <w:p w14:paraId="1AC2B798" w14:textId="77777777" w:rsidR="0017352D" w:rsidRPr="0017352D" w:rsidRDefault="0017352D" w:rsidP="00941238">
            <w:pPr>
              <w:jc w:val="center"/>
              <w:rPr>
                <w:rFonts w:ascii="Calibri" w:hAnsi="Calibri"/>
                <w:noProof/>
                <w:sz w:val="20"/>
                <w:szCs w:val="20"/>
                <w:lang w:eastAsia="es-ES"/>
              </w:rPr>
            </w:pPr>
          </w:p>
          <w:p w14:paraId="1AC2B799" w14:textId="77777777" w:rsidR="0017352D" w:rsidRPr="0017352D" w:rsidRDefault="0017352D" w:rsidP="00941238">
            <w:pPr>
              <w:jc w:val="center"/>
              <w:rPr>
                <w:rFonts w:ascii="Calibri" w:hAnsi="Calibri"/>
                <w:noProof/>
                <w:sz w:val="20"/>
                <w:szCs w:val="20"/>
                <w:lang w:eastAsia="es-ES"/>
              </w:rPr>
            </w:pPr>
            <w:r w:rsidRPr="0017352D">
              <w:rPr>
                <w:rFonts w:ascii="Calibri" w:hAnsi="Calibri"/>
                <w:noProof/>
                <w:sz w:val="20"/>
                <w:szCs w:val="20"/>
                <w:lang w:eastAsia="es-ES"/>
              </w:rPr>
              <w:t>2018</w:t>
            </w:r>
          </w:p>
        </w:tc>
        <w:tc>
          <w:tcPr>
            <w:tcW w:w="927" w:type="dxa"/>
            <w:tcBorders>
              <w:top w:val="single" w:sz="8" w:space="0" w:color="auto"/>
              <w:left w:val="nil"/>
              <w:bottom w:val="single" w:sz="4" w:space="0" w:color="auto"/>
              <w:right w:val="single" w:sz="8" w:space="0" w:color="auto"/>
            </w:tcBorders>
          </w:tcPr>
          <w:p w14:paraId="1AC2B79A" w14:textId="77777777" w:rsidR="0017352D" w:rsidRPr="0017352D" w:rsidRDefault="0017352D" w:rsidP="00941238">
            <w:pPr>
              <w:jc w:val="center"/>
              <w:rPr>
                <w:rFonts w:ascii="Calibri" w:hAnsi="Calibri"/>
                <w:noProof/>
                <w:sz w:val="20"/>
                <w:szCs w:val="20"/>
                <w:lang w:eastAsia="es-ES"/>
              </w:rPr>
            </w:pPr>
          </w:p>
          <w:p w14:paraId="1AC2B79B" w14:textId="77777777" w:rsidR="0017352D" w:rsidRPr="0017352D" w:rsidRDefault="0017352D" w:rsidP="00941238">
            <w:pPr>
              <w:jc w:val="center"/>
              <w:rPr>
                <w:rFonts w:ascii="Calibri" w:hAnsi="Calibri"/>
                <w:noProof/>
                <w:sz w:val="20"/>
                <w:szCs w:val="20"/>
                <w:lang w:eastAsia="es-ES"/>
              </w:rPr>
            </w:pPr>
            <w:r w:rsidRPr="0017352D">
              <w:rPr>
                <w:rFonts w:ascii="Calibri" w:hAnsi="Calibri"/>
                <w:noProof/>
                <w:sz w:val="20"/>
                <w:szCs w:val="20"/>
                <w:lang w:eastAsia="es-ES"/>
              </w:rPr>
              <w:t>2019</w:t>
            </w:r>
          </w:p>
        </w:tc>
        <w:tc>
          <w:tcPr>
            <w:tcW w:w="835" w:type="dxa"/>
            <w:tcBorders>
              <w:top w:val="single" w:sz="8" w:space="0" w:color="auto"/>
              <w:left w:val="nil"/>
              <w:bottom w:val="single" w:sz="4" w:space="0" w:color="auto"/>
              <w:right w:val="single" w:sz="8" w:space="0" w:color="auto"/>
            </w:tcBorders>
            <w:vAlign w:val="bottom"/>
          </w:tcPr>
          <w:p w14:paraId="1AC2B79C" w14:textId="77777777" w:rsidR="0017352D" w:rsidRPr="0017352D" w:rsidRDefault="0017352D" w:rsidP="00941238">
            <w:pPr>
              <w:jc w:val="center"/>
              <w:rPr>
                <w:rFonts w:ascii="Calibri" w:hAnsi="Calibri"/>
                <w:noProof/>
                <w:sz w:val="20"/>
                <w:szCs w:val="20"/>
                <w:lang w:eastAsia="es-ES"/>
              </w:rPr>
            </w:pPr>
            <w:r w:rsidRPr="0017352D">
              <w:rPr>
                <w:rFonts w:ascii="Calibri" w:hAnsi="Calibri"/>
                <w:noProof/>
                <w:sz w:val="20"/>
                <w:szCs w:val="20"/>
                <w:lang w:eastAsia="es-ES"/>
              </w:rPr>
              <w:t>2020</w:t>
            </w:r>
          </w:p>
        </w:tc>
      </w:tr>
      <w:tr w:rsidR="0017352D" w:rsidRPr="00494448" w14:paraId="1AC2B7B3" w14:textId="77777777" w:rsidTr="0017352D">
        <w:trPr>
          <w:trHeight w:val="300"/>
          <w:jc w:val="center"/>
        </w:trPr>
        <w:tc>
          <w:tcPr>
            <w:tcW w:w="940" w:type="dxa"/>
            <w:vMerge w:val="restart"/>
            <w:tcBorders>
              <w:top w:val="nil"/>
              <w:left w:val="single" w:sz="8" w:space="0" w:color="auto"/>
              <w:right w:val="single" w:sz="4" w:space="0" w:color="auto"/>
            </w:tcBorders>
            <w:shd w:val="clear" w:color="auto" w:fill="auto"/>
            <w:noWrap/>
            <w:vAlign w:val="bottom"/>
            <w:hideMark/>
          </w:tcPr>
          <w:p w14:paraId="1AC2B79E" w14:textId="77777777" w:rsidR="0017352D" w:rsidRPr="0017352D" w:rsidRDefault="0017352D" w:rsidP="0017352D">
            <w:pPr>
              <w:rPr>
                <w:rFonts w:ascii="Calibri" w:hAnsi="Calibri"/>
                <w:noProof/>
                <w:sz w:val="20"/>
                <w:szCs w:val="20"/>
                <w:lang w:eastAsia="es-ES"/>
              </w:rPr>
            </w:pPr>
            <w:r w:rsidRPr="0017352D">
              <w:rPr>
                <w:rFonts w:ascii="Calibri" w:hAnsi="Calibri"/>
                <w:noProof/>
                <w:sz w:val="20"/>
                <w:szCs w:val="20"/>
                <w:lang w:eastAsia="es-ES"/>
              </w:rPr>
              <w:t>PT</w:t>
            </w:r>
          </w:p>
          <w:p w14:paraId="1AC2B79F" w14:textId="77777777" w:rsidR="0017352D" w:rsidRPr="00494448" w:rsidRDefault="0017352D" w:rsidP="0017352D">
            <w:pPr>
              <w:rPr>
                <w:rFonts w:ascii="Calibri" w:hAnsi="Calibri"/>
                <w:noProof/>
                <w:color w:val="FF0000"/>
                <w:sz w:val="20"/>
                <w:szCs w:val="20"/>
                <w:lang w:eastAsia="es-ES"/>
              </w:rPr>
            </w:pPr>
            <w:r w:rsidRPr="00494448">
              <w:rPr>
                <w:rFonts w:ascii="Calibri" w:hAnsi="Calibri"/>
                <w:noProof/>
                <w:color w:val="FF0000"/>
                <w:sz w:val="20"/>
                <w:szCs w:val="20"/>
                <w:lang w:eastAsia="es-ES"/>
              </w:rPr>
              <w:t> </w:t>
            </w:r>
          </w:p>
          <w:p w14:paraId="1AC2B7A0" w14:textId="77777777" w:rsidR="0017352D" w:rsidRPr="00494448" w:rsidRDefault="0017352D" w:rsidP="0017352D">
            <w:pPr>
              <w:rPr>
                <w:rFonts w:ascii="Calibri" w:hAnsi="Calibri"/>
                <w:noProof/>
                <w:color w:val="FF0000"/>
                <w:sz w:val="20"/>
                <w:szCs w:val="20"/>
                <w:lang w:eastAsia="es-ES"/>
              </w:rPr>
            </w:pPr>
            <w:r w:rsidRPr="00494448">
              <w:rPr>
                <w:rFonts w:ascii="Calibri" w:hAnsi="Calibri"/>
                <w:noProof/>
                <w:color w:val="FF0000"/>
                <w:sz w:val="20"/>
                <w:szCs w:val="20"/>
                <w:lang w:eastAsia="es-ES"/>
              </w:rPr>
              <w:t> </w:t>
            </w:r>
          </w:p>
          <w:p w14:paraId="1AC2B7A1" w14:textId="77777777" w:rsidR="0017352D" w:rsidRPr="00494448" w:rsidRDefault="0017352D" w:rsidP="0017352D">
            <w:pPr>
              <w:rPr>
                <w:rFonts w:ascii="Calibri" w:hAnsi="Calibri"/>
                <w:noProof/>
                <w:color w:val="FF0000"/>
                <w:sz w:val="20"/>
                <w:szCs w:val="20"/>
                <w:lang w:eastAsia="es-ES"/>
              </w:rPr>
            </w:pPr>
            <w:r w:rsidRPr="00494448">
              <w:rPr>
                <w:rFonts w:ascii="Calibri" w:hAnsi="Calibri"/>
                <w:noProof/>
                <w:color w:val="FF0000"/>
                <w:sz w:val="20"/>
                <w:szCs w:val="20"/>
                <w:lang w:eastAsia="es-ES"/>
              </w:rPr>
              <w:t> </w:t>
            </w:r>
          </w:p>
          <w:p w14:paraId="1AC2B7A2" w14:textId="77777777" w:rsidR="0017352D" w:rsidRPr="00494448" w:rsidRDefault="0017352D" w:rsidP="0017352D">
            <w:pPr>
              <w:rPr>
                <w:rFonts w:ascii="Calibri" w:hAnsi="Calibri"/>
                <w:noProof/>
                <w:color w:val="FF0000"/>
                <w:sz w:val="20"/>
                <w:szCs w:val="20"/>
                <w:lang w:eastAsia="es-ES"/>
              </w:rPr>
            </w:pPr>
            <w:r w:rsidRPr="00494448">
              <w:rPr>
                <w:rFonts w:ascii="Calibri" w:hAnsi="Calibri"/>
                <w:noProof/>
                <w:color w:val="FF0000"/>
                <w:sz w:val="20"/>
                <w:szCs w:val="20"/>
                <w:lang w:eastAsia="es-ES"/>
              </w:rPr>
              <w:t> </w:t>
            </w:r>
          </w:p>
          <w:p w14:paraId="1AC2B7A3" w14:textId="77777777" w:rsidR="0017352D" w:rsidRPr="00494448" w:rsidRDefault="0017352D" w:rsidP="0017352D">
            <w:pPr>
              <w:rPr>
                <w:rFonts w:ascii="Calibri" w:hAnsi="Calibri"/>
                <w:noProof/>
                <w:color w:val="FF0000"/>
                <w:sz w:val="20"/>
                <w:szCs w:val="20"/>
                <w:lang w:eastAsia="es-ES"/>
              </w:rPr>
            </w:pPr>
            <w:r w:rsidRPr="00494448">
              <w:rPr>
                <w:rFonts w:ascii="Calibri" w:hAnsi="Calibri"/>
                <w:noProof/>
                <w:color w:val="FF0000"/>
                <w:sz w:val="20"/>
                <w:szCs w:val="20"/>
                <w:lang w:eastAsia="es-ES"/>
              </w:rPr>
              <w:t> </w:t>
            </w:r>
          </w:p>
          <w:p w14:paraId="1AC2B7A4" w14:textId="77777777" w:rsidR="0017352D" w:rsidRPr="00494448" w:rsidRDefault="0017352D" w:rsidP="0017352D">
            <w:pPr>
              <w:rPr>
                <w:rFonts w:ascii="Calibri" w:hAnsi="Calibri"/>
                <w:noProof/>
                <w:color w:val="FF0000"/>
                <w:sz w:val="20"/>
                <w:szCs w:val="20"/>
                <w:lang w:eastAsia="es-ES"/>
              </w:rPr>
            </w:pPr>
            <w:r w:rsidRPr="00494448">
              <w:rPr>
                <w:rFonts w:ascii="Calibri" w:hAnsi="Calibri"/>
                <w:noProof/>
                <w:color w:val="FF0000"/>
                <w:sz w:val="20"/>
                <w:szCs w:val="20"/>
                <w:lang w:eastAsia="es-ES"/>
              </w:rPr>
              <w:t> </w:t>
            </w:r>
          </w:p>
          <w:p w14:paraId="1AC2B7A5" w14:textId="77777777" w:rsidR="0017352D" w:rsidRPr="00494448" w:rsidRDefault="0017352D" w:rsidP="0017352D">
            <w:pPr>
              <w:rPr>
                <w:rFonts w:ascii="Calibri" w:hAnsi="Calibri"/>
                <w:noProof/>
                <w:color w:val="FF0000"/>
                <w:sz w:val="20"/>
                <w:szCs w:val="20"/>
                <w:lang w:eastAsia="es-ES"/>
              </w:rPr>
            </w:pPr>
            <w:r w:rsidRPr="00494448">
              <w:rPr>
                <w:rFonts w:ascii="Calibri" w:hAnsi="Calibri"/>
                <w:noProof/>
                <w:color w:val="FF0000"/>
                <w:sz w:val="20"/>
                <w:szCs w:val="20"/>
                <w:lang w:eastAsia="es-ES"/>
              </w:rPr>
              <w:t> </w:t>
            </w:r>
          </w:p>
          <w:p w14:paraId="1AC2B7A6" w14:textId="77777777" w:rsidR="0017352D" w:rsidRPr="00494448" w:rsidRDefault="0017352D" w:rsidP="0017352D">
            <w:pPr>
              <w:rPr>
                <w:rFonts w:ascii="Calibri" w:hAnsi="Calibri"/>
                <w:noProof/>
                <w:color w:val="FF0000"/>
                <w:sz w:val="20"/>
                <w:szCs w:val="20"/>
                <w:lang w:eastAsia="es-ES"/>
              </w:rPr>
            </w:pPr>
            <w:r w:rsidRPr="00494448">
              <w:rPr>
                <w:rFonts w:ascii="Calibri" w:hAnsi="Calibri"/>
                <w:noProof/>
                <w:color w:val="FF0000"/>
                <w:sz w:val="20"/>
                <w:szCs w:val="20"/>
                <w:lang w:eastAsia="es-ES"/>
              </w:rPr>
              <w:t> </w:t>
            </w:r>
          </w:p>
          <w:p w14:paraId="1AC2B7A7" w14:textId="77777777" w:rsidR="0017352D" w:rsidRPr="00494448" w:rsidRDefault="0017352D" w:rsidP="0017352D">
            <w:pPr>
              <w:rPr>
                <w:rFonts w:ascii="Calibri" w:hAnsi="Calibri"/>
                <w:noProof/>
                <w:color w:val="FF0000"/>
                <w:sz w:val="20"/>
                <w:szCs w:val="20"/>
                <w:lang w:eastAsia="es-ES"/>
              </w:rPr>
            </w:pPr>
            <w:r w:rsidRPr="00494448">
              <w:rPr>
                <w:rFonts w:ascii="Calibri" w:hAnsi="Calibri"/>
                <w:noProof/>
                <w:color w:val="FF0000"/>
                <w:sz w:val="20"/>
                <w:szCs w:val="20"/>
                <w:lang w:eastAsia="es-ES"/>
              </w:rPr>
              <w:t> </w:t>
            </w:r>
          </w:p>
          <w:p w14:paraId="1AC2B7A8" w14:textId="77777777" w:rsidR="0017352D" w:rsidRPr="00494448" w:rsidRDefault="0017352D" w:rsidP="0017352D">
            <w:pPr>
              <w:rPr>
                <w:rFonts w:ascii="Calibri" w:hAnsi="Calibri"/>
                <w:noProof/>
                <w:color w:val="FF0000"/>
                <w:sz w:val="20"/>
                <w:szCs w:val="20"/>
                <w:lang w:eastAsia="es-ES"/>
              </w:rPr>
            </w:pPr>
            <w:r w:rsidRPr="00494448">
              <w:rPr>
                <w:rFonts w:ascii="Calibri" w:hAnsi="Calibri"/>
                <w:noProof/>
                <w:color w:val="FF0000"/>
                <w:sz w:val="20"/>
                <w:szCs w:val="20"/>
                <w:lang w:eastAsia="es-ES"/>
              </w:rPr>
              <w:t> </w:t>
            </w:r>
          </w:p>
          <w:p w14:paraId="1AC2B7A9" w14:textId="77777777" w:rsidR="0017352D" w:rsidRPr="00494448" w:rsidRDefault="0017352D" w:rsidP="0017352D">
            <w:pPr>
              <w:rPr>
                <w:rFonts w:ascii="Calibri" w:hAnsi="Calibri"/>
                <w:noProof/>
                <w:color w:val="FF0000"/>
                <w:sz w:val="20"/>
                <w:szCs w:val="20"/>
                <w:lang w:eastAsia="es-ES"/>
              </w:rPr>
            </w:pPr>
            <w:r w:rsidRPr="00494448">
              <w:rPr>
                <w:rFonts w:ascii="Calibri" w:hAnsi="Calibri"/>
                <w:noProof/>
                <w:color w:val="FF0000"/>
                <w:sz w:val="20"/>
                <w:szCs w:val="20"/>
                <w:lang w:eastAsia="es-ES"/>
              </w:rPr>
              <w:t> </w:t>
            </w:r>
          </w:p>
          <w:p w14:paraId="1AC2B7AA" w14:textId="77777777" w:rsidR="0017352D" w:rsidRPr="00494448" w:rsidRDefault="0017352D" w:rsidP="0017352D">
            <w:pPr>
              <w:rPr>
                <w:rFonts w:ascii="Calibri" w:hAnsi="Calibri"/>
                <w:noProof/>
                <w:color w:val="FF0000"/>
                <w:sz w:val="20"/>
                <w:szCs w:val="20"/>
                <w:lang w:eastAsia="es-ES"/>
              </w:rPr>
            </w:pPr>
            <w:r w:rsidRPr="00494448">
              <w:rPr>
                <w:rFonts w:ascii="Calibri" w:hAnsi="Calibri"/>
                <w:noProof/>
                <w:color w:val="FF0000"/>
                <w:sz w:val="20"/>
                <w:szCs w:val="20"/>
                <w:lang w:eastAsia="es-ES"/>
              </w:rPr>
              <w:t> </w:t>
            </w:r>
          </w:p>
        </w:tc>
        <w:tc>
          <w:tcPr>
            <w:tcW w:w="1660" w:type="dxa"/>
            <w:tcBorders>
              <w:top w:val="nil"/>
              <w:left w:val="nil"/>
              <w:bottom w:val="single" w:sz="4" w:space="0" w:color="auto"/>
              <w:right w:val="single" w:sz="4" w:space="0" w:color="auto"/>
            </w:tcBorders>
            <w:shd w:val="clear" w:color="auto" w:fill="auto"/>
            <w:noWrap/>
            <w:vAlign w:val="center"/>
            <w:hideMark/>
          </w:tcPr>
          <w:p w14:paraId="1AC2B7AB"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LLD_DWF_0_0_0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AC"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1983</w:t>
            </w:r>
          </w:p>
        </w:tc>
        <w:tc>
          <w:tcPr>
            <w:tcW w:w="1040" w:type="dxa"/>
            <w:tcBorders>
              <w:top w:val="nil"/>
              <w:left w:val="nil"/>
              <w:bottom w:val="single" w:sz="4" w:space="0" w:color="auto"/>
              <w:right w:val="single" w:sz="4" w:space="0" w:color="auto"/>
            </w:tcBorders>
            <w:shd w:val="clear" w:color="auto" w:fill="auto"/>
            <w:noWrap/>
            <w:vAlign w:val="bottom"/>
            <w:hideMark/>
          </w:tcPr>
          <w:p w14:paraId="1AC2B7AD"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1918</w:t>
            </w:r>
          </w:p>
        </w:tc>
        <w:tc>
          <w:tcPr>
            <w:tcW w:w="1040" w:type="dxa"/>
            <w:tcBorders>
              <w:top w:val="nil"/>
              <w:left w:val="nil"/>
              <w:bottom w:val="single" w:sz="4" w:space="0" w:color="auto"/>
              <w:right w:val="single" w:sz="8" w:space="0" w:color="auto"/>
            </w:tcBorders>
            <w:shd w:val="clear" w:color="auto" w:fill="auto"/>
            <w:noWrap/>
            <w:vAlign w:val="bottom"/>
            <w:hideMark/>
          </w:tcPr>
          <w:p w14:paraId="1AC2B7AE"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1965</w:t>
            </w:r>
          </w:p>
        </w:tc>
        <w:tc>
          <w:tcPr>
            <w:tcW w:w="927" w:type="dxa"/>
            <w:tcBorders>
              <w:top w:val="nil"/>
              <w:left w:val="nil"/>
              <w:bottom w:val="single" w:sz="4" w:space="0" w:color="auto"/>
              <w:right w:val="single" w:sz="8" w:space="0" w:color="auto"/>
            </w:tcBorders>
            <w:shd w:val="clear" w:color="auto" w:fill="auto"/>
            <w:vAlign w:val="bottom"/>
          </w:tcPr>
          <w:p w14:paraId="1AC2B7AF"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2252</w:t>
            </w:r>
          </w:p>
        </w:tc>
        <w:tc>
          <w:tcPr>
            <w:tcW w:w="927" w:type="dxa"/>
            <w:tcBorders>
              <w:top w:val="nil"/>
              <w:left w:val="nil"/>
              <w:bottom w:val="single" w:sz="4" w:space="0" w:color="auto"/>
              <w:right w:val="single" w:sz="8" w:space="0" w:color="auto"/>
            </w:tcBorders>
            <w:vAlign w:val="bottom"/>
          </w:tcPr>
          <w:p w14:paraId="1AC2B7B0"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2232</w:t>
            </w:r>
          </w:p>
        </w:tc>
        <w:tc>
          <w:tcPr>
            <w:tcW w:w="927" w:type="dxa"/>
            <w:tcBorders>
              <w:top w:val="nil"/>
              <w:left w:val="nil"/>
              <w:bottom w:val="single" w:sz="4" w:space="0" w:color="auto"/>
              <w:right w:val="single" w:sz="8" w:space="0" w:color="auto"/>
            </w:tcBorders>
            <w:vAlign w:val="bottom"/>
          </w:tcPr>
          <w:p w14:paraId="1AC2B7B1"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2292</w:t>
            </w:r>
          </w:p>
        </w:tc>
        <w:tc>
          <w:tcPr>
            <w:tcW w:w="835" w:type="dxa"/>
            <w:tcBorders>
              <w:top w:val="nil"/>
              <w:left w:val="nil"/>
              <w:bottom w:val="single" w:sz="4" w:space="0" w:color="auto"/>
              <w:right w:val="single" w:sz="8" w:space="0" w:color="auto"/>
            </w:tcBorders>
            <w:vAlign w:val="bottom"/>
          </w:tcPr>
          <w:p w14:paraId="1AC2B7B2"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2155</w:t>
            </w:r>
          </w:p>
        </w:tc>
      </w:tr>
      <w:tr w:rsidR="0017352D" w:rsidRPr="00494448" w14:paraId="1AC2B7BD" w14:textId="77777777" w:rsidTr="0017352D">
        <w:trPr>
          <w:trHeight w:val="300"/>
          <w:jc w:val="center"/>
        </w:trPr>
        <w:tc>
          <w:tcPr>
            <w:tcW w:w="940" w:type="dxa"/>
            <w:vMerge/>
            <w:tcBorders>
              <w:left w:val="single" w:sz="8" w:space="0" w:color="auto"/>
              <w:right w:val="single" w:sz="4" w:space="0" w:color="auto"/>
            </w:tcBorders>
            <w:shd w:val="clear" w:color="auto" w:fill="auto"/>
            <w:noWrap/>
            <w:vAlign w:val="bottom"/>
            <w:hideMark/>
          </w:tcPr>
          <w:p w14:paraId="1AC2B7B4" w14:textId="77777777" w:rsidR="0017352D" w:rsidRPr="00494448" w:rsidRDefault="0017352D" w:rsidP="0017352D">
            <w:pPr>
              <w:rPr>
                <w:rFonts w:ascii="Calibri" w:hAnsi="Calibri"/>
                <w:noProof/>
                <w:color w:val="FF0000"/>
                <w:sz w:val="20"/>
                <w:szCs w:val="20"/>
                <w:lang w:eastAsia="es-ES"/>
              </w:rPr>
            </w:pPr>
          </w:p>
        </w:tc>
        <w:tc>
          <w:tcPr>
            <w:tcW w:w="1660" w:type="dxa"/>
            <w:tcBorders>
              <w:top w:val="nil"/>
              <w:left w:val="nil"/>
              <w:bottom w:val="single" w:sz="4" w:space="0" w:color="auto"/>
              <w:right w:val="single" w:sz="4" w:space="0" w:color="auto"/>
            </w:tcBorders>
            <w:shd w:val="clear" w:color="auto" w:fill="auto"/>
            <w:noWrap/>
            <w:vAlign w:val="center"/>
            <w:hideMark/>
          </w:tcPr>
          <w:p w14:paraId="1AC2B7B5"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FPO_FIF_30_0_0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B6"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w:t>
            </w:r>
          </w:p>
        </w:tc>
        <w:tc>
          <w:tcPr>
            <w:tcW w:w="1040" w:type="dxa"/>
            <w:tcBorders>
              <w:top w:val="nil"/>
              <w:left w:val="nil"/>
              <w:bottom w:val="single" w:sz="4" w:space="0" w:color="auto"/>
              <w:right w:val="single" w:sz="4" w:space="0" w:color="auto"/>
            </w:tcBorders>
            <w:shd w:val="clear" w:color="auto" w:fill="auto"/>
            <w:noWrap/>
            <w:vAlign w:val="bottom"/>
            <w:hideMark/>
          </w:tcPr>
          <w:p w14:paraId="1AC2B7B7"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w:t>
            </w:r>
          </w:p>
        </w:tc>
        <w:tc>
          <w:tcPr>
            <w:tcW w:w="1040" w:type="dxa"/>
            <w:tcBorders>
              <w:top w:val="nil"/>
              <w:left w:val="nil"/>
              <w:bottom w:val="single" w:sz="4" w:space="0" w:color="auto"/>
              <w:right w:val="single" w:sz="8" w:space="0" w:color="auto"/>
            </w:tcBorders>
            <w:shd w:val="clear" w:color="auto" w:fill="auto"/>
            <w:noWrap/>
            <w:vAlign w:val="bottom"/>
            <w:hideMark/>
          </w:tcPr>
          <w:p w14:paraId="1AC2B7B8"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w:t>
            </w:r>
          </w:p>
        </w:tc>
        <w:tc>
          <w:tcPr>
            <w:tcW w:w="927" w:type="dxa"/>
            <w:tcBorders>
              <w:top w:val="nil"/>
              <w:left w:val="nil"/>
              <w:bottom w:val="single" w:sz="4" w:space="0" w:color="auto"/>
              <w:right w:val="single" w:sz="8" w:space="0" w:color="auto"/>
            </w:tcBorders>
            <w:shd w:val="clear" w:color="auto" w:fill="auto"/>
            <w:vAlign w:val="bottom"/>
          </w:tcPr>
          <w:p w14:paraId="1AC2B7B9"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5</w:t>
            </w:r>
          </w:p>
        </w:tc>
        <w:tc>
          <w:tcPr>
            <w:tcW w:w="927" w:type="dxa"/>
            <w:tcBorders>
              <w:top w:val="nil"/>
              <w:left w:val="nil"/>
              <w:bottom w:val="single" w:sz="4" w:space="0" w:color="auto"/>
              <w:right w:val="single" w:sz="8" w:space="0" w:color="auto"/>
            </w:tcBorders>
            <w:vAlign w:val="bottom"/>
          </w:tcPr>
          <w:p w14:paraId="1AC2B7BA"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5</w:t>
            </w:r>
          </w:p>
        </w:tc>
        <w:tc>
          <w:tcPr>
            <w:tcW w:w="927" w:type="dxa"/>
            <w:tcBorders>
              <w:top w:val="nil"/>
              <w:left w:val="nil"/>
              <w:bottom w:val="single" w:sz="4" w:space="0" w:color="auto"/>
              <w:right w:val="single" w:sz="8" w:space="0" w:color="auto"/>
            </w:tcBorders>
            <w:vAlign w:val="bottom"/>
          </w:tcPr>
          <w:p w14:paraId="1AC2B7BB"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w:t>
            </w:r>
          </w:p>
        </w:tc>
        <w:tc>
          <w:tcPr>
            <w:tcW w:w="835" w:type="dxa"/>
            <w:tcBorders>
              <w:top w:val="nil"/>
              <w:left w:val="nil"/>
              <w:bottom w:val="single" w:sz="4" w:space="0" w:color="auto"/>
              <w:right w:val="single" w:sz="8" w:space="0" w:color="auto"/>
            </w:tcBorders>
            <w:vAlign w:val="bottom"/>
          </w:tcPr>
          <w:p w14:paraId="1AC2B7BC"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4</w:t>
            </w:r>
          </w:p>
        </w:tc>
      </w:tr>
      <w:tr w:rsidR="0017352D" w:rsidRPr="00494448" w14:paraId="1AC2B7C7" w14:textId="77777777" w:rsidTr="0017352D">
        <w:trPr>
          <w:trHeight w:val="300"/>
          <w:jc w:val="center"/>
        </w:trPr>
        <w:tc>
          <w:tcPr>
            <w:tcW w:w="940" w:type="dxa"/>
            <w:vMerge/>
            <w:tcBorders>
              <w:left w:val="single" w:sz="8" w:space="0" w:color="auto"/>
              <w:right w:val="single" w:sz="4" w:space="0" w:color="auto"/>
            </w:tcBorders>
            <w:shd w:val="clear" w:color="auto" w:fill="auto"/>
            <w:noWrap/>
            <w:vAlign w:val="bottom"/>
            <w:hideMark/>
          </w:tcPr>
          <w:p w14:paraId="1AC2B7BE" w14:textId="77777777" w:rsidR="0017352D" w:rsidRPr="00494448" w:rsidRDefault="0017352D" w:rsidP="0017352D">
            <w:pPr>
              <w:rPr>
                <w:rFonts w:ascii="Calibri" w:hAnsi="Calibri"/>
                <w:noProof/>
                <w:color w:val="FF0000"/>
                <w:sz w:val="20"/>
                <w:szCs w:val="20"/>
                <w:lang w:eastAsia="es-ES"/>
              </w:rPr>
            </w:pPr>
          </w:p>
        </w:tc>
        <w:tc>
          <w:tcPr>
            <w:tcW w:w="1660" w:type="dxa"/>
            <w:tcBorders>
              <w:top w:val="nil"/>
              <w:left w:val="nil"/>
              <w:bottom w:val="single" w:sz="4" w:space="0" w:color="auto"/>
              <w:right w:val="single" w:sz="4" w:space="0" w:color="auto"/>
            </w:tcBorders>
            <w:shd w:val="clear" w:color="auto" w:fill="auto"/>
            <w:noWrap/>
            <w:vAlign w:val="center"/>
            <w:hideMark/>
          </w:tcPr>
          <w:p w14:paraId="1AC2B7BF"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LHP_FIF_0_0_0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C0"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4</w:t>
            </w:r>
          </w:p>
        </w:tc>
        <w:tc>
          <w:tcPr>
            <w:tcW w:w="1040" w:type="dxa"/>
            <w:tcBorders>
              <w:top w:val="nil"/>
              <w:left w:val="nil"/>
              <w:bottom w:val="single" w:sz="4" w:space="0" w:color="auto"/>
              <w:right w:val="single" w:sz="4" w:space="0" w:color="auto"/>
            </w:tcBorders>
            <w:shd w:val="clear" w:color="auto" w:fill="auto"/>
            <w:noWrap/>
            <w:vAlign w:val="bottom"/>
            <w:hideMark/>
          </w:tcPr>
          <w:p w14:paraId="1AC2B7C1"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6</w:t>
            </w:r>
          </w:p>
        </w:tc>
        <w:tc>
          <w:tcPr>
            <w:tcW w:w="1040" w:type="dxa"/>
            <w:tcBorders>
              <w:top w:val="nil"/>
              <w:left w:val="nil"/>
              <w:bottom w:val="single" w:sz="4" w:space="0" w:color="auto"/>
              <w:right w:val="single" w:sz="8" w:space="0" w:color="auto"/>
            </w:tcBorders>
            <w:shd w:val="clear" w:color="auto" w:fill="auto"/>
            <w:noWrap/>
            <w:vAlign w:val="bottom"/>
            <w:hideMark/>
          </w:tcPr>
          <w:p w14:paraId="1AC2B7C2"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9</w:t>
            </w:r>
          </w:p>
        </w:tc>
        <w:tc>
          <w:tcPr>
            <w:tcW w:w="927" w:type="dxa"/>
            <w:tcBorders>
              <w:top w:val="nil"/>
              <w:left w:val="nil"/>
              <w:bottom w:val="single" w:sz="4" w:space="0" w:color="auto"/>
              <w:right w:val="single" w:sz="8" w:space="0" w:color="auto"/>
            </w:tcBorders>
            <w:shd w:val="clear" w:color="auto" w:fill="auto"/>
            <w:vAlign w:val="bottom"/>
          </w:tcPr>
          <w:p w14:paraId="1AC2B7C3"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15</w:t>
            </w:r>
          </w:p>
        </w:tc>
        <w:tc>
          <w:tcPr>
            <w:tcW w:w="927" w:type="dxa"/>
            <w:tcBorders>
              <w:top w:val="nil"/>
              <w:left w:val="nil"/>
              <w:bottom w:val="single" w:sz="4" w:space="0" w:color="auto"/>
              <w:right w:val="single" w:sz="8" w:space="0" w:color="auto"/>
            </w:tcBorders>
            <w:vAlign w:val="bottom"/>
          </w:tcPr>
          <w:p w14:paraId="1AC2B7C4"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27</w:t>
            </w:r>
          </w:p>
        </w:tc>
        <w:tc>
          <w:tcPr>
            <w:tcW w:w="927" w:type="dxa"/>
            <w:tcBorders>
              <w:top w:val="nil"/>
              <w:left w:val="nil"/>
              <w:bottom w:val="single" w:sz="4" w:space="0" w:color="auto"/>
              <w:right w:val="single" w:sz="8" w:space="0" w:color="auto"/>
            </w:tcBorders>
            <w:vAlign w:val="bottom"/>
          </w:tcPr>
          <w:p w14:paraId="1AC2B7C5"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34</w:t>
            </w:r>
          </w:p>
        </w:tc>
        <w:tc>
          <w:tcPr>
            <w:tcW w:w="835" w:type="dxa"/>
            <w:tcBorders>
              <w:top w:val="nil"/>
              <w:left w:val="nil"/>
              <w:bottom w:val="single" w:sz="4" w:space="0" w:color="auto"/>
              <w:right w:val="single" w:sz="8" w:space="0" w:color="auto"/>
            </w:tcBorders>
            <w:vAlign w:val="bottom"/>
          </w:tcPr>
          <w:p w14:paraId="1AC2B7C6"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24</w:t>
            </w:r>
          </w:p>
        </w:tc>
      </w:tr>
      <w:tr w:rsidR="0017352D" w:rsidRPr="00494448" w14:paraId="1AC2B7D1" w14:textId="77777777" w:rsidTr="0017352D">
        <w:trPr>
          <w:trHeight w:val="300"/>
          <w:jc w:val="center"/>
        </w:trPr>
        <w:tc>
          <w:tcPr>
            <w:tcW w:w="940" w:type="dxa"/>
            <w:vMerge/>
            <w:tcBorders>
              <w:left w:val="single" w:sz="8" w:space="0" w:color="auto"/>
              <w:right w:val="single" w:sz="4" w:space="0" w:color="auto"/>
            </w:tcBorders>
            <w:shd w:val="clear" w:color="auto" w:fill="auto"/>
            <w:noWrap/>
            <w:vAlign w:val="bottom"/>
            <w:hideMark/>
          </w:tcPr>
          <w:p w14:paraId="1AC2B7C8" w14:textId="77777777" w:rsidR="0017352D" w:rsidRPr="00494448" w:rsidRDefault="0017352D" w:rsidP="0017352D">
            <w:pPr>
              <w:rPr>
                <w:rFonts w:ascii="Calibri" w:hAnsi="Calibri"/>
                <w:noProof/>
                <w:color w:val="FF0000"/>
                <w:sz w:val="20"/>
                <w:szCs w:val="20"/>
                <w:lang w:eastAsia="es-ES"/>
              </w:rPr>
            </w:pPr>
          </w:p>
        </w:tc>
        <w:tc>
          <w:tcPr>
            <w:tcW w:w="1660" w:type="dxa"/>
            <w:tcBorders>
              <w:top w:val="nil"/>
              <w:left w:val="nil"/>
              <w:bottom w:val="single" w:sz="4" w:space="0" w:color="auto"/>
              <w:right w:val="single" w:sz="4" w:space="0" w:color="auto"/>
            </w:tcBorders>
            <w:shd w:val="clear" w:color="auto" w:fill="auto"/>
            <w:noWrap/>
            <w:vAlign w:val="center"/>
            <w:hideMark/>
          </w:tcPr>
          <w:p w14:paraId="1AC2B7C9"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LLS_FIF_0_0_0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CA"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27</w:t>
            </w:r>
          </w:p>
        </w:tc>
        <w:tc>
          <w:tcPr>
            <w:tcW w:w="1040" w:type="dxa"/>
            <w:tcBorders>
              <w:top w:val="nil"/>
              <w:left w:val="nil"/>
              <w:bottom w:val="single" w:sz="4" w:space="0" w:color="auto"/>
              <w:right w:val="single" w:sz="4" w:space="0" w:color="auto"/>
            </w:tcBorders>
            <w:shd w:val="clear" w:color="auto" w:fill="auto"/>
            <w:noWrap/>
            <w:vAlign w:val="bottom"/>
            <w:hideMark/>
          </w:tcPr>
          <w:p w14:paraId="1AC2B7CB"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31</w:t>
            </w:r>
          </w:p>
        </w:tc>
        <w:tc>
          <w:tcPr>
            <w:tcW w:w="1040" w:type="dxa"/>
            <w:tcBorders>
              <w:top w:val="nil"/>
              <w:left w:val="nil"/>
              <w:bottom w:val="single" w:sz="4" w:space="0" w:color="auto"/>
              <w:right w:val="single" w:sz="8" w:space="0" w:color="auto"/>
            </w:tcBorders>
            <w:shd w:val="clear" w:color="auto" w:fill="auto"/>
            <w:noWrap/>
            <w:vAlign w:val="bottom"/>
            <w:hideMark/>
          </w:tcPr>
          <w:p w14:paraId="1AC2B7CC"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24</w:t>
            </w:r>
          </w:p>
        </w:tc>
        <w:tc>
          <w:tcPr>
            <w:tcW w:w="927" w:type="dxa"/>
            <w:tcBorders>
              <w:top w:val="nil"/>
              <w:left w:val="nil"/>
              <w:bottom w:val="single" w:sz="4" w:space="0" w:color="auto"/>
              <w:right w:val="single" w:sz="8" w:space="0" w:color="auto"/>
            </w:tcBorders>
            <w:shd w:val="clear" w:color="auto" w:fill="auto"/>
            <w:vAlign w:val="bottom"/>
          </w:tcPr>
          <w:p w14:paraId="1AC2B7CD"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42</w:t>
            </w:r>
          </w:p>
        </w:tc>
        <w:tc>
          <w:tcPr>
            <w:tcW w:w="927" w:type="dxa"/>
            <w:tcBorders>
              <w:top w:val="nil"/>
              <w:left w:val="nil"/>
              <w:bottom w:val="single" w:sz="4" w:space="0" w:color="auto"/>
              <w:right w:val="single" w:sz="8" w:space="0" w:color="auto"/>
            </w:tcBorders>
            <w:vAlign w:val="bottom"/>
          </w:tcPr>
          <w:p w14:paraId="1AC2B7CE"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65</w:t>
            </w:r>
          </w:p>
        </w:tc>
        <w:tc>
          <w:tcPr>
            <w:tcW w:w="927" w:type="dxa"/>
            <w:tcBorders>
              <w:top w:val="nil"/>
              <w:left w:val="nil"/>
              <w:bottom w:val="single" w:sz="4" w:space="0" w:color="auto"/>
              <w:right w:val="single" w:sz="8" w:space="0" w:color="auto"/>
            </w:tcBorders>
            <w:vAlign w:val="bottom"/>
          </w:tcPr>
          <w:p w14:paraId="1AC2B7CF"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53</w:t>
            </w:r>
          </w:p>
        </w:tc>
        <w:tc>
          <w:tcPr>
            <w:tcW w:w="835" w:type="dxa"/>
            <w:tcBorders>
              <w:top w:val="nil"/>
              <w:left w:val="nil"/>
              <w:bottom w:val="single" w:sz="4" w:space="0" w:color="auto"/>
              <w:right w:val="single" w:sz="8" w:space="0" w:color="auto"/>
            </w:tcBorders>
            <w:vAlign w:val="bottom"/>
          </w:tcPr>
          <w:p w14:paraId="1AC2B7D0"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41</w:t>
            </w:r>
          </w:p>
        </w:tc>
      </w:tr>
      <w:tr w:rsidR="0017352D" w:rsidRPr="00494448" w14:paraId="1AC2B7DB" w14:textId="77777777" w:rsidTr="0017352D">
        <w:trPr>
          <w:trHeight w:val="300"/>
          <w:jc w:val="center"/>
        </w:trPr>
        <w:tc>
          <w:tcPr>
            <w:tcW w:w="940" w:type="dxa"/>
            <w:vMerge/>
            <w:tcBorders>
              <w:left w:val="single" w:sz="8" w:space="0" w:color="auto"/>
              <w:right w:val="single" w:sz="4" w:space="0" w:color="auto"/>
            </w:tcBorders>
            <w:shd w:val="clear" w:color="auto" w:fill="auto"/>
            <w:noWrap/>
            <w:vAlign w:val="bottom"/>
            <w:hideMark/>
          </w:tcPr>
          <w:p w14:paraId="1AC2B7D2" w14:textId="77777777" w:rsidR="0017352D" w:rsidRPr="00494448" w:rsidRDefault="0017352D" w:rsidP="0017352D">
            <w:pPr>
              <w:rPr>
                <w:rFonts w:ascii="Calibri" w:hAnsi="Calibri"/>
                <w:noProof/>
                <w:color w:val="FF0000"/>
                <w:sz w:val="20"/>
                <w:szCs w:val="20"/>
                <w:lang w:eastAsia="es-ES"/>
              </w:rPr>
            </w:pPr>
          </w:p>
        </w:tc>
        <w:tc>
          <w:tcPr>
            <w:tcW w:w="1660" w:type="dxa"/>
            <w:tcBorders>
              <w:top w:val="nil"/>
              <w:left w:val="nil"/>
              <w:bottom w:val="single" w:sz="4" w:space="0" w:color="auto"/>
              <w:right w:val="single" w:sz="4" w:space="0" w:color="auto"/>
            </w:tcBorders>
            <w:shd w:val="clear" w:color="auto" w:fill="auto"/>
            <w:noWrap/>
            <w:vAlign w:val="center"/>
            <w:hideMark/>
          </w:tcPr>
          <w:p w14:paraId="1AC2B7D3"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MIS_FIF_0_0_0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D4"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1040" w:type="dxa"/>
            <w:tcBorders>
              <w:top w:val="nil"/>
              <w:left w:val="nil"/>
              <w:bottom w:val="single" w:sz="4" w:space="0" w:color="auto"/>
              <w:right w:val="single" w:sz="4" w:space="0" w:color="auto"/>
            </w:tcBorders>
            <w:shd w:val="clear" w:color="auto" w:fill="auto"/>
            <w:noWrap/>
            <w:vAlign w:val="bottom"/>
            <w:hideMark/>
          </w:tcPr>
          <w:p w14:paraId="1AC2B7D5"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1040" w:type="dxa"/>
            <w:tcBorders>
              <w:top w:val="nil"/>
              <w:left w:val="nil"/>
              <w:bottom w:val="single" w:sz="4" w:space="0" w:color="auto"/>
              <w:right w:val="single" w:sz="8" w:space="0" w:color="auto"/>
            </w:tcBorders>
            <w:shd w:val="clear" w:color="auto" w:fill="auto"/>
            <w:noWrap/>
            <w:vAlign w:val="bottom"/>
            <w:hideMark/>
          </w:tcPr>
          <w:p w14:paraId="1AC2B7D6"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927" w:type="dxa"/>
            <w:tcBorders>
              <w:top w:val="nil"/>
              <w:left w:val="nil"/>
              <w:bottom w:val="single" w:sz="4" w:space="0" w:color="auto"/>
              <w:right w:val="single" w:sz="8" w:space="0" w:color="auto"/>
            </w:tcBorders>
            <w:shd w:val="clear" w:color="auto" w:fill="auto"/>
            <w:vAlign w:val="bottom"/>
          </w:tcPr>
          <w:p w14:paraId="1AC2B7D7" w14:textId="77777777" w:rsidR="0017352D" w:rsidRPr="00494448" w:rsidRDefault="0017352D" w:rsidP="0017352D">
            <w:pPr>
              <w:jc w:val="center"/>
              <w:rPr>
                <w:rFonts w:ascii="Calibri" w:hAnsi="Calibri"/>
                <w:noProof/>
                <w:color w:val="FF0000"/>
                <w:sz w:val="20"/>
                <w:szCs w:val="20"/>
                <w:lang w:eastAsia="es-ES"/>
              </w:rPr>
            </w:pPr>
          </w:p>
        </w:tc>
        <w:tc>
          <w:tcPr>
            <w:tcW w:w="927" w:type="dxa"/>
            <w:tcBorders>
              <w:top w:val="nil"/>
              <w:left w:val="nil"/>
              <w:bottom w:val="single" w:sz="4" w:space="0" w:color="auto"/>
              <w:right w:val="single" w:sz="8" w:space="0" w:color="auto"/>
            </w:tcBorders>
            <w:vAlign w:val="bottom"/>
          </w:tcPr>
          <w:p w14:paraId="1AC2B7D8" w14:textId="77777777" w:rsidR="0017352D" w:rsidRPr="00494448" w:rsidRDefault="0017352D" w:rsidP="0017352D">
            <w:pPr>
              <w:jc w:val="center"/>
              <w:rPr>
                <w:rFonts w:ascii="Calibri" w:hAnsi="Calibri"/>
                <w:noProof/>
                <w:color w:val="FF0000"/>
                <w:sz w:val="20"/>
                <w:szCs w:val="20"/>
                <w:lang w:eastAsia="es-ES"/>
              </w:rPr>
            </w:pPr>
          </w:p>
        </w:tc>
        <w:tc>
          <w:tcPr>
            <w:tcW w:w="927" w:type="dxa"/>
            <w:tcBorders>
              <w:top w:val="nil"/>
              <w:left w:val="nil"/>
              <w:bottom w:val="single" w:sz="4" w:space="0" w:color="auto"/>
              <w:right w:val="single" w:sz="8" w:space="0" w:color="auto"/>
            </w:tcBorders>
            <w:vAlign w:val="bottom"/>
          </w:tcPr>
          <w:p w14:paraId="1AC2B7D9" w14:textId="77777777" w:rsidR="0017352D" w:rsidRPr="00494448" w:rsidRDefault="0017352D" w:rsidP="0017352D">
            <w:pPr>
              <w:jc w:val="center"/>
              <w:rPr>
                <w:rFonts w:ascii="Calibri" w:hAnsi="Calibri"/>
                <w:noProof/>
                <w:color w:val="FF0000"/>
                <w:sz w:val="20"/>
                <w:szCs w:val="20"/>
                <w:lang w:eastAsia="es-ES"/>
              </w:rPr>
            </w:pPr>
          </w:p>
        </w:tc>
        <w:tc>
          <w:tcPr>
            <w:tcW w:w="835" w:type="dxa"/>
            <w:tcBorders>
              <w:top w:val="nil"/>
              <w:left w:val="nil"/>
              <w:bottom w:val="single" w:sz="4" w:space="0" w:color="auto"/>
              <w:right w:val="single" w:sz="8" w:space="0" w:color="auto"/>
            </w:tcBorders>
            <w:vAlign w:val="bottom"/>
          </w:tcPr>
          <w:p w14:paraId="1AC2B7DA" w14:textId="77777777" w:rsidR="0017352D" w:rsidRPr="00494448" w:rsidRDefault="0017352D" w:rsidP="0017352D">
            <w:pPr>
              <w:jc w:val="center"/>
              <w:rPr>
                <w:rFonts w:ascii="Calibri" w:hAnsi="Calibri"/>
                <w:noProof/>
                <w:color w:val="FF0000"/>
                <w:sz w:val="20"/>
                <w:szCs w:val="20"/>
                <w:lang w:eastAsia="es-ES"/>
              </w:rPr>
            </w:pPr>
          </w:p>
        </w:tc>
      </w:tr>
      <w:tr w:rsidR="0017352D" w:rsidRPr="00494448" w14:paraId="1AC2B7E5" w14:textId="77777777" w:rsidTr="0017352D">
        <w:trPr>
          <w:trHeight w:val="300"/>
          <w:jc w:val="center"/>
        </w:trPr>
        <w:tc>
          <w:tcPr>
            <w:tcW w:w="940" w:type="dxa"/>
            <w:vMerge/>
            <w:tcBorders>
              <w:left w:val="single" w:sz="8" w:space="0" w:color="auto"/>
              <w:right w:val="single" w:sz="4" w:space="0" w:color="auto"/>
            </w:tcBorders>
            <w:shd w:val="clear" w:color="auto" w:fill="auto"/>
            <w:noWrap/>
            <w:vAlign w:val="bottom"/>
            <w:hideMark/>
          </w:tcPr>
          <w:p w14:paraId="1AC2B7DC" w14:textId="77777777" w:rsidR="0017352D" w:rsidRPr="00494448" w:rsidRDefault="0017352D" w:rsidP="0017352D">
            <w:pPr>
              <w:rPr>
                <w:rFonts w:ascii="Calibri" w:hAnsi="Calibri"/>
                <w:noProof/>
                <w:color w:val="FF0000"/>
                <w:sz w:val="20"/>
                <w:szCs w:val="20"/>
                <w:lang w:eastAsia="es-ES"/>
              </w:rPr>
            </w:pPr>
          </w:p>
        </w:tc>
        <w:tc>
          <w:tcPr>
            <w:tcW w:w="1660" w:type="dxa"/>
            <w:tcBorders>
              <w:top w:val="nil"/>
              <w:left w:val="nil"/>
              <w:bottom w:val="single" w:sz="4" w:space="0" w:color="auto"/>
              <w:right w:val="single" w:sz="4" w:space="0" w:color="auto"/>
            </w:tcBorders>
            <w:shd w:val="clear" w:color="auto" w:fill="auto"/>
            <w:noWrap/>
            <w:vAlign w:val="center"/>
            <w:hideMark/>
          </w:tcPr>
          <w:p w14:paraId="1AC2B7DD"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LHP_MOL_0_0_0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DE" w14:textId="77777777" w:rsidR="0017352D" w:rsidRPr="00494448" w:rsidRDefault="0017352D" w:rsidP="0017352D">
            <w:pPr>
              <w:jc w:val="center"/>
              <w:rPr>
                <w:rFonts w:ascii="Calibri" w:hAnsi="Calibri"/>
                <w:noProof/>
                <w:color w:val="FF0000"/>
                <w:sz w:val="20"/>
                <w:szCs w:val="20"/>
                <w:lang w:eastAsia="es-ES"/>
              </w:rPr>
            </w:pPr>
          </w:p>
        </w:tc>
        <w:tc>
          <w:tcPr>
            <w:tcW w:w="1040" w:type="dxa"/>
            <w:tcBorders>
              <w:top w:val="nil"/>
              <w:left w:val="nil"/>
              <w:bottom w:val="single" w:sz="4" w:space="0" w:color="auto"/>
              <w:right w:val="single" w:sz="4" w:space="0" w:color="auto"/>
            </w:tcBorders>
            <w:shd w:val="clear" w:color="auto" w:fill="auto"/>
            <w:noWrap/>
            <w:vAlign w:val="bottom"/>
            <w:hideMark/>
          </w:tcPr>
          <w:p w14:paraId="1AC2B7DF" w14:textId="77777777" w:rsidR="0017352D" w:rsidRPr="00494448" w:rsidRDefault="0017352D" w:rsidP="0017352D">
            <w:pPr>
              <w:jc w:val="center"/>
              <w:rPr>
                <w:rFonts w:ascii="Calibri" w:hAnsi="Calibri"/>
                <w:noProof/>
                <w:color w:val="FF0000"/>
                <w:sz w:val="20"/>
                <w:szCs w:val="20"/>
                <w:lang w:eastAsia="es-ES"/>
              </w:rPr>
            </w:pPr>
          </w:p>
        </w:tc>
        <w:tc>
          <w:tcPr>
            <w:tcW w:w="1040" w:type="dxa"/>
            <w:tcBorders>
              <w:top w:val="nil"/>
              <w:left w:val="nil"/>
              <w:bottom w:val="single" w:sz="4" w:space="0" w:color="auto"/>
              <w:right w:val="single" w:sz="8" w:space="0" w:color="auto"/>
            </w:tcBorders>
            <w:shd w:val="clear" w:color="auto" w:fill="auto"/>
            <w:noWrap/>
            <w:vAlign w:val="bottom"/>
            <w:hideMark/>
          </w:tcPr>
          <w:p w14:paraId="1AC2B7E0"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927" w:type="dxa"/>
            <w:tcBorders>
              <w:top w:val="nil"/>
              <w:left w:val="nil"/>
              <w:bottom w:val="single" w:sz="4" w:space="0" w:color="auto"/>
              <w:right w:val="single" w:sz="8" w:space="0" w:color="auto"/>
            </w:tcBorders>
            <w:shd w:val="clear" w:color="auto" w:fill="auto"/>
            <w:vAlign w:val="bottom"/>
          </w:tcPr>
          <w:p w14:paraId="1AC2B7E1"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w:t>
            </w:r>
          </w:p>
        </w:tc>
        <w:tc>
          <w:tcPr>
            <w:tcW w:w="927" w:type="dxa"/>
            <w:tcBorders>
              <w:top w:val="nil"/>
              <w:left w:val="nil"/>
              <w:bottom w:val="single" w:sz="4" w:space="0" w:color="auto"/>
              <w:right w:val="single" w:sz="8" w:space="0" w:color="auto"/>
            </w:tcBorders>
            <w:vAlign w:val="bottom"/>
          </w:tcPr>
          <w:p w14:paraId="1AC2B7E2"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w:t>
            </w:r>
          </w:p>
        </w:tc>
        <w:tc>
          <w:tcPr>
            <w:tcW w:w="927" w:type="dxa"/>
            <w:tcBorders>
              <w:top w:val="nil"/>
              <w:left w:val="nil"/>
              <w:bottom w:val="single" w:sz="4" w:space="0" w:color="auto"/>
              <w:right w:val="single" w:sz="8" w:space="0" w:color="auto"/>
            </w:tcBorders>
            <w:vAlign w:val="bottom"/>
          </w:tcPr>
          <w:p w14:paraId="1AC2B7E3"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835" w:type="dxa"/>
            <w:tcBorders>
              <w:top w:val="nil"/>
              <w:left w:val="nil"/>
              <w:bottom w:val="single" w:sz="4" w:space="0" w:color="auto"/>
              <w:right w:val="single" w:sz="8" w:space="0" w:color="auto"/>
            </w:tcBorders>
            <w:vAlign w:val="bottom"/>
          </w:tcPr>
          <w:p w14:paraId="1AC2B7E4"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w:t>
            </w:r>
          </w:p>
        </w:tc>
      </w:tr>
      <w:tr w:rsidR="0017352D" w:rsidRPr="00494448" w14:paraId="1AC2B7EF" w14:textId="77777777" w:rsidTr="0017352D">
        <w:trPr>
          <w:trHeight w:val="300"/>
          <w:jc w:val="center"/>
        </w:trPr>
        <w:tc>
          <w:tcPr>
            <w:tcW w:w="940" w:type="dxa"/>
            <w:vMerge/>
            <w:tcBorders>
              <w:left w:val="single" w:sz="8" w:space="0" w:color="auto"/>
              <w:right w:val="single" w:sz="4" w:space="0" w:color="auto"/>
            </w:tcBorders>
            <w:shd w:val="clear" w:color="auto" w:fill="auto"/>
            <w:noWrap/>
            <w:vAlign w:val="bottom"/>
            <w:hideMark/>
          </w:tcPr>
          <w:p w14:paraId="1AC2B7E6" w14:textId="77777777" w:rsidR="0017352D" w:rsidRPr="00494448" w:rsidRDefault="0017352D" w:rsidP="0017352D">
            <w:pPr>
              <w:rPr>
                <w:rFonts w:ascii="Calibri" w:hAnsi="Calibri"/>
                <w:noProof/>
                <w:color w:val="FF0000"/>
                <w:sz w:val="20"/>
                <w:szCs w:val="20"/>
                <w:lang w:eastAsia="es-ES"/>
              </w:rPr>
            </w:pPr>
          </w:p>
        </w:tc>
        <w:tc>
          <w:tcPr>
            <w:tcW w:w="1660" w:type="dxa"/>
            <w:tcBorders>
              <w:top w:val="nil"/>
              <w:left w:val="nil"/>
              <w:bottom w:val="single" w:sz="4" w:space="0" w:color="auto"/>
              <w:right w:val="single" w:sz="4" w:space="0" w:color="auto"/>
            </w:tcBorders>
            <w:shd w:val="clear" w:color="auto" w:fill="auto"/>
            <w:noWrap/>
            <w:vAlign w:val="center"/>
            <w:hideMark/>
          </w:tcPr>
          <w:p w14:paraId="1AC2B7E7"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LLS_MOL_0_0_0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E8"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1040" w:type="dxa"/>
            <w:tcBorders>
              <w:top w:val="nil"/>
              <w:left w:val="nil"/>
              <w:bottom w:val="single" w:sz="4" w:space="0" w:color="auto"/>
              <w:right w:val="single" w:sz="4" w:space="0" w:color="auto"/>
            </w:tcBorders>
            <w:shd w:val="clear" w:color="auto" w:fill="auto"/>
            <w:noWrap/>
            <w:vAlign w:val="bottom"/>
            <w:hideMark/>
          </w:tcPr>
          <w:p w14:paraId="1AC2B7E9" w14:textId="77777777" w:rsidR="0017352D" w:rsidRPr="00494448" w:rsidRDefault="0017352D" w:rsidP="0017352D">
            <w:pPr>
              <w:jc w:val="center"/>
              <w:rPr>
                <w:rFonts w:ascii="Calibri" w:hAnsi="Calibri"/>
                <w:noProof/>
                <w:color w:val="FF0000"/>
                <w:sz w:val="20"/>
                <w:szCs w:val="20"/>
                <w:lang w:eastAsia="es-ES"/>
              </w:rPr>
            </w:pPr>
          </w:p>
        </w:tc>
        <w:tc>
          <w:tcPr>
            <w:tcW w:w="1040" w:type="dxa"/>
            <w:tcBorders>
              <w:top w:val="nil"/>
              <w:left w:val="nil"/>
              <w:bottom w:val="single" w:sz="4" w:space="0" w:color="auto"/>
              <w:right w:val="single" w:sz="8" w:space="0" w:color="auto"/>
            </w:tcBorders>
            <w:shd w:val="clear" w:color="auto" w:fill="auto"/>
            <w:noWrap/>
            <w:vAlign w:val="bottom"/>
            <w:hideMark/>
          </w:tcPr>
          <w:p w14:paraId="1AC2B7EA"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927" w:type="dxa"/>
            <w:tcBorders>
              <w:top w:val="nil"/>
              <w:left w:val="nil"/>
              <w:bottom w:val="single" w:sz="4" w:space="0" w:color="auto"/>
              <w:right w:val="single" w:sz="8" w:space="0" w:color="auto"/>
            </w:tcBorders>
            <w:shd w:val="clear" w:color="auto" w:fill="auto"/>
            <w:vAlign w:val="bottom"/>
          </w:tcPr>
          <w:p w14:paraId="1AC2B7EB"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927" w:type="dxa"/>
            <w:tcBorders>
              <w:top w:val="nil"/>
              <w:left w:val="nil"/>
              <w:bottom w:val="single" w:sz="4" w:space="0" w:color="auto"/>
              <w:right w:val="single" w:sz="8" w:space="0" w:color="auto"/>
            </w:tcBorders>
            <w:vAlign w:val="bottom"/>
          </w:tcPr>
          <w:p w14:paraId="1AC2B7EC" w14:textId="77777777" w:rsidR="0017352D" w:rsidRPr="00494448" w:rsidRDefault="0017352D" w:rsidP="0017352D">
            <w:pPr>
              <w:jc w:val="center"/>
              <w:rPr>
                <w:rFonts w:ascii="Calibri" w:hAnsi="Calibri"/>
                <w:noProof/>
                <w:color w:val="FF0000"/>
                <w:sz w:val="20"/>
                <w:szCs w:val="20"/>
                <w:lang w:eastAsia="es-ES"/>
              </w:rPr>
            </w:pPr>
          </w:p>
        </w:tc>
        <w:tc>
          <w:tcPr>
            <w:tcW w:w="927" w:type="dxa"/>
            <w:tcBorders>
              <w:top w:val="nil"/>
              <w:left w:val="nil"/>
              <w:bottom w:val="single" w:sz="4" w:space="0" w:color="auto"/>
              <w:right w:val="single" w:sz="8" w:space="0" w:color="auto"/>
            </w:tcBorders>
            <w:vAlign w:val="bottom"/>
          </w:tcPr>
          <w:p w14:paraId="1AC2B7ED"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835" w:type="dxa"/>
            <w:tcBorders>
              <w:top w:val="nil"/>
              <w:left w:val="nil"/>
              <w:bottom w:val="single" w:sz="4" w:space="0" w:color="auto"/>
              <w:right w:val="single" w:sz="8" w:space="0" w:color="auto"/>
            </w:tcBorders>
            <w:vAlign w:val="bottom"/>
          </w:tcPr>
          <w:p w14:paraId="1AC2B7EE"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r>
      <w:tr w:rsidR="0017352D" w:rsidRPr="00494448" w14:paraId="1AC2B7F9" w14:textId="77777777" w:rsidTr="0017352D">
        <w:trPr>
          <w:trHeight w:val="300"/>
          <w:jc w:val="center"/>
        </w:trPr>
        <w:tc>
          <w:tcPr>
            <w:tcW w:w="940" w:type="dxa"/>
            <w:vMerge/>
            <w:tcBorders>
              <w:left w:val="single" w:sz="8" w:space="0" w:color="auto"/>
              <w:right w:val="single" w:sz="4" w:space="0" w:color="auto"/>
            </w:tcBorders>
            <w:shd w:val="clear" w:color="auto" w:fill="auto"/>
            <w:noWrap/>
            <w:vAlign w:val="bottom"/>
            <w:hideMark/>
          </w:tcPr>
          <w:p w14:paraId="1AC2B7F0" w14:textId="77777777" w:rsidR="0017352D" w:rsidRPr="00494448" w:rsidRDefault="0017352D" w:rsidP="0017352D">
            <w:pPr>
              <w:rPr>
                <w:rFonts w:ascii="Calibri" w:hAnsi="Calibri"/>
                <w:noProof/>
                <w:color w:val="FF0000"/>
                <w:sz w:val="20"/>
                <w:szCs w:val="20"/>
                <w:lang w:eastAsia="es-ES"/>
              </w:rPr>
            </w:pPr>
          </w:p>
        </w:tc>
        <w:tc>
          <w:tcPr>
            <w:tcW w:w="1660" w:type="dxa"/>
            <w:tcBorders>
              <w:top w:val="nil"/>
              <w:left w:val="nil"/>
              <w:bottom w:val="single" w:sz="4" w:space="0" w:color="auto"/>
              <w:right w:val="single" w:sz="4" w:space="0" w:color="auto"/>
            </w:tcBorders>
            <w:shd w:val="clear" w:color="auto" w:fill="auto"/>
            <w:noWrap/>
            <w:vAlign w:val="center"/>
            <w:hideMark/>
          </w:tcPr>
          <w:p w14:paraId="1AC2B7F1"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MIS_MOL_0_0_0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F2"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73</w:t>
            </w:r>
          </w:p>
        </w:tc>
        <w:tc>
          <w:tcPr>
            <w:tcW w:w="1040" w:type="dxa"/>
            <w:tcBorders>
              <w:top w:val="nil"/>
              <w:left w:val="nil"/>
              <w:bottom w:val="single" w:sz="4" w:space="0" w:color="auto"/>
              <w:right w:val="single" w:sz="4" w:space="0" w:color="auto"/>
            </w:tcBorders>
            <w:shd w:val="clear" w:color="auto" w:fill="auto"/>
            <w:noWrap/>
            <w:vAlign w:val="bottom"/>
            <w:hideMark/>
          </w:tcPr>
          <w:p w14:paraId="1AC2B7F3"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150</w:t>
            </w:r>
          </w:p>
        </w:tc>
        <w:tc>
          <w:tcPr>
            <w:tcW w:w="1040" w:type="dxa"/>
            <w:tcBorders>
              <w:top w:val="nil"/>
              <w:left w:val="nil"/>
              <w:bottom w:val="single" w:sz="4" w:space="0" w:color="auto"/>
              <w:right w:val="single" w:sz="8" w:space="0" w:color="auto"/>
            </w:tcBorders>
            <w:shd w:val="clear" w:color="auto" w:fill="auto"/>
            <w:noWrap/>
            <w:vAlign w:val="bottom"/>
            <w:hideMark/>
          </w:tcPr>
          <w:p w14:paraId="1AC2B7F4"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119</w:t>
            </w:r>
          </w:p>
        </w:tc>
        <w:tc>
          <w:tcPr>
            <w:tcW w:w="927" w:type="dxa"/>
            <w:tcBorders>
              <w:top w:val="nil"/>
              <w:left w:val="nil"/>
              <w:bottom w:val="single" w:sz="4" w:space="0" w:color="auto"/>
              <w:right w:val="single" w:sz="8" w:space="0" w:color="auto"/>
            </w:tcBorders>
            <w:shd w:val="clear" w:color="auto" w:fill="auto"/>
            <w:vAlign w:val="bottom"/>
          </w:tcPr>
          <w:p w14:paraId="1AC2B7F5"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108</w:t>
            </w:r>
          </w:p>
        </w:tc>
        <w:tc>
          <w:tcPr>
            <w:tcW w:w="927" w:type="dxa"/>
            <w:tcBorders>
              <w:top w:val="nil"/>
              <w:left w:val="nil"/>
              <w:bottom w:val="single" w:sz="4" w:space="0" w:color="auto"/>
              <w:right w:val="single" w:sz="8" w:space="0" w:color="auto"/>
            </w:tcBorders>
            <w:vAlign w:val="bottom"/>
          </w:tcPr>
          <w:p w14:paraId="1AC2B7F6"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79</w:t>
            </w:r>
          </w:p>
        </w:tc>
        <w:tc>
          <w:tcPr>
            <w:tcW w:w="927" w:type="dxa"/>
            <w:tcBorders>
              <w:top w:val="nil"/>
              <w:left w:val="nil"/>
              <w:bottom w:val="single" w:sz="4" w:space="0" w:color="auto"/>
              <w:right w:val="single" w:sz="8" w:space="0" w:color="auto"/>
            </w:tcBorders>
            <w:vAlign w:val="bottom"/>
          </w:tcPr>
          <w:p w14:paraId="1AC2B7F7"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74</w:t>
            </w:r>
          </w:p>
        </w:tc>
        <w:tc>
          <w:tcPr>
            <w:tcW w:w="835" w:type="dxa"/>
            <w:tcBorders>
              <w:top w:val="nil"/>
              <w:left w:val="nil"/>
              <w:bottom w:val="single" w:sz="4" w:space="0" w:color="auto"/>
              <w:right w:val="single" w:sz="8" w:space="0" w:color="auto"/>
            </w:tcBorders>
            <w:vAlign w:val="bottom"/>
          </w:tcPr>
          <w:p w14:paraId="1AC2B7F8"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96</w:t>
            </w:r>
          </w:p>
        </w:tc>
      </w:tr>
      <w:tr w:rsidR="0017352D" w:rsidRPr="00494448" w14:paraId="1AC2B803" w14:textId="77777777" w:rsidTr="0017352D">
        <w:trPr>
          <w:trHeight w:val="300"/>
          <w:jc w:val="center"/>
        </w:trPr>
        <w:tc>
          <w:tcPr>
            <w:tcW w:w="940" w:type="dxa"/>
            <w:vMerge/>
            <w:tcBorders>
              <w:left w:val="single" w:sz="8" w:space="0" w:color="auto"/>
              <w:right w:val="single" w:sz="4" w:space="0" w:color="auto"/>
            </w:tcBorders>
            <w:shd w:val="clear" w:color="auto" w:fill="auto"/>
            <w:noWrap/>
            <w:vAlign w:val="bottom"/>
            <w:hideMark/>
          </w:tcPr>
          <w:p w14:paraId="1AC2B7FA" w14:textId="77777777" w:rsidR="0017352D" w:rsidRPr="00494448" w:rsidRDefault="0017352D" w:rsidP="0017352D">
            <w:pPr>
              <w:rPr>
                <w:rFonts w:ascii="Calibri" w:hAnsi="Calibri"/>
                <w:noProof/>
                <w:color w:val="FF0000"/>
                <w:sz w:val="20"/>
                <w:szCs w:val="20"/>
                <w:lang w:eastAsia="es-ES"/>
              </w:rPr>
            </w:pPr>
          </w:p>
        </w:tc>
        <w:tc>
          <w:tcPr>
            <w:tcW w:w="1660" w:type="dxa"/>
            <w:tcBorders>
              <w:top w:val="nil"/>
              <w:left w:val="nil"/>
              <w:bottom w:val="single" w:sz="4" w:space="0" w:color="auto"/>
              <w:right w:val="single" w:sz="4" w:space="0" w:color="auto"/>
            </w:tcBorders>
            <w:shd w:val="clear" w:color="auto" w:fill="auto"/>
            <w:noWrap/>
            <w:vAlign w:val="center"/>
            <w:hideMark/>
          </w:tcPr>
          <w:p w14:paraId="1AC2B7FB"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LHP_SPF_0_0_0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7FC"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1040" w:type="dxa"/>
            <w:tcBorders>
              <w:top w:val="nil"/>
              <w:left w:val="nil"/>
              <w:bottom w:val="single" w:sz="4" w:space="0" w:color="auto"/>
              <w:right w:val="single" w:sz="4" w:space="0" w:color="auto"/>
            </w:tcBorders>
            <w:shd w:val="clear" w:color="auto" w:fill="auto"/>
            <w:noWrap/>
            <w:vAlign w:val="bottom"/>
            <w:hideMark/>
          </w:tcPr>
          <w:p w14:paraId="1AC2B7FD"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1040" w:type="dxa"/>
            <w:tcBorders>
              <w:top w:val="nil"/>
              <w:left w:val="nil"/>
              <w:bottom w:val="single" w:sz="4" w:space="0" w:color="auto"/>
              <w:right w:val="single" w:sz="8" w:space="0" w:color="auto"/>
            </w:tcBorders>
            <w:shd w:val="clear" w:color="auto" w:fill="auto"/>
            <w:noWrap/>
            <w:vAlign w:val="bottom"/>
            <w:hideMark/>
          </w:tcPr>
          <w:p w14:paraId="1AC2B7FE"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w:t>
            </w:r>
          </w:p>
        </w:tc>
        <w:tc>
          <w:tcPr>
            <w:tcW w:w="927" w:type="dxa"/>
            <w:tcBorders>
              <w:top w:val="nil"/>
              <w:left w:val="nil"/>
              <w:bottom w:val="single" w:sz="4" w:space="0" w:color="auto"/>
              <w:right w:val="single" w:sz="8" w:space="0" w:color="auto"/>
            </w:tcBorders>
            <w:shd w:val="clear" w:color="auto" w:fill="auto"/>
            <w:vAlign w:val="bottom"/>
          </w:tcPr>
          <w:p w14:paraId="1AC2B7FF"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927" w:type="dxa"/>
            <w:tcBorders>
              <w:top w:val="nil"/>
              <w:left w:val="nil"/>
              <w:bottom w:val="single" w:sz="4" w:space="0" w:color="auto"/>
              <w:right w:val="single" w:sz="8" w:space="0" w:color="auto"/>
            </w:tcBorders>
            <w:vAlign w:val="bottom"/>
          </w:tcPr>
          <w:p w14:paraId="1AC2B800"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927" w:type="dxa"/>
            <w:tcBorders>
              <w:top w:val="nil"/>
              <w:left w:val="nil"/>
              <w:bottom w:val="single" w:sz="4" w:space="0" w:color="auto"/>
              <w:right w:val="single" w:sz="8" w:space="0" w:color="auto"/>
            </w:tcBorders>
            <w:vAlign w:val="bottom"/>
          </w:tcPr>
          <w:p w14:paraId="1AC2B801" w14:textId="77777777" w:rsidR="0017352D" w:rsidRPr="00494448" w:rsidRDefault="0017352D" w:rsidP="0017352D">
            <w:pPr>
              <w:jc w:val="center"/>
              <w:rPr>
                <w:rFonts w:ascii="Calibri" w:hAnsi="Calibri"/>
                <w:noProof/>
                <w:color w:val="FF0000"/>
                <w:sz w:val="20"/>
                <w:szCs w:val="20"/>
                <w:lang w:eastAsia="es-ES"/>
              </w:rPr>
            </w:pPr>
          </w:p>
        </w:tc>
        <w:tc>
          <w:tcPr>
            <w:tcW w:w="835" w:type="dxa"/>
            <w:tcBorders>
              <w:top w:val="nil"/>
              <w:left w:val="nil"/>
              <w:bottom w:val="single" w:sz="4" w:space="0" w:color="auto"/>
              <w:right w:val="single" w:sz="8" w:space="0" w:color="auto"/>
            </w:tcBorders>
            <w:vAlign w:val="bottom"/>
          </w:tcPr>
          <w:p w14:paraId="1AC2B802"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w:t>
            </w:r>
          </w:p>
        </w:tc>
      </w:tr>
      <w:tr w:rsidR="0017352D" w:rsidRPr="00494448" w14:paraId="1AC2B80D" w14:textId="77777777" w:rsidTr="0017352D">
        <w:trPr>
          <w:trHeight w:val="300"/>
          <w:jc w:val="center"/>
        </w:trPr>
        <w:tc>
          <w:tcPr>
            <w:tcW w:w="940" w:type="dxa"/>
            <w:vMerge/>
            <w:tcBorders>
              <w:left w:val="single" w:sz="8" w:space="0" w:color="auto"/>
              <w:right w:val="single" w:sz="4" w:space="0" w:color="auto"/>
            </w:tcBorders>
            <w:shd w:val="clear" w:color="auto" w:fill="auto"/>
            <w:noWrap/>
            <w:vAlign w:val="bottom"/>
            <w:hideMark/>
          </w:tcPr>
          <w:p w14:paraId="1AC2B804" w14:textId="77777777" w:rsidR="0017352D" w:rsidRPr="00494448" w:rsidRDefault="0017352D" w:rsidP="0017352D">
            <w:pPr>
              <w:rPr>
                <w:rFonts w:ascii="Calibri" w:hAnsi="Calibri"/>
                <w:noProof/>
                <w:color w:val="FF0000"/>
                <w:sz w:val="20"/>
                <w:szCs w:val="20"/>
                <w:lang w:eastAsia="es-ES"/>
              </w:rPr>
            </w:pPr>
          </w:p>
        </w:tc>
        <w:tc>
          <w:tcPr>
            <w:tcW w:w="1660" w:type="dxa"/>
            <w:tcBorders>
              <w:top w:val="nil"/>
              <w:left w:val="nil"/>
              <w:bottom w:val="single" w:sz="4" w:space="0" w:color="auto"/>
              <w:right w:val="single" w:sz="4" w:space="0" w:color="auto"/>
            </w:tcBorders>
            <w:shd w:val="clear" w:color="auto" w:fill="auto"/>
            <w:noWrap/>
            <w:vAlign w:val="center"/>
            <w:hideMark/>
          </w:tcPr>
          <w:p w14:paraId="1AC2B805"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LLS_SPF_0_0_0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806"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1040" w:type="dxa"/>
            <w:tcBorders>
              <w:top w:val="nil"/>
              <w:left w:val="nil"/>
              <w:bottom w:val="single" w:sz="4" w:space="0" w:color="auto"/>
              <w:right w:val="single" w:sz="4" w:space="0" w:color="auto"/>
            </w:tcBorders>
            <w:shd w:val="clear" w:color="auto" w:fill="auto"/>
            <w:noWrap/>
            <w:vAlign w:val="bottom"/>
            <w:hideMark/>
          </w:tcPr>
          <w:p w14:paraId="1AC2B807" w14:textId="77777777" w:rsidR="0017352D" w:rsidRPr="00494448" w:rsidRDefault="0017352D" w:rsidP="0017352D">
            <w:pPr>
              <w:jc w:val="center"/>
              <w:rPr>
                <w:rFonts w:ascii="Calibri" w:hAnsi="Calibri"/>
                <w:noProof/>
                <w:color w:val="FF0000"/>
                <w:sz w:val="20"/>
                <w:szCs w:val="20"/>
                <w:lang w:eastAsia="es-ES"/>
              </w:rPr>
            </w:pPr>
          </w:p>
        </w:tc>
        <w:tc>
          <w:tcPr>
            <w:tcW w:w="1040" w:type="dxa"/>
            <w:tcBorders>
              <w:top w:val="nil"/>
              <w:left w:val="nil"/>
              <w:bottom w:val="single" w:sz="4" w:space="0" w:color="auto"/>
              <w:right w:val="single" w:sz="8" w:space="0" w:color="auto"/>
            </w:tcBorders>
            <w:shd w:val="clear" w:color="auto" w:fill="auto"/>
            <w:noWrap/>
            <w:vAlign w:val="bottom"/>
            <w:hideMark/>
          </w:tcPr>
          <w:p w14:paraId="1AC2B808" w14:textId="77777777" w:rsidR="0017352D" w:rsidRPr="00494448" w:rsidRDefault="0017352D" w:rsidP="0017352D">
            <w:pPr>
              <w:jc w:val="center"/>
              <w:rPr>
                <w:rFonts w:ascii="Calibri" w:hAnsi="Calibri"/>
                <w:noProof/>
                <w:color w:val="FF0000"/>
                <w:sz w:val="20"/>
                <w:szCs w:val="20"/>
                <w:lang w:eastAsia="es-ES"/>
              </w:rPr>
            </w:pPr>
          </w:p>
        </w:tc>
        <w:tc>
          <w:tcPr>
            <w:tcW w:w="927" w:type="dxa"/>
            <w:tcBorders>
              <w:top w:val="nil"/>
              <w:left w:val="nil"/>
              <w:bottom w:val="single" w:sz="4" w:space="0" w:color="auto"/>
              <w:right w:val="single" w:sz="8" w:space="0" w:color="auto"/>
            </w:tcBorders>
            <w:shd w:val="clear" w:color="auto" w:fill="auto"/>
            <w:vAlign w:val="bottom"/>
          </w:tcPr>
          <w:p w14:paraId="1AC2B809" w14:textId="77777777" w:rsidR="0017352D" w:rsidRPr="00494448" w:rsidRDefault="0017352D" w:rsidP="0017352D">
            <w:pPr>
              <w:jc w:val="center"/>
              <w:rPr>
                <w:rFonts w:ascii="Calibri" w:hAnsi="Calibri"/>
                <w:noProof/>
                <w:color w:val="FF0000"/>
                <w:sz w:val="20"/>
                <w:szCs w:val="20"/>
                <w:lang w:eastAsia="es-ES"/>
              </w:rPr>
            </w:pPr>
          </w:p>
        </w:tc>
        <w:tc>
          <w:tcPr>
            <w:tcW w:w="927" w:type="dxa"/>
            <w:tcBorders>
              <w:top w:val="nil"/>
              <w:left w:val="nil"/>
              <w:bottom w:val="single" w:sz="4" w:space="0" w:color="auto"/>
              <w:right w:val="single" w:sz="8" w:space="0" w:color="auto"/>
            </w:tcBorders>
            <w:vAlign w:val="bottom"/>
          </w:tcPr>
          <w:p w14:paraId="1AC2B80A" w14:textId="77777777" w:rsidR="0017352D" w:rsidRPr="00494448" w:rsidRDefault="0017352D" w:rsidP="0017352D">
            <w:pPr>
              <w:jc w:val="center"/>
              <w:rPr>
                <w:rFonts w:ascii="Calibri" w:hAnsi="Calibri"/>
                <w:noProof/>
                <w:color w:val="FF0000"/>
                <w:sz w:val="20"/>
                <w:szCs w:val="20"/>
                <w:lang w:eastAsia="es-ES"/>
              </w:rPr>
            </w:pPr>
          </w:p>
        </w:tc>
        <w:tc>
          <w:tcPr>
            <w:tcW w:w="927" w:type="dxa"/>
            <w:tcBorders>
              <w:top w:val="nil"/>
              <w:left w:val="nil"/>
              <w:bottom w:val="single" w:sz="4" w:space="0" w:color="auto"/>
              <w:right w:val="single" w:sz="8" w:space="0" w:color="auto"/>
            </w:tcBorders>
            <w:vAlign w:val="bottom"/>
          </w:tcPr>
          <w:p w14:paraId="1AC2B80B" w14:textId="77777777" w:rsidR="0017352D" w:rsidRPr="00494448" w:rsidRDefault="0017352D" w:rsidP="0017352D">
            <w:pPr>
              <w:jc w:val="center"/>
              <w:rPr>
                <w:rFonts w:ascii="Calibri" w:hAnsi="Calibri"/>
                <w:noProof/>
                <w:color w:val="FF0000"/>
                <w:sz w:val="20"/>
                <w:szCs w:val="20"/>
                <w:lang w:eastAsia="es-ES"/>
              </w:rPr>
            </w:pPr>
          </w:p>
        </w:tc>
        <w:tc>
          <w:tcPr>
            <w:tcW w:w="835" w:type="dxa"/>
            <w:tcBorders>
              <w:top w:val="nil"/>
              <w:left w:val="nil"/>
              <w:bottom w:val="single" w:sz="4" w:space="0" w:color="auto"/>
              <w:right w:val="single" w:sz="8" w:space="0" w:color="auto"/>
            </w:tcBorders>
            <w:vAlign w:val="bottom"/>
          </w:tcPr>
          <w:p w14:paraId="1AC2B80C"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w:t>
            </w:r>
          </w:p>
        </w:tc>
      </w:tr>
      <w:tr w:rsidR="0017352D" w:rsidRPr="00494448" w14:paraId="1AC2B817" w14:textId="77777777" w:rsidTr="0017352D">
        <w:trPr>
          <w:trHeight w:val="300"/>
          <w:jc w:val="center"/>
        </w:trPr>
        <w:tc>
          <w:tcPr>
            <w:tcW w:w="940" w:type="dxa"/>
            <w:vMerge/>
            <w:tcBorders>
              <w:left w:val="single" w:sz="8" w:space="0" w:color="auto"/>
              <w:right w:val="single" w:sz="4" w:space="0" w:color="auto"/>
            </w:tcBorders>
            <w:shd w:val="clear" w:color="auto" w:fill="auto"/>
            <w:noWrap/>
            <w:vAlign w:val="bottom"/>
            <w:hideMark/>
          </w:tcPr>
          <w:p w14:paraId="1AC2B80E" w14:textId="77777777" w:rsidR="0017352D" w:rsidRPr="00494448" w:rsidRDefault="0017352D" w:rsidP="0017352D">
            <w:pPr>
              <w:rPr>
                <w:rFonts w:ascii="Calibri" w:hAnsi="Calibri"/>
                <w:noProof/>
                <w:color w:val="FF0000"/>
                <w:sz w:val="20"/>
                <w:szCs w:val="20"/>
                <w:lang w:eastAsia="es-ES"/>
              </w:rPr>
            </w:pPr>
          </w:p>
        </w:tc>
        <w:tc>
          <w:tcPr>
            <w:tcW w:w="1660" w:type="dxa"/>
            <w:tcBorders>
              <w:top w:val="nil"/>
              <w:left w:val="nil"/>
              <w:bottom w:val="single" w:sz="4" w:space="0" w:color="auto"/>
              <w:right w:val="single" w:sz="4" w:space="0" w:color="auto"/>
            </w:tcBorders>
            <w:shd w:val="clear" w:color="auto" w:fill="auto"/>
            <w:noWrap/>
            <w:vAlign w:val="center"/>
            <w:hideMark/>
          </w:tcPr>
          <w:p w14:paraId="1AC2B80F"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MIS_SPF_0_0_0</w:t>
            </w:r>
          </w:p>
        </w:tc>
        <w:tc>
          <w:tcPr>
            <w:tcW w:w="1040" w:type="dxa"/>
            <w:tcBorders>
              <w:top w:val="nil"/>
              <w:left w:val="nil"/>
              <w:bottom w:val="single" w:sz="4" w:space="0" w:color="auto"/>
              <w:right w:val="single" w:sz="4" w:space="0" w:color="auto"/>
            </w:tcBorders>
            <w:shd w:val="clear" w:color="auto" w:fill="auto"/>
            <w:noWrap/>
            <w:vAlign w:val="bottom"/>
            <w:hideMark/>
          </w:tcPr>
          <w:p w14:paraId="1AC2B810"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w:t>
            </w:r>
          </w:p>
        </w:tc>
        <w:tc>
          <w:tcPr>
            <w:tcW w:w="1040" w:type="dxa"/>
            <w:tcBorders>
              <w:top w:val="nil"/>
              <w:left w:val="nil"/>
              <w:bottom w:val="single" w:sz="4" w:space="0" w:color="auto"/>
              <w:right w:val="single" w:sz="4" w:space="0" w:color="auto"/>
            </w:tcBorders>
            <w:shd w:val="clear" w:color="auto" w:fill="auto"/>
            <w:noWrap/>
            <w:vAlign w:val="bottom"/>
            <w:hideMark/>
          </w:tcPr>
          <w:p w14:paraId="1AC2B811"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w:t>
            </w:r>
          </w:p>
        </w:tc>
        <w:tc>
          <w:tcPr>
            <w:tcW w:w="1040" w:type="dxa"/>
            <w:tcBorders>
              <w:top w:val="nil"/>
              <w:left w:val="nil"/>
              <w:bottom w:val="single" w:sz="4" w:space="0" w:color="auto"/>
              <w:right w:val="single" w:sz="8" w:space="0" w:color="auto"/>
            </w:tcBorders>
            <w:shd w:val="clear" w:color="auto" w:fill="auto"/>
            <w:noWrap/>
            <w:vAlign w:val="bottom"/>
            <w:hideMark/>
          </w:tcPr>
          <w:p w14:paraId="1AC2B812"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1</w:t>
            </w:r>
          </w:p>
        </w:tc>
        <w:tc>
          <w:tcPr>
            <w:tcW w:w="927" w:type="dxa"/>
            <w:tcBorders>
              <w:top w:val="nil"/>
              <w:left w:val="nil"/>
              <w:bottom w:val="single" w:sz="4" w:space="0" w:color="auto"/>
              <w:right w:val="single" w:sz="8" w:space="0" w:color="auto"/>
            </w:tcBorders>
            <w:shd w:val="clear" w:color="auto" w:fill="auto"/>
            <w:vAlign w:val="bottom"/>
          </w:tcPr>
          <w:p w14:paraId="1AC2B813" w14:textId="77777777" w:rsidR="0017352D" w:rsidRPr="00494448" w:rsidRDefault="0017352D" w:rsidP="0017352D">
            <w:pPr>
              <w:jc w:val="center"/>
              <w:rPr>
                <w:rFonts w:ascii="Calibri" w:hAnsi="Calibri"/>
                <w:noProof/>
                <w:color w:val="FF0000"/>
                <w:sz w:val="20"/>
                <w:szCs w:val="20"/>
                <w:lang w:eastAsia="es-ES"/>
              </w:rPr>
            </w:pPr>
          </w:p>
        </w:tc>
        <w:tc>
          <w:tcPr>
            <w:tcW w:w="927" w:type="dxa"/>
            <w:tcBorders>
              <w:top w:val="nil"/>
              <w:left w:val="nil"/>
              <w:bottom w:val="single" w:sz="4" w:space="0" w:color="auto"/>
              <w:right w:val="single" w:sz="8" w:space="0" w:color="auto"/>
            </w:tcBorders>
            <w:vAlign w:val="bottom"/>
          </w:tcPr>
          <w:p w14:paraId="1AC2B814" w14:textId="77777777" w:rsidR="0017352D" w:rsidRPr="00494448" w:rsidRDefault="0017352D" w:rsidP="0017352D">
            <w:pPr>
              <w:jc w:val="center"/>
              <w:rPr>
                <w:rFonts w:ascii="Calibri" w:hAnsi="Calibri"/>
                <w:noProof/>
                <w:color w:val="FF0000"/>
                <w:sz w:val="20"/>
                <w:szCs w:val="20"/>
                <w:lang w:eastAsia="es-ES"/>
              </w:rPr>
            </w:pPr>
          </w:p>
        </w:tc>
        <w:tc>
          <w:tcPr>
            <w:tcW w:w="927" w:type="dxa"/>
            <w:tcBorders>
              <w:top w:val="nil"/>
              <w:left w:val="nil"/>
              <w:bottom w:val="single" w:sz="4" w:space="0" w:color="auto"/>
              <w:right w:val="single" w:sz="8" w:space="0" w:color="auto"/>
            </w:tcBorders>
            <w:vAlign w:val="bottom"/>
          </w:tcPr>
          <w:p w14:paraId="1AC2B815" w14:textId="77777777" w:rsidR="0017352D" w:rsidRPr="00494448" w:rsidRDefault="0017352D" w:rsidP="0017352D">
            <w:pPr>
              <w:jc w:val="center"/>
              <w:rPr>
                <w:rFonts w:ascii="Calibri" w:hAnsi="Calibri"/>
                <w:noProof/>
                <w:color w:val="FF0000"/>
                <w:sz w:val="20"/>
                <w:szCs w:val="20"/>
                <w:lang w:eastAsia="es-ES"/>
              </w:rPr>
            </w:pPr>
          </w:p>
        </w:tc>
        <w:tc>
          <w:tcPr>
            <w:tcW w:w="835" w:type="dxa"/>
            <w:tcBorders>
              <w:top w:val="nil"/>
              <w:left w:val="nil"/>
              <w:bottom w:val="single" w:sz="4" w:space="0" w:color="auto"/>
              <w:right w:val="single" w:sz="8" w:space="0" w:color="auto"/>
            </w:tcBorders>
            <w:vAlign w:val="bottom"/>
          </w:tcPr>
          <w:p w14:paraId="1AC2B816" w14:textId="77777777" w:rsidR="0017352D" w:rsidRPr="00494448" w:rsidRDefault="0017352D" w:rsidP="0017352D">
            <w:pPr>
              <w:jc w:val="center"/>
              <w:rPr>
                <w:rFonts w:ascii="Calibri" w:hAnsi="Calibri"/>
                <w:noProof/>
                <w:color w:val="FF0000"/>
                <w:sz w:val="20"/>
                <w:szCs w:val="20"/>
                <w:lang w:eastAsia="es-ES"/>
              </w:rPr>
            </w:pPr>
          </w:p>
        </w:tc>
      </w:tr>
      <w:tr w:rsidR="0017352D" w:rsidRPr="00494448" w14:paraId="1AC2B821" w14:textId="77777777" w:rsidTr="0017352D">
        <w:trPr>
          <w:trHeight w:val="300"/>
          <w:jc w:val="center"/>
        </w:trPr>
        <w:tc>
          <w:tcPr>
            <w:tcW w:w="940" w:type="dxa"/>
            <w:vMerge/>
            <w:tcBorders>
              <w:left w:val="single" w:sz="8" w:space="0" w:color="auto"/>
              <w:right w:val="single" w:sz="4" w:space="0" w:color="auto"/>
            </w:tcBorders>
            <w:shd w:val="clear" w:color="auto" w:fill="auto"/>
            <w:noWrap/>
            <w:vAlign w:val="bottom"/>
            <w:hideMark/>
          </w:tcPr>
          <w:p w14:paraId="1AC2B818" w14:textId="77777777" w:rsidR="0017352D" w:rsidRPr="00494448" w:rsidRDefault="0017352D" w:rsidP="0017352D">
            <w:pPr>
              <w:rPr>
                <w:rFonts w:ascii="Calibri" w:hAnsi="Calibri"/>
                <w:noProof/>
                <w:color w:val="FF0000"/>
                <w:sz w:val="20"/>
                <w:szCs w:val="20"/>
                <w:lang w:eastAsia="es-ES"/>
              </w:rPr>
            </w:pPr>
          </w:p>
        </w:tc>
        <w:tc>
          <w:tcPr>
            <w:tcW w:w="1660" w:type="dxa"/>
            <w:tcBorders>
              <w:top w:val="nil"/>
              <w:left w:val="nil"/>
              <w:bottom w:val="single" w:sz="4" w:space="0" w:color="auto"/>
              <w:right w:val="single" w:sz="4" w:space="0" w:color="auto"/>
            </w:tcBorders>
            <w:shd w:val="clear" w:color="auto" w:fill="auto"/>
            <w:noWrap/>
            <w:vAlign w:val="center"/>
            <w:hideMark/>
          </w:tcPr>
          <w:p w14:paraId="1AC2B819"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PS_SPF_16_0_0</w:t>
            </w:r>
          </w:p>
        </w:tc>
        <w:tc>
          <w:tcPr>
            <w:tcW w:w="1040" w:type="dxa"/>
            <w:tcBorders>
              <w:top w:val="nil"/>
              <w:left w:val="nil"/>
              <w:bottom w:val="single" w:sz="4" w:space="0" w:color="auto"/>
              <w:right w:val="single" w:sz="4" w:space="0" w:color="auto"/>
            </w:tcBorders>
            <w:shd w:val="clear" w:color="auto" w:fill="auto"/>
            <w:noWrap/>
            <w:vAlign w:val="bottom"/>
            <w:hideMark/>
          </w:tcPr>
          <w:p w14:paraId="1AC2B81A"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516</w:t>
            </w:r>
          </w:p>
        </w:tc>
        <w:tc>
          <w:tcPr>
            <w:tcW w:w="1040" w:type="dxa"/>
            <w:tcBorders>
              <w:top w:val="nil"/>
              <w:left w:val="nil"/>
              <w:bottom w:val="single" w:sz="4" w:space="0" w:color="auto"/>
              <w:right w:val="single" w:sz="4" w:space="0" w:color="auto"/>
            </w:tcBorders>
            <w:shd w:val="clear" w:color="auto" w:fill="auto"/>
            <w:noWrap/>
            <w:vAlign w:val="bottom"/>
            <w:hideMark/>
          </w:tcPr>
          <w:p w14:paraId="1AC2B81B"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772</w:t>
            </w:r>
          </w:p>
        </w:tc>
        <w:tc>
          <w:tcPr>
            <w:tcW w:w="1040" w:type="dxa"/>
            <w:tcBorders>
              <w:top w:val="nil"/>
              <w:left w:val="nil"/>
              <w:bottom w:val="single" w:sz="4" w:space="0" w:color="auto"/>
              <w:right w:val="single" w:sz="8" w:space="0" w:color="auto"/>
            </w:tcBorders>
            <w:shd w:val="clear" w:color="auto" w:fill="auto"/>
            <w:noWrap/>
            <w:vAlign w:val="bottom"/>
            <w:hideMark/>
          </w:tcPr>
          <w:p w14:paraId="1AC2B81C"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953</w:t>
            </w:r>
          </w:p>
        </w:tc>
        <w:tc>
          <w:tcPr>
            <w:tcW w:w="927" w:type="dxa"/>
            <w:tcBorders>
              <w:top w:val="nil"/>
              <w:left w:val="nil"/>
              <w:bottom w:val="single" w:sz="4" w:space="0" w:color="auto"/>
              <w:right w:val="single" w:sz="8" w:space="0" w:color="auto"/>
            </w:tcBorders>
            <w:shd w:val="clear" w:color="auto" w:fill="auto"/>
            <w:vAlign w:val="bottom"/>
          </w:tcPr>
          <w:p w14:paraId="1AC2B81D"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472</w:t>
            </w:r>
          </w:p>
        </w:tc>
        <w:tc>
          <w:tcPr>
            <w:tcW w:w="927" w:type="dxa"/>
            <w:tcBorders>
              <w:top w:val="nil"/>
              <w:left w:val="nil"/>
              <w:bottom w:val="single" w:sz="4" w:space="0" w:color="auto"/>
              <w:right w:val="single" w:sz="8" w:space="0" w:color="auto"/>
            </w:tcBorders>
            <w:vAlign w:val="bottom"/>
          </w:tcPr>
          <w:p w14:paraId="1AC2B81E"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432</w:t>
            </w:r>
          </w:p>
        </w:tc>
        <w:tc>
          <w:tcPr>
            <w:tcW w:w="927" w:type="dxa"/>
            <w:tcBorders>
              <w:top w:val="nil"/>
              <w:left w:val="nil"/>
              <w:bottom w:val="single" w:sz="4" w:space="0" w:color="auto"/>
              <w:right w:val="single" w:sz="8" w:space="0" w:color="auto"/>
            </w:tcBorders>
            <w:vAlign w:val="bottom"/>
          </w:tcPr>
          <w:p w14:paraId="1AC2B81F"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452</w:t>
            </w:r>
          </w:p>
        </w:tc>
        <w:tc>
          <w:tcPr>
            <w:tcW w:w="835" w:type="dxa"/>
            <w:tcBorders>
              <w:top w:val="nil"/>
              <w:left w:val="nil"/>
              <w:bottom w:val="single" w:sz="4" w:space="0" w:color="auto"/>
              <w:right w:val="single" w:sz="8" w:space="0" w:color="auto"/>
            </w:tcBorders>
            <w:vAlign w:val="bottom"/>
          </w:tcPr>
          <w:p w14:paraId="1AC2B820"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226</w:t>
            </w:r>
          </w:p>
        </w:tc>
      </w:tr>
      <w:tr w:rsidR="0017352D" w:rsidRPr="00494448" w14:paraId="1AC2B82B" w14:textId="77777777" w:rsidTr="0017352D">
        <w:trPr>
          <w:trHeight w:val="315"/>
          <w:jc w:val="center"/>
        </w:trPr>
        <w:tc>
          <w:tcPr>
            <w:tcW w:w="940" w:type="dxa"/>
            <w:vMerge/>
            <w:tcBorders>
              <w:left w:val="single" w:sz="8" w:space="0" w:color="auto"/>
              <w:bottom w:val="single" w:sz="8" w:space="0" w:color="auto"/>
              <w:right w:val="single" w:sz="4" w:space="0" w:color="auto"/>
            </w:tcBorders>
            <w:shd w:val="clear" w:color="auto" w:fill="auto"/>
            <w:noWrap/>
            <w:vAlign w:val="bottom"/>
            <w:hideMark/>
          </w:tcPr>
          <w:p w14:paraId="1AC2B822" w14:textId="77777777" w:rsidR="0017352D" w:rsidRPr="00494448" w:rsidRDefault="0017352D" w:rsidP="0017352D">
            <w:pPr>
              <w:rPr>
                <w:rFonts w:ascii="Calibri" w:hAnsi="Calibri"/>
                <w:noProof/>
                <w:color w:val="FF0000"/>
                <w:sz w:val="20"/>
                <w:szCs w:val="20"/>
                <w:lang w:eastAsia="es-ES"/>
              </w:rPr>
            </w:pPr>
          </w:p>
        </w:tc>
        <w:tc>
          <w:tcPr>
            <w:tcW w:w="1660" w:type="dxa"/>
            <w:tcBorders>
              <w:top w:val="nil"/>
              <w:left w:val="nil"/>
              <w:bottom w:val="single" w:sz="8" w:space="0" w:color="auto"/>
              <w:right w:val="single" w:sz="4" w:space="0" w:color="auto"/>
            </w:tcBorders>
            <w:shd w:val="clear" w:color="auto" w:fill="auto"/>
            <w:noWrap/>
            <w:vAlign w:val="center"/>
            <w:hideMark/>
          </w:tcPr>
          <w:p w14:paraId="1AC2B823"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FPO_CRU_30_0_0</w:t>
            </w:r>
          </w:p>
        </w:tc>
        <w:tc>
          <w:tcPr>
            <w:tcW w:w="1040" w:type="dxa"/>
            <w:tcBorders>
              <w:top w:val="nil"/>
              <w:left w:val="nil"/>
              <w:bottom w:val="single" w:sz="8" w:space="0" w:color="auto"/>
              <w:right w:val="single" w:sz="4" w:space="0" w:color="auto"/>
            </w:tcBorders>
            <w:shd w:val="clear" w:color="auto" w:fill="auto"/>
            <w:noWrap/>
            <w:vAlign w:val="bottom"/>
            <w:hideMark/>
          </w:tcPr>
          <w:p w14:paraId="1AC2B824" w14:textId="77777777" w:rsidR="0017352D" w:rsidRPr="00494448" w:rsidRDefault="0017352D" w:rsidP="0017352D">
            <w:pPr>
              <w:jc w:val="center"/>
              <w:rPr>
                <w:rFonts w:ascii="Calibri" w:hAnsi="Calibri"/>
                <w:noProof/>
                <w:color w:val="FF0000"/>
                <w:sz w:val="20"/>
                <w:szCs w:val="20"/>
                <w:lang w:eastAsia="es-ES"/>
              </w:rPr>
            </w:pPr>
          </w:p>
        </w:tc>
        <w:tc>
          <w:tcPr>
            <w:tcW w:w="1040" w:type="dxa"/>
            <w:tcBorders>
              <w:top w:val="nil"/>
              <w:left w:val="nil"/>
              <w:bottom w:val="single" w:sz="8" w:space="0" w:color="auto"/>
              <w:right w:val="single" w:sz="4" w:space="0" w:color="auto"/>
            </w:tcBorders>
            <w:shd w:val="clear" w:color="auto" w:fill="auto"/>
            <w:noWrap/>
            <w:vAlign w:val="bottom"/>
            <w:hideMark/>
          </w:tcPr>
          <w:p w14:paraId="1AC2B825" w14:textId="77777777" w:rsidR="0017352D" w:rsidRPr="00494448" w:rsidRDefault="0017352D" w:rsidP="0017352D">
            <w:pPr>
              <w:jc w:val="center"/>
              <w:rPr>
                <w:rFonts w:ascii="Calibri" w:hAnsi="Calibri"/>
                <w:noProof/>
                <w:color w:val="FF0000"/>
                <w:sz w:val="20"/>
                <w:szCs w:val="20"/>
                <w:lang w:eastAsia="es-ES"/>
              </w:rPr>
            </w:pPr>
          </w:p>
        </w:tc>
        <w:tc>
          <w:tcPr>
            <w:tcW w:w="1040" w:type="dxa"/>
            <w:tcBorders>
              <w:top w:val="nil"/>
              <w:left w:val="nil"/>
              <w:bottom w:val="single" w:sz="8" w:space="0" w:color="auto"/>
              <w:right w:val="single" w:sz="8" w:space="0" w:color="auto"/>
            </w:tcBorders>
            <w:shd w:val="clear" w:color="auto" w:fill="auto"/>
            <w:noWrap/>
            <w:vAlign w:val="bottom"/>
            <w:hideMark/>
          </w:tcPr>
          <w:p w14:paraId="1AC2B826"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927" w:type="dxa"/>
            <w:tcBorders>
              <w:top w:val="nil"/>
              <w:left w:val="nil"/>
              <w:bottom w:val="single" w:sz="8" w:space="0" w:color="auto"/>
              <w:right w:val="single" w:sz="8" w:space="0" w:color="auto"/>
            </w:tcBorders>
            <w:shd w:val="clear" w:color="auto" w:fill="auto"/>
            <w:vAlign w:val="bottom"/>
          </w:tcPr>
          <w:p w14:paraId="1AC2B827" w14:textId="77777777" w:rsidR="0017352D" w:rsidRPr="00494448" w:rsidRDefault="0017352D" w:rsidP="0017352D">
            <w:pPr>
              <w:jc w:val="center"/>
              <w:rPr>
                <w:rFonts w:ascii="Calibri" w:hAnsi="Calibri"/>
                <w:noProof/>
                <w:color w:val="FF0000"/>
                <w:sz w:val="20"/>
                <w:szCs w:val="20"/>
                <w:lang w:eastAsia="es-ES"/>
              </w:rPr>
            </w:pPr>
            <w:r w:rsidRPr="00650615">
              <w:rPr>
                <w:rFonts w:ascii="Calibri" w:hAnsi="Calibri"/>
                <w:noProof/>
                <w:sz w:val="20"/>
                <w:szCs w:val="20"/>
                <w:lang w:eastAsia="es-ES"/>
              </w:rPr>
              <w:t>&lt;1</w:t>
            </w:r>
          </w:p>
        </w:tc>
        <w:tc>
          <w:tcPr>
            <w:tcW w:w="927" w:type="dxa"/>
            <w:tcBorders>
              <w:top w:val="nil"/>
              <w:left w:val="nil"/>
              <w:bottom w:val="single" w:sz="8" w:space="0" w:color="auto"/>
              <w:right w:val="single" w:sz="8" w:space="0" w:color="auto"/>
            </w:tcBorders>
            <w:vAlign w:val="bottom"/>
          </w:tcPr>
          <w:p w14:paraId="1AC2B828" w14:textId="77777777" w:rsidR="0017352D" w:rsidRPr="00494448" w:rsidRDefault="0017352D" w:rsidP="0017352D">
            <w:pPr>
              <w:jc w:val="center"/>
              <w:rPr>
                <w:rFonts w:ascii="Calibri" w:hAnsi="Calibri"/>
                <w:noProof/>
                <w:color w:val="FF0000"/>
                <w:sz w:val="20"/>
                <w:szCs w:val="20"/>
                <w:lang w:eastAsia="es-ES"/>
              </w:rPr>
            </w:pPr>
          </w:p>
        </w:tc>
        <w:tc>
          <w:tcPr>
            <w:tcW w:w="927" w:type="dxa"/>
            <w:tcBorders>
              <w:top w:val="nil"/>
              <w:left w:val="nil"/>
              <w:bottom w:val="single" w:sz="8" w:space="0" w:color="auto"/>
              <w:right w:val="single" w:sz="8" w:space="0" w:color="auto"/>
            </w:tcBorders>
            <w:vAlign w:val="bottom"/>
          </w:tcPr>
          <w:p w14:paraId="1AC2B829" w14:textId="77777777" w:rsidR="0017352D" w:rsidRPr="00494448" w:rsidRDefault="0017352D" w:rsidP="0017352D">
            <w:pPr>
              <w:jc w:val="center"/>
              <w:rPr>
                <w:rFonts w:ascii="Calibri" w:hAnsi="Calibri"/>
                <w:noProof/>
                <w:color w:val="FF0000"/>
                <w:sz w:val="20"/>
                <w:szCs w:val="20"/>
                <w:lang w:eastAsia="es-ES"/>
              </w:rPr>
            </w:pPr>
          </w:p>
        </w:tc>
        <w:tc>
          <w:tcPr>
            <w:tcW w:w="835" w:type="dxa"/>
            <w:tcBorders>
              <w:top w:val="nil"/>
              <w:left w:val="nil"/>
              <w:bottom w:val="single" w:sz="8" w:space="0" w:color="auto"/>
              <w:right w:val="single" w:sz="8" w:space="0" w:color="auto"/>
            </w:tcBorders>
            <w:vAlign w:val="bottom"/>
          </w:tcPr>
          <w:p w14:paraId="1AC2B82A" w14:textId="77777777" w:rsidR="0017352D" w:rsidRPr="00494448" w:rsidRDefault="0017352D" w:rsidP="0017352D">
            <w:pPr>
              <w:jc w:val="center"/>
              <w:rPr>
                <w:rFonts w:ascii="Calibri" w:hAnsi="Calibri"/>
                <w:noProof/>
                <w:color w:val="FF0000"/>
                <w:sz w:val="20"/>
                <w:szCs w:val="20"/>
                <w:lang w:eastAsia="es-ES"/>
              </w:rPr>
            </w:pPr>
          </w:p>
        </w:tc>
      </w:tr>
    </w:tbl>
    <w:p w14:paraId="1AC2B82C" w14:textId="77777777" w:rsidR="000414CD" w:rsidRPr="00494448" w:rsidRDefault="000414CD" w:rsidP="002B4E9A">
      <w:pPr>
        <w:rPr>
          <w:noProof/>
          <w:color w:val="FF0000"/>
          <w:sz w:val="18"/>
          <w:szCs w:val="18"/>
        </w:rPr>
      </w:pPr>
    </w:p>
    <w:p w14:paraId="1AC2B82D" w14:textId="77777777" w:rsidR="00D82C23" w:rsidRPr="0017352D" w:rsidRDefault="0017352D" w:rsidP="008E728F">
      <w:pPr>
        <w:jc w:val="both"/>
        <w:rPr>
          <w:noProof/>
          <w:sz w:val="18"/>
          <w:szCs w:val="18"/>
        </w:rPr>
      </w:pPr>
      <w:r w:rsidRPr="00650615">
        <w:rPr>
          <w:noProof/>
          <w:sz w:val="18"/>
          <w:szCs w:val="18"/>
        </w:rPr>
        <w:t xml:space="preserve">Overall, there was a slight reduction in landings per métier of Madeira archipelago local fisheries, with the exception of the métier </w:t>
      </w:r>
      <w:r w:rsidRPr="00650615">
        <w:rPr>
          <w:noProof/>
          <w:sz w:val="18"/>
          <w:szCs w:val="18"/>
          <w:lang w:eastAsia="es-ES"/>
        </w:rPr>
        <w:t xml:space="preserve">PS_SPF_16_0_0 targetting small pelagic fisheries, which marked a 50% reduction in landings. This decrease </w:t>
      </w:r>
      <w:r w:rsidRPr="0098130F">
        <w:rPr>
          <w:noProof/>
          <w:sz w:val="18"/>
          <w:szCs w:val="18"/>
          <w:lang w:eastAsia="es-ES"/>
        </w:rPr>
        <w:t>might be linked to a decrease in fishing effort, caused by the global pandemic situation.</w:t>
      </w:r>
    </w:p>
    <w:p w14:paraId="1AC2B82E" w14:textId="77777777" w:rsidR="00D82C23" w:rsidRPr="00494448" w:rsidRDefault="00D82C23" w:rsidP="008E728F">
      <w:pPr>
        <w:jc w:val="both"/>
        <w:rPr>
          <w:noProof/>
          <w:color w:val="FF0000"/>
          <w:sz w:val="18"/>
          <w:szCs w:val="18"/>
        </w:rPr>
      </w:pPr>
    </w:p>
    <w:p w14:paraId="1AC2B82F" w14:textId="77777777" w:rsidR="00B46A10" w:rsidRPr="009D1337" w:rsidRDefault="00B46A10" w:rsidP="00AC5044">
      <w:pPr>
        <w:pStyle w:val="Nagwek2"/>
        <w:rPr>
          <w:noProof/>
          <w:sz w:val="18"/>
          <w:szCs w:val="18"/>
        </w:rPr>
      </w:pPr>
      <w:bookmarkStart w:id="446" w:name="_Toc333400229"/>
      <w:bookmarkStart w:id="447" w:name="_Toc82600691"/>
      <w:r w:rsidRPr="009D1337">
        <w:rPr>
          <w:noProof/>
          <w:sz w:val="18"/>
          <w:szCs w:val="18"/>
        </w:rPr>
        <w:t>SPRFMO area</w:t>
      </w:r>
      <w:bookmarkEnd w:id="446"/>
      <w:bookmarkEnd w:id="447"/>
    </w:p>
    <w:p w14:paraId="1AC2B830" w14:textId="77777777" w:rsidR="00AA6C88" w:rsidRPr="009D1337" w:rsidRDefault="00DE1CC2" w:rsidP="008759E7">
      <w:pPr>
        <w:pStyle w:val="bodytextEnglish"/>
        <w:jc w:val="both"/>
        <w:rPr>
          <w:noProof/>
          <w:sz w:val="18"/>
          <w:szCs w:val="18"/>
        </w:rPr>
      </w:pPr>
      <w:r w:rsidRPr="009D1337">
        <w:rPr>
          <w:noProof/>
          <w:sz w:val="18"/>
          <w:szCs w:val="18"/>
        </w:rPr>
        <w:t xml:space="preserve">EU fleet activities in the SPFRMO area are reported since 2012. In 2013 only one vessel under the Lithuanian flag was active with a negligible landings volume. </w:t>
      </w:r>
      <w:r w:rsidR="00920656" w:rsidRPr="009D1337">
        <w:rPr>
          <w:noProof/>
          <w:sz w:val="18"/>
          <w:szCs w:val="18"/>
        </w:rPr>
        <w:t>I</w:t>
      </w:r>
      <w:r w:rsidRPr="009D1337">
        <w:rPr>
          <w:noProof/>
          <w:sz w:val="18"/>
          <w:szCs w:val="18"/>
        </w:rPr>
        <w:t>n 2014 only two EU vessels (one under DEU and one under NLD flag) were fishing in the SPRMFO area</w:t>
      </w:r>
      <w:r w:rsidR="00920656" w:rsidRPr="009D1337">
        <w:rPr>
          <w:noProof/>
          <w:sz w:val="18"/>
          <w:szCs w:val="18"/>
        </w:rPr>
        <w:t>.</w:t>
      </w:r>
      <w:r w:rsidRPr="009D1337">
        <w:rPr>
          <w:noProof/>
          <w:sz w:val="18"/>
          <w:szCs w:val="18"/>
        </w:rPr>
        <w:t xml:space="preserve"> </w:t>
      </w:r>
      <w:r w:rsidR="0070495F" w:rsidRPr="009D1337">
        <w:rPr>
          <w:noProof/>
          <w:sz w:val="18"/>
          <w:szCs w:val="18"/>
        </w:rPr>
        <w:t>In 2015, Dutch and Lithuanian fisheries were reported (and sampled under the sampling agreement between Poland, Lithuania, Germany and The Netherlands) in the SPRFMO area</w:t>
      </w:r>
      <w:r w:rsidR="00AA6C88" w:rsidRPr="009D1337">
        <w:rPr>
          <w:noProof/>
          <w:sz w:val="18"/>
          <w:szCs w:val="18"/>
        </w:rPr>
        <w:t xml:space="preserve">. Two fishing vessels were engaged in this area in 2016 (under DEU and POL flags) and in 2017 (under NLD and LTU flags). </w:t>
      </w:r>
      <w:r w:rsidR="00C82B60" w:rsidRPr="009D1337">
        <w:rPr>
          <w:noProof/>
          <w:sz w:val="18"/>
          <w:szCs w:val="18"/>
        </w:rPr>
        <w:t xml:space="preserve">Only one fishing vessel was actively fishing in this area both in 2018 (LTU flag) and in 2019 (POL flag). </w:t>
      </w:r>
      <w:r w:rsidR="0061369E" w:rsidRPr="009D1337">
        <w:rPr>
          <w:noProof/>
          <w:sz w:val="18"/>
          <w:szCs w:val="18"/>
        </w:rPr>
        <w:t xml:space="preserve">In 2020, the entire EU quota was transferred to Chile. For this reason, no activities of EU </w:t>
      </w:r>
      <w:r w:rsidR="008759E7">
        <w:rPr>
          <w:noProof/>
          <w:sz w:val="18"/>
          <w:szCs w:val="18"/>
        </w:rPr>
        <w:t>vessels</w:t>
      </w:r>
      <w:r w:rsidR="0061369E" w:rsidRPr="009D1337">
        <w:rPr>
          <w:noProof/>
          <w:sz w:val="18"/>
          <w:szCs w:val="18"/>
        </w:rPr>
        <w:t xml:space="preserve"> took place in the SPRFMO area.</w:t>
      </w:r>
    </w:p>
    <w:p w14:paraId="1AC2B831" w14:textId="77777777" w:rsidR="00C82B60" w:rsidRPr="009D1337" w:rsidRDefault="00C82B60" w:rsidP="008759E7">
      <w:pPr>
        <w:pStyle w:val="bodytextEnglish"/>
        <w:jc w:val="both"/>
        <w:rPr>
          <w:noProof/>
          <w:sz w:val="18"/>
          <w:szCs w:val="18"/>
        </w:rPr>
      </w:pPr>
      <w:r w:rsidRPr="009D1337">
        <w:rPr>
          <w:noProof/>
          <w:sz w:val="18"/>
          <w:szCs w:val="18"/>
        </w:rPr>
        <w:t>Until 2018 the effort (in fishing days) and landing data from the SPRFMO area were provided by MS to the RCG LDF in Excel files. For 2019 RCG LDF meeting</w:t>
      </w:r>
      <w:r w:rsidR="008759E7">
        <w:rPr>
          <w:noProof/>
          <w:sz w:val="18"/>
          <w:szCs w:val="18"/>
        </w:rPr>
        <w:t>,</w:t>
      </w:r>
      <w:r w:rsidRPr="009D1337">
        <w:rPr>
          <w:noProof/>
          <w:sz w:val="18"/>
          <w:szCs w:val="18"/>
        </w:rPr>
        <w:t xml:space="preserve"> data were provided in a mixed form,  some in Excel files and some were uploaded to the RDB. In reply to the 2020 data call</w:t>
      </w:r>
      <w:r w:rsidR="00920656" w:rsidRPr="009D1337">
        <w:rPr>
          <w:noProof/>
          <w:sz w:val="18"/>
          <w:szCs w:val="18"/>
        </w:rPr>
        <w:t xml:space="preserve"> regarding fishing activity up to 2019</w:t>
      </w:r>
      <w:r w:rsidRPr="009D1337">
        <w:rPr>
          <w:noProof/>
          <w:sz w:val="18"/>
          <w:szCs w:val="18"/>
        </w:rPr>
        <w:t xml:space="preserve">, data </w:t>
      </w:r>
      <w:r w:rsidR="00054145" w:rsidRPr="009D1337">
        <w:rPr>
          <w:noProof/>
          <w:sz w:val="18"/>
          <w:szCs w:val="18"/>
        </w:rPr>
        <w:t xml:space="preserve">related to the fishery in the SPRFMO area </w:t>
      </w:r>
      <w:r w:rsidRPr="009D1337">
        <w:rPr>
          <w:noProof/>
          <w:sz w:val="18"/>
          <w:szCs w:val="18"/>
        </w:rPr>
        <w:t>were uploaded to the RDB</w:t>
      </w:r>
      <w:r w:rsidR="00054145" w:rsidRPr="009D1337">
        <w:rPr>
          <w:noProof/>
          <w:sz w:val="18"/>
          <w:szCs w:val="18"/>
        </w:rPr>
        <w:t xml:space="preserve">. </w:t>
      </w:r>
    </w:p>
    <w:p w14:paraId="1AC2B832" w14:textId="77777777" w:rsidR="0059794B" w:rsidRPr="009D1337" w:rsidRDefault="00054145" w:rsidP="008759E7">
      <w:pPr>
        <w:pStyle w:val="bodytextEnglish"/>
        <w:jc w:val="both"/>
        <w:rPr>
          <w:noProof/>
          <w:sz w:val="18"/>
          <w:szCs w:val="18"/>
        </w:rPr>
      </w:pPr>
      <w:r w:rsidRPr="009D1337">
        <w:rPr>
          <w:noProof/>
          <w:sz w:val="18"/>
          <w:szCs w:val="18"/>
        </w:rPr>
        <w:t xml:space="preserve">Units for effort data required in the 2020 data call were kWdays (not fishing days as used before). Based on the data analysis it appears however, that some MS uploaded the effort data in kWdays, and others in days at sea. And some errors were also </w:t>
      </w:r>
      <w:r w:rsidR="00920656" w:rsidRPr="009D1337">
        <w:rPr>
          <w:noProof/>
          <w:sz w:val="18"/>
          <w:szCs w:val="18"/>
        </w:rPr>
        <w:t>noticed</w:t>
      </w:r>
      <w:r w:rsidRPr="009D1337">
        <w:rPr>
          <w:noProof/>
          <w:sz w:val="18"/>
          <w:szCs w:val="18"/>
        </w:rPr>
        <w:t xml:space="preserve"> in reporting days at sea – in some cases the sum of fishing days and sailing days (both sailing to the fishing ground and return trip) were uploaded, in other days at sea w</w:t>
      </w:r>
      <w:r w:rsidR="00920656" w:rsidRPr="009D1337">
        <w:rPr>
          <w:noProof/>
          <w:sz w:val="18"/>
          <w:szCs w:val="18"/>
        </w:rPr>
        <w:t>ithout the returning trip were u</w:t>
      </w:r>
      <w:r w:rsidRPr="009D1337">
        <w:rPr>
          <w:noProof/>
          <w:sz w:val="18"/>
          <w:szCs w:val="18"/>
        </w:rPr>
        <w:t>ploaded to the RDB. For these reasons, effort and landing data (presented in Tables 4.1</w:t>
      </w:r>
      <w:r w:rsidR="001950C4">
        <w:rPr>
          <w:noProof/>
          <w:sz w:val="18"/>
          <w:szCs w:val="18"/>
        </w:rPr>
        <w:t>1</w:t>
      </w:r>
      <w:r w:rsidRPr="009D1337">
        <w:rPr>
          <w:noProof/>
          <w:sz w:val="18"/>
          <w:szCs w:val="18"/>
        </w:rPr>
        <w:t xml:space="preserve"> and 4.1</w:t>
      </w:r>
      <w:r w:rsidR="001950C4">
        <w:rPr>
          <w:noProof/>
          <w:sz w:val="18"/>
          <w:szCs w:val="18"/>
        </w:rPr>
        <w:t>2</w:t>
      </w:r>
      <w:r w:rsidRPr="009D1337">
        <w:rPr>
          <w:noProof/>
          <w:sz w:val="18"/>
          <w:szCs w:val="18"/>
        </w:rPr>
        <w:t xml:space="preserve"> below) </w:t>
      </w:r>
      <w:r w:rsidR="0059794B" w:rsidRPr="009D1337">
        <w:rPr>
          <w:noProof/>
          <w:sz w:val="18"/>
          <w:szCs w:val="18"/>
        </w:rPr>
        <w:t xml:space="preserve">can only be regarded as provisional and can not be directly compared with data reported to the RCG LDF in previous years. </w:t>
      </w:r>
    </w:p>
    <w:p w14:paraId="1AC2B833" w14:textId="77777777" w:rsidR="004263E4" w:rsidRPr="009D1337" w:rsidRDefault="0059794B" w:rsidP="004263E4">
      <w:pPr>
        <w:pStyle w:val="bodytextEnglish"/>
        <w:jc w:val="both"/>
        <w:rPr>
          <w:noProof/>
          <w:sz w:val="18"/>
          <w:szCs w:val="18"/>
        </w:rPr>
      </w:pPr>
      <w:r w:rsidRPr="009D1337">
        <w:rPr>
          <w:noProof/>
          <w:sz w:val="18"/>
          <w:szCs w:val="18"/>
        </w:rPr>
        <w:t>In order to clarify the issue described above, the chair of this RCG contact</w:t>
      </w:r>
      <w:r w:rsidR="009D1337" w:rsidRPr="009D1337">
        <w:rPr>
          <w:noProof/>
          <w:sz w:val="18"/>
          <w:szCs w:val="18"/>
        </w:rPr>
        <w:t>ed</w:t>
      </w:r>
      <w:r w:rsidRPr="009D1337">
        <w:rPr>
          <w:noProof/>
          <w:sz w:val="18"/>
          <w:szCs w:val="18"/>
        </w:rPr>
        <w:t xml:space="preserve"> all NCs concerned</w:t>
      </w:r>
      <w:r w:rsidR="00054145" w:rsidRPr="009D1337">
        <w:rPr>
          <w:noProof/>
          <w:sz w:val="18"/>
          <w:szCs w:val="18"/>
        </w:rPr>
        <w:t xml:space="preserve"> </w:t>
      </w:r>
      <w:r w:rsidR="00920656" w:rsidRPr="009D1337">
        <w:rPr>
          <w:noProof/>
          <w:sz w:val="18"/>
          <w:szCs w:val="18"/>
        </w:rPr>
        <w:t>with a request to check</w:t>
      </w:r>
      <w:r w:rsidR="004263E4" w:rsidRPr="009D1337">
        <w:rPr>
          <w:noProof/>
          <w:sz w:val="18"/>
          <w:szCs w:val="18"/>
        </w:rPr>
        <w:t xml:space="preserve"> the data and confirm the units in which the effort data were reported. This issue </w:t>
      </w:r>
      <w:r w:rsidR="009D1337" w:rsidRPr="009D1337">
        <w:rPr>
          <w:noProof/>
          <w:sz w:val="18"/>
          <w:szCs w:val="18"/>
        </w:rPr>
        <w:t xml:space="preserve">was </w:t>
      </w:r>
      <w:r w:rsidR="004263E4" w:rsidRPr="009D1337">
        <w:rPr>
          <w:noProof/>
          <w:sz w:val="18"/>
          <w:szCs w:val="18"/>
        </w:rPr>
        <w:t xml:space="preserve">also addressed in </w:t>
      </w:r>
      <w:r w:rsidR="008759E7">
        <w:rPr>
          <w:noProof/>
          <w:sz w:val="18"/>
          <w:szCs w:val="18"/>
        </w:rPr>
        <w:t xml:space="preserve">the </w:t>
      </w:r>
      <w:r w:rsidR="004263E4" w:rsidRPr="009D1337">
        <w:rPr>
          <w:noProof/>
          <w:sz w:val="18"/>
          <w:szCs w:val="18"/>
        </w:rPr>
        <w:t>2021 data call.</w:t>
      </w:r>
    </w:p>
    <w:p w14:paraId="1AC2B834" w14:textId="77777777" w:rsidR="00D82C23" w:rsidRPr="00494448" w:rsidRDefault="00D82C23">
      <w:pPr>
        <w:rPr>
          <w:noProof/>
          <w:color w:val="FF0000"/>
          <w:sz w:val="18"/>
          <w:szCs w:val="18"/>
        </w:rPr>
      </w:pPr>
      <w:r w:rsidRPr="009D1337">
        <w:rPr>
          <w:noProof/>
          <w:sz w:val="18"/>
          <w:szCs w:val="18"/>
        </w:rPr>
        <w:br w:type="page"/>
      </w:r>
    </w:p>
    <w:p w14:paraId="1AC2B835" w14:textId="77777777" w:rsidR="0070495F" w:rsidRPr="00494448" w:rsidRDefault="0070495F" w:rsidP="0070495F">
      <w:pPr>
        <w:pStyle w:val="bodytextEnglish"/>
        <w:jc w:val="both"/>
        <w:rPr>
          <w:noProof/>
          <w:color w:val="FF0000"/>
          <w:sz w:val="18"/>
          <w:szCs w:val="18"/>
        </w:rPr>
      </w:pPr>
    </w:p>
    <w:p w14:paraId="1AC2B836" w14:textId="77777777" w:rsidR="008151EF" w:rsidRPr="0007032B" w:rsidRDefault="001772CA" w:rsidP="00D62A1A">
      <w:pPr>
        <w:rPr>
          <w:i/>
          <w:noProof/>
          <w:sz w:val="16"/>
          <w:szCs w:val="16"/>
        </w:rPr>
      </w:pPr>
      <w:r w:rsidRPr="0007032B">
        <w:rPr>
          <w:i/>
          <w:noProof/>
          <w:sz w:val="16"/>
          <w:szCs w:val="16"/>
        </w:rPr>
        <w:t>Table 4.1</w:t>
      </w:r>
      <w:r w:rsidR="001950C4">
        <w:rPr>
          <w:i/>
          <w:noProof/>
          <w:sz w:val="16"/>
          <w:szCs w:val="16"/>
        </w:rPr>
        <w:t>1</w:t>
      </w:r>
      <w:r w:rsidRPr="0007032B">
        <w:rPr>
          <w:i/>
          <w:noProof/>
          <w:sz w:val="16"/>
          <w:szCs w:val="16"/>
        </w:rPr>
        <w:t xml:space="preserve"> SPRFMO small pelagic fishery effort (fishing days) by country from 2014 to 2020.</w:t>
      </w:r>
    </w:p>
    <w:p w14:paraId="1AC2B837" w14:textId="77777777" w:rsidR="008151EF" w:rsidRDefault="008151EF" w:rsidP="00D62A1A">
      <w:pPr>
        <w:rPr>
          <w:i/>
          <w:noProof/>
          <w:color w:val="FF0000"/>
          <w:sz w:val="16"/>
          <w:szCs w:val="16"/>
        </w:rPr>
      </w:pPr>
    </w:p>
    <w:tbl>
      <w:tblPr>
        <w:tblStyle w:val="Tabela-Siatka"/>
        <w:tblW w:w="0" w:type="pct"/>
        <w:jc w:val="center"/>
        <w:tblLook w:val="07E0" w:firstRow="1" w:lastRow="1" w:firstColumn="1" w:lastColumn="1" w:noHBand="1" w:noVBand="1"/>
      </w:tblPr>
      <w:tblGrid>
        <w:gridCol w:w="996"/>
        <w:gridCol w:w="703"/>
        <w:gridCol w:w="703"/>
        <w:gridCol w:w="703"/>
        <w:gridCol w:w="703"/>
        <w:gridCol w:w="703"/>
        <w:gridCol w:w="703"/>
        <w:gridCol w:w="703"/>
      </w:tblGrid>
      <w:tr w:rsidR="008151EF" w14:paraId="1AC2B840" w14:textId="77777777" w:rsidTr="0007032B">
        <w:trPr>
          <w:jc w:val="center"/>
        </w:trPr>
        <w:tc>
          <w:tcPr>
            <w:tcW w:w="0" w:type="auto"/>
          </w:tcPr>
          <w:p w14:paraId="1AC2B838" w14:textId="77777777" w:rsidR="008151EF" w:rsidRDefault="008151EF" w:rsidP="0022379A">
            <w:pPr>
              <w:pStyle w:val="Compact"/>
            </w:pPr>
            <w:r>
              <w:t>Country</w:t>
            </w:r>
          </w:p>
        </w:tc>
        <w:tc>
          <w:tcPr>
            <w:tcW w:w="0" w:type="auto"/>
          </w:tcPr>
          <w:p w14:paraId="1AC2B839" w14:textId="77777777" w:rsidR="008151EF" w:rsidRDefault="008151EF" w:rsidP="0022379A">
            <w:pPr>
              <w:pStyle w:val="Compact"/>
            </w:pPr>
            <w:r>
              <w:t>2014</w:t>
            </w:r>
          </w:p>
        </w:tc>
        <w:tc>
          <w:tcPr>
            <w:tcW w:w="0" w:type="auto"/>
          </w:tcPr>
          <w:p w14:paraId="1AC2B83A" w14:textId="77777777" w:rsidR="008151EF" w:rsidRDefault="008151EF" w:rsidP="0022379A">
            <w:pPr>
              <w:pStyle w:val="Compact"/>
            </w:pPr>
            <w:r>
              <w:t>2015</w:t>
            </w:r>
          </w:p>
        </w:tc>
        <w:tc>
          <w:tcPr>
            <w:tcW w:w="0" w:type="auto"/>
          </w:tcPr>
          <w:p w14:paraId="1AC2B83B" w14:textId="77777777" w:rsidR="008151EF" w:rsidRDefault="008151EF" w:rsidP="0022379A">
            <w:pPr>
              <w:pStyle w:val="Compact"/>
            </w:pPr>
            <w:r>
              <w:t>2016</w:t>
            </w:r>
          </w:p>
        </w:tc>
        <w:tc>
          <w:tcPr>
            <w:tcW w:w="0" w:type="auto"/>
          </w:tcPr>
          <w:p w14:paraId="1AC2B83C" w14:textId="77777777" w:rsidR="008151EF" w:rsidRDefault="008151EF" w:rsidP="0022379A">
            <w:pPr>
              <w:pStyle w:val="Compact"/>
            </w:pPr>
            <w:r>
              <w:t>2017</w:t>
            </w:r>
          </w:p>
        </w:tc>
        <w:tc>
          <w:tcPr>
            <w:tcW w:w="0" w:type="auto"/>
          </w:tcPr>
          <w:p w14:paraId="1AC2B83D" w14:textId="77777777" w:rsidR="008151EF" w:rsidRDefault="008151EF" w:rsidP="0022379A">
            <w:pPr>
              <w:pStyle w:val="Compact"/>
            </w:pPr>
            <w:r>
              <w:t>2018</w:t>
            </w:r>
          </w:p>
        </w:tc>
        <w:tc>
          <w:tcPr>
            <w:tcW w:w="0" w:type="auto"/>
          </w:tcPr>
          <w:p w14:paraId="1AC2B83E" w14:textId="77777777" w:rsidR="008151EF" w:rsidRDefault="008151EF" w:rsidP="0022379A">
            <w:pPr>
              <w:pStyle w:val="Compact"/>
            </w:pPr>
            <w:r>
              <w:t>2019</w:t>
            </w:r>
          </w:p>
        </w:tc>
        <w:tc>
          <w:tcPr>
            <w:tcW w:w="0" w:type="auto"/>
          </w:tcPr>
          <w:p w14:paraId="1AC2B83F" w14:textId="77777777" w:rsidR="008151EF" w:rsidRDefault="008151EF" w:rsidP="0022379A">
            <w:pPr>
              <w:pStyle w:val="Compact"/>
            </w:pPr>
            <w:r>
              <w:t>2020</w:t>
            </w:r>
          </w:p>
        </w:tc>
      </w:tr>
      <w:tr w:rsidR="008151EF" w14:paraId="1AC2B849" w14:textId="77777777" w:rsidTr="0007032B">
        <w:trPr>
          <w:jc w:val="center"/>
        </w:trPr>
        <w:tc>
          <w:tcPr>
            <w:tcW w:w="0" w:type="auto"/>
          </w:tcPr>
          <w:p w14:paraId="1AC2B841" w14:textId="77777777" w:rsidR="008151EF" w:rsidRDefault="008151EF" w:rsidP="0022379A">
            <w:pPr>
              <w:pStyle w:val="Compact"/>
            </w:pPr>
            <w:r>
              <w:t>DEU</w:t>
            </w:r>
          </w:p>
        </w:tc>
        <w:tc>
          <w:tcPr>
            <w:tcW w:w="0" w:type="auto"/>
          </w:tcPr>
          <w:p w14:paraId="1AC2B842" w14:textId="77777777" w:rsidR="008151EF" w:rsidRDefault="008151EF" w:rsidP="0022379A">
            <w:pPr>
              <w:pStyle w:val="Compact"/>
            </w:pPr>
            <w:r>
              <w:t>218</w:t>
            </w:r>
          </w:p>
        </w:tc>
        <w:tc>
          <w:tcPr>
            <w:tcW w:w="0" w:type="auto"/>
          </w:tcPr>
          <w:p w14:paraId="1AC2B843" w14:textId="77777777" w:rsidR="008151EF" w:rsidRDefault="008151EF" w:rsidP="0022379A"/>
        </w:tc>
        <w:tc>
          <w:tcPr>
            <w:tcW w:w="0" w:type="auto"/>
          </w:tcPr>
          <w:p w14:paraId="1AC2B844" w14:textId="77777777" w:rsidR="008151EF" w:rsidRDefault="008151EF" w:rsidP="0022379A">
            <w:pPr>
              <w:pStyle w:val="Compact"/>
            </w:pPr>
            <w:r>
              <w:t>180</w:t>
            </w:r>
          </w:p>
        </w:tc>
        <w:tc>
          <w:tcPr>
            <w:tcW w:w="0" w:type="auto"/>
          </w:tcPr>
          <w:p w14:paraId="1AC2B845" w14:textId="77777777" w:rsidR="008151EF" w:rsidRDefault="008151EF" w:rsidP="0022379A"/>
        </w:tc>
        <w:tc>
          <w:tcPr>
            <w:tcW w:w="0" w:type="auto"/>
          </w:tcPr>
          <w:p w14:paraId="1AC2B846" w14:textId="77777777" w:rsidR="008151EF" w:rsidRDefault="008151EF" w:rsidP="0022379A"/>
        </w:tc>
        <w:tc>
          <w:tcPr>
            <w:tcW w:w="0" w:type="auto"/>
          </w:tcPr>
          <w:p w14:paraId="1AC2B847" w14:textId="77777777" w:rsidR="008151EF" w:rsidRDefault="008151EF" w:rsidP="0022379A"/>
        </w:tc>
        <w:tc>
          <w:tcPr>
            <w:tcW w:w="0" w:type="auto"/>
          </w:tcPr>
          <w:p w14:paraId="1AC2B848" w14:textId="77777777" w:rsidR="008151EF" w:rsidRDefault="008151EF" w:rsidP="0022379A"/>
        </w:tc>
      </w:tr>
      <w:tr w:rsidR="008151EF" w14:paraId="1AC2B852" w14:textId="77777777" w:rsidTr="0007032B">
        <w:trPr>
          <w:jc w:val="center"/>
        </w:trPr>
        <w:tc>
          <w:tcPr>
            <w:tcW w:w="0" w:type="auto"/>
          </w:tcPr>
          <w:p w14:paraId="1AC2B84A" w14:textId="77777777" w:rsidR="008151EF" w:rsidRDefault="008151EF" w:rsidP="0022379A">
            <w:pPr>
              <w:pStyle w:val="Compact"/>
            </w:pPr>
            <w:r>
              <w:t>NLD</w:t>
            </w:r>
          </w:p>
        </w:tc>
        <w:tc>
          <w:tcPr>
            <w:tcW w:w="0" w:type="auto"/>
          </w:tcPr>
          <w:p w14:paraId="1AC2B84B" w14:textId="77777777" w:rsidR="008151EF" w:rsidRDefault="008151EF" w:rsidP="0022379A">
            <w:pPr>
              <w:pStyle w:val="Compact"/>
            </w:pPr>
            <w:r>
              <w:t>151</w:t>
            </w:r>
          </w:p>
        </w:tc>
        <w:tc>
          <w:tcPr>
            <w:tcW w:w="0" w:type="auto"/>
          </w:tcPr>
          <w:p w14:paraId="1AC2B84C" w14:textId="77777777" w:rsidR="008151EF" w:rsidRDefault="008151EF" w:rsidP="0022379A">
            <w:pPr>
              <w:pStyle w:val="Compact"/>
            </w:pPr>
            <w:r>
              <w:t>108</w:t>
            </w:r>
          </w:p>
        </w:tc>
        <w:tc>
          <w:tcPr>
            <w:tcW w:w="0" w:type="auto"/>
          </w:tcPr>
          <w:p w14:paraId="1AC2B84D" w14:textId="77777777" w:rsidR="008151EF" w:rsidRDefault="008151EF" w:rsidP="0022379A">
            <w:pPr>
              <w:pStyle w:val="Compact"/>
            </w:pPr>
            <w:r>
              <w:t>33</w:t>
            </w:r>
          </w:p>
        </w:tc>
        <w:tc>
          <w:tcPr>
            <w:tcW w:w="0" w:type="auto"/>
          </w:tcPr>
          <w:p w14:paraId="1AC2B84E" w14:textId="77777777" w:rsidR="008151EF" w:rsidRDefault="008151EF" w:rsidP="0022379A">
            <w:pPr>
              <w:pStyle w:val="Compact"/>
            </w:pPr>
            <w:r>
              <w:t>133</w:t>
            </w:r>
          </w:p>
        </w:tc>
        <w:tc>
          <w:tcPr>
            <w:tcW w:w="0" w:type="auto"/>
          </w:tcPr>
          <w:p w14:paraId="1AC2B84F" w14:textId="77777777" w:rsidR="008151EF" w:rsidRDefault="008151EF" w:rsidP="0022379A"/>
        </w:tc>
        <w:tc>
          <w:tcPr>
            <w:tcW w:w="0" w:type="auto"/>
          </w:tcPr>
          <w:p w14:paraId="1AC2B850" w14:textId="77777777" w:rsidR="008151EF" w:rsidRDefault="008151EF" w:rsidP="0022379A"/>
        </w:tc>
        <w:tc>
          <w:tcPr>
            <w:tcW w:w="0" w:type="auto"/>
          </w:tcPr>
          <w:p w14:paraId="1AC2B851" w14:textId="77777777" w:rsidR="008151EF" w:rsidRDefault="008151EF" w:rsidP="0022379A"/>
        </w:tc>
      </w:tr>
      <w:tr w:rsidR="008151EF" w14:paraId="1AC2B85B" w14:textId="77777777" w:rsidTr="0007032B">
        <w:trPr>
          <w:jc w:val="center"/>
        </w:trPr>
        <w:tc>
          <w:tcPr>
            <w:tcW w:w="0" w:type="auto"/>
          </w:tcPr>
          <w:p w14:paraId="1AC2B853" w14:textId="77777777" w:rsidR="008151EF" w:rsidRDefault="008151EF" w:rsidP="0022379A">
            <w:pPr>
              <w:pStyle w:val="Compact"/>
            </w:pPr>
            <w:r>
              <w:t>LTU</w:t>
            </w:r>
          </w:p>
        </w:tc>
        <w:tc>
          <w:tcPr>
            <w:tcW w:w="0" w:type="auto"/>
          </w:tcPr>
          <w:p w14:paraId="1AC2B854" w14:textId="77777777" w:rsidR="008151EF" w:rsidRDefault="008151EF" w:rsidP="0022379A"/>
        </w:tc>
        <w:tc>
          <w:tcPr>
            <w:tcW w:w="0" w:type="auto"/>
          </w:tcPr>
          <w:p w14:paraId="1AC2B855" w14:textId="77777777" w:rsidR="008151EF" w:rsidRDefault="008151EF" w:rsidP="0022379A">
            <w:pPr>
              <w:pStyle w:val="Compact"/>
            </w:pPr>
            <w:r>
              <w:t>87</w:t>
            </w:r>
          </w:p>
        </w:tc>
        <w:tc>
          <w:tcPr>
            <w:tcW w:w="0" w:type="auto"/>
          </w:tcPr>
          <w:p w14:paraId="1AC2B856" w14:textId="77777777" w:rsidR="008151EF" w:rsidRDefault="008151EF" w:rsidP="0022379A"/>
        </w:tc>
        <w:tc>
          <w:tcPr>
            <w:tcW w:w="0" w:type="auto"/>
          </w:tcPr>
          <w:p w14:paraId="1AC2B857" w14:textId="77777777" w:rsidR="008151EF" w:rsidRDefault="008151EF" w:rsidP="0022379A">
            <w:pPr>
              <w:pStyle w:val="Compact"/>
            </w:pPr>
            <w:r>
              <w:t>186</w:t>
            </w:r>
          </w:p>
        </w:tc>
        <w:tc>
          <w:tcPr>
            <w:tcW w:w="0" w:type="auto"/>
          </w:tcPr>
          <w:p w14:paraId="1AC2B858" w14:textId="77777777" w:rsidR="008151EF" w:rsidRDefault="008151EF" w:rsidP="0022379A">
            <w:pPr>
              <w:pStyle w:val="Compact"/>
            </w:pPr>
            <w:r>
              <w:t>131</w:t>
            </w:r>
          </w:p>
        </w:tc>
        <w:tc>
          <w:tcPr>
            <w:tcW w:w="0" w:type="auto"/>
          </w:tcPr>
          <w:p w14:paraId="1AC2B859" w14:textId="77777777" w:rsidR="008151EF" w:rsidRDefault="008151EF" w:rsidP="0022379A"/>
        </w:tc>
        <w:tc>
          <w:tcPr>
            <w:tcW w:w="0" w:type="auto"/>
          </w:tcPr>
          <w:p w14:paraId="1AC2B85A" w14:textId="77777777" w:rsidR="008151EF" w:rsidRDefault="008151EF" w:rsidP="0022379A"/>
        </w:tc>
      </w:tr>
      <w:tr w:rsidR="008151EF" w14:paraId="1AC2B864" w14:textId="77777777" w:rsidTr="0007032B">
        <w:trPr>
          <w:jc w:val="center"/>
        </w:trPr>
        <w:tc>
          <w:tcPr>
            <w:tcW w:w="0" w:type="auto"/>
          </w:tcPr>
          <w:p w14:paraId="1AC2B85C" w14:textId="77777777" w:rsidR="008151EF" w:rsidRDefault="008151EF" w:rsidP="0022379A">
            <w:pPr>
              <w:pStyle w:val="Compact"/>
            </w:pPr>
            <w:r>
              <w:t>POL</w:t>
            </w:r>
          </w:p>
        </w:tc>
        <w:tc>
          <w:tcPr>
            <w:tcW w:w="0" w:type="auto"/>
          </w:tcPr>
          <w:p w14:paraId="1AC2B85D" w14:textId="77777777" w:rsidR="008151EF" w:rsidRDefault="008151EF" w:rsidP="0022379A"/>
        </w:tc>
        <w:tc>
          <w:tcPr>
            <w:tcW w:w="0" w:type="auto"/>
          </w:tcPr>
          <w:p w14:paraId="1AC2B85E" w14:textId="77777777" w:rsidR="008151EF" w:rsidRDefault="008151EF" w:rsidP="0022379A"/>
        </w:tc>
        <w:tc>
          <w:tcPr>
            <w:tcW w:w="0" w:type="auto"/>
          </w:tcPr>
          <w:p w14:paraId="1AC2B85F" w14:textId="77777777" w:rsidR="008151EF" w:rsidRDefault="008151EF" w:rsidP="0022379A">
            <w:pPr>
              <w:pStyle w:val="Compact"/>
            </w:pPr>
            <w:r>
              <w:t>39</w:t>
            </w:r>
          </w:p>
        </w:tc>
        <w:tc>
          <w:tcPr>
            <w:tcW w:w="0" w:type="auto"/>
          </w:tcPr>
          <w:p w14:paraId="1AC2B860" w14:textId="77777777" w:rsidR="008151EF" w:rsidRDefault="008151EF" w:rsidP="0022379A"/>
        </w:tc>
        <w:tc>
          <w:tcPr>
            <w:tcW w:w="0" w:type="auto"/>
          </w:tcPr>
          <w:p w14:paraId="1AC2B861" w14:textId="77777777" w:rsidR="008151EF" w:rsidRDefault="008151EF" w:rsidP="0022379A"/>
        </w:tc>
        <w:tc>
          <w:tcPr>
            <w:tcW w:w="0" w:type="auto"/>
          </w:tcPr>
          <w:p w14:paraId="1AC2B862" w14:textId="77777777" w:rsidR="008151EF" w:rsidRDefault="008151EF" w:rsidP="0022379A">
            <w:pPr>
              <w:pStyle w:val="Compact"/>
            </w:pPr>
            <w:r>
              <w:t>87</w:t>
            </w:r>
          </w:p>
        </w:tc>
        <w:tc>
          <w:tcPr>
            <w:tcW w:w="0" w:type="auto"/>
          </w:tcPr>
          <w:p w14:paraId="1AC2B863" w14:textId="77777777" w:rsidR="008151EF" w:rsidRDefault="008151EF" w:rsidP="0022379A"/>
        </w:tc>
      </w:tr>
    </w:tbl>
    <w:p w14:paraId="1AC2B865" w14:textId="77777777" w:rsidR="00D62A1A" w:rsidRPr="00494448" w:rsidRDefault="00D62A1A" w:rsidP="00D62A1A">
      <w:pPr>
        <w:rPr>
          <w:i/>
          <w:noProof/>
          <w:color w:val="FF0000"/>
          <w:sz w:val="16"/>
          <w:szCs w:val="16"/>
        </w:rPr>
      </w:pPr>
      <w:r w:rsidRPr="00494448">
        <w:rPr>
          <w:i/>
          <w:noProof/>
          <w:color w:val="FF0000"/>
          <w:sz w:val="16"/>
          <w:szCs w:val="16"/>
        </w:rPr>
        <w:t xml:space="preserve"> </w:t>
      </w:r>
    </w:p>
    <w:p w14:paraId="1AC2B866" w14:textId="77777777" w:rsidR="00D62A1A" w:rsidRPr="00494448" w:rsidRDefault="00D62A1A" w:rsidP="00D62A1A">
      <w:pPr>
        <w:rPr>
          <w:noProof/>
          <w:color w:val="FF0000"/>
          <w:sz w:val="16"/>
          <w:szCs w:val="16"/>
        </w:rPr>
      </w:pPr>
    </w:p>
    <w:p w14:paraId="1AC2B867" w14:textId="77777777" w:rsidR="0070495F" w:rsidRPr="00494448" w:rsidRDefault="0070495F" w:rsidP="0070495F">
      <w:pPr>
        <w:rPr>
          <w:noProof/>
          <w:color w:val="FF0000"/>
        </w:rPr>
      </w:pPr>
    </w:p>
    <w:p w14:paraId="1AC2B868" w14:textId="77777777" w:rsidR="00D37BC2" w:rsidRPr="00494448" w:rsidRDefault="00D37BC2" w:rsidP="00D37BC2">
      <w:pPr>
        <w:pStyle w:val="Tekstpodstawowy"/>
        <w:ind w:left="0"/>
        <w:rPr>
          <w:noProof/>
          <w:color w:val="FF0000"/>
          <w:sz w:val="16"/>
          <w:szCs w:val="16"/>
        </w:rPr>
      </w:pPr>
    </w:p>
    <w:p w14:paraId="1AC2B869" w14:textId="77777777" w:rsidR="00D37BC2" w:rsidRPr="0007032B" w:rsidRDefault="001772CA" w:rsidP="00D37BC2">
      <w:pPr>
        <w:pStyle w:val="Tekstpodstawowy"/>
        <w:ind w:left="0"/>
        <w:rPr>
          <w:i/>
          <w:noProof/>
          <w:sz w:val="16"/>
          <w:szCs w:val="16"/>
        </w:rPr>
      </w:pPr>
      <w:r w:rsidRPr="0007032B">
        <w:rPr>
          <w:i/>
          <w:noProof/>
          <w:sz w:val="16"/>
          <w:szCs w:val="16"/>
        </w:rPr>
        <w:t>Table 4.1</w:t>
      </w:r>
      <w:r w:rsidR="001950C4">
        <w:rPr>
          <w:i/>
          <w:noProof/>
          <w:sz w:val="16"/>
          <w:szCs w:val="16"/>
        </w:rPr>
        <w:t>2</w:t>
      </w:r>
      <w:r w:rsidRPr="0007032B">
        <w:rPr>
          <w:i/>
          <w:noProof/>
          <w:sz w:val="16"/>
          <w:szCs w:val="16"/>
        </w:rPr>
        <w:t xml:space="preserve"> SPRFMO small pelagic fishery total landings (tons) by country from 2014 to 2020.</w:t>
      </w:r>
    </w:p>
    <w:tbl>
      <w:tblPr>
        <w:tblStyle w:val="Tabela-Siatka"/>
        <w:tblW w:w="0" w:type="pct"/>
        <w:jc w:val="center"/>
        <w:tblLook w:val="07E0" w:firstRow="1" w:lastRow="1" w:firstColumn="1" w:lastColumn="1" w:noHBand="1" w:noVBand="1"/>
      </w:tblPr>
      <w:tblGrid>
        <w:gridCol w:w="996"/>
        <w:gridCol w:w="825"/>
        <w:gridCol w:w="825"/>
        <w:gridCol w:w="703"/>
        <w:gridCol w:w="825"/>
        <w:gridCol w:w="825"/>
        <w:gridCol w:w="825"/>
        <w:gridCol w:w="703"/>
      </w:tblGrid>
      <w:tr w:rsidR="008151EF" w14:paraId="1AC2B872" w14:textId="77777777" w:rsidTr="0007032B">
        <w:trPr>
          <w:jc w:val="center"/>
        </w:trPr>
        <w:tc>
          <w:tcPr>
            <w:tcW w:w="0" w:type="auto"/>
          </w:tcPr>
          <w:p w14:paraId="1AC2B86A" w14:textId="77777777" w:rsidR="008151EF" w:rsidRDefault="008151EF" w:rsidP="0022379A">
            <w:pPr>
              <w:pStyle w:val="Compact"/>
            </w:pPr>
            <w:r>
              <w:t>Country</w:t>
            </w:r>
          </w:p>
        </w:tc>
        <w:tc>
          <w:tcPr>
            <w:tcW w:w="0" w:type="auto"/>
          </w:tcPr>
          <w:p w14:paraId="1AC2B86B" w14:textId="77777777" w:rsidR="008151EF" w:rsidRDefault="008151EF" w:rsidP="0022379A">
            <w:pPr>
              <w:pStyle w:val="Compact"/>
            </w:pPr>
            <w:r>
              <w:t>2014</w:t>
            </w:r>
          </w:p>
        </w:tc>
        <w:tc>
          <w:tcPr>
            <w:tcW w:w="0" w:type="auto"/>
          </w:tcPr>
          <w:p w14:paraId="1AC2B86C" w14:textId="77777777" w:rsidR="008151EF" w:rsidRDefault="008151EF" w:rsidP="0022379A">
            <w:pPr>
              <w:pStyle w:val="Compact"/>
            </w:pPr>
            <w:r>
              <w:t>2015</w:t>
            </w:r>
          </w:p>
        </w:tc>
        <w:tc>
          <w:tcPr>
            <w:tcW w:w="0" w:type="auto"/>
          </w:tcPr>
          <w:p w14:paraId="1AC2B86D" w14:textId="77777777" w:rsidR="008151EF" w:rsidRDefault="008151EF" w:rsidP="0022379A">
            <w:pPr>
              <w:pStyle w:val="Compact"/>
            </w:pPr>
            <w:r>
              <w:t>2016</w:t>
            </w:r>
          </w:p>
        </w:tc>
        <w:tc>
          <w:tcPr>
            <w:tcW w:w="0" w:type="auto"/>
          </w:tcPr>
          <w:p w14:paraId="1AC2B86E" w14:textId="77777777" w:rsidR="008151EF" w:rsidRDefault="008151EF" w:rsidP="0022379A">
            <w:pPr>
              <w:pStyle w:val="Compact"/>
            </w:pPr>
            <w:r>
              <w:t>2017</w:t>
            </w:r>
          </w:p>
        </w:tc>
        <w:tc>
          <w:tcPr>
            <w:tcW w:w="0" w:type="auto"/>
          </w:tcPr>
          <w:p w14:paraId="1AC2B86F" w14:textId="77777777" w:rsidR="008151EF" w:rsidRDefault="008151EF" w:rsidP="0022379A">
            <w:pPr>
              <w:pStyle w:val="Compact"/>
            </w:pPr>
            <w:r>
              <w:t>2018</w:t>
            </w:r>
          </w:p>
        </w:tc>
        <w:tc>
          <w:tcPr>
            <w:tcW w:w="0" w:type="auto"/>
          </w:tcPr>
          <w:p w14:paraId="1AC2B870" w14:textId="77777777" w:rsidR="008151EF" w:rsidRDefault="008151EF" w:rsidP="0022379A">
            <w:pPr>
              <w:pStyle w:val="Compact"/>
            </w:pPr>
            <w:r>
              <w:t>2019</w:t>
            </w:r>
          </w:p>
        </w:tc>
        <w:tc>
          <w:tcPr>
            <w:tcW w:w="0" w:type="auto"/>
          </w:tcPr>
          <w:p w14:paraId="1AC2B871" w14:textId="77777777" w:rsidR="008151EF" w:rsidRDefault="008151EF" w:rsidP="0022379A">
            <w:pPr>
              <w:pStyle w:val="Compact"/>
            </w:pPr>
            <w:r>
              <w:t>2020</w:t>
            </w:r>
          </w:p>
        </w:tc>
      </w:tr>
      <w:tr w:rsidR="008151EF" w14:paraId="1AC2B87B" w14:textId="77777777" w:rsidTr="0007032B">
        <w:trPr>
          <w:jc w:val="center"/>
        </w:trPr>
        <w:tc>
          <w:tcPr>
            <w:tcW w:w="0" w:type="auto"/>
          </w:tcPr>
          <w:p w14:paraId="1AC2B873" w14:textId="77777777" w:rsidR="008151EF" w:rsidRDefault="008151EF" w:rsidP="0022379A">
            <w:pPr>
              <w:pStyle w:val="Compact"/>
            </w:pPr>
            <w:r>
              <w:t>DEU</w:t>
            </w:r>
          </w:p>
        </w:tc>
        <w:tc>
          <w:tcPr>
            <w:tcW w:w="0" w:type="auto"/>
          </w:tcPr>
          <w:p w14:paraId="1AC2B874" w14:textId="77777777" w:rsidR="008151EF" w:rsidRDefault="008151EF" w:rsidP="0022379A">
            <w:pPr>
              <w:pStyle w:val="Compact"/>
            </w:pPr>
            <w:r>
              <w:t>10669</w:t>
            </w:r>
          </w:p>
        </w:tc>
        <w:tc>
          <w:tcPr>
            <w:tcW w:w="0" w:type="auto"/>
          </w:tcPr>
          <w:p w14:paraId="1AC2B875" w14:textId="77777777" w:rsidR="008151EF" w:rsidRDefault="008151EF" w:rsidP="0022379A"/>
        </w:tc>
        <w:tc>
          <w:tcPr>
            <w:tcW w:w="0" w:type="auto"/>
          </w:tcPr>
          <w:p w14:paraId="1AC2B876" w14:textId="77777777" w:rsidR="008151EF" w:rsidRDefault="008151EF" w:rsidP="0022379A">
            <w:pPr>
              <w:pStyle w:val="Compact"/>
            </w:pPr>
            <w:r>
              <w:t>9935</w:t>
            </w:r>
          </w:p>
        </w:tc>
        <w:tc>
          <w:tcPr>
            <w:tcW w:w="0" w:type="auto"/>
          </w:tcPr>
          <w:p w14:paraId="1AC2B877" w14:textId="77777777" w:rsidR="008151EF" w:rsidRDefault="008151EF" w:rsidP="0022379A"/>
        </w:tc>
        <w:tc>
          <w:tcPr>
            <w:tcW w:w="0" w:type="auto"/>
          </w:tcPr>
          <w:p w14:paraId="1AC2B878" w14:textId="77777777" w:rsidR="008151EF" w:rsidRDefault="008151EF" w:rsidP="0022379A"/>
        </w:tc>
        <w:tc>
          <w:tcPr>
            <w:tcW w:w="0" w:type="auto"/>
          </w:tcPr>
          <w:p w14:paraId="1AC2B879" w14:textId="77777777" w:rsidR="008151EF" w:rsidRDefault="008151EF" w:rsidP="0022379A"/>
        </w:tc>
        <w:tc>
          <w:tcPr>
            <w:tcW w:w="0" w:type="auto"/>
          </w:tcPr>
          <w:p w14:paraId="1AC2B87A" w14:textId="77777777" w:rsidR="008151EF" w:rsidRDefault="008151EF" w:rsidP="0022379A"/>
        </w:tc>
      </w:tr>
      <w:tr w:rsidR="008151EF" w14:paraId="1AC2B884" w14:textId="77777777" w:rsidTr="0007032B">
        <w:trPr>
          <w:jc w:val="center"/>
        </w:trPr>
        <w:tc>
          <w:tcPr>
            <w:tcW w:w="0" w:type="auto"/>
          </w:tcPr>
          <w:p w14:paraId="1AC2B87C" w14:textId="77777777" w:rsidR="008151EF" w:rsidRDefault="008151EF" w:rsidP="0022379A">
            <w:pPr>
              <w:pStyle w:val="Compact"/>
            </w:pPr>
            <w:r>
              <w:t>NLD</w:t>
            </w:r>
          </w:p>
        </w:tc>
        <w:tc>
          <w:tcPr>
            <w:tcW w:w="0" w:type="auto"/>
          </w:tcPr>
          <w:p w14:paraId="1AC2B87D" w14:textId="77777777" w:rsidR="008151EF" w:rsidRDefault="008151EF" w:rsidP="0022379A">
            <w:pPr>
              <w:pStyle w:val="Compact"/>
            </w:pPr>
            <w:r>
              <w:t>10223</w:t>
            </w:r>
          </w:p>
        </w:tc>
        <w:tc>
          <w:tcPr>
            <w:tcW w:w="0" w:type="auto"/>
          </w:tcPr>
          <w:p w14:paraId="1AC2B87E" w14:textId="77777777" w:rsidR="008151EF" w:rsidRDefault="008151EF" w:rsidP="0022379A">
            <w:pPr>
              <w:pStyle w:val="Compact"/>
            </w:pPr>
            <w:r>
              <w:t>11045</w:t>
            </w:r>
          </w:p>
        </w:tc>
        <w:tc>
          <w:tcPr>
            <w:tcW w:w="0" w:type="auto"/>
          </w:tcPr>
          <w:p w14:paraId="1AC2B87F" w14:textId="77777777" w:rsidR="008151EF" w:rsidRDefault="008151EF" w:rsidP="0022379A"/>
        </w:tc>
        <w:tc>
          <w:tcPr>
            <w:tcW w:w="0" w:type="auto"/>
          </w:tcPr>
          <w:p w14:paraId="1AC2B880" w14:textId="77777777" w:rsidR="008151EF" w:rsidRDefault="008151EF" w:rsidP="0022379A">
            <w:pPr>
              <w:pStyle w:val="Compact"/>
            </w:pPr>
            <w:r>
              <w:t>13414</w:t>
            </w:r>
          </w:p>
        </w:tc>
        <w:tc>
          <w:tcPr>
            <w:tcW w:w="0" w:type="auto"/>
          </w:tcPr>
          <w:p w14:paraId="1AC2B881" w14:textId="77777777" w:rsidR="008151EF" w:rsidRDefault="008151EF" w:rsidP="0022379A"/>
        </w:tc>
        <w:tc>
          <w:tcPr>
            <w:tcW w:w="0" w:type="auto"/>
          </w:tcPr>
          <w:p w14:paraId="1AC2B882" w14:textId="77777777" w:rsidR="008151EF" w:rsidRDefault="008151EF" w:rsidP="0022379A"/>
        </w:tc>
        <w:tc>
          <w:tcPr>
            <w:tcW w:w="0" w:type="auto"/>
          </w:tcPr>
          <w:p w14:paraId="1AC2B883" w14:textId="77777777" w:rsidR="008151EF" w:rsidRDefault="008151EF" w:rsidP="0022379A"/>
        </w:tc>
      </w:tr>
      <w:tr w:rsidR="008151EF" w14:paraId="1AC2B88D" w14:textId="77777777" w:rsidTr="0007032B">
        <w:trPr>
          <w:jc w:val="center"/>
        </w:trPr>
        <w:tc>
          <w:tcPr>
            <w:tcW w:w="0" w:type="auto"/>
          </w:tcPr>
          <w:p w14:paraId="1AC2B885" w14:textId="77777777" w:rsidR="008151EF" w:rsidRDefault="008151EF" w:rsidP="0022379A">
            <w:pPr>
              <w:pStyle w:val="Compact"/>
            </w:pPr>
            <w:r>
              <w:t>LTU</w:t>
            </w:r>
          </w:p>
        </w:tc>
        <w:tc>
          <w:tcPr>
            <w:tcW w:w="0" w:type="auto"/>
          </w:tcPr>
          <w:p w14:paraId="1AC2B886" w14:textId="77777777" w:rsidR="008151EF" w:rsidRDefault="008151EF" w:rsidP="0022379A"/>
        </w:tc>
        <w:tc>
          <w:tcPr>
            <w:tcW w:w="0" w:type="auto"/>
          </w:tcPr>
          <w:p w14:paraId="1AC2B887" w14:textId="77777777" w:rsidR="008151EF" w:rsidRDefault="008151EF" w:rsidP="0022379A">
            <w:pPr>
              <w:pStyle w:val="Compact"/>
            </w:pPr>
            <w:r>
              <w:t>13756</w:t>
            </w:r>
          </w:p>
        </w:tc>
        <w:tc>
          <w:tcPr>
            <w:tcW w:w="0" w:type="auto"/>
          </w:tcPr>
          <w:p w14:paraId="1AC2B888" w14:textId="77777777" w:rsidR="008151EF" w:rsidRDefault="008151EF" w:rsidP="0022379A"/>
        </w:tc>
        <w:tc>
          <w:tcPr>
            <w:tcW w:w="0" w:type="auto"/>
          </w:tcPr>
          <w:p w14:paraId="1AC2B889" w14:textId="77777777" w:rsidR="008151EF" w:rsidRDefault="008151EF" w:rsidP="0022379A">
            <w:pPr>
              <w:pStyle w:val="Compact"/>
            </w:pPr>
            <w:r>
              <w:t>16020</w:t>
            </w:r>
          </w:p>
        </w:tc>
        <w:tc>
          <w:tcPr>
            <w:tcW w:w="0" w:type="auto"/>
          </w:tcPr>
          <w:p w14:paraId="1AC2B88A" w14:textId="77777777" w:rsidR="008151EF" w:rsidRDefault="008151EF" w:rsidP="0022379A">
            <w:pPr>
              <w:pStyle w:val="Compact"/>
            </w:pPr>
            <w:r>
              <w:t>10235</w:t>
            </w:r>
          </w:p>
        </w:tc>
        <w:tc>
          <w:tcPr>
            <w:tcW w:w="0" w:type="auto"/>
          </w:tcPr>
          <w:p w14:paraId="1AC2B88B" w14:textId="77777777" w:rsidR="008151EF" w:rsidRDefault="008151EF" w:rsidP="0022379A"/>
        </w:tc>
        <w:tc>
          <w:tcPr>
            <w:tcW w:w="0" w:type="auto"/>
          </w:tcPr>
          <w:p w14:paraId="1AC2B88C" w14:textId="77777777" w:rsidR="008151EF" w:rsidRDefault="008151EF" w:rsidP="0022379A"/>
        </w:tc>
      </w:tr>
      <w:tr w:rsidR="008151EF" w14:paraId="1AC2B896" w14:textId="77777777" w:rsidTr="0007032B">
        <w:trPr>
          <w:jc w:val="center"/>
        </w:trPr>
        <w:tc>
          <w:tcPr>
            <w:tcW w:w="0" w:type="auto"/>
          </w:tcPr>
          <w:p w14:paraId="1AC2B88E" w14:textId="77777777" w:rsidR="008151EF" w:rsidRDefault="008151EF" w:rsidP="0022379A">
            <w:pPr>
              <w:pStyle w:val="Compact"/>
            </w:pPr>
            <w:r>
              <w:t>POL</w:t>
            </w:r>
          </w:p>
        </w:tc>
        <w:tc>
          <w:tcPr>
            <w:tcW w:w="0" w:type="auto"/>
          </w:tcPr>
          <w:p w14:paraId="1AC2B88F" w14:textId="77777777" w:rsidR="008151EF" w:rsidRDefault="008151EF" w:rsidP="0022379A"/>
        </w:tc>
        <w:tc>
          <w:tcPr>
            <w:tcW w:w="0" w:type="auto"/>
          </w:tcPr>
          <w:p w14:paraId="1AC2B890" w14:textId="77777777" w:rsidR="008151EF" w:rsidRDefault="008151EF" w:rsidP="0022379A"/>
        </w:tc>
        <w:tc>
          <w:tcPr>
            <w:tcW w:w="0" w:type="auto"/>
          </w:tcPr>
          <w:p w14:paraId="1AC2B891" w14:textId="77777777" w:rsidR="008151EF" w:rsidRDefault="008151EF" w:rsidP="0022379A">
            <w:pPr>
              <w:pStyle w:val="Compact"/>
            </w:pPr>
            <w:r>
              <w:t>2751</w:t>
            </w:r>
          </w:p>
        </w:tc>
        <w:tc>
          <w:tcPr>
            <w:tcW w:w="0" w:type="auto"/>
          </w:tcPr>
          <w:p w14:paraId="1AC2B892" w14:textId="77777777" w:rsidR="008151EF" w:rsidRDefault="008151EF" w:rsidP="0022379A"/>
        </w:tc>
        <w:tc>
          <w:tcPr>
            <w:tcW w:w="0" w:type="auto"/>
          </w:tcPr>
          <w:p w14:paraId="1AC2B893" w14:textId="77777777" w:rsidR="008151EF" w:rsidRDefault="008151EF" w:rsidP="0022379A"/>
        </w:tc>
        <w:tc>
          <w:tcPr>
            <w:tcW w:w="0" w:type="auto"/>
          </w:tcPr>
          <w:p w14:paraId="1AC2B894" w14:textId="77777777" w:rsidR="008151EF" w:rsidRDefault="008151EF" w:rsidP="0022379A">
            <w:pPr>
              <w:pStyle w:val="Compact"/>
            </w:pPr>
            <w:r>
              <w:t>12293</w:t>
            </w:r>
          </w:p>
        </w:tc>
        <w:tc>
          <w:tcPr>
            <w:tcW w:w="0" w:type="auto"/>
          </w:tcPr>
          <w:p w14:paraId="1AC2B895" w14:textId="77777777" w:rsidR="008151EF" w:rsidRDefault="008151EF" w:rsidP="0022379A"/>
        </w:tc>
      </w:tr>
    </w:tbl>
    <w:p w14:paraId="1AC2B897" w14:textId="77777777" w:rsidR="008151EF" w:rsidRPr="00494448" w:rsidRDefault="008151EF" w:rsidP="00D37BC2">
      <w:pPr>
        <w:pStyle w:val="Tekstpodstawowy"/>
        <w:ind w:left="0"/>
        <w:rPr>
          <w:i/>
          <w:noProof/>
          <w:color w:val="FF0000"/>
          <w:sz w:val="16"/>
          <w:szCs w:val="16"/>
        </w:rPr>
      </w:pPr>
    </w:p>
    <w:p w14:paraId="1AC2B898" w14:textId="77777777" w:rsidR="00D37BC2" w:rsidRPr="009D1337" w:rsidRDefault="00D37BC2" w:rsidP="00D37BC2">
      <w:pPr>
        <w:rPr>
          <w:noProof/>
          <w:sz w:val="16"/>
          <w:szCs w:val="16"/>
        </w:rPr>
      </w:pPr>
    </w:p>
    <w:p w14:paraId="1AC2B899" w14:textId="77777777" w:rsidR="004263E4" w:rsidRPr="009D1337" w:rsidRDefault="004263E4" w:rsidP="004263E4">
      <w:pPr>
        <w:pStyle w:val="bodytextEnglish"/>
        <w:rPr>
          <w:noProof/>
          <w:sz w:val="18"/>
          <w:szCs w:val="18"/>
        </w:rPr>
      </w:pPr>
      <w:r w:rsidRPr="009D1337">
        <w:rPr>
          <w:noProof/>
          <w:sz w:val="18"/>
          <w:szCs w:val="18"/>
        </w:rPr>
        <w:t>No fishing activity by the EU vessels in 2020</w:t>
      </w:r>
      <w:r w:rsidR="008759E7">
        <w:rPr>
          <w:noProof/>
          <w:sz w:val="18"/>
          <w:szCs w:val="18"/>
        </w:rPr>
        <w:t>,</w:t>
      </w:r>
      <w:r w:rsidRPr="009D1337">
        <w:rPr>
          <w:noProof/>
          <w:sz w:val="18"/>
          <w:szCs w:val="18"/>
        </w:rPr>
        <w:t xml:space="preserve"> as </w:t>
      </w:r>
      <w:r w:rsidR="008759E7">
        <w:rPr>
          <w:noProof/>
          <w:sz w:val="18"/>
          <w:szCs w:val="18"/>
        </w:rPr>
        <w:t xml:space="preserve">the </w:t>
      </w:r>
      <w:r w:rsidRPr="009D1337">
        <w:rPr>
          <w:noProof/>
          <w:sz w:val="18"/>
          <w:szCs w:val="18"/>
        </w:rPr>
        <w:t xml:space="preserve">whole EU quota for </w:t>
      </w:r>
      <w:r w:rsidRPr="009D1337">
        <w:rPr>
          <w:i/>
          <w:noProof/>
          <w:sz w:val="18"/>
          <w:szCs w:val="18"/>
        </w:rPr>
        <w:t xml:space="preserve">Trachurus murphyi </w:t>
      </w:r>
      <w:r w:rsidRPr="009D1337">
        <w:rPr>
          <w:noProof/>
          <w:sz w:val="18"/>
          <w:szCs w:val="18"/>
        </w:rPr>
        <w:t>was transferred to Chile.</w:t>
      </w:r>
    </w:p>
    <w:p w14:paraId="1AC2B89A" w14:textId="77777777" w:rsidR="0070495F" w:rsidRPr="009D1337" w:rsidRDefault="00DE1CC2" w:rsidP="0070495F">
      <w:pPr>
        <w:pStyle w:val="bodytextEnglish"/>
        <w:jc w:val="both"/>
        <w:rPr>
          <w:noProof/>
          <w:sz w:val="18"/>
          <w:szCs w:val="18"/>
        </w:rPr>
      </w:pPr>
      <w:r w:rsidRPr="009D1337">
        <w:rPr>
          <w:noProof/>
          <w:sz w:val="18"/>
          <w:szCs w:val="18"/>
        </w:rPr>
        <w:t xml:space="preserve">An overview of species fished by EU MS in the SPRFMO area in 2019 is </w:t>
      </w:r>
      <w:r w:rsidRPr="00A8497E">
        <w:rPr>
          <w:noProof/>
          <w:sz w:val="18"/>
          <w:szCs w:val="18"/>
        </w:rPr>
        <w:t xml:space="preserve">presented in </w:t>
      </w:r>
      <w:r w:rsidRPr="0007032B">
        <w:rPr>
          <w:noProof/>
          <w:sz w:val="18"/>
          <w:szCs w:val="18"/>
        </w:rPr>
        <w:t xml:space="preserve">Annex </w:t>
      </w:r>
      <w:r w:rsidR="00A70739">
        <w:rPr>
          <w:noProof/>
          <w:sz w:val="18"/>
          <w:szCs w:val="18"/>
        </w:rPr>
        <w:t>3</w:t>
      </w:r>
      <w:r w:rsidRPr="00A8497E">
        <w:rPr>
          <w:noProof/>
          <w:sz w:val="18"/>
          <w:szCs w:val="18"/>
        </w:rPr>
        <w:t>.</w:t>
      </w:r>
    </w:p>
    <w:p w14:paraId="1AC2B89B" w14:textId="77777777" w:rsidR="008A69CB" w:rsidRPr="00494448" w:rsidRDefault="00DE1CC2" w:rsidP="004B6863">
      <w:pPr>
        <w:pStyle w:val="Nagwek2"/>
        <w:rPr>
          <w:noProof/>
          <w:color w:val="FF0000"/>
        </w:rPr>
      </w:pPr>
      <w:bookmarkStart w:id="448" w:name="_Toc82600692"/>
      <w:r w:rsidRPr="009B5A88">
        <w:rPr>
          <w:noProof/>
        </w:rPr>
        <w:t>Other areas</w:t>
      </w:r>
      <w:bookmarkEnd w:id="448"/>
      <w:r w:rsidRPr="00494448">
        <w:rPr>
          <w:noProof/>
          <w:color w:val="FF0000"/>
        </w:rPr>
        <w:t xml:space="preserve"> </w:t>
      </w:r>
    </w:p>
    <w:p w14:paraId="1AC2B89C" w14:textId="77777777" w:rsidR="00EB4837" w:rsidRPr="0007032B" w:rsidRDefault="001772CA" w:rsidP="00FF79D8">
      <w:pPr>
        <w:pStyle w:val="Tekstpodstawowy"/>
        <w:spacing w:before="20" w:after="20"/>
        <w:ind w:left="0"/>
        <w:jc w:val="both"/>
        <w:rPr>
          <w:noProof/>
          <w:sz w:val="18"/>
          <w:szCs w:val="18"/>
        </w:rPr>
      </w:pPr>
      <w:r w:rsidRPr="0007032B">
        <w:rPr>
          <w:noProof/>
          <w:sz w:val="18"/>
          <w:szCs w:val="18"/>
        </w:rPr>
        <w:t xml:space="preserve">Based on the responses to </w:t>
      </w:r>
      <w:r w:rsidR="00FF79D8">
        <w:rPr>
          <w:noProof/>
          <w:sz w:val="18"/>
          <w:szCs w:val="18"/>
        </w:rPr>
        <w:t xml:space="preserve">the </w:t>
      </w:r>
      <w:r w:rsidRPr="0007032B">
        <w:rPr>
          <w:noProof/>
          <w:sz w:val="18"/>
          <w:szCs w:val="18"/>
        </w:rPr>
        <w:t xml:space="preserve">2020 RCG LDF data call, the following overview of fishing activities in other areas than CECAF or SPRFMO was made. </w:t>
      </w:r>
      <w:r w:rsidR="00FF79D8">
        <w:rPr>
          <w:noProof/>
          <w:sz w:val="18"/>
          <w:szCs w:val="18"/>
        </w:rPr>
        <w:t xml:space="preserve">Note that for 2020 no data was available. </w:t>
      </w:r>
    </w:p>
    <w:p w14:paraId="1AC2B89D" w14:textId="77777777" w:rsidR="00AF1E1B" w:rsidRPr="00494448" w:rsidRDefault="00AF1E1B" w:rsidP="003D16F7">
      <w:pPr>
        <w:pStyle w:val="Tekstpodstawowy"/>
        <w:spacing w:before="20" w:after="20"/>
        <w:ind w:left="0"/>
        <w:jc w:val="both"/>
        <w:rPr>
          <w:noProof/>
          <w:color w:val="FF0000"/>
          <w:sz w:val="18"/>
          <w:szCs w:val="18"/>
          <w:highlight w:val="yellow"/>
        </w:rPr>
      </w:pPr>
    </w:p>
    <w:p w14:paraId="1AC2B89E" w14:textId="77777777" w:rsidR="002C78DA" w:rsidRPr="0007032B" w:rsidRDefault="001772CA" w:rsidP="007143A4">
      <w:pPr>
        <w:pStyle w:val="Tekstpodstawowy"/>
        <w:ind w:left="0"/>
        <w:rPr>
          <w:i/>
          <w:noProof/>
          <w:sz w:val="16"/>
          <w:szCs w:val="16"/>
        </w:rPr>
      </w:pPr>
      <w:bookmarkStart w:id="449" w:name="_Toc333400230"/>
      <w:r w:rsidRPr="0007032B">
        <w:rPr>
          <w:i/>
          <w:noProof/>
          <w:sz w:val="16"/>
          <w:szCs w:val="16"/>
        </w:rPr>
        <w:t>Table 4.1</w:t>
      </w:r>
      <w:r w:rsidR="001950C4">
        <w:rPr>
          <w:i/>
          <w:noProof/>
          <w:sz w:val="16"/>
          <w:szCs w:val="16"/>
        </w:rPr>
        <w:t>3</w:t>
      </w:r>
      <w:r w:rsidRPr="0007032B">
        <w:rPr>
          <w:i/>
          <w:noProof/>
          <w:sz w:val="16"/>
          <w:szCs w:val="16"/>
        </w:rPr>
        <w:t xml:space="preserve"> Effort (fishing days) from other regions by country from 2014 to 2020. </w:t>
      </w:r>
    </w:p>
    <w:tbl>
      <w:tblPr>
        <w:tblStyle w:val="Tabela-Siatka"/>
        <w:tblW w:w="0" w:type="pct"/>
        <w:tblLook w:val="07E0" w:firstRow="1" w:lastRow="1" w:firstColumn="1" w:lastColumn="1" w:noHBand="1" w:noVBand="1"/>
      </w:tblPr>
      <w:tblGrid>
        <w:gridCol w:w="673"/>
        <w:gridCol w:w="996"/>
        <w:gridCol w:w="2270"/>
        <w:gridCol w:w="703"/>
        <w:gridCol w:w="703"/>
        <w:gridCol w:w="703"/>
        <w:gridCol w:w="703"/>
        <w:gridCol w:w="703"/>
        <w:gridCol w:w="703"/>
        <w:gridCol w:w="703"/>
      </w:tblGrid>
      <w:tr w:rsidR="002C78DA" w14:paraId="1AC2B8A9" w14:textId="77777777" w:rsidTr="0022379A">
        <w:tc>
          <w:tcPr>
            <w:tcW w:w="0" w:type="auto"/>
          </w:tcPr>
          <w:p w14:paraId="1AC2B89F" w14:textId="77777777" w:rsidR="002C78DA" w:rsidRDefault="002C78DA" w:rsidP="0022379A">
            <w:pPr>
              <w:pStyle w:val="Compact"/>
            </w:pPr>
            <w:r>
              <w:t>Area</w:t>
            </w:r>
          </w:p>
        </w:tc>
        <w:tc>
          <w:tcPr>
            <w:tcW w:w="0" w:type="auto"/>
          </w:tcPr>
          <w:p w14:paraId="1AC2B8A0" w14:textId="77777777" w:rsidR="002C78DA" w:rsidRDefault="002C78DA" w:rsidP="0022379A">
            <w:pPr>
              <w:pStyle w:val="Compact"/>
            </w:pPr>
            <w:r>
              <w:t>Country</w:t>
            </w:r>
          </w:p>
        </w:tc>
        <w:tc>
          <w:tcPr>
            <w:tcW w:w="0" w:type="auto"/>
          </w:tcPr>
          <w:p w14:paraId="1AC2B8A1" w14:textId="77777777" w:rsidR="002C78DA" w:rsidRDefault="002C78DA" w:rsidP="0022379A">
            <w:pPr>
              <w:pStyle w:val="Compact"/>
            </w:pPr>
            <w:r>
              <w:t>Metier_level_6</w:t>
            </w:r>
          </w:p>
        </w:tc>
        <w:tc>
          <w:tcPr>
            <w:tcW w:w="0" w:type="auto"/>
          </w:tcPr>
          <w:p w14:paraId="1AC2B8A2" w14:textId="77777777" w:rsidR="002C78DA" w:rsidRDefault="002C78DA" w:rsidP="0022379A">
            <w:pPr>
              <w:pStyle w:val="Compact"/>
            </w:pPr>
            <w:r>
              <w:t>2014</w:t>
            </w:r>
          </w:p>
        </w:tc>
        <w:tc>
          <w:tcPr>
            <w:tcW w:w="0" w:type="auto"/>
          </w:tcPr>
          <w:p w14:paraId="1AC2B8A3" w14:textId="77777777" w:rsidR="002C78DA" w:rsidRDefault="002C78DA" w:rsidP="0022379A">
            <w:pPr>
              <w:pStyle w:val="Compact"/>
            </w:pPr>
            <w:r>
              <w:t>2015</w:t>
            </w:r>
          </w:p>
        </w:tc>
        <w:tc>
          <w:tcPr>
            <w:tcW w:w="0" w:type="auto"/>
          </w:tcPr>
          <w:p w14:paraId="1AC2B8A4" w14:textId="77777777" w:rsidR="002C78DA" w:rsidRDefault="002C78DA" w:rsidP="0022379A">
            <w:pPr>
              <w:pStyle w:val="Compact"/>
            </w:pPr>
            <w:r>
              <w:t>2016</w:t>
            </w:r>
          </w:p>
        </w:tc>
        <w:tc>
          <w:tcPr>
            <w:tcW w:w="0" w:type="auto"/>
          </w:tcPr>
          <w:p w14:paraId="1AC2B8A5" w14:textId="77777777" w:rsidR="002C78DA" w:rsidRDefault="002C78DA" w:rsidP="0022379A">
            <w:pPr>
              <w:pStyle w:val="Compact"/>
            </w:pPr>
            <w:r>
              <w:t>2017</w:t>
            </w:r>
          </w:p>
        </w:tc>
        <w:tc>
          <w:tcPr>
            <w:tcW w:w="0" w:type="auto"/>
          </w:tcPr>
          <w:p w14:paraId="1AC2B8A6" w14:textId="77777777" w:rsidR="002C78DA" w:rsidRDefault="002C78DA" w:rsidP="0022379A">
            <w:pPr>
              <w:pStyle w:val="Compact"/>
            </w:pPr>
            <w:r>
              <w:t>2018</w:t>
            </w:r>
          </w:p>
        </w:tc>
        <w:tc>
          <w:tcPr>
            <w:tcW w:w="0" w:type="auto"/>
          </w:tcPr>
          <w:p w14:paraId="1AC2B8A7" w14:textId="77777777" w:rsidR="002C78DA" w:rsidRDefault="002C78DA" w:rsidP="0022379A">
            <w:pPr>
              <w:pStyle w:val="Compact"/>
            </w:pPr>
            <w:r>
              <w:t>2019</w:t>
            </w:r>
          </w:p>
        </w:tc>
        <w:tc>
          <w:tcPr>
            <w:tcW w:w="0" w:type="auto"/>
          </w:tcPr>
          <w:p w14:paraId="1AC2B8A8" w14:textId="77777777" w:rsidR="002C78DA" w:rsidRDefault="002C78DA" w:rsidP="0022379A">
            <w:pPr>
              <w:pStyle w:val="Compact"/>
            </w:pPr>
            <w:r>
              <w:t>2020</w:t>
            </w:r>
          </w:p>
        </w:tc>
      </w:tr>
      <w:tr w:rsidR="002C78DA" w14:paraId="1AC2B8B4" w14:textId="77777777" w:rsidTr="0022379A">
        <w:tc>
          <w:tcPr>
            <w:tcW w:w="0" w:type="auto"/>
          </w:tcPr>
          <w:p w14:paraId="1AC2B8AA" w14:textId="77777777" w:rsidR="002C78DA" w:rsidRDefault="002C78DA" w:rsidP="0022379A">
            <w:pPr>
              <w:pStyle w:val="Compact"/>
            </w:pPr>
            <w:r>
              <w:t>41</w:t>
            </w:r>
          </w:p>
        </w:tc>
        <w:tc>
          <w:tcPr>
            <w:tcW w:w="0" w:type="auto"/>
          </w:tcPr>
          <w:p w14:paraId="1AC2B8AB" w14:textId="77777777" w:rsidR="002C78DA" w:rsidRDefault="002C78DA" w:rsidP="0022379A">
            <w:pPr>
              <w:pStyle w:val="Compact"/>
            </w:pPr>
            <w:r>
              <w:t>GBR</w:t>
            </w:r>
          </w:p>
        </w:tc>
        <w:tc>
          <w:tcPr>
            <w:tcW w:w="0" w:type="auto"/>
          </w:tcPr>
          <w:p w14:paraId="1AC2B8AC" w14:textId="77777777" w:rsidR="002C78DA" w:rsidRDefault="002C78DA" w:rsidP="0022379A">
            <w:pPr>
              <w:pStyle w:val="Compact"/>
            </w:pPr>
            <w:r>
              <w:t>OTB_MCF_&gt;=70_0_0</w:t>
            </w:r>
          </w:p>
        </w:tc>
        <w:tc>
          <w:tcPr>
            <w:tcW w:w="0" w:type="auto"/>
          </w:tcPr>
          <w:p w14:paraId="1AC2B8AD" w14:textId="77777777" w:rsidR="002C78DA" w:rsidRDefault="002C78DA" w:rsidP="0022379A">
            <w:pPr>
              <w:pStyle w:val="Compact"/>
            </w:pPr>
            <w:r>
              <w:t>256</w:t>
            </w:r>
          </w:p>
        </w:tc>
        <w:tc>
          <w:tcPr>
            <w:tcW w:w="0" w:type="auto"/>
          </w:tcPr>
          <w:p w14:paraId="1AC2B8AE" w14:textId="77777777" w:rsidR="002C78DA" w:rsidRDefault="002C78DA" w:rsidP="0022379A">
            <w:pPr>
              <w:pStyle w:val="Compact"/>
            </w:pPr>
            <w:r>
              <w:t>194</w:t>
            </w:r>
          </w:p>
        </w:tc>
        <w:tc>
          <w:tcPr>
            <w:tcW w:w="0" w:type="auto"/>
          </w:tcPr>
          <w:p w14:paraId="1AC2B8AF" w14:textId="77777777" w:rsidR="002C78DA" w:rsidRDefault="002C78DA" w:rsidP="0022379A">
            <w:pPr>
              <w:pStyle w:val="Compact"/>
            </w:pPr>
            <w:r>
              <w:t>140</w:t>
            </w:r>
          </w:p>
        </w:tc>
        <w:tc>
          <w:tcPr>
            <w:tcW w:w="0" w:type="auto"/>
          </w:tcPr>
          <w:p w14:paraId="1AC2B8B0" w14:textId="77777777" w:rsidR="002C78DA" w:rsidRDefault="002C78DA" w:rsidP="0022379A">
            <w:pPr>
              <w:pStyle w:val="Compact"/>
            </w:pPr>
            <w:r>
              <w:t>260</w:t>
            </w:r>
          </w:p>
        </w:tc>
        <w:tc>
          <w:tcPr>
            <w:tcW w:w="0" w:type="auto"/>
          </w:tcPr>
          <w:p w14:paraId="1AC2B8B1" w14:textId="77777777" w:rsidR="002C78DA" w:rsidRDefault="002C78DA" w:rsidP="0022379A">
            <w:pPr>
              <w:pStyle w:val="Compact"/>
            </w:pPr>
            <w:r>
              <w:t>238</w:t>
            </w:r>
          </w:p>
        </w:tc>
        <w:tc>
          <w:tcPr>
            <w:tcW w:w="0" w:type="auto"/>
          </w:tcPr>
          <w:p w14:paraId="1AC2B8B2" w14:textId="77777777" w:rsidR="002C78DA" w:rsidRDefault="002C78DA" w:rsidP="0022379A">
            <w:pPr>
              <w:pStyle w:val="Compact"/>
            </w:pPr>
            <w:r>
              <w:t>169</w:t>
            </w:r>
          </w:p>
        </w:tc>
        <w:tc>
          <w:tcPr>
            <w:tcW w:w="0" w:type="auto"/>
          </w:tcPr>
          <w:p w14:paraId="1AC2B8B3" w14:textId="77777777" w:rsidR="002C78DA" w:rsidRDefault="002C78DA" w:rsidP="0022379A"/>
        </w:tc>
      </w:tr>
      <w:tr w:rsidR="002C78DA" w14:paraId="1AC2B8BF" w14:textId="77777777" w:rsidTr="0022379A">
        <w:tc>
          <w:tcPr>
            <w:tcW w:w="0" w:type="auto"/>
          </w:tcPr>
          <w:p w14:paraId="1AC2B8B5" w14:textId="77777777" w:rsidR="002C78DA" w:rsidRDefault="002C78DA" w:rsidP="0022379A">
            <w:pPr>
              <w:pStyle w:val="Compact"/>
            </w:pPr>
            <w:r>
              <w:t>41</w:t>
            </w:r>
          </w:p>
        </w:tc>
        <w:tc>
          <w:tcPr>
            <w:tcW w:w="0" w:type="auto"/>
          </w:tcPr>
          <w:p w14:paraId="1AC2B8B6" w14:textId="77777777" w:rsidR="002C78DA" w:rsidRDefault="002C78DA" w:rsidP="0022379A">
            <w:pPr>
              <w:pStyle w:val="Compact"/>
            </w:pPr>
            <w:r>
              <w:t>LTU</w:t>
            </w:r>
          </w:p>
        </w:tc>
        <w:tc>
          <w:tcPr>
            <w:tcW w:w="0" w:type="auto"/>
          </w:tcPr>
          <w:p w14:paraId="1AC2B8B7" w14:textId="77777777" w:rsidR="002C78DA" w:rsidRDefault="002C78DA" w:rsidP="0022379A">
            <w:r>
              <w:t>OTM_SPF</w:t>
            </w:r>
          </w:p>
        </w:tc>
        <w:tc>
          <w:tcPr>
            <w:tcW w:w="0" w:type="auto"/>
          </w:tcPr>
          <w:p w14:paraId="1AC2B8B8" w14:textId="77777777" w:rsidR="002C78DA" w:rsidRDefault="002C78DA" w:rsidP="0022379A"/>
        </w:tc>
        <w:tc>
          <w:tcPr>
            <w:tcW w:w="0" w:type="auto"/>
          </w:tcPr>
          <w:p w14:paraId="1AC2B8B9" w14:textId="77777777" w:rsidR="002C78DA" w:rsidRDefault="002C78DA" w:rsidP="0022379A">
            <w:pPr>
              <w:pStyle w:val="Compact"/>
            </w:pPr>
            <w:r>
              <w:t>2</w:t>
            </w:r>
          </w:p>
        </w:tc>
        <w:tc>
          <w:tcPr>
            <w:tcW w:w="0" w:type="auto"/>
          </w:tcPr>
          <w:p w14:paraId="1AC2B8BA" w14:textId="77777777" w:rsidR="002C78DA" w:rsidRDefault="002C78DA" w:rsidP="0022379A"/>
        </w:tc>
        <w:tc>
          <w:tcPr>
            <w:tcW w:w="0" w:type="auto"/>
          </w:tcPr>
          <w:p w14:paraId="1AC2B8BB" w14:textId="77777777" w:rsidR="002C78DA" w:rsidRDefault="002C78DA" w:rsidP="0022379A"/>
        </w:tc>
        <w:tc>
          <w:tcPr>
            <w:tcW w:w="0" w:type="auto"/>
          </w:tcPr>
          <w:p w14:paraId="1AC2B8BC" w14:textId="77777777" w:rsidR="002C78DA" w:rsidRDefault="002C78DA" w:rsidP="0022379A"/>
        </w:tc>
        <w:tc>
          <w:tcPr>
            <w:tcW w:w="0" w:type="auto"/>
          </w:tcPr>
          <w:p w14:paraId="1AC2B8BD" w14:textId="77777777" w:rsidR="002C78DA" w:rsidRDefault="002C78DA" w:rsidP="0022379A"/>
        </w:tc>
        <w:tc>
          <w:tcPr>
            <w:tcW w:w="0" w:type="auto"/>
          </w:tcPr>
          <w:p w14:paraId="1AC2B8BE" w14:textId="77777777" w:rsidR="002C78DA" w:rsidRDefault="002C78DA" w:rsidP="0022379A"/>
        </w:tc>
      </w:tr>
      <w:tr w:rsidR="002C78DA" w14:paraId="1AC2B8CA" w14:textId="77777777" w:rsidTr="0022379A">
        <w:tc>
          <w:tcPr>
            <w:tcW w:w="0" w:type="auto"/>
          </w:tcPr>
          <w:p w14:paraId="1AC2B8C0" w14:textId="77777777" w:rsidR="002C78DA" w:rsidRDefault="002C78DA" w:rsidP="0022379A">
            <w:pPr>
              <w:pStyle w:val="Compact"/>
            </w:pPr>
            <w:r>
              <w:t>47</w:t>
            </w:r>
          </w:p>
        </w:tc>
        <w:tc>
          <w:tcPr>
            <w:tcW w:w="0" w:type="auto"/>
          </w:tcPr>
          <w:p w14:paraId="1AC2B8C1" w14:textId="77777777" w:rsidR="002C78DA" w:rsidRDefault="002C78DA" w:rsidP="0022379A">
            <w:pPr>
              <w:pStyle w:val="Compact"/>
            </w:pPr>
            <w:r>
              <w:t>ESP</w:t>
            </w:r>
          </w:p>
        </w:tc>
        <w:tc>
          <w:tcPr>
            <w:tcW w:w="0" w:type="auto"/>
          </w:tcPr>
          <w:p w14:paraId="1AC2B8C2" w14:textId="77777777" w:rsidR="002C78DA" w:rsidRDefault="002C78DA" w:rsidP="0022379A">
            <w:pPr>
              <w:pStyle w:val="Compact"/>
            </w:pPr>
            <w:r>
              <w:t>LLS_DWS_0_0_0</w:t>
            </w:r>
          </w:p>
        </w:tc>
        <w:tc>
          <w:tcPr>
            <w:tcW w:w="0" w:type="auto"/>
          </w:tcPr>
          <w:p w14:paraId="1AC2B8C3" w14:textId="77777777" w:rsidR="002C78DA" w:rsidRDefault="002C78DA" w:rsidP="0022379A"/>
        </w:tc>
        <w:tc>
          <w:tcPr>
            <w:tcW w:w="0" w:type="auto"/>
          </w:tcPr>
          <w:p w14:paraId="1AC2B8C4" w14:textId="77777777" w:rsidR="002C78DA" w:rsidRDefault="002C78DA" w:rsidP="0022379A"/>
        </w:tc>
        <w:tc>
          <w:tcPr>
            <w:tcW w:w="0" w:type="auto"/>
          </w:tcPr>
          <w:p w14:paraId="1AC2B8C5" w14:textId="77777777" w:rsidR="002C78DA" w:rsidRDefault="002C78DA" w:rsidP="0022379A"/>
        </w:tc>
        <w:tc>
          <w:tcPr>
            <w:tcW w:w="0" w:type="auto"/>
          </w:tcPr>
          <w:p w14:paraId="1AC2B8C6" w14:textId="77777777" w:rsidR="002C78DA" w:rsidRDefault="002C78DA" w:rsidP="0022379A"/>
        </w:tc>
        <w:tc>
          <w:tcPr>
            <w:tcW w:w="0" w:type="auto"/>
          </w:tcPr>
          <w:p w14:paraId="1AC2B8C7" w14:textId="77777777" w:rsidR="002C78DA" w:rsidRDefault="002C78DA" w:rsidP="0022379A"/>
        </w:tc>
        <w:tc>
          <w:tcPr>
            <w:tcW w:w="0" w:type="auto"/>
          </w:tcPr>
          <w:p w14:paraId="1AC2B8C8" w14:textId="77777777" w:rsidR="002C78DA" w:rsidRDefault="002C78DA" w:rsidP="0022379A"/>
        </w:tc>
        <w:tc>
          <w:tcPr>
            <w:tcW w:w="0" w:type="auto"/>
          </w:tcPr>
          <w:p w14:paraId="1AC2B8C9" w14:textId="77777777" w:rsidR="002C78DA" w:rsidRDefault="002C78DA" w:rsidP="0022379A">
            <w:pPr>
              <w:pStyle w:val="Compact"/>
            </w:pPr>
            <w:r>
              <w:t>NA</w:t>
            </w:r>
          </w:p>
        </w:tc>
      </w:tr>
      <w:tr w:rsidR="002C78DA" w14:paraId="1AC2B8D5" w14:textId="77777777" w:rsidTr="0022379A">
        <w:tc>
          <w:tcPr>
            <w:tcW w:w="0" w:type="auto"/>
          </w:tcPr>
          <w:p w14:paraId="1AC2B8CB" w14:textId="77777777" w:rsidR="002C78DA" w:rsidRDefault="002C78DA" w:rsidP="0022379A">
            <w:pPr>
              <w:pStyle w:val="Compact"/>
            </w:pPr>
            <w:r>
              <w:t>47</w:t>
            </w:r>
          </w:p>
        </w:tc>
        <w:tc>
          <w:tcPr>
            <w:tcW w:w="0" w:type="auto"/>
          </w:tcPr>
          <w:p w14:paraId="1AC2B8CC" w14:textId="77777777" w:rsidR="002C78DA" w:rsidRDefault="002C78DA" w:rsidP="0022379A">
            <w:pPr>
              <w:pStyle w:val="Compact"/>
            </w:pPr>
            <w:r>
              <w:t>LTU</w:t>
            </w:r>
          </w:p>
        </w:tc>
        <w:tc>
          <w:tcPr>
            <w:tcW w:w="0" w:type="auto"/>
          </w:tcPr>
          <w:p w14:paraId="1AC2B8CD" w14:textId="77777777" w:rsidR="002C78DA" w:rsidRDefault="002C78DA" w:rsidP="0022379A">
            <w:pPr>
              <w:pStyle w:val="Compact"/>
            </w:pPr>
            <w:r>
              <w:t>OTM_SPF_&gt;=40_0_0</w:t>
            </w:r>
          </w:p>
        </w:tc>
        <w:tc>
          <w:tcPr>
            <w:tcW w:w="0" w:type="auto"/>
          </w:tcPr>
          <w:p w14:paraId="1AC2B8CE" w14:textId="77777777" w:rsidR="002C78DA" w:rsidRDefault="002C78DA" w:rsidP="0022379A"/>
        </w:tc>
        <w:tc>
          <w:tcPr>
            <w:tcW w:w="0" w:type="auto"/>
          </w:tcPr>
          <w:p w14:paraId="1AC2B8CF" w14:textId="77777777" w:rsidR="002C78DA" w:rsidRDefault="002C78DA" w:rsidP="0022379A">
            <w:pPr>
              <w:pStyle w:val="Compact"/>
            </w:pPr>
            <w:r>
              <w:t>223</w:t>
            </w:r>
          </w:p>
        </w:tc>
        <w:tc>
          <w:tcPr>
            <w:tcW w:w="0" w:type="auto"/>
          </w:tcPr>
          <w:p w14:paraId="1AC2B8D0" w14:textId="77777777" w:rsidR="002C78DA" w:rsidRDefault="002C78DA" w:rsidP="0022379A">
            <w:pPr>
              <w:pStyle w:val="Compact"/>
            </w:pPr>
            <w:r>
              <w:t>26</w:t>
            </w:r>
          </w:p>
        </w:tc>
        <w:tc>
          <w:tcPr>
            <w:tcW w:w="0" w:type="auto"/>
          </w:tcPr>
          <w:p w14:paraId="1AC2B8D1" w14:textId="77777777" w:rsidR="002C78DA" w:rsidRDefault="002C78DA" w:rsidP="0022379A"/>
        </w:tc>
        <w:tc>
          <w:tcPr>
            <w:tcW w:w="0" w:type="auto"/>
          </w:tcPr>
          <w:p w14:paraId="1AC2B8D2" w14:textId="77777777" w:rsidR="002C78DA" w:rsidRDefault="002C78DA" w:rsidP="0022379A"/>
        </w:tc>
        <w:tc>
          <w:tcPr>
            <w:tcW w:w="0" w:type="auto"/>
          </w:tcPr>
          <w:p w14:paraId="1AC2B8D3" w14:textId="77777777" w:rsidR="002C78DA" w:rsidRDefault="002C78DA" w:rsidP="0022379A"/>
        </w:tc>
        <w:tc>
          <w:tcPr>
            <w:tcW w:w="0" w:type="auto"/>
          </w:tcPr>
          <w:p w14:paraId="1AC2B8D4" w14:textId="77777777" w:rsidR="002C78DA" w:rsidRDefault="002C78DA" w:rsidP="0022379A"/>
        </w:tc>
      </w:tr>
      <w:tr w:rsidR="002C78DA" w14:paraId="1AC2B8E0" w14:textId="77777777" w:rsidTr="0022379A">
        <w:tc>
          <w:tcPr>
            <w:tcW w:w="0" w:type="auto"/>
          </w:tcPr>
          <w:p w14:paraId="1AC2B8D6" w14:textId="77777777" w:rsidR="002C78DA" w:rsidRDefault="002C78DA" w:rsidP="0022379A">
            <w:pPr>
              <w:pStyle w:val="Compact"/>
            </w:pPr>
            <w:r>
              <w:t>47</w:t>
            </w:r>
          </w:p>
        </w:tc>
        <w:tc>
          <w:tcPr>
            <w:tcW w:w="0" w:type="auto"/>
          </w:tcPr>
          <w:p w14:paraId="1AC2B8D7" w14:textId="77777777" w:rsidR="002C78DA" w:rsidRDefault="002C78DA" w:rsidP="0022379A">
            <w:pPr>
              <w:pStyle w:val="Compact"/>
            </w:pPr>
            <w:r>
              <w:t>NLD</w:t>
            </w:r>
          </w:p>
        </w:tc>
        <w:tc>
          <w:tcPr>
            <w:tcW w:w="0" w:type="auto"/>
          </w:tcPr>
          <w:p w14:paraId="1AC2B8D8" w14:textId="77777777" w:rsidR="002C78DA" w:rsidRDefault="002C78DA" w:rsidP="0022379A">
            <w:pPr>
              <w:pStyle w:val="Compact"/>
            </w:pPr>
            <w:r>
              <w:t>OTM_SPF_&gt;=40_0_0</w:t>
            </w:r>
          </w:p>
        </w:tc>
        <w:tc>
          <w:tcPr>
            <w:tcW w:w="0" w:type="auto"/>
          </w:tcPr>
          <w:p w14:paraId="1AC2B8D9" w14:textId="77777777" w:rsidR="002C78DA" w:rsidRDefault="002C78DA" w:rsidP="0022379A">
            <w:pPr>
              <w:pStyle w:val="Compact"/>
            </w:pPr>
            <w:r>
              <w:t>44</w:t>
            </w:r>
          </w:p>
        </w:tc>
        <w:tc>
          <w:tcPr>
            <w:tcW w:w="0" w:type="auto"/>
          </w:tcPr>
          <w:p w14:paraId="1AC2B8DA" w14:textId="77777777" w:rsidR="002C78DA" w:rsidRDefault="002C78DA" w:rsidP="0022379A"/>
        </w:tc>
        <w:tc>
          <w:tcPr>
            <w:tcW w:w="0" w:type="auto"/>
          </w:tcPr>
          <w:p w14:paraId="1AC2B8DB" w14:textId="77777777" w:rsidR="002C78DA" w:rsidRDefault="002C78DA" w:rsidP="0022379A"/>
        </w:tc>
        <w:tc>
          <w:tcPr>
            <w:tcW w:w="0" w:type="auto"/>
          </w:tcPr>
          <w:p w14:paraId="1AC2B8DC" w14:textId="77777777" w:rsidR="002C78DA" w:rsidRDefault="002C78DA" w:rsidP="0022379A">
            <w:pPr>
              <w:pStyle w:val="Compact"/>
            </w:pPr>
            <w:r>
              <w:t>7</w:t>
            </w:r>
          </w:p>
        </w:tc>
        <w:tc>
          <w:tcPr>
            <w:tcW w:w="0" w:type="auto"/>
          </w:tcPr>
          <w:p w14:paraId="1AC2B8DD" w14:textId="77777777" w:rsidR="002C78DA" w:rsidRDefault="002C78DA" w:rsidP="0022379A">
            <w:pPr>
              <w:pStyle w:val="Compact"/>
            </w:pPr>
            <w:r>
              <w:t>2</w:t>
            </w:r>
          </w:p>
        </w:tc>
        <w:tc>
          <w:tcPr>
            <w:tcW w:w="0" w:type="auto"/>
          </w:tcPr>
          <w:p w14:paraId="1AC2B8DE" w14:textId="77777777" w:rsidR="002C78DA" w:rsidRDefault="002C78DA" w:rsidP="0022379A"/>
        </w:tc>
        <w:tc>
          <w:tcPr>
            <w:tcW w:w="0" w:type="auto"/>
          </w:tcPr>
          <w:p w14:paraId="1AC2B8DF" w14:textId="77777777" w:rsidR="002C78DA" w:rsidRDefault="002C78DA" w:rsidP="0022379A"/>
        </w:tc>
      </w:tr>
      <w:tr w:rsidR="002C78DA" w14:paraId="1AC2B8EB" w14:textId="77777777" w:rsidTr="0022379A">
        <w:tc>
          <w:tcPr>
            <w:tcW w:w="0" w:type="auto"/>
          </w:tcPr>
          <w:p w14:paraId="1AC2B8E1" w14:textId="77777777" w:rsidR="002C78DA" w:rsidRDefault="002C78DA" w:rsidP="0022379A">
            <w:pPr>
              <w:pStyle w:val="Compact"/>
            </w:pPr>
            <w:r>
              <w:t>47</w:t>
            </w:r>
          </w:p>
        </w:tc>
        <w:tc>
          <w:tcPr>
            <w:tcW w:w="0" w:type="auto"/>
          </w:tcPr>
          <w:p w14:paraId="1AC2B8E2" w14:textId="77777777" w:rsidR="002C78DA" w:rsidRDefault="002C78DA" w:rsidP="0022379A">
            <w:pPr>
              <w:pStyle w:val="Compact"/>
            </w:pPr>
            <w:r>
              <w:t>POL</w:t>
            </w:r>
          </w:p>
        </w:tc>
        <w:tc>
          <w:tcPr>
            <w:tcW w:w="0" w:type="auto"/>
          </w:tcPr>
          <w:p w14:paraId="1AC2B8E3" w14:textId="77777777" w:rsidR="002C78DA" w:rsidRDefault="002C78DA" w:rsidP="0022379A">
            <w:pPr>
              <w:pStyle w:val="Compact"/>
            </w:pPr>
            <w:r>
              <w:t>OTM_SPF_&gt;=40_0_0</w:t>
            </w:r>
          </w:p>
        </w:tc>
        <w:tc>
          <w:tcPr>
            <w:tcW w:w="0" w:type="auto"/>
          </w:tcPr>
          <w:p w14:paraId="1AC2B8E4" w14:textId="77777777" w:rsidR="002C78DA" w:rsidRDefault="002C78DA" w:rsidP="0022379A">
            <w:pPr>
              <w:pStyle w:val="Compact"/>
            </w:pPr>
            <w:r>
              <w:t>58</w:t>
            </w:r>
          </w:p>
        </w:tc>
        <w:tc>
          <w:tcPr>
            <w:tcW w:w="0" w:type="auto"/>
          </w:tcPr>
          <w:p w14:paraId="1AC2B8E5" w14:textId="77777777" w:rsidR="002C78DA" w:rsidRDefault="002C78DA" w:rsidP="0022379A">
            <w:pPr>
              <w:pStyle w:val="Compact"/>
            </w:pPr>
            <w:r>
              <w:t>153</w:t>
            </w:r>
          </w:p>
        </w:tc>
        <w:tc>
          <w:tcPr>
            <w:tcW w:w="0" w:type="auto"/>
          </w:tcPr>
          <w:p w14:paraId="1AC2B8E6" w14:textId="77777777" w:rsidR="002C78DA" w:rsidRDefault="002C78DA" w:rsidP="0022379A">
            <w:pPr>
              <w:pStyle w:val="Compact"/>
            </w:pPr>
            <w:r>
              <w:t>140</w:t>
            </w:r>
          </w:p>
        </w:tc>
        <w:tc>
          <w:tcPr>
            <w:tcW w:w="0" w:type="auto"/>
          </w:tcPr>
          <w:p w14:paraId="1AC2B8E7" w14:textId="77777777" w:rsidR="002C78DA" w:rsidRDefault="002C78DA" w:rsidP="0022379A">
            <w:pPr>
              <w:pStyle w:val="Compact"/>
            </w:pPr>
            <w:r>
              <w:t>249</w:t>
            </w:r>
          </w:p>
        </w:tc>
        <w:tc>
          <w:tcPr>
            <w:tcW w:w="0" w:type="auto"/>
          </w:tcPr>
          <w:p w14:paraId="1AC2B8E8" w14:textId="77777777" w:rsidR="002C78DA" w:rsidRDefault="002C78DA" w:rsidP="0022379A">
            <w:pPr>
              <w:pStyle w:val="Compact"/>
            </w:pPr>
            <w:r>
              <w:t>178</w:t>
            </w:r>
          </w:p>
        </w:tc>
        <w:tc>
          <w:tcPr>
            <w:tcW w:w="0" w:type="auto"/>
          </w:tcPr>
          <w:p w14:paraId="1AC2B8E9" w14:textId="77777777" w:rsidR="002C78DA" w:rsidRDefault="002C78DA" w:rsidP="0022379A"/>
        </w:tc>
        <w:tc>
          <w:tcPr>
            <w:tcW w:w="0" w:type="auto"/>
          </w:tcPr>
          <w:p w14:paraId="1AC2B8EA" w14:textId="77777777" w:rsidR="002C78DA" w:rsidRDefault="002C78DA" w:rsidP="0022379A"/>
        </w:tc>
      </w:tr>
      <w:tr w:rsidR="002C78DA" w14:paraId="1AC2B8F6" w14:textId="77777777" w:rsidTr="0022379A">
        <w:tc>
          <w:tcPr>
            <w:tcW w:w="0" w:type="auto"/>
          </w:tcPr>
          <w:p w14:paraId="1AC2B8EC" w14:textId="77777777" w:rsidR="002C78DA" w:rsidRDefault="002C78DA" w:rsidP="0022379A">
            <w:pPr>
              <w:pStyle w:val="Compact"/>
            </w:pPr>
            <w:r>
              <w:t>48</w:t>
            </w:r>
          </w:p>
        </w:tc>
        <w:tc>
          <w:tcPr>
            <w:tcW w:w="0" w:type="auto"/>
          </w:tcPr>
          <w:p w14:paraId="1AC2B8ED" w14:textId="77777777" w:rsidR="002C78DA" w:rsidRDefault="002C78DA" w:rsidP="0022379A">
            <w:pPr>
              <w:pStyle w:val="Compact"/>
            </w:pPr>
            <w:r>
              <w:t>ESP</w:t>
            </w:r>
          </w:p>
        </w:tc>
        <w:tc>
          <w:tcPr>
            <w:tcW w:w="0" w:type="auto"/>
          </w:tcPr>
          <w:p w14:paraId="1AC2B8EE" w14:textId="77777777" w:rsidR="002C78DA" w:rsidRDefault="002C78DA" w:rsidP="0022379A">
            <w:pPr>
              <w:pStyle w:val="Compact"/>
            </w:pPr>
            <w:r>
              <w:t>LLS_DWS_0_0_0</w:t>
            </w:r>
          </w:p>
        </w:tc>
        <w:tc>
          <w:tcPr>
            <w:tcW w:w="0" w:type="auto"/>
          </w:tcPr>
          <w:p w14:paraId="1AC2B8EF" w14:textId="77777777" w:rsidR="002C78DA" w:rsidRDefault="002C78DA" w:rsidP="0022379A"/>
        </w:tc>
        <w:tc>
          <w:tcPr>
            <w:tcW w:w="0" w:type="auto"/>
          </w:tcPr>
          <w:p w14:paraId="1AC2B8F0" w14:textId="77777777" w:rsidR="002C78DA" w:rsidRDefault="002C78DA" w:rsidP="0022379A"/>
        </w:tc>
        <w:tc>
          <w:tcPr>
            <w:tcW w:w="0" w:type="auto"/>
          </w:tcPr>
          <w:p w14:paraId="1AC2B8F1" w14:textId="77777777" w:rsidR="002C78DA" w:rsidRDefault="002C78DA" w:rsidP="0022379A"/>
        </w:tc>
        <w:tc>
          <w:tcPr>
            <w:tcW w:w="0" w:type="auto"/>
          </w:tcPr>
          <w:p w14:paraId="1AC2B8F2" w14:textId="77777777" w:rsidR="002C78DA" w:rsidRDefault="002C78DA" w:rsidP="0022379A"/>
        </w:tc>
        <w:tc>
          <w:tcPr>
            <w:tcW w:w="0" w:type="auto"/>
          </w:tcPr>
          <w:p w14:paraId="1AC2B8F3" w14:textId="77777777" w:rsidR="002C78DA" w:rsidRDefault="002C78DA" w:rsidP="0022379A"/>
        </w:tc>
        <w:tc>
          <w:tcPr>
            <w:tcW w:w="0" w:type="auto"/>
          </w:tcPr>
          <w:p w14:paraId="1AC2B8F4" w14:textId="77777777" w:rsidR="002C78DA" w:rsidRDefault="002C78DA" w:rsidP="0022379A">
            <w:pPr>
              <w:pStyle w:val="Compact"/>
            </w:pPr>
            <w:r>
              <w:t>NA</w:t>
            </w:r>
          </w:p>
        </w:tc>
        <w:tc>
          <w:tcPr>
            <w:tcW w:w="0" w:type="auto"/>
          </w:tcPr>
          <w:p w14:paraId="1AC2B8F5" w14:textId="77777777" w:rsidR="002C78DA" w:rsidRDefault="002C78DA" w:rsidP="0022379A">
            <w:pPr>
              <w:pStyle w:val="Compact"/>
            </w:pPr>
            <w:r>
              <w:t>NA</w:t>
            </w:r>
          </w:p>
        </w:tc>
      </w:tr>
      <w:tr w:rsidR="002C78DA" w14:paraId="1AC2B901" w14:textId="77777777" w:rsidTr="0022379A">
        <w:tc>
          <w:tcPr>
            <w:tcW w:w="0" w:type="auto"/>
          </w:tcPr>
          <w:p w14:paraId="1AC2B8F7" w14:textId="77777777" w:rsidR="002C78DA" w:rsidRDefault="002C78DA" w:rsidP="0022379A">
            <w:pPr>
              <w:pStyle w:val="Compact"/>
            </w:pPr>
            <w:r>
              <w:t>51</w:t>
            </w:r>
          </w:p>
        </w:tc>
        <w:tc>
          <w:tcPr>
            <w:tcW w:w="0" w:type="auto"/>
          </w:tcPr>
          <w:p w14:paraId="1AC2B8F8" w14:textId="77777777" w:rsidR="002C78DA" w:rsidRDefault="002C78DA" w:rsidP="0022379A">
            <w:pPr>
              <w:pStyle w:val="Compact"/>
            </w:pPr>
            <w:r>
              <w:t>ESP</w:t>
            </w:r>
          </w:p>
        </w:tc>
        <w:tc>
          <w:tcPr>
            <w:tcW w:w="0" w:type="auto"/>
          </w:tcPr>
          <w:p w14:paraId="1AC2B8F9" w14:textId="77777777" w:rsidR="002C78DA" w:rsidRDefault="002C78DA" w:rsidP="0022379A">
            <w:pPr>
              <w:pStyle w:val="Compact"/>
            </w:pPr>
            <w:r>
              <w:t>GNS_DWS_0_0_0</w:t>
            </w:r>
          </w:p>
        </w:tc>
        <w:tc>
          <w:tcPr>
            <w:tcW w:w="0" w:type="auto"/>
          </w:tcPr>
          <w:p w14:paraId="1AC2B8FA" w14:textId="77777777" w:rsidR="002C78DA" w:rsidRDefault="002C78DA" w:rsidP="0022379A">
            <w:pPr>
              <w:pStyle w:val="Compact"/>
            </w:pPr>
            <w:r>
              <w:t>NA</w:t>
            </w:r>
          </w:p>
        </w:tc>
        <w:tc>
          <w:tcPr>
            <w:tcW w:w="0" w:type="auto"/>
          </w:tcPr>
          <w:p w14:paraId="1AC2B8FB" w14:textId="77777777" w:rsidR="002C78DA" w:rsidRDefault="002C78DA" w:rsidP="0022379A">
            <w:pPr>
              <w:pStyle w:val="Compact"/>
            </w:pPr>
            <w:r>
              <w:t>NA</w:t>
            </w:r>
          </w:p>
        </w:tc>
        <w:tc>
          <w:tcPr>
            <w:tcW w:w="0" w:type="auto"/>
          </w:tcPr>
          <w:p w14:paraId="1AC2B8FC" w14:textId="77777777" w:rsidR="002C78DA" w:rsidRDefault="002C78DA" w:rsidP="0022379A"/>
        </w:tc>
        <w:tc>
          <w:tcPr>
            <w:tcW w:w="0" w:type="auto"/>
          </w:tcPr>
          <w:p w14:paraId="1AC2B8FD" w14:textId="77777777" w:rsidR="002C78DA" w:rsidRDefault="002C78DA" w:rsidP="0022379A"/>
        </w:tc>
        <w:tc>
          <w:tcPr>
            <w:tcW w:w="0" w:type="auto"/>
          </w:tcPr>
          <w:p w14:paraId="1AC2B8FE" w14:textId="77777777" w:rsidR="002C78DA" w:rsidRDefault="002C78DA" w:rsidP="0022379A"/>
        </w:tc>
        <w:tc>
          <w:tcPr>
            <w:tcW w:w="0" w:type="auto"/>
          </w:tcPr>
          <w:p w14:paraId="1AC2B8FF" w14:textId="77777777" w:rsidR="002C78DA" w:rsidRDefault="002C78DA" w:rsidP="0022379A"/>
        </w:tc>
        <w:tc>
          <w:tcPr>
            <w:tcW w:w="0" w:type="auto"/>
          </w:tcPr>
          <w:p w14:paraId="1AC2B900" w14:textId="77777777" w:rsidR="002C78DA" w:rsidRDefault="002C78DA" w:rsidP="0022379A"/>
        </w:tc>
      </w:tr>
      <w:tr w:rsidR="002C78DA" w14:paraId="1AC2B90C" w14:textId="77777777" w:rsidTr="0022379A">
        <w:tc>
          <w:tcPr>
            <w:tcW w:w="0" w:type="auto"/>
          </w:tcPr>
          <w:p w14:paraId="1AC2B902" w14:textId="77777777" w:rsidR="002C78DA" w:rsidRDefault="002C78DA" w:rsidP="0022379A">
            <w:pPr>
              <w:pStyle w:val="Compact"/>
            </w:pPr>
            <w:r>
              <w:t>51</w:t>
            </w:r>
          </w:p>
        </w:tc>
        <w:tc>
          <w:tcPr>
            <w:tcW w:w="0" w:type="auto"/>
          </w:tcPr>
          <w:p w14:paraId="1AC2B903" w14:textId="77777777" w:rsidR="002C78DA" w:rsidRDefault="002C78DA" w:rsidP="0022379A">
            <w:pPr>
              <w:pStyle w:val="Compact"/>
            </w:pPr>
            <w:r>
              <w:t>ESP</w:t>
            </w:r>
          </w:p>
        </w:tc>
        <w:tc>
          <w:tcPr>
            <w:tcW w:w="0" w:type="auto"/>
          </w:tcPr>
          <w:p w14:paraId="1AC2B904" w14:textId="77777777" w:rsidR="002C78DA" w:rsidRDefault="002C78DA" w:rsidP="0022379A">
            <w:pPr>
              <w:pStyle w:val="Compact"/>
            </w:pPr>
            <w:r>
              <w:t>LLS_DWS_0_0_0</w:t>
            </w:r>
          </w:p>
        </w:tc>
        <w:tc>
          <w:tcPr>
            <w:tcW w:w="0" w:type="auto"/>
          </w:tcPr>
          <w:p w14:paraId="1AC2B905" w14:textId="77777777" w:rsidR="002C78DA" w:rsidRDefault="002C78DA" w:rsidP="0022379A"/>
        </w:tc>
        <w:tc>
          <w:tcPr>
            <w:tcW w:w="0" w:type="auto"/>
          </w:tcPr>
          <w:p w14:paraId="1AC2B906" w14:textId="77777777" w:rsidR="002C78DA" w:rsidRDefault="002C78DA" w:rsidP="0022379A">
            <w:pPr>
              <w:pStyle w:val="Compact"/>
            </w:pPr>
            <w:r>
              <w:t>NA</w:t>
            </w:r>
          </w:p>
        </w:tc>
        <w:tc>
          <w:tcPr>
            <w:tcW w:w="0" w:type="auto"/>
          </w:tcPr>
          <w:p w14:paraId="1AC2B907" w14:textId="77777777" w:rsidR="002C78DA" w:rsidRDefault="002C78DA" w:rsidP="0022379A">
            <w:pPr>
              <w:pStyle w:val="Compact"/>
            </w:pPr>
            <w:r>
              <w:t>NA</w:t>
            </w:r>
          </w:p>
        </w:tc>
        <w:tc>
          <w:tcPr>
            <w:tcW w:w="0" w:type="auto"/>
          </w:tcPr>
          <w:p w14:paraId="1AC2B908" w14:textId="77777777" w:rsidR="002C78DA" w:rsidRDefault="002C78DA" w:rsidP="0022379A">
            <w:pPr>
              <w:pStyle w:val="Compact"/>
            </w:pPr>
            <w:r>
              <w:t>NA</w:t>
            </w:r>
          </w:p>
        </w:tc>
        <w:tc>
          <w:tcPr>
            <w:tcW w:w="0" w:type="auto"/>
          </w:tcPr>
          <w:p w14:paraId="1AC2B909" w14:textId="77777777" w:rsidR="002C78DA" w:rsidRDefault="002C78DA" w:rsidP="0022379A">
            <w:pPr>
              <w:pStyle w:val="Compact"/>
            </w:pPr>
            <w:r>
              <w:t>NA</w:t>
            </w:r>
          </w:p>
        </w:tc>
        <w:tc>
          <w:tcPr>
            <w:tcW w:w="0" w:type="auto"/>
          </w:tcPr>
          <w:p w14:paraId="1AC2B90A" w14:textId="77777777" w:rsidR="002C78DA" w:rsidRDefault="002C78DA" w:rsidP="0022379A">
            <w:pPr>
              <w:pStyle w:val="Compact"/>
            </w:pPr>
            <w:r>
              <w:t>NA</w:t>
            </w:r>
          </w:p>
        </w:tc>
        <w:tc>
          <w:tcPr>
            <w:tcW w:w="0" w:type="auto"/>
          </w:tcPr>
          <w:p w14:paraId="1AC2B90B" w14:textId="77777777" w:rsidR="002C78DA" w:rsidRDefault="002C78DA" w:rsidP="0022379A">
            <w:pPr>
              <w:pStyle w:val="Compact"/>
            </w:pPr>
            <w:r>
              <w:t>NA</w:t>
            </w:r>
          </w:p>
        </w:tc>
      </w:tr>
      <w:tr w:rsidR="002C78DA" w14:paraId="1AC2B917" w14:textId="77777777" w:rsidTr="0022379A">
        <w:tc>
          <w:tcPr>
            <w:tcW w:w="0" w:type="auto"/>
          </w:tcPr>
          <w:p w14:paraId="1AC2B90D" w14:textId="77777777" w:rsidR="002C78DA" w:rsidRDefault="002C78DA" w:rsidP="0022379A">
            <w:pPr>
              <w:pStyle w:val="Compact"/>
            </w:pPr>
            <w:r>
              <w:t>57</w:t>
            </w:r>
          </w:p>
        </w:tc>
        <w:tc>
          <w:tcPr>
            <w:tcW w:w="0" w:type="auto"/>
          </w:tcPr>
          <w:p w14:paraId="1AC2B90E" w14:textId="77777777" w:rsidR="002C78DA" w:rsidRDefault="002C78DA" w:rsidP="0022379A">
            <w:pPr>
              <w:pStyle w:val="Compact"/>
            </w:pPr>
            <w:r>
              <w:t>ESP</w:t>
            </w:r>
          </w:p>
        </w:tc>
        <w:tc>
          <w:tcPr>
            <w:tcW w:w="0" w:type="auto"/>
          </w:tcPr>
          <w:p w14:paraId="1AC2B90F" w14:textId="77777777" w:rsidR="002C78DA" w:rsidRDefault="002C78DA" w:rsidP="0022379A">
            <w:pPr>
              <w:pStyle w:val="Compact"/>
            </w:pPr>
            <w:r>
              <w:t>LLS_DWS_0_0_0</w:t>
            </w:r>
          </w:p>
        </w:tc>
        <w:tc>
          <w:tcPr>
            <w:tcW w:w="0" w:type="auto"/>
          </w:tcPr>
          <w:p w14:paraId="1AC2B910" w14:textId="77777777" w:rsidR="002C78DA" w:rsidRDefault="002C78DA" w:rsidP="0022379A"/>
        </w:tc>
        <w:tc>
          <w:tcPr>
            <w:tcW w:w="0" w:type="auto"/>
          </w:tcPr>
          <w:p w14:paraId="1AC2B911" w14:textId="77777777" w:rsidR="002C78DA" w:rsidRDefault="002C78DA" w:rsidP="0022379A"/>
        </w:tc>
        <w:tc>
          <w:tcPr>
            <w:tcW w:w="0" w:type="auto"/>
          </w:tcPr>
          <w:p w14:paraId="1AC2B912" w14:textId="77777777" w:rsidR="002C78DA" w:rsidRDefault="002C78DA" w:rsidP="0022379A"/>
        </w:tc>
        <w:tc>
          <w:tcPr>
            <w:tcW w:w="0" w:type="auto"/>
          </w:tcPr>
          <w:p w14:paraId="1AC2B913" w14:textId="77777777" w:rsidR="002C78DA" w:rsidRDefault="002C78DA" w:rsidP="0022379A"/>
        </w:tc>
        <w:tc>
          <w:tcPr>
            <w:tcW w:w="0" w:type="auto"/>
          </w:tcPr>
          <w:p w14:paraId="1AC2B914" w14:textId="77777777" w:rsidR="002C78DA" w:rsidRDefault="002C78DA" w:rsidP="0022379A"/>
        </w:tc>
        <w:tc>
          <w:tcPr>
            <w:tcW w:w="0" w:type="auto"/>
          </w:tcPr>
          <w:p w14:paraId="1AC2B915" w14:textId="77777777" w:rsidR="002C78DA" w:rsidRDefault="002C78DA" w:rsidP="0022379A">
            <w:pPr>
              <w:pStyle w:val="Compact"/>
            </w:pPr>
            <w:r>
              <w:t>NA</w:t>
            </w:r>
          </w:p>
        </w:tc>
        <w:tc>
          <w:tcPr>
            <w:tcW w:w="0" w:type="auto"/>
          </w:tcPr>
          <w:p w14:paraId="1AC2B916" w14:textId="77777777" w:rsidR="002C78DA" w:rsidRDefault="002C78DA" w:rsidP="0022379A">
            <w:pPr>
              <w:pStyle w:val="Compact"/>
            </w:pPr>
            <w:r>
              <w:t>NA</w:t>
            </w:r>
          </w:p>
        </w:tc>
      </w:tr>
      <w:tr w:rsidR="002C78DA" w14:paraId="1AC2B922" w14:textId="77777777" w:rsidTr="0022379A">
        <w:tc>
          <w:tcPr>
            <w:tcW w:w="0" w:type="auto"/>
          </w:tcPr>
          <w:p w14:paraId="1AC2B918" w14:textId="77777777" w:rsidR="002C78DA" w:rsidRDefault="002C78DA" w:rsidP="0022379A">
            <w:pPr>
              <w:pStyle w:val="Compact"/>
            </w:pPr>
            <w:r>
              <w:t>58</w:t>
            </w:r>
          </w:p>
        </w:tc>
        <w:tc>
          <w:tcPr>
            <w:tcW w:w="0" w:type="auto"/>
          </w:tcPr>
          <w:p w14:paraId="1AC2B919" w14:textId="77777777" w:rsidR="002C78DA" w:rsidRDefault="002C78DA" w:rsidP="0022379A">
            <w:pPr>
              <w:pStyle w:val="Compact"/>
            </w:pPr>
            <w:r>
              <w:t>ESP</w:t>
            </w:r>
          </w:p>
        </w:tc>
        <w:tc>
          <w:tcPr>
            <w:tcW w:w="0" w:type="auto"/>
          </w:tcPr>
          <w:p w14:paraId="1AC2B91A" w14:textId="77777777" w:rsidR="002C78DA" w:rsidRDefault="002C78DA" w:rsidP="0022379A">
            <w:pPr>
              <w:pStyle w:val="Compact"/>
            </w:pPr>
            <w:r>
              <w:t>LLS_DWS_0_0_0</w:t>
            </w:r>
          </w:p>
        </w:tc>
        <w:tc>
          <w:tcPr>
            <w:tcW w:w="0" w:type="auto"/>
          </w:tcPr>
          <w:p w14:paraId="1AC2B91B" w14:textId="77777777" w:rsidR="002C78DA" w:rsidRDefault="002C78DA" w:rsidP="0022379A"/>
        </w:tc>
        <w:tc>
          <w:tcPr>
            <w:tcW w:w="0" w:type="auto"/>
          </w:tcPr>
          <w:p w14:paraId="1AC2B91C" w14:textId="77777777" w:rsidR="002C78DA" w:rsidRDefault="002C78DA" w:rsidP="0022379A"/>
        </w:tc>
        <w:tc>
          <w:tcPr>
            <w:tcW w:w="0" w:type="auto"/>
          </w:tcPr>
          <w:p w14:paraId="1AC2B91D" w14:textId="77777777" w:rsidR="002C78DA" w:rsidRDefault="002C78DA" w:rsidP="0022379A">
            <w:pPr>
              <w:pStyle w:val="Compact"/>
            </w:pPr>
            <w:r>
              <w:t>NA</w:t>
            </w:r>
          </w:p>
        </w:tc>
        <w:tc>
          <w:tcPr>
            <w:tcW w:w="0" w:type="auto"/>
          </w:tcPr>
          <w:p w14:paraId="1AC2B91E" w14:textId="77777777" w:rsidR="002C78DA" w:rsidRDefault="002C78DA" w:rsidP="0022379A">
            <w:pPr>
              <w:pStyle w:val="Compact"/>
            </w:pPr>
            <w:r>
              <w:t>NA</w:t>
            </w:r>
          </w:p>
        </w:tc>
        <w:tc>
          <w:tcPr>
            <w:tcW w:w="0" w:type="auto"/>
          </w:tcPr>
          <w:p w14:paraId="1AC2B91F" w14:textId="77777777" w:rsidR="002C78DA" w:rsidRDefault="002C78DA" w:rsidP="0022379A">
            <w:pPr>
              <w:pStyle w:val="Compact"/>
            </w:pPr>
            <w:r>
              <w:t>NA</w:t>
            </w:r>
          </w:p>
        </w:tc>
        <w:tc>
          <w:tcPr>
            <w:tcW w:w="0" w:type="auto"/>
          </w:tcPr>
          <w:p w14:paraId="1AC2B920" w14:textId="77777777" w:rsidR="002C78DA" w:rsidRDefault="002C78DA" w:rsidP="0022379A"/>
        </w:tc>
        <w:tc>
          <w:tcPr>
            <w:tcW w:w="0" w:type="auto"/>
          </w:tcPr>
          <w:p w14:paraId="1AC2B921" w14:textId="77777777" w:rsidR="002C78DA" w:rsidRDefault="002C78DA" w:rsidP="0022379A"/>
        </w:tc>
      </w:tr>
      <w:tr w:rsidR="002C78DA" w14:paraId="1AC2B92D" w14:textId="77777777" w:rsidTr="0022379A">
        <w:tc>
          <w:tcPr>
            <w:tcW w:w="0" w:type="auto"/>
          </w:tcPr>
          <w:p w14:paraId="1AC2B923" w14:textId="77777777" w:rsidR="002C78DA" w:rsidRDefault="002C78DA" w:rsidP="0022379A">
            <w:pPr>
              <w:pStyle w:val="Compact"/>
            </w:pPr>
            <w:r>
              <w:t>88</w:t>
            </w:r>
          </w:p>
        </w:tc>
        <w:tc>
          <w:tcPr>
            <w:tcW w:w="0" w:type="auto"/>
          </w:tcPr>
          <w:p w14:paraId="1AC2B924" w14:textId="77777777" w:rsidR="002C78DA" w:rsidRDefault="002C78DA" w:rsidP="0022379A">
            <w:pPr>
              <w:pStyle w:val="Compact"/>
            </w:pPr>
            <w:r>
              <w:t>ESP</w:t>
            </w:r>
          </w:p>
        </w:tc>
        <w:tc>
          <w:tcPr>
            <w:tcW w:w="0" w:type="auto"/>
          </w:tcPr>
          <w:p w14:paraId="1AC2B925" w14:textId="77777777" w:rsidR="002C78DA" w:rsidRDefault="002C78DA" w:rsidP="0022379A">
            <w:pPr>
              <w:pStyle w:val="Compact"/>
            </w:pPr>
            <w:r>
              <w:t>LLS_DWS_0_0_0</w:t>
            </w:r>
          </w:p>
        </w:tc>
        <w:tc>
          <w:tcPr>
            <w:tcW w:w="0" w:type="auto"/>
          </w:tcPr>
          <w:p w14:paraId="1AC2B926" w14:textId="77777777" w:rsidR="002C78DA" w:rsidRDefault="002C78DA" w:rsidP="0022379A">
            <w:pPr>
              <w:pStyle w:val="Compact"/>
            </w:pPr>
            <w:r>
              <w:t>NA</w:t>
            </w:r>
          </w:p>
        </w:tc>
        <w:tc>
          <w:tcPr>
            <w:tcW w:w="0" w:type="auto"/>
          </w:tcPr>
          <w:p w14:paraId="1AC2B927" w14:textId="77777777" w:rsidR="002C78DA" w:rsidRDefault="002C78DA" w:rsidP="0022379A">
            <w:pPr>
              <w:pStyle w:val="Compact"/>
            </w:pPr>
            <w:r>
              <w:t>NA</w:t>
            </w:r>
          </w:p>
        </w:tc>
        <w:tc>
          <w:tcPr>
            <w:tcW w:w="0" w:type="auto"/>
          </w:tcPr>
          <w:p w14:paraId="1AC2B928" w14:textId="77777777" w:rsidR="002C78DA" w:rsidRDefault="002C78DA" w:rsidP="0022379A">
            <w:pPr>
              <w:pStyle w:val="Compact"/>
            </w:pPr>
            <w:r>
              <w:t>NA</w:t>
            </w:r>
          </w:p>
        </w:tc>
        <w:tc>
          <w:tcPr>
            <w:tcW w:w="0" w:type="auto"/>
          </w:tcPr>
          <w:p w14:paraId="1AC2B929" w14:textId="77777777" w:rsidR="002C78DA" w:rsidRDefault="002C78DA" w:rsidP="0022379A"/>
        </w:tc>
        <w:tc>
          <w:tcPr>
            <w:tcW w:w="0" w:type="auto"/>
          </w:tcPr>
          <w:p w14:paraId="1AC2B92A" w14:textId="77777777" w:rsidR="002C78DA" w:rsidRDefault="002C78DA" w:rsidP="0022379A">
            <w:pPr>
              <w:pStyle w:val="Compact"/>
            </w:pPr>
            <w:r>
              <w:t>NA</w:t>
            </w:r>
          </w:p>
        </w:tc>
        <w:tc>
          <w:tcPr>
            <w:tcW w:w="0" w:type="auto"/>
          </w:tcPr>
          <w:p w14:paraId="1AC2B92B" w14:textId="77777777" w:rsidR="002C78DA" w:rsidRDefault="002C78DA" w:rsidP="0022379A">
            <w:pPr>
              <w:pStyle w:val="Compact"/>
            </w:pPr>
            <w:r>
              <w:t>NA</w:t>
            </w:r>
          </w:p>
        </w:tc>
        <w:tc>
          <w:tcPr>
            <w:tcW w:w="0" w:type="auto"/>
          </w:tcPr>
          <w:p w14:paraId="1AC2B92C" w14:textId="77777777" w:rsidR="002C78DA" w:rsidRDefault="002C78DA" w:rsidP="0022379A">
            <w:pPr>
              <w:pStyle w:val="Compact"/>
            </w:pPr>
            <w:r>
              <w:t>NA</w:t>
            </w:r>
          </w:p>
        </w:tc>
      </w:tr>
    </w:tbl>
    <w:p w14:paraId="1AC2B92E" w14:textId="77777777" w:rsidR="00173E74" w:rsidRPr="00494448" w:rsidRDefault="00173E74" w:rsidP="007143A4">
      <w:pPr>
        <w:pStyle w:val="Tekstpodstawowy"/>
        <w:ind w:left="0"/>
        <w:rPr>
          <w:i/>
          <w:noProof/>
          <w:color w:val="FF0000"/>
          <w:sz w:val="16"/>
          <w:szCs w:val="16"/>
        </w:rPr>
      </w:pPr>
    </w:p>
    <w:p w14:paraId="1AC2B92F" w14:textId="77777777" w:rsidR="00173E74" w:rsidRPr="00494448" w:rsidRDefault="00173E74" w:rsidP="00173E74">
      <w:pPr>
        <w:rPr>
          <w:noProof/>
          <w:color w:val="FF0000"/>
        </w:rPr>
      </w:pPr>
    </w:p>
    <w:p w14:paraId="1AC2B930" w14:textId="77777777" w:rsidR="00173E74" w:rsidRPr="00494448" w:rsidRDefault="00173E74" w:rsidP="0007032B">
      <w:pPr>
        <w:rPr>
          <w:noProof/>
          <w:color w:val="FF0000"/>
        </w:rPr>
      </w:pPr>
    </w:p>
    <w:p w14:paraId="1AC2B931" w14:textId="77777777" w:rsidR="00173E74" w:rsidRPr="00494448" w:rsidRDefault="00173E74" w:rsidP="00173E74">
      <w:pPr>
        <w:ind w:left="-567"/>
        <w:rPr>
          <w:noProof/>
          <w:color w:val="FF0000"/>
        </w:rPr>
      </w:pPr>
    </w:p>
    <w:p w14:paraId="1AC2B932" w14:textId="77777777" w:rsidR="00173E74" w:rsidRDefault="001772CA" w:rsidP="00173E74">
      <w:pPr>
        <w:spacing w:after="120"/>
        <w:rPr>
          <w:i/>
          <w:noProof/>
        </w:rPr>
      </w:pPr>
      <w:r w:rsidRPr="0007032B">
        <w:rPr>
          <w:i/>
          <w:noProof/>
        </w:rPr>
        <w:t>Table 4.1</w:t>
      </w:r>
      <w:r w:rsidR="001950C4">
        <w:rPr>
          <w:i/>
          <w:noProof/>
        </w:rPr>
        <w:t>4</w:t>
      </w:r>
      <w:r w:rsidRPr="0007032B">
        <w:rPr>
          <w:i/>
          <w:noProof/>
        </w:rPr>
        <w:t xml:space="preserve"> Landings (tons) from other regions by country from 2014 to 2020.</w:t>
      </w:r>
    </w:p>
    <w:tbl>
      <w:tblPr>
        <w:tblStyle w:val="Tabela-Siatka"/>
        <w:tblW w:w="5316" w:type="pct"/>
        <w:tblLayout w:type="fixed"/>
        <w:tblLook w:val="07E0" w:firstRow="1" w:lastRow="1" w:firstColumn="1" w:lastColumn="1" w:noHBand="1" w:noVBand="1"/>
      </w:tblPr>
      <w:tblGrid>
        <w:gridCol w:w="726"/>
        <w:gridCol w:w="1022"/>
        <w:gridCol w:w="2176"/>
        <w:gridCol w:w="748"/>
        <w:gridCol w:w="878"/>
        <w:gridCol w:w="877"/>
        <w:gridCol w:w="878"/>
        <w:gridCol w:w="877"/>
        <w:gridCol w:w="731"/>
        <w:gridCol w:w="722"/>
      </w:tblGrid>
      <w:tr w:rsidR="00180E81" w14:paraId="1AC2B93D" w14:textId="77777777" w:rsidTr="0007032B">
        <w:tc>
          <w:tcPr>
            <w:tcW w:w="725" w:type="dxa"/>
          </w:tcPr>
          <w:p w14:paraId="1AC2B933" w14:textId="77777777" w:rsidR="00F13F13" w:rsidRDefault="00F13F13" w:rsidP="0022379A">
            <w:pPr>
              <w:pStyle w:val="Compact"/>
            </w:pPr>
            <w:r>
              <w:t>Area</w:t>
            </w:r>
          </w:p>
        </w:tc>
        <w:tc>
          <w:tcPr>
            <w:tcW w:w="1022" w:type="dxa"/>
          </w:tcPr>
          <w:p w14:paraId="1AC2B934" w14:textId="77777777" w:rsidR="00F13F13" w:rsidRDefault="00F13F13" w:rsidP="0022379A">
            <w:pPr>
              <w:pStyle w:val="Compact"/>
            </w:pPr>
            <w:r>
              <w:t>Country</w:t>
            </w:r>
          </w:p>
        </w:tc>
        <w:tc>
          <w:tcPr>
            <w:tcW w:w="2176" w:type="dxa"/>
          </w:tcPr>
          <w:p w14:paraId="1AC2B935" w14:textId="77777777" w:rsidR="00F13F13" w:rsidRDefault="00F13F13" w:rsidP="0022379A">
            <w:pPr>
              <w:pStyle w:val="Compact"/>
            </w:pPr>
            <w:r>
              <w:t>Metier_level_6</w:t>
            </w:r>
          </w:p>
        </w:tc>
        <w:tc>
          <w:tcPr>
            <w:tcW w:w="748" w:type="dxa"/>
          </w:tcPr>
          <w:p w14:paraId="1AC2B936" w14:textId="77777777" w:rsidR="00F13F13" w:rsidRDefault="00F13F13" w:rsidP="0022379A">
            <w:pPr>
              <w:pStyle w:val="Compact"/>
            </w:pPr>
            <w:r>
              <w:t>2014</w:t>
            </w:r>
          </w:p>
        </w:tc>
        <w:tc>
          <w:tcPr>
            <w:tcW w:w="878" w:type="dxa"/>
          </w:tcPr>
          <w:p w14:paraId="1AC2B937" w14:textId="77777777" w:rsidR="00F13F13" w:rsidRDefault="00F13F13" w:rsidP="0022379A">
            <w:pPr>
              <w:pStyle w:val="Compact"/>
            </w:pPr>
            <w:r>
              <w:t>2015</w:t>
            </w:r>
          </w:p>
        </w:tc>
        <w:tc>
          <w:tcPr>
            <w:tcW w:w="877" w:type="dxa"/>
          </w:tcPr>
          <w:p w14:paraId="1AC2B938" w14:textId="77777777" w:rsidR="00F13F13" w:rsidRDefault="00F13F13" w:rsidP="0022379A">
            <w:pPr>
              <w:pStyle w:val="Compact"/>
            </w:pPr>
            <w:r>
              <w:t>2016</w:t>
            </w:r>
          </w:p>
        </w:tc>
        <w:tc>
          <w:tcPr>
            <w:tcW w:w="878" w:type="dxa"/>
          </w:tcPr>
          <w:p w14:paraId="1AC2B939" w14:textId="77777777" w:rsidR="00F13F13" w:rsidRDefault="00F13F13" w:rsidP="0022379A">
            <w:pPr>
              <w:pStyle w:val="Compact"/>
            </w:pPr>
            <w:r>
              <w:t>2017</w:t>
            </w:r>
          </w:p>
        </w:tc>
        <w:tc>
          <w:tcPr>
            <w:tcW w:w="877" w:type="dxa"/>
          </w:tcPr>
          <w:p w14:paraId="1AC2B93A" w14:textId="77777777" w:rsidR="00F13F13" w:rsidRDefault="00F13F13" w:rsidP="0022379A">
            <w:pPr>
              <w:pStyle w:val="Compact"/>
            </w:pPr>
            <w:r>
              <w:t>2018</w:t>
            </w:r>
          </w:p>
        </w:tc>
        <w:tc>
          <w:tcPr>
            <w:tcW w:w="731" w:type="dxa"/>
          </w:tcPr>
          <w:p w14:paraId="1AC2B93B" w14:textId="77777777" w:rsidR="00F13F13" w:rsidRDefault="00F13F13" w:rsidP="0022379A">
            <w:pPr>
              <w:pStyle w:val="Compact"/>
            </w:pPr>
            <w:r>
              <w:t>2019</w:t>
            </w:r>
          </w:p>
        </w:tc>
        <w:tc>
          <w:tcPr>
            <w:tcW w:w="722" w:type="dxa"/>
          </w:tcPr>
          <w:p w14:paraId="1AC2B93C" w14:textId="77777777" w:rsidR="00F13F13" w:rsidRDefault="00F13F13" w:rsidP="0022379A">
            <w:pPr>
              <w:pStyle w:val="Compact"/>
            </w:pPr>
            <w:r>
              <w:t>2020</w:t>
            </w:r>
          </w:p>
        </w:tc>
      </w:tr>
      <w:tr w:rsidR="00180E81" w14:paraId="1AC2B948" w14:textId="77777777" w:rsidTr="0007032B">
        <w:tc>
          <w:tcPr>
            <w:tcW w:w="725" w:type="dxa"/>
          </w:tcPr>
          <w:p w14:paraId="1AC2B93E" w14:textId="77777777" w:rsidR="00F13F13" w:rsidRDefault="00F13F13" w:rsidP="0022379A">
            <w:pPr>
              <w:pStyle w:val="Compact"/>
            </w:pPr>
            <w:r>
              <w:t>41</w:t>
            </w:r>
          </w:p>
        </w:tc>
        <w:tc>
          <w:tcPr>
            <w:tcW w:w="1022" w:type="dxa"/>
          </w:tcPr>
          <w:p w14:paraId="1AC2B93F" w14:textId="77777777" w:rsidR="00F13F13" w:rsidRDefault="00F13F13" w:rsidP="0022379A">
            <w:pPr>
              <w:pStyle w:val="Compact"/>
            </w:pPr>
            <w:r>
              <w:t>GBR</w:t>
            </w:r>
          </w:p>
        </w:tc>
        <w:tc>
          <w:tcPr>
            <w:tcW w:w="2176" w:type="dxa"/>
          </w:tcPr>
          <w:p w14:paraId="1AC2B940" w14:textId="77777777" w:rsidR="00F13F13" w:rsidRDefault="00F13F13" w:rsidP="0022379A">
            <w:pPr>
              <w:pStyle w:val="Compact"/>
            </w:pPr>
            <w:r>
              <w:t>OTB_MCF_&gt;=70_0_0</w:t>
            </w:r>
          </w:p>
        </w:tc>
        <w:tc>
          <w:tcPr>
            <w:tcW w:w="748" w:type="dxa"/>
          </w:tcPr>
          <w:p w14:paraId="1AC2B941" w14:textId="77777777" w:rsidR="00F13F13" w:rsidRDefault="00F13F13" w:rsidP="0022379A">
            <w:pPr>
              <w:pStyle w:val="Compact"/>
            </w:pPr>
            <w:r>
              <w:t>3806</w:t>
            </w:r>
          </w:p>
        </w:tc>
        <w:tc>
          <w:tcPr>
            <w:tcW w:w="878" w:type="dxa"/>
          </w:tcPr>
          <w:p w14:paraId="1AC2B942" w14:textId="77777777" w:rsidR="00F13F13" w:rsidRDefault="00F13F13" w:rsidP="0022379A">
            <w:pPr>
              <w:pStyle w:val="Compact"/>
            </w:pPr>
            <w:r>
              <w:t>4282</w:t>
            </w:r>
          </w:p>
        </w:tc>
        <w:tc>
          <w:tcPr>
            <w:tcW w:w="877" w:type="dxa"/>
          </w:tcPr>
          <w:p w14:paraId="1AC2B943" w14:textId="77777777" w:rsidR="00F13F13" w:rsidRDefault="00F13F13" w:rsidP="0022379A">
            <w:pPr>
              <w:pStyle w:val="Compact"/>
            </w:pPr>
            <w:r>
              <w:t>2341</w:t>
            </w:r>
          </w:p>
        </w:tc>
        <w:tc>
          <w:tcPr>
            <w:tcW w:w="878" w:type="dxa"/>
          </w:tcPr>
          <w:p w14:paraId="1AC2B944" w14:textId="77777777" w:rsidR="00F13F13" w:rsidRDefault="00F13F13" w:rsidP="0022379A">
            <w:pPr>
              <w:pStyle w:val="Compact"/>
            </w:pPr>
            <w:r>
              <w:t>4466</w:t>
            </w:r>
          </w:p>
        </w:tc>
        <w:tc>
          <w:tcPr>
            <w:tcW w:w="877" w:type="dxa"/>
          </w:tcPr>
          <w:p w14:paraId="1AC2B945" w14:textId="77777777" w:rsidR="00F13F13" w:rsidRDefault="00F13F13" w:rsidP="0022379A">
            <w:pPr>
              <w:pStyle w:val="Compact"/>
            </w:pPr>
            <w:r>
              <w:t>4597</w:t>
            </w:r>
          </w:p>
        </w:tc>
        <w:tc>
          <w:tcPr>
            <w:tcW w:w="731" w:type="dxa"/>
          </w:tcPr>
          <w:p w14:paraId="1AC2B946" w14:textId="77777777" w:rsidR="00F13F13" w:rsidRDefault="00F13F13" w:rsidP="0022379A">
            <w:pPr>
              <w:pStyle w:val="Compact"/>
            </w:pPr>
            <w:r>
              <w:t>3258</w:t>
            </w:r>
          </w:p>
        </w:tc>
        <w:tc>
          <w:tcPr>
            <w:tcW w:w="722" w:type="dxa"/>
          </w:tcPr>
          <w:p w14:paraId="1AC2B947" w14:textId="77777777" w:rsidR="00F13F13" w:rsidRDefault="00F13F13" w:rsidP="0022379A"/>
        </w:tc>
      </w:tr>
      <w:tr w:rsidR="00180E81" w14:paraId="1AC2B953" w14:textId="77777777" w:rsidTr="0007032B">
        <w:tc>
          <w:tcPr>
            <w:tcW w:w="725" w:type="dxa"/>
          </w:tcPr>
          <w:p w14:paraId="1AC2B949" w14:textId="77777777" w:rsidR="00F13F13" w:rsidRDefault="00F13F13" w:rsidP="0022379A">
            <w:pPr>
              <w:pStyle w:val="Compact"/>
            </w:pPr>
            <w:r>
              <w:t>41</w:t>
            </w:r>
          </w:p>
        </w:tc>
        <w:tc>
          <w:tcPr>
            <w:tcW w:w="1022" w:type="dxa"/>
          </w:tcPr>
          <w:p w14:paraId="1AC2B94A" w14:textId="77777777" w:rsidR="00F13F13" w:rsidRDefault="00F13F13" w:rsidP="0022379A">
            <w:pPr>
              <w:pStyle w:val="Compact"/>
            </w:pPr>
            <w:r>
              <w:t>LTU</w:t>
            </w:r>
          </w:p>
        </w:tc>
        <w:tc>
          <w:tcPr>
            <w:tcW w:w="2176" w:type="dxa"/>
          </w:tcPr>
          <w:p w14:paraId="1AC2B94B" w14:textId="77777777" w:rsidR="00F13F13" w:rsidRDefault="00F13F13" w:rsidP="0022379A">
            <w:pPr>
              <w:pStyle w:val="Compact"/>
            </w:pPr>
            <w:r>
              <w:t>OTM_SPF_32-69_0_0</w:t>
            </w:r>
          </w:p>
        </w:tc>
        <w:tc>
          <w:tcPr>
            <w:tcW w:w="748" w:type="dxa"/>
          </w:tcPr>
          <w:p w14:paraId="1AC2B94C" w14:textId="77777777" w:rsidR="00F13F13" w:rsidRDefault="00F13F13" w:rsidP="0022379A"/>
        </w:tc>
        <w:tc>
          <w:tcPr>
            <w:tcW w:w="878" w:type="dxa"/>
          </w:tcPr>
          <w:p w14:paraId="1AC2B94D" w14:textId="77777777" w:rsidR="00F13F13" w:rsidRDefault="00F13F13" w:rsidP="0022379A">
            <w:pPr>
              <w:pStyle w:val="Compact"/>
            </w:pPr>
            <w:r>
              <w:t>70</w:t>
            </w:r>
          </w:p>
        </w:tc>
        <w:tc>
          <w:tcPr>
            <w:tcW w:w="877" w:type="dxa"/>
          </w:tcPr>
          <w:p w14:paraId="1AC2B94E" w14:textId="77777777" w:rsidR="00F13F13" w:rsidRDefault="00F13F13" w:rsidP="0022379A"/>
        </w:tc>
        <w:tc>
          <w:tcPr>
            <w:tcW w:w="878" w:type="dxa"/>
          </w:tcPr>
          <w:p w14:paraId="1AC2B94F" w14:textId="77777777" w:rsidR="00F13F13" w:rsidRDefault="00F13F13" w:rsidP="0022379A"/>
        </w:tc>
        <w:tc>
          <w:tcPr>
            <w:tcW w:w="877" w:type="dxa"/>
          </w:tcPr>
          <w:p w14:paraId="1AC2B950" w14:textId="77777777" w:rsidR="00F13F13" w:rsidRDefault="00F13F13" w:rsidP="0022379A"/>
        </w:tc>
        <w:tc>
          <w:tcPr>
            <w:tcW w:w="731" w:type="dxa"/>
          </w:tcPr>
          <w:p w14:paraId="1AC2B951" w14:textId="77777777" w:rsidR="00F13F13" w:rsidRDefault="00F13F13" w:rsidP="0022379A"/>
        </w:tc>
        <w:tc>
          <w:tcPr>
            <w:tcW w:w="722" w:type="dxa"/>
          </w:tcPr>
          <w:p w14:paraId="1AC2B952" w14:textId="77777777" w:rsidR="00F13F13" w:rsidRDefault="00F13F13" w:rsidP="0022379A"/>
        </w:tc>
      </w:tr>
      <w:tr w:rsidR="00180E81" w14:paraId="1AC2B95E" w14:textId="77777777" w:rsidTr="0007032B">
        <w:tc>
          <w:tcPr>
            <w:tcW w:w="725" w:type="dxa"/>
          </w:tcPr>
          <w:p w14:paraId="1AC2B954" w14:textId="77777777" w:rsidR="00F13F13" w:rsidRDefault="00F13F13" w:rsidP="0022379A">
            <w:pPr>
              <w:pStyle w:val="Compact"/>
            </w:pPr>
            <w:r>
              <w:t>47</w:t>
            </w:r>
          </w:p>
        </w:tc>
        <w:tc>
          <w:tcPr>
            <w:tcW w:w="1022" w:type="dxa"/>
          </w:tcPr>
          <w:p w14:paraId="1AC2B955" w14:textId="77777777" w:rsidR="00F13F13" w:rsidRDefault="00F13F13" w:rsidP="0022379A">
            <w:pPr>
              <w:pStyle w:val="Compact"/>
            </w:pPr>
            <w:r>
              <w:t>ESP</w:t>
            </w:r>
          </w:p>
        </w:tc>
        <w:tc>
          <w:tcPr>
            <w:tcW w:w="2176" w:type="dxa"/>
          </w:tcPr>
          <w:p w14:paraId="1AC2B956" w14:textId="77777777" w:rsidR="00F13F13" w:rsidRDefault="00F13F13" w:rsidP="0022379A">
            <w:pPr>
              <w:pStyle w:val="Compact"/>
            </w:pPr>
            <w:r>
              <w:t>LLS_DWS_0_0_0</w:t>
            </w:r>
          </w:p>
        </w:tc>
        <w:tc>
          <w:tcPr>
            <w:tcW w:w="748" w:type="dxa"/>
          </w:tcPr>
          <w:p w14:paraId="1AC2B957" w14:textId="77777777" w:rsidR="00F13F13" w:rsidRDefault="00F13F13" w:rsidP="0022379A"/>
        </w:tc>
        <w:tc>
          <w:tcPr>
            <w:tcW w:w="878" w:type="dxa"/>
          </w:tcPr>
          <w:p w14:paraId="1AC2B958" w14:textId="77777777" w:rsidR="00F13F13" w:rsidRDefault="00F13F13" w:rsidP="0022379A"/>
        </w:tc>
        <w:tc>
          <w:tcPr>
            <w:tcW w:w="877" w:type="dxa"/>
          </w:tcPr>
          <w:p w14:paraId="1AC2B959" w14:textId="77777777" w:rsidR="00F13F13" w:rsidRDefault="00F13F13" w:rsidP="0022379A"/>
        </w:tc>
        <w:tc>
          <w:tcPr>
            <w:tcW w:w="878" w:type="dxa"/>
          </w:tcPr>
          <w:p w14:paraId="1AC2B95A" w14:textId="77777777" w:rsidR="00F13F13" w:rsidRDefault="00F13F13" w:rsidP="0022379A"/>
        </w:tc>
        <w:tc>
          <w:tcPr>
            <w:tcW w:w="877" w:type="dxa"/>
          </w:tcPr>
          <w:p w14:paraId="1AC2B95B" w14:textId="77777777" w:rsidR="00F13F13" w:rsidRDefault="00F13F13" w:rsidP="0022379A"/>
        </w:tc>
        <w:tc>
          <w:tcPr>
            <w:tcW w:w="731" w:type="dxa"/>
          </w:tcPr>
          <w:p w14:paraId="1AC2B95C" w14:textId="77777777" w:rsidR="00F13F13" w:rsidRDefault="00F13F13" w:rsidP="0022379A"/>
        </w:tc>
        <w:tc>
          <w:tcPr>
            <w:tcW w:w="722" w:type="dxa"/>
          </w:tcPr>
          <w:p w14:paraId="1AC2B95D" w14:textId="77777777" w:rsidR="00F13F13" w:rsidRDefault="00F13F13" w:rsidP="0022379A">
            <w:pPr>
              <w:pStyle w:val="Compact"/>
            </w:pPr>
            <w:r>
              <w:t>NA</w:t>
            </w:r>
          </w:p>
        </w:tc>
      </w:tr>
      <w:tr w:rsidR="00180E81" w14:paraId="1AC2B969" w14:textId="77777777" w:rsidTr="0007032B">
        <w:tc>
          <w:tcPr>
            <w:tcW w:w="725" w:type="dxa"/>
          </w:tcPr>
          <w:p w14:paraId="1AC2B95F" w14:textId="77777777" w:rsidR="00F13F13" w:rsidRDefault="00F13F13" w:rsidP="0022379A">
            <w:pPr>
              <w:pStyle w:val="Compact"/>
            </w:pPr>
            <w:r>
              <w:t>47</w:t>
            </w:r>
          </w:p>
        </w:tc>
        <w:tc>
          <w:tcPr>
            <w:tcW w:w="1022" w:type="dxa"/>
          </w:tcPr>
          <w:p w14:paraId="1AC2B960" w14:textId="77777777" w:rsidR="00F13F13" w:rsidRDefault="00F13F13" w:rsidP="0022379A">
            <w:pPr>
              <w:pStyle w:val="Compact"/>
            </w:pPr>
            <w:r>
              <w:t>NLD</w:t>
            </w:r>
          </w:p>
        </w:tc>
        <w:tc>
          <w:tcPr>
            <w:tcW w:w="2176" w:type="dxa"/>
          </w:tcPr>
          <w:p w14:paraId="1AC2B961" w14:textId="77777777" w:rsidR="00F13F13" w:rsidRDefault="00F13F13" w:rsidP="0022379A">
            <w:pPr>
              <w:pStyle w:val="Compact"/>
            </w:pPr>
            <w:r>
              <w:t>OTM_SPF_&gt;=40_0_0</w:t>
            </w:r>
          </w:p>
        </w:tc>
        <w:tc>
          <w:tcPr>
            <w:tcW w:w="748" w:type="dxa"/>
          </w:tcPr>
          <w:p w14:paraId="1AC2B962" w14:textId="77777777" w:rsidR="00F13F13" w:rsidRDefault="00F13F13" w:rsidP="0022379A">
            <w:pPr>
              <w:pStyle w:val="Compact"/>
            </w:pPr>
            <w:r>
              <w:t>7706</w:t>
            </w:r>
          </w:p>
        </w:tc>
        <w:tc>
          <w:tcPr>
            <w:tcW w:w="878" w:type="dxa"/>
          </w:tcPr>
          <w:p w14:paraId="1AC2B963" w14:textId="77777777" w:rsidR="00F13F13" w:rsidRDefault="00F13F13" w:rsidP="0022379A"/>
        </w:tc>
        <w:tc>
          <w:tcPr>
            <w:tcW w:w="877" w:type="dxa"/>
          </w:tcPr>
          <w:p w14:paraId="1AC2B964" w14:textId="77777777" w:rsidR="00F13F13" w:rsidRDefault="00F13F13" w:rsidP="0022379A"/>
        </w:tc>
        <w:tc>
          <w:tcPr>
            <w:tcW w:w="878" w:type="dxa"/>
          </w:tcPr>
          <w:p w14:paraId="1AC2B965" w14:textId="77777777" w:rsidR="00F13F13" w:rsidRDefault="00F13F13" w:rsidP="0022379A"/>
        </w:tc>
        <w:tc>
          <w:tcPr>
            <w:tcW w:w="877" w:type="dxa"/>
          </w:tcPr>
          <w:p w14:paraId="1AC2B966" w14:textId="77777777" w:rsidR="00F13F13" w:rsidRDefault="00F13F13" w:rsidP="0022379A"/>
        </w:tc>
        <w:tc>
          <w:tcPr>
            <w:tcW w:w="731" w:type="dxa"/>
          </w:tcPr>
          <w:p w14:paraId="1AC2B967" w14:textId="77777777" w:rsidR="00F13F13" w:rsidRDefault="00F13F13" w:rsidP="0022379A"/>
        </w:tc>
        <w:tc>
          <w:tcPr>
            <w:tcW w:w="722" w:type="dxa"/>
          </w:tcPr>
          <w:p w14:paraId="1AC2B968" w14:textId="77777777" w:rsidR="00F13F13" w:rsidRDefault="00F13F13" w:rsidP="0022379A"/>
        </w:tc>
      </w:tr>
      <w:tr w:rsidR="00180E81" w14:paraId="1AC2B974" w14:textId="77777777" w:rsidTr="0007032B">
        <w:tc>
          <w:tcPr>
            <w:tcW w:w="725" w:type="dxa"/>
          </w:tcPr>
          <w:p w14:paraId="1AC2B96A" w14:textId="77777777" w:rsidR="00F13F13" w:rsidRDefault="00F13F13" w:rsidP="0022379A">
            <w:pPr>
              <w:pStyle w:val="Compact"/>
            </w:pPr>
            <w:r>
              <w:t>47</w:t>
            </w:r>
          </w:p>
        </w:tc>
        <w:tc>
          <w:tcPr>
            <w:tcW w:w="1022" w:type="dxa"/>
          </w:tcPr>
          <w:p w14:paraId="1AC2B96B" w14:textId="77777777" w:rsidR="00F13F13" w:rsidRDefault="00F13F13" w:rsidP="0022379A">
            <w:pPr>
              <w:pStyle w:val="Compact"/>
            </w:pPr>
            <w:r>
              <w:t>POL</w:t>
            </w:r>
          </w:p>
        </w:tc>
        <w:tc>
          <w:tcPr>
            <w:tcW w:w="2176" w:type="dxa"/>
          </w:tcPr>
          <w:p w14:paraId="1AC2B96C" w14:textId="77777777" w:rsidR="00F13F13" w:rsidRDefault="00F13F13" w:rsidP="0022379A">
            <w:pPr>
              <w:pStyle w:val="Compact"/>
            </w:pPr>
            <w:r>
              <w:t>OTM_SPF_&gt;=40_0_0</w:t>
            </w:r>
          </w:p>
        </w:tc>
        <w:tc>
          <w:tcPr>
            <w:tcW w:w="748" w:type="dxa"/>
          </w:tcPr>
          <w:p w14:paraId="1AC2B96D" w14:textId="77777777" w:rsidR="00F13F13" w:rsidRDefault="00F13F13" w:rsidP="0022379A">
            <w:pPr>
              <w:pStyle w:val="Compact"/>
            </w:pPr>
            <w:r>
              <w:t>8945</w:t>
            </w:r>
          </w:p>
        </w:tc>
        <w:tc>
          <w:tcPr>
            <w:tcW w:w="878" w:type="dxa"/>
          </w:tcPr>
          <w:p w14:paraId="1AC2B96E" w14:textId="77777777" w:rsidR="00F13F13" w:rsidRDefault="00F13F13" w:rsidP="0022379A">
            <w:pPr>
              <w:pStyle w:val="Compact"/>
            </w:pPr>
            <w:r>
              <w:t>29429</w:t>
            </w:r>
          </w:p>
        </w:tc>
        <w:tc>
          <w:tcPr>
            <w:tcW w:w="877" w:type="dxa"/>
          </w:tcPr>
          <w:p w14:paraId="1AC2B96F" w14:textId="77777777" w:rsidR="00F13F13" w:rsidRDefault="00F13F13" w:rsidP="0022379A">
            <w:pPr>
              <w:pStyle w:val="Compact"/>
            </w:pPr>
            <w:r>
              <w:t>20429</w:t>
            </w:r>
          </w:p>
        </w:tc>
        <w:tc>
          <w:tcPr>
            <w:tcW w:w="878" w:type="dxa"/>
          </w:tcPr>
          <w:p w14:paraId="1AC2B970" w14:textId="77777777" w:rsidR="00F13F13" w:rsidRDefault="00F13F13" w:rsidP="0022379A">
            <w:pPr>
              <w:pStyle w:val="Compact"/>
            </w:pPr>
            <w:r>
              <w:t>37802</w:t>
            </w:r>
          </w:p>
        </w:tc>
        <w:tc>
          <w:tcPr>
            <w:tcW w:w="877" w:type="dxa"/>
          </w:tcPr>
          <w:p w14:paraId="1AC2B971" w14:textId="77777777" w:rsidR="00F13F13" w:rsidRDefault="00F13F13" w:rsidP="0022379A">
            <w:pPr>
              <w:pStyle w:val="Compact"/>
            </w:pPr>
            <w:r>
              <w:t>27072</w:t>
            </w:r>
          </w:p>
        </w:tc>
        <w:tc>
          <w:tcPr>
            <w:tcW w:w="731" w:type="dxa"/>
          </w:tcPr>
          <w:p w14:paraId="1AC2B972" w14:textId="77777777" w:rsidR="00F13F13" w:rsidRDefault="00F13F13" w:rsidP="0022379A"/>
        </w:tc>
        <w:tc>
          <w:tcPr>
            <w:tcW w:w="722" w:type="dxa"/>
          </w:tcPr>
          <w:p w14:paraId="1AC2B973" w14:textId="77777777" w:rsidR="00F13F13" w:rsidRDefault="00F13F13" w:rsidP="0022379A"/>
        </w:tc>
      </w:tr>
      <w:tr w:rsidR="00180E81" w14:paraId="1AC2B97F" w14:textId="77777777" w:rsidTr="0007032B">
        <w:tc>
          <w:tcPr>
            <w:tcW w:w="725" w:type="dxa"/>
          </w:tcPr>
          <w:p w14:paraId="1AC2B975" w14:textId="77777777" w:rsidR="00F13F13" w:rsidRDefault="00F13F13" w:rsidP="0022379A">
            <w:pPr>
              <w:pStyle w:val="Compact"/>
            </w:pPr>
            <w:r>
              <w:t>48</w:t>
            </w:r>
          </w:p>
        </w:tc>
        <w:tc>
          <w:tcPr>
            <w:tcW w:w="1022" w:type="dxa"/>
          </w:tcPr>
          <w:p w14:paraId="1AC2B976" w14:textId="77777777" w:rsidR="00F13F13" w:rsidRDefault="00F13F13" w:rsidP="0022379A">
            <w:pPr>
              <w:pStyle w:val="Compact"/>
            </w:pPr>
            <w:r>
              <w:t>ESP</w:t>
            </w:r>
          </w:p>
        </w:tc>
        <w:tc>
          <w:tcPr>
            <w:tcW w:w="2176" w:type="dxa"/>
          </w:tcPr>
          <w:p w14:paraId="1AC2B977" w14:textId="77777777" w:rsidR="00F13F13" w:rsidRDefault="00F13F13" w:rsidP="0022379A">
            <w:pPr>
              <w:pStyle w:val="Compact"/>
            </w:pPr>
            <w:r>
              <w:t>LLS_DWS_0_0_0</w:t>
            </w:r>
          </w:p>
        </w:tc>
        <w:tc>
          <w:tcPr>
            <w:tcW w:w="748" w:type="dxa"/>
          </w:tcPr>
          <w:p w14:paraId="1AC2B978" w14:textId="77777777" w:rsidR="00F13F13" w:rsidRDefault="00F13F13" w:rsidP="0022379A"/>
        </w:tc>
        <w:tc>
          <w:tcPr>
            <w:tcW w:w="878" w:type="dxa"/>
          </w:tcPr>
          <w:p w14:paraId="1AC2B979" w14:textId="77777777" w:rsidR="00F13F13" w:rsidRDefault="00F13F13" w:rsidP="0022379A"/>
        </w:tc>
        <w:tc>
          <w:tcPr>
            <w:tcW w:w="877" w:type="dxa"/>
          </w:tcPr>
          <w:p w14:paraId="1AC2B97A" w14:textId="77777777" w:rsidR="00F13F13" w:rsidRDefault="00F13F13" w:rsidP="0022379A"/>
        </w:tc>
        <w:tc>
          <w:tcPr>
            <w:tcW w:w="878" w:type="dxa"/>
          </w:tcPr>
          <w:p w14:paraId="1AC2B97B" w14:textId="77777777" w:rsidR="00F13F13" w:rsidRDefault="00F13F13" w:rsidP="0022379A"/>
        </w:tc>
        <w:tc>
          <w:tcPr>
            <w:tcW w:w="877" w:type="dxa"/>
          </w:tcPr>
          <w:p w14:paraId="1AC2B97C" w14:textId="77777777" w:rsidR="00F13F13" w:rsidRDefault="00F13F13" w:rsidP="0022379A"/>
        </w:tc>
        <w:tc>
          <w:tcPr>
            <w:tcW w:w="731" w:type="dxa"/>
          </w:tcPr>
          <w:p w14:paraId="1AC2B97D" w14:textId="77777777" w:rsidR="00F13F13" w:rsidRDefault="00F13F13" w:rsidP="0022379A">
            <w:pPr>
              <w:pStyle w:val="Compact"/>
            </w:pPr>
            <w:r>
              <w:t>NA</w:t>
            </w:r>
          </w:p>
        </w:tc>
        <w:tc>
          <w:tcPr>
            <w:tcW w:w="722" w:type="dxa"/>
          </w:tcPr>
          <w:p w14:paraId="1AC2B97E" w14:textId="77777777" w:rsidR="00F13F13" w:rsidRDefault="00F13F13" w:rsidP="0022379A">
            <w:pPr>
              <w:pStyle w:val="Compact"/>
            </w:pPr>
            <w:r>
              <w:t>NA</w:t>
            </w:r>
          </w:p>
        </w:tc>
      </w:tr>
      <w:tr w:rsidR="00180E81" w14:paraId="1AC2B98A" w14:textId="77777777" w:rsidTr="0007032B">
        <w:tc>
          <w:tcPr>
            <w:tcW w:w="725" w:type="dxa"/>
          </w:tcPr>
          <w:p w14:paraId="1AC2B980" w14:textId="77777777" w:rsidR="00F13F13" w:rsidRDefault="00F13F13" w:rsidP="0022379A">
            <w:pPr>
              <w:pStyle w:val="Compact"/>
            </w:pPr>
            <w:r>
              <w:t>51</w:t>
            </w:r>
          </w:p>
        </w:tc>
        <w:tc>
          <w:tcPr>
            <w:tcW w:w="1022" w:type="dxa"/>
          </w:tcPr>
          <w:p w14:paraId="1AC2B981" w14:textId="77777777" w:rsidR="00F13F13" w:rsidRDefault="00F13F13" w:rsidP="0022379A">
            <w:pPr>
              <w:pStyle w:val="Compact"/>
            </w:pPr>
            <w:r>
              <w:t>ESP</w:t>
            </w:r>
          </w:p>
        </w:tc>
        <w:tc>
          <w:tcPr>
            <w:tcW w:w="2176" w:type="dxa"/>
          </w:tcPr>
          <w:p w14:paraId="1AC2B982" w14:textId="77777777" w:rsidR="00F13F13" w:rsidRDefault="00F13F13" w:rsidP="0022379A">
            <w:pPr>
              <w:pStyle w:val="Compact"/>
            </w:pPr>
            <w:r>
              <w:t>GNS_DWS_0_0_0</w:t>
            </w:r>
          </w:p>
        </w:tc>
        <w:tc>
          <w:tcPr>
            <w:tcW w:w="748" w:type="dxa"/>
          </w:tcPr>
          <w:p w14:paraId="1AC2B983" w14:textId="77777777" w:rsidR="00F13F13" w:rsidRDefault="00F13F13" w:rsidP="0022379A">
            <w:pPr>
              <w:pStyle w:val="Compact"/>
            </w:pPr>
            <w:r>
              <w:t>NA</w:t>
            </w:r>
          </w:p>
        </w:tc>
        <w:tc>
          <w:tcPr>
            <w:tcW w:w="878" w:type="dxa"/>
          </w:tcPr>
          <w:p w14:paraId="1AC2B984" w14:textId="77777777" w:rsidR="00F13F13" w:rsidRDefault="00F13F13" w:rsidP="0022379A">
            <w:pPr>
              <w:pStyle w:val="Compact"/>
            </w:pPr>
            <w:r>
              <w:t>NA</w:t>
            </w:r>
          </w:p>
        </w:tc>
        <w:tc>
          <w:tcPr>
            <w:tcW w:w="877" w:type="dxa"/>
          </w:tcPr>
          <w:p w14:paraId="1AC2B985" w14:textId="77777777" w:rsidR="00F13F13" w:rsidRDefault="00F13F13" w:rsidP="0022379A"/>
        </w:tc>
        <w:tc>
          <w:tcPr>
            <w:tcW w:w="878" w:type="dxa"/>
          </w:tcPr>
          <w:p w14:paraId="1AC2B986" w14:textId="77777777" w:rsidR="00F13F13" w:rsidRDefault="00F13F13" w:rsidP="0022379A"/>
        </w:tc>
        <w:tc>
          <w:tcPr>
            <w:tcW w:w="877" w:type="dxa"/>
          </w:tcPr>
          <w:p w14:paraId="1AC2B987" w14:textId="77777777" w:rsidR="00F13F13" w:rsidRDefault="00F13F13" w:rsidP="0022379A"/>
        </w:tc>
        <w:tc>
          <w:tcPr>
            <w:tcW w:w="731" w:type="dxa"/>
          </w:tcPr>
          <w:p w14:paraId="1AC2B988" w14:textId="77777777" w:rsidR="00F13F13" w:rsidRDefault="00F13F13" w:rsidP="0022379A"/>
        </w:tc>
        <w:tc>
          <w:tcPr>
            <w:tcW w:w="722" w:type="dxa"/>
          </w:tcPr>
          <w:p w14:paraId="1AC2B989" w14:textId="77777777" w:rsidR="00F13F13" w:rsidRDefault="00F13F13" w:rsidP="0022379A"/>
        </w:tc>
      </w:tr>
      <w:tr w:rsidR="00180E81" w14:paraId="1AC2B995" w14:textId="77777777" w:rsidTr="0007032B">
        <w:tc>
          <w:tcPr>
            <w:tcW w:w="725" w:type="dxa"/>
          </w:tcPr>
          <w:p w14:paraId="1AC2B98B" w14:textId="77777777" w:rsidR="00F13F13" w:rsidRDefault="00F13F13" w:rsidP="0022379A">
            <w:pPr>
              <w:pStyle w:val="Compact"/>
            </w:pPr>
            <w:r>
              <w:t>51</w:t>
            </w:r>
          </w:p>
        </w:tc>
        <w:tc>
          <w:tcPr>
            <w:tcW w:w="1022" w:type="dxa"/>
          </w:tcPr>
          <w:p w14:paraId="1AC2B98C" w14:textId="77777777" w:rsidR="00F13F13" w:rsidRDefault="00F13F13" w:rsidP="0022379A">
            <w:pPr>
              <w:pStyle w:val="Compact"/>
            </w:pPr>
            <w:r>
              <w:t>ESP</w:t>
            </w:r>
          </w:p>
        </w:tc>
        <w:tc>
          <w:tcPr>
            <w:tcW w:w="2176" w:type="dxa"/>
          </w:tcPr>
          <w:p w14:paraId="1AC2B98D" w14:textId="77777777" w:rsidR="00F13F13" w:rsidRDefault="00F13F13" w:rsidP="0022379A">
            <w:pPr>
              <w:pStyle w:val="Compact"/>
            </w:pPr>
            <w:r>
              <w:t>LLS_DWS_0_0_0</w:t>
            </w:r>
          </w:p>
        </w:tc>
        <w:tc>
          <w:tcPr>
            <w:tcW w:w="748" w:type="dxa"/>
          </w:tcPr>
          <w:p w14:paraId="1AC2B98E" w14:textId="77777777" w:rsidR="00F13F13" w:rsidRDefault="00F13F13" w:rsidP="0022379A"/>
        </w:tc>
        <w:tc>
          <w:tcPr>
            <w:tcW w:w="878" w:type="dxa"/>
          </w:tcPr>
          <w:p w14:paraId="1AC2B98F" w14:textId="77777777" w:rsidR="00F13F13" w:rsidRDefault="00F13F13" w:rsidP="0022379A">
            <w:pPr>
              <w:pStyle w:val="Compact"/>
            </w:pPr>
            <w:r>
              <w:t>NA</w:t>
            </w:r>
          </w:p>
        </w:tc>
        <w:tc>
          <w:tcPr>
            <w:tcW w:w="877" w:type="dxa"/>
          </w:tcPr>
          <w:p w14:paraId="1AC2B990" w14:textId="77777777" w:rsidR="00F13F13" w:rsidRDefault="00F13F13" w:rsidP="0022379A">
            <w:pPr>
              <w:pStyle w:val="Compact"/>
            </w:pPr>
            <w:r>
              <w:t>NA</w:t>
            </w:r>
          </w:p>
        </w:tc>
        <w:tc>
          <w:tcPr>
            <w:tcW w:w="878" w:type="dxa"/>
          </w:tcPr>
          <w:p w14:paraId="1AC2B991" w14:textId="77777777" w:rsidR="00F13F13" w:rsidRDefault="00F13F13" w:rsidP="0022379A">
            <w:pPr>
              <w:pStyle w:val="Compact"/>
            </w:pPr>
            <w:r>
              <w:t>NA</w:t>
            </w:r>
          </w:p>
        </w:tc>
        <w:tc>
          <w:tcPr>
            <w:tcW w:w="877" w:type="dxa"/>
          </w:tcPr>
          <w:p w14:paraId="1AC2B992" w14:textId="77777777" w:rsidR="00F13F13" w:rsidRDefault="00F13F13" w:rsidP="0022379A">
            <w:pPr>
              <w:pStyle w:val="Compact"/>
            </w:pPr>
            <w:r>
              <w:t>NA</w:t>
            </w:r>
          </w:p>
        </w:tc>
        <w:tc>
          <w:tcPr>
            <w:tcW w:w="731" w:type="dxa"/>
          </w:tcPr>
          <w:p w14:paraId="1AC2B993" w14:textId="77777777" w:rsidR="00F13F13" w:rsidRDefault="00F13F13" w:rsidP="0022379A">
            <w:pPr>
              <w:pStyle w:val="Compact"/>
            </w:pPr>
            <w:r>
              <w:t>NA</w:t>
            </w:r>
          </w:p>
        </w:tc>
        <w:tc>
          <w:tcPr>
            <w:tcW w:w="722" w:type="dxa"/>
          </w:tcPr>
          <w:p w14:paraId="1AC2B994" w14:textId="77777777" w:rsidR="00F13F13" w:rsidRDefault="00F13F13" w:rsidP="0022379A">
            <w:pPr>
              <w:pStyle w:val="Compact"/>
            </w:pPr>
            <w:r>
              <w:t>NA</w:t>
            </w:r>
          </w:p>
        </w:tc>
      </w:tr>
      <w:tr w:rsidR="00180E81" w14:paraId="1AC2B9A0" w14:textId="77777777" w:rsidTr="0007032B">
        <w:tc>
          <w:tcPr>
            <w:tcW w:w="725" w:type="dxa"/>
          </w:tcPr>
          <w:p w14:paraId="1AC2B996" w14:textId="77777777" w:rsidR="00F13F13" w:rsidRDefault="00F13F13" w:rsidP="0022379A">
            <w:pPr>
              <w:pStyle w:val="Compact"/>
            </w:pPr>
            <w:r>
              <w:t>57</w:t>
            </w:r>
          </w:p>
        </w:tc>
        <w:tc>
          <w:tcPr>
            <w:tcW w:w="1022" w:type="dxa"/>
          </w:tcPr>
          <w:p w14:paraId="1AC2B997" w14:textId="77777777" w:rsidR="00F13F13" w:rsidRDefault="00F13F13" w:rsidP="0022379A">
            <w:pPr>
              <w:pStyle w:val="Compact"/>
            </w:pPr>
            <w:r>
              <w:t>ESP</w:t>
            </w:r>
          </w:p>
        </w:tc>
        <w:tc>
          <w:tcPr>
            <w:tcW w:w="2176" w:type="dxa"/>
          </w:tcPr>
          <w:p w14:paraId="1AC2B998" w14:textId="77777777" w:rsidR="00F13F13" w:rsidRDefault="00F13F13" w:rsidP="0022379A">
            <w:pPr>
              <w:pStyle w:val="Compact"/>
            </w:pPr>
            <w:r>
              <w:t>LLS_DWS_0_0_0</w:t>
            </w:r>
          </w:p>
        </w:tc>
        <w:tc>
          <w:tcPr>
            <w:tcW w:w="748" w:type="dxa"/>
          </w:tcPr>
          <w:p w14:paraId="1AC2B999" w14:textId="77777777" w:rsidR="00F13F13" w:rsidRDefault="00F13F13" w:rsidP="0022379A"/>
        </w:tc>
        <w:tc>
          <w:tcPr>
            <w:tcW w:w="878" w:type="dxa"/>
          </w:tcPr>
          <w:p w14:paraId="1AC2B99A" w14:textId="77777777" w:rsidR="00F13F13" w:rsidRDefault="00F13F13" w:rsidP="0022379A"/>
        </w:tc>
        <w:tc>
          <w:tcPr>
            <w:tcW w:w="877" w:type="dxa"/>
          </w:tcPr>
          <w:p w14:paraId="1AC2B99B" w14:textId="77777777" w:rsidR="00F13F13" w:rsidRDefault="00F13F13" w:rsidP="0022379A"/>
        </w:tc>
        <w:tc>
          <w:tcPr>
            <w:tcW w:w="878" w:type="dxa"/>
          </w:tcPr>
          <w:p w14:paraId="1AC2B99C" w14:textId="77777777" w:rsidR="00F13F13" w:rsidRDefault="00F13F13" w:rsidP="0022379A"/>
        </w:tc>
        <w:tc>
          <w:tcPr>
            <w:tcW w:w="877" w:type="dxa"/>
          </w:tcPr>
          <w:p w14:paraId="1AC2B99D" w14:textId="77777777" w:rsidR="00F13F13" w:rsidRDefault="00F13F13" w:rsidP="0022379A"/>
        </w:tc>
        <w:tc>
          <w:tcPr>
            <w:tcW w:w="731" w:type="dxa"/>
          </w:tcPr>
          <w:p w14:paraId="1AC2B99E" w14:textId="77777777" w:rsidR="00F13F13" w:rsidRDefault="00F13F13" w:rsidP="0022379A">
            <w:pPr>
              <w:pStyle w:val="Compact"/>
            </w:pPr>
            <w:r>
              <w:t>NA</w:t>
            </w:r>
          </w:p>
        </w:tc>
        <w:tc>
          <w:tcPr>
            <w:tcW w:w="722" w:type="dxa"/>
          </w:tcPr>
          <w:p w14:paraId="1AC2B99F" w14:textId="77777777" w:rsidR="00F13F13" w:rsidRDefault="00F13F13" w:rsidP="0022379A">
            <w:pPr>
              <w:pStyle w:val="Compact"/>
            </w:pPr>
            <w:r>
              <w:t>NA</w:t>
            </w:r>
          </w:p>
        </w:tc>
      </w:tr>
      <w:tr w:rsidR="00180E81" w14:paraId="1AC2B9AB" w14:textId="77777777" w:rsidTr="0007032B">
        <w:tc>
          <w:tcPr>
            <w:tcW w:w="725" w:type="dxa"/>
          </w:tcPr>
          <w:p w14:paraId="1AC2B9A1" w14:textId="77777777" w:rsidR="00F13F13" w:rsidRDefault="00F13F13" w:rsidP="0022379A">
            <w:pPr>
              <w:pStyle w:val="Compact"/>
            </w:pPr>
            <w:r>
              <w:t>58</w:t>
            </w:r>
          </w:p>
        </w:tc>
        <w:tc>
          <w:tcPr>
            <w:tcW w:w="1022" w:type="dxa"/>
          </w:tcPr>
          <w:p w14:paraId="1AC2B9A2" w14:textId="77777777" w:rsidR="00F13F13" w:rsidRDefault="00F13F13" w:rsidP="0022379A">
            <w:pPr>
              <w:pStyle w:val="Compact"/>
            </w:pPr>
            <w:r>
              <w:t>ESP</w:t>
            </w:r>
          </w:p>
        </w:tc>
        <w:tc>
          <w:tcPr>
            <w:tcW w:w="2176" w:type="dxa"/>
          </w:tcPr>
          <w:p w14:paraId="1AC2B9A3" w14:textId="77777777" w:rsidR="00F13F13" w:rsidRDefault="00F13F13" w:rsidP="0022379A">
            <w:pPr>
              <w:pStyle w:val="Compact"/>
            </w:pPr>
            <w:r>
              <w:t>LLS_DWS_0_0_0</w:t>
            </w:r>
          </w:p>
        </w:tc>
        <w:tc>
          <w:tcPr>
            <w:tcW w:w="748" w:type="dxa"/>
          </w:tcPr>
          <w:p w14:paraId="1AC2B9A4" w14:textId="77777777" w:rsidR="00F13F13" w:rsidRDefault="00F13F13" w:rsidP="0022379A"/>
        </w:tc>
        <w:tc>
          <w:tcPr>
            <w:tcW w:w="878" w:type="dxa"/>
          </w:tcPr>
          <w:p w14:paraId="1AC2B9A5" w14:textId="77777777" w:rsidR="00F13F13" w:rsidRDefault="00F13F13" w:rsidP="0022379A"/>
        </w:tc>
        <w:tc>
          <w:tcPr>
            <w:tcW w:w="877" w:type="dxa"/>
          </w:tcPr>
          <w:p w14:paraId="1AC2B9A6" w14:textId="77777777" w:rsidR="00F13F13" w:rsidRDefault="00F13F13" w:rsidP="0022379A">
            <w:pPr>
              <w:pStyle w:val="Compact"/>
            </w:pPr>
            <w:r>
              <w:t>NA</w:t>
            </w:r>
          </w:p>
        </w:tc>
        <w:tc>
          <w:tcPr>
            <w:tcW w:w="878" w:type="dxa"/>
          </w:tcPr>
          <w:p w14:paraId="1AC2B9A7" w14:textId="77777777" w:rsidR="00F13F13" w:rsidRDefault="00F13F13" w:rsidP="0022379A">
            <w:pPr>
              <w:pStyle w:val="Compact"/>
            </w:pPr>
            <w:r>
              <w:t>NA</w:t>
            </w:r>
          </w:p>
        </w:tc>
        <w:tc>
          <w:tcPr>
            <w:tcW w:w="877" w:type="dxa"/>
          </w:tcPr>
          <w:p w14:paraId="1AC2B9A8" w14:textId="77777777" w:rsidR="00F13F13" w:rsidRDefault="00F13F13" w:rsidP="0022379A">
            <w:pPr>
              <w:pStyle w:val="Compact"/>
            </w:pPr>
            <w:r>
              <w:t>NA</w:t>
            </w:r>
          </w:p>
        </w:tc>
        <w:tc>
          <w:tcPr>
            <w:tcW w:w="731" w:type="dxa"/>
          </w:tcPr>
          <w:p w14:paraId="1AC2B9A9" w14:textId="77777777" w:rsidR="00F13F13" w:rsidRDefault="00F13F13" w:rsidP="0022379A"/>
        </w:tc>
        <w:tc>
          <w:tcPr>
            <w:tcW w:w="722" w:type="dxa"/>
          </w:tcPr>
          <w:p w14:paraId="1AC2B9AA" w14:textId="77777777" w:rsidR="00F13F13" w:rsidRDefault="00F13F13" w:rsidP="0022379A"/>
        </w:tc>
      </w:tr>
      <w:tr w:rsidR="00180E81" w14:paraId="1AC2B9B6" w14:textId="77777777" w:rsidTr="0007032B">
        <w:tc>
          <w:tcPr>
            <w:tcW w:w="725" w:type="dxa"/>
          </w:tcPr>
          <w:p w14:paraId="1AC2B9AC" w14:textId="77777777" w:rsidR="00F13F13" w:rsidRDefault="00F13F13" w:rsidP="0022379A">
            <w:pPr>
              <w:pStyle w:val="Compact"/>
            </w:pPr>
            <w:r>
              <w:t>88</w:t>
            </w:r>
          </w:p>
        </w:tc>
        <w:tc>
          <w:tcPr>
            <w:tcW w:w="1022" w:type="dxa"/>
          </w:tcPr>
          <w:p w14:paraId="1AC2B9AD" w14:textId="77777777" w:rsidR="00F13F13" w:rsidRDefault="00F13F13" w:rsidP="0022379A">
            <w:pPr>
              <w:pStyle w:val="Compact"/>
            </w:pPr>
            <w:r>
              <w:t>ESP</w:t>
            </w:r>
          </w:p>
        </w:tc>
        <w:tc>
          <w:tcPr>
            <w:tcW w:w="2176" w:type="dxa"/>
          </w:tcPr>
          <w:p w14:paraId="1AC2B9AE" w14:textId="77777777" w:rsidR="00F13F13" w:rsidRDefault="00F13F13" w:rsidP="0022379A">
            <w:pPr>
              <w:pStyle w:val="Compact"/>
            </w:pPr>
            <w:r>
              <w:t>LLS_DWS_0_0_0</w:t>
            </w:r>
          </w:p>
        </w:tc>
        <w:tc>
          <w:tcPr>
            <w:tcW w:w="748" w:type="dxa"/>
          </w:tcPr>
          <w:p w14:paraId="1AC2B9AF" w14:textId="77777777" w:rsidR="00F13F13" w:rsidRDefault="00F13F13" w:rsidP="0022379A">
            <w:pPr>
              <w:pStyle w:val="Compact"/>
            </w:pPr>
            <w:r>
              <w:t>NA</w:t>
            </w:r>
          </w:p>
        </w:tc>
        <w:tc>
          <w:tcPr>
            <w:tcW w:w="878" w:type="dxa"/>
          </w:tcPr>
          <w:p w14:paraId="1AC2B9B0" w14:textId="77777777" w:rsidR="00F13F13" w:rsidRDefault="00F13F13" w:rsidP="0022379A">
            <w:pPr>
              <w:pStyle w:val="Compact"/>
            </w:pPr>
            <w:r>
              <w:t>NA</w:t>
            </w:r>
          </w:p>
        </w:tc>
        <w:tc>
          <w:tcPr>
            <w:tcW w:w="877" w:type="dxa"/>
          </w:tcPr>
          <w:p w14:paraId="1AC2B9B1" w14:textId="77777777" w:rsidR="00F13F13" w:rsidRDefault="00F13F13" w:rsidP="0022379A">
            <w:pPr>
              <w:pStyle w:val="Compact"/>
            </w:pPr>
            <w:r>
              <w:t>NA</w:t>
            </w:r>
          </w:p>
        </w:tc>
        <w:tc>
          <w:tcPr>
            <w:tcW w:w="878" w:type="dxa"/>
          </w:tcPr>
          <w:p w14:paraId="1AC2B9B2" w14:textId="77777777" w:rsidR="00F13F13" w:rsidRDefault="00F13F13" w:rsidP="0022379A">
            <w:pPr>
              <w:pStyle w:val="Compact"/>
            </w:pPr>
            <w:r>
              <w:t>NA</w:t>
            </w:r>
          </w:p>
        </w:tc>
        <w:tc>
          <w:tcPr>
            <w:tcW w:w="877" w:type="dxa"/>
          </w:tcPr>
          <w:p w14:paraId="1AC2B9B3" w14:textId="77777777" w:rsidR="00F13F13" w:rsidRDefault="00F13F13" w:rsidP="0022379A">
            <w:pPr>
              <w:pStyle w:val="Compact"/>
            </w:pPr>
            <w:r>
              <w:t>NA</w:t>
            </w:r>
          </w:p>
        </w:tc>
        <w:tc>
          <w:tcPr>
            <w:tcW w:w="731" w:type="dxa"/>
          </w:tcPr>
          <w:p w14:paraId="1AC2B9B4" w14:textId="77777777" w:rsidR="00F13F13" w:rsidRDefault="00F13F13" w:rsidP="0022379A">
            <w:pPr>
              <w:pStyle w:val="Compact"/>
            </w:pPr>
            <w:r>
              <w:t>NA</w:t>
            </w:r>
          </w:p>
        </w:tc>
        <w:tc>
          <w:tcPr>
            <w:tcW w:w="722" w:type="dxa"/>
          </w:tcPr>
          <w:p w14:paraId="1AC2B9B5" w14:textId="77777777" w:rsidR="00F13F13" w:rsidRDefault="00F13F13" w:rsidP="0022379A">
            <w:pPr>
              <w:pStyle w:val="Compact"/>
            </w:pPr>
            <w:r>
              <w:t>NA</w:t>
            </w:r>
          </w:p>
        </w:tc>
      </w:tr>
    </w:tbl>
    <w:p w14:paraId="1AC2B9B7" w14:textId="77777777" w:rsidR="00173E74" w:rsidRPr="00494448" w:rsidRDefault="00173E74" w:rsidP="00173E74">
      <w:pPr>
        <w:rPr>
          <w:noProof/>
          <w:color w:val="FF0000"/>
        </w:rPr>
      </w:pPr>
    </w:p>
    <w:p w14:paraId="1AC2B9B8" w14:textId="77777777" w:rsidR="00173E74" w:rsidRPr="0007032B" w:rsidRDefault="00AF2D06" w:rsidP="00173E74">
      <w:pPr>
        <w:rPr>
          <w:noProof/>
        </w:rPr>
      </w:pPr>
      <w:r w:rsidRPr="00B13C3E">
        <w:rPr>
          <w:i/>
          <w:noProof/>
          <w:u w:val="single"/>
        </w:rPr>
        <w:t>Note</w:t>
      </w:r>
      <w:r>
        <w:rPr>
          <w:noProof/>
        </w:rPr>
        <w:t xml:space="preserve">: </w:t>
      </w:r>
      <w:r w:rsidRPr="0007032B">
        <w:rPr>
          <w:noProof/>
        </w:rPr>
        <w:t xml:space="preserve"> </w:t>
      </w:r>
      <w:r w:rsidR="001772CA" w:rsidRPr="0007032B">
        <w:rPr>
          <w:noProof/>
        </w:rPr>
        <w:t xml:space="preserve">Angola is included in the West Africa, even though it belongs to area 47. This is because Angola is considered in CECAF area of competence, as </w:t>
      </w:r>
      <w:r w:rsidR="001772CA" w:rsidRPr="0007032B">
        <w:rPr>
          <w:i/>
          <w:noProof/>
        </w:rPr>
        <w:t xml:space="preserve">de facto </w:t>
      </w:r>
      <w:r w:rsidR="001772CA" w:rsidRPr="0007032B">
        <w:rPr>
          <w:noProof/>
        </w:rPr>
        <w:t xml:space="preserve">situation. </w:t>
      </w:r>
    </w:p>
    <w:p w14:paraId="1AC2B9B9" w14:textId="77777777" w:rsidR="00173E74" w:rsidRPr="00494448" w:rsidRDefault="00173E74" w:rsidP="001F0F2F">
      <w:pPr>
        <w:pStyle w:val="Tekstpodstawowy"/>
        <w:spacing w:before="20" w:after="20"/>
        <w:ind w:left="0"/>
        <w:jc w:val="both"/>
        <w:rPr>
          <w:noProof/>
          <w:color w:val="FF0000"/>
          <w:sz w:val="18"/>
          <w:szCs w:val="18"/>
        </w:rPr>
      </w:pPr>
    </w:p>
    <w:p w14:paraId="1AC2B9BA" w14:textId="77777777" w:rsidR="00173E74" w:rsidRPr="00494448" w:rsidRDefault="00173E74" w:rsidP="001F0F2F">
      <w:pPr>
        <w:pStyle w:val="Tekstpodstawowy"/>
        <w:spacing w:before="20" w:after="20"/>
        <w:ind w:left="0"/>
        <w:jc w:val="both"/>
        <w:rPr>
          <w:noProof/>
          <w:color w:val="FF0000"/>
          <w:sz w:val="18"/>
          <w:szCs w:val="18"/>
        </w:rPr>
      </w:pPr>
    </w:p>
    <w:p w14:paraId="1AC2B9BB" w14:textId="77777777" w:rsidR="001F0F2F" w:rsidRPr="007764C3" w:rsidRDefault="00DE1CC2" w:rsidP="001F0F2F">
      <w:pPr>
        <w:pStyle w:val="Tekstpodstawowy"/>
        <w:spacing w:before="20" w:after="20"/>
        <w:ind w:left="0"/>
        <w:jc w:val="both"/>
        <w:rPr>
          <w:noProof/>
          <w:sz w:val="18"/>
          <w:szCs w:val="18"/>
        </w:rPr>
      </w:pPr>
      <w:r w:rsidRPr="007764C3">
        <w:rPr>
          <w:noProof/>
          <w:sz w:val="18"/>
          <w:szCs w:val="18"/>
        </w:rPr>
        <w:t>Based on these overviews, RCG LDF concluded that</w:t>
      </w:r>
      <w:r w:rsidR="00CC0984">
        <w:rPr>
          <w:noProof/>
          <w:sz w:val="18"/>
          <w:szCs w:val="18"/>
        </w:rPr>
        <w:t xml:space="preserve"> for the time beeing, with no data available for 2020,</w:t>
      </w:r>
      <w:r w:rsidRPr="007764C3">
        <w:rPr>
          <w:noProof/>
          <w:sz w:val="18"/>
          <w:szCs w:val="18"/>
        </w:rPr>
        <w:t xml:space="preserve"> there is no rationale for regional coordination in the above mentioned regions. However, this does obviously not void the responsibilities for MS to execute sampling programmes when and where required under the regulations applicable for the respective area. </w:t>
      </w:r>
    </w:p>
    <w:p w14:paraId="1AC2B9BC" w14:textId="77777777" w:rsidR="001F0F2F" w:rsidRPr="00494448" w:rsidRDefault="001F0F2F" w:rsidP="001F0F2F">
      <w:pPr>
        <w:pStyle w:val="Tekstpodstawowy"/>
        <w:spacing w:before="20" w:after="20"/>
        <w:ind w:left="0"/>
        <w:jc w:val="both"/>
        <w:rPr>
          <w:noProof/>
          <w:color w:val="FF0000"/>
          <w:sz w:val="18"/>
          <w:szCs w:val="18"/>
        </w:rPr>
      </w:pPr>
    </w:p>
    <w:p w14:paraId="1AC2B9BD" w14:textId="77777777" w:rsidR="00A7517F" w:rsidRPr="009B5A88" w:rsidRDefault="00DE1CC2" w:rsidP="001F0F2F">
      <w:pPr>
        <w:pStyle w:val="Tekstpodstawowy"/>
        <w:spacing w:before="20" w:after="20"/>
        <w:ind w:left="0"/>
        <w:jc w:val="both"/>
        <w:rPr>
          <w:noProof/>
          <w:sz w:val="18"/>
          <w:szCs w:val="18"/>
        </w:rPr>
      </w:pPr>
      <w:r w:rsidRPr="009B5A88">
        <w:rPr>
          <w:noProof/>
          <w:sz w:val="18"/>
          <w:szCs w:val="18"/>
        </w:rPr>
        <w:t>An overview of species fished b</w:t>
      </w:r>
      <w:r w:rsidR="009B5A88" w:rsidRPr="009B5A88">
        <w:rPr>
          <w:noProof/>
          <w:sz w:val="18"/>
          <w:szCs w:val="18"/>
        </w:rPr>
        <w:t>y EU MS in other areas in 2020</w:t>
      </w:r>
      <w:r w:rsidRPr="009B5A88">
        <w:rPr>
          <w:noProof/>
          <w:sz w:val="18"/>
          <w:szCs w:val="18"/>
        </w:rPr>
        <w:t xml:space="preserve"> is presented in Annex </w:t>
      </w:r>
      <w:r w:rsidR="00A70739">
        <w:rPr>
          <w:noProof/>
          <w:sz w:val="18"/>
          <w:szCs w:val="18"/>
        </w:rPr>
        <w:t>3</w:t>
      </w:r>
      <w:r w:rsidRPr="009B5A88">
        <w:rPr>
          <w:noProof/>
          <w:sz w:val="18"/>
          <w:szCs w:val="18"/>
        </w:rPr>
        <w:t>.</w:t>
      </w:r>
    </w:p>
    <w:p w14:paraId="1AC2B9BE" w14:textId="77777777" w:rsidR="003E2498" w:rsidRPr="00494448" w:rsidRDefault="003E2498" w:rsidP="001F0F2F">
      <w:pPr>
        <w:pStyle w:val="Tekstpodstawowy"/>
        <w:spacing w:before="20" w:after="20"/>
        <w:ind w:left="0"/>
        <w:jc w:val="both"/>
        <w:rPr>
          <w:noProof/>
          <w:color w:val="FF0000"/>
          <w:sz w:val="18"/>
          <w:szCs w:val="18"/>
        </w:rPr>
      </w:pPr>
    </w:p>
    <w:p w14:paraId="1AC2B9BF" w14:textId="77777777" w:rsidR="00EE60FC" w:rsidRPr="00D14F10" w:rsidRDefault="00DE1CC2" w:rsidP="007143A4">
      <w:pPr>
        <w:pStyle w:val="Nagwek2"/>
        <w:rPr>
          <w:b w:val="0"/>
          <w:bCs w:val="0"/>
          <w:noProof/>
        </w:rPr>
      </w:pPr>
      <w:bookmarkStart w:id="450" w:name="_Toc82600693"/>
      <w:bookmarkStart w:id="451" w:name="_Toc45694958"/>
      <w:r w:rsidRPr="00D14F10">
        <w:rPr>
          <w:noProof/>
        </w:rPr>
        <w:t>Ranking of métier to find out whether any of the N</w:t>
      </w:r>
      <w:r w:rsidR="00DE40EF">
        <w:rPr>
          <w:noProof/>
        </w:rPr>
        <w:t>W</w:t>
      </w:r>
      <w:r w:rsidRPr="00D14F10">
        <w:rPr>
          <w:noProof/>
        </w:rPr>
        <w:t>Ps need to be modified for 2021</w:t>
      </w:r>
      <w:bookmarkEnd w:id="450"/>
      <w:r w:rsidRPr="00D14F10">
        <w:rPr>
          <w:noProof/>
        </w:rPr>
        <w:t xml:space="preserve">  </w:t>
      </w:r>
      <w:bookmarkEnd w:id="451"/>
    </w:p>
    <w:p w14:paraId="1AC2B9C0" w14:textId="73F0B6B7" w:rsidR="003E2498" w:rsidRPr="00D14F10" w:rsidRDefault="003E2498" w:rsidP="003E2498">
      <w:pPr>
        <w:pStyle w:val="Tekstpodstawowy"/>
        <w:spacing w:before="20" w:after="20"/>
        <w:ind w:left="0"/>
        <w:jc w:val="both"/>
        <w:rPr>
          <w:noProof/>
          <w:sz w:val="18"/>
          <w:szCs w:val="18"/>
        </w:rPr>
      </w:pPr>
      <w:r w:rsidRPr="00D14F10">
        <w:rPr>
          <w:noProof/>
          <w:sz w:val="18"/>
          <w:szCs w:val="18"/>
        </w:rPr>
        <w:t>In order to check whether or not the fisheries over the last three years have had similar pattern as in previoues periods or whether there were significant changes to that pattern and to evaluate whether or not to amend future National Work Plans, the group performed the ranking of metiers using effort (days at sea</w:t>
      </w:r>
      <w:r w:rsidR="00780CA1" w:rsidRPr="00D14F10">
        <w:rPr>
          <w:noProof/>
          <w:sz w:val="18"/>
          <w:szCs w:val="18"/>
        </w:rPr>
        <w:t xml:space="preserve"> or fishing days</w:t>
      </w:r>
      <w:r w:rsidRPr="00D14F10">
        <w:rPr>
          <w:noProof/>
          <w:sz w:val="18"/>
          <w:szCs w:val="18"/>
        </w:rPr>
        <w:t>) and landings data for 201</w:t>
      </w:r>
      <w:r w:rsidR="00D14F10" w:rsidRPr="00D14F10">
        <w:rPr>
          <w:noProof/>
          <w:sz w:val="18"/>
          <w:szCs w:val="18"/>
        </w:rPr>
        <w:t>8</w:t>
      </w:r>
      <w:r w:rsidRPr="00D14F10">
        <w:rPr>
          <w:noProof/>
          <w:sz w:val="18"/>
          <w:szCs w:val="18"/>
        </w:rPr>
        <w:t>-20</w:t>
      </w:r>
      <w:r w:rsidR="00D14F10" w:rsidRPr="00D14F10">
        <w:rPr>
          <w:noProof/>
          <w:sz w:val="18"/>
          <w:szCs w:val="18"/>
        </w:rPr>
        <w:t>20</w:t>
      </w:r>
      <w:r w:rsidRPr="00D14F10">
        <w:rPr>
          <w:noProof/>
          <w:sz w:val="18"/>
          <w:szCs w:val="18"/>
        </w:rPr>
        <w:t xml:space="preserve"> for the CECAF area (</w:t>
      </w:r>
      <w:r w:rsidR="00BE23B2" w:rsidRPr="00D14F10">
        <w:rPr>
          <w:noProof/>
          <w:sz w:val="18"/>
          <w:szCs w:val="18"/>
        </w:rPr>
        <w:t>see section 4</w:t>
      </w:r>
      <w:r w:rsidR="00DE1CC2" w:rsidRPr="00D14F10">
        <w:rPr>
          <w:noProof/>
          <w:sz w:val="18"/>
          <w:szCs w:val="18"/>
        </w:rPr>
        <w:t>.1</w:t>
      </w:r>
      <w:r w:rsidRPr="00D14F10">
        <w:rPr>
          <w:noProof/>
          <w:sz w:val="18"/>
          <w:szCs w:val="18"/>
        </w:rPr>
        <w:t xml:space="preserve"> – “CECAF area” for details). Based on the above analysis of the most actual métier ranking at the regional level compared with the metiers selected for sampling in current work plans in respect of the fishing activity in the CECAF area, the RCG LDF concluded that there is no need for changes or amendments to the national WPs for 202</w:t>
      </w:r>
      <w:r w:rsidR="00D14F10" w:rsidRPr="00D14F10">
        <w:rPr>
          <w:noProof/>
          <w:sz w:val="18"/>
          <w:szCs w:val="18"/>
        </w:rPr>
        <w:t>2</w:t>
      </w:r>
      <w:r w:rsidRPr="00D14F10">
        <w:rPr>
          <w:noProof/>
          <w:sz w:val="18"/>
          <w:szCs w:val="18"/>
        </w:rPr>
        <w:t>.</w:t>
      </w:r>
    </w:p>
    <w:p w14:paraId="1AC2B9C1" w14:textId="77777777" w:rsidR="00B46A10" w:rsidRPr="00EC7090" w:rsidRDefault="00FE13D5" w:rsidP="001F0F2F">
      <w:pPr>
        <w:pStyle w:val="Nagwek1"/>
        <w:rPr>
          <w:noProof/>
        </w:rPr>
      </w:pPr>
      <w:bookmarkStart w:id="452" w:name="_Toc82600694"/>
      <w:r w:rsidRPr="00EC7090">
        <w:rPr>
          <w:noProof/>
        </w:rPr>
        <w:lastRenderedPageBreak/>
        <w:t xml:space="preserve">Review progress in regional co-ordination since the </w:t>
      </w:r>
      <w:r w:rsidR="0058576E" w:rsidRPr="00EC7090">
        <w:rPr>
          <w:noProof/>
        </w:rPr>
        <w:t>20</w:t>
      </w:r>
      <w:r w:rsidR="007575EC">
        <w:rPr>
          <w:noProof/>
        </w:rPr>
        <w:t>20</w:t>
      </w:r>
      <w:r w:rsidR="0058576E" w:rsidRPr="00EC7090">
        <w:rPr>
          <w:noProof/>
        </w:rPr>
        <w:t xml:space="preserve"> </w:t>
      </w:r>
      <w:r w:rsidRPr="00EC7090">
        <w:rPr>
          <w:noProof/>
        </w:rPr>
        <w:t>RC</w:t>
      </w:r>
      <w:bookmarkEnd w:id="449"/>
      <w:r w:rsidR="00E64BCE" w:rsidRPr="00EC7090">
        <w:rPr>
          <w:noProof/>
        </w:rPr>
        <w:t>G</w:t>
      </w:r>
      <w:r w:rsidR="005D5577" w:rsidRPr="00EC7090">
        <w:rPr>
          <w:noProof/>
        </w:rPr>
        <w:t xml:space="preserve"> (ToR 1)</w:t>
      </w:r>
      <w:bookmarkEnd w:id="452"/>
    </w:p>
    <w:p w14:paraId="1AC2B9C2" w14:textId="77777777" w:rsidR="00B46A10" w:rsidRPr="00EC7090" w:rsidRDefault="00DE1CC2" w:rsidP="00F43ADA">
      <w:pPr>
        <w:pStyle w:val="Nagwek2"/>
        <w:rPr>
          <w:noProof/>
        </w:rPr>
      </w:pPr>
      <w:bookmarkStart w:id="453" w:name="_Toc82600695"/>
      <w:r w:rsidRPr="00EC7090">
        <w:rPr>
          <w:noProof/>
        </w:rPr>
        <w:t>Follow-up of the 1</w:t>
      </w:r>
      <w:r w:rsidR="00494448" w:rsidRPr="00EC7090">
        <w:rPr>
          <w:noProof/>
        </w:rPr>
        <w:t>7</w:t>
      </w:r>
      <w:r w:rsidRPr="00EC7090">
        <w:rPr>
          <w:noProof/>
          <w:vertAlign w:val="superscript"/>
        </w:rPr>
        <w:t>th</w:t>
      </w:r>
      <w:r w:rsidRPr="00EC7090">
        <w:rPr>
          <w:noProof/>
        </w:rPr>
        <w:t xml:space="preserve"> Liaison Meeting</w:t>
      </w:r>
      <w:bookmarkEnd w:id="453"/>
    </w:p>
    <w:p w14:paraId="1AC2B9C3" w14:textId="77777777" w:rsidR="00EC7090" w:rsidRPr="00EC7090" w:rsidRDefault="00EC7090" w:rsidP="0007032B">
      <w:pPr>
        <w:pStyle w:val="bodytextEnglish"/>
        <w:jc w:val="both"/>
        <w:rPr>
          <w:sz w:val="18"/>
          <w:szCs w:val="18"/>
          <w:lang w:eastAsia="en-US"/>
        </w:rPr>
      </w:pPr>
      <w:r w:rsidRPr="00EC7090">
        <w:rPr>
          <w:sz w:val="18"/>
          <w:szCs w:val="18"/>
          <w:lang w:eastAsia="en-US"/>
        </w:rPr>
        <w:t>The RCG reviewed the report from the 17</w:t>
      </w:r>
      <w:r w:rsidRPr="00EC7090">
        <w:rPr>
          <w:sz w:val="18"/>
          <w:szCs w:val="18"/>
          <w:vertAlign w:val="superscript"/>
          <w:lang w:eastAsia="en-US"/>
        </w:rPr>
        <w:t>th</w:t>
      </w:r>
      <w:r w:rsidRPr="00EC7090">
        <w:rPr>
          <w:sz w:val="18"/>
          <w:szCs w:val="18"/>
          <w:lang w:eastAsia="en-US"/>
        </w:rPr>
        <w:t xml:space="preserve"> Liaison Meeting. As described in the report, the role of the LM is to </w:t>
      </w:r>
      <w:r w:rsidRPr="00EC7090">
        <w:rPr>
          <w:noProof/>
          <w:sz w:val="18"/>
          <w:szCs w:val="18"/>
        </w:rPr>
        <w:t>assist the Commission on data collection issues. This role is in line with EU Reg 2017/1004 article 9 (6) “Regional coordination groups shall coordinate with each other and with the Commission, where issues affect several marine regions”. LM mainly streamlines the recommendations from the various RCGs and provides</w:t>
      </w:r>
      <w:r w:rsidRPr="00EC7090">
        <w:rPr>
          <w:sz w:val="18"/>
          <w:szCs w:val="18"/>
          <w:lang w:eastAsia="en-US"/>
        </w:rPr>
        <w:t xml:space="preserve"> additional support where and when needed. </w:t>
      </w:r>
    </w:p>
    <w:p w14:paraId="1AC2B9C4" w14:textId="77777777" w:rsidR="00EC7090" w:rsidRPr="00EC7090" w:rsidRDefault="00EC7090" w:rsidP="0007032B">
      <w:pPr>
        <w:pStyle w:val="bodytextEnglish"/>
        <w:jc w:val="both"/>
        <w:rPr>
          <w:sz w:val="18"/>
          <w:szCs w:val="18"/>
          <w:lang w:val="nl-NL" w:eastAsia="en-US"/>
        </w:rPr>
      </w:pPr>
      <w:r w:rsidRPr="00EC7090">
        <w:rPr>
          <w:sz w:val="18"/>
          <w:szCs w:val="18"/>
          <w:lang w:eastAsia="en-US"/>
        </w:rPr>
        <w:t xml:space="preserve">The 2020 RCG LDF yielded 2 recommendations that were presented at the LM. No specific comments were received from the LM. </w:t>
      </w:r>
    </w:p>
    <w:p w14:paraId="1AC2B9C5" w14:textId="77777777" w:rsidR="00EC7090" w:rsidRPr="00EC7090" w:rsidRDefault="00EC7090" w:rsidP="0007032B">
      <w:pPr>
        <w:pStyle w:val="bodytextEnglish"/>
        <w:numPr>
          <w:ilvl w:val="0"/>
          <w:numId w:val="40"/>
        </w:numPr>
        <w:jc w:val="both"/>
        <w:rPr>
          <w:sz w:val="18"/>
          <w:szCs w:val="18"/>
          <w:lang w:eastAsia="en-US"/>
        </w:rPr>
      </w:pPr>
      <w:r w:rsidRPr="00EC7090">
        <w:rPr>
          <w:sz w:val="18"/>
          <w:szCs w:val="18"/>
          <w:lang w:eastAsia="en-US"/>
        </w:rPr>
        <w:t xml:space="preserve">Recommendation to MS to continue to update their historical data prior to the 2021 Data call. Addressed at all MS uploading data. </w:t>
      </w:r>
    </w:p>
    <w:p w14:paraId="1AC2B9C6" w14:textId="3D710B1C" w:rsidR="00EC7090" w:rsidRPr="00EC7090" w:rsidRDefault="00D23FDA" w:rsidP="0007032B">
      <w:pPr>
        <w:pStyle w:val="bodytextEnglish"/>
        <w:numPr>
          <w:ilvl w:val="0"/>
          <w:numId w:val="40"/>
        </w:numPr>
        <w:jc w:val="both"/>
        <w:rPr>
          <w:sz w:val="18"/>
          <w:szCs w:val="18"/>
          <w:lang w:eastAsia="en-US"/>
        </w:rPr>
      </w:pPr>
      <w:r w:rsidRPr="00EC7090">
        <w:rPr>
          <w:sz w:val="18"/>
          <w:szCs w:val="18"/>
          <w:lang w:eastAsia="en-US"/>
        </w:rPr>
        <w:t>Recommendation</w:t>
      </w:r>
      <w:r w:rsidR="00EC7090" w:rsidRPr="00EC7090">
        <w:rPr>
          <w:sz w:val="18"/>
          <w:szCs w:val="18"/>
          <w:lang w:eastAsia="en-US"/>
        </w:rPr>
        <w:t xml:space="preserve"> to set-up intersessional subgroup to prepare for data collection in the SPRFMO area beyond 2024. Addressed at chair of the RCG LDF and MS involved in the SPFRMO pelagic fisheries. </w:t>
      </w:r>
    </w:p>
    <w:p w14:paraId="1AC2B9C7" w14:textId="77777777" w:rsidR="00EC7090" w:rsidRPr="00EC7090" w:rsidRDefault="00EC7090" w:rsidP="0007032B">
      <w:pPr>
        <w:pStyle w:val="bodytextEnglish"/>
        <w:jc w:val="both"/>
        <w:rPr>
          <w:sz w:val="18"/>
          <w:szCs w:val="18"/>
          <w:lang w:eastAsia="en-US"/>
        </w:rPr>
      </w:pPr>
      <w:r w:rsidRPr="00A8497E">
        <w:rPr>
          <w:sz w:val="18"/>
          <w:szCs w:val="18"/>
          <w:lang w:eastAsia="en-US"/>
        </w:rPr>
        <w:t>The follow-up o</w:t>
      </w:r>
      <w:r w:rsidRPr="008C6834">
        <w:rPr>
          <w:sz w:val="18"/>
          <w:szCs w:val="18"/>
          <w:lang w:eastAsia="en-US"/>
        </w:rPr>
        <w:t xml:space="preserve">f the last recommendation is provided in section </w:t>
      </w:r>
      <w:r w:rsidR="00DB3A01" w:rsidRPr="00A8497E">
        <w:rPr>
          <w:sz w:val="18"/>
          <w:szCs w:val="18"/>
          <w:lang w:eastAsia="en-US"/>
        </w:rPr>
        <w:t>8.3</w:t>
      </w:r>
      <w:r w:rsidRPr="008C6834">
        <w:rPr>
          <w:sz w:val="18"/>
          <w:szCs w:val="18"/>
          <w:lang w:eastAsia="en-US"/>
        </w:rPr>
        <w:t>.</w:t>
      </w:r>
      <w:r w:rsidRPr="00EC7090">
        <w:rPr>
          <w:sz w:val="18"/>
          <w:szCs w:val="18"/>
          <w:lang w:eastAsia="en-US"/>
        </w:rPr>
        <w:t xml:space="preserve"> </w:t>
      </w:r>
    </w:p>
    <w:p w14:paraId="1AC2B9C8" w14:textId="77777777" w:rsidR="00EC7090" w:rsidRPr="00EC7090" w:rsidRDefault="00EC7090" w:rsidP="0007032B">
      <w:pPr>
        <w:pStyle w:val="bodytextEnglish"/>
        <w:jc w:val="both"/>
        <w:rPr>
          <w:sz w:val="18"/>
          <w:szCs w:val="18"/>
          <w:lang w:eastAsia="en-US"/>
        </w:rPr>
      </w:pPr>
      <w:r w:rsidRPr="00EC7090">
        <w:rPr>
          <w:sz w:val="18"/>
          <w:szCs w:val="18"/>
          <w:lang w:eastAsia="en-US"/>
        </w:rPr>
        <w:t>RCG LDF appreciated the presence and presentation of CECAF at the 202</w:t>
      </w:r>
      <w:r>
        <w:rPr>
          <w:sz w:val="18"/>
          <w:szCs w:val="18"/>
          <w:lang w:eastAsia="en-US"/>
        </w:rPr>
        <w:t>0</w:t>
      </w:r>
      <w:r w:rsidRPr="00EC7090">
        <w:rPr>
          <w:sz w:val="18"/>
          <w:szCs w:val="18"/>
          <w:lang w:eastAsia="en-US"/>
        </w:rPr>
        <w:t xml:space="preserve"> LM meeting and invited CECAF to join the ne</w:t>
      </w:r>
      <w:r>
        <w:rPr>
          <w:sz w:val="18"/>
          <w:szCs w:val="18"/>
          <w:lang w:eastAsia="en-US"/>
        </w:rPr>
        <w:t>x</w:t>
      </w:r>
      <w:r w:rsidRPr="00EC7090">
        <w:rPr>
          <w:sz w:val="18"/>
          <w:szCs w:val="18"/>
          <w:lang w:eastAsia="en-US"/>
        </w:rPr>
        <w:t>t RCG LDF</w:t>
      </w:r>
      <w:r>
        <w:rPr>
          <w:sz w:val="18"/>
          <w:szCs w:val="18"/>
          <w:lang w:eastAsia="en-US"/>
        </w:rPr>
        <w:t xml:space="preserve"> meeting</w:t>
      </w:r>
      <w:r w:rsidRPr="00EC7090">
        <w:rPr>
          <w:sz w:val="18"/>
          <w:szCs w:val="18"/>
          <w:lang w:eastAsia="en-US"/>
        </w:rPr>
        <w:t>.</w:t>
      </w:r>
    </w:p>
    <w:p w14:paraId="1AC2B9C9" w14:textId="77777777" w:rsidR="00EC7090" w:rsidRPr="00494448" w:rsidRDefault="00EC7090" w:rsidP="0007032B">
      <w:pPr>
        <w:pStyle w:val="bodytextEnglish"/>
        <w:jc w:val="both"/>
        <w:rPr>
          <w:lang w:eastAsia="en-US"/>
        </w:rPr>
      </w:pPr>
    </w:p>
    <w:p w14:paraId="1AC2B9CA" w14:textId="77777777" w:rsidR="00374BFA" w:rsidRPr="0007032B" w:rsidRDefault="00DE1CC2" w:rsidP="00374BFA">
      <w:pPr>
        <w:pStyle w:val="Nagwek1"/>
        <w:rPr>
          <w:noProof/>
        </w:rPr>
      </w:pPr>
      <w:bookmarkStart w:id="454" w:name="_Toc78970896"/>
      <w:bookmarkStart w:id="455" w:name="_Toc78972291"/>
      <w:bookmarkStart w:id="456" w:name="_Toc78972545"/>
      <w:bookmarkStart w:id="457" w:name="_Toc78979011"/>
      <w:bookmarkStart w:id="458" w:name="_Toc78979302"/>
      <w:bookmarkStart w:id="459" w:name="_Toc79064640"/>
      <w:bookmarkStart w:id="460" w:name="_Toc78970897"/>
      <w:bookmarkStart w:id="461" w:name="_Toc78972292"/>
      <w:bookmarkStart w:id="462" w:name="_Toc78972546"/>
      <w:bookmarkStart w:id="463" w:name="_Toc78979012"/>
      <w:bookmarkStart w:id="464" w:name="_Toc78979303"/>
      <w:bookmarkStart w:id="465" w:name="_Toc79064641"/>
      <w:bookmarkStart w:id="466" w:name="_Toc78970898"/>
      <w:bookmarkStart w:id="467" w:name="_Toc78972293"/>
      <w:bookmarkStart w:id="468" w:name="_Toc78972547"/>
      <w:bookmarkStart w:id="469" w:name="_Toc78979013"/>
      <w:bookmarkStart w:id="470" w:name="_Toc78979304"/>
      <w:bookmarkStart w:id="471" w:name="_Toc79064642"/>
      <w:bookmarkStart w:id="472" w:name="_Toc78970899"/>
      <w:bookmarkStart w:id="473" w:name="_Toc78972294"/>
      <w:bookmarkStart w:id="474" w:name="_Toc78972548"/>
      <w:bookmarkStart w:id="475" w:name="_Toc78979014"/>
      <w:bookmarkStart w:id="476" w:name="_Toc78979305"/>
      <w:bookmarkStart w:id="477" w:name="_Toc79064643"/>
      <w:bookmarkStart w:id="478" w:name="_Toc82600696"/>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sidRPr="0007032B">
        <w:rPr>
          <w:noProof/>
        </w:rPr>
        <w:lastRenderedPageBreak/>
        <w:t>Feedback from end users and 20</w:t>
      </w:r>
      <w:r w:rsidR="0022473E" w:rsidRPr="0007032B">
        <w:rPr>
          <w:noProof/>
        </w:rPr>
        <w:t>20</w:t>
      </w:r>
      <w:r w:rsidRPr="0007032B">
        <w:rPr>
          <w:noProof/>
        </w:rPr>
        <w:t xml:space="preserve"> state-of-play (ToR 2)</w:t>
      </w:r>
      <w:bookmarkEnd w:id="478"/>
    </w:p>
    <w:p w14:paraId="1AC2B9CB" w14:textId="77777777" w:rsidR="006E45DE" w:rsidRPr="00B13C3E" w:rsidRDefault="006E45DE" w:rsidP="006E45DE">
      <w:pPr>
        <w:pStyle w:val="Nagwek2"/>
        <w:rPr>
          <w:noProof/>
        </w:rPr>
      </w:pPr>
      <w:bookmarkStart w:id="479" w:name="_Toc82600697"/>
      <w:r w:rsidRPr="00B13C3E">
        <w:rPr>
          <w:noProof/>
        </w:rPr>
        <w:t>CECAF AND JSCs of SFPAs</w:t>
      </w:r>
      <w:bookmarkEnd w:id="479"/>
      <w:r w:rsidR="00D224FC" w:rsidRPr="00B13C3E">
        <w:rPr>
          <w:noProof/>
        </w:rPr>
        <w:t xml:space="preserve">  </w:t>
      </w:r>
    </w:p>
    <w:p w14:paraId="1AC2B9CC" w14:textId="77777777" w:rsidR="000231FF" w:rsidRPr="00B13C3E" w:rsidRDefault="000231FF" w:rsidP="0007032B">
      <w:pPr>
        <w:pStyle w:val="Nagwek3"/>
        <w:rPr>
          <w:b w:val="0"/>
          <w:noProof/>
        </w:rPr>
      </w:pPr>
      <w:bookmarkStart w:id="480" w:name="_Toc82600698"/>
      <w:r w:rsidRPr="00B13C3E">
        <w:rPr>
          <w:noProof/>
        </w:rPr>
        <w:t>CECAF</w:t>
      </w:r>
      <w:bookmarkEnd w:id="480"/>
      <w:r w:rsidRPr="00B13C3E">
        <w:rPr>
          <w:noProof/>
        </w:rPr>
        <w:t xml:space="preserve"> </w:t>
      </w:r>
    </w:p>
    <w:p w14:paraId="1AC2B9CD" w14:textId="77777777" w:rsidR="004C17E6" w:rsidRDefault="00EC183E" w:rsidP="00EC183E">
      <w:pPr>
        <w:spacing w:before="120" w:after="120" w:line="240" w:lineRule="exact"/>
        <w:jc w:val="both"/>
        <w:rPr>
          <w:sz w:val="18"/>
          <w:szCs w:val="18"/>
        </w:rPr>
      </w:pPr>
      <w:r w:rsidRPr="004C17E6">
        <w:rPr>
          <w:noProof/>
          <w:sz w:val="18"/>
          <w:szCs w:val="18"/>
        </w:rPr>
        <w:t xml:space="preserve">The CECAF scientific Subcommittee (SSC) met in Abidjan, Côte d’Ivoire, 23 - 26 October 2018. The recommendations of the last four assessments Working Groups (WGs) adopted by the SSC were presented in the RCG-LDF report of 2019. The stocks exploited by the EU are assessed in three CECAF WGs: Small Pelagics-North, Demersal Resources-North and Demersal resources-South. </w:t>
      </w:r>
      <w:r w:rsidR="004C17E6" w:rsidRPr="004C17E6">
        <w:rPr>
          <w:sz w:val="18"/>
          <w:szCs w:val="18"/>
        </w:rPr>
        <w:t xml:space="preserve">Taking into account the new possibilities of fishing small pelagics within the SFPA between the EU and Guinea-Bissau, the potential participation of some MS to the WG Small Pelagic-South could be envisaged. </w:t>
      </w:r>
    </w:p>
    <w:p w14:paraId="1AC2B9CE" w14:textId="34C3F7AE" w:rsidR="004C17E6" w:rsidRPr="004C17E6" w:rsidRDefault="004C17E6" w:rsidP="00EC183E">
      <w:pPr>
        <w:spacing w:before="120" w:after="120" w:line="240" w:lineRule="exact"/>
        <w:jc w:val="both"/>
        <w:rPr>
          <w:noProof/>
          <w:sz w:val="18"/>
          <w:szCs w:val="18"/>
        </w:rPr>
      </w:pPr>
      <w:r w:rsidRPr="004C17E6">
        <w:rPr>
          <w:sz w:val="18"/>
          <w:szCs w:val="18"/>
        </w:rPr>
        <w:t xml:space="preserve">Due to the COVID Pandemic and the special difficulties for some CECAF coastal </w:t>
      </w:r>
      <w:r w:rsidR="0000351A">
        <w:rPr>
          <w:sz w:val="18"/>
          <w:szCs w:val="18"/>
        </w:rPr>
        <w:t>S</w:t>
      </w:r>
      <w:r w:rsidR="0000351A" w:rsidRPr="004C17E6">
        <w:rPr>
          <w:sz w:val="18"/>
          <w:szCs w:val="18"/>
        </w:rPr>
        <w:t xml:space="preserve">tates </w:t>
      </w:r>
      <w:r w:rsidRPr="004C17E6">
        <w:rPr>
          <w:sz w:val="18"/>
          <w:szCs w:val="18"/>
        </w:rPr>
        <w:t>of holding online meetings (mainly due to deficient internet connections), only the Small Pelagics-WG (North) was held during the inter-sessional period of this RCG. This WG was split into two virtual meetings: a first preparatory meeting (22–26 February 2021)</w:t>
      </w:r>
      <w:r w:rsidRPr="004C17E6">
        <w:t xml:space="preserve"> </w:t>
      </w:r>
      <w:r w:rsidRPr="004C17E6">
        <w:rPr>
          <w:sz w:val="18"/>
          <w:szCs w:val="18"/>
        </w:rPr>
        <w:t>to update the description of the fisheries, the tables of catch and effort data and to draw up an inventory of the sampling effort for 2019 and 2020, and the second (21–25 June 2021), with the purpose of conducting species and stock assessments, providing management recommendations.</w:t>
      </w:r>
    </w:p>
    <w:p w14:paraId="1AC2B9CF" w14:textId="77777777" w:rsidR="00EC183E" w:rsidRPr="004C17E6" w:rsidRDefault="00EC183E" w:rsidP="00EC183E">
      <w:pPr>
        <w:spacing w:before="120" w:after="120" w:line="240" w:lineRule="exact"/>
        <w:jc w:val="both"/>
        <w:rPr>
          <w:noProof/>
          <w:sz w:val="18"/>
          <w:szCs w:val="18"/>
        </w:rPr>
      </w:pPr>
      <w:r w:rsidRPr="004C17E6">
        <w:rPr>
          <w:noProof/>
          <w:sz w:val="18"/>
          <w:szCs w:val="18"/>
        </w:rPr>
        <w:t>The EU MS that are CECAF member states and participate in these WGs (Spain for demersal and small pelagics</w:t>
      </w:r>
      <w:r w:rsidR="008928FA">
        <w:rPr>
          <w:noProof/>
          <w:sz w:val="18"/>
          <w:szCs w:val="18"/>
        </w:rPr>
        <w:t>,</w:t>
      </w:r>
      <w:r w:rsidRPr="004C17E6">
        <w:rPr>
          <w:noProof/>
          <w:sz w:val="18"/>
          <w:szCs w:val="18"/>
        </w:rPr>
        <w:t xml:space="preserve"> and The Netherlands and more recently, the EU</w:t>
      </w:r>
      <w:r w:rsidR="008928FA">
        <w:rPr>
          <w:noProof/>
          <w:sz w:val="18"/>
          <w:szCs w:val="18"/>
        </w:rPr>
        <w:t xml:space="preserve"> (DGMARE)</w:t>
      </w:r>
      <w:r w:rsidRPr="004C17E6">
        <w:rPr>
          <w:noProof/>
          <w:sz w:val="18"/>
          <w:szCs w:val="18"/>
        </w:rPr>
        <w:t xml:space="preserve"> for small pelagics) should provide fishery and biological information from their fisheries in the areas. The data calls are directly sent by the WG chair persons to the participants. Spain provided fishery and biological information (length frequency distributions, maturity, length-weight relationship, sex-ratio, etc.) for most small pelagics and demersal stocks required. Due to the </w:t>
      </w:r>
      <w:r w:rsidR="00412208" w:rsidRPr="004C17E6">
        <w:rPr>
          <w:noProof/>
          <w:sz w:val="18"/>
          <w:szCs w:val="18"/>
        </w:rPr>
        <w:t xml:space="preserve">limited possibilities </w:t>
      </w:r>
      <w:r w:rsidRPr="004C17E6">
        <w:rPr>
          <w:noProof/>
          <w:sz w:val="18"/>
          <w:szCs w:val="18"/>
        </w:rPr>
        <w:t xml:space="preserve">of </w:t>
      </w:r>
      <w:r w:rsidR="004C17E6" w:rsidRPr="004C17E6">
        <w:rPr>
          <w:sz w:val="18"/>
          <w:szCs w:val="18"/>
        </w:rPr>
        <w:t>sampling small pelagic fleets in 2018, 2019 and 2020</w:t>
      </w:r>
      <w:r w:rsidRPr="004C17E6">
        <w:rPr>
          <w:noProof/>
          <w:sz w:val="18"/>
          <w:szCs w:val="18"/>
        </w:rPr>
        <w:t xml:space="preserve">, </w:t>
      </w:r>
      <w:r w:rsidR="00412208" w:rsidRPr="004C17E6">
        <w:rPr>
          <w:noProof/>
          <w:sz w:val="18"/>
          <w:szCs w:val="18"/>
        </w:rPr>
        <w:t xml:space="preserve">only </w:t>
      </w:r>
      <w:r w:rsidRPr="004C17E6">
        <w:rPr>
          <w:noProof/>
          <w:sz w:val="18"/>
          <w:szCs w:val="18"/>
        </w:rPr>
        <w:t xml:space="preserve">limited biological information on the stocks required was provided to the last small pelagics WGs. </w:t>
      </w:r>
    </w:p>
    <w:p w14:paraId="1AC2B9D0" w14:textId="77777777" w:rsidR="00EC183E" w:rsidRPr="004C17E6" w:rsidRDefault="004C17E6" w:rsidP="00EC183E">
      <w:pPr>
        <w:spacing w:before="120" w:after="120" w:line="240" w:lineRule="exact"/>
        <w:jc w:val="both"/>
        <w:rPr>
          <w:noProof/>
          <w:sz w:val="18"/>
          <w:szCs w:val="18"/>
        </w:rPr>
      </w:pPr>
      <w:r w:rsidRPr="004C17E6">
        <w:rPr>
          <w:sz w:val="18"/>
          <w:szCs w:val="18"/>
        </w:rPr>
        <w:t>As the report of</w:t>
      </w:r>
      <w:r w:rsidR="008928FA">
        <w:rPr>
          <w:sz w:val="18"/>
          <w:szCs w:val="18"/>
        </w:rPr>
        <w:t xml:space="preserve"> the</w:t>
      </w:r>
      <w:r w:rsidRPr="004C17E6">
        <w:rPr>
          <w:sz w:val="18"/>
          <w:szCs w:val="18"/>
        </w:rPr>
        <w:t xml:space="preserve"> last Small Pelagics WG (2021) is not available yet, r</w:t>
      </w:r>
      <w:r w:rsidR="00EC183E" w:rsidRPr="004C17E6">
        <w:rPr>
          <w:noProof/>
          <w:sz w:val="18"/>
          <w:szCs w:val="18"/>
        </w:rPr>
        <w:t xml:space="preserve">esearch recommendations from the last </w:t>
      </w:r>
      <w:r w:rsidRPr="004C17E6">
        <w:rPr>
          <w:sz w:val="18"/>
          <w:szCs w:val="18"/>
        </w:rPr>
        <w:t>published report (FAO, 2020)</w:t>
      </w:r>
      <w:r w:rsidRPr="004C17E6">
        <w:rPr>
          <w:rStyle w:val="Odwoanieprzypisudolnego"/>
          <w:szCs w:val="18"/>
        </w:rPr>
        <w:footnoteReference w:id="3"/>
      </w:r>
      <w:r w:rsidRPr="004C17E6">
        <w:rPr>
          <w:sz w:val="18"/>
          <w:szCs w:val="18"/>
        </w:rPr>
        <w:t xml:space="preserve"> </w:t>
      </w:r>
      <w:r w:rsidR="00EC183E" w:rsidRPr="004C17E6">
        <w:rPr>
          <w:noProof/>
          <w:sz w:val="18"/>
          <w:szCs w:val="18"/>
        </w:rPr>
        <w:t>affecting fishing information and biological samplings from the EU fleets are summarized below</w:t>
      </w:r>
      <w:r w:rsidRPr="004C17E6">
        <w:rPr>
          <w:noProof/>
          <w:sz w:val="18"/>
          <w:szCs w:val="18"/>
        </w:rPr>
        <w:t xml:space="preserve"> </w:t>
      </w:r>
      <w:r w:rsidRPr="004C17E6">
        <w:rPr>
          <w:sz w:val="18"/>
          <w:szCs w:val="18"/>
        </w:rPr>
        <w:t>with an update response from the RCG-LDF</w:t>
      </w:r>
      <w:r w:rsidR="00EC183E" w:rsidRPr="004C17E6">
        <w:rPr>
          <w:noProof/>
          <w:sz w:val="18"/>
          <w:szCs w:val="18"/>
        </w:rPr>
        <w:t>.</w:t>
      </w:r>
    </w:p>
    <w:p w14:paraId="1AC2B9D1" w14:textId="77777777" w:rsidR="00EC183E" w:rsidRPr="00494448" w:rsidRDefault="00EC183E" w:rsidP="00EC183E">
      <w:pPr>
        <w:spacing w:before="120" w:after="120" w:line="240" w:lineRule="exact"/>
        <w:jc w:val="both"/>
        <w:rPr>
          <w:noProof/>
          <w:color w:val="FF0000"/>
          <w:sz w:val="18"/>
          <w:szCs w:val="18"/>
        </w:rPr>
      </w:pPr>
    </w:p>
    <w:p w14:paraId="1AC2B9D2" w14:textId="77777777" w:rsidR="00EC183E" w:rsidRPr="004C17E6" w:rsidRDefault="00EC183E" w:rsidP="00EC183E">
      <w:pPr>
        <w:spacing w:before="120" w:after="120" w:line="240" w:lineRule="exact"/>
        <w:jc w:val="both"/>
        <w:rPr>
          <w:noProof/>
          <w:sz w:val="18"/>
          <w:szCs w:val="18"/>
        </w:rPr>
      </w:pPr>
      <w:r w:rsidRPr="004C17E6">
        <w:rPr>
          <w:b/>
          <w:noProof/>
          <w:sz w:val="18"/>
          <w:szCs w:val="18"/>
        </w:rPr>
        <w:t>FAO Working Group on the assessment of small pelagic fish off northwest Africa</w:t>
      </w:r>
      <w:r w:rsidRPr="004C17E6">
        <w:rPr>
          <w:noProof/>
          <w:sz w:val="18"/>
          <w:szCs w:val="18"/>
        </w:rPr>
        <w:t xml:space="preserve">, 2019 </w:t>
      </w:r>
      <w:r w:rsidR="003C4273" w:rsidRPr="004C17E6">
        <w:rPr>
          <w:noProof/>
          <w:sz w:val="18"/>
          <w:szCs w:val="18"/>
        </w:rPr>
        <w:t>(FAO, 2020)</w:t>
      </w:r>
      <w:r w:rsidRPr="004C17E6">
        <w:rPr>
          <w:noProof/>
          <w:sz w:val="18"/>
          <w:szCs w:val="18"/>
        </w:rPr>
        <w:t xml:space="preserve"> </w:t>
      </w:r>
    </w:p>
    <w:p w14:paraId="1AC2B9D3" w14:textId="77777777" w:rsidR="00EC183E" w:rsidRPr="004C17E6" w:rsidRDefault="00EC183E" w:rsidP="00EC183E">
      <w:pPr>
        <w:spacing w:before="120" w:after="120" w:line="240" w:lineRule="exact"/>
        <w:jc w:val="both"/>
        <w:rPr>
          <w:noProof/>
          <w:sz w:val="18"/>
          <w:szCs w:val="18"/>
        </w:rPr>
      </w:pPr>
      <w:r w:rsidRPr="004C17E6">
        <w:rPr>
          <w:noProof/>
          <w:sz w:val="18"/>
          <w:szCs w:val="18"/>
        </w:rPr>
        <w:t xml:space="preserve">Main recommendations affecting stocks exploited by the EU in Morocco (artisanal purse seiners and pelagic trawlers) and Mauritania (pelagic trawlers) were: </w:t>
      </w:r>
    </w:p>
    <w:p w14:paraId="1AC2B9D4" w14:textId="77777777" w:rsidR="00EC183E" w:rsidRPr="004C17E6" w:rsidRDefault="00EC183E" w:rsidP="00EC183E">
      <w:pPr>
        <w:spacing w:before="120" w:after="120" w:line="240" w:lineRule="exact"/>
        <w:jc w:val="both"/>
        <w:rPr>
          <w:noProof/>
          <w:sz w:val="18"/>
          <w:szCs w:val="18"/>
        </w:rPr>
      </w:pPr>
      <w:r w:rsidRPr="004C17E6">
        <w:rPr>
          <w:b/>
          <w:noProof/>
          <w:sz w:val="18"/>
          <w:szCs w:val="18"/>
        </w:rPr>
        <w:t>Sardine (</w:t>
      </w:r>
      <w:r w:rsidRPr="004C17E6">
        <w:rPr>
          <w:b/>
          <w:i/>
          <w:noProof/>
          <w:sz w:val="18"/>
          <w:szCs w:val="18"/>
        </w:rPr>
        <w:t>Sardina pilchardus</w:t>
      </w:r>
      <w:r w:rsidRPr="004C17E6">
        <w:rPr>
          <w:b/>
          <w:noProof/>
          <w:sz w:val="18"/>
          <w:szCs w:val="18"/>
        </w:rPr>
        <w:t>)</w:t>
      </w:r>
    </w:p>
    <w:p w14:paraId="1AC2B9D5" w14:textId="77777777" w:rsidR="00EC183E" w:rsidRPr="004C17E6" w:rsidRDefault="00EC183E" w:rsidP="00147A5E">
      <w:pPr>
        <w:pStyle w:val="Akapitzlist"/>
        <w:numPr>
          <w:ilvl w:val="0"/>
          <w:numId w:val="32"/>
        </w:numPr>
        <w:spacing w:line="240" w:lineRule="exact"/>
        <w:rPr>
          <w:noProof/>
          <w:sz w:val="18"/>
          <w:szCs w:val="18"/>
          <w:lang w:val="en-GB"/>
        </w:rPr>
      </w:pPr>
      <w:r w:rsidRPr="004C17E6">
        <w:rPr>
          <w:noProof/>
          <w:sz w:val="18"/>
          <w:szCs w:val="18"/>
          <w:lang w:val="en-GB"/>
        </w:rPr>
        <w:t>Strengthen sardine sampling for year-round coverage in Area C, especially in Mauritania.</w:t>
      </w:r>
    </w:p>
    <w:p w14:paraId="1AC2B9D6" w14:textId="77777777" w:rsidR="00EC183E" w:rsidRPr="004C17E6" w:rsidRDefault="00EC183E" w:rsidP="00147A5E">
      <w:pPr>
        <w:pStyle w:val="Akapitzlist"/>
        <w:numPr>
          <w:ilvl w:val="0"/>
          <w:numId w:val="32"/>
        </w:numPr>
        <w:spacing w:line="240" w:lineRule="exact"/>
        <w:rPr>
          <w:noProof/>
          <w:sz w:val="18"/>
          <w:szCs w:val="18"/>
          <w:lang w:val="en-GB"/>
        </w:rPr>
      </w:pPr>
      <w:r w:rsidRPr="004C17E6">
        <w:rPr>
          <w:noProof/>
          <w:sz w:val="18"/>
          <w:szCs w:val="18"/>
          <w:lang w:val="en-GB"/>
        </w:rPr>
        <w:t>Strengthen sardine age reading for different fisheries and resume otolith exchange between countries in the region in order to standardize methods of reading and validating age readings.</w:t>
      </w:r>
    </w:p>
    <w:p w14:paraId="1AC2B9D7" w14:textId="77777777" w:rsidR="00EC183E" w:rsidRPr="004C17E6" w:rsidRDefault="00EC183E" w:rsidP="00EC183E">
      <w:pPr>
        <w:spacing w:before="120" w:after="120" w:line="240" w:lineRule="exact"/>
        <w:jc w:val="both"/>
        <w:rPr>
          <w:b/>
          <w:bCs/>
          <w:i/>
          <w:iCs/>
          <w:noProof/>
          <w:sz w:val="18"/>
          <w:szCs w:val="18"/>
          <w:lang w:val="es-ES"/>
        </w:rPr>
      </w:pPr>
      <w:r w:rsidRPr="004C17E6">
        <w:rPr>
          <w:b/>
          <w:bCs/>
          <w:noProof/>
          <w:sz w:val="18"/>
          <w:szCs w:val="18"/>
          <w:lang w:val="es-ES"/>
        </w:rPr>
        <w:t>Sardinella (</w:t>
      </w:r>
      <w:r w:rsidRPr="004C17E6">
        <w:rPr>
          <w:b/>
          <w:bCs/>
          <w:i/>
          <w:iCs/>
          <w:noProof/>
          <w:sz w:val="18"/>
          <w:szCs w:val="18"/>
          <w:lang w:val="es-ES"/>
        </w:rPr>
        <w:t xml:space="preserve">Sardinella aurita </w:t>
      </w:r>
      <w:r w:rsidRPr="004C17E6">
        <w:rPr>
          <w:b/>
          <w:bCs/>
          <w:noProof/>
          <w:sz w:val="18"/>
          <w:szCs w:val="18"/>
          <w:lang w:val="es-ES"/>
        </w:rPr>
        <w:t xml:space="preserve">and </w:t>
      </w:r>
      <w:r w:rsidRPr="004C17E6">
        <w:rPr>
          <w:b/>
          <w:bCs/>
          <w:i/>
          <w:iCs/>
          <w:noProof/>
          <w:sz w:val="18"/>
          <w:szCs w:val="18"/>
          <w:lang w:val="es-ES"/>
        </w:rPr>
        <w:t>Sardinella maderensis</w:t>
      </w:r>
      <w:r w:rsidRPr="004C17E6">
        <w:rPr>
          <w:b/>
          <w:bCs/>
          <w:iCs/>
          <w:noProof/>
          <w:sz w:val="18"/>
          <w:szCs w:val="18"/>
          <w:lang w:val="es-ES"/>
        </w:rPr>
        <w:t>)</w:t>
      </w:r>
    </w:p>
    <w:p w14:paraId="1AC2B9D8" w14:textId="77777777" w:rsidR="00EC183E" w:rsidRPr="004C17E6" w:rsidRDefault="00EC183E" w:rsidP="00147A5E">
      <w:pPr>
        <w:pStyle w:val="Akapitzlist"/>
        <w:numPr>
          <w:ilvl w:val="0"/>
          <w:numId w:val="32"/>
        </w:numPr>
        <w:spacing w:line="240" w:lineRule="exact"/>
        <w:rPr>
          <w:noProof/>
          <w:sz w:val="18"/>
          <w:szCs w:val="18"/>
          <w:lang w:val="en-GB"/>
        </w:rPr>
      </w:pPr>
      <w:r w:rsidRPr="004C17E6">
        <w:rPr>
          <w:noProof/>
          <w:sz w:val="18"/>
          <w:szCs w:val="18"/>
          <w:lang w:val="en-GB"/>
        </w:rPr>
        <w:t>Undertake at least one sampling per month and per landing site in the whole sub-region. The minimum sampling rate is one sample (minimum 100 individuals) per 1 000 tonnes of catches.</w:t>
      </w:r>
    </w:p>
    <w:p w14:paraId="1AC2B9D9" w14:textId="77777777" w:rsidR="00EC183E" w:rsidRPr="004C17E6" w:rsidRDefault="00EC183E" w:rsidP="00147A5E">
      <w:pPr>
        <w:pStyle w:val="Akapitzlist"/>
        <w:numPr>
          <w:ilvl w:val="0"/>
          <w:numId w:val="32"/>
        </w:numPr>
        <w:spacing w:line="240" w:lineRule="exact"/>
        <w:rPr>
          <w:noProof/>
          <w:sz w:val="18"/>
          <w:szCs w:val="18"/>
          <w:lang w:val="en-GB"/>
        </w:rPr>
      </w:pPr>
      <w:r w:rsidRPr="004C17E6">
        <w:rPr>
          <w:noProof/>
          <w:sz w:val="18"/>
          <w:szCs w:val="18"/>
          <w:lang w:val="en-GB"/>
        </w:rPr>
        <w:t>Re-start studies on the growth and age reading of round sardinella.</w:t>
      </w:r>
    </w:p>
    <w:p w14:paraId="1AC2B9DA" w14:textId="77777777" w:rsidR="00EC183E" w:rsidRPr="004C17E6" w:rsidRDefault="00EC183E" w:rsidP="00EC183E">
      <w:pPr>
        <w:spacing w:before="120" w:after="120" w:line="240" w:lineRule="exact"/>
        <w:rPr>
          <w:b/>
          <w:noProof/>
          <w:sz w:val="18"/>
          <w:szCs w:val="18"/>
        </w:rPr>
      </w:pPr>
      <w:r w:rsidRPr="004C17E6">
        <w:rPr>
          <w:b/>
          <w:noProof/>
          <w:sz w:val="18"/>
          <w:szCs w:val="18"/>
        </w:rPr>
        <w:lastRenderedPageBreak/>
        <w:t>Horse mackerel (</w:t>
      </w:r>
      <w:r w:rsidRPr="004C17E6">
        <w:rPr>
          <w:b/>
          <w:i/>
          <w:noProof/>
          <w:sz w:val="18"/>
          <w:szCs w:val="18"/>
        </w:rPr>
        <w:t>Trachurus trachurus &amp; Trachurus trecae</w:t>
      </w:r>
      <w:r w:rsidRPr="004C17E6">
        <w:rPr>
          <w:b/>
          <w:noProof/>
          <w:sz w:val="18"/>
          <w:szCs w:val="18"/>
        </w:rPr>
        <w:t>)</w:t>
      </w:r>
    </w:p>
    <w:p w14:paraId="1AC2B9DB" w14:textId="77777777" w:rsidR="00EC183E" w:rsidRPr="004C17E6" w:rsidRDefault="00EC183E" w:rsidP="00147A5E">
      <w:pPr>
        <w:pStyle w:val="Akapitzlist"/>
        <w:numPr>
          <w:ilvl w:val="0"/>
          <w:numId w:val="32"/>
        </w:numPr>
        <w:spacing w:line="240" w:lineRule="exact"/>
        <w:rPr>
          <w:noProof/>
          <w:sz w:val="18"/>
          <w:szCs w:val="18"/>
          <w:lang w:val="en-GB"/>
        </w:rPr>
      </w:pPr>
      <w:r w:rsidRPr="004C17E6">
        <w:rPr>
          <w:noProof/>
          <w:sz w:val="18"/>
          <w:szCs w:val="18"/>
          <w:lang w:val="en-GB"/>
        </w:rPr>
        <w:t>Continue analyses in 2019 to implement structural models and encourage biological studies to improve the biological parameters used as input into assessment models.</w:t>
      </w:r>
    </w:p>
    <w:p w14:paraId="1AC2B9DC" w14:textId="77777777" w:rsidR="00EC183E" w:rsidRPr="004C17E6" w:rsidRDefault="00EC183E" w:rsidP="00147A5E">
      <w:pPr>
        <w:pStyle w:val="Akapitzlist"/>
        <w:numPr>
          <w:ilvl w:val="0"/>
          <w:numId w:val="32"/>
        </w:numPr>
        <w:spacing w:line="240" w:lineRule="exact"/>
        <w:rPr>
          <w:noProof/>
          <w:sz w:val="18"/>
          <w:szCs w:val="18"/>
          <w:lang w:val="en-GB"/>
        </w:rPr>
      </w:pPr>
      <w:r w:rsidRPr="004C17E6">
        <w:rPr>
          <w:noProof/>
          <w:sz w:val="18"/>
          <w:szCs w:val="18"/>
          <w:lang w:val="en-GB"/>
        </w:rPr>
        <w:t>Strengthen the revision of the identification of different species of horse mackerel to better separate these species in catches, including for the Canary Islands.</w:t>
      </w:r>
    </w:p>
    <w:p w14:paraId="1AC2B9DD" w14:textId="77777777" w:rsidR="00EC183E" w:rsidRPr="004C17E6" w:rsidRDefault="00EC183E" w:rsidP="00147A5E">
      <w:pPr>
        <w:pStyle w:val="Akapitzlist"/>
        <w:numPr>
          <w:ilvl w:val="0"/>
          <w:numId w:val="32"/>
        </w:numPr>
        <w:spacing w:line="240" w:lineRule="exact"/>
        <w:rPr>
          <w:noProof/>
          <w:sz w:val="18"/>
          <w:szCs w:val="18"/>
          <w:lang w:val="en-GB"/>
        </w:rPr>
      </w:pPr>
      <w:r w:rsidRPr="004C17E6">
        <w:rPr>
          <w:noProof/>
          <w:sz w:val="18"/>
          <w:szCs w:val="18"/>
          <w:lang w:val="en-GB"/>
        </w:rPr>
        <w:t>Ensure boarding of observers on fishing vessels in the North West Africa area to ensure biological sampling of catches.</w:t>
      </w:r>
    </w:p>
    <w:p w14:paraId="1AC2B9DE" w14:textId="77777777" w:rsidR="00EC183E" w:rsidRPr="004C17E6" w:rsidRDefault="00EC183E" w:rsidP="00147A5E">
      <w:pPr>
        <w:pStyle w:val="Akapitzlist"/>
        <w:numPr>
          <w:ilvl w:val="0"/>
          <w:numId w:val="32"/>
        </w:numPr>
        <w:spacing w:line="240" w:lineRule="exact"/>
        <w:rPr>
          <w:noProof/>
          <w:sz w:val="18"/>
          <w:szCs w:val="18"/>
          <w:lang w:val="en-GB"/>
        </w:rPr>
      </w:pPr>
      <w:r w:rsidRPr="004C17E6">
        <w:rPr>
          <w:noProof/>
          <w:sz w:val="18"/>
          <w:szCs w:val="18"/>
          <w:lang w:val="en-GB"/>
        </w:rPr>
        <w:t>Improve sampling on the fishing segments not covered so far.</w:t>
      </w:r>
    </w:p>
    <w:p w14:paraId="1AC2B9DF" w14:textId="77777777" w:rsidR="00EC183E" w:rsidRPr="004C17E6" w:rsidRDefault="00EC183E" w:rsidP="00EC183E">
      <w:pPr>
        <w:spacing w:before="120" w:after="120" w:line="240" w:lineRule="exact"/>
        <w:rPr>
          <w:b/>
          <w:noProof/>
          <w:sz w:val="18"/>
          <w:szCs w:val="18"/>
        </w:rPr>
      </w:pPr>
      <w:r w:rsidRPr="004C17E6">
        <w:rPr>
          <w:b/>
          <w:noProof/>
          <w:sz w:val="18"/>
          <w:szCs w:val="18"/>
        </w:rPr>
        <w:t>Mackerel (</w:t>
      </w:r>
      <w:r w:rsidRPr="004C17E6">
        <w:rPr>
          <w:b/>
          <w:i/>
          <w:noProof/>
          <w:sz w:val="18"/>
          <w:szCs w:val="18"/>
        </w:rPr>
        <w:t>Scomber colias</w:t>
      </w:r>
      <w:r w:rsidRPr="004C17E6">
        <w:rPr>
          <w:b/>
          <w:noProof/>
          <w:sz w:val="18"/>
          <w:szCs w:val="18"/>
        </w:rPr>
        <w:t>)</w:t>
      </w:r>
    </w:p>
    <w:p w14:paraId="1AC2B9E0" w14:textId="77777777" w:rsidR="00EC183E" w:rsidRPr="004C17E6" w:rsidRDefault="00EC183E" w:rsidP="00147A5E">
      <w:pPr>
        <w:pStyle w:val="Akapitzlist"/>
        <w:numPr>
          <w:ilvl w:val="0"/>
          <w:numId w:val="32"/>
        </w:numPr>
        <w:spacing w:line="240" w:lineRule="exact"/>
        <w:rPr>
          <w:noProof/>
          <w:sz w:val="18"/>
          <w:szCs w:val="18"/>
          <w:lang w:val="en-GB"/>
        </w:rPr>
      </w:pPr>
      <w:r w:rsidRPr="004C17E6">
        <w:rPr>
          <w:noProof/>
          <w:sz w:val="18"/>
          <w:szCs w:val="18"/>
          <w:lang w:val="en-GB"/>
        </w:rPr>
        <w:t>Strengthen and extend the biological sampling of mackerel in all operational fleets at the sub-regional level and during all seasons,</w:t>
      </w:r>
    </w:p>
    <w:p w14:paraId="1AC2B9E1" w14:textId="77777777" w:rsidR="00EE60FC" w:rsidRPr="004C17E6" w:rsidRDefault="00EC183E" w:rsidP="00147A5E">
      <w:pPr>
        <w:pStyle w:val="Akapitzlist"/>
        <w:numPr>
          <w:ilvl w:val="0"/>
          <w:numId w:val="32"/>
        </w:numPr>
        <w:spacing w:line="240" w:lineRule="exact"/>
        <w:ind w:left="357" w:hanging="357"/>
        <w:contextualSpacing w:val="0"/>
        <w:rPr>
          <w:noProof/>
          <w:sz w:val="18"/>
          <w:szCs w:val="18"/>
          <w:lang w:val="en-GB"/>
        </w:rPr>
      </w:pPr>
      <w:r w:rsidRPr="004C17E6">
        <w:rPr>
          <w:noProof/>
          <w:sz w:val="18"/>
          <w:szCs w:val="18"/>
          <w:lang w:val="en-GB"/>
        </w:rPr>
        <w:t xml:space="preserve">Strengthen collection and reading of otoliths to determine size-age keys by fishery and / or area and promote exchanges between countries to improve age reading. </w:t>
      </w:r>
    </w:p>
    <w:p w14:paraId="1AC2B9E2" w14:textId="77777777" w:rsidR="00EC183E" w:rsidRPr="004C17E6" w:rsidRDefault="00EC183E" w:rsidP="00EC183E">
      <w:pPr>
        <w:pStyle w:val="Akapitzlist"/>
        <w:spacing w:line="240" w:lineRule="exact"/>
        <w:ind w:left="0"/>
        <w:contextualSpacing w:val="0"/>
        <w:rPr>
          <w:noProof/>
          <w:sz w:val="18"/>
          <w:szCs w:val="18"/>
          <w:lang w:val="en-GB"/>
        </w:rPr>
      </w:pPr>
      <w:r w:rsidRPr="004C17E6">
        <w:rPr>
          <w:b/>
          <w:bCs/>
          <w:noProof/>
          <w:sz w:val="18"/>
          <w:szCs w:val="18"/>
          <w:lang w:val="en-GB"/>
        </w:rPr>
        <w:t>Anchovy (</w:t>
      </w:r>
      <w:r w:rsidRPr="004C17E6">
        <w:rPr>
          <w:b/>
          <w:bCs/>
          <w:i/>
          <w:iCs/>
          <w:noProof/>
          <w:sz w:val="18"/>
          <w:szCs w:val="18"/>
          <w:lang w:val="en-GB"/>
        </w:rPr>
        <w:t>Engraulis encrasicolus</w:t>
      </w:r>
      <w:r w:rsidRPr="004C17E6">
        <w:rPr>
          <w:b/>
          <w:bCs/>
          <w:noProof/>
          <w:sz w:val="18"/>
          <w:szCs w:val="18"/>
          <w:lang w:val="en-GB"/>
        </w:rPr>
        <w:t xml:space="preserve">) </w:t>
      </w:r>
    </w:p>
    <w:p w14:paraId="1AC2B9E3" w14:textId="77777777" w:rsidR="00EC183E" w:rsidRPr="004C17E6" w:rsidRDefault="00EC183E" w:rsidP="00147A5E">
      <w:pPr>
        <w:pStyle w:val="Akapitzlist"/>
        <w:numPr>
          <w:ilvl w:val="0"/>
          <w:numId w:val="32"/>
        </w:numPr>
        <w:spacing w:line="240" w:lineRule="exact"/>
        <w:rPr>
          <w:noProof/>
          <w:sz w:val="18"/>
          <w:szCs w:val="18"/>
          <w:lang w:val="en-GB"/>
        </w:rPr>
      </w:pPr>
      <w:r w:rsidRPr="004C17E6">
        <w:rPr>
          <w:noProof/>
          <w:sz w:val="18"/>
          <w:szCs w:val="18"/>
          <w:lang w:val="en-GB"/>
        </w:rPr>
        <w:t>Intensify sampling at the different segments of the anchovy fishery, particularly in Mauritania.</w:t>
      </w:r>
    </w:p>
    <w:p w14:paraId="1AC2B9E4" w14:textId="77777777" w:rsidR="00EC183E" w:rsidRPr="004C17E6" w:rsidRDefault="00EC183E" w:rsidP="00147A5E">
      <w:pPr>
        <w:pStyle w:val="Akapitzlist"/>
        <w:numPr>
          <w:ilvl w:val="0"/>
          <w:numId w:val="32"/>
        </w:numPr>
        <w:spacing w:line="240" w:lineRule="exact"/>
        <w:rPr>
          <w:noProof/>
          <w:sz w:val="18"/>
          <w:szCs w:val="18"/>
          <w:lang w:val="en-GB"/>
        </w:rPr>
      </w:pPr>
      <w:r w:rsidRPr="004C17E6">
        <w:rPr>
          <w:noProof/>
          <w:sz w:val="18"/>
          <w:szCs w:val="18"/>
          <w:lang w:val="en-GB"/>
        </w:rPr>
        <w:t>Proceed and expand the age reading of anchovy by fishery in all areas.</w:t>
      </w:r>
    </w:p>
    <w:p w14:paraId="1AC2B9E5" w14:textId="77777777" w:rsidR="00EC183E" w:rsidRPr="004C17E6" w:rsidRDefault="00EC183E" w:rsidP="00147A5E">
      <w:pPr>
        <w:pStyle w:val="Akapitzlist"/>
        <w:numPr>
          <w:ilvl w:val="0"/>
          <w:numId w:val="32"/>
        </w:numPr>
        <w:spacing w:line="240" w:lineRule="exact"/>
        <w:rPr>
          <w:noProof/>
          <w:sz w:val="18"/>
          <w:szCs w:val="18"/>
          <w:lang w:val="en-GB"/>
        </w:rPr>
      </w:pPr>
      <w:r w:rsidRPr="004C17E6">
        <w:rPr>
          <w:noProof/>
          <w:sz w:val="18"/>
          <w:szCs w:val="18"/>
          <w:lang w:val="en-GB"/>
        </w:rPr>
        <w:t>Construct a time series for length frequencies in Zone C (from 26ºN to the southern limit of the species in the area, this is to the border Senegal-Guinea Bissau).</w:t>
      </w:r>
    </w:p>
    <w:p w14:paraId="1AC2B9E6" w14:textId="77777777" w:rsidR="00EC183E" w:rsidRPr="0007032B" w:rsidRDefault="00EC183E" w:rsidP="00EC183E">
      <w:pPr>
        <w:pStyle w:val="Akapitzlist"/>
        <w:spacing w:line="240" w:lineRule="exact"/>
        <w:ind w:left="360"/>
        <w:rPr>
          <w:noProof/>
          <w:sz w:val="18"/>
          <w:szCs w:val="18"/>
          <w:lang w:val="en-GB"/>
        </w:rPr>
      </w:pPr>
    </w:p>
    <w:p w14:paraId="1AC2B9E7" w14:textId="77777777" w:rsidR="00EC183E" w:rsidRPr="0007032B" w:rsidRDefault="00DE1CC2" w:rsidP="00FB3801">
      <w:pPr>
        <w:spacing w:before="120" w:after="120" w:line="240" w:lineRule="exact"/>
        <w:jc w:val="both"/>
        <w:rPr>
          <w:noProof/>
          <w:sz w:val="18"/>
          <w:szCs w:val="18"/>
        </w:rPr>
      </w:pPr>
      <w:r w:rsidRPr="0007032B">
        <w:rPr>
          <w:b/>
          <w:noProof/>
          <w:sz w:val="18"/>
          <w:szCs w:val="18"/>
          <w:u w:val="single"/>
        </w:rPr>
        <w:t>RCG response:</w:t>
      </w:r>
      <w:r w:rsidRPr="0007032B">
        <w:rPr>
          <w:noProof/>
          <w:sz w:val="18"/>
          <w:szCs w:val="18"/>
        </w:rPr>
        <w:t xml:space="preserve"> main recommendations have been followed since the end of 2018, when the new program of observers onboard pelagic trawlers, coordinated by Poland, was implemented. Two fishing trips per quarter are planned to be sampled by observers. One fishing trip was covered in 2018 and two in the first quarter of 2019, all of them on Dutch vessels operating in Mauritania. At the beginning of 2020, attempts were made to deploy observers during the first quarter of the year. However, according to information received from vessel operators, there were no plans to start pelagic fishery in January and February. First information </w:t>
      </w:r>
      <w:r w:rsidR="00FB3801">
        <w:rPr>
          <w:noProof/>
          <w:sz w:val="18"/>
          <w:szCs w:val="18"/>
        </w:rPr>
        <w:t xml:space="preserve">from a </w:t>
      </w:r>
      <w:r w:rsidRPr="0007032B">
        <w:rPr>
          <w:noProof/>
          <w:sz w:val="18"/>
          <w:szCs w:val="18"/>
        </w:rPr>
        <w:t xml:space="preserve">vessel moving to Moroccan grounds were received late March </w:t>
      </w:r>
      <w:r w:rsidR="00FB3801">
        <w:rPr>
          <w:noProof/>
          <w:sz w:val="18"/>
          <w:szCs w:val="18"/>
        </w:rPr>
        <w:t xml:space="preserve">2020 </w:t>
      </w:r>
      <w:r w:rsidRPr="0007032B">
        <w:rPr>
          <w:noProof/>
          <w:sz w:val="18"/>
          <w:szCs w:val="18"/>
        </w:rPr>
        <w:t>when the restriction on people’s movement due to the COVID-19 pandemia were already in place in Poland, including border closure and closure of air traffic, making it impossible</w:t>
      </w:r>
      <w:r w:rsidR="00412208" w:rsidRPr="0007032B">
        <w:rPr>
          <w:noProof/>
          <w:sz w:val="18"/>
          <w:szCs w:val="18"/>
        </w:rPr>
        <w:t xml:space="preserve"> </w:t>
      </w:r>
      <w:r w:rsidRPr="0007032B">
        <w:rPr>
          <w:noProof/>
          <w:sz w:val="18"/>
          <w:szCs w:val="18"/>
        </w:rPr>
        <w:t>for scientific observers to leave the country. At the time of the RCG LDF meeting</w:t>
      </w:r>
      <w:r w:rsidR="00FB3801">
        <w:rPr>
          <w:noProof/>
          <w:sz w:val="18"/>
          <w:szCs w:val="18"/>
        </w:rPr>
        <w:t xml:space="preserve"> 2021,</w:t>
      </w:r>
      <w:r w:rsidRPr="0007032B">
        <w:rPr>
          <w:noProof/>
          <w:sz w:val="18"/>
          <w:szCs w:val="18"/>
        </w:rPr>
        <w:t xml:space="preserve"> no information was available on when it would be possible to deploy observers on board the vessels fishing in the CECAF area. </w:t>
      </w:r>
    </w:p>
    <w:p w14:paraId="1AC2B9E8" w14:textId="77777777" w:rsidR="00F40863" w:rsidRPr="0007032B" w:rsidRDefault="00D36B7E" w:rsidP="00F40863">
      <w:pPr>
        <w:spacing w:before="120" w:after="120" w:line="240" w:lineRule="exact"/>
        <w:jc w:val="both"/>
        <w:rPr>
          <w:noProof/>
          <w:sz w:val="18"/>
          <w:szCs w:val="18"/>
        </w:rPr>
      </w:pPr>
      <w:r w:rsidRPr="0007032B">
        <w:rPr>
          <w:noProof/>
          <w:sz w:val="18"/>
          <w:szCs w:val="18"/>
        </w:rPr>
        <w:t>I</w:t>
      </w:r>
      <w:r w:rsidR="00DE1CC2" w:rsidRPr="0007032B">
        <w:rPr>
          <w:noProof/>
          <w:sz w:val="18"/>
          <w:szCs w:val="18"/>
        </w:rPr>
        <w:t xml:space="preserve">n the future an effort should be made to have sampling trips evenly distributed throughout the year. It is also expected that the CECAF general recommendation of “Intensifying biological samplings” will be specified in quantitative context. </w:t>
      </w:r>
    </w:p>
    <w:p w14:paraId="1AC2B9E9" w14:textId="77777777" w:rsidR="004C17E6" w:rsidRPr="004C17E6" w:rsidRDefault="004C17E6" w:rsidP="004C17E6">
      <w:pPr>
        <w:spacing w:before="120" w:after="120" w:line="240" w:lineRule="exact"/>
        <w:jc w:val="both"/>
        <w:rPr>
          <w:sz w:val="18"/>
          <w:szCs w:val="18"/>
        </w:rPr>
      </w:pPr>
      <w:r w:rsidRPr="004C17E6">
        <w:rPr>
          <w:sz w:val="18"/>
          <w:szCs w:val="18"/>
        </w:rPr>
        <w:t xml:space="preserve">In addition, Spain performed length samplings of anchovy and sardine of the stock North–Morocco  in the three first quarters of 2020, when the fleet operated in this fishing ground.  However, due to IEO budgetary and administrative issues, biological sampling could be conducted only for three months. </w:t>
      </w:r>
    </w:p>
    <w:p w14:paraId="1AC2B9EA" w14:textId="77777777" w:rsidR="004C17E6" w:rsidRPr="00367705" w:rsidRDefault="004C17E6" w:rsidP="004C17E6">
      <w:pPr>
        <w:spacing w:before="120" w:after="120" w:line="240" w:lineRule="exact"/>
        <w:jc w:val="both"/>
        <w:rPr>
          <w:sz w:val="18"/>
          <w:szCs w:val="18"/>
        </w:rPr>
      </w:pPr>
      <w:r w:rsidRPr="00367705">
        <w:rPr>
          <w:sz w:val="18"/>
          <w:szCs w:val="18"/>
        </w:rPr>
        <w:t>Similarly, as no new CECAF demersal WGs could be held, main research recommendations affecting fishing information and biological samplings from the EU fleets (summarized in RCG-LDF 2019) are newly presented below together with the update</w:t>
      </w:r>
      <w:r>
        <w:rPr>
          <w:sz w:val="18"/>
          <w:szCs w:val="18"/>
        </w:rPr>
        <w:t>d</w:t>
      </w:r>
      <w:r w:rsidRPr="00367705">
        <w:rPr>
          <w:sz w:val="18"/>
          <w:szCs w:val="18"/>
        </w:rPr>
        <w:t xml:space="preserve"> response from the RCG-LDF.</w:t>
      </w:r>
    </w:p>
    <w:p w14:paraId="1AC2B9EB" w14:textId="77777777" w:rsidR="004C17E6" w:rsidRPr="00367705" w:rsidRDefault="004C17E6" w:rsidP="004C17E6">
      <w:pPr>
        <w:spacing w:before="120" w:after="120" w:line="240" w:lineRule="exact"/>
        <w:jc w:val="both"/>
        <w:rPr>
          <w:b/>
        </w:rPr>
      </w:pPr>
    </w:p>
    <w:p w14:paraId="1AC2B9EC" w14:textId="77777777" w:rsidR="004C17E6" w:rsidRPr="00197831" w:rsidRDefault="004C17E6" w:rsidP="004C17E6">
      <w:pPr>
        <w:spacing w:before="120" w:after="120" w:line="240" w:lineRule="exact"/>
        <w:jc w:val="both"/>
        <w:rPr>
          <w:b/>
          <w:sz w:val="18"/>
          <w:szCs w:val="18"/>
        </w:rPr>
      </w:pPr>
      <w:r w:rsidRPr="00197831">
        <w:rPr>
          <w:b/>
          <w:sz w:val="18"/>
          <w:szCs w:val="18"/>
        </w:rPr>
        <w:t>FAO/CECAF WG on the assessment of demersal resources – subgroup north (2017)</w:t>
      </w:r>
      <w:r w:rsidRPr="00197831">
        <w:rPr>
          <w:b/>
          <w:position w:val="6"/>
          <w:sz w:val="12"/>
        </w:rPr>
        <w:footnoteReference w:id="4"/>
      </w:r>
    </w:p>
    <w:p w14:paraId="1AC2B9ED" w14:textId="77777777" w:rsidR="004C17E6" w:rsidRDefault="004C17E6" w:rsidP="004C17E6">
      <w:pPr>
        <w:spacing w:before="120" w:after="120" w:line="240" w:lineRule="exact"/>
        <w:jc w:val="both"/>
        <w:rPr>
          <w:sz w:val="18"/>
          <w:szCs w:val="18"/>
        </w:rPr>
      </w:pPr>
      <w:r w:rsidRPr="00197831">
        <w:rPr>
          <w:sz w:val="18"/>
          <w:szCs w:val="18"/>
        </w:rPr>
        <w:t>Some recommendations affecting the data collection of stocks exploited by the EU were:</w:t>
      </w:r>
    </w:p>
    <w:p w14:paraId="1AC2B9EE" w14:textId="77777777" w:rsidR="0048539C" w:rsidRDefault="0048539C" w:rsidP="004C17E6">
      <w:pPr>
        <w:spacing w:before="120" w:after="120" w:line="240" w:lineRule="exact"/>
        <w:jc w:val="both"/>
        <w:rPr>
          <w:sz w:val="18"/>
          <w:szCs w:val="18"/>
        </w:rPr>
      </w:pPr>
    </w:p>
    <w:p w14:paraId="0AE7C741" w14:textId="77777777" w:rsidR="00F7071A" w:rsidRPr="00197831" w:rsidRDefault="00F7071A" w:rsidP="004C17E6">
      <w:pPr>
        <w:spacing w:before="120" w:after="120" w:line="240" w:lineRule="exact"/>
        <w:jc w:val="both"/>
        <w:rPr>
          <w:sz w:val="18"/>
          <w:szCs w:val="18"/>
        </w:rPr>
      </w:pPr>
    </w:p>
    <w:p w14:paraId="1AC2B9EF" w14:textId="77777777" w:rsidR="004C17E6" w:rsidRPr="00197831" w:rsidRDefault="004C17E6" w:rsidP="004C17E6">
      <w:pPr>
        <w:spacing w:before="120" w:after="120" w:line="240" w:lineRule="exact"/>
        <w:jc w:val="both"/>
        <w:rPr>
          <w:i/>
          <w:iCs/>
          <w:sz w:val="18"/>
          <w:szCs w:val="18"/>
        </w:rPr>
      </w:pPr>
      <w:r w:rsidRPr="00197831">
        <w:rPr>
          <w:b/>
          <w:bCs/>
          <w:sz w:val="18"/>
          <w:szCs w:val="18"/>
          <w:lang w:val="en-US"/>
        </w:rPr>
        <w:lastRenderedPageBreak/>
        <w:t>Black hake (</w:t>
      </w:r>
      <w:r w:rsidRPr="00197831">
        <w:rPr>
          <w:b/>
          <w:bCs/>
          <w:i/>
          <w:iCs/>
          <w:sz w:val="18"/>
          <w:szCs w:val="18"/>
          <w:lang w:val="en-US"/>
        </w:rPr>
        <w:t xml:space="preserve">Merluccius polli </w:t>
      </w:r>
      <w:r w:rsidRPr="00197831">
        <w:rPr>
          <w:b/>
          <w:bCs/>
          <w:sz w:val="18"/>
          <w:szCs w:val="18"/>
          <w:lang w:val="en-US"/>
        </w:rPr>
        <w:t xml:space="preserve">and </w:t>
      </w:r>
      <w:r w:rsidRPr="00197831">
        <w:rPr>
          <w:b/>
          <w:bCs/>
          <w:i/>
          <w:iCs/>
          <w:sz w:val="18"/>
          <w:szCs w:val="18"/>
          <w:lang w:val="en-US"/>
        </w:rPr>
        <w:t>Merluccius senegalensis</w:t>
      </w:r>
      <w:r w:rsidRPr="00197831">
        <w:rPr>
          <w:b/>
          <w:bCs/>
          <w:sz w:val="18"/>
          <w:szCs w:val="18"/>
          <w:lang w:val="en-US"/>
        </w:rPr>
        <w:t>)</w:t>
      </w:r>
      <w:r w:rsidRPr="00197831">
        <w:rPr>
          <w:i/>
          <w:iCs/>
          <w:sz w:val="18"/>
          <w:szCs w:val="18"/>
        </w:rPr>
        <w:t xml:space="preserve"> </w:t>
      </w:r>
    </w:p>
    <w:p w14:paraId="1AC2B9F0" w14:textId="77777777" w:rsidR="004C17E6" w:rsidRPr="00197831" w:rsidRDefault="004C17E6" w:rsidP="004C17E6">
      <w:pPr>
        <w:spacing w:before="120" w:after="120" w:line="240" w:lineRule="exact"/>
        <w:jc w:val="both"/>
        <w:rPr>
          <w:sz w:val="18"/>
          <w:szCs w:val="18"/>
          <w:lang w:val="en-US"/>
        </w:rPr>
      </w:pPr>
      <w:r w:rsidRPr="00197831">
        <w:rPr>
          <w:iCs/>
          <w:sz w:val="18"/>
          <w:szCs w:val="18"/>
        </w:rPr>
        <w:t xml:space="preserve">These recommendations affect the EU black hake fishery developed in Morocco, Mauritania and Senegal. </w:t>
      </w:r>
    </w:p>
    <w:p w14:paraId="1AC2B9F1"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Providing more detailed information on the lengths discarded and the estimated discards in order to incorporate them in the assessments.</w:t>
      </w:r>
    </w:p>
    <w:p w14:paraId="1AC2B9F2"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Improve the monitoring of catch, effort and length for black hake as a target and bycatch species for all Spanish fleets operating in Mauritania and Senegal.</w:t>
      </w:r>
    </w:p>
    <w:p w14:paraId="1AC2B9F3"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Coordination between IEO (Spain) and IMROP (Mauritania), CRODT (Senegal) and FD (The Gambia) to develop the observers methodology to be used would improve efficiency.</w:t>
      </w:r>
    </w:p>
    <w:p w14:paraId="1AC2B9F4" w14:textId="77777777" w:rsidR="004C17E6" w:rsidRPr="00197831" w:rsidRDefault="004C17E6" w:rsidP="004C17E6">
      <w:pPr>
        <w:spacing w:before="120" w:after="120" w:line="240" w:lineRule="exact"/>
        <w:ind w:left="360"/>
        <w:contextualSpacing/>
        <w:jc w:val="both"/>
        <w:rPr>
          <w:sz w:val="18"/>
          <w:szCs w:val="18"/>
          <w:lang w:val="en-US" w:eastAsia="fr-FR"/>
        </w:rPr>
      </w:pPr>
    </w:p>
    <w:p w14:paraId="1AC2B9F5" w14:textId="2328B171" w:rsidR="00290302" w:rsidRPr="00290302" w:rsidRDefault="004C17E6" w:rsidP="00290302">
      <w:pPr>
        <w:spacing w:line="240" w:lineRule="exact"/>
        <w:jc w:val="both"/>
        <w:rPr>
          <w:sz w:val="18"/>
          <w:szCs w:val="18"/>
        </w:rPr>
      </w:pPr>
      <w:r w:rsidRPr="00197831">
        <w:rPr>
          <w:b/>
          <w:sz w:val="18"/>
          <w:szCs w:val="18"/>
          <w:lang w:val="en-US"/>
        </w:rPr>
        <w:t>RCG response:</w:t>
      </w:r>
      <w:r w:rsidRPr="00197831">
        <w:rPr>
          <w:sz w:val="18"/>
          <w:szCs w:val="18"/>
          <w:lang w:val="en-US"/>
        </w:rPr>
        <w:t xml:space="preserve"> Spain continues to meet the requirements in relation to discards, length and biological samplings of black hakes, </w:t>
      </w:r>
      <w:r w:rsidR="00D36B7E">
        <w:rPr>
          <w:sz w:val="18"/>
          <w:szCs w:val="18"/>
          <w:lang w:val="en-US"/>
        </w:rPr>
        <w:t>under</w:t>
      </w:r>
      <w:r w:rsidRPr="00197831">
        <w:rPr>
          <w:sz w:val="18"/>
          <w:szCs w:val="18"/>
          <w:lang w:val="en-US"/>
        </w:rPr>
        <w:t xml:space="preserve"> the DCF, with some gaps through 2020 and 2021 due to the COVID pandemic and IEO administrative issues. Coordination of IEO and coastal States institutions in relation to observers Protocols was expected as an output of the Specific Contract No12 “Study on improvement for the analysis and exploitation of observer reports in EU fisheries from NW African waters” but this has not been managed so far. </w:t>
      </w:r>
      <w:r w:rsidR="00290302">
        <w:rPr>
          <w:sz w:val="18"/>
          <w:szCs w:val="18"/>
          <w:lang w:val="en-US"/>
        </w:rPr>
        <w:t xml:space="preserve">It is important however to note, that </w:t>
      </w:r>
      <w:r w:rsidR="00290302" w:rsidRPr="00290302">
        <w:rPr>
          <w:sz w:val="18"/>
          <w:szCs w:val="18"/>
        </w:rPr>
        <w:t xml:space="preserve">the study did succeed in developing harmonized observer manuals and that all experts involved in the final observer workshop did approve these manuals. </w:t>
      </w:r>
      <w:r w:rsidR="00290302">
        <w:rPr>
          <w:sz w:val="18"/>
          <w:szCs w:val="18"/>
        </w:rPr>
        <w:t>Thus,</w:t>
      </w:r>
      <w:r w:rsidR="00290302" w:rsidRPr="00290302">
        <w:rPr>
          <w:sz w:val="18"/>
          <w:szCs w:val="18"/>
        </w:rPr>
        <w:t xml:space="preserve"> a standardized method is available, but still it has to be implemented</w:t>
      </w:r>
      <w:r w:rsidR="00290302">
        <w:rPr>
          <w:sz w:val="18"/>
          <w:szCs w:val="18"/>
        </w:rPr>
        <w:t xml:space="preserve"> through further </w:t>
      </w:r>
      <w:r w:rsidR="00290302" w:rsidRPr="00290302">
        <w:rPr>
          <w:sz w:val="18"/>
          <w:szCs w:val="18"/>
        </w:rPr>
        <w:t xml:space="preserve">coordination and collaboration with the coastal </w:t>
      </w:r>
      <w:r w:rsidR="0000351A">
        <w:rPr>
          <w:sz w:val="18"/>
          <w:szCs w:val="18"/>
        </w:rPr>
        <w:t>S</w:t>
      </w:r>
      <w:r w:rsidR="0000351A" w:rsidRPr="00290302">
        <w:rPr>
          <w:sz w:val="18"/>
          <w:szCs w:val="18"/>
        </w:rPr>
        <w:t>tates</w:t>
      </w:r>
      <w:r w:rsidR="00290302">
        <w:rPr>
          <w:sz w:val="18"/>
          <w:szCs w:val="18"/>
        </w:rPr>
        <w:t>.</w:t>
      </w:r>
    </w:p>
    <w:p w14:paraId="1AC2B9F6" w14:textId="77777777" w:rsidR="004C17E6" w:rsidRPr="00B13C3E" w:rsidRDefault="004C17E6" w:rsidP="004C17E6">
      <w:pPr>
        <w:spacing w:line="240" w:lineRule="exact"/>
        <w:jc w:val="both"/>
        <w:rPr>
          <w:sz w:val="18"/>
          <w:szCs w:val="18"/>
        </w:rPr>
      </w:pPr>
    </w:p>
    <w:p w14:paraId="1AC2B9F7" w14:textId="77777777" w:rsidR="004C17E6" w:rsidRPr="00197831" w:rsidRDefault="004C17E6" w:rsidP="004C17E6">
      <w:pPr>
        <w:spacing w:before="120" w:after="120" w:line="240" w:lineRule="exact"/>
        <w:rPr>
          <w:bCs/>
          <w:i/>
          <w:sz w:val="18"/>
          <w:szCs w:val="18"/>
          <w:lang w:val="en-US"/>
        </w:rPr>
      </w:pPr>
      <w:r w:rsidRPr="00197831">
        <w:rPr>
          <w:b/>
          <w:bCs/>
          <w:sz w:val="18"/>
          <w:szCs w:val="18"/>
          <w:lang w:val="en-US"/>
        </w:rPr>
        <w:t xml:space="preserve">Demersal fish </w:t>
      </w:r>
    </w:p>
    <w:p w14:paraId="1AC2B9F8" w14:textId="77777777" w:rsidR="004C17E6" w:rsidRPr="00197831" w:rsidRDefault="004C17E6" w:rsidP="004C17E6">
      <w:pPr>
        <w:spacing w:before="120" w:after="120" w:line="240" w:lineRule="exact"/>
        <w:rPr>
          <w:iCs/>
          <w:sz w:val="18"/>
          <w:szCs w:val="18"/>
          <w:lang w:val="en-US"/>
        </w:rPr>
      </w:pPr>
      <w:r w:rsidRPr="00197831">
        <w:rPr>
          <w:i/>
          <w:iCs/>
          <w:sz w:val="18"/>
          <w:szCs w:val="18"/>
          <w:lang w:val="en-US"/>
        </w:rPr>
        <w:t>Pagellus bellottii, P. acarne, Pagellus spp, Dentex macrophthalmus, Pagrus caeruleostictus, Sparus spp, Arius spp., Pseudotholitus spp., Plectorhynchus mediterraneus</w:t>
      </w:r>
      <w:r w:rsidRPr="00197831">
        <w:rPr>
          <w:iCs/>
          <w:sz w:val="18"/>
          <w:szCs w:val="18"/>
          <w:lang w:val="en-US"/>
        </w:rPr>
        <w:t xml:space="preserve"> </w:t>
      </w:r>
      <w:r w:rsidRPr="00197831">
        <w:rPr>
          <w:sz w:val="18"/>
          <w:szCs w:val="18"/>
          <w:lang w:val="en-US"/>
        </w:rPr>
        <w:t>and</w:t>
      </w:r>
      <w:r w:rsidRPr="00197831">
        <w:rPr>
          <w:i/>
          <w:iCs/>
          <w:sz w:val="18"/>
          <w:szCs w:val="18"/>
          <w:lang w:val="en-US"/>
        </w:rPr>
        <w:t xml:space="preserve"> Epinephelus aeneus– </w:t>
      </w:r>
      <w:r w:rsidRPr="00197831">
        <w:rPr>
          <w:iCs/>
          <w:sz w:val="18"/>
          <w:szCs w:val="18"/>
          <w:lang w:val="en-US"/>
        </w:rPr>
        <w:t xml:space="preserve">Some of these species are fished as bycatch by the EU demersal fleets. </w:t>
      </w:r>
    </w:p>
    <w:p w14:paraId="1AC2B9F9"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Strengthen the collection and provision of bio-ecological data of main stocks (length frequencies, sex-ratio, age, zone and period of reproduction).</w:t>
      </w:r>
    </w:p>
    <w:p w14:paraId="1AC2B9FA" w14:textId="77777777" w:rsidR="004C17E6" w:rsidRPr="00197831" w:rsidRDefault="004C17E6" w:rsidP="004C17E6">
      <w:pPr>
        <w:spacing w:before="120" w:after="120" w:line="240" w:lineRule="exact"/>
        <w:ind w:left="360"/>
        <w:contextualSpacing/>
        <w:jc w:val="both"/>
        <w:rPr>
          <w:sz w:val="18"/>
          <w:szCs w:val="18"/>
          <w:lang w:val="en-US" w:eastAsia="fr-FR"/>
        </w:rPr>
      </w:pPr>
    </w:p>
    <w:p w14:paraId="1AC2B9FB" w14:textId="77777777" w:rsidR="004C17E6" w:rsidRPr="00197831" w:rsidRDefault="004C17E6" w:rsidP="004C17E6">
      <w:pPr>
        <w:spacing w:before="120" w:after="120" w:line="240" w:lineRule="exact"/>
        <w:jc w:val="both"/>
        <w:rPr>
          <w:b/>
          <w:sz w:val="18"/>
          <w:szCs w:val="18"/>
          <w:lang w:val="en-US"/>
        </w:rPr>
      </w:pPr>
      <w:r w:rsidRPr="00197831">
        <w:rPr>
          <w:b/>
          <w:sz w:val="18"/>
          <w:szCs w:val="18"/>
          <w:lang w:val="en-US"/>
        </w:rPr>
        <w:t>RCG response:</w:t>
      </w:r>
      <w:r w:rsidRPr="00197831">
        <w:rPr>
          <w:sz w:val="18"/>
          <w:szCs w:val="18"/>
          <w:lang w:val="en-US"/>
        </w:rPr>
        <w:t xml:space="preserve"> Spain continues to meet the requirements in relation to length sampling of these bycatch species of demersal fisheries in Morocco, Mauritania and Senegal, either as retained bycatch species (concurrent sampling) or discarded species, with some gaps through 2020 due to the COVID pandemic and IEO administrative issues</w:t>
      </w:r>
      <w:r w:rsidR="00CE482C">
        <w:rPr>
          <w:sz w:val="18"/>
          <w:szCs w:val="18"/>
          <w:lang w:val="en-US"/>
        </w:rPr>
        <w:t>.</w:t>
      </w:r>
    </w:p>
    <w:p w14:paraId="1AC2B9FC" w14:textId="77777777" w:rsidR="004C17E6" w:rsidRPr="00197831" w:rsidRDefault="004C17E6" w:rsidP="004C17E6">
      <w:pPr>
        <w:spacing w:before="120" w:after="120" w:line="240" w:lineRule="exact"/>
        <w:rPr>
          <w:b/>
          <w:sz w:val="18"/>
          <w:szCs w:val="18"/>
          <w:lang w:val="en-US"/>
        </w:rPr>
      </w:pPr>
    </w:p>
    <w:p w14:paraId="1AC2B9FD" w14:textId="77777777" w:rsidR="004C17E6" w:rsidRPr="00197831" w:rsidRDefault="004C17E6" w:rsidP="004C17E6">
      <w:pPr>
        <w:spacing w:before="120" w:after="120" w:line="240" w:lineRule="exact"/>
        <w:jc w:val="both"/>
        <w:rPr>
          <w:b/>
          <w:iCs/>
          <w:sz w:val="18"/>
          <w:szCs w:val="18"/>
        </w:rPr>
      </w:pPr>
      <w:r w:rsidRPr="00197831">
        <w:rPr>
          <w:b/>
          <w:iCs/>
          <w:sz w:val="18"/>
          <w:szCs w:val="18"/>
        </w:rPr>
        <w:t>Shrimps (</w:t>
      </w:r>
      <w:r w:rsidRPr="00197831">
        <w:rPr>
          <w:b/>
          <w:bCs/>
          <w:i/>
          <w:sz w:val="18"/>
          <w:szCs w:val="18"/>
          <w:lang w:val="en-US"/>
        </w:rPr>
        <w:t xml:space="preserve">Parapenaeus longirostris and </w:t>
      </w:r>
      <w:r w:rsidRPr="00197831">
        <w:rPr>
          <w:b/>
          <w:i/>
          <w:sz w:val="18"/>
          <w:szCs w:val="18"/>
          <w:lang w:val="en-US"/>
        </w:rPr>
        <w:t>Penaeus notialis)</w:t>
      </w:r>
    </w:p>
    <w:p w14:paraId="1AC2B9FE" w14:textId="77777777" w:rsidR="004C17E6" w:rsidRPr="00197831" w:rsidRDefault="004C17E6" w:rsidP="004C17E6">
      <w:pPr>
        <w:spacing w:before="120" w:after="120" w:line="240" w:lineRule="exact"/>
        <w:jc w:val="both"/>
        <w:rPr>
          <w:sz w:val="18"/>
          <w:szCs w:val="18"/>
          <w:lang w:val="en-US"/>
        </w:rPr>
      </w:pPr>
      <w:r w:rsidRPr="00197831">
        <w:rPr>
          <w:iCs/>
          <w:sz w:val="18"/>
          <w:szCs w:val="18"/>
        </w:rPr>
        <w:t>These recommendations affect the EU shrimper fisheries carried out in Mauritania.</w:t>
      </w:r>
    </w:p>
    <w:p w14:paraId="1AC2B9FF" w14:textId="77777777" w:rsidR="004C17E6" w:rsidRPr="00197831" w:rsidRDefault="004C17E6" w:rsidP="004C17E6">
      <w:pPr>
        <w:spacing w:before="120" w:after="120" w:line="240" w:lineRule="exact"/>
        <w:rPr>
          <w:bCs/>
          <w:sz w:val="18"/>
          <w:szCs w:val="18"/>
          <w:lang w:val="en-US"/>
        </w:rPr>
      </w:pPr>
      <w:r w:rsidRPr="00197831">
        <w:rPr>
          <w:sz w:val="18"/>
          <w:szCs w:val="18"/>
          <w:lang w:val="en-US"/>
        </w:rPr>
        <w:t>Deep water rose shrimp (</w:t>
      </w:r>
      <w:r w:rsidRPr="00197831">
        <w:rPr>
          <w:bCs/>
          <w:i/>
          <w:sz w:val="18"/>
          <w:szCs w:val="18"/>
          <w:lang w:val="en-US"/>
        </w:rPr>
        <w:t>Parapenaeus longirostris</w:t>
      </w:r>
      <w:r w:rsidRPr="00197831">
        <w:rPr>
          <w:bCs/>
          <w:sz w:val="18"/>
          <w:szCs w:val="18"/>
          <w:lang w:val="en-US"/>
        </w:rPr>
        <w:t>)</w:t>
      </w:r>
    </w:p>
    <w:p w14:paraId="1AC2BA00"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Continue and extend the biological sampling programme of catches to the main landing ports and onboard shrimp trawlers;</w:t>
      </w:r>
    </w:p>
    <w:p w14:paraId="1AC2BA01" w14:textId="6B2BF658"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Regularly update the biological parameters of this species</w:t>
      </w:r>
      <w:r w:rsidR="00CE482C">
        <w:rPr>
          <w:sz w:val="18"/>
          <w:szCs w:val="18"/>
          <w:lang w:val="en-US" w:eastAsia="fr-FR"/>
        </w:rPr>
        <w:t>.</w:t>
      </w:r>
      <w:r w:rsidRPr="00197831">
        <w:rPr>
          <w:sz w:val="18"/>
          <w:szCs w:val="18"/>
          <w:lang w:val="en-US" w:eastAsia="fr-FR"/>
        </w:rPr>
        <w:t xml:space="preserve"> </w:t>
      </w:r>
    </w:p>
    <w:p w14:paraId="1AC2BA02" w14:textId="77777777" w:rsidR="004C17E6" w:rsidRPr="00197831" w:rsidRDefault="004C17E6" w:rsidP="004C17E6">
      <w:pPr>
        <w:spacing w:before="120" w:after="120" w:line="240" w:lineRule="exact"/>
        <w:rPr>
          <w:sz w:val="18"/>
          <w:szCs w:val="18"/>
          <w:lang w:val="en-US"/>
        </w:rPr>
      </w:pPr>
    </w:p>
    <w:p w14:paraId="1AC2BA03" w14:textId="77777777" w:rsidR="004C17E6" w:rsidRPr="00197831" w:rsidRDefault="004C17E6" w:rsidP="004C17E6">
      <w:pPr>
        <w:spacing w:before="120" w:after="120" w:line="240" w:lineRule="exact"/>
        <w:rPr>
          <w:sz w:val="18"/>
          <w:szCs w:val="18"/>
          <w:lang w:val="en-US"/>
        </w:rPr>
      </w:pPr>
      <w:r w:rsidRPr="00197831">
        <w:rPr>
          <w:sz w:val="18"/>
          <w:szCs w:val="18"/>
          <w:lang w:val="en-US"/>
        </w:rPr>
        <w:t>Southern pink shrimp (</w:t>
      </w:r>
      <w:r w:rsidRPr="00197831">
        <w:rPr>
          <w:i/>
          <w:sz w:val="18"/>
          <w:szCs w:val="18"/>
          <w:lang w:val="en-US"/>
        </w:rPr>
        <w:t>Penaeus notialis</w:t>
      </w:r>
      <w:r w:rsidRPr="00197831">
        <w:rPr>
          <w:sz w:val="18"/>
          <w:szCs w:val="18"/>
          <w:lang w:val="en-US"/>
        </w:rPr>
        <w:t>)</w:t>
      </w:r>
    </w:p>
    <w:p w14:paraId="1AC2BA04"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Improve knowledge of the biology of this species.</w:t>
      </w:r>
    </w:p>
    <w:p w14:paraId="1AC2BA05"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Continue the biological sampling programme for Mauritanian catches.</w:t>
      </w:r>
    </w:p>
    <w:p w14:paraId="1AC2BA06" w14:textId="77777777" w:rsidR="004C17E6" w:rsidRPr="00197831" w:rsidRDefault="004C17E6" w:rsidP="004C17E6">
      <w:pPr>
        <w:spacing w:line="240" w:lineRule="exact"/>
        <w:jc w:val="both"/>
        <w:rPr>
          <w:sz w:val="18"/>
          <w:szCs w:val="18"/>
          <w:lang w:val="en-US"/>
        </w:rPr>
      </w:pPr>
    </w:p>
    <w:p w14:paraId="1AC2BA07" w14:textId="77777777" w:rsidR="004C17E6" w:rsidRPr="00197831" w:rsidRDefault="004C17E6" w:rsidP="004C17E6">
      <w:pPr>
        <w:spacing w:line="240" w:lineRule="exact"/>
        <w:jc w:val="both"/>
        <w:rPr>
          <w:b/>
          <w:sz w:val="18"/>
          <w:szCs w:val="18"/>
          <w:lang w:val="en-US"/>
        </w:rPr>
      </w:pPr>
      <w:r w:rsidRPr="00197831">
        <w:rPr>
          <w:b/>
          <w:sz w:val="18"/>
          <w:szCs w:val="18"/>
          <w:lang w:val="en-US"/>
        </w:rPr>
        <w:t>RCG response:</w:t>
      </w:r>
      <w:r w:rsidRPr="00197831">
        <w:rPr>
          <w:sz w:val="18"/>
          <w:szCs w:val="18"/>
          <w:lang w:val="en-US"/>
        </w:rPr>
        <w:t xml:space="preserve"> Spain continues to meet the requirements in relation to length and biological samplings of </w:t>
      </w:r>
      <w:r w:rsidRPr="00197831">
        <w:rPr>
          <w:i/>
          <w:sz w:val="18"/>
          <w:szCs w:val="18"/>
          <w:lang w:val="en-US"/>
        </w:rPr>
        <w:t>P. longirostris</w:t>
      </w:r>
      <w:r w:rsidRPr="00197831">
        <w:rPr>
          <w:sz w:val="18"/>
          <w:szCs w:val="18"/>
          <w:lang w:val="en-US"/>
        </w:rPr>
        <w:t xml:space="preserve"> and </w:t>
      </w:r>
      <w:r w:rsidRPr="00197831">
        <w:rPr>
          <w:i/>
          <w:sz w:val="18"/>
          <w:szCs w:val="18"/>
          <w:lang w:val="en-US"/>
        </w:rPr>
        <w:t>P. notialis</w:t>
      </w:r>
      <w:r w:rsidRPr="00197831">
        <w:rPr>
          <w:sz w:val="18"/>
          <w:szCs w:val="18"/>
          <w:lang w:val="en-US"/>
        </w:rPr>
        <w:t>, as target species of the Spanish shrimper fleet in Mauritania. Last information from observers onboard the shrimper fleet was collected in 2019. There was no data collection during 2020 due to the COVID pandemic and IEO administrative issues. The IEO Program of observers onboard shrimpers in West Africa was resumed in 2021 in Guinea-Bissau and it is planned for Mauritania in 2022, as both fishing grounds are sampled in alternate years.</w:t>
      </w:r>
    </w:p>
    <w:p w14:paraId="1AC2BA08" w14:textId="77777777" w:rsidR="004C17E6" w:rsidRDefault="004C17E6" w:rsidP="004C17E6">
      <w:pPr>
        <w:spacing w:before="120" w:after="120" w:line="240" w:lineRule="exact"/>
        <w:rPr>
          <w:b/>
          <w:bCs/>
          <w:sz w:val="18"/>
          <w:szCs w:val="18"/>
          <w:lang w:val="en-US"/>
        </w:rPr>
      </w:pPr>
    </w:p>
    <w:p w14:paraId="1AC2BA09" w14:textId="77777777" w:rsidR="00AF2D06" w:rsidRPr="00197831" w:rsidRDefault="00AF2D06" w:rsidP="004C17E6">
      <w:pPr>
        <w:spacing w:before="120" w:after="120" w:line="240" w:lineRule="exact"/>
        <w:rPr>
          <w:b/>
          <w:bCs/>
          <w:sz w:val="18"/>
          <w:szCs w:val="18"/>
          <w:lang w:val="en-US"/>
        </w:rPr>
      </w:pPr>
    </w:p>
    <w:p w14:paraId="1AC2BA0A" w14:textId="77777777" w:rsidR="004C17E6" w:rsidRPr="00197831" w:rsidRDefault="004C17E6" w:rsidP="004C17E6">
      <w:pPr>
        <w:spacing w:before="120" w:after="120" w:line="240" w:lineRule="exact"/>
        <w:rPr>
          <w:sz w:val="18"/>
          <w:szCs w:val="18"/>
          <w:lang w:val="en-US"/>
        </w:rPr>
      </w:pPr>
      <w:r w:rsidRPr="00197831">
        <w:rPr>
          <w:b/>
          <w:bCs/>
          <w:sz w:val="18"/>
          <w:szCs w:val="18"/>
          <w:lang w:val="en-US"/>
        </w:rPr>
        <w:t>FAO/CECAF WG on the assessment of demersal resources – subgroup south (2017)</w:t>
      </w:r>
      <w:r w:rsidRPr="00197831">
        <w:rPr>
          <w:b/>
          <w:bCs/>
          <w:position w:val="6"/>
          <w:sz w:val="12"/>
          <w:lang w:val="en-US"/>
        </w:rPr>
        <w:footnoteReference w:id="5"/>
      </w:r>
    </w:p>
    <w:p w14:paraId="1AC2BA0B" w14:textId="77777777" w:rsidR="004C17E6" w:rsidRPr="00197831" w:rsidRDefault="004C17E6" w:rsidP="004C17E6">
      <w:pPr>
        <w:spacing w:before="120" w:after="120" w:line="240" w:lineRule="exact"/>
        <w:rPr>
          <w:sz w:val="18"/>
          <w:szCs w:val="18"/>
          <w:lang w:val="en-US"/>
        </w:rPr>
      </w:pPr>
      <w:r w:rsidRPr="00197831">
        <w:rPr>
          <w:sz w:val="18"/>
          <w:szCs w:val="18"/>
          <w:lang w:val="en-US"/>
        </w:rPr>
        <w:t xml:space="preserve">General recommendations: </w:t>
      </w:r>
    </w:p>
    <w:p w14:paraId="1AC2BA0C"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To improve data collection and analysis for priority species or species groups.</w:t>
      </w:r>
    </w:p>
    <w:p w14:paraId="1AC2BA0D"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 xml:space="preserve">To improve species identification and the system of data collection by species, carry out sampling so that the species can be better separated in catches and catch statistics in order to improve knowledge on the species composition of species groups (Sparidae, </w:t>
      </w:r>
      <w:r w:rsidRPr="00197831">
        <w:rPr>
          <w:i/>
          <w:sz w:val="18"/>
          <w:szCs w:val="18"/>
          <w:lang w:val="en-US" w:eastAsia="fr-FR"/>
        </w:rPr>
        <w:t>Dentex</w:t>
      </w:r>
      <w:r w:rsidRPr="00197831">
        <w:rPr>
          <w:sz w:val="18"/>
          <w:szCs w:val="18"/>
          <w:lang w:val="en-US" w:eastAsia="fr-FR"/>
        </w:rPr>
        <w:t xml:space="preserve"> spp, </w:t>
      </w:r>
      <w:r w:rsidRPr="00197831">
        <w:rPr>
          <w:i/>
          <w:sz w:val="18"/>
          <w:szCs w:val="18"/>
          <w:lang w:val="en-US" w:eastAsia="fr-FR"/>
        </w:rPr>
        <w:t>Pseudotholithus</w:t>
      </w:r>
      <w:r w:rsidRPr="00197831">
        <w:rPr>
          <w:sz w:val="18"/>
          <w:szCs w:val="18"/>
          <w:lang w:val="en-US" w:eastAsia="fr-FR"/>
        </w:rPr>
        <w:t xml:space="preserve"> spp, coastal shrimps etc).</w:t>
      </w:r>
    </w:p>
    <w:p w14:paraId="1AC2BA0E" w14:textId="77777777" w:rsidR="004C17E6" w:rsidRPr="00197831" w:rsidRDefault="004C17E6" w:rsidP="004C17E6">
      <w:pPr>
        <w:spacing w:before="120" w:after="120" w:line="240" w:lineRule="exact"/>
        <w:ind w:left="360"/>
        <w:contextualSpacing/>
        <w:jc w:val="both"/>
        <w:rPr>
          <w:sz w:val="18"/>
          <w:szCs w:val="18"/>
          <w:lang w:val="en-US" w:eastAsia="fr-FR"/>
        </w:rPr>
      </w:pPr>
    </w:p>
    <w:p w14:paraId="1AC2BA0F" w14:textId="77777777" w:rsidR="004C17E6" w:rsidRPr="00197831" w:rsidRDefault="004C17E6" w:rsidP="004C17E6">
      <w:pPr>
        <w:spacing w:before="120" w:after="120" w:line="240" w:lineRule="exact"/>
        <w:jc w:val="both"/>
        <w:rPr>
          <w:sz w:val="18"/>
          <w:szCs w:val="18"/>
        </w:rPr>
      </w:pPr>
      <w:r w:rsidRPr="00197831">
        <w:rPr>
          <w:sz w:val="18"/>
          <w:szCs w:val="18"/>
        </w:rPr>
        <w:t>The specific recommendations affecting the data collection of stocks exploited by the EU were:</w:t>
      </w:r>
    </w:p>
    <w:p w14:paraId="1AC2BA10" w14:textId="77777777" w:rsidR="004C17E6" w:rsidRPr="00197831" w:rsidRDefault="004C17E6" w:rsidP="004C17E6">
      <w:pPr>
        <w:spacing w:before="120" w:after="120" w:line="240" w:lineRule="exact"/>
        <w:rPr>
          <w:b/>
          <w:sz w:val="18"/>
          <w:szCs w:val="18"/>
        </w:rPr>
      </w:pPr>
      <w:r w:rsidRPr="00197831">
        <w:rPr>
          <w:b/>
          <w:bCs/>
          <w:sz w:val="18"/>
          <w:szCs w:val="18"/>
          <w:lang w:val="en-US"/>
        </w:rPr>
        <w:t>Demersal fish south, Subgroup 1</w:t>
      </w:r>
    </w:p>
    <w:p w14:paraId="1AC2BA11" w14:textId="77777777" w:rsidR="004C17E6" w:rsidRPr="00197831" w:rsidRDefault="004C17E6" w:rsidP="004C17E6">
      <w:pPr>
        <w:spacing w:before="120" w:after="120" w:line="240" w:lineRule="exact"/>
        <w:jc w:val="both"/>
        <w:rPr>
          <w:sz w:val="18"/>
          <w:szCs w:val="18"/>
        </w:rPr>
      </w:pPr>
      <w:r w:rsidRPr="00197831">
        <w:rPr>
          <w:i/>
          <w:iCs/>
          <w:sz w:val="18"/>
          <w:szCs w:val="18"/>
        </w:rPr>
        <w:t xml:space="preserve">Pseudotolithus elongatus, Pseudotolithus </w:t>
      </w:r>
      <w:r w:rsidRPr="00197831">
        <w:rPr>
          <w:iCs/>
          <w:sz w:val="18"/>
          <w:szCs w:val="18"/>
        </w:rPr>
        <w:t>spp.</w:t>
      </w:r>
      <w:r w:rsidRPr="00197831">
        <w:rPr>
          <w:i/>
          <w:iCs/>
          <w:sz w:val="18"/>
          <w:szCs w:val="18"/>
        </w:rPr>
        <w:t xml:space="preserve">, Galeoides decadactylus, Pomadasys </w:t>
      </w:r>
      <w:r w:rsidRPr="00197831">
        <w:rPr>
          <w:iCs/>
          <w:sz w:val="18"/>
          <w:szCs w:val="18"/>
        </w:rPr>
        <w:t>spp.,</w:t>
      </w:r>
      <w:r w:rsidRPr="00197831">
        <w:rPr>
          <w:i/>
          <w:iCs/>
          <w:sz w:val="18"/>
          <w:szCs w:val="18"/>
        </w:rPr>
        <w:t xml:space="preserve"> Arius </w:t>
      </w:r>
      <w:r w:rsidRPr="00197831">
        <w:rPr>
          <w:iCs/>
          <w:sz w:val="18"/>
          <w:szCs w:val="18"/>
        </w:rPr>
        <w:t>spp.,</w:t>
      </w:r>
      <w:r w:rsidRPr="00197831">
        <w:rPr>
          <w:i/>
          <w:iCs/>
          <w:sz w:val="18"/>
          <w:szCs w:val="18"/>
        </w:rPr>
        <w:t xml:space="preserve"> Cynoglossus </w:t>
      </w:r>
      <w:r w:rsidRPr="00197831">
        <w:rPr>
          <w:iCs/>
          <w:sz w:val="18"/>
          <w:szCs w:val="18"/>
        </w:rPr>
        <w:t>spp.</w:t>
      </w:r>
      <w:r w:rsidRPr="00197831">
        <w:rPr>
          <w:i/>
          <w:iCs/>
          <w:sz w:val="18"/>
          <w:szCs w:val="18"/>
        </w:rPr>
        <w:t xml:space="preserve"> and Sparidae- </w:t>
      </w:r>
      <w:r w:rsidRPr="00197831">
        <w:rPr>
          <w:bCs/>
          <w:sz w:val="18"/>
          <w:szCs w:val="18"/>
          <w:lang w:val="it-IT"/>
        </w:rPr>
        <w:t>Guinea-Bissau</w:t>
      </w:r>
      <w:r w:rsidRPr="00197831">
        <w:rPr>
          <w:sz w:val="18"/>
          <w:szCs w:val="18"/>
          <w:lang w:val="it-IT"/>
        </w:rPr>
        <w:t>, Guinea, Cape Verde, Sierra Leone, and Liberia</w:t>
      </w:r>
      <w:r w:rsidRPr="00197831">
        <w:rPr>
          <w:sz w:val="18"/>
          <w:szCs w:val="18"/>
        </w:rPr>
        <w:t>.</w:t>
      </w:r>
    </w:p>
    <w:p w14:paraId="1AC2BA12" w14:textId="77777777" w:rsidR="004C17E6" w:rsidRPr="00197831" w:rsidRDefault="004C17E6" w:rsidP="004C17E6">
      <w:pPr>
        <w:spacing w:before="120" w:after="120" w:line="240" w:lineRule="exact"/>
        <w:jc w:val="both"/>
        <w:rPr>
          <w:sz w:val="18"/>
          <w:szCs w:val="18"/>
        </w:rPr>
      </w:pPr>
      <w:r w:rsidRPr="00197831">
        <w:rPr>
          <w:sz w:val="18"/>
          <w:szCs w:val="18"/>
        </w:rPr>
        <w:t xml:space="preserve">Some of these species are fished as bycatch of the EU demersal fleet in Guinea-Bissau and other fleets from EU MS that might fish in other countries with private authorizations.  </w:t>
      </w:r>
    </w:p>
    <w:p w14:paraId="1AC2BA13" w14:textId="77777777" w:rsidR="004C17E6" w:rsidRPr="00197831" w:rsidRDefault="004C17E6" w:rsidP="002B4695">
      <w:pPr>
        <w:spacing w:before="120" w:after="120" w:line="240" w:lineRule="exact"/>
        <w:jc w:val="both"/>
        <w:rPr>
          <w:sz w:val="18"/>
          <w:szCs w:val="18"/>
          <w:lang w:val="en-US"/>
        </w:rPr>
      </w:pPr>
      <w:r w:rsidRPr="00197831">
        <w:rPr>
          <w:sz w:val="18"/>
          <w:szCs w:val="18"/>
          <w:lang w:val="en-US"/>
        </w:rPr>
        <w:t>The work carried out revealed important gaps in current knowledge about the stocks in these areas. In order to address these, CECAF recommended to:</w:t>
      </w:r>
    </w:p>
    <w:p w14:paraId="1AC2BA14"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Resume the collection of biological data by sampling on board the demersal industrial fisheries vessels, giving priority to the main species, so as to obtain a complete catalogue of the basic biological parameters.</w:t>
      </w:r>
    </w:p>
    <w:p w14:paraId="1AC2BA15"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Intensify sampling for length frequencies and species composition of catches including bycatch in all the main fisheries.</w:t>
      </w:r>
    </w:p>
    <w:p w14:paraId="1AC2BA16" w14:textId="77777777" w:rsidR="004C17E6" w:rsidRPr="00197831" w:rsidRDefault="004C17E6" w:rsidP="004C17E6">
      <w:pPr>
        <w:spacing w:before="120" w:after="120" w:line="240" w:lineRule="exact"/>
        <w:ind w:left="360"/>
        <w:contextualSpacing/>
        <w:jc w:val="both"/>
        <w:rPr>
          <w:sz w:val="18"/>
          <w:szCs w:val="18"/>
          <w:lang w:val="en-US" w:eastAsia="fr-FR"/>
        </w:rPr>
      </w:pPr>
    </w:p>
    <w:p w14:paraId="1AC2BA17" w14:textId="77777777" w:rsidR="004C17E6" w:rsidRPr="00197831" w:rsidRDefault="004C17E6" w:rsidP="00FB3801">
      <w:pPr>
        <w:spacing w:line="240" w:lineRule="exact"/>
        <w:jc w:val="both"/>
        <w:rPr>
          <w:b/>
          <w:sz w:val="18"/>
          <w:szCs w:val="18"/>
          <w:lang w:val="en-US"/>
        </w:rPr>
      </w:pPr>
      <w:r w:rsidRPr="00197831">
        <w:rPr>
          <w:b/>
          <w:sz w:val="18"/>
          <w:szCs w:val="18"/>
          <w:lang w:val="en-US"/>
        </w:rPr>
        <w:t>RCG response:</w:t>
      </w:r>
      <w:r w:rsidRPr="00197831">
        <w:rPr>
          <w:sz w:val="18"/>
          <w:szCs w:val="18"/>
          <w:lang w:val="en-US"/>
        </w:rPr>
        <w:t xml:space="preserve"> The EU-fisheries in Guinea-Bissau w</w:t>
      </w:r>
      <w:r w:rsidR="00FB3801">
        <w:rPr>
          <w:sz w:val="18"/>
          <w:szCs w:val="18"/>
          <w:lang w:val="en-US"/>
        </w:rPr>
        <w:t>ere</w:t>
      </w:r>
      <w:r w:rsidRPr="00197831">
        <w:rPr>
          <w:sz w:val="18"/>
          <w:szCs w:val="18"/>
          <w:lang w:val="en-US"/>
        </w:rPr>
        <w:t xml:space="preserve"> re-opened in July 2019, when the last Protocol of the SFPA came into force. Spain resumed their Programs of Observer onboard cephalopod-finfish trawlers (last quarter of 2019 and 2021, after the 2020 gap) and onboard shrimper trawlers (2021)  to meet the requirements in relation to length sampling of these bycatch species of demersal fisheries in Guinea-Bissau, either as retained bycatch species (concurrent sampling) or discarded species. </w:t>
      </w:r>
    </w:p>
    <w:p w14:paraId="1AC2BA18" w14:textId="77777777" w:rsidR="004C17E6" w:rsidRPr="00197831" w:rsidRDefault="004C17E6" w:rsidP="004C17E6">
      <w:pPr>
        <w:spacing w:before="120" w:after="120" w:line="240" w:lineRule="exact"/>
        <w:jc w:val="both"/>
        <w:rPr>
          <w:b/>
          <w:bCs/>
          <w:sz w:val="18"/>
          <w:szCs w:val="18"/>
          <w:lang w:val="en-US"/>
        </w:rPr>
      </w:pPr>
    </w:p>
    <w:p w14:paraId="1AC2BA19" w14:textId="77777777" w:rsidR="004C17E6" w:rsidRPr="00197831" w:rsidRDefault="004C17E6" w:rsidP="004C17E6">
      <w:pPr>
        <w:spacing w:before="120" w:after="120" w:line="240" w:lineRule="exact"/>
        <w:jc w:val="both"/>
        <w:rPr>
          <w:bCs/>
          <w:sz w:val="18"/>
          <w:szCs w:val="18"/>
          <w:lang w:val="en-US"/>
        </w:rPr>
      </w:pPr>
      <w:r w:rsidRPr="00197831">
        <w:rPr>
          <w:b/>
          <w:bCs/>
          <w:sz w:val="18"/>
          <w:szCs w:val="18"/>
          <w:lang w:val="en-US"/>
        </w:rPr>
        <w:t xml:space="preserve">Shrimp South-  Southern pink shrimp </w:t>
      </w:r>
      <w:r w:rsidRPr="00197831">
        <w:rPr>
          <w:b/>
          <w:bCs/>
          <w:i/>
          <w:iCs/>
          <w:sz w:val="18"/>
          <w:szCs w:val="18"/>
          <w:lang w:val="en-US"/>
        </w:rPr>
        <w:t xml:space="preserve">(Penaeus notialis) &amp; </w:t>
      </w:r>
      <w:r w:rsidRPr="00197831">
        <w:rPr>
          <w:b/>
          <w:bCs/>
          <w:sz w:val="18"/>
          <w:szCs w:val="18"/>
          <w:lang w:val="en-US"/>
        </w:rPr>
        <w:t xml:space="preserve">Deepwater rose shrimp </w:t>
      </w:r>
      <w:r w:rsidRPr="00197831">
        <w:rPr>
          <w:b/>
          <w:bCs/>
          <w:i/>
          <w:iCs/>
          <w:sz w:val="18"/>
          <w:szCs w:val="18"/>
          <w:lang w:val="en-US"/>
        </w:rPr>
        <w:t xml:space="preserve">(Parapenaeus longirostris)- </w:t>
      </w:r>
      <w:r w:rsidRPr="00197831">
        <w:rPr>
          <w:bCs/>
          <w:sz w:val="18"/>
          <w:szCs w:val="18"/>
          <w:lang w:val="en-US"/>
        </w:rPr>
        <w:t>Guinea-Bissau, Guinea</w:t>
      </w:r>
      <w:r w:rsidRPr="00197831">
        <w:rPr>
          <w:sz w:val="18"/>
          <w:szCs w:val="18"/>
          <w:lang w:val="en-US"/>
        </w:rPr>
        <w:t xml:space="preserve">, Sierra Leone, Liberia, Cote d’Ivoire, Ghana, Benin, Nigeria, Cameroon, Equatorial Guinea, Sao Tome and Principe, Gabon, </w:t>
      </w:r>
      <w:r w:rsidRPr="00197831">
        <w:rPr>
          <w:bCs/>
          <w:sz w:val="18"/>
          <w:szCs w:val="18"/>
          <w:lang w:val="en-US"/>
        </w:rPr>
        <w:t>Congo</w:t>
      </w:r>
      <w:r w:rsidRPr="00197831">
        <w:rPr>
          <w:sz w:val="18"/>
          <w:szCs w:val="18"/>
          <w:lang w:val="en-US"/>
        </w:rPr>
        <w:t xml:space="preserve">, Democratic Republic of the Congo and </w:t>
      </w:r>
      <w:r w:rsidRPr="00197831">
        <w:rPr>
          <w:bCs/>
          <w:sz w:val="18"/>
          <w:szCs w:val="18"/>
          <w:lang w:val="en-US"/>
        </w:rPr>
        <w:t>Angola.</w:t>
      </w:r>
    </w:p>
    <w:p w14:paraId="1AC2BA1A" w14:textId="77777777" w:rsidR="004C17E6" w:rsidRPr="00197831" w:rsidRDefault="004C17E6" w:rsidP="004C17E6">
      <w:pPr>
        <w:spacing w:before="120" w:after="120" w:line="240" w:lineRule="exact"/>
        <w:jc w:val="both"/>
        <w:rPr>
          <w:bCs/>
          <w:sz w:val="18"/>
          <w:szCs w:val="18"/>
          <w:lang w:val="en-US"/>
        </w:rPr>
      </w:pPr>
      <w:r w:rsidRPr="00197831">
        <w:rPr>
          <w:bCs/>
          <w:sz w:val="18"/>
          <w:szCs w:val="18"/>
          <w:lang w:val="en-US"/>
        </w:rPr>
        <w:t xml:space="preserve">These recommendations affect EU shrimper fleets operating in Guinea-Bissau through SFPAs and Spanish shrimpers fishing in waters off Guinea, Congo and Angola through direct authorizations. </w:t>
      </w:r>
    </w:p>
    <w:p w14:paraId="1AC2BA1B"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 xml:space="preserve">For Angola, monthly size and biological sampling of this species on board vessels are recommended. </w:t>
      </w:r>
    </w:p>
    <w:p w14:paraId="1AC2BA1C"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 xml:space="preserve">Sampling of biological parameters should be initiated for the countries where this is not done. </w:t>
      </w:r>
    </w:p>
    <w:p w14:paraId="1AC2BA1D" w14:textId="77777777" w:rsidR="004C17E6" w:rsidRPr="00197831" w:rsidRDefault="004C17E6" w:rsidP="004C17E6">
      <w:pPr>
        <w:spacing w:before="120" w:after="120" w:line="240" w:lineRule="exact"/>
        <w:ind w:left="360"/>
        <w:contextualSpacing/>
        <w:jc w:val="both"/>
        <w:rPr>
          <w:sz w:val="18"/>
          <w:szCs w:val="18"/>
          <w:lang w:val="en-US" w:eastAsia="fr-FR"/>
        </w:rPr>
      </w:pPr>
    </w:p>
    <w:p w14:paraId="1AC2BA1E" w14:textId="77777777" w:rsidR="004C17E6" w:rsidRPr="00197831" w:rsidRDefault="004C17E6" w:rsidP="004C17E6">
      <w:pPr>
        <w:spacing w:line="240" w:lineRule="exact"/>
        <w:jc w:val="both"/>
        <w:rPr>
          <w:b/>
          <w:sz w:val="18"/>
          <w:szCs w:val="18"/>
          <w:lang w:val="en-US"/>
        </w:rPr>
      </w:pPr>
      <w:r w:rsidRPr="00197831">
        <w:rPr>
          <w:b/>
          <w:sz w:val="18"/>
          <w:szCs w:val="18"/>
          <w:lang w:val="en-US"/>
        </w:rPr>
        <w:t xml:space="preserve">RCG response: </w:t>
      </w:r>
      <w:r w:rsidRPr="00197831">
        <w:rPr>
          <w:sz w:val="18"/>
          <w:szCs w:val="18"/>
          <w:lang w:val="en-US"/>
        </w:rPr>
        <w:t xml:space="preserve">Spain has resumed the Program of Observer onboard shrimper trawlers in Guinea-Bissau in 2021 after a period with no fishery (December 2017-July 2019) and the 2020 gap. This will allow to meet the requirements in relation to length and biological samplings of </w:t>
      </w:r>
      <w:r w:rsidRPr="00197831">
        <w:rPr>
          <w:i/>
          <w:sz w:val="18"/>
          <w:szCs w:val="18"/>
          <w:lang w:val="en-US"/>
        </w:rPr>
        <w:t>P. longirostris</w:t>
      </w:r>
      <w:r w:rsidRPr="00197831">
        <w:rPr>
          <w:sz w:val="18"/>
          <w:szCs w:val="18"/>
          <w:lang w:val="en-US"/>
        </w:rPr>
        <w:t xml:space="preserve"> and </w:t>
      </w:r>
      <w:r w:rsidRPr="00197831">
        <w:rPr>
          <w:i/>
          <w:sz w:val="18"/>
          <w:szCs w:val="18"/>
          <w:lang w:val="en-US"/>
        </w:rPr>
        <w:t>P. notialis</w:t>
      </w:r>
      <w:r w:rsidRPr="00197831">
        <w:rPr>
          <w:sz w:val="18"/>
          <w:szCs w:val="18"/>
          <w:lang w:val="en-US"/>
        </w:rPr>
        <w:t xml:space="preserve">, as target species of the Spanish shrimper fleet in Guinea-Bissau. In addition, Spain initiated in 2018 a program of observers onboard shrimper trawlers in Angola, that had to be stopped in 2019 and 2020 (IEO administrative issues and COVID related issues) and newly resumed in 2021.  </w:t>
      </w:r>
    </w:p>
    <w:p w14:paraId="1AC2BA1F" w14:textId="77777777" w:rsidR="004C17E6" w:rsidRPr="00197831" w:rsidRDefault="004C17E6" w:rsidP="004C17E6">
      <w:pPr>
        <w:spacing w:before="120" w:after="120" w:line="240" w:lineRule="exact"/>
        <w:ind w:left="360"/>
        <w:contextualSpacing/>
        <w:jc w:val="both"/>
        <w:rPr>
          <w:sz w:val="18"/>
          <w:szCs w:val="18"/>
          <w:lang w:val="en-US" w:eastAsia="fr-FR"/>
        </w:rPr>
      </w:pPr>
    </w:p>
    <w:p w14:paraId="1AC2BA20" w14:textId="77777777" w:rsidR="004C17E6" w:rsidRPr="00197831" w:rsidRDefault="004C17E6" w:rsidP="004C17E6">
      <w:pPr>
        <w:spacing w:before="120" w:after="120" w:line="240" w:lineRule="exact"/>
        <w:jc w:val="both"/>
        <w:rPr>
          <w:sz w:val="18"/>
          <w:szCs w:val="18"/>
        </w:rPr>
      </w:pPr>
      <w:r w:rsidRPr="00197831">
        <w:rPr>
          <w:b/>
          <w:bCs/>
          <w:sz w:val="18"/>
          <w:szCs w:val="18"/>
          <w:lang w:val="en-US"/>
        </w:rPr>
        <w:lastRenderedPageBreak/>
        <w:t xml:space="preserve">Cephalopods- </w:t>
      </w:r>
      <w:r w:rsidRPr="00197831">
        <w:rPr>
          <w:b/>
          <w:bCs/>
          <w:sz w:val="18"/>
          <w:szCs w:val="18"/>
          <w:lang w:val="en-US" w:eastAsia="fr-FR"/>
        </w:rPr>
        <w:t>Octopus (</w:t>
      </w:r>
      <w:r w:rsidRPr="00197831">
        <w:rPr>
          <w:b/>
          <w:bCs/>
          <w:i/>
          <w:iCs/>
          <w:sz w:val="18"/>
          <w:szCs w:val="18"/>
          <w:lang w:val="en-US" w:eastAsia="fr-FR"/>
        </w:rPr>
        <w:t>Octopus vulgaris</w:t>
      </w:r>
      <w:r w:rsidRPr="00197831">
        <w:rPr>
          <w:b/>
          <w:bCs/>
          <w:sz w:val="18"/>
          <w:szCs w:val="18"/>
          <w:lang w:val="en-US" w:eastAsia="fr-FR"/>
        </w:rPr>
        <w:t xml:space="preserve">), cuttlefish (mainly </w:t>
      </w:r>
      <w:r w:rsidRPr="00197831">
        <w:rPr>
          <w:b/>
          <w:bCs/>
          <w:i/>
          <w:iCs/>
          <w:sz w:val="18"/>
          <w:szCs w:val="18"/>
          <w:lang w:val="en-US" w:eastAsia="fr-FR"/>
        </w:rPr>
        <w:t>Sepia hierredda</w:t>
      </w:r>
      <w:r w:rsidRPr="00197831">
        <w:rPr>
          <w:b/>
          <w:bCs/>
          <w:sz w:val="18"/>
          <w:szCs w:val="18"/>
          <w:lang w:val="en-US" w:eastAsia="fr-FR"/>
        </w:rPr>
        <w:t>) and squid (</w:t>
      </w:r>
      <w:r w:rsidRPr="00197831">
        <w:rPr>
          <w:b/>
          <w:bCs/>
          <w:i/>
          <w:iCs/>
          <w:sz w:val="18"/>
          <w:szCs w:val="18"/>
          <w:lang w:val="en-US" w:eastAsia="fr-FR"/>
        </w:rPr>
        <w:t>Loligo vulgaris</w:t>
      </w:r>
      <w:r w:rsidRPr="00197831">
        <w:rPr>
          <w:b/>
          <w:bCs/>
          <w:sz w:val="18"/>
          <w:szCs w:val="18"/>
          <w:lang w:val="en-US" w:eastAsia="fr-FR"/>
        </w:rPr>
        <w:t>)</w:t>
      </w:r>
      <w:r w:rsidRPr="00197831">
        <w:rPr>
          <w:sz w:val="18"/>
          <w:szCs w:val="18"/>
          <w:lang w:val="en-US" w:eastAsia="fr-FR"/>
        </w:rPr>
        <w:t xml:space="preserve">- </w:t>
      </w:r>
      <w:r w:rsidRPr="00197831">
        <w:rPr>
          <w:bCs/>
          <w:sz w:val="18"/>
          <w:szCs w:val="18"/>
        </w:rPr>
        <w:t>Guinea-Bissau, Guinea</w:t>
      </w:r>
      <w:r w:rsidRPr="00197831">
        <w:rPr>
          <w:sz w:val="18"/>
          <w:szCs w:val="18"/>
        </w:rPr>
        <w:t xml:space="preserve">, Sierra Leone, Liberia, C. Ivoire, Ghana, Benin, Nigeria, Cameroon, Equatorial Guinea, Sao Tome and Principe, Gabon, Congo, Democratic Republic of the Congo and Angola. </w:t>
      </w:r>
    </w:p>
    <w:p w14:paraId="1AC2BA21" w14:textId="109673F3" w:rsidR="004C17E6" w:rsidRPr="00197831" w:rsidRDefault="004C17E6" w:rsidP="004C17E6">
      <w:pPr>
        <w:spacing w:before="120" w:after="120" w:line="240" w:lineRule="exact"/>
        <w:jc w:val="both"/>
        <w:rPr>
          <w:bCs/>
          <w:sz w:val="18"/>
          <w:szCs w:val="18"/>
          <w:lang w:val="en-US"/>
        </w:rPr>
      </w:pPr>
      <w:r w:rsidRPr="00197831">
        <w:rPr>
          <w:bCs/>
          <w:sz w:val="18"/>
          <w:szCs w:val="18"/>
          <w:lang w:val="en-US"/>
        </w:rPr>
        <w:t xml:space="preserve">These recommendations affect EU cephalopods-finfish trawlers operating in Guinea-Bissau through SFPAs or in others coastal </w:t>
      </w:r>
      <w:r w:rsidR="0000351A">
        <w:rPr>
          <w:bCs/>
          <w:sz w:val="18"/>
          <w:szCs w:val="18"/>
          <w:lang w:val="en-US"/>
        </w:rPr>
        <w:t>S</w:t>
      </w:r>
      <w:r w:rsidR="0000351A" w:rsidRPr="00197831">
        <w:rPr>
          <w:bCs/>
          <w:sz w:val="18"/>
          <w:szCs w:val="18"/>
          <w:lang w:val="en-US"/>
        </w:rPr>
        <w:t xml:space="preserve">tates </w:t>
      </w:r>
      <w:r w:rsidRPr="00197831">
        <w:rPr>
          <w:bCs/>
          <w:sz w:val="18"/>
          <w:szCs w:val="18"/>
          <w:lang w:val="en-US"/>
        </w:rPr>
        <w:t xml:space="preserve">through direct authorizations and other EU demersal trawlers catching these species as bycatch.  </w:t>
      </w:r>
    </w:p>
    <w:p w14:paraId="1AC2BA22" w14:textId="77777777" w:rsidR="004C17E6" w:rsidRPr="00197831" w:rsidRDefault="004C17E6" w:rsidP="00147A5E">
      <w:pPr>
        <w:numPr>
          <w:ilvl w:val="0"/>
          <w:numId w:val="32"/>
        </w:numPr>
        <w:spacing w:before="120" w:after="120" w:line="240" w:lineRule="exact"/>
        <w:contextualSpacing/>
        <w:jc w:val="both"/>
        <w:rPr>
          <w:sz w:val="18"/>
          <w:szCs w:val="18"/>
          <w:lang w:val="en-US" w:eastAsia="fr-FR"/>
        </w:rPr>
      </w:pPr>
      <w:r w:rsidRPr="00197831">
        <w:rPr>
          <w:sz w:val="18"/>
          <w:szCs w:val="18"/>
          <w:lang w:val="en-US" w:eastAsia="fr-FR"/>
        </w:rPr>
        <w:t xml:space="preserve">To conduct biological studies on cuttlefish throughout the subregion. Specifically, information is needed on monthly mean weight in catches, biometric relationships (length–weight, mantle length–total length), monthly maturity indices and length at first maturity.  </w:t>
      </w:r>
    </w:p>
    <w:p w14:paraId="1AC2BA23" w14:textId="77777777" w:rsidR="004C17E6" w:rsidRPr="00197831" w:rsidRDefault="004C17E6" w:rsidP="004C17E6">
      <w:pPr>
        <w:spacing w:before="120" w:after="120" w:line="240" w:lineRule="exact"/>
        <w:ind w:left="360"/>
        <w:contextualSpacing/>
        <w:jc w:val="both"/>
        <w:rPr>
          <w:sz w:val="18"/>
          <w:szCs w:val="18"/>
          <w:lang w:val="en-US" w:eastAsia="fr-FR"/>
        </w:rPr>
      </w:pPr>
    </w:p>
    <w:p w14:paraId="1AC2BA24" w14:textId="77777777" w:rsidR="004C17E6" w:rsidRPr="00B64B84" w:rsidRDefault="004C17E6" w:rsidP="00761A7D">
      <w:pPr>
        <w:spacing w:line="240" w:lineRule="exact"/>
        <w:jc w:val="both"/>
        <w:rPr>
          <w:b/>
          <w:sz w:val="18"/>
          <w:szCs w:val="18"/>
          <w:lang w:val="en-US"/>
        </w:rPr>
      </w:pPr>
      <w:r w:rsidRPr="00197831">
        <w:rPr>
          <w:b/>
          <w:sz w:val="18"/>
          <w:szCs w:val="18"/>
          <w:lang w:val="en-US"/>
        </w:rPr>
        <w:t xml:space="preserve">RCG response: </w:t>
      </w:r>
      <w:r w:rsidRPr="00197831">
        <w:rPr>
          <w:sz w:val="18"/>
          <w:szCs w:val="18"/>
          <w:lang w:val="en-US"/>
        </w:rPr>
        <w:t xml:space="preserve">Spain will contribute to meet the requirements in relation to length and biological samplings of </w:t>
      </w:r>
      <w:r w:rsidRPr="00197831">
        <w:rPr>
          <w:i/>
          <w:sz w:val="18"/>
          <w:szCs w:val="18"/>
          <w:lang w:val="en-US"/>
        </w:rPr>
        <w:t>O. vulgaris</w:t>
      </w:r>
      <w:r w:rsidRPr="00197831">
        <w:rPr>
          <w:sz w:val="18"/>
          <w:szCs w:val="18"/>
          <w:lang w:val="en-US"/>
        </w:rPr>
        <w:t xml:space="preserve"> and </w:t>
      </w:r>
      <w:r w:rsidRPr="00197831">
        <w:rPr>
          <w:i/>
          <w:sz w:val="18"/>
          <w:szCs w:val="18"/>
          <w:lang w:val="en-US"/>
        </w:rPr>
        <w:t>S. hierredda</w:t>
      </w:r>
      <w:r w:rsidRPr="00197831">
        <w:rPr>
          <w:sz w:val="18"/>
          <w:szCs w:val="18"/>
          <w:lang w:val="en-US"/>
        </w:rPr>
        <w:t>, as target species of the Spanish cephalopod-finfish fleet in Guinea-Bissau, through the IEO Program of observers onboard resumed in 2021.</w:t>
      </w:r>
      <w:r w:rsidRPr="00B64B84">
        <w:rPr>
          <w:sz w:val="18"/>
          <w:szCs w:val="18"/>
          <w:lang w:val="en-US"/>
        </w:rPr>
        <w:t xml:space="preserve">  </w:t>
      </w:r>
    </w:p>
    <w:p w14:paraId="1AC2BA25" w14:textId="77777777" w:rsidR="00EC183E" w:rsidRPr="00E75A8C" w:rsidRDefault="00EC183E" w:rsidP="0007032B">
      <w:pPr>
        <w:pStyle w:val="Nagwek3"/>
        <w:rPr>
          <w:noProof/>
        </w:rPr>
      </w:pPr>
      <w:bookmarkStart w:id="481" w:name="_Toc78899643"/>
      <w:bookmarkStart w:id="482" w:name="_Toc78965812"/>
      <w:bookmarkStart w:id="483" w:name="_Toc78967829"/>
      <w:bookmarkStart w:id="484" w:name="_Toc78969653"/>
      <w:bookmarkStart w:id="485" w:name="_Toc78970367"/>
      <w:bookmarkStart w:id="486" w:name="_Toc78970903"/>
      <w:bookmarkStart w:id="487" w:name="_Toc78972298"/>
      <w:bookmarkStart w:id="488" w:name="_Toc78972552"/>
      <w:bookmarkStart w:id="489" w:name="_Toc78979018"/>
      <w:bookmarkStart w:id="490" w:name="_Toc78979309"/>
      <w:bookmarkStart w:id="491" w:name="_Toc79064647"/>
      <w:bookmarkStart w:id="492" w:name="_Toc78899644"/>
      <w:bookmarkStart w:id="493" w:name="_Toc78965813"/>
      <w:bookmarkStart w:id="494" w:name="_Toc78967830"/>
      <w:bookmarkStart w:id="495" w:name="_Toc78969654"/>
      <w:bookmarkStart w:id="496" w:name="_Toc78970368"/>
      <w:bookmarkStart w:id="497" w:name="_Toc78970904"/>
      <w:bookmarkStart w:id="498" w:name="_Toc78972299"/>
      <w:bookmarkStart w:id="499" w:name="_Toc78972553"/>
      <w:bookmarkStart w:id="500" w:name="_Toc78979019"/>
      <w:bookmarkStart w:id="501" w:name="_Toc78979310"/>
      <w:bookmarkStart w:id="502" w:name="_Toc79064648"/>
      <w:bookmarkStart w:id="503" w:name="_Toc82600699"/>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sidRPr="00E75A8C">
        <w:rPr>
          <w:noProof/>
        </w:rPr>
        <w:t>JSCs of SFPAs</w:t>
      </w:r>
      <w:bookmarkEnd w:id="503"/>
    </w:p>
    <w:p w14:paraId="1AC2BA26" w14:textId="77777777" w:rsidR="00EC183E" w:rsidRPr="00E75A8C" w:rsidRDefault="00EC183E" w:rsidP="00EC183E">
      <w:pPr>
        <w:spacing w:before="120" w:after="120" w:line="240" w:lineRule="exact"/>
        <w:jc w:val="both"/>
        <w:rPr>
          <w:noProof/>
          <w:sz w:val="18"/>
          <w:szCs w:val="18"/>
        </w:rPr>
      </w:pPr>
      <w:r w:rsidRPr="00E75A8C">
        <w:rPr>
          <w:noProof/>
          <w:sz w:val="18"/>
          <w:szCs w:val="18"/>
        </w:rPr>
        <w:t xml:space="preserve">In addition, the Joint Scientific Committees (JSCs) of mixed Sustainable Fisheries Partnership Agreements (SFPA) between the EU and West African countries are very relevant end users of the information collected </w:t>
      </w:r>
      <w:r w:rsidR="004C11C3">
        <w:rPr>
          <w:noProof/>
          <w:sz w:val="18"/>
          <w:szCs w:val="18"/>
        </w:rPr>
        <w:t>under</w:t>
      </w:r>
      <w:r w:rsidR="004C11C3" w:rsidRPr="00E75A8C">
        <w:rPr>
          <w:noProof/>
          <w:sz w:val="18"/>
          <w:szCs w:val="18"/>
        </w:rPr>
        <w:t xml:space="preserve"> </w:t>
      </w:r>
      <w:r w:rsidRPr="00E75A8C">
        <w:rPr>
          <w:noProof/>
          <w:sz w:val="18"/>
          <w:szCs w:val="18"/>
        </w:rPr>
        <w:t>the DCF on the EU fisheries developed in some CECAF countries (Morocco, Mauritania, Senegal</w:t>
      </w:r>
      <w:r w:rsidR="004C17E6" w:rsidRPr="00E75A8C">
        <w:rPr>
          <w:noProof/>
          <w:sz w:val="18"/>
          <w:szCs w:val="18"/>
        </w:rPr>
        <w:t>, The Gambia</w:t>
      </w:r>
      <w:r w:rsidRPr="00E75A8C">
        <w:rPr>
          <w:noProof/>
          <w:sz w:val="18"/>
          <w:szCs w:val="18"/>
        </w:rPr>
        <w:t xml:space="preserve"> and Guinea-Bissau). This information is generally provided to the JSCs through data calls launched by the EC (DG</w:t>
      </w:r>
      <w:r w:rsidR="00D53239" w:rsidRPr="00E75A8C">
        <w:rPr>
          <w:noProof/>
          <w:sz w:val="18"/>
          <w:szCs w:val="18"/>
        </w:rPr>
        <w:t xml:space="preserve"> </w:t>
      </w:r>
      <w:r w:rsidRPr="00E75A8C">
        <w:rPr>
          <w:noProof/>
          <w:sz w:val="18"/>
          <w:szCs w:val="18"/>
        </w:rPr>
        <w:t xml:space="preserve">MARE) to the MS having any fishery activity in these West African countries. </w:t>
      </w:r>
    </w:p>
    <w:p w14:paraId="1AC2BA27" w14:textId="77777777" w:rsidR="004C17E6" w:rsidRDefault="004C17E6" w:rsidP="004C17E6">
      <w:pPr>
        <w:spacing w:before="120" w:after="120" w:line="240" w:lineRule="exact"/>
        <w:jc w:val="both"/>
        <w:rPr>
          <w:sz w:val="18"/>
          <w:szCs w:val="18"/>
        </w:rPr>
      </w:pPr>
      <w:r>
        <w:rPr>
          <w:sz w:val="18"/>
          <w:szCs w:val="18"/>
        </w:rPr>
        <w:t>No regular meetings of the JSCs were held in this inter-sessional period. A data call for the extraordinary JSC meeting with Morocco</w:t>
      </w:r>
      <w:r w:rsidR="00E75A8C">
        <w:rPr>
          <w:sz w:val="18"/>
          <w:szCs w:val="18"/>
        </w:rPr>
        <w:t xml:space="preserve"> </w:t>
      </w:r>
      <w:r>
        <w:rPr>
          <w:sz w:val="18"/>
          <w:szCs w:val="18"/>
        </w:rPr>
        <w:t>was launched, but since Morocco failed to provide their data on Moroccan and other international fleets, the data was not used during the extraordinary meetings in 2020. No new specific recommendations in relation to sampling are available for the RCG. However, a few extraordinary meetings were held online to address specific scientific issues requested by the Joint Committees (JC) to their respective JSCs. This was the case for the Extraordinary Joint Scientific M</w:t>
      </w:r>
      <w:r w:rsidRPr="00F55446">
        <w:rPr>
          <w:sz w:val="18"/>
          <w:szCs w:val="18"/>
        </w:rPr>
        <w:t>eetings</w:t>
      </w:r>
      <w:r>
        <w:rPr>
          <w:sz w:val="18"/>
          <w:szCs w:val="18"/>
        </w:rPr>
        <w:t xml:space="preserve"> (JCM) of the SFPA EU-Morocco, held in </w:t>
      </w:r>
      <w:r w:rsidRPr="00F55446">
        <w:rPr>
          <w:sz w:val="18"/>
          <w:szCs w:val="18"/>
        </w:rPr>
        <w:t xml:space="preserve">July </w:t>
      </w:r>
      <w:r>
        <w:rPr>
          <w:sz w:val="18"/>
          <w:szCs w:val="18"/>
        </w:rPr>
        <w:t xml:space="preserve">and </w:t>
      </w:r>
      <w:r w:rsidRPr="00F55446">
        <w:rPr>
          <w:sz w:val="18"/>
          <w:szCs w:val="18"/>
        </w:rPr>
        <w:t>September 2020</w:t>
      </w:r>
      <w:r>
        <w:rPr>
          <w:sz w:val="18"/>
          <w:szCs w:val="18"/>
        </w:rPr>
        <w:t>,</w:t>
      </w:r>
      <w:r w:rsidRPr="00F55446">
        <w:rPr>
          <w:sz w:val="18"/>
          <w:szCs w:val="18"/>
        </w:rPr>
        <w:t xml:space="preserve"> </w:t>
      </w:r>
      <w:r>
        <w:rPr>
          <w:sz w:val="18"/>
          <w:szCs w:val="18"/>
        </w:rPr>
        <w:t xml:space="preserve">and the Extraordinary JSC meeting of the SFA EU-Mauritania held in February 2021. Main issues discussed during these online meetings were summarised for the RCG, in order to highlight some aspects that might be relevant for the development of particular fisheries. </w:t>
      </w:r>
    </w:p>
    <w:p w14:paraId="1AC2BA28" w14:textId="77777777" w:rsidR="00E75A8C" w:rsidRDefault="00E75A8C" w:rsidP="004C17E6">
      <w:pPr>
        <w:spacing w:before="120" w:after="120" w:line="240" w:lineRule="exact"/>
        <w:jc w:val="both"/>
        <w:rPr>
          <w:sz w:val="18"/>
          <w:szCs w:val="18"/>
        </w:rPr>
      </w:pPr>
    </w:p>
    <w:p w14:paraId="1AC2BA29" w14:textId="77777777" w:rsidR="004C17E6" w:rsidRPr="00CA62CF" w:rsidRDefault="004C17E6" w:rsidP="00147A5E">
      <w:pPr>
        <w:pStyle w:val="Akapitzlist"/>
        <w:numPr>
          <w:ilvl w:val="0"/>
          <w:numId w:val="32"/>
        </w:numPr>
        <w:spacing w:line="240" w:lineRule="exact"/>
        <w:rPr>
          <w:sz w:val="18"/>
          <w:szCs w:val="18"/>
          <w:lang w:val="en-CA"/>
        </w:rPr>
      </w:pPr>
      <w:r w:rsidRPr="00CA62CF">
        <w:rPr>
          <w:sz w:val="18"/>
          <w:szCs w:val="18"/>
          <w:lang w:val="en-CA"/>
        </w:rPr>
        <w:t xml:space="preserve">The </w:t>
      </w:r>
      <w:r w:rsidRPr="00CA62CF">
        <w:rPr>
          <w:b/>
          <w:sz w:val="18"/>
          <w:szCs w:val="18"/>
          <w:lang w:val="en-CA"/>
        </w:rPr>
        <w:t>Extraordinary Joint Scientific Meetings (JCMs) of the SFPA E</w:t>
      </w:r>
      <w:r>
        <w:rPr>
          <w:b/>
          <w:sz w:val="18"/>
          <w:szCs w:val="18"/>
          <w:lang w:val="en-CA"/>
        </w:rPr>
        <w:t>U</w:t>
      </w:r>
      <w:r w:rsidRPr="00CA62CF">
        <w:rPr>
          <w:b/>
          <w:sz w:val="18"/>
          <w:szCs w:val="18"/>
          <w:lang w:val="en-CA"/>
        </w:rPr>
        <w:t>-Morocco</w:t>
      </w:r>
      <w:r w:rsidRPr="00CA62CF">
        <w:rPr>
          <w:sz w:val="18"/>
          <w:szCs w:val="18"/>
          <w:lang w:val="en-CA"/>
        </w:rPr>
        <w:t xml:space="preserve"> was held online on the 8-10 July and finished on the 16</w:t>
      </w:r>
      <w:r w:rsidRPr="00CA62CF">
        <w:rPr>
          <w:sz w:val="18"/>
          <w:szCs w:val="18"/>
          <w:vertAlign w:val="superscript"/>
          <w:lang w:val="en-CA"/>
        </w:rPr>
        <w:t>th</w:t>
      </w:r>
      <w:r w:rsidRPr="00CA62CF">
        <w:rPr>
          <w:sz w:val="18"/>
          <w:szCs w:val="18"/>
          <w:lang w:val="en-CA"/>
        </w:rPr>
        <w:t xml:space="preserve"> September 2020</w:t>
      </w:r>
      <w:r>
        <w:rPr>
          <w:rStyle w:val="Odwoanieprzypisudolnego"/>
          <w:szCs w:val="18"/>
        </w:rPr>
        <w:footnoteReference w:id="6"/>
      </w:r>
      <w:r w:rsidRPr="00CA62CF">
        <w:rPr>
          <w:sz w:val="18"/>
          <w:szCs w:val="18"/>
          <w:lang w:val="en-CA"/>
        </w:rPr>
        <w:t>. The objective of these meetings was to provide answer</w:t>
      </w:r>
      <w:r>
        <w:rPr>
          <w:sz w:val="18"/>
          <w:szCs w:val="18"/>
          <w:lang w:val="en-CA"/>
        </w:rPr>
        <w:t>s</w:t>
      </w:r>
      <w:r w:rsidRPr="00CA62CF">
        <w:rPr>
          <w:sz w:val="18"/>
          <w:szCs w:val="18"/>
          <w:lang w:val="en-CA"/>
        </w:rPr>
        <w:t xml:space="preserve"> to specific questions raised by the JC regarding: i) the formulation of a clear recommendation on the possibility of using traps in Category 3 (small-scale pole-and-line fishing, South) and ii) the need for an overall scientific assessment of Category 4 (black-hake fisheries). In addition, general issues regarding data transmission were also raised, together with specific issues concerning specific fishing categories. </w:t>
      </w:r>
    </w:p>
    <w:p w14:paraId="1AC2BA2A" w14:textId="77777777" w:rsidR="004C17E6" w:rsidRDefault="004C17E6" w:rsidP="00E75A8C">
      <w:pPr>
        <w:spacing w:before="120" w:after="120" w:line="240" w:lineRule="exact"/>
        <w:ind w:left="360"/>
        <w:jc w:val="both"/>
        <w:rPr>
          <w:sz w:val="18"/>
          <w:szCs w:val="18"/>
        </w:rPr>
      </w:pPr>
      <w:r>
        <w:rPr>
          <w:sz w:val="18"/>
          <w:szCs w:val="18"/>
        </w:rPr>
        <w:t>Regarding data transmission in general, Morocco raised its concern about the delay of these administrative processes and the quality of the information transmitted by the MS administrations to the Moroccan administration, as established in the SFPA. In relation to that, the JSC recommended to m</w:t>
      </w:r>
      <w:r w:rsidRPr="005B399C">
        <w:rPr>
          <w:sz w:val="18"/>
          <w:szCs w:val="18"/>
        </w:rPr>
        <w:t>ake the MS aware of respecting deadl</w:t>
      </w:r>
      <w:r>
        <w:rPr>
          <w:sz w:val="18"/>
          <w:szCs w:val="18"/>
        </w:rPr>
        <w:t>ines for data transmission; to s</w:t>
      </w:r>
      <w:r w:rsidRPr="005B399C">
        <w:rPr>
          <w:sz w:val="18"/>
          <w:szCs w:val="18"/>
        </w:rPr>
        <w:t>witch to electroni</w:t>
      </w:r>
      <w:r>
        <w:rPr>
          <w:sz w:val="18"/>
          <w:szCs w:val="18"/>
        </w:rPr>
        <w:t>c format for catch declarations and to e</w:t>
      </w:r>
      <w:r w:rsidRPr="005B399C">
        <w:rPr>
          <w:sz w:val="18"/>
          <w:szCs w:val="18"/>
        </w:rPr>
        <w:t>ncourage the sharing of scientific observer data to strengthen the scientific database of the fishing categories.</w:t>
      </w:r>
      <w:r>
        <w:rPr>
          <w:sz w:val="18"/>
          <w:szCs w:val="18"/>
        </w:rPr>
        <w:t xml:space="preserve">  </w:t>
      </w:r>
    </w:p>
    <w:p w14:paraId="1AC2BA2B" w14:textId="77777777" w:rsidR="004C17E6" w:rsidRDefault="004C17E6" w:rsidP="00E75A8C">
      <w:pPr>
        <w:spacing w:before="120" w:after="120" w:line="240" w:lineRule="exact"/>
        <w:ind w:left="360"/>
        <w:jc w:val="both"/>
        <w:rPr>
          <w:sz w:val="18"/>
          <w:szCs w:val="18"/>
        </w:rPr>
      </w:pPr>
      <w:r>
        <w:rPr>
          <w:sz w:val="18"/>
          <w:szCs w:val="18"/>
        </w:rPr>
        <w:t>For C</w:t>
      </w:r>
      <w:r w:rsidRPr="005B399C">
        <w:rPr>
          <w:sz w:val="18"/>
          <w:szCs w:val="18"/>
        </w:rPr>
        <w:t>ategory 1 (</w:t>
      </w:r>
      <w:r>
        <w:rPr>
          <w:sz w:val="18"/>
          <w:szCs w:val="18"/>
        </w:rPr>
        <w:t>S</w:t>
      </w:r>
      <w:r w:rsidRPr="005B399C">
        <w:rPr>
          <w:sz w:val="18"/>
          <w:szCs w:val="18"/>
        </w:rPr>
        <w:t xml:space="preserve">mall-scale seining, </w:t>
      </w:r>
      <w:r>
        <w:rPr>
          <w:sz w:val="18"/>
          <w:szCs w:val="18"/>
        </w:rPr>
        <w:t>N</w:t>
      </w:r>
      <w:r w:rsidRPr="005B399C">
        <w:rPr>
          <w:sz w:val="18"/>
          <w:szCs w:val="18"/>
        </w:rPr>
        <w:t xml:space="preserve">orth) </w:t>
      </w:r>
      <w:r>
        <w:rPr>
          <w:sz w:val="18"/>
          <w:szCs w:val="18"/>
        </w:rPr>
        <w:t>and C</w:t>
      </w:r>
      <w:r w:rsidRPr="005B399C">
        <w:rPr>
          <w:sz w:val="18"/>
          <w:szCs w:val="18"/>
        </w:rPr>
        <w:t>ategory 2 (</w:t>
      </w:r>
      <w:r>
        <w:rPr>
          <w:sz w:val="18"/>
          <w:szCs w:val="18"/>
        </w:rPr>
        <w:t>S</w:t>
      </w:r>
      <w:r w:rsidRPr="005B399C">
        <w:rPr>
          <w:sz w:val="18"/>
          <w:szCs w:val="18"/>
        </w:rPr>
        <w:t xml:space="preserve">mall-scale, bottom longline fishing, </w:t>
      </w:r>
      <w:r>
        <w:rPr>
          <w:sz w:val="18"/>
          <w:szCs w:val="18"/>
        </w:rPr>
        <w:t>N</w:t>
      </w:r>
      <w:r w:rsidRPr="005B399C">
        <w:rPr>
          <w:sz w:val="18"/>
          <w:szCs w:val="18"/>
        </w:rPr>
        <w:t>orth</w:t>
      </w:r>
      <w:r>
        <w:rPr>
          <w:sz w:val="18"/>
          <w:szCs w:val="18"/>
        </w:rPr>
        <w:t xml:space="preserve">), the JSC was requested to analyse </w:t>
      </w:r>
      <w:r w:rsidRPr="005B399C">
        <w:rPr>
          <w:sz w:val="18"/>
          <w:szCs w:val="18"/>
        </w:rPr>
        <w:t xml:space="preserve">the relevance of the presence of Moroccan observers on board these </w:t>
      </w:r>
      <w:r>
        <w:rPr>
          <w:sz w:val="18"/>
          <w:szCs w:val="18"/>
        </w:rPr>
        <w:t xml:space="preserve">artisanal fleets, with no space for observers and problems of embarking and </w:t>
      </w:r>
      <w:r>
        <w:rPr>
          <w:sz w:val="18"/>
          <w:szCs w:val="18"/>
        </w:rPr>
        <w:lastRenderedPageBreak/>
        <w:t>disembarking Moroccan observers form Spanish ports and to e</w:t>
      </w:r>
      <w:r w:rsidRPr="005B399C">
        <w:rPr>
          <w:sz w:val="18"/>
          <w:szCs w:val="18"/>
        </w:rPr>
        <w:t>xplore other ways of obtaining th</w:t>
      </w:r>
      <w:r>
        <w:rPr>
          <w:sz w:val="18"/>
          <w:szCs w:val="18"/>
        </w:rPr>
        <w:t xml:space="preserve">e needed scientific information (i.e.: increasing EU sampling in landing ports through the DCF). As there was no agreement on this issue between both parties, it was </w:t>
      </w:r>
      <w:r w:rsidRPr="0024513E">
        <w:rPr>
          <w:sz w:val="18"/>
          <w:szCs w:val="18"/>
        </w:rPr>
        <w:t>propos</w:t>
      </w:r>
      <w:r>
        <w:rPr>
          <w:sz w:val="18"/>
          <w:szCs w:val="18"/>
        </w:rPr>
        <w:t xml:space="preserve">ed </w:t>
      </w:r>
      <w:r w:rsidRPr="0024513E">
        <w:rPr>
          <w:sz w:val="18"/>
          <w:szCs w:val="18"/>
        </w:rPr>
        <w:t>to return it to the consideration of the JC</w:t>
      </w:r>
      <w:r>
        <w:rPr>
          <w:sz w:val="18"/>
          <w:szCs w:val="18"/>
        </w:rPr>
        <w:t>.</w:t>
      </w:r>
    </w:p>
    <w:p w14:paraId="1AC2BA2C" w14:textId="77777777" w:rsidR="004C17E6" w:rsidRDefault="004C17E6" w:rsidP="00E75A8C">
      <w:pPr>
        <w:spacing w:before="120" w:after="120" w:line="240" w:lineRule="exact"/>
        <w:ind w:left="360"/>
        <w:jc w:val="both"/>
        <w:rPr>
          <w:sz w:val="18"/>
          <w:szCs w:val="18"/>
        </w:rPr>
      </w:pPr>
      <w:r>
        <w:rPr>
          <w:sz w:val="18"/>
          <w:szCs w:val="18"/>
        </w:rPr>
        <w:t>For C</w:t>
      </w:r>
      <w:r w:rsidRPr="0024513E">
        <w:rPr>
          <w:sz w:val="18"/>
          <w:szCs w:val="18"/>
        </w:rPr>
        <w:t>ategory 3 (</w:t>
      </w:r>
      <w:r>
        <w:rPr>
          <w:sz w:val="18"/>
          <w:szCs w:val="18"/>
        </w:rPr>
        <w:t>S</w:t>
      </w:r>
      <w:r w:rsidRPr="0024513E">
        <w:rPr>
          <w:sz w:val="18"/>
          <w:szCs w:val="18"/>
        </w:rPr>
        <w:t xml:space="preserve">mall-scale pole-and-line fishing, </w:t>
      </w:r>
      <w:r>
        <w:rPr>
          <w:sz w:val="18"/>
          <w:szCs w:val="18"/>
        </w:rPr>
        <w:t>S</w:t>
      </w:r>
      <w:r w:rsidRPr="0024513E">
        <w:rPr>
          <w:sz w:val="18"/>
          <w:szCs w:val="18"/>
        </w:rPr>
        <w:t>outh)</w:t>
      </w:r>
      <w:r>
        <w:rPr>
          <w:sz w:val="18"/>
          <w:szCs w:val="18"/>
        </w:rPr>
        <w:t>, the JSC had no</w:t>
      </w:r>
      <w:r w:rsidRPr="0024513E">
        <w:rPr>
          <w:sz w:val="18"/>
          <w:szCs w:val="18"/>
        </w:rPr>
        <w:t xml:space="preserve"> objection to authorizing the use of traps</w:t>
      </w:r>
      <w:r>
        <w:rPr>
          <w:sz w:val="18"/>
          <w:szCs w:val="18"/>
        </w:rPr>
        <w:t xml:space="preserve">, always followed </w:t>
      </w:r>
      <w:r w:rsidRPr="0024513E">
        <w:rPr>
          <w:sz w:val="18"/>
          <w:szCs w:val="18"/>
        </w:rPr>
        <w:t>by scientific monitoring of the fishing activity, at sea or landings, in order to confirm the experimental results already obtained</w:t>
      </w:r>
      <w:r>
        <w:rPr>
          <w:sz w:val="18"/>
          <w:szCs w:val="18"/>
        </w:rPr>
        <w:t xml:space="preserve"> by IEO (Spain) and INRH (Morocco), i.e., that there are no catches of crustaceans by this fishing gear, and </w:t>
      </w:r>
      <w:r w:rsidRPr="0024513E">
        <w:rPr>
          <w:sz w:val="18"/>
          <w:szCs w:val="18"/>
        </w:rPr>
        <w:t>in particular</w:t>
      </w:r>
      <w:r>
        <w:rPr>
          <w:sz w:val="18"/>
          <w:szCs w:val="18"/>
        </w:rPr>
        <w:t xml:space="preserve">, if this observation holds independently of the fishing season.  </w:t>
      </w:r>
    </w:p>
    <w:p w14:paraId="1AC2BA2D" w14:textId="77777777" w:rsidR="004C17E6" w:rsidRDefault="004C17E6" w:rsidP="00E75A8C">
      <w:pPr>
        <w:spacing w:before="120" w:after="120" w:line="240" w:lineRule="exact"/>
        <w:ind w:left="360"/>
        <w:jc w:val="both"/>
        <w:rPr>
          <w:sz w:val="18"/>
          <w:szCs w:val="18"/>
        </w:rPr>
      </w:pPr>
      <w:r>
        <w:rPr>
          <w:sz w:val="18"/>
          <w:szCs w:val="18"/>
        </w:rPr>
        <w:t>For Category 4 (D</w:t>
      </w:r>
      <w:r w:rsidRPr="0024513E">
        <w:rPr>
          <w:sz w:val="18"/>
          <w:szCs w:val="18"/>
        </w:rPr>
        <w:t xml:space="preserve">emersal fishing with bottom trawls and bottom longlines, </w:t>
      </w:r>
      <w:r>
        <w:rPr>
          <w:sz w:val="18"/>
          <w:szCs w:val="18"/>
        </w:rPr>
        <w:t>S</w:t>
      </w:r>
      <w:r w:rsidRPr="0024513E">
        <w:rPr>
          <w:sz w:val="18"/>
          <w:szCs w:val="18"/>
        </w:rPr>
        <w:t>outh</w:t>
      </w:r>
      <w:r>
        <w:rPr>
          <w:sz w:val="18"/>
          <w:szCs w:val="18"/>
        </w:rPr>
        <w:t>, mainly targeting black-hakes), t</w:t>
      </w:r>
      <w:r w:rsidRPr="0024513E">
        <w:rPr>
          <w:sz w:val="18"/>
          <w:szCs w:val="18"/>
        </w:rPr>
        <w:t xml:space="preserve">he JSC recommended a holistic assessment </w:t>
      </w:r>
      <w:r>
        <w:rPr>
          <w:sz w:val="18"/>
          <w:szCs w:val="18"/>
        </w:rPr>
        <w:t xml:space="preserve">(to be carried out jointly by </w:t>
      </w:r>
      <w:r w:rsidRPr="0024513E">
        <w:rPr>
          <w:sz w:val="18"/>
          <w:szCs w:val="18"/>
        </w:rPr>
        <w:t xml:space="preserve">INRH </w:t>
      </w:r>
      <w:r>
        <w:rPr>
          <w:sz w:val="18"/>
          <w:szCs w:val="18"/>
        </w:rPr>
        <w:t>and</w:t>
      </w:r>
      <w:r w:rsidRPr="0024513E">
        <w:rPr>
          <w:sz w:val="18"/>
          <w:szCs w:val="18"/>
        </w:rPr>
        <w:t xml:space="preserve"> IEO</w:t>
      </w:r>
      <w:r>
        <w:rPr>
          <w:sz w:val="18"/>
          <w:szCs w:val="18"/>
        </w:rPr>
        <w:t>)</w:t>
      </w:r>
      <w:r w:rsidRPr="0024513E">
        <w:rPr>
          <w:sz w:val="18"/>
          <w:szCs w:val="18"/>
        </w:rPr>
        <w:t xml:space="preserve">, in order to promote discards reduction and to establish conditions for a full use of </w:t>
      </w:r>
      <w:r>
        <w:rPr>
          <w:sz w:val="18"/>
          <w:szCs w:val="18"/>
        </w:rPr>
        <w:t>the category</w:t>
      </w:r>
      <w:r w:rsidRPr="0024513E">
        <w:rPr>
          <w:sz w:val="18"/>
          <w:szCs w:val="18"/>
        </w:rPr>
        <w:t xml:space="preserve">, in </w:t>
      </w:r>
      <w:r w:rsidR="005A4256">
        <w:rPr>
          <w:sz w:val="18"/>
          <w:szCs w:val="18"/>
        </w:rPr>
        <w:t>line</w:t>
      </w:r>
      <w:r w:rsidRPr="0024513E">
        <w:rPr>
          <w:sz w:val="18"/>
          <w:szCs w:val="18"/>
        </w:rPr>
        <w:t xml:space="preserve"> with the exploitable potential of the target stocks. </w:t>
      </w:r>
    </w:p>
    <w:p w14:paraId="1AC2BA2E" w14:textId="77777777" w:rsidR="004C17E6" w:rsidRDefault="004C17E6" w:rsidP="00E75A8C">
      <w:pPr>
        <w:spacing w:before="120" w:after="120" w:line="240" w:lineRule="exact"/>
        <w:ind w:left="360"/>
        <w:jc w:val="both"/>
        <w:rPr>
          <w:sz w:val="18"/>
          <w:szCs w:val="18"/>
        </w:rPr>
      </w:pPr>
      <w:r>
        <w:rPr>
          <w:sz w:val="18"/>
          <w:szCs w:val="18"/>
        </w:rPr>
        <w:t xml:space="preserve">For </w:t>
      </w:r>
      <w:r w:rsidRPr="00F728C0">
        <w:rPr>
          <w:sz w:val="18"/>
          <w:szCs w:val="18"/>
        </w:rPr>
        <w:t>Category 6 (</w:t>
      </w:r>
      <w:r w:rsidR="005A4256">
        <w:rPr>
          <w:sz w:val="18"/>
          <w:szCs w:val="18"/>
        </w:rPr>
        <w:t>P</w:t>
      </w:r>
      <w:r w:rsidRPr="00F728C0">
        <w:rPr>
          <w:sz w:val="18"/>
          <w:szCs w:val="18"/>
        </w:rPr>
        <w:t>elagic or semi-pelagic trawling and purse seining)</w:t>
      </w:r>
      <w:r>
        <w:rPr>
          <w:sz w:val="18"/>
          <w:szCs w:val="18"/>
        </w:rPr>
        <w:t xml:space="preserve">, the JSC recommended a </w:t>
      </w:r>
      <w:r w:rsidRPr="00F728C0">
        <w:rPr>
          <w:sz w:val="18"/>
          <w:szCs w:val="18"/>
        </w:rPr>
        <w:t>close monitoring of the</w:t>
      </w:r>
      <w:r>
        <w:rPr>
          <w:sz w:val="18"/>
          <w:szCs w:val="18"/>
        </w:rPr>
        <w:t xml:space="preserve"> exploited stocks, as INRH’s recent acoustic surveys showed a depletion of certain stocks. In addition, the JSC recommended that data </w:t>
      </w:r>
      <w:r w:rsidRPr="00F728C0">
        <w:rPr>
          <w:sz w:val="18"/>
          <w:szCs w:val="18"/>
        </w:rPr>
        <w:t>from both parties should be compiled and analyzed jointly</w:t>
      </w:r>
      <w:r>
        <w:rPr>
          <w:sz w:val="18"/>
          <w:szCs w:val="18"/>
        </w:rPr>
        <w:t xml:space="preserve"> for a more in-depth analysis of</w:t>
      </w:r>
      <w:r w:rsidRPr="00F728C0">
        <w:rPr>
          <w:sz w:val="18"/>
          <w:szCs w:val="18"/>
        </w:rPr>
        <w:t xml:space="preserve"> </w:t>
      </w:r>
      <w:r>
        <w:rPr>
          <w:sz w:val="18"/>
          <w:szCs w:val="18"/>
        </w:rPr>
        <w:t>the</w:t>
      </w:r>
      <w:r w:rsidRPr="00F728C0">
        <w:rPr>
          <w:sz w:val="18"/>
          <w:szCs w:val="18"/>
        </w:rPr>
        <w:t xml:space="preserve"> category</w:t>
      </w:r>
      <w:r>
        <w:rPr>
          <w:sz w:val="18"/>
          <w:szCs w:val="18"/>
        </w:rPr>
        <w:t>, emphasizing the utility of a</w:t>
      </w:r>
      <w:r w:rsidRPr="00F728C0">
        <w:rPr>
          <w:sz w:val="18"/>
          <w:szCs w:val="18"/>
        </w:rPr>
        <w:t>dditional biological data</w:t>
      </w:r>
      <w:r>
        <w:rPr>
          <w:sz w:val="18"/>
          <w:szCs w:val="18"/>
        </w:rPr>
        <w:t xml:space="preserve"> for it</w:t>
      </w:r>
      <w:r w:rsidRPr="00F728C0">
        <w:rPr>
          <w:sz w:val="18"/>
          <w:szCs w:val="18"/>
        </w:rPr>
        <w:t>.</w:t>
      </w:r>
    </w:p>
    <w:p w14:paraId="1AC2BA2F" w14:textId="77777777" w:rsidR="004C17E6" w:rsidRDefault="004C17E6" w:rsidP="00E75A8C">
      <w:pPr>
        <w:spacing w:before="120" w:after="120" w:line="240" w:lineRule="exact"/>
        <w:ind w:left="360"/>
        <w:jc w:val="both"/>
        <w:rPr>
          <w:sz w:val="18"/>
          <w:szCs w:val="18"/>
        </w:rPr>
      </w:pPr>
    </w:p>
    <w:p w14:paraId="1AC2BA30" w14:textId="77777777" w:rsidR="004C17E6" w:rsidRDefault="004C17E6" w:rsidP="00147A5E">
      <w:pPr>
        <w:pStyle w:val="Akapitzlist"/>
        <w:numPr>
          <w:ilvl w:val="0"/>
          <w:numId w:val="32"/>
        </w:numPr>
        <w:spacing w:line="240" w:lineRule="exact"/>
        <w:ind w:left="357" w:hanging="357"/>
        <w:contextualSpacing w:val="0"/>
        <w:rPr>
          <w:sz w:val="18"/>
          <w:szCs w:val="18"/>
          <w:lang w:val="en-GB"/>
        </w:rPr>
      </w:pPr>
      <w:r w:rsidRPr="00CA62CF">
        <w:rPr>
          <w:sz w:val="18"/>
          <w:szCs w:val="18"/>
          <w:lang w:val="en-GB"/>
        </w:rPr>
        <w:t xml:space="preserve">The </w:t>
      </w:r>
      <w:r w:rsidRPr="00CA62CF">
        <w:rPr>
          <w:b/>
          <w:sz w:val="18"/>
          <w:szCs w:val="18"/>
          <w:lang w:val="en-GB"/>
        </w:rPr>
        <w:t xml:space="preserve">Extraordinary Joint Scientific </w:t>
      </w:r>
      <w:r w:rsidRPr="00F728C0">
        <w:rPr>
          <w:b/>
          <w:sz w:val="18"/>
          <w:szCs w:val="18"/>
          <w:lang w:val="en-GB"/>
        </w:rPr>
        <w:t>Committee (JSC) meeting</w:t>
      </w:r>
      <w:r w:rsidRPr="00CA62CF">
        <w:rPr>
          <w:b/>
          <w:sz w:val="18"/>
          <w:szCs w:val="18"/>
          <w:lang w:val="en-GB"/>
        </w:rPr>
        <w:t xml:space="preserve"> of the SFPA E</w:t>
      </w:r>
      <w:r>
        <w:rPr>
          <w:b/>
          <w:sz w:val="18"/>
          <w:szCs w:val="18"/>
          <w:lang w:val="en-GB"/>
        </w:rPr>
        <w:t>U</w:t>
      </w:r>
      <w:r w:rsidRPr="00CA62CF">
        <w:rPr>
          <w:b/>
          <w:sz w:val="18"/>
          <w:szCs w:val="18"/>
          <w:lang w:val="en-GB"/>
        </w:rPr>
        <w:t>-M</w:t>
      </w:r>
      <w:r w:rsidRPr="00F728C0">
        <w:rPr>
          <w:b/>
          <w:sz w:val="18"/>
          <w:szCs w:val="18"/>
          <w:lang w:val="en-GB"/>
        </w:rPr>
        <w:t xml:space="preserve">auritania </w:t>
      </w:r>
      <w:r w:rsidRPr="00CA62CF">
        <w:rPr>
          <w:sz w:val="18"/>
          <w:szCs w:val="18"/>
          <w:lang w:val="en-GB"/>
        </w:rPr>
        <w:t xml:space="preserve">was held online on the </w:t>
      </w:r>
      <w:r w:rsidRPr="00F728C0">
        <w:rPr>
          <w:sz w:val="18"/>
          <w:szCs w:val="18"/>
          <w:lang w:val="en-GB"/>
        </w:rPr>
        <w:t>10</w:t>
      </w:r>
      <w:r w:rsidRPr="00CA62CF">
        <w:rPr>
          <w:sz w:val="18"/>
          <w:szCs w:val="18"/>
          <w:lang w:val="en-GB"/>
        </w:rPr>
        <w:t>-1</w:t>
      </w:r>
      <w:r w:rsidRPr="00F728C0">
        <w:rPr>
          <w:sz w:val="18"/>
          <w:szCs w:val="18"/>
          <w:lang w:val="en-GB"/>
        </w:rPr>
        <w:t>2</w:t>
      </w:r>
      <w:r w:rsidRPr="00CA62CF">
        <w:rPr>
          <w:sz w:val="18"/>
          <w:szCs w:val="18"/>
          <w:lang w:val="en-GB"/>
        </w:rPr>
        <w:t xml:space="preserve"> </w:t>
      </w:r>
      <w:r w:rsidRPr="00F728C0">
        <w:rPr>
          <w:sz w:val="18"/>
          <w:szCs w:val="18"/>
          <w:lang w:val="en-GB"/>
        </w:rPr>
        <w:t>February 2021</w:t>
      </w:r>
      <w:r>
        <w:rPr>
          <w:rStyle w:val="Odwoanieprzypisudolnego"/>
          <w:szCs w:val="18"/>
        </w:rPr>
        <w:footnoteReference w:id="7"/>
      </w:r>
      <w:r w:rsidRPr="00CA62CF">
        <w:rPr>
          <w:sz w:val="18"/>
          <w:szCs w:val="18"/>
          <w:lang w:val="en-GB"/>
        </w:rPr>
        <w:t xml:space="preserve">. </w:t>
      </w:r>
      <w:r w:rsidRPr="00F728C0">
        <w:rPr>
          <w:sz w:val="18"/>
          <w:szCs w:val="18"/>
          <w:lang w:val="en-GB"/>
        </w:rPr>
        <w:t xml:space="preserve">The aims of the meeting were: i) to formulate a scientific opinion on the zoning audit commissioned by the Mauritanian Ministry of Fisheries and ii) </w:t>
      </w:r>
      <w:r>
        <w:rPr>
          <w:sz w:val="18"/>
          <w:szCs w:val="18"/>
          <w:lang w:val="en-GB"/>
        </w:rPr>
        <w:t>t</w:t>
      </w:r>
      <w:r w:rsidRPr="00F728C0">
        <w:rPr>
          <w:sz w:val="18"/>
          <w:szCs w:val="18"/>
          <w:lang w:val="en-GB"/>
        </w:rPr>
        <w:t>o provide an answer to the technical question, concerning category 6, relating to the possibility of fishing sardine, while preserving sardinella.</w:t>
      </w:r>
    </w:p>
    <w:p w14:paraId="1AC2BA31" w14:textId="77777777" w:rsidR="004C17E6" w:rsidRDefault="004C17E6" w:rsidP="00E75A8C">
      <w:pPr>
        <w:pStyle w:val="Akapitzlist"/>
        <w:spacing w:line="240" w:lineRule="exact"/>
        <w:ind w:left="357"/>
        <w:contextualSpacing w:val="0"/>
        <w:rPr>
          <w:sz w:val="18"/>
          <w:szCs w:val="18"/>
          <w:lang w:val="en-GB"/>
        </w:rPr>
      </w:pPr>
      <w:r w:rsidRPr="00CA62CF">
        <w:rPr>
          <w:sz w:val="18"/>
          <w:szCs w:val="18"/>
          <w:lang w:val="en-GB"/>
        </w:rPr>
        <w:t xml:space="preserve">The JSC examined in depth the audit proposals in relation to the fisheries affected by the SFPA; in particular those subject </w:t>
      </w:r>
      <w:r>
        <w:rPr>
          <w:sz w:val="18"/>
          <w:szCs w:val="18"/>
          <w:lang w:val="en-GB"/>
        </w:rPr>
        <w:t>t</w:t>
      </w:r>
      <w:r w:rsidRPr="00CA62CF">
        <w:rPr>
          <w:sz w:val="18"/>
          <w:szCs w:val="18"/>
          <w:lang w:val="en-GB"/>
        </w:rPr>
        <w:t>o proposed modifications</w:t>
      </w:r>
      <w:r w:rsidRPr="00E90CE6">
        <w:rPr>
          <w:sz w:val="18"/>
          <w:szCs w:val="18"/>
          <w:lang w:val="en-GB"/>
        </w:rPr>
        <w:t>. The JSC noted that the assessment of the impact of the proposals on the resources required an in-depth analysis of the historical series of catches, effort and abundance.</w:t>
      </w:r>
    </w:p>
    <w:p w14:paraId="1AC2BA32" w14:textId="77777777" w:rsidR="004C17E6" w:rsidRPr="00E90CE6" w:rsidRDefault="004C17E6" w:rsidP="00E75A8C">
      <w:pPr>
        <w:pStyle w:val="Akapitzlist"/>
        <w:spacing w:line="240" w:lineRule="exact"/>
        <w:ind w:left="357"/>
        <w:contextualSpacing w:val="0"/>
        <w:rPr>
          <w:sz w:val="18"/>
          <w:szCs w:val="18"/>
          <w:lang w:val="en-GB"/>
        </w:rPr>
      </w:pPr>
      <w:r w:rsidRPr="00E90CE6">
        <w:rPr>
          <w:sz w:val="18"/>
          <w:szCs w:val="18"/>
          <w:lang w:val="en-GB"/>
        </w:rPr>
        <w:t>Regarding Category 6, the proposed zoning involves to move the northern limit of the small pelagic fishing area in the North Zone, while reduci</w:t>
      </w:r>
      <w:r>
        <w:rPr>
          <w:sz w:val="18"/>
          <w:szCs w:val="18"/>
          <w:lang w:val="en-GB"/>
        </w:rPr>
        <w:t>ng</w:t>
      </w:r>
      <w:r w:rsidRPr="00E90CE6">
        <w:rPr>
          <w:sz w:val="18"/>
          <w:szCs w:val="18"/>
          <w:lang w:val="en-GB"/>
        </w:rPr>
        <w:t xml:space="preserve"> the eastern limit from 20 to 15 </w:t>
      </w:r>
      <w:r w:rsidR="005A4256">
        <w:rPr>
          <w:sz w:val="18"/>
          <w:szCs w:val="18"/>
          <w:lang w:val="en-GB"/>
        </w:rPr>
        <w:t>N</w:t>
      </w:r>
      <w:r w:rsidRPr="00E90CE6">
        <w:rPr>
          <w:sz w:val="18"/>
          <w:szCs w:val="18"/>
          <w:lang w:val="en-GB"/>
        </w:rPr>
        <w:t xml:space="preserve">m in the Central Zone. The JSC supported the zoning modifications, noting that the proposed zone would maintain the activity of pelagic trawlers outside the sensitive areas for small pelagics (especially sardinella), but additionally requested the reduction of fishing effort from the coastal pelagic fleets that currently </w:t>
      </w:r>
      <w:r w:rsidR="005A4256">
        <w:rPr>
          <w:sz w:val="18"/>
          <w:szCs w:val="18"/>
          <w:lang w:val="en-GB"/>
        </w:rPr>
        <w:t>represents</w:t>
      </w:r>
      <w:r w:rsidR="005A4256" w:rsidRPr="00E90CE6">
        <w:rPr>
          <w:sz w:val="18"/>
          <w:szCs w:val="18"/>
          <w:lang w:val="en-GB"/>
        </w:rPr>
        <w:t xml:space="preserve"> </w:t>
      </w:r>
      <w:r>
        <w:rPr>
          <w:sz w:val="18"/>
          <w:szCs w:val="18"/>
          <w:lang w:val="en-GB"/>
        </w:rPr>
        <w:t>the biggest</w:t>
      </w:r>
      <w:r w:rsidRPr="00E90CE6">
        <w:rPr>
          <w:sz w:val="18"/>
          <w:szCs w:val="18"/>
          <w:lang w:val="en-GB"/>
        </w:rPr>
        <w:t xml:space="preserve"> pressure </w:t>
      </w:r>
      <w:r>
        <w:rPr>
          <w:sz w:val="18"/>
          <w:szCs w:val="18"/>
          <w:lang w:val="en-GB"/>
        </w:rPr>
        <w:t xml:space="preserve">on sardinella </w:t>
      </w:r>
      <w:r w:rsidRPr="00E90CE6">
        <w:rPr>
          <w:sz w:val="18"/>
          <w:szCs w:val="18"/>
          <w:lang w:val="en-GB"/>
        </w:rPr>
        <w:t xml:space="preserve">in the sensitive </w:t>
      </w:r>
      <w:r>
        <w:rPr>
          <w:sz w:val="18"/>
          <w:szCs w:val="18"/>
          <w:lang w:val="en-GB"/>
        </w:rPr>
        <w:t xml:space="preserve">coastal </w:t>
      </w:r>
      <w:r w:rsidRPr="00E90CE6">
        <w:rPr>
          <w:sz w:val="18"/>
          <w:szCs w:val="18"/>
          <w:lang w:val="en-GB"/>
        </w:rPr>
        <w:t xml:space="preserve">area. Regarding a potential </w:t>
      </w:r>
      <w:r w:rsidRPr="00CA62CF">
        <w:rPr>
          <w:sz w:val="18"/>
          <w:szCs w:val="18"/>
          <w:lang w:val="en-GB"/>
        </w:rPr>
        <w:t>separation of licenses for clupeids and carangids</w:t>
      </w:r>
      <w:r w:rsidRPr="00E90CE6">
        <w:rPr>
          <w:sz w:val="18"/>
          <w:szCs w:val="18"/>
          <w:lang w:val="en-GB"/>
        </w:rPr>
        <w:t xml:space="preserve">, the JSC noted that while this could be technically feasible, </w:t>
      </w:r>
      <w:r w:rsidRPr="00CA62CF">
        <w:rPr>
          <w:sz w:val="18"/>
          <w:szCs w:val="18"/>
          <w:lang w:val="en-GB"/>
        </w:rPr>
        <w:t>an in-depth study to assess its economic impact</w:t>
      </w:r>
      <w:r w:rsidRPr="00E90CE6">
        <w:rPr>
          <w:sz w:val="18"/>
          <w:szCs w:val="18"/>
          <w:lang w:val="en-GB"/>
        </w:rPr>
        <w:t xml:space="preserve"> is needed</w:t>
      </w:r>
      <w:r w:rsidRPr="00CA62CF">
        <w:rPr>
          <w:sz w:val="18"/>
          <w:szCs w:val="18"/>
          <w:lang w:val="en-GB"/>
        </w:rPr>
        <w:t>.</w:t>
      </w:r>
      <w:r w:rsidR="005A4256">
        <w:rPr>
          <w:sz w:val="18"/>
          <w:szCs w:val="18"/>
          <w:lang w:val="en-GB"/>
        </w:rPr>
        <w:t xml:space="preserve"> </w:t>
      </w:r>
    </w:p>
    <w:p w14:paraId="1AC2BA33" w14:textId="77777777" w:rsidR="004C17E6" w:rsidRPr="00CA62CF" w:rsidRDefault="004C17E6" w:rsidP="00E75A8C">
      <w:pPr>
        <w:pStyle w:val="Akapitzlist"/>
        <w:spacing w:line="240" w:lineRule="exact"/>
        <w:ind w:left="357"/>
        <w:rPr>
          <w:sz w:val="18"/>
          <w:szCs w:val="18"/>
          <w:lang w:val="en-GB"/>
        </w:rPr>
      </w:pPr>
      <w:r>
        <w:rPr>
          <w:sz w:val="18"/>
          <w:szCs w:val="18"/>
          <w:lang w:val="en-GB"/>
        </w:rPr>
        <w:t>For Category 1 (Shrimper trawlers) the proposed zoning would involve two</w:t>
      </w:r>
      <w:r w:rsidRPr="00B61A38">
        <w:rPr>
          <w:sz w:val="18"/>
          <w:szCs w:val="18"/>
          <w:lang w:val="en-GB"/>
        </w:rPr>
        <w:t xml:space="preserve"> separate fishing areas f</w:t>
      </w:r>
      <w:r>
        <w:rPr>
          <w:sz w:val="18"/>
          <w:szCs w:val="18"/>
          <w:lang w:val="en-GB"/>
        </w:rPr>
        <w:t xml:space="preserve">or coastal and deep-sea shrimps and consequently, two different </w:t>
      </w:r>
      <w:r w:rsidRPr="00B61A38">
        <w:rPr>
          <w:sz w:val="18"/>
          <w:szCs w:val="18"/>
          <w:lang w:val="en-GB"/>
        </w:rPr>
        <w:t>fishing licences.</w:t>
      </w:r>
      <w:r w:rsidRPr="00CA62CF">
        <w:rPr>
          <w:lang w:val="en-GB"/>
        </w:rPr>
        <w:t xml:space="preserve"> </w:t>
      </w:r>
      <w:r w:rsidRPr="007A651A">
        <w:rPr>
          <w:sz w:val="18"/>
          <w:szCs w:val="18"/>
          <w:lang w:val="en-GB"/>
        </w:rPr>
        <w:t xml:space="preserve">The potential separation of licenses could </w:t>
      </w:r>
      <w:r w:rsidR="005A4256">
        <w:rPr>
          <w:sz w:val="18"/>
          <w:szCs w:val="18"/>
          <w:lang w:val="en-GB"/>
        </w:rPr>
        <w:t>lead</w:t>
      </w:r>
      <w:r>
        <w:rPr>
          <w:sz w:val="18"/>
          <w:szCs w:val="18"/>
          <w:lang w:val="en-GB"/>
        </w:rPr>
        <w:t xml:space="preserve"> to the c</w:t>
      </w:r>
      <w:r w:rsidRPr="007A651A">
        <w:rPr>
          <w:sz w:val="18"/>
          <w:szCs w:val="18"/>
          <w:lang w:val="en-GB"/>
        </w:rPr>
        <w:t>oncentration of f</w:t>
      </w:r>
      <w:r>
        <w:rPr>
          <w:sz w:val="18"/>
          <w:szCs w:val="18"/>
          <w:lang w:val="en-GB"/>
        </w:rPr>
        <w:t>ishing effort in certain areas, a</w:t>
      </w:r>
      <w:r w:rsidRPr="007A651A">
        <w:rPr>
          <w:sz w:val="18"/>
          <w:szCs w:val="18"/>
          <w:lang w:val="en-GB"/>
        </w:rPr>
        <w:t xml:space="preserve"> probable increase in the fishing effort deployed on the target species</w:t>
      </w:r>
      <w:r>
        <w:rPr>
          <w:sz w:val="18"/>
          <w:szCs w:val="18"/>
          <w:lang w:val="en-GB"/>
        </w:rPr>
        <w:t xml:space="preserve"> and its consequential potential </w:t>
      </w:r>
      <w:r w:rsidRPr="007A651A">
        <w:rPr>
          <w:sz w:val="18"/>
          <w:szCs w:val="18"/>
          <w:lang w:val="en-GB"/>
        </w:rPr>
        <w:t>overexploitation of resources</w:t>
      </w:r>
      <w:r>
        <w:rPr>
          <w:sz w:val="18"/>
          <w:szCs w:val="18"/>
          <w:lang w:val="en-GB"/>
        </w:rPr>
        <w:t xml:space="preserve"> that are currently in a good shape. In addition, there would be a</w:t>
      </w:r>
      <w:r w:rsidRPr="007A651A">
        <w:rPr>
          <w:sz w:val="18"/>
          <w:szCs w:val="18"/>
          <w:lang w:val="en-GB"/>
        </w:rPr>
        <w:t>n impact on the economic profitability of the fishery that could lead to the withdrawal of vessels from the fleet.</w:t>
      </w:r>
      <w:r>
        <w:rPr>
          <w:sz w:val="18"/>
          <w:szCs w:val="18"/>
          <w:lang w:val="en-GB"/>
        </w:rPr>
        <w:t xml:space="preserve"> Thus, t</w:t>
      </w:r>
      <w:r w:rsidRPr="007A651A">
        <w:rPr>
          <w:sz w:val="18"/>
          <w:szCs w:val="18"/>
          <w:lang w:val="en-GB"/>
        </w:rPr>
        <w:t>he JSC recommend</w:t>
      </w:r>
      <w:r>
        <w:rPr>
          <w:sz w:val="18"/>
          <w:szCs w:val="18"/>
          <w:lang w:val="en-GB"/>
        </w:rPr>
        <w:t>ed</w:t>
      </w:r>
      <w:r w:rsidRPr="007A651A">
        <w:rPr>
          <w:sz w:val="18"/>
          <w:szCs w:val="18"/>
          <w:lang w:val="en-GB"/>
        </w:rPr>
        <w:t xml:space="preserve"> a more in-depth study to assess the ecological and economic impact of the measure before its po</w:t>
      </w:r>
      <w:r>
        <w:rPr>
          <w:sz w:val="18"/>
          <w:szCs w:val="18"/>
          <w:lang w:val="en-GB"/>
        </w:rPr>
        <w:t>tential</w:t>
      </w:r>
      <w:r w:rsidRPr="007A651A">
        <w:rPr>
          <w:sz w:val="18"/>
          <w:szCs w:val="18"/>
          <w:lang w:val="en-GB"/>
        </w:rPr>
        <w:t xml:space="preserve"> implementation.</w:t>
      </w:r>
    </w:p>
    <w:p w14:paraId="1AC2BA34" w14:textId="77777777" w:rsidR="004C17E6" w:rsidRPr="0024513E" w:rsidRDefault="004C17E6" w:rsidP="00E75A8C">
      <w:pPr>
        <w:spacing w:before="120" w:after="120" w:line="240" w:lineRule="exact"/>
        <w:ind w:left="360"/>
        <w:jc w:val="both"/>
        <w:rPr>
          <w:sz w:val="18"/>
          <w:szCs w:val="18"/>
        </w:rPr>
      </w:pPr>
      <w:r>
        <w:rPr>
          <w:sz w:val="18"/>
          <w:szCs w:val="18"/>
        </w:rPr>
        <w:t xml:space="preserve">Finally, the JSC provided a number of scientific evidences that supported the possible authorization of a seasonal exploitation of sardine in the </w:t>
      </w:r>
      <w:r w:rsidR="005A4256">
        <w:rPr>
          <w:sz w:val="18"/>
          <w:szCs w:val="18"/>
        </w:rPr>
        <w:t>northernmost</w:t>
      </w:r>
      <w:r>
        <w:rPr>
          <w:sz w:val="18"/>
          <w:szCs w:val="18"/>
        </w:rPr>
        <w:t xml:space="preserve"> rectangle of the Northern zone </w:t>
      </w:r>
      <w:r w:rsidRPr="007A651A">
        <w:rPr>
          <w:sz w:val="18"/>
          <w:szCs w:val="18"/>
        </w:rPr>
        <w:t xml:space="preserve">during December-March without having a </w:t>
      </w:r>
      <w:r>
        <w:rPr>
          <w:sz w:val="18"/>
          <w:szCs w:val="18"/>
        </w:rPr>
        <w:t>negative</w:t>
      </w:r>
      <w:r w:rsidRPr="007A651A">
        <w:rPr>
          <w:sz w:val="18"/>
          <w:szCs w:val="18"/>
        </w:rPr>
        <w:t xml:space="preserve"> impact on sardinella stocks.</w:t>
      </w:r>
    </w:p>
    <w:p w14:paraId="1AC2BA35" w14:textId="77777777" w:rsidR="004C17E6" w:rsidRPr="00494448" w:rsidRDefault="004C17E6" w:rsidP="00EC183E">
      <w:pPr>
        <w:spacing w:before="120" w:after="120" w:line="240" w:lineRule="exact"/>
        <w:jc w:val="both"/>
        <w:rPr>
          <w:noProof/>
          <w:color w:val="FF0000"/>
          <w:sz w:val="18"/>
          <w:szCs w:val="18"/>
        </w:rPr>
      </w:pPr>
    </w:p>
    <w:p w14:paraId="1AC2BA36" w14:textId="77777777" w:rsidR="004E28E4" w:rsidRPr="00494448" w:rsidRDefault="00DE1CC2" w:rsidP="00D0645E">
      <w:pPr>
        <w:pStyle w:val="Nagwek2"/>
        <w:rPr>
          <w:noProof/>
          <w:color w:val="FF0000"/>
        </w:rPr>
      </w:pPr>
      <w:bookmarkStart w:id="504" w:name="_Toc78449258"/>
      <w:bookmarkStart w:id="505" w:name="_Toc78804284"/>
      <w:bookmarkStart w:id="506" w:name="_Toc78804546"/>
      <w:bookmarkStart w:id="507" w:name="_Toc78890850"/>
      <w:bookmarkStart w:id="508" w:name="_Toc78892005"/>
      <w:bookmarkStart w:id="509" w:name="_Toc78899646"/>
      <w:bookmarkStart w:id="510" w:name="_Toc78965815"/>
      <w:bookmarkStart w:id="511" w:name="_Toc78967832"/>
      <w:bookmarkStart w:id="512" w:name="_Toc78969656"/>
      <w:bookmarkStart w:id="513" w:name="_Toc78970370"/>
      <w:bookmarkStart w:id="514" w:name="_Toc78970906"/>
      <w:bookmarkStart w:id="515" w:name="_Toc78972301"/>
      <w:bookmarkStart w:id="516" w:name="_Toc78972555"/>
      <w:bookmarkStart w:id="517" w:name="_Toc78979021"/>
      <w:bookmarkStart w:id="518" w:name="_Toc78979312"/>
      <w:bookmarkStart w:id="519" w:name="_Toc79064650"/>
      <w:bookmarkStart w:id="520" w:name="_Toc78449259"/>
      <w:bookmarkStart w:id="521" w:name="_Toc78804285"/>
      <w:bookmarkStart w:id="522" w:name="_Toc78804547"/>
      <w:bookmarkStart w:id="523" w:name="_Toc78890851"/>
      <w:bookmarkStart w:id="524" w:name="_Toc78892006"/>
      <w:bookmarkStart w:id="525" w:name="_Toc78899647"/>
      <w:bookmarkStart w:id="526" w:name="_Toc78965816"/>
      <w:bookmarkStart w:id="527" w:name="_Toc78967833"/>
      <w:bookmarkStart w:id="528" w:name="_Toc78969657"/>
      <w:bookmarkStart w:id="529" w:name="_Toc78970371"/>
      <w:bookmarkStart w:id="530" w:name="_Toc78970907"/>
      <w:bookmarkStart w:id="531" w:name="_Toc78972302"/>
      <w:bookmarkStart w:id="532" w:name="_Toc78972556"/>
      <w:bookmarkStart w:id="533" w:name="_Toc78979022"/>
      <w:bookmarkStart w:id="534" w:name="_Toc78979313"/>
      <w:bookmarkStart w:id="535" w:name="_Toc79064651"/>
      <w:bookmarkStart w:id="536" w:name="_Toc78449260"/>
      <w:bookmarkStart w:id="537" w:name="_Toc78804286"/>
      <w:bookmarkStart w:id="538" w:name="_Toc78804548"/>
      <w:bookmarkStart w:id="539" w:name="_Toc78890852"/>
      <w:bookmarkStart w:id="540" w:name="_Toc78892007"/>
      <w:bookmarkStart w:id="541" w:name="_Toc78899648"/>
      <w:bookmarkStart w:id="542" w:name="_Toc78965817"/>
      <w:bookmarkStart w:id="543" w:name="_Toc78967834"/>
      <w:bookmarkStart w:id="544" w:name="_Toc78969658"/>
      <w:bookmarkStart w:id="545" w:name="_Toc78970372"/>
      <w:bookmarkStart w:id="546" w:name="_Toc78970908"/>
      <w:bookmarkStart w:id="547" w:name="_Toc78972303"/>
      <w:bookmarkStart w:id="548" w:name="_Toc78972557"/>
      <w:bookmarkStart w:id="549" w:name="_Toc78979023"/>
      <w:bookmarkStart w:id="550" w:name="_Toc78979314"/>
      <w:bookmarkStart w:id="551" w:name="_Toc79064652"/>
      <w:bookmarkStart w:id="552" w:name="_Toc78449261"/>
      <w:bookmarkStart w:id="553" w:name="_Toc78804287"/>
      <w:bookmarkStart w:id="554" w:name="_Toc78804549"/>
      <w:bookmarkStart w:id="555" w:name="_Toc78890853"/>
      <w:bookmarkStart w:id="556" w:name="_Toc78892008"/>
      <w:bookmarkStart w:id="557" w:name="_Toc78899649"/>
      <w:bookmarkStart w:id="558" w:name="_Toc78965818"/>
      <w:bookmarkStart w:id="559" w:name="_Toc78967835"/>
      <w:bookmarkStart w:id="560" w:name="_Toc78969659"/>
      <w:bookmarkStart w:id="561" w:name="_Toc78970373"/>
      <w:bookmarkStart w:id="562" w:name="_Toc78970909"/>
      <w:bookmarkStart w:id="563" w:name="_Toc78972304"/>
      <w:bookmarkStart w:id="564" w:name="_Toc78972558"/>
      <w:bookmarkStart w:id="565" w:name="_Toc78979024"/>
      <w:bookmarkStart w:id="566" w:name="_Toc78979315"/>
      <w:bookmarkStart w:id="567" w:name="_Toc79064653"/>
      <w:bookmarkStart w:id="568" w:name="_Toc78449262"/>
      <w:bookmarkStart w:id="569" w:name="_Toc78804288"/>
      <w:bookmarkStart w:id="570" w:name="_Toc78804550"/>
      <w:bookmarkStart w:id="571" w:name="_Toc78890854"/>
      <w:bookmarkStart w:id="572" w:name="_Toc78892009"/>
      <w:bookmarkStart w:id="573" w:name="_Toc78899650"/>
      <w:bookmarkStart w:id="574" w:name="_Toc78965819"/>
      <w:bookmarkStart w:id="575" w:name="_Toc78967836"/>
      <w:bookmarkStart w:id="576" w:name="_Toc78969660"/>
      <w:bookmarkStart w:id="577" w:name="_Toc78970374"/>
      <w:bookmarkStart w:id="578" w:name="_Toc78970910"/>
      <w:bookmarkStart w:id="579" w:name="_Toc78972305"/>
      <w:bookmarkStart w:id="580" w:name="_Toc78972559"/>
      <w:bookmarkStart w:id="581" w:name="_Toc78979025"/>
      <w:bookmarkStart w:id="582" w:name="_Toc78979316"/>
      <w:bookmarkStart w:id="583" w:name="_Toc79064654"/>
      <w:bookmarkStart w:id="584" w:name="_Toc78449263"/>
      <w:bookmarkStart w:id="585" w:name="_Toc78804289"/>
      <w:bookmarkStart w:id="586" w:name="_Toc78804551"/>
      <w:bookmarkStart w:id="587" w:name="_Toc78890855"/>
      <w:bookmarkStart w:id="588" w:name="_Toc78892010"/>
      <w:bookmarkStart w:id="589" w:name="_Toc78899651"/>
      <w:bookmarkStart w:id="590" w:name="_Toc78965820"/>
      <w:bookmarkStart w:id="591" w:name="_Toc78967837"/>
      <w:bookmarkStart w:id="592" w:name="_Toc78969661"/>
      <w:bookmarkStart w:id="593" w:name="_Toc78970375"/>
      <w:bookmarkStart w:id="594" w:name="_Toc78970911"/>
      <w:bookmarkStart w:id="595" w:name="_Toc78972306"/>
      <w:bookmarkStart w:id="596" w:name="_Toc78972560"/>
      <w:bookmarkStart w:id="597" w:name="_Toc78979026"/>
      <w:bookmarkStart w:id="598" w:name="_Toc78979317"/>
      <w:bookmarkStart w:id="599" w:name="_Toc79064655"/>
      <w:bookmarkStart w:id="600" w:name="_Toc78449264"/>
      <w:bookmarkStart w:id="601" w:name="_Toc78804290"/>
      <w:bookmarkStart w:id="602" w:name="_Toc78804552"/>
      <w:bookmarkStart w:id="603" w:name="_Toc78890856"/>
      <w:bookmarkStart w:id="604" w:name="_Toc78892011"/>
      <w:bookmarkStart w:id="605" w:name="_Toc78899652"/>
      <w:bookmarkStart w:id="606" w:name="_Toc78965821"/>
      <w:bookmarkStart w:id="607" w:name="_Toc78967838"/>
      <w:bookmarkStart w:id="608" w:name="_Toc78969662"/>
      <w:bookmarkStart w:id="609" w:name="_Toc78970376"/>
      <w:bookmarkStart w:id="610" w:name="_Toc78970912"/>
      <w:bookmarkStart w:id="611" w:name="_Toc78972307"/>
      <w:bookmarkStart w:id="612" w:name="_Toc78972561"/>
      <w:bookmarkStart w:id="613" w:name="_Toc78979027"/>
      <w:bookmarkStart w:id="614" w:name="_Toc78979318"/>
      <w:bookmarkStart w:id="615" w:name="_Toc79064656"/>
      <w:bookmarkStart w:id="616" w:name="_Toc78449265"/>
      <w:bookmarkStart w:id="617" w:name="_Toc78804291"/>
      <w:bookmarkStart w:id="618" w:name="_Toc78804553"/>
      <w:bookmarkStart w:id="619" w:name="_Toc78890857"/>
      <w:bookmarkStart w:id="620" w:name="_Toc78892012"/>
      <w:bookmarkStart w:id="621" w:name="_Toc78899653"/>
      <w:bookmarkStart w:id="622" w:name="_Toc78965822"/>
      <w:bookmarkStart w:id="623" w:name="_Toc78967839"/>
      <w:bookmarkStart w:id="624" w:name="_Toc78969663"/>
      <w:bookmarkStart w:id="625" w:name="_Toc78970377"/>
      <w:bookmarkStart w:id="626" w:name="_Toc78970913"/>
      <w:bookmarkStart w:id="627" w:name="_Toc78972308"/>
      <w:bookmarkStart w:id="628" w:name="_Toc78972562"/>
      <w:bookmarkStart w:id="629" w:name="_Toc78979028"/>
      <w:bookmarkStart w:id="630" w:name="_Toc78979319"/>
      <w:bookmarkStart w:id="631" w:name="_Toc79064657"/>
      <w:bookmarkStart w:id="632" w:name="_Toc78449266"/>
      <w:bookmarkStart w:id="633" w:name="_Toc78804292"/>
      <w:bookmarkStart w:id="634" w:name="_Toc78804554"/>
      <w:bookmarkStart w:id="635" w:name="_Toc78890858"/>
      <w:bookmarkStart w:id="636" w:name="_Toc78892013"/>
      <w:bookmarkStart w:id="637" w:name="_Toc78899654"/>
      <w:bookmarkStart w:id="638" w:name="_Toc78965823"/>
      <w:bookmarkStart w:id="639" w:name="_Toc78967840"/>
      <w:bookmarkStart w:id="640" w:name="_Toc78969664"/>
      <w:bookmarkStart w:id="641" w:name="_Toc78970378"/>
      <w:bookmarkStart w:id="642" w:name="_Toc78970914"/>
      <w:bookmarkStart w:id="643" w:name="_Toc78972309"/>
      <w:bookmarkStart w:id="644" w:name="_Toc78972563"/>
      <w:bookmarkStart w:id="645" w:name="_Toc78979029"/>
      <w:bookmarkStart w:id="646" w:name="_Toc78979320"/>
      <w:bookmarkStart w:id="647" w:name="_Toc79064658"/>
      <w:bookmarkStart w:id="648" w:name="_Toc78449267"/>
      <w:bookmarkStart w:id="649" w:name="_Toc78804293"/>
      <w:bookmarkStart w:id="650" w:name="_Toc78804555"/>
      <w:bookmarkStart w:id="651" w:name="_Toc78890859"/>
      <w:bookmarkStart w:id="652" w:name="_Toc78892014"/>
      <w:bookmarkStart w:id="653" w:name="_Toc78899655"/>
      <w:bookmarkStart w:id="654" w:name="_Toc78965824"/>
      <w:bookmarkStart w:id="655" w:name="_Toc78967841"/>
      <w:bookmarkStart w:id="656" w:name="_Toc78969665"/>
      <w:bookmarkStart w:id="657" w:name="_Toc78970379"/>
      <w:bookmarkStart w:id="658" w:name="_Toc78970915"/>
      <w:bookmarkStart w:id="659" w:name="_Toc78972310"/>
      <w:bookmarkStart w:id="660" w:name="_Toc78972564"/>
      <w:bookmarkStart w:id="661" w:name="_Toc78979030"/>
      <w:bookmarkStart w:id="662" w:name="_Toc78979321"/>
      <w:bookmarkStart w:id="663" w:name="_Toc79064659"/>
      <w:bookmarkStart w:id="664" w:name="_Toc78449268"/>
      <w:bookmarkStart w:id="665" w:name="_Toc78804294"/>
      <w:bookmarkStart w:id="666" w:name="_Toc78804556"/>
      <w:bookmarkStart w:id="667" w:name="_Toc78890860"/>
      <w:bookmarkStart w:id="668" w:name="_Toc78892015"/>
      <w:bookmarkStart w:id="669" w:name="_Toc78899656"/>
      <w:bookmarkStart w:id="670" w:name="_Toc78965825"/>
      <w:bookmarkStart w:id="671" w:name="_Toc78967842"/>
      <w:bookmarkStart w:id="672" w:name="_Toc78969666"/>
      <w:bookmarkStart w:id="673" w:name="_Toc78970380"/>
      <w:bookmarkStart w:id="674" w:name="_Toc78970916"/>
      <w:bookmarkStart w:id="675" w:name="_Toc78972311"/>
      <w:bookmarkStart w:id="676" w:name="_Toc78972565"/>
      <w:bookmarkStart w:id="677" w:name="_Toc78979031"/>
      <w:bookmarkStart w:id="678" w:name="_Toc78979322"/>
      <w:bookmarkStart w:id="679" w:name="_Toc79064660"/>
      <w:bookmarkStart w:id="680" w:name="_Toc78449269"/>
      <w:bookmarkStart w:id="681" w:name="_Toc78804295"/>
      <w:bookmarkStart w:id="682" w:name="_Toc78804557"/>
      <w:bookmarkStart w:id="683" w:name="_Toc78890861"/>
      <w:bookmarkStart w:id="684" w:name="_Toc78892016"/>
      <w:bookmarkStart w:id="685" w:name="_Toc78899657"/>
      <w:bookmarkStart w:id="686" w:name="_Toc78965826"/>
      <w:bookmarkStart w:id="687" w:name="_Toc78967843"/>
      <w:bookmarkStart w:id="688" w:name="_Toc78969667"/>
      <w:bookmarkStart w:id="689" w:name="_Toc78970381"/>
      <w:bookmarkStart w:id="690" w:name="_Toc78970917"/>
      <w:bookmarkStart w:id="691" w:name="_Toc78972312"/>
      <w:bookmarkStart w:id="692" w:name="_Toc78972566"/>
      <w:bookmarkStart w:id="693" w:name="_Toc78979032"/>
      <w:bookmarkStart w:id="694" w:name="_Toc78979323"/>
      <w:bookmarkStart w:id="695" w:name="_Toc79064661"/>
      <w:bookmarkStart w:id="696" w:name="_Toc78449270"/>
      <w:bookmarkStart w:id="697" w:name="_Toc78804296"/>
      <w:bookmarkStart w:id="698" w:name="_Toc78804558"/>
      <w:bookmarkStart w:id="699" w:name="_Toc78890862"/>
      <w:bookmarkStart w:id="700" w:name="_Toc78892017"/>
      <w:bookmarkStart w:id="701" w:name="_Toc78899658"/>
      <w:bookmarkStart w:id="702" w:name="_Toc78965827"/>
      <w:bookmarkStart w:id="703" w:name="_Toc78967844"/>
      <w:bookmarkStart w:id="704" w:name="_Toc78969668"/>
      <w:bookmarkStart w:id="705" w:name="_Toc78970382"/>
      <w:bookmarkStart w:id="706" w:name="_Toc78970918"/>
      <w:bookmarkStart w:id="707" w:name="_Toc78972313"/>
      <w:bookmarkStart w:id="708" w:name="_Toc78972567"/>
      <w:bookmarkStart w:id="709" w:name="_Toc78979033"/>
      <w:bookmarkStart w:id="710" w:name="_Toc78979324"/>
      <w:bookmarkStart w:id="711" w:name="_Toc79064662"/>
      <w:bookmarkStart w:id="712" w:name="_Toc78449271"/>
      <w:bookmarkStart w:id="713" w:name="_Toc78804297"/>
      <w:bookmarkStart w:id="714" w:name="_Toc78804559"/>
      <w:bookmarkStart w:id="715" w:name="_Toc78890863"/>
      <w:bookmarkStart w:id="716" w:name="_Toc78892018"/>
      <w:bookmarkStart w:id="717" w:name="_Toc78899659"/>
      <w:bookmarkStart w:id="718" w:name="_Toc78965828"/>
      <w:bookmarkStart w:id="719" w:name="_Toc78967845"/>
      <w:bookmarkStart w:id="720" w:name="_Toc78969669"/>
      <w:bookmarkStart w:id="721" w:name="_Toc78970383"/>
      <w:bookmarkStart w:id="722" w:name="_Toc78970919"/>
      <w:bookmarkStart w:id="723" w:name="_Toc78972314"/>
      <w:bookmarkStart w:id="724" w:name="_Toc78972568"/>
      <w:bookmarkStart w:id="725" w:name="_Toc78979034"/>
      <w:bookmarkStart w:id="726" w:name="_Toc78979325"/>
      <w:bookmarkStart w:id="727" w:name="_Toc79064663"/>
      <w:bookmarkStart w:id="728" w:name="_Toc78449272"/>
      <w:bookmarkStart w:id="729" w:name="_Toc78804298"/>
      <w:bookmarkStart w:id="730" w:name="_Toc78804560"/>
      <w:bookmarkStart w:id="731" w:name="_Toc78890864"/>
      <w:bookmarkStart w:id="732" w:name="_Toc78892019"/>
      <w:bookmarkStart w:id="733" w:name="_Toc78899660"/>
      <w:bookmarkStart w:id="734" w:name="_Toc78965829"/>
      <w:bookmarkStart w:id="735" w:name="_Toc78967846"/>
      <w:bookmarkStart w:id="736" w:name="_Toc78969670"/>
      <w:bookmarkStart w:id="737" w:name="_Toc78970384"/>
      <w:bookmarkStart w:id="738" w:name="_Toc78970920"/>
      <w:bookmarkStart w:id="739" w:name="_Toc78972315"/>
      <w:bookmarkStart w:id="740" w:name="_Toc78972569"/>
      <w:bookmarkStart w:id="741" w:name="_Toc78979035"/>
      <w:bookmarkStart w:id="742" w:name="_Toc78979326"/>
      <w:bookmarkStart w:id="743" w:name="_Toc79064664"/>
      <w:bookmarkStart w:id="744" w:name="_Toc78449273"/>
      <w:bookmarkStart w:id="745" w:name="_Toc78804299"/>
      <w:bookmarkStart w:id="746" w:name="_Toc78804561"/>
      <w:bookmarkStart w:id="747" w:name="_Toc78890865"/>
      <w:bookmarkStart w:id="748" w:name="_Toc78892020"/>
      <w:bookmarkStart w:id="749" w:name="_Toc78899661"/>
      <w:bookmarkStart w:id="750" w:name="_Toc78965830"/>
      <w:bookmarkStart w:id="751" w:name="_Toc78967847"/>
      <w:bookmarkStart w:id="752" w:name="_Toc78969671"/>
      <w:bookmarkStart w:id="753" w:name="_Toc78970385"/>
      <w:bookmarkStart w:id="754" w:name="_Toc78970921"/>
      <w:bookmarkStart w:id="755" w:name="_Toc78972316"/>
      <w:bookmarkStart w:id="756" w:name="_Toc78972570"/>
      <w:bookmarkStart w:id="757" w:name="_Toc78979036"/>
      <w:bookmarkStart w:id="758" w:name="_Toc78979327"/>
      <w:bookmarkStart w:id="759" w:name="_Toc79064665"/>
      <w:bookmarkStart w:id="760" w:name="_Toc78449274"/>
      <w:bookmarkStart w:id="761" w:name="_Toc78804300"/>
      <w:bookmarkStart w:id="762" w:name="_Toc78804562"/>
      <w:bookmarkStart w:id="763" w:name="_Toc78890866"/>
      <w:bookmarkStart w:id="764" w:name="_Toc78892021"/>
      <w:bookmarkStart w:id="765" w:name="_Toc78899662"/>
      <w:bookmarkStart w:id="766" w:name="_Toc78965831"/>
      <w:bookmarkStart w:id="767" w:name="_Toc78967848"/>
      <w:bookmarkStart w:id="768" w:name="_Toc78969672"/>
      <w:bookmarkStart w:id="769" w:name="_Toc78970386"/>
      <w:bookmarkStart w:id="770" w:name="_Toc78970922"/>
      <w:bookmarkStart w:id="771" w:name="_Toc78972317"/>
      <w:bookmarkStart w:id="772" w:name="_Toc78972571"/>
      <w:bookmarkStart w:id="773" w:name="_Toc78979037"/>
      <w:bookmarkStart w:id="774" w:name="_Toc78979328"/>
      <w:bookmarkStart w:id="775" w:name="_Toc79064666"/>
      <w:bookmarkStart w:id="776" w:name="_Toc78449275"/>
      <w:bookmarkStart w:id="777" w:name="_Toc78804301"/>
      <w:bookmarkStart w:id="778" w:name="_Toc78804563"/>
      <w:bookmarkStart w:id="779" w:name="_Toc78890867"/>
      <w:bookmarkStart w:id="780" w:name="_Toc78892022"/>
      <w:bookmarkStart w:id="781" w:name="_Toc78899663"/>
      <w:bookmarkStart w:id="782" w:name="_Toc78965832"/>
      <w:bookmarkStart w:id="783" w:name="_Toc78967849"/>
      <w:bookmarkStart w:id="784" w:name="_Toc78969673"/>
      <w:bookmarkStart w:id="785" w:name="_Toc78970387"/>
      <w:bookmarkStart w:id="786" w:name="_Toc78970923"/>
      <w:bookmarkStart w:id="787" w:name="_Toc78972318"/>
      <w:bookmarkStart w:id="788" w:name="_Toc78972572"/>
      <w:bookmarkStart w:id="789" w:name="_Toc78979038"/>
      <w:bookmarkStart w:id="790" w:name="_Toc78979329"/>
      <w:bookmarkStart w:id="791" w:name="_Toc79064667"/>
      <w:bookmarkStart w:id="792" w:name="_Toc78449276"/>
      <w:bookmarkStart w:id="793" w:name="_Toc78804302"/>
      <w:bookmarkStart w:id="794" w:name="_Toc78804564"/>
      <w:bookmarkStart w:id="795" w:name="_Toc78890868"/>
      <w:bookmarkStart w:id="796" w:name="_Toc78892023"/>
      <w:bookmarkStart w:id="797" w:name="_Toc78899664"/>
      <w:bookmarkStart w:id="798" w:name="_Toc78965833"/>
      <w:bookmarkStart w:id="799" w:name="_Toc78967850"/>
      <w:bookmarkStart w:id="800" w:name="_Toc78969674"/>
      <w:bookmarkStart w:id="801" w:name="_Toc78970388"/>
      <w:bookmarkStart w:id="802" w:name="_Toc78970924"/>
      <w:bookmarkStart w:id="803" w:name="_Toc78972319"/>
      <w:bookmarkStart w:id="804" w:name="_Toc78972573"/>
      <w:bookmarkStart w:id="805" w:name="_Toc78979039"/>
      <w:bookmarkStart w:id="806" w:name="_Toc78979330"/>
      <w:bookmarkStart w:id="807" w:name="_Toc79064668"/>
      <w:bookmarkStart w:id="808" w:name="_Toc78449277"/>
      <w:bookmarkStart w:id="809" w:name="_Toc78804303"/>
      <w:bookmarkStart w:id="810" w:name="_Toc78804565"/>
      <w:bookmarkStart w:id="811" w:name="_Toc78890869"/>
      <w:bookmarkStart w:id="812" w:name="_Toc78892024"/>
      <w:bookmarkStart w:id="813" w:name="_Toc78899665"/>
      <w:bookmarkStart w:id="814" w:name="_Toc78965834"/>
      <w:bookmarkStart w:id="815" w:name="_Toc78967851"/>
      <w:bookmarkStart w:id="816" w:name="_Toc78969675"/>
      <w:bookmarkStart w:id="817" w:name="_Toc78970389"/>
      <w:bookmarkStart w:id="818" w:name="_Toc78970925"/>
      <w:bookmarkStart w:id="819" w:name="_Toc78972320"/>
      <w:bookmarkStart w:id="820" w:name="_Toc78972574"/>
      <w:bookmarkStart w:id="821" w:name="_Toc78979040"/>
      <w:bookmarkStart w:id="822" w:name="_Toc78979331"/>
      <w:bookmarkStart w:id="823" w:name="_Toc79064669"/>
      <w:bookmarkStart w:id="824" w:name="_Toc78449278"/>
      <w:bookmarkStart w:id="825" w:name="_Toc78804304"/>
      <w:bookmarkStart w:id="826" w:name="_Toc78804566"/>
      <w:bookmarkStart w:id="827" w:name="_Toc78890870"/>
      <w:bookmarkStart w:id="828" w:name="_Toc78892025"/>
      <w:bookmarkStart w:id="829" w:name="_Toc78899666"/>
      <w:bookmarkStart w:id="830" w:name="_Toc78965835"/>
      <w:bookmarkStart w:id="831" w:name="_Toc78967852"/>
      <w:bookmarkStart w:id="832" w:name="_Toc78969676"/>
      <w:bookmarkStart w:id="833" w:name="_Toc78970390"/>
      <w:bookmarkStart w:id="834" w:name="_Toc78970926"/>
      <w:bookmarkStart w:id="835" w:name="_Toc78972321"/>
      <w:bookmarkStart w:id="836" w:name="_Toc78972575"/>
      <w:bookmarkStart w:id="837" w:name="_Toc78979041"/>
      <w:bookmarkStart w:id="838" w:name="_Toc78979332"/>
      <w:bookmarkStart w:id="839" w:name="_Toc79064670"/>
      <w:bookmarkStart w:id="840" w:name="_Toc78449279"/>
      <w:bookmarkStart w:id="841" w:name="_Toc78804305"/>
      <w:bookmarkStart w:id="842" w:name="_Toc78804567"/>
      <w:bookmarkStart w:id="843" w:name="_Toc78890871"/>
      <w:bookmarkStart w:id="844" w:name="_Toc78892026"/>
      <w:bookmarkStart w:id="845" w:name="_Toc78899667"/>
      <w:bookmarkStart w:id="846" w:name="_Toc78965836"/>
      <w:bookmarkStart w:id="847" w:name="_Toc78967853"/>
      <w:bookmarkStart w:id="848" w:name="_Toc78969677"/>
      <w:bookmarkStart w:id="849" w:name="_Toc78970391"/>
      <w:bookmarkStart w:id="850" w:name="_Toc78970927"/>
      <w:bookmarkStart w:id="851" w:name="_Toc78972322"/>
      <w:bookmarkStart w:id="852" w:name="_Toc78972576"/>
      <w:bookmarkStart w:id="853" w:name="_Toc78979042"/>
      <w:bookmarkStart w:id="854" w:name="_Toc78979333"/>
      <w:bookmarkStart w:id="855" w:name="_Toc79064671"/>
      <w:bookmarkStart w:id="856" w:name="_Toc78449280"/>
      <w:bookmarkStart w:id="857" w:name="_Toc78804306"/>
      <w:bookmarkStart w:id="858" w:name="_Toc78804568"/>
      <w:bookmarkStart w:id="859" w:name="_Toc78890872"/>
      <w:bookmarkStart w:id="860" w:name="_Toc78892027"/>
      <w:bookmarkStart w:id="861" w:name="_Toc78899668"/>
      <w:bookmarkStart w:id="862" w:name="_Toc78965837"/>
      <w:bookmarkStart w:id="863" w:name="_Toc78967854"/>
      <w:bookmarkStart w:id="864" w:name="_Toc78969678"/>
      <w:bookmarkStart w:id="865" w:name="_Toc78970392"/>
      <w:bookmarkStart w:id="866" w:name="_Toc78970928"/>
      <w:bookmarkStart w:id="867" w:name="_Toc78972323"/>
      <w:bookmarkStart w:id="868" w:name="_Toc78972577"/>
      <w:bookmarkStart w:id="869" w:name="_Toc78979043"/>
      <w:bookmarkStart w:id="870" w:name="_Toc78979334"/>
      <w:bookmarkStart w:id="871" w:name="_Toc79064672"/>
      <w:bookmarkStart w:id="872" w:name="_Toc78449281"/>
      <w:bookmarkStart w:id="873" w:name="_Toc78804307"/>
      <w:bookmarkStart w:id="874" w:name="_Toc78804569"/>
      <w:bookmarkStart w:id="875" w:name="_Toc78890873"/>
      <w:bookmarkStart w:id="876" w:name="_Toc78892028"/>
      <w:bookmarkStart w:id="877" w:name="_Toc78899669"/>
      <w:bookmarkStart w:id="878" w:name="_Toc78965838"/>
      <w:bookmarkStart w:id="879" w:name="_Toc78967855"/>
      <w:bookmarkStart w:id="880" w:name="_Toc78969679"/>
      <w:bookmarkStart w:id="881" w:name="_Toc78970393"/>
      <w:bookmarkStart w:id="882" w:name="_Toc78970929"/>
      <w:bookmarkStart w:id="883" w:name="_Toc78972324"/>
      <w:bookmarkStart w:id="884" w:name="_Toc78972578"/>
      <w:bookmarkStart w:id="885" w:name="_Toc78979044"/>
      <w:bookmarkStart w:id="886" w:name="_Toc78979335"/>
      <w:bookmarkStart w:id="887" w:name="_Toc79064673"/>
      <w:bookmarkStart w:id="888" w:name="_Toc78449282"/>
      <w:bookmarkStart w:id="889" w:name="_Toc78804308"/>
      <w:bookmarkStart w:id="890" w:name="_Toc78804570"/>
      <w:bookmarkStart w:id="891" w:name="_Toc78890874"/>
      <w:bookmarkStart w:id="892" w:name="_Toc78892029"/>
      <w:bookmarkStart w:id="893" w:name="_Toc78899670"/>
      <w:bookmarkStart w:id="894" w:name="_Toc78965839"/>
      <w:bookmarkStart w:id="895" w:name="_Toc78967856"/>
      <w:bookmarkStart w:id="896" w:name="_Toc78969680"/>
      <w:bookmarkStart w:id="897" w:name="_Toc78970394"/>
      <w:bookmarkStart w:id="898" w:name="_Toc78970930"/>
      <w:bookmarkStart w:id="899" w:name="_Toc78972325"/>
      <w:bookmarkStart w:id="900" w:name="_Toc78972579"/>
      <w:bookmarkStart w:id="901" w:name="_Toc78979045"/>
      <w:bookmarkStart w:id="902" w:name="_Toc78979336"/>
      <w:bookmarkStart w:id="903" w:name="_Toc79064674"/>
      <w:bookmarkStart w:id="904" w:name="_Toc82600700"/>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sidRPr="0007032B">
        <w:rPr>
          <w:noProof/>
        </w:rPr>
        <w:t>SPRFMO</w:t>
      </w:r>
      <w:bookmarkEnd w:id="904"/>
      <w:r w:rsidRPr="00494448">
        <w:rPr>
          <w:noProof/>
          <w:color w:val="FF0000"/>
        </w:rPr>
        <w:t xml:space="preserve"> </w:t>
      </w:r>
    </w:p>
    <w:p w14:paraId="1AC2BA37" w14:textId="77777777" w:rsidR="0070495F" w:rsidRPr="0007032B" w:rsidRDefault="00DE1CC2" w:rsidP="00F40863">
      <w:pPr>
        <w:pStyle w:val="bodytextEnglish"/>
        <w:rPr>
          <w:noProof/>
          <w:sz w:val="18"/>
          <w:szCs w:val="18"/>
        </w:rPr>
      </w:pPr>
      <w:r w:rsidRPr="0007032B">
        <w:rPr>
          <w:noProof/>
          <w:sz w:val="18"/>
          <w:szCs w:val="18"/>
        </w:rPr>
        <w:t xml:space="preserve">With regard to the SPRMFO, its website gives clear details on the data required and the format for data submission. </w:t>
      </w:r>
    </w:p>
    <w:p w14:paraId="1AC2BA38" w14:textId="77777777" w:rsidR="0070495F" w:rsidRDefault="00DE1CC2" w:rsidP="00F40863">
      <w:pPr>
        <w:pStyle w:val="bodytextEnglish"/>
        <w:jc w:val="both"/>
        <w:rPr>
          <w:noProof/>
          <w:sz w:val="18"/>
          <w:szCs w:val="18"/>
        </w:rPr>
      </w:pPr>
      <w:r w:rsidRPr="0007032B">
        <w:rPr>
          <w:noProof/>
          <w:sz w:val="18"/>
          <w:szCs w:val="18"/>
        </w:rPr>
        <w:t>There were no changes in SPRMFO Data Standards adopted in May 2018 (CMM 02-20 Conservation and Management Measure on Standards for the Collection, Reporting, Verification and Exchange of Data), published on Organization’s webpage</w:t>
      </w:r>
      <w:r w:rsidRPr="0007032B">
        <w:rPr>
          <w:rStyle w:val="Odwoanieprzypisudolnego"/>
          <w:noProof/>
          <w:szCs w:val="18"/>
        </w:rPr>
        <w:footnoteReference w:id="8"/>
      </w:r>
      <w:r w:rsidRPr="0007032B">
        <w:rPr>
          <w:noProof/>
          <w:sz w:val="18"/>
          <w:szCs w:val="18"/>
        </w:rPr>
        <w:t>. Thus, from the perspective of EU fishing activity, the Data Standards provide</w:t>
      </w:r>
      <w:r w:rsidR="00A16812" w:rsidRPr="0007032B">
        <w:rPr>
          <w:noProof/>
          <w:sz w:val="18"/>
          <w:szCs w:val="18"/>
        </w:rPr>
        <w:t>d</w:t>
      </w:r>
      <w:r w:rsidRPr="0007032B">
        <w:rPr>
          <w:noProof/>
          <w:sz w:val="18"/>
          <w:szCs w:val="18"/>
        </w:rPr>
        <w:t xml:space="preserve"> for no changes to data requirements in 20</w:t>
      </w:r>
      <w:r w:rsidR="005A4256" w:rsidRPr="0007032B">
        <w:rPr>
          <w:noProof/>
          <w:sz w:val="18"/>
          <w:szCs w:val="18"/>
        </w:rPr>
        <w:t>20</w:t>
      </w:r>
      <w:r w:rsidRPr="0007032B">
        <w:rPr>
          <w:noProof/>
          <w:sz w:val="18"/>
          <w:szCs w:val="18"/>
        </w:rPr>
        <w:t xml:space="preserve"> sampling year.</w:t>
      </w:r>
    </w:p>
    <w:p w14:paraId="1AC2BA39" w14:textId="77777777" w:rsidR="007945E9" w:rsidRPr="0007032B" w:rsidRDefault="007945E9" w:rsidP="00F40863">
      <w:pPr>
        <w:pStyle w:val="bodytextEnglish"/>
        <w:jc w:val="both"/>
        <w:rPr>
          <w:noProof/>
          <w:sz w:val="18"/>
          <w:szCs w:val="18"/>
        </w:rPr>
      </w:pPr>
    </w:p>
    <w:p w14:paraId="1AC2BA3A" w14:textId="77777777" w:rsidR="00374BFA" w:rsidRPr="0007032B" w:rsidRDefault="00041254" w:rsidP="0007032B">
      <w:pPr>
        <w:spacing w:before="120" w:after="120" w:line="240" w:lineRule="exact"/>
        <w:jc w:val="both"/>
        <w:rPr>
          <w:noProof/>
        </w:rPr>
      </w:pPr>
      <w:r w:rsidRPr="0007032B">
        <w:rPr>
          <w:b/>
          <w:noProof/>
        </w:rPr>
        <w:t xml:space="preserve">SPRFMO </w:t>
      </w:r>
      <w:r w:rsidR="00374BFA" w:rsidRPr="0007032B">
        <w:rPr>
          <w:b/>
          <w:noProof/>
        </w:rPr>
        <w:t>observer requirements</w:t>
      </w:r>
      <w:r w:rsidR="007945E9">
        <w:rPr>
          <w:b/>
          <w:noProof/>
        </w:rPr>
        <w:t xml:space="preserve"> </w:t>
      </w:r>
    </w:p>
    <w:p w14:paraId="1AC2BA3B" w14:textId="77777777" w:rsidR="0096547C" w:rsidRPr="00B13C3E" w:rsidRDefault="0096547C" w:rsidP="00F40863">
      <w:pPr>
        <w:jc w:val="both"/>
        <w:rPr>
          <w:noProof/>
          <w:sz w:val="18"/>
          <w:szCs w:val="18"/>
        </w:rPr>
      </w:pPr>
      <w:r w:rsidRPr="00B13C3E">
        <w:rPr>
          <w:noProof/>
          <w:sz w:val="18"/>
          <w:szCs w:val="18"/>
        </w:rPr>
        <w:t>Over the last years RCG LDF addressed various versions of the upcoming</w:t>
      </w:r>
      <w:r w:rsidR="00A16812" w:rsidRPr="00B13C3E">
        <w:rPr>
          <w:noProof/>
          <w:sz w:val="18"/>
          <w:szCs w:val="18"/>
        </w:rPr>
        <w:t xml:space="preserve"> </w:t>
      </w:r>
      <w:r w:rsidR="00751142" w:rsidRPr="00B13C3E">
        <w:rPr>
          <w:noProof/>
          <w:sz w:val="18"/>
          <w:szCs w:val="18"/>
        </w:rPr>
        <w:t>RFMO</w:t>
      </w:r>
      <w:r w:rsidRPr="00B13C3E">
        <w:rPr>
          <w:noProof/>
          <w:sz w:val="18"/>
          <w:szCs w:val="18"/>
        </w:rPr>
        <w:t xml:space="preserve"> </w:t>
      </w:r>
      <w:r w:rsidR="00F1763A" w:rsidRPr="00B13C3E">
        <w:rPr>
          <w:noProof/>
          <w:sz w:val="18"/>
          <w:szCs w:val="18"/>
        </w:rPr>
        <w:t xml:space="preserve">“Observer Programme”, </w:t>
      </w:r>
      <w:r w:rsidRPr="00B13C3E">
        <w:rPr>
          <w:noProof/>
          <w:sz w:val="18"/>
          <w:szCs w:val="18"/>
        </w:rPr>
        <w:t>coming into force as of 2024. RCG LDF as well as individual MS raised various serious concerns regarding the impact of this regulation on the EU observer programme in the region.</w:t>
      </w:r>
      <w:r w:rsidR="008D49DB" w:rsidRPr="00B13C3E">
        <w:rPr>
          <w:noProof/>
          <w:sz w:val="18"/>
          <w:szCs w:val="18"/>
        </w:rPr>
        <w:t xml:space="preserve"> </w:t>
      </w:r>
    </w:p>
    <w:p w14:paraId="1AC2BA3C" w14:textId="77777777" w:rsidR="008D49DB" w:rsidRPr="00B13C3E" w:rsidRDefault="008D49DB" w:rsidP="00F40863">
      <w:pPr>
        <w:jc w:val="both"/>
        <w:rPr>
          <w:noProof/>
          <w:sz w:val="18"/>
          <w:szCs w:val="18"/>
        </w:rPr>
      </w:pPr>
    </w:p>
    <w:p w14:paraId="1AC2BA3D" w14:textId="77777777" w:rsidR="0096547C" w:rsidRPr="00B13C3E" w:rsidRDefault="0096547C" w:rsidP="00F40863">
      <w:pPr>
        <w:jc w:val="both"/>
        <w:rPr>
          <w:noProof/>
          <w:sz w:val="18"/>
          <w:szCs w:val="18"/>
        </w:rPr>
      </w:pPr>
      <w:r w:rsidRPr="00B13C3E">
        <w:rPr>
          <w:noProof/>
          <w:sz w:val="18"/>
          <w:szCs w:val="18"/>
        </w:rPr>
        <w:t>The final version of the “Conservation and Management Measure Establishing the SPRFMO Observer Programme” (CMM 16-2019) was already adopted at the 7th SPRFMO Commission Annual Meeting in January 2019 and it</w:t>
      </w:r>
      <w:r w:rsidR="00E023EB" w:rsidRPr="00B13C3E">
        <w:rPr>
          <w:noProof/>
          <w:sz w:val="18"/>
          <w:szCs w:val="18"/>
        </w:rPr>
        <w:t xml:space="preserve"> entered into force 27 May 2019 with effective implementation</w:t>
      </w:r>
      <w:r w:rsidRPr="00B13C3E">
        <w:rPr>
          <w:noProof/>
          <w:sz w:val="18"/>
          <w:szCs w:val="18"/>
        </w:rPr>
        <w:t xml:space="preserve"> from 2024 onwards</w:t>
      </w:r>
      <w:r w:rsidR="007A321D" w:rsidRPr="00B13C3E">
        <w:rPr>
          <w:noProof/>
          <w:sz w:val="18"/>
          <w:szCs w:val="18"/>
        </w:rPr>
        <w:t>. The actual version of this CMM, amended in May 2021, is available on the SPRFMO website</w:t>
      </w:r>
      <w:r w:rsidR="00F91335" w:rsidRPr="00B13C3E">
        <w:rPr>
          <w:rStyle w:val="Odwoanieprzypisudolnego"/>
          <w:noProof/>
          <w:sz w:val="18"/>
          <w:szCs w:val="18"/>
        </w:rPr>
        <w:footnoteReference w:id="9"/>
      </w:r>
      <w:r w:rsidRPr="00B13C3E">
        <w:rPr>
          <w:noProof/>
          <w:sz w:val="18"/>
          <w:szCs w:val="18"/>
        </w:rPr>
        <w:t xml:space="preserve">. </w:t>
      </w:r>
    </w:p>
    <w:p w14:paraId="1AC2BA3E" w14:textId="77777777" w:rsidR="008D49DB" w:rsidRPr="00B13C3E" w:rsidRDefault="008D49DB" w:rsidP="00F40863">
      <w:pPr>
        <w:jc w:val="both"/>
        <w:rPr>
          <w:noProof/>
          <w:sz w:val="18"/>
          <w:szCs w:val="18"/>
        </w:rPr>
      </w:pPr>
    </w:p>
    <w:p w14:paraId="1AC2BA3F" w14:textId="77777777" w:rsidR="008D49DB" w:rsidRPr="00B13C3E" w:rsidRDefault="008D49DB" w:rsidP="00F40863">
      <w:pPr>
        <w:jc w:val="both"/>
        <w:rPr>
          <w:noProof/>
          <w:sz w:val="18"/>
          <w:szCs w:val="18"/>
        </w:rPr>
      </w:pPr>
      <w:r w:rsidRPr="00B13C3E">
        <w:rPr>
          <w:noProof/>
          <w:sz w:val="18"/>
          <w:szCs w:val="18"/>
        </w:rPr>
        <w:t>The perception of the RCG LDF still is that specifications included in this OP are too complex and overly prescriptive, resulting in a very high administrative burden, huge paper load and unavoidable workload to justify that SPRFMO’s Member provides sufficiently trained observer, particularly in the light of the fact that share of EU catch of a key species (Chilean jack mackerel) in total catch for that stock is insignificant (&lt;4% in 2016, &lt;6% in 2017). Share of the EU in the total TAC in 2018 and 2019 equal</w:t>
      </w:r>
      <w:r w:rsidR="007945E9" w:rsidRPr="00B13C3E">
        <w:rPr>
          <w:noProof/>
          <w:sz w:val="18"/>
          <w:szCs w:val="18"/>
        </w:rPr>
        <w:t>ed</w:t>
      </w:r>
      <w:r w:rsidRPr="00B13C3E">
        <w:rPr>
          <w:noProof/>
          <w:sz w:val="18"/>
          <w:szCs w:val="18"/>
        </w:rPr>
        <w:t xml:space="preserve"> to 6,1% only.</w:t>
      </w:r>
    </w:p>
    <w:p w14:paraId="1AC2BA40" w14:textId="77777777" w:rsidR="0096547C" w:rsidRPr="00B13C3E" w:rsidRDefault="0096547C" w:rsidP="0096547C">
      <w:pPr>
        <w:rPr>
          <w:noProof/>
          <w:sz w:val="18"/>
          <w:szCs w:val="18"/>
        </w:rPr>
      </w:pPr>
    </w:p>
    <w:p w14:paraId="1AC2BA41" w14:textId="77777777" w:rsidR="00F91335" w:rsidRPr="00B13C3E" w:rsidRDefault="0096547C" w:rsidP="0007032B">
      <w:pPr>
        <w:jc w:val="both"/>
        <w:rPr>
          <w:noProof/>
          <w:sz w:val="18"/>
          <w:szCs w:val="18"/>
        </w:rPr>
      </w:pPr>
      <w:r w:rsidRPr="00B13C3E">
        <w:rPr>
          <w:noProof/>
          <w:sz w:val="18"/>
          <w:szCs w:val="18"/>
        </w:rPr>
        <w:t xml:space="preserve">RCG LDF discussed the options to apply for accreditation, but given the aforementioned concerns, none of the MS currently involved </w:t>
      </w:r>
      <w:r w:rsidR="00F91335" w:rsidRPr="00B13C3E">
        <w:rPr>
          <w:noProof/>
          <w:sz w:val="18"/>
          <w:szCs w:val="18"/>
        </w:rPr>
        <w:t xml:space="preserve">is </w:t>
      </w:r>
      <w:r w:rsidRPr="00B13C3E">
        <w:rPr>
          <w:noProof/>
          <w:sz w:val="18"/>
          <w:szCs w:val="18"/>
        </w:rPr>
        <w:t>will</w:t>
      </w:r>
      <w:r w:rsidR="00F91335" w:rsidRPr="00B13C3E">
        <w:rPr>
          <w:noProof/>
          <w:sz w:val="18"/>
          <w:szCs w:val="18"/>
        </w:rPr>
        <w:t>ing to</w:t>
      </w:r>
      <w:r w:rsidRPr="00B13C3E">
        <w:rPr>
          <w:noProof/>
          <w:sz w:val="18"/>
          <w:szCs w:val="18"/>
        </w:rPr>
        <w:t xml:space="preserve"> apply for this accreditation, despite the offer for financial support. However, not having accredited procedures might jeopardize data collection on board trawlers in the area from 2024 onwards. </w:t>
      </w:r>
      <w:r w:rsidR="007945E9" w:rsidRPr="00B13C3E">
        <w:rPr>
          <w:noProof/>
          <w:sz w:val="18"/>
          <w:szCs w:val="18"/>
        </w:rPr>
        <w:t>For more information on the approach taken by the RCG LDF on this issue see section 8.</w:t>
      </w:r>
      <w:r w:rsidR="00024508" w:rsidRPr="00B13C3E">
        <w:rPr>
          <w:noProof/>
          <w:sz w:val="18"/>
          <w:szCs w:val="18"/>
        </w:rPr>
        <w:t>3</w:t>
      </w:r>
      <w:r w:rsidR="00290302">
        <w:rPr>
          <w:noProof/>
          <w:sz w:val="18"/>
          <w:szCs w:val="18"/>
        </w:rPr>
        <w:t>.</w:t>
      </w:r>
    </w:p>
    <w:p w14:paraId="1AC2BA42" w14:textId="77777777" w:rsidR="00B763E2" w:rsidRPr="00494448" w:rsidRDefault="00B763E2" w:rsidP="00F40863">
      <w:pPr>
        <w:jc w:val="both"/>
        <w:rPr>
          <w:noProof/>
          <w:color w:val="FF0000"/>
        </w:rPr>
      </w:pPr>
    </w:p>
    <w:p w14:paraId="1AC2BA43" w14:textId="77777777" w:rsidR="0014553B" w:rsidRPr="0007032B" w:rsidRDefault="00EA068C" w:rsidP="00D0645E">
      <w:pPr>
        <w:pStyle w:val="Nagwek2"/>
        <w:rPr>
          <w:noProof/>
        </w:rPr>
      </w:pPr>
      <w:r w:rsidRPr="0007032B">
        <w:rPr>
          <w:noProof/>
          <w:sz w:val="18"/>
        </w:rPr>
        <w:t xml:space="preserve"> </w:t>
      </w:r>
      <w:bookmarkStart w:id="905" w:name="_Toc45818097"/>
      <w:bookmarkStart w:id="906" w:name="_Toc45888678"/>
      <w:bookmarkStart w:id="907" w:name="_Toc45889402"/>
      <w:bookmarkStart w:id="908" w:name="_Toc45891110"/>
      <w:bookmarkStart w:id="909" w:name="_Toc45893054"/>
      <w:bookmarkStart w:id="910" w:name="_Toc46847667"/>
      <w:bookmarkStart w:id="911" w:name="_Toc46848160"/>
      <w:bookmarkStart w:id="912" w:name="_Toc46848676"/>
      <w:bookmarkStart w:id="913" w:name="_Toc46924123"/>
      <w:bookmarkStart w:id="914" w:name="_Toc46926485"/>
      <w:bookmarkStart w:id="915" w:name="_Toc82600701"/>
      <w:bookmarkEnd w:id="905"/>
      <w:bookmarkEnd w:id="906"/>
      <w:bookmarkEnd w:id="907"/>
      <w:bookmarkEnd w:id="908"/>
      <w:bookmarkEnd w:id="909"/>
      <w:bookmarkEnd w:id="910"/>
      <w:bookmarkEnd w:id="911"/>
      <w:bookmarkEnd w:id="912"/>
      <w:bookmarkEnd w:id="913"/>
      <w:bookmarkEnd w:id="914"/>
      <w:r w:rsidR="00DE1CC2" w:rsidRPr="0007032B">
        <w:rPr>
          <w:noProof/>
        </w:rPr>
        <w:t>State-of-play 20</w:t>
      </w:r>
      <w:r w:rsidR="0022473E" w:rsidRPr="0007032B">
        <w:rPr>
          <w:noProof/>
        </w:rPr>
        <w:t>20</w:t>
      </w:r>
      <w:r w:rsidR="00DE1CC2" w:rsidRPr="0007032B">
        <w:rPr>
          <w:noProof/>
        </w:rPr>
        <w:t xml:space="preserve"> data collection</w:t>
      </w:r>
      <w:bookmarkEnd w:id="915"/>
      <w:r w:rsidR="00DE1CC2" w:rsidRPr="0007032B">
        <w:rPr>
          <w:noProof/>
        </w:rPr>
        <w:t xml:space="preserve">  </w:t>
      </w:r>
    </w:p>
    <w:p w14:paraId="1AC2BA44" w14:textId="77777777" w:rsidR="00C33A2D" w:rsidRPr="0007032B" w:rsidRDefault="00DE1CC2" w:rsidP="00C33A2D">
      <w:pPr>
        <w:pStyle w:val="Nagwek3"/>
        <w:rPr>
          <w:noProof/>
        </w:rPr>
      </w:pPr>
      <w:bookmarkStart w:id="916" w:name="_Toc82600702"/>
      <w:r w:rsidRPr="0007032B">
        <w:rPr>
          <w:noProof/>
        </w:rPr>
        <w:t>SPRFMO</w:t>
      </w:r>
      <w:bookmarkEnd w:id="916"/>
    </w:p>
    <w:p w14:paraId="1AC2BA45" w14:textId="77777777" w:rsidR="0070495F" w:rsidRPr="0007032B" w:rsidRDefault="0070495F" w:rsidP="0070495F">
      <w:pPr>
        <w:pStyle w:val="bodytextEnglish"/>
        <w:jc w:val="both"/>
        <w:rPr>
          <w:noProof/>
          <w:sz w:val="18"/>
        </w:rPr>
      </w:pPr>
      <w:r w:rsidRPr="0007032B">
        <w:rPr>
          <w:noProof/>
          <w:sz w:val="18"/>
        </w:rPr>
        <w:t xml:space="preserve">Following the RCM LDF 2016 recommendation, a “Multi-lateral agreement for 2017 and 2018 between </w:t>
      </w:r>
      <w:r w:rsidR="00DE1CC2" w:rsidRPr="0007032B">
        <w:rPr>
          <w:noProof/>
          <w:sz w:val="18"/>
        </w:rPr>
        <w:t>Germany, Lithuania, The Netherlands and Poland for biological data collection of pelagic fisheries in SPRFMO waters” was agreed and signed, with Poland taking over the role of coordination of the sampling program from The Netherlands. This agreement was amended in 2018 with its extension for 2019-2020.</w:t>
      </w:r>
    </w:p>
    <w:p w14:paraId="1AC2BA46" w14:textId="77777777" w:rsidR="0070495F" w:rsidRPr="0007032B" w:rsidRDefault="00DE1CC2" w:rsidP="0070495F">
      <w:pPr>
        <w:pStyle w:val="bodytextEnglish"/>
        <w:jc w:val="both"/>
        <w:rPr>
          <w:noProof/>
          <w:sz w:val="18"/>
          <w:szCs w:val="18"/>
        </w:rPr>
      </w:pPr>
      <w:r w:rsidRPr="0007032B">
        <w:rPr>
          <w:noProof/>
          <w:sz w:val="18"/>
          <w:szCs w:val="18"/>
        </w:rPr>
        <w:t>In 2017, two EU fishing vessels engaged in the Chilean jack mackerel (</w:t>
      </w:r>
      <w:r w:rsidRPr="0007032B">
        <w:rPr>
          <w:i/>
          <w:noProof/>
          <w:sz w:val="18"/>
        </w:rPr>
        <w:t>Trachurus murphyi</w:t>
      </w:r>
      <w:r w:rsidRPr="0007032B">
        <w:rPr>
          <w:noProof/>
          <w:sz w:val="18"/>
          <w:szCs w:val="18"/>
        </w:rPr>
        <w:t xml:space="preserve">) fishery in the SPRFMO area. In total, ten fishing trips were performed by these two vessels in 2017. To sample this fishery, according to the multilateral agreement, Poland placed one observer on board </w:t>
      </w:r>
      <w:r w:rsidRPr="0007032B">
        <w:rPr>
          <w:noProof/>
          <w:sz w:val="18"/>
          <w:szCs w:val="18"/>
        </w:rPr>
        <w:lastRenderedPageBreak/>
        <w:t xml:space="preserve">the EU vessel for a fishing trip in March, two observers for a fishing trip from a second week of April till mid-May and one observer for the fishing trip conducted in August-September. Placing observers on board fishing vessel for three fishing trips out of total ten trips (30% coverage) allowed to meet the SPRFMO requirements of ensuring a minimum of 10% scientific observer coverage of trips for EU vessels participating in the </w:t>
      </w:r>
      <w:r w:rsidRPr="0007032B">
        <w:rPr>
          <w:i/>
          <w:noProof/>
          <w:sz w:val="18"/>
          <w:szCs w:val="18"/>
        </w:rPr>
        <w:t>Trachurus murphyi</w:t>
      </w:r>
      <w:r w:rsidRPr="0007032B">
        <w:rPr>
          <w:noProof/>
          <w:sz w:val="18"/>
          <w:szCs w:val="18"/>
        </w:rPr>
        <w:t xml:space="preserve"> fishery (as set in the SPRFMO Conservation and Management Measure for </w:t>
      </w:r>
      <w:r w:rsidRPr="0007032B">
        <w:rPr>
          <w:i/>
          <w:noProof/>
          <w:sz w:val="18"/>
          <w:szCs w:val="18"/>
        </w:rPr>
        <w:t>Trachurus murphyi</w:t>
      </w:r>
      <w:r w:rsidRPr="0007032B">
        <w:rPr>
          <w:noProof/>
          <w:sz w:val="18"/>
          <w:szCs w:val="18"/>
        </w:rPr>
        <w:t xml:space="preserve">). </w:t>
      </w:r>
    </w:p>
    <w:p w14:paraId="1AC2BA47" w14:textId="77777777" w:rsidR="0070495F" w:rsidRPr="0007032B" w:rsidRDefault="00DE1CC2" w:rsidP="0070495F">
      <w:pPr>
        <w:pStyle w:val="bodytextEnglish"/>
        <w:jc w:val="both"/>
        <w:rPr>
          <w:noProof/>
          <w:sz w:val="18"/>
          <w:szCs w:val="18"/>
        </w:rPr>
      </w:pPr>
      <w:r w:rsidRPr="0007032B">
        <w:rPr>
          <w:noProof/>
          <w:sz w:val="18"/>
          <w:szCs w:val="18"/>
        </w:rPr>
        <w:t>In 2018 only one EU vessel was engaged in the Chilean jack mackerel fishery in the SPRFMO area. Polish observers collected data during two fishing trips in 2018</w:t>
      </w:r>
      <w:r w:rsidR="004D4CE2" w:rsidRPr="0007032B">
        <w:rPr>
          <w:noProof/>
          <w:sz w:val="18"/>
          <w:szCs w:val="18"/>
        </w:rPr>
        <w:t xml:space="preserve"> (out of total of 6 fishing trips, which resulted in 33% observer coverage)</w:t>
      </w:r>
      <w:r w:rsidRPr="0007032B">
        <w:rPr>
          <w:noProof/>
          <w:sz w:val="18"/>
          <w:szCs w:val="18"/>
        </w:rPr>
        <w:t xml:space="preserve">, with one observer placed on board the vessel from mid-March till end of April and two observers from beginning of May till mid-June. </w:t>
      </w:r>
    </w:p>
    <w:p w14:paraId="1AC2BA48" w14:textId="77777777" w:rsidR="007B14EF" w:rsidRPr="0007032B" w:rsidRDefault="00DE1CC2" w:rsidP="007143A4">
      <w:pPr>
        <w:pStyle w:val="bodytextEnglish"/>
        <w:jc w:val="both"/>
        <w:rPr>
          <w:noProof/>
          <w:sz w:val="18"/>
          <w:szCs w:val="18"/>
        </w:rPr>
      </w:pPr>
      <w:r w:rsidRPr="0007032B">
        <w:rPr>
          <w:noProof/>
          <w:sz w:val="18"/>
          <w:szCs w:val="18"/>
        </w:rPr>
        <w:t>Also in 2019 only one EU vessel was engaged in the Chilean jack mackerel fishery in the SPRFMO area. Data were collected during two fishing trips in 2019</w:t>
      </w:r>
      <w:r w:rsidR="004D4CE2" w:rsidRPr="0007032B">
        <w:rPr>
          <w:noProof/>
          <w:sz w:val="18"/>
          <w:szCs w:val="18"/>
        </w:rPr>
        <w:t xml:space="preserve"> (out of total of 3 fishing trips, resulting in 66% observer coverage)</w:t>
      </w:r>
      <w:r w:rsidRPr="0007032B">
        <w:rPr>
          <w:noProof/>
          <w:sz w:val="18"/>
          <w:szCs w:val="18"/>
        </w:rPr>
        <w:t>, with observers placed on board from end of March till mid-May and from mid-May till end of June</w:t>
      </w:r>
      <w:r w:rsidR="004D4CE2" w:rsidRPr="0007032B">
        <w:rPr>
          <w:noProof/>
          <w:sz w:val="18"/>
          <w:szCs w:val="18"/>
        </w:rPr>
        <w:t>.</w:t>
      </w:r>
    </w:p>
    <w:p w14:paraId="1AC2BA49" w14:textId="77777777" w:rsidR="003B77FA" w:rsidRPr="0007032B" w:rsidRDefault="00DE1CC2" w:rsidP="003B77FA">
      <w:pPr>
        <w:pStyle w:val="bodytextEnglish"/>
        <w:jc w:val="both"/>
        <w:rPr>
          <w:noProof/>
          <w:sz w:val="18"/>
        </w:rPr>
      </w:pPr>
      <w:r w:rsidRPr="0007032B">
        <w:rPr>
          <w:noProof/>
          <w:sz w:val="18"/>
          <w:szCs w:val="18"/>
        </w:rPr>
        <w:t xml:space="preserve">The contacts and exchange of information with vessels’ operators so far as well as information received from the observers during briefings confirm very good cooperation with both vessels‘ operators and the crew in execution of the </w:t>
      </w:r>
      <w:r w:rsidRPr="0007032B">
        <w:rPr>
          <w:noProof/>
          <w:sz w:val="18"/>
        </w:rPr>
        <w:t>sampling programme.</w:t>
      </w:r>
      <w:r w:rsidR="001A09D6" w:rsidRPr="0007032B">
        <w:rPr>
          <w:noProof/>
          <w:sz w:val="18"/>
        </w:rPr>
        <w:t xml:space="preserve"> </w:t>
      </w:r>
    </w:p>
    <w:p w14:paraId="1AC2BA4A" w14:textId="77777777" w:rsidR="001A09D6" w:rsidRPr="0007032B" w:rsidRDefault="00200684" w:rsidP="003B77FA">
      <w:pPr>
        <w:pStyle w:val="bodytextEnglish"/>
        <w:jc w:val="both"/>
        <w:rPr>
          <w:noProof/>
          <w:sz w:val="18"/>
        </w:rPr>
      </w:pPr>
      <w:r w:rsidRPr="0007032B">
        <w:rPr>
          <w:noProof/>
          <w:sz w:val="18"/>
        </w:rPr>
        <w:t>In 2020, d</w:t>
      </w:r>
      <w:r w:rsidR="001A09D6" w:rsidRPr="0007032B">
        <w:rPr>
          <w:noProof/>
          <w:sz w:val="18"/>
        </w:rPr>
        <w:t xml:space="preserve">espite the lack of possibility of placing observers onboard fishing vessels due to the restrictions imposed worldwide in relation to COVID-19 pandemia, no biological sampling could be performed due to the fact, that the whole EU fishing quota for </w:t>
      </w:r>
      <w:r w:rsidR="00DE1CC2" w:rsidRPr="0007032B">
        <w:rPr>
          <w:noProof/>
          <w:sz w:val="18"/>
        </w:rPr>
        <w:t>Chilean jack mackerel (</w:t>
      </w:r>
      <w:r w:rsidR="00DE1CC2" w:rsidRPr="0007032B">
        <w:rPr>
          <w:i/>
          <w:noProof/>
          <w:sz w:val="18"/>
        </w:rPr>
        <w:t>Trachurus murphyi</w:t>
      </w:r>
      <w:r w:rsidR="00DE1CC2" w:rsidRPr="0007032B">
        <w:rPr>
          <w:noProof/>
          <w:sz w:val="18"/>
        </w:rPr>
        <w:t xml:space="preserve">) </w:t>
      </w:r>
      <w:r w:rsidR="001A09D6" w:rsidRPr="0007032B">
        <w:rPr>
          <w:noProof/>
          <w:sz w:val="18"/>
        </w:rPr>
        <w:t>in this year was transferred to Chile.</w:t>
      </w:r>
    </w:p>
    <w:p w14:paraId="1AC2BA4B" w14:textId="77777777" w:rsidR="003D7B68" w:rsidRPr="0007032B" w:rsidRDefault="00AC5A5A" w:rsidP="003B77FA">
      <w:pPr>
        <w:pStyle w:val="bodytextEnglish"/>
        <w:jc w:val="both"/>
        <w:rPr>
          <w:noProof/>
          <w:sz w:val="18"/>
        </w:rPr>
      </w:pPr>
      <w:r w:rsidRPr="0007032B">
        <w:rPr>
          <w:noProof/>
          <w:sz w:val="18"/>
        </w:rPr>
        <w:t xml:space="preserve">By July </w:t>
      </w:r>
      <w:r w:rsidR="005C4BD6" w:rsidRPr="0007032B">
        <w:rPr>
          <w:noProof/>
          <w:sz w:val="18"/>
        </w:rPr>
        <w:t xml:space="preserve">2021, </w:t>
      </w:r>
      <w:r w:rsidRPr="0007032B">
        <w:rPr>
          <w:noProof/>
          <w:sz w:val="18"/>
        </w:rPr>
        <w:t>two EU fishing vessels were active in the SPRFMO area</w:t>
      </w:r>
      <w:r w:rsidR="003D7B68" w:rsidRPr="0007032B">
        <w:rPr>
          <w:noProof/>
          <w:sz w:val="18"/>
        </w:rPr>
        <w:t xml:space="preserve"> (under DEU and POL flags)</w:t>
      </w:r>
      <w:r w:rsidRPr="0007032B">
        <w:rPr>
          <w:noProof/>
          <w:sz w:val="18"/>
        </w:rPr>
        <w:t>. In March and April a scientific observer was on board the vessel flying DEU flag</w:t>
      </w:r>
      <w:r w:rsidR="003D7B68" w:rsidRPr="0007032B">
        <w:rPr>
          <w:noProof/>
          <w:sz w:val="18"/>
        </w:rPr>
        <w:t>. In mid-June another scientific observer boarded  the reefer vessel to observe transhipment at sea of both EU vessels and, after transhipment, was placed on the vessel flying POL flag and continued data collection at the time of the RCG LDF meeting. In July 2021 a third EU fishing vessel (under LTU flag)</w:t>
      </w:r>
      <w:r w:rsidR="00AB5373" w:rsidRPr="0007032B">
        <w:rPr>
          <w:noProof/>
          <w:sz w:val="18"/>
        </w:rPr>
        <w:t xml:space="preserve"> was also mooving toward fishing grounds in the SPRFMO area. Poland indicated its plans to place an observer also on the LTU vessel to reach the goals of colleting data from all three EU vessels engaged in fishery in this area as well as to have a minimum 10% coverage of fishing trips in 2021 as required by the SPRFMO conservation measures.</w:t>
      </w:r>
    </w:p>
    <w:p w14:paraId="1AC2BA4C" w14:textId="77777777" w:rsidR="00D55964" w:rsidRPr="0076355A" w:rsidRDefault="00D55964" w:rsidP="003B77FA">
      <w:pPr>
        <w:pStyle w:val="bodytextEnglish"/>
        <w:jc w:val="both"/>
        <w:rPr>
          <w:noProof/>
          <w:color w:val="FF0000"/>
          <w:sz w:val="18"/>
        </w:rPr>
      </w:pPr>
    </w:p>
    <w:p w14:paraId="1AC2BA4D" w14:textId="77777777" w:rsidR="0014553B" w:rsidRPr="0007032B" w:rsidRDefault="001772CA" w:rsidP="009539DD">
      <w:pPr>
        <w:pStyle w:val="Nagwek3"/>
        <w:spacing w:before="120" w:after="120" w:line="240" w:lineRule="exact"/>
        <w:rPr>
          <w:noProof/>
          <w:lang w:val="pt-PT"/>
        </w:rPr>
      </w:pPr>
      <w:bookmarkStart w:id="917" w:name="_Toc82600703"/>
      <w:r w:rsidRPr="0007032B">
        <w:rPr>
          <w:noProof/>
          <w:lang w:val="pt-PT"/>
        </w:rPr>
        <w:t>CECAF</w:t>
      </w:r>
      <w:bookmarkEnd w:id="917"/>
      <w:r w:rsidRPr="0007032B">
        <w:rPr>
          <w:noProof/>
          <w:lang w:val="pt-PT"/>
        </w:rPr>
        <w:t xml:space="preserve">  </w:t>
      </w:r>
    </w:p>
    <w:p w14:paraId="1AC2BA4E" w14:textId="77777777" w:rsidR="0017352D" w:rsidRPr="0076355A" w:rsidRDefault="0017352D" w:rsidP="0017352D">
      <w:pPr>
        <w:pStyle w:val="bodytextEnglish"/>
        <w:ind w:firstLine="600"/>
        <w:rPr>
          <w:b/>
          <w:noProof/>
          <w:sz w:val="18"/>
          <w:szCs w:val="18"/>
        </w:rPr>
      </w:pPr>
      <w:r w:rsidRPr="0076355A">
        <w:rPr>
          <w:b/>
          <w:noProof/>
          <w:sz w:val="18"/>
          <w:szCs w:val="18"/>
        </w:rPr>
        <w:t xml:space="preserve">Madeira </w:t>
      </w:r>
    </w:p>
    <w:p w14:paraId="1AC2BA4F" w14:textId="77777777" w:rsidR="0017352D" w:rsidRPr="0076355A" w:rsidRDefault="0017352D" w:rsidP="0017352D">
      <w:pPr>
        <w:pStyle w:val="bodytextEnglish"/>
        <w:jc w:val="both"/>
        <w:rPr>
          <w:noProof/>
          <w:sz w:val="18"/>
          <w:szCs w:val="18"/>
        </w:rPr>
      </w:pPr>
      <w:r w:rsidRPr="0076355A">
        <w:rPr>
          <w:noProof/>
          <w:sz w:val="18"/>
          <w:szCs w:val="18"/>
        </w:rPr>
        <w:t xml:space="preserve">Under the 2020 Portuguese Data Collection Plan, monthly concurrent samplings on shore were performed for the main métiers operated by the local fleet in Madeira waters. However, sampling effort was markedly reduced due to the pandemic situation. Stock specific landing sampling for deep water species, mainly targeting </w:t>
      </w:r>
      <w:r w:rsidRPr="0076355A">
        <w:rPr>
          <w:i/>
          <w:iCs/>
          <w:noProof/>
          <w:sz w:val="18"/>
          <w:szCs w:val="18"/>
        </w:rPr>
        <w:t xml:space="preserve">Aphanopus </w:t>
      </w:r>
      <w:r w:rsidRPr="0076355A">
        <w:rPr>
          <w:noProof/>
          <w:sz w:val="18"/>
          <w:szCs w:val="18"/>
        </w:rPr>
        <w:t>spp. (LLD_DWF_0_0_0) covered 44 trips and 6307 individuals. With regards to the demersal fish fishery targeting mainly Serranidae and Sparidae (LLS_FIF_0_0_0 and LHP_FIF_0_0_0), sampling was performed on 2 trips and 27 specimens were measured. Finally, 1045 individuals were sampled from 29 trips of limpets’ hand harvesting (MIS_MOL_0_0_0).</w:t>
      </w:r>
    </w:p>
    <w:p w14:paraId="1AC2BA50" w14:textId="77777777" w:rsidR="00073B8A" w:rsidRPr="0076355A" w:rsidRDefault="00DE1CC2" w:rsidP="00D854CF">
      <w:pPr>
        <w:pStyle w:val="bodytextEnglish"/>
        <w:ind w:firstLine="600"/>
        <w:rPr>
          <w:b/>
          <w:noProof/>
          <w:sz w:val="18"/>
          <w:szCs w:val="18"/>
        </w:rPr>
      </w:pPr>
      <w:r w:rsidRPr="0076355A">
        <w:rPr>
          <w:b/>
          <w:noProof/>
          <w:sz w:val="18"/>
          <w:szCs w:val="18"/>
        </w:rPr>
        <w:t xml:space="preserve">Canary Islands </w:t>
      </w:r>
    </w:p>
    <w:p w14:paraId="1AC2BA51" w14:textId="77777777" w:rsidR="00D854CF" w:rsidRDefault="00E432BF" w:rsidP="00D854CF">
      <w:pPr>
        <w:pStyle w:val="bodytextEnglish"/>
        <w:jc w:val="both"/>
        <w:rPr>
          <w:noProof/>
          <w:sz w:val="18"/>
          <w:szCs w:val="18"/>
        </w:rPr>
      </w:pPr>
      <w:r w:rsidRPr="0076355A">
        <w:rPr>
          <w:noProof/>
          <w:sz w:val="18"/>
          <w:szCs w:val="18"/>
        </w:rPr>
        <w:t>For the metier PS_SPF_10_0_0 (artisanal fleet targeting small pelagics in Canary Islands) one fishing trip per month is planned to be sampled at sea in Tenerife Island (concurrent length sampling) together with stock-specific samplings at the main landing places carried out by the IEO sampling network for the target species (</w:t>
      </w:r>
      <w:r w:rsidRPr="0076355A">
        <w:rPr>
          <w:i/>
          <w:noProof/>
          <w:sz w:val="18"/>
          <w:szCs w:val="18"/>
        </w:rPr>
        <w:t>Scomber colias</w:t>
      </w:r>
      <w:r w:rsidRPr="0076355A">
        <w:rPr>
          <w:noProof/>
          <w:sz w:val="18"/>
          <w:szCs w:val="18"/>
        </w:rPr>
        <w:t xml:space="preserve">, </w:t>
      </w:r>
      <w:r w:rsidRPr="0076355A">
        <w:rPr>
          <w:i/>
          <w:noProof/>
          <w:sz w:val="18"/>
          <w:szCs w:val="18"/>
        </w:rPr>
        <w:t>Trachurus</w:t>
      </w:r>
      <w:r w:rsidRPr="0076355A">
        <w:rPr>
          <w:noProof/>
          <w:sz w:val="18"/>
          <w:szCs w:val="18"/>
        </w:rPr>
        <w:t xml:space="preserve"> spp., </w:t>
      </w:r>
      <w:r w:rsidRPr="0076355A">
        <w:rPr>
          <w:i/>
          <w:noProof/>
          <w:sz w:val="18"/>
          <w:szCs w:val="18"/>
        </w:rPr>
        <w:t>Sardinella aurita</w:t>
      </w:r>
      <w:r w:rsidRPr="0076355A">
        <w:rPr>
          <w:noProof/>
          <w:sz w:val="18"/>
          <w:szCs w:val="18"/>
        </w:rPr>
        <w:t xml:space="preserve"> and </w:t>
      </w:r>
      <w:r w:rsidRPr="0076355A">
        <w:rPr>
          <w:i/>
          <w:noProof/>
          <w:sz w:val="18"/>
          <w:szCs w:val="18"/>
        </w:rPr>
        <w:t xml:space="preserve">Sardina pilchardus). </w:t>
      </w:r>
      <w:r w:rsidR="00DE1CC2" w:rsidRPr="0076355A">
        <w:rPr>
          <w:noProof/>
          <w:sz w:val="18"/>
          <w:szCs w:val="18"/>
        </w:rPr>
        <w:t>In addition</w:t>
      </w:r>
      <w:r w:rsidRPr="0076355A">
        <w:rPr>
          <w:noProof/>
          <w:sz w:val="18"/>
          <w:szCs w:val="18"/>
        </w:rPr>
        <w:t xml:space="preserve">, monthly biological sampling of the main target species is carried out in the laboratory. For the metier MIS_DES_0_0_0 (artisanal fleet targeting demersal species in Canary Islands), </w:t>
      </w:r>
      <w:r w:rsidR="00E5731A" w:rsidRPr="0076355A">
        <w:rPr>
          <w:noProof/>
          <w:sz w:val="18"/>
          <w:szCs w:val="18"/>
        </w:rPr>
        <w:t>five</w:t>
      </w:r>
      <w:r w:rsidRPr="0076355A">
        <w:rPr>
          <w:noProof/>
          <w:sz w:val="18"/>
          <w:szCs w:val="18"/>
        </w:rPr>
        <w:t xml:space="preserve"> fishing trips per month are planned to be sampled at sea in Tenerife Islands (concurrent length samplings). Moreover, monthly length samplings of main landed species are also planned to be carried out by the IEO information and sampling network. In 2019, </w:t>
      </w:r>
      <w:r w:rsidR="00DE1CC2" w:rsidRPr="0076355A">
        <w:rPr>
          <w:noProof/>
          <w:sz w:val="18"/>
          <w:szCs w:val="18"/>
        </w:rPr>
        <w:t xml:space="preserve">the national onboard observer program had to be cut due to budgetary and administrative problems and this affected the trips planned </w:t>
      </w:r>
      <w:r w:rsidRPr="0076355A">
        <w:rPr>
          <w:noProof/>
          <w:sz w:val="18"/>
          <w:szCs w:val="18"/>
        </w:rPr>
        <w:t xml:space="preserve">to be sampled during the last quarter of the year for the two Canarian metiers. </w:t>
      </w:r>
      <w:r w:rsidR="00DE1CC2" w:rsidRPr="0076355A">
        <w:rPr>
          <w:noProof/>
          <w:sz w:val="18"/>
          <w:szCs w:val="18"/>
        </w:rPr>
        <w:t xml:space="preserve"> </w:t>
      </w:r>
    </w:p>
    <w:p w14:paraId="1AC2BA52" w14:textId="77777777" w:rsidR="00073B8A" w:rsidRPr="0007032B" w:rsidRDefault="00DE1CC2" w:rsidP="00D854CF">
      <w:pPr>
        <w:pStyle w:val="bodytextEnglish"/>
        <w:ind w:firstLine="709"/>
        <w:rPr>
          <w:b/>
          <w:noProof/>
          <w:sz w:val="18"/>
          <w:szCs w:val="18"/>
          <w:lang w:eastAsia="en-US"/>
        </w:rPr>
      </w:pPr>
      <w:r w:rsidRPr="0007032B">
        <w:rPr>
          <w:b/>
          <w:noProof/>
          <w:sz w:val="18"/>
          <w:szCs w:val="18"/>
          <w:lang w:eastAsia="en-US"/>
        </w:rPr>
        <w:lastRenderedPageBreak/>
        <w:t xml:space="preserve">West Africa  </w:t>
      </w:r>
    </w:p>
    <w:p w14:paraId="1AC2BA53" w14:textId="77777777" w:rsidR="00B25212" w:rsidRPr="0007032B" w:rsidRDefault="00DE1CC2" w:rsidP="00D854CF">
      <w:pPr>
        <w:pStyle w:val="bodytextEnglish"/>
        <w:jc w:val="both"/>
        <w:rPr>
          <w:noProof/>
          <w:sz w:val="18"/>
          <w:szCs w:val="18"/>
        </w:rPr>
      </w:pPr>
      <w:r w:rsidRPr="0007032B">
        <w:rPr>
          <w:noProof/>
          <w:sz w:val="18"/>
          <w:szCs w:val="18"/>
        </w:rPr>
        <w:t>Until the end of 2017, data collection of small pelagics in CECAF waters was arranged for through a multi-lateral agreement between Germany, Lithuania, Latvia, The Netherlands and Poland. For this agreement NLD operated as the coordinator for the programme. The actual work was subcontracted to a dedicated partner having a vast experience in the region.</w:t>
      </w:r>
    </w:p>
    <w:p w14:paraId="1AC2BA54" w14:textId="77777777" w:rsidR="00B25212" w:rsidRPr="0007032B" w:rsidRDefault="00DE1CC2" w:rsidP="00D854CF">
      <w:pPr>
        <w:pStyle w:val="bodytextEnglish"/>
        <w:jc w:val="both"/>
        <w:rPr>
          <w:noProof/>
          <w:sz w:val="18"/>
          <w:szCs w:val="18"/>
        </w:rPr>
      </w:pPr>
      <w:r w:rsidRPr="0007032B">
        <w:rPr>
          <w:noProof/>
          <w:sz w:val="18"/>
          <w:szCs w:val="18"/>
        </w:rPr>
        <w:t xml:space="preserve">Following the conclusions from the second meeting of the RCG LDF in 2017 (Copenhagen, November 2017), the new multilateral agreement was concluded upon shortly after the meeting for period 2018-2020 with Poland coordinating the data collection in the CECAF waters. In February 2018 a meeting was held in the Hague, the Netherlands, between the representatives of the Polish National Marine Fisheries Research Institute (NMFRI - coordinator of the joint sampling programme), the Dutch Wageningen Marine Research and the Dutch fishing companies engaged in the fishery for small pelagics in the CECAF area. The purpose of this meeting was to set up the rules of cooperation between the NMFRI and the Dutch vessels’ operators in executing the joint sampling programme and in placing Polish observers on board the fishing vessel operating in the CECAF area. Contacts have also been established with operator of the Polish vessels active in the CECAF area. </w:t>
      </w:r>
    </w:p>
    <w:p w14:paraId="1AC2BA55" w14:textId="77777777" w:rsidR="00B25212" w:rsidRPr="0007032B" w:rsidRDefault="00DE1CC2" w:rsidP="00D854CF">
      <w:pPr>
        <w:pStyle w:val="bodytextEnglish"/>
        <w:jc w:val="both"/>
        <w:rPr>
          <w:noProof/>
          <w:sz w:val="18"/>
          <w:szCs w:val="18"/>
        </w:rPr>
      </w:pPr>
      <w:r w:rsidRPr="0007032B">
        <w:rPr>
          <w:noProof/>
          <w:sz w:val="18"/>
          <w:szCs w:val="18"/>
        </w:rPr>
        <w:t>In March 2018, in cooperation between Institutes from Germany, the Netherlands and Poland, a new “Manual for scientific observers on board EU pelagic trawlers in CECAF area” was set</w:t>
      </w:r>
      <w:r w:rsidRPr="0007032B">
        <w:rPr>
          <w:rStyle w:val="Odwoanieprzypisudolnego"/>
          <w:noProof/>
          <w:sz w:val="18"/>
          <w:szCs w:val="18"/>
        </w:rPr>
        <w:footnoteReference w:id="10"/>
      </w:r>
      <w:r w:rsidRPr="0007032B">
        <w:rPr>
          <w:noProof/>
          <w:sz w:val="18"/>
          <w:szCs w:val="18"/>
        </w:rPr>
        <w:t xml:space="preserve">. </w:t>
      </w:r>
    </w:p>
    <w:p w14:paraId="1AC2BA56" w14:textId="77777777" w:rsidR="00B25212" w:rsidRPr="0007032B" w:rsidRDefault="00DE1CC2" w:rsidP="00174589">
      <w:pPr>
        <w:pStyle w:val="bodytextEnglish"/>
        <w:jc w:val="both"/>
        <w:rPr>
          <w:noProof/>
          <w:sz w:val="18"/>
          <w:szCs w:val="18"/>
        </w:rPr>
      </w:pPr>
      <w:r w:rsidRPr="0007032B">
        <w:rPr>
          <w:noProof/>
          <w:sz w:val="18"/>
          <w:szCs w:val="18"/>
        </w:rPr>
        <w:t>Despite the efforts made, placement of observers on board the EU vessels operating in the CECAF area was possible only in December 2018, mainly due to lack of space on</w:t>
      </w:r>
      <w:r w:rsidR="002A67DF" w:rsidRPr="0007032B">
        <w:rPr>
          <w:noProof/>
          <w:sz w:val="18"/>
          <w:szCs w:val="18"/>
        </w:rPr>
        <w:t xml:space="preserve"> board</w:t>
      </w:r>
      <w:r w:rsidRPr="0007032B">
        <w:rPr>
          <w:noProof/>
          <w:sz w:val="18"/>
          <w:szCs w:val="18"/>
        </w:rPr>
        <w:t xml:space="preserve"> the vessels. </w:t>
      </w:r>
    </w:p>
    <w:p w14:paraId="1AC2BA57" w14:textId="77777777" w:rsidR="00BA1ECB" w:rsidRPr="0007032B" w:rsidRDefault="00DE1CC2" w:rsidP="00174589">
      <w:pPr>
        <w:pStyle w:val="bodytextEnglish"/>
        <w:jc w:val="both"/>
        <w:rPr>
          <w:noProof/>
          <w:sz w:val="18"/>
          <w:szCs w:val="18"/>
        </w:rPr>
      </w:pPr>
      <w:r w:rsidRPr="0007032B">
        <w:rPr>
          <w:noProof/>
          <w:sz w:val="18"/>
          <w:szCs w:val="18"/>
        </w:rPr>
        <w:t xml:space="preserve">In 2019 biological data were collected by Polish observers during two fishing trips in Mauritanian waters in the first quarter on board the Dutch vessel. Despite attempts made, placement of observers on board the EU vessels operating in the CECAF during remaining period of 2019 was not possible due to lack of space on </w:t>
      </w:r>
      <w:r w:rsidR="002A67DF" w:rsidRPr="0007032B">
        <w:rPr>
          <w:noProof/>
          <w:sz w:val="18"/>
          <w:szCs w:val="18"/>
        </w:rPr>
        <w:t xml:space="preserve">board </w:t>
      </w:r>
      <w:r w:rsidRPr="0007032B">
        <w:rPr>
          <w:noProof/>
          <w:sz w:val="18"/>
          <w:szCs w:val="18"/>
        </w:rPr>
        <w:t>the vessels</w:t>
      </w:r>
      <w:r w:rsidR="00290302">
        <w:rPr>
          <w:noProof/>
          <w:sz w:val="18"/>
          <w:szCs w:val="18"/>
        </w:rPr>
        <w:t xml:space="preserve">, caused by the fact that </w:t>
      </w:r>
      <w:r w:rsidR="00290302" w:rsidRPr="00290302">
        <w:rPr>
          <w:noProof/>
          <w:sz w:val="18"/>
          <w:szCs w:val="18"/>
        </w:rPr>
        <w:t>SFPA rules oblige the vessels to embark a certain (quite large) percentage of crew from the SFPA country</w:t>
      </w:r>
      <w:r w:rsidRPr="0007032B">
        <w:rPr>
          <w:noProof/>
          <w:sz w:val="18"/>
          <w:szCs w:val="18"/>
        </w:rPr>
        <w:t>.</w:t>
      </w:r>
      <w:r w:rsidR="001A09D6" w:rsidRPr="0007032B">
        <w:rPr>
          <w:noProof/>
          <w:sz w:val="18"/>
          <w:szCs w:val="18"/>
        </w:rPr>
        <w:t xml:space="preserve"> </w:t>
      </w:r>
    </w:p>
    <w:p w14:paraId="1AC2BA58" w14:textId="77777777" w:rsidR="00C57622" w:rsidRPr="0007032B" w:rsidRDefault="00DE1CC2" w:rsidP="00174589">
      <w:pPr>
        <w:pStyle w:val="bodytextEnglish"/>
        <w:jc w:val="both"/>
        <w:rPr>
          <w:noProof/>
          <w:sz w:val="18"/>
          <w:szCs w:val="18"/>
        </w:rPr>
      </w:pPr>
      <w:r w:rsidRPr="0007032B">
        <w:rPr>
          <w:noProof/>
          <w:sz w:val="18"/>
          <w:szCs w:val="18"/>
        </w:rPr>
        <w:t>At the beginning of 2020, attempts were made to deploy observers during the first quarter of the year. However, first information on the vessel moving to Moroccan grounds were received late March, when the restriction</w:t>
      </w:r>
      <w:r w:rsidR="002A67DF" w:rsidRPr="0007032B">
        <w:rPr>
          <w:noProof/>
          <w:sz w:val="18"/>
          <w:szCs w:val="18"/>
        </w:rPr>
        <w:t>s</w:t>
      </w:r>
      <w:r w:rsidRPr="0007032B">
        <w:rPr>
          <w:noProof/>
          <w:sz w:val="18"/>
          <w:szCs w:val="18"/>
        </w:rPr>
        <w:t xml:space="preserve"> on people’s movement due to the COVID-19 pandemia were already in place in Poland, including border closure and closure of air traffic, making it impossible for scientific observers to leave the country. At the time of the </w:t>
      </w:r>
      <w:r w:rsidR="0022473E" w:rsidRPr="0007032B">
        <w:rPr>
          <w:noProof/>
          <w:sz w:val="18"/>
          <w:szCs w:val="18"/>
        </w:rPr>
        <w:t xml:space="preserve">2021 </w:t>
      </w:r>
      <w:r w:rsidRPr="0007032B">
        <w:rPr>
          <w:noProof/>
          <w:sz w:val="18"/>
          <w:szCs w:val="18"/>
        </w:rPr>
        <w:t xml:space="preserve">RCG LDF meeting no information was available on when it would be possible to deploy observers on board the vessels fishing in the CECAF area. </w:t>
      </w:r>
    </w:p>
    <w:p w14:paraId="1AC2BA59" w14:textId="77777777" w:rsidR="00E432BF" w:rsidRPr="0076355A" w:rsidRDefault="00DE1CC2" w:rsidP="00E432BF">
      <w:pPr>
        <w:pStyle w:val="bodytextEnglish"/>
        <w:jc w:val="both"/>
        <w:rPr>
          <w:noProof/>
          <w:sz w:val="18"/>
          <w:szCs w:val="18"/>
        </w:rPr>
      </w:pPr>
      <w:r w:rsidRPr="0076355A">
        <w:rPr>
          <w:noProof/>
          <w:sz w:val="18"/>
          <w:szCs w:val="18"/>
        </w:rPr>
        <w:t xml:space="preserve">Spanish small pelagic purse seiners operating in Morocco were sampled by the IEO information and sampling network, at landings in the Spanish port of Barbate (Cádiz, SW Spain), since the fishing activity was resumed in this fishing ground in August 2019. Monthly length samplings (both concurrent and anchovy-stock specific samplings) were carried out. Landing samples for biological sampling of anchovy </w:t>
      </w:r>
      <w:r w:rsidRPr="0076355A">
        <w:rPr>
          <w:i/>
          <w:noProof/>
          <w:sz w:val="18"/>
          <w:szCs w:val="18"/>
        </w:rPr>
        <w:t>Engraulis encrasicolus</w:t>
      </w:r>
      <w:r w:rsidRPr="0076355A">
        <w:rPr>
          <w:noProof/>
          <w:sz w:val="18"/>
          <w:szCs w:val="18"/>
        </w:rPr>
        <w:t xml:space="preserve"> and for sardine </w:t>
      </w:r>
      <w:r w:rsidRPr="0076355A">
        <w:rPr>
          <w:i/>
          <w:noProof/>
          <w:sz w:val="18"/>
          <w:szCs w:val="18"/>
        </w:rPr>
        <w:t>Sardina pilchardus</w:t>
      </w:r>
      <w:r w:rsidRPr="0076355A">
        <w:rPr>
          <w:noProof/>
          <w:sz w:val="18"/>
          <w:szCs w:val="18"/>
        </w:rPr>
        <w:t xml:space="preserve"> were obtained only for </w:t>
      </w:r>
      <w:r w:rsidR="00E5731A" w:rsidRPr="0076355A">
        <w:rPr>
          <w:noProof/>
          <w:sz w:val="18"/>
          <w:szCs w:val="18"/>
        </w:rPr>
        <w:t xml:space="preserve">three months </w:t>
      </w:r>
      <w:r w:rsidR="001772CA" w:rsidRPr="0007032B">
        <w:rPr>
          <w:noProof/>
          <w:sz w:val="18"/>
          <w:szCs w:val="18"/>
        </w:rPr>
        <w:t>among eigth months of fishing activity in 2020, due the IEO administrative issues and COVID-related problems exlained above</w:t>
      </w:r>
      <w:r w:rsidRPr="0076355A">
        <w:rPr>
          <w:noProof/>
          <w:sz w:val="18"/>
          <w:szCs w:val="18"/>
        </w:rPr>
        <w:t xml:space="preserve">.  </w:t>
      </w:r>
    </w:p>
    <w:p w14:paraId="1AC2BA5A" w14:textId="77777777" w:rsidR="00E5731A" w:rsidRPr="0076355A" w:rsidRDefault="00DE1CC2" w:rsidP="0021076E">
      <w:pPr>
        <w:spacing w:before="120" w:after="120" w:line="240" w:lineRule="exact"/>
        <w:jc w:val="both"/>
        <w:rPr>
          <w:noProof/>
          <w:sz w:val="18"/>
          <w:szCs w:val="18"/>
        </w:rPr>
      </w:pPr>
      <w:r w:rsidRPr="0076355A">
        <w:rPr>
          <w:noProof/>
          <w:sz w:val="18"/>
          <w:szCs w:val="18"/>
        </w:rPr>
        <w:t>In relation to demersal fisheries, the Spanish demersal metiers operating in West Africa are sampled by the IEO programs of observ</w:t>
      </w:r>
      <w:r w:rsidR="0021076E">
        <w:rPr>
          <w:noProof/>
          <w:sz w:val="18"/>
          <w:szCs w:val="18"/>
        </w:rPr>
        <w:t>er</w:t>
      </w:r>
      <w:r w:rsidRPr="0076355A">
        <w:rPr>
          <w:noProof/>
          <w:sz w:val="18"/>
          <w:szCs w:val="18"/>
        </w:rPr>
        <w:t xml:space="preserve">s onboard. </w:t>
      </w:r>
    </w:p>
    <w:p w14:paraId="1AC2BA5B" w14:textId="77777777" w:rsidR="00E5731A" w:rsidRPr="0076355A" w:rsidRDefault="001772CA" w:rsidP="00E5731A">
      <w:pPr>
        <w:spacing w:before="120" w:after="120" w:line="240" w:lineRule="exact"/>
        <w:jc w:val="both"/>
        <w:rPr>
          <w:noProof/>
          <w:sz w:val="18"/>
          <w:szCs w:val="18"/>
          <w:lang w:val="en-US"/>
        </w:rPr>
      </w:pPr>
      <w:r w:rsidRPr="0007032B">
        <w:rPr>
          <w:noProof/>
          <w:sz w:val="18"/>
          <w:szCs w:val="18"/>
        </w:rPr>
        <w:t xml:space="preserve">In 2020, the national onboard observer program </w:t>
      </w:r>
      <w:r w:rsidRPr="0007032B">
        <w:rPr>
          <w:noProof/>
          <w:sz w:val="18"/>
          <w:szCs w:val="18"/>
          <w:lang w:val="en-US"/>
        </w:rPr>
        <w:t>coordinated by the IEO were suspended due notably to administrative problems and to a lesser extend to covid-19. This affected all stocks.</w:t>
      </w:r>
    </w:p>
    <w:p w14:paraId="1AC2BA5C" w14:textId="77777777" w:rsidR="00E5731A" w:rsidRPr="0007032B" w:rsidRDefault="001772CA" w:rsidP="0021076E">
      <w:pPr>
        <w:spacing w:before="120" w:after="120" w:line="240" w:lineRule="exact"/>
        <w:jc w:val="both"/>
        <w:rPr>
          <w:noProof/>
          <w:sz w:val="18"/>
          <w:szCs w:val="18"/>
          <w:lang w:val="en-US"/>
        </w:rPr>
      </w:pPr>
      <w:r w:rsidRPr="0007032B">
        <w:rPr>
          <w:noProof/>
          <w:sz w:val="18"/>
          <w:szCs w:val="18"/>
          <w:lang w:val="en-US"/>
        </w:rPr>
        <w:t xml:space="preserve">Even if the administrative circumstances would have been favorable, in the case of the fisheries in the CECAF area, it would not have been possible to carry out the samplings with observers on board since the African countries closed their borders for almost the entire year 2020, </w:t>
      </w:r>
      <w:r w:rsidR="0021076E">
        <w:rPr>
          <w:noProof/>
          <w:sz w:val="18"/>
          <w:szCs w:val="18"/>
          <w:lang w:val="en-US"/>
        </w:rPr>
        <w:t>rendering</w:t>
      </w:r>
      <w:r w:rsidR="0021076E" w:rsidRPr="0007032B">
        <w:rPr>
          <w:noProof/>
          <w:sz w:val="18"/>
          <w:szCs w:val="18"/>
          <w:lang w:val="en-US"/>
        </w:rPr>
        <w:t xml:space="preserve"> </w:t>
      </w:r>
      <w:r w:rsidRPr="0007032B">
        <w:rPr>
          <w:noProof/>
          <w:sz w:val="18"/>
          <w:szCs w:val="18"/>
          <w:lang w:val="en-US"/>
        </w:rPr>
        <w:t>the logistics necessary to deploy observers impossible</w:t>
      </w:r>
      <w:r w:rsidR="00E5731A" w:rsidRPr="0076355A">
        <w:rPr>
          <w:noProof/>
          <w:sz w:val="18"/>
          <w:szCs w:val="18"/>
          <w:lang w:val="en-US"/>
        </w:rPr>
        <w:t>.</w:t>
      </w:r>
    </w:p>
    <w:p w14:paraId="1AC2BA5D" w14:textId="77777777" w:rsidR="00A2182E" w:rsidRDefault="00DE1CC2" w:rsidP="00C17427">
      <w:pPr>
        <w:pStyle w:val="Nagwek1"/>
        <w:rPr>
          <w:noProof/>
        </w:rPr>
      </w:pPr>
      <w:bookmarkStart w:id="918" w:name="_Toc82377267"/>
      <w:bookmarkStart w:id="919" w:name="_Toc82377656"/>
      <w:bookmarkStart w:id="920" w:name="_Toc82377268"/>
      <w:bookmarkStart w:id="921" w:name="_Toc82377657"/>
      <w:bookmarkStart w:id="922" w:name="_Toc82600704"/>
      <w:bookmarkEnd w:id="918"/>
      <w:bookmarkEnd w:id="919"/>
      <w:bookmarkEnd w:id="920"/>
      <w:bookmarkEnd w:id="921"/>
      <w:r w:rsidRPr="0007032B">
        <w:rPr>
          <w:noProof/>
        </w:rPr>
        <w:lastRenderedPageBreak/>
        <w:t>Regional data collection and the EU MAP revision (ToR 4)</w:t>
      </w:r>
      <w:bookmarkEnd w:id="922"/>
    </w:p>
    <w:p w14:paraId="1AC2BA5E" w14:textId="77777777" w:rsidR="00F471A8" w:rsidRPr="0007032B" w:rsidRDefault="001772CA" w:rsidP="0058576E">
      <w:pPr>
        <w:pStyle w:val="Nagwek2"/>
        <w:rPr>
          <w:noProof/>
          <w:sz w:val="18"/>
          <w:szCs w:val="18"/>
        </w:rPr>
      </w:pPr>
      <w:bookmarkStart w:id="923" w:name="_Toc78972331"/>
      <w:bookmarkStart w:id="924" w:name="_Toc78972585"/>
      <w:bookmarkStart w:id="925" w:name="_Toc78979051"/>
      <w:bookmarkStart w:id="926" w:name="_Toc78979342"/>
      <w:bookmarkStart w:id="927" w:name="_Toc79064680"/>
      <w:bookmarkStart w:id="928" w:name="_Toc82600705"/>
      <w:bookmarkEnd w:id="923"/>
      <w:bookmarkEnd w:id="924"/>
      <w:bookmarkEnd w:id="925"/>
      <w:bookmarkEnd w:id="926"/>
      <w:bookmarkEnd w:id="927"/>
      <w:r w:rsidRPr="0007032B">
        <w:rPr>
          <w:noProof/>
          <w:sz w:val="18"/>
          <w:szCs w:val="18"/>
          <w:lang w:val="en-US"/>
        </w:rPr>
        <w:t>Revision of EU MAP and WP/AR templates – current state of play</w:t>
      </w:r>
      <w:bookmarkEnd w:id="928"/>
      <w:r w:rsidR="00DF4F11" w:rsidRPr="00024508">
        <w:rPr>
          <w:noProof/>
          <w:sz w:val="18"/>
          <w:szCs w:val="18"/>
          <w:lang w:val="en-US"/>
        </w:rPr>
        <w:t xml:space="preserve"> </w:t>
      </w:r>
    </w:p>
    <w:p w14:paraId="1AC2BA5F" w14:textId="77777777" w:rsidR="00AD66B2" w:rsidRPr="007575EC" w:rsidRDefault="00AD66B2" w:rsidP="00AD66B2">
      <w:pPr>
        <w:spacing w:after="160" w:line="256" w:lineRule="auto"/>
        <w:jc w:val="both"/>
        <w:rPr>
          <w:rFonts w:eastAsia="Calibri"/>
          <w:sz w:val="18"/>
          <w:szCs w:val="18"/>
          <w:lang w:eastAsia="en-US"/>
        </w:rPr>
      </w:pPr>
      <w:r w:rsidRPr="007575EC">
        <w:rPr>
          <w:rFonts w:eastAsia="Calibri"/>
          <w:sz w:val="18"/>
          <w:szCs w:val="18"/>
          <w:lang w:eastAsia="en-US"/>
        </w:rPr>
        <w:t xml:space="preserve">The COM adopted the new </w:t>
      </w:r>
      <w:r w:rsidRPr="007575EC">
        <w:rPr>
          <w:rFonts w:eastAsia="Calibri"/>
          <w:b/>
          <w:bCs/>
          <w:sz w:val="18"/>
          <w:szCs w:val="18"/>
          <w:lang w:eastAsia="en-US"/>
        </w:rPr>
        <w:t>EU MAP</w:t>
      </w:r>
      <w:r w:rsidRPr="007575EC">
        <w:rPr>
          <w:rFonts w:eastAsia="Calibri"/>
          <w:sz w:val="18"/>
          <w:szCs w:val="18"/>
          <w:lang w:eastAsia="en-US"/>
        </w:rPr>
        <w:t xml:space="preserve"> decisions on 27 April 2021. The publication will follow on 16 July, to entry into force from 1 January 2022. </w:t>
      </w:r>
    </w:p>
    <w:p w14:paraId="1AC2BA60" w14:textId="77777777" w:rsidR="00AD66B2" w:rsidRPr="007575EC" w:rsidRDefault="00AD66B2" w:rsidP="00AD66B2">
      <w:pPr>
        <w:spacing w:after="160" w:line="256" w:lineRule="auto"/>
        <w:jc w:val="both"/>
        <w:rPr>
          <w:rFonts w:eastAsia="Calibri" w:cs="Calibri"/>
          <w:sz w:val="18"/>
          <w:szCs w:val="18"/>
          <w:lang w:val="en-IE" w:eastAsia="en-US"/>
        </w:rPr>
      </w:pPr>
      <w:r w:rsidRPr="007575EC">
        <w:rPr>
          <w:rFonts w:eastAsia="Calibri" w:cs="Calibri"/>
          <w:sz w:val="18"/>
          <w:szCs w:val="18"/>
          <w:lang w:eastAsia="en-US"/>
        </w:rPr>
        <w:t>There is no big change in data requirements, compared to the current EU MAP and the final draft produced by STECF plenary in November 2019. The most visible relative novelties include:</w:t>
      </w:r>
    </w:p>
    <w:p w14:paraId="1AC2BA61" w14:textId="77777777" w:rsidR="00AD66B2" w:rsidRPr="007575EC" w:rsidRDefault="00AD66B2" w:rsidP="00147A5E">
      <w:pPr>
        <w:numPr>
          <w:ilvl w:val="0"/>
          <w:numId w:val="37"/>
        </w:numPr>
        <w:spacing w:after="160" w:line="256" w:lineRule="auto"/>
        <w:contextualSpacing/>
        <w:jc w:val="both"/>
        <w:rPr>
          <w:rFonts w:eastAsia="Calibri" w:cs="Calibri"/>
          <w:sz w:val="18"/>
          <w:szCs w:val="18"/>
          <w:lang w:val="en-IE" w:eastAsia="en-US"/>
        </w:rPr>
      </w:pPr>
      <w:r w:rsidRPr="007575EC">
        <w:rPr>
          <w:rFonts w:eastAsia="Calibri"/>
          <w:sz w:val="18"/>
          <w:szCs w:val="18"/>
          <w:lang w:eastAsia="en-US"/>
        </w:rPr>
        <w:t xml:space="preserve">More pronounced </w:t>
      </w:r>
      <w:r w:rsidRPr="007575EC">
        <w:rPr>
          <w:rFonts w:eastAsia="Calibri"/>
          <w:sz w:val="18"/>
          <w:szCs w:val="18"/>
          <w:u w:val="single"/>
          <w:lang w:eastAsia="en-US"/>
        </w:rPr>
        <w:t>regional coordination</w:t>
      </w:r>
      <w:r w:rsidRPr="007575EC">
        <w:rPr>
          <w:rFonts w:eastAsia="Calibri"/>
          <w:sz w:val="18"/>
          <w:szCs w:val="18"/>
          <w:lang w:eastAsia="en-US"/>
        </w:rPr>
        <w:t xml:space="preserve">. Already the 2017-2019 EU MAP provided for regional coordination of sampling frequencies and selection of methodologies. </w:t>
      </w:r>
    </w:p>
    <w:p w14:paraId="1AC2BA62" w14:textId="77777777" w:rsidR="00AD66B2" w:rsidRPr="007575EC" w:rsidRDefault="00AD66B2" w:rsidP="00147A5E">
      <w:pPr>
        <w:numPr>
          <w:ilvl w:val="0"/>
          <w:numId w:val="37"/>
        </w:numPr>
        <w:spacing w:after="160" w:line="256" w:lineRule="auto"/>
        <w:contextualSpacing/>
        <w:jc w:val="both"/>
        <w:rPr>
          <w:rFonts w:eastAsia="Calibri" w:cs="Calibri"/>
          <w:sz w:val="18"/>
          <w:szCs w:val="18"/>
          <w:lang w:val="en-IE" w:eastAsia="en-US"/>
        </w:rPr>
      </w:pPr>
      <w:r w:rsidRPr="007575EC">
        <w:rPr>
          <w:rFonts w:eastAsia="Calibri" w:cs="Calibri"/>
          <w:sz w:val="18"/>
          <w:szCs w:val="18"/>
          <w:lang w:eastAsia="en-US"/>
        </w:rPr>
        <w:t xml:space="preserve">Some structural </w:t>
      </w:r>
      <w:r w:rsidRPr="007575EC">
        <w:rPr>
          <w:rFonts w:eastAsia="Calibri" w:cs="Calibri"/>
          <w:sz w:val="18"/>
          <w:szCs w:val="18"/>
          <w:u w:val="single"/>
          <w:lang w:eastAsia="en-US"/>
        </w:rPr>
        <w:t>pilot projects</w:t>
      </w:r>
      <w:r w:rsidRPr="007575EC">
        <w:rPr>
          <w:rFonts w:eastAsia="Calibri" w:cs="Calibri"/>
          <w:sz w:val="18"/>
          <w:szCs w:val="18"/>
          <w:lang w:eastAsia="en-US"/>
        </w:rPr>
        <w:t xml:space="preserve"> are integrated into regular data collection. </w:t>
      </w:r>
      <w:r w:rsidRPr="007575EC">
        <w:rPr>
          <w:rFonts w:eastAsia="Calibri" w:cs="Calibri"/>
          <w:sz w:val="18"/>
          <w:szCs w:val="18"/>
          <w:u w:val="single"/>
          <w:lang w:eastAsia="en-US"/>
        </w:rPr>
        <w:t>Stomach sampling</w:t>
      </w:r>
      <w:r w:rsidRPr="007575EC">
        <w:rPr>
          <w:rFonts w:eastAsia="Calibri" w:cs="Calibri"/>
          <w:sz w:val="18"/>
          <w:szCs w:val="18"/>
          <w:lang w:eastAsia="en-US"/>
        </w:rPr>
        <w:t xml:space="preserve"> will be covered by a dedicated table in revised work plan templates. MS will still have an option to include </w:t>
      </w:r>
      <w:r w:rsidRPr="007575EC">
        <w:rPr>
          <w:rFonts w:eastAsia="Calibri" w:cs="Calibri"/>
          <w:sz w:val="18"/>
          <w:szCs w:val="18"/>
          <w:u w:val="single"/>
          <w:lang w:eastAsia="en-US"/>
        </w:rPr>
        <w:t xml:space="preserve">testing new methods </w:t>
      </w:r>
      <w:r w:rsidRPr="007575EC">
        <w:rPr>
          <w:rFonts w:eastAsia="Calibri" w:cs="Calibri"/>
          <w:sz w:val="18"/>
          <w:szCs w:val="18"/>
          <w:lang w:eastAsia="en-US"/>
        </w:rPr>
        <w:t xml:space="preserve">in the </w:t>
      </w:r>
      <w:r w:rsidRPr="007575EC">
        <w:rPr>
          <w:rFonts w:eastAsia="Calibri" w:cs="Calibri"/>
          <w:bCs/>
          <w:sz w:val="18"/>
          <w:szCs w:val="18"/>
          <w:lang w:eastAsia="en-US"/>
        </w:rPr>
        <w:t>work plans</w:t>
      </w:r>
      <w:r w:rsidRPr="007575EC">
        <w:rPr>
          <w:rFonts w:eastAsia="Calibri" w:cs="Calibri"/>
          <w:sz w:val="18"/>
          <w:szCs w:val="18"/>
          <w:lang w:eastAsia="en-US"/>
        </w:rPr>
        <w:t>.</w:t>
      </w:r>
    </w:p>
    <w:p w14:paraId="1AC2BA63" w14:textId="77777777" w:rsidR="00AD66B2" w:rsidRPr="007575EC" w:rsidRDefault="00AD66B2" w:rsidP="00AD66B2">
      <w:pPr>
        <w:spacing w:after="160" w:line="256" w:lineRule="auto"/>
        <w:jc w:val="both"/>
        <w:rPr>
          <w:rFonts w:eastAsia="Calibri"/>
          <w:sz w:val="18"/>
          <w:szCs w:val="18"/>
          <w:lang w:val="en-IE" w:eastAsia="en-US"/>
        </w:rPr>
      </w:pPr>
      <w:r w:rsidRPr="007575EC">
        <w:rPr>
          <w:rFonts w:eastAsia="Calibri"/>
          <w:sz w:val="18"/>
          <w:szCs w:val="18"/>
          <w:lang w:eastAsia="en-US"/>
        </w:rPr>
        <w:t xml:space="preserve">The </w:t>
      </w:r>
      <w:r w:rsidRPr="007575EC">
        <w:rPr>
          <w:rFonts w:eastAsia="Calibri"/>
          <w:b/>
          <w:sz w:val="18"/>
          <w:szCs w:val="18"/>
          <w:lang w:eastAsia="en-US"/>
        </w:rPr>
        <w:t>work plan and annual report templates</w:t>
      </w:r>
      <w:r w:rsidRPr="007575EC">
        <w:rPr>
          <w:rFonts w:eastAsia="Calibri"/>
          <w:sz w:val="18"/>
          <w:szCs w:val="18"/>
          <w:lang w:eastAsia="en-US"/>
        </w:rPr>
        <w:t xml:space="preserve"> are at the last stage of the revision. Once the STECF plenary in July endorses the final version of the templates, the COM will distribute it by mid-July for the submission of WP by 15 October. The adoption of the legal text depends directly on the adoption of the EMFAF legal text and it is not expected until the fourth quarter of 2021. Nevertheless, MS should send their WP for 2022 and beyond on the new templates, to meet the submission, assessment and adoption deadlines in 2021. </w:t>
      </w:r>
      <w:r w:rsidRPr="007575EC">
        <w:rPr>
          <w:rFonts w:eastAsia="Calibri"/>
          <w:sz w:val="18"/>
          <w:szCs w:val="18"/>
          <w:lang w:val="en-IE" w:eastAsia="en-US"/>
        </w:rPr>
        <w:t>The novelties include:</w:t>
      </w:r>
    </w:p>
    <w:p w14:paraId="1AC2BA64" w14:textId="77777777" w:rsidR="00AD66B2" w:rsidRPr="007575EC" w:rsidRDefault="00AD66B2" w:rsidP="00147A5E">
      <w:pPr>
        <w:numPr>
          <w:ilvl w:val="0"/>
          <w:numId w:val="37"/>
        </w:numPr>
        <w:spacing w:after="160" w:line="256" w:lineRule="auto"/>
        <w:contextualSpacing/>
        <w:jc w:val="both"/>
        <w:rPr>
          <w:rFonts w:eastAsia="Calibri"/>
          <w:sz w:val="18"/>
          <w:szCs w:val="18"/>
          <w:lang w:val="en-IE" w:eastAsia="en-US"/>
        </w:rPr>
      </w:pPr>
      <w:r w:rsidRPr="007575EC">
        <w:rPr>
          <w:rFonts w:eastAsia="Calibri"/>
          <w:sz w:val="18"/>
          <w:szCs w:val="18"/>
          <w:lang w:val="en-IE" w:eastAsia="en-US"/>
        </w:rPr>
        <w:t>A single document for both WP and AR templates, instead of two different legal texts currently used. The tables and text boxes are explained as in previous legal acts. The table and text boxes templates will be accessible on the DCF website, together with a guidance document with further explanations.</w:t>
      </w:r>
    </w:p>
    <w:p w14:paraId="1AC2BA65" w14:textId="77777777" w:rsidR="00AD66B2" w:rsidRPr="007575EC" w:rsidRDefault="00AD66B2" w:rsidP="00147A5E">
      <w:pPr>
        <w:numPr>
          <w:ilvl w:val="0"/>
          <w:numId w:val="37"/>
        </w:numPr>
        <w:spacing w:after="160" w:line="256" w:lineRule="auto"/>
        <w:contextualSpacing/>
        <w:jc w:val="both"/>
        <w:rPr>
          <w:rFonts w:eastAsia="Calibri" w:cs="Calibri"/>
          <w:sz w:val="18"/>
          <w:szCs w:val="18"/>
          <w:lang w:val="en-IE" w:eastAsia="en-US"/>
        </w:rPr>
      </w:pPr>
      <w:r w:rsidRPr="007575EC">
        <w:rPr>
          <w:rFonts w:eastAsia="Calibri" w:cs="Calibri"/>
          <w:sz w:val="18"/>
          <w:szCs w:val="18"/>
          <w:lang w:val="en-IE" w:eastAsia="en-US"/>
        </w:rPr>
        <w:t xml:space="preserve">The COM aims at having an automated system to report and check the WP/AR and STECF provided already some basis for this automation. First tab of the excel file includes a Master Code List, predefining values to put in WP/AR tables. </w:t>
      </w:r>
    </w:p>
    <w:p w14:paraId="1AC2BA66" w14:textId="77777777" w:rsidR="00AD66B2" w:rsidRPr="007575EC" w:rsidRDefault="00AD66B2" w:rsidP="00147A5E">
      <w:pPr>
        <w:numPr>
          <w:ilvl w:val="0"/>
          <w:numId w:val="37"/>
        </w:numPr>
        <w:spacing w:after="160" w:line="256" w:lineRule="auto"/>
        <w:contextualSpacing/>
        <w:jc w:val="both"/>
        <w:rPr>
          <w:rFonts w:eastAsia="Calibri" w:cs="Calibri"/>
          <w:sz w:val="18"/>
          <w:szCs w:val="18"/>
          <w:lang w:val="en-IE" w:eastAsia="en-US"/>
        </w:rPr>
      </w:pPr>
      <w:r w:rsidRPr="007575EC">
        <w:rPr>
          <w:rFonts w:eastAsia="Calibri" w:cs="Calibri"/>
          <w:sz w:val="18"/>
          <w:szCs w:val="18"/>
          <w:lang w:val="en-IE" w:eastAsia="en-US"/>
        </w:rPr>
        <w:t>Similar order of sections in the EU MAP and the WP/AR templates</w:t>
      </w:r>
      <w:r w:rsidR="00916C6C">
        <w:rPr>
          <w:rFonts w:eastAsia="Calibri" w:cs="Calibri"/>
          <w:sz w:val="18"/>
          <w:szCs w:val="18"/>
          <w:lang w:val="en-IE" w:eastAsia="en-US"/>
        </w:rPr>
        <w:t>.</w:t>
      </w:r>
    </w:p>
    <w:p w14:paraId="1AC2BA67" w14:textId="77777777" w:rsidR="00AD66B2" w:rsidRPr="007575EC" w:rsidRDefault="00AD66B2" w:rsidP="00147A5E">
      <w:pPr>
        <w:numPr>
          <w:ilvl w:val="0"/>
          <w:numId w:val="37"/>
        </w:numPr>
        <w:spacing w:after="160" w:line="256" w:lineRule="auto"/>
        <w:contextualSpacing/>
        <w:jc w:val="both"/>
        <w:rPr>
          <w:rFonts w:eastAsia="Calibri" w:cs="Calibri"/>
          <w:sz w:val="18"/>
          <w:szCs w:val="18"/>
          <w:lang w:val="en-IE" w:eastAsia="en-US"/>
        </w:rPr>
      </w:pPr>
      <w:r w:rsidRPr="007575EC">
        <w:rPr>
          <w:rFonts w:eastAsia="Calibri" w:cs="Calibri"/>
          <w:sz w:val="18"/>
          <w:szCs w:val="18"/>
          <w:lang w:val="en-IE" w:eastAsia="en-US"/>
        </w:rPr>
        <w:t>MS should fill in only text boxes and tables that apply to their activities, avoiding the empty pages. This is of special relevance for land-locked countries.</w:t>
      </w:r>
    </w:p>
    <w:p w14:paraId="1AC2BA68" w14:textId="77777777" w:rsidR="00AD66B2" w:rsidRPr="007575EC" w:rsidRDefault="00AD66B2" w:rsidP="00147A5E">
      <w:pPr>
        <w:numPr>
          <w:ilvl w:val="0"/>
          <w:numId w:val="37"/>
        </w:numPr>
        <w:spacing w:after="160" w:line="256" w:lineRule="auto"/>
        <w:contextualSpacing/>
        <w:jc w:val="both"/>
        <w:rPr>
          <w:rFonts w:eastAsia="Calibri" w:cs="Calibri"/>
          <w:sz w:val="18"/>
          <w:szCs w:val="18"/>
          <w:lang w:val="en-IE" w:eastAsia="en-US"/>
        </w:rPr>
      </w:pPr>
      <w:r w:rsidRPr="007575EC">
        <w:rPr>
          <w:rFonts w:eastAsia="Calibri" w:cs="Calibri"/>
          <w:sz w:val="18"/>
          <w:szCs w:val="18"/>
          <w:lang w:val="en-IE" w:eastAsia="en-US"/>
        </w:rPr>
        <w:t xml:space="preserve">The templates give some flexibility to interlink national and regional work plans. </w:t>
      </w:r>
    </w:p>
    <w:p w14:paraId="1AC2BA69" w14:textId="77777777" w:rsidR="00AD66B2" w:rsidRPr="007575EC" w:rsidRDefault="00AD66B2" w:rsidP="00AD66B2">
      <w:pPr>
        <w:spacing w:after="160" w:line="256" w:lineRule="auto"/>
        <w:jc w:val="both"/>
        <w:rPr>
          <w:rFonts w:eastAsia="Calibri"/>
          <w:sz w:val="18"/>
          <w:szCs w:val="18"/>
          <w:lang w:val="en-IE" w:eastAsia="en-US"/>
        </w:rPr>
      </w:pPr>
    </w:p>
    <w:p w14:paraId="1AC2BA6A" w14:textId="77777777" w:rsidR="00AD66B2" w:rsidRPr="007575EC" w:rsidRDefault="00AD66B2" w:rsidP="00AD66B2">
      <w:pPr>
        <w:spacing w:after="160" w:line="256" w:lineRule="auto"/>
        <w:jc w:val="both"/>
        <w:rPr>
          <w:rFonts w:eastAsia="Calibri"/>
          <w:sz w:val="18"/>
          <w:szCs w:val="18"/>
          <w:lang w:eastAsia="en-US"/>
        </w:rPr>
      </w:pPr>
      <w:r w:rsidRPr="007575EC">
        <w:rPr>
          <w:rFonts w:eastAsia="Calibri"/>
          <w:sz w:val="18"/>
          <w:szCs w:val="18"/>
          <w:lang w:eastAsia="en-US"/>
        </w:rPr>
        <w:t xml:space="preserve">The reports on the pilot studies carried out under the EU MAP 2017-2019 and the extension to 2020-2021 were submitted to the COM in spring 2021. STECF evaluates them and after a STECF plenary session, the evaluation will be published in the STECF website. </w:t>
      </w:r>
    </w:p>
    <w:p w14:paraId="1AC2BA6B" w14:textId="77777777" w:rsidR="00AD66B2" w:rsidRPr="007575EC" w:rsidRDefault="00AD66B2" w:rsidP="00AD66B2">
      <w:pPr>
        <w:spacing w:after="160" w:line="256" w:lineRule="auto"/>
        <w:jc w:val="both"/>
        <w:rPr>
          <w:rFonts w:eastAsia="Calibri" w:cs="Calibri"/>
          <w:sz w:val="18"/>
          <w:szCs w:val="18"/>
          <w:lang w:val="en-US" w:eastAsia="en-US"/>
        </w:rPr>
      </w:pPr>
      <w:r w:rsidRPr="007575EC">
        <w:rPr>
          <w:rFonts w:eastAsia="Calibri" w:cs="Calibri"/>
          <w:sz w:val="18"/>
          <w:szCs w:val="18"/>
          <w:lang w:eastAsia="en-US"/>
        </w:rPr>
        <w:t xml:space="preserve">STECF EWG 21-09 on the evaluation of annual reports and data transmission issues provided an overview on the first two pilot studies, by mid-July. </w:t>
      </w:r>
      <w:r w:rsidRPr="007575EC">
        <w:rPr>
          <w:rFonts w:eastAsia="Calibri" w:cs="Calibri"/>
          <w:sz w:val="18"/>
          <w:szCs w:val="18"/>
          <w:lang w:val="en-IE" w:eastAsia="en-US"/>
        </w:rPr>
        <w:t xml:space="preserve">PS1 - </w:t>
      </w:r>
      <w:r w:rsidRPr="007575EC">
        <w:rPr>
          <w:rFonts w:eastAsia="Calibri" w:cs="Calibri"/>
          <w:sz w:val="18"/>
          <w:szCs w:val="18"/>
          <w:lang w:val="en-US" w:eastAsia="en-US"/>
        </w:rPr>
        <w:t>Relative share of catches of recreational fisheries compared to commercial fisheries and PS2 - Level of fishing and impact of fisheries on biological resources and marine ecosystems.</w:t>
      </w:r>
    </w:p>
    <w:p w14:paraId="1AC2BA6C" w14:textId="77777777" w:rsidR="00AD66B2" w:rsidRPr="007575EC" w:rsidRDefault="00AD66B2" w:rsidP="00AD66B2">
      <w:pPr>
        <w:spacing w:after="160" w:line="256" w:lineRule="auto"/>
        <w:jc w:val="both"/>
        <w:rPr>
          <w:rFonts w:eastAsia="Calibri" w:cs="Calibri"/>
          <w:sz w:val="18"/>
          <w:szCs w:val="18"/>
          <w:lang w:val="en-US" w:eastAsia="en-US"/>
        </w:rPr>
      </w:pPr>
      <w:r w:rsidRPr="007575EC">
        <w:rPr>
          <w:rFonts w:eastAsia="Calibri" w:cs="Calibri"/>
          <w:sz w:val="18"/>
          <w:szCs w:val="18"/>
          <w:lang w:val="en-US" w:eastAsia="en-US"/>
        </w:rPr>
        <w:t>STECF EWG 21-17 on the evaluation of work plans will do the same for the other two by the end of November. PS3 - Data on employment by education level and nationality and PS4 - Environmental data on aquaculture.</w:t>
      </w:r>
    </w:p>
    <w:p w14:paraId="1AC2BA6D" w14:textId="77777777" w:rsidR="00AD66B2" w:rsidRPr="007575EC" w:rsidRDefault="00AD66B2" w:rsidP="00AD66B2">
      <w:pPr>
        <w:spacing w:after="160" w:line="256" w:lineRule="auto"/>
        <w:jc w:val="both"/>
        <w:rPr>
          <w:rFonts w:eastAsia="Calibri" w:cs="Calibri"/>
          <w:sz w:val="18"/>
          <w:szCs w:val="18"/>
          <w:lang w:val="en-US" w:eastAsia="en-US"/>
        </w:rPr>
      </w:pPr>
      <w:r w:rsidRPr="007575EC">
        <w:rPr>
          <w:rFonts w:eastAsia="Calibri" w:cs="Calibri"/>
          <w:sz w:val="18"/>
          <w:szCs w:val="18"/>
          <w:lang w:val="en-US" w:eastAsia="en-US"/>
        </w:rPr>
        <w:t>Some links of interest:</w:t>
      </w:r>
    </w:p>
    <w:p w14:paraId="1AC2BA6E" w14:textId="77777777" w:rsidR="00AD66B2" w:rsidRPr="007575EC" w:rsidRDefault="002646BC" w:rsidP="00147A5E">
      <w:pPr>
        <w:numPr>
          <w:ilvl w:val="0"/>
          <w:numId w:val="38"/>
        </w:numPr>
        <w:tabs>
          <w:tab w:val="num" w:pos="720"/>
        </w:tabs>
        <w:spacing w:after="160" w:line="256" w:lineRule="auto"/>
        <w:jc w:val="both"/>
        <w:rPr>
          <w:rFonts w:eastAsia="Calibri" w:cs="Calibri"/>
          <w:sz w:val="18"/>
          <w:szCs w:val="18"/>
          <w:lang w:val="en-IE" w:eastAsia="en-US"/>
        </w:rPr>
      </w:pPr>
      <w:hyperlink r:id="rId16" w:history="1">
        <w:r w:rsidR="00AD66B2" w:rsidRPr="007575EC">
          <w:rPr>
            <w:rFonts w:eastAsia="Calibri" w:cs="Calibri"/>
            <w:color w:val="0563C1"/>
            <w:sz w:val="18"/>
            <w:szCs w:val="18"/>
            <w:u w:val="single"/>
            <w:lang w:val="en-US" w:eastAsia="en-US"/>
          </w:rPr>
          <w:t xml:space="preserve">Report </w:t>
        </w:r>
      </w:hyperlink>
      <w:hyperlink r:id="rId17" w:history="1">
        <w:r w:rsidR="00AD66B2" w:rsidRPr="007575EC">
          <w:rPr>
            <w:rFonts w:eastAsia="Calibri" w:cs="Calibri"/>
            <w:color w:val="0563C1"/>
            <w:sz w:val="18"/>
            <w:szCs w:val="18"/>
            <w:u w:val="single"/>
            <w:lang w:val="en-US" w:eastAsia="en-US"/>
          </w:rPr>
          <w:t xml:space="preserve">to the EP and the Council on the DCF Regulation </w:t>
        </w:r>
      </w:hyperlink>
      <w:hyperlink r:id="rId18" w:history="1">
        <w:r w:rsidR="00AD66B2" w:rsidRPr="007575EC">
          <w:rPr>
            <w:rFonts w:eastAsia="Calibri" w:cs="Calibri"/>
            <w:color w:val="0563C1"/>
            <w:sz w:val="18"/>
            <w:szCs w:val="18"/>
            <w:u w:val="single"/>
            <w:lang w:val="en-US" w:eastAsia="en-US"/>
          </w:rPr>
          <w:t xml:space="preserve">(EU) </w:t>
        </w:r>
      </w:hyperlink>
      <w:hyperlink r:id="rId19" w:history="1">
        <w:r w:rsidR="00AD66B2" w:rsidRPr="007575EC">
          <w:rPr>
            <w:rFonts w:eastAsia="Calibri" w:cs="Calibri"/>
            <w:color w:val="0563C1"/>
            <w:sz w:val="18"/>
            <w:szCs w:val="18"/>
            <w:u w:val="single"/>
            <w:lang w:val="en-US" w:eastAsia="en-US"/>
          </w:rPr>
          <w:t xml:space="preserve">2017/1004 </w:t>
        </w:r>
      </w:hyperlink>
      <w:hyperlink r:id="rId20" w:history="1">
        <w:r w:rsidR="00AD66B2" w:rsidRPr="007575EC">
          <w:rPr>
            <w:rFonts w:eastAsia="Calibri" w:cs="Calibri"/>
            <w:color w:val="0563C1"/>
            <w:sz w:val="18"/>
            <w:szCs w:val="18"/>
            <w:u w:val="single"/>
            <w:lang w:eastAsia="en-US"/>
          </w:rPr>
          <w:t xml:space="preserve">COM(2020)664 </w:t>
        </w:r>
      </w:hyperlink>
      <w:hyperlink r:id="rId21" w:history="1">
        <w:r w:rsidR="00AD66B2" w:rsidRPr="007575EC">
          <w:rPr>
            <w:rFonts w:eastAsia="Calibri" w:cs="Calibri"/>
            <w:color w:val="0563C1"/>
            <w:sz w:val="18"/>
            <w:szCs w:val="18"/>
            <w:u w:val="single"/>
            <w:lang w:eastAsia="en-US"/>
          </w:rPr>
          <w:t>final</w:t>
        </w:r>
      </w:hyperlink>
    </w:p>
    <w:p w14:paraId="1AC2BA6F" w14:textId="77777777" w:rsidR="00AD66B2" w:rsidRPr="007575EC" w:rsidRDefault="002646BC" w:rsidP="00147A5E">
      <w:pPr>
        <w:numPr>
          <w:ilvl w:val="0"/>
          <w:numId w:val="38"/>
        </w:numPr>
        <w:tabs>
          <w:tab w:val="num" w:pos="720"/>
        </w:tabs>
        <w:spacing w:after="160" w:line="256" w:lineRule="auto"/>
        <w:jc w:val="both"/>
        <w:rPr>
          <w:rFonts w:eastAsia="Calibri" w:cs="Calibri"/>
          <w:sz w:val="18"/>
          <w:szCs w:val="18"/>
          <w:lang w:val="en-IE" w:eastAsia="en-US"/>
        </w:rPr>
      </w:pPr>
      <w:hyperlink r:id="rId22" w:history="1">
        <w:r w:rsidR="00AD66B2" w:rsidRPr="007575EC">
          <w:rPr>
            <w:rFonts w:eastAsia="Calibri" w:cs="Calibri"/>
            <w:color w:val="0563C1"/>
            <w:sz w:val="18"/>
            <w:szCs w:val="18"/>
            <w:u w:val="single"/>
            <w:lang w:val="en-US" w:eastAsia="en-US"/>
          </w:rPr>
          <w:t xml:space="preserve">Tables and </w:t>
        </w:r>
      </w:hyperlink>
      <w:hyperlink r:id="rId23" w:history="1">
        <w:r w:rsidR="00AD66B2" w:rsidRPr="007575EC">
          <w:rPr>
            <w:rFonts w:eastAsia="Calibri" w:cs="Calibri"/>
            <w:color w:val="0563C1"/>
            <w:sz w:val="18"/>
            <w:szCs w:val="18"/>
            <w:u w:val="single"/>
            <w:lang w:val="en-US" w:eastAsia="en-US"/>
          </w:rPr>
          <w:t xml:space="preserve">diagrams (report)  </w:t>
        </w:r>
      </w:hyperlink>
      <w:hyperlink r:id="rId24" w:history="1">
        <w:r w:rsidR="00AD66B2" w:rsidRPr="007575EC">
          <w:rPr>
            <w:rFonts w:eastAsia="Calibri" w:cs="Calibri"/>
            <w:color w:val="0563C1"/>
            <w:sz w:val="18"/>
            <w:szCs w:val="18"/>
            <w:u w:val="single"/>
            <w:lang w:val="en-US" w:eastAsia="en-US"/>
          </w:rPr>
          <w:t xml:space="preserve">SWD(2020)229 </w:t>
        </w:r>
      </w:hyperlink>
      <w:hyperlink r:id="rId25" w:history="1">
        <w:r w:rsidR="00AD66B2" w:rsidRPr="007575EC">
          <w:rPr>
            <w:rFonts w:eastAsia="Calibri" w:cs="Calibri"/>
            <w:color w:val="0563C1"/>
            <w:sz w:val="18"/>
            <w:szCs w:val="18"/>
            <w:u w:val="single"/>
            <w:lang w:val="en-US" w:eastAsia="en-US"/>
          </w:rPr>
          <w:t>final</w:t>
        </w:r>
      </w:hyperlink>
    </w:p>
    <w:p w14:paraId="1AC2BA70" w14:textId="77777777" w:rsidR="00AD66B2" w:rsidRPr="007575EC" w:rsidRDefault="002646BC" w:rsidP="00147A5E">
      <w:pPr>
        <w:numPr>
          <w:ilvl w:val="0"/>
          <w:numId w:val="38"/>
        </w:numPr>
        <w:tabs>
          <w:tab w:val="num" w:pos="720"/>
        </w:tabs>
        <w:spacing w:after="160" w:line="256" w:lineRule="auto"/>
        <w:jc w:val="both"/>
        <w:rPr>
          <w:rFonts w:eastAsia="Calibri"/>
          <w:sz w:val="18"/>
          <w:szCs w:val="18"/>
          <w:lang w:val="en-IE" w:eastAsia="en-US"/>
        </w:rPr>
      </w:pPr>
      <w:hyperlink r:id="rId26">
        <w:r w:rsidR="00AD66B2" w:rsidRPr="007575EC">
          <w:rPr>
            <w:rFonts w:eastAsia="Calibri"/>
            <w:color w:val="0563C1"/>
            <w:sz w:val="18"/>
            <w:szCs w:val="18"/>
            <w:u w:val="single"/>
            <w:lang w:val="en-US" w:eastAsia="en-US"/>
          </w:rPr>
          <w:t>DCF website</w:t>
        </w:r>
      </w:hyperlink>
    </w:p>
    <w:p w14:paraId="1AC2BA71" w14:textId="77777777" w:rsidR="0076355A" w:rsidRDefault="00713FE4" w:rsidP="008F77DA">
      <w:pPr>
        <w:pStyle w:val="bodytextEnglish"/>
        <w:jc w:val="both"/>
        <w:rPr>
          <w:noProof/>
          <w:color w:val="FF0000"/>
          <w:sz w:val="18"/>
          <w:szCs w:val="18"/>
          <w:lang w:eastAsia="en-US"/>
        </w:rPr>
      </w:pPr>
      <w:r w:rsidRPr="007575EC">
        <w:rPr>
          <w:noProof/>
          <w:color w:val="FF0000"/>
          <w:sz w:val="18"/>
          <w:szCs w:val="18"/>
          <w:lang w:eastAsia="en-US"/>
        </w:rPr>
        <w:t xml:space="preserve"> </w:t>
      </w:r>
    </w:p>
    <w:p w14:paraId="1AC2BA72" w14:textId="77777777" w:rsidR="0076355A" w:rsidRDefault="0076355A">
      <w:pPr>
        <w:rPr>
          <w:noProof/>
          <w:color w:val="FF0000"/>
          <w:sz w:val="18"/>
          <w:szCs w:val="18"/>
          <w:lang w:eastAsia="en-US"/>
        </w:rPr>
      </w:pPr>
      <w:r>
        <w:rPr>
          <w:noProof/>
          <w:color w:val="FF0000"/>
          <w:sz w:val="18"/>
          <w:szCs w:val="18"/>
          <w:lang w:eastAsia="en-US"/>
        </w:rPr>
        <w:br w:type="page"/>
      </w:r>
    </w:p>
    <w:p w14:paraId="1AC2BA73" w14:textId="77777777" w:rsidR="00E01498" w:rsidRPr="007575EC" w:rsidRDefault="00AD66B2">
      <w:pPr>
        <w:pStyle w:val="Nagwek2"/>
        <w:rPr>
          <w:noProof/>
          <w:color w:val="FF0000"/>
          <w:sz w:val="18"/>
          <w:szCs w:val="18"/>
        </w:rPr>
      </w:pPr>
      <w:bookmarkStart w:id="929" w:name="_Toc78972333"/>
      <w:bookmarkStart w:id="930" w:name="_Toc78972587"/>
      <w:bookmarkStart w:id="931" w:name="_Toc78979053"/>
      <w:bookmarkStart w:id="932" w:name="_Toc78979344"/>
      <w:bookmarkStart w:id="933" w:name="_Toc79064682"/>
      <w:bookmarkStart w:id="934" w:name="_Toc82600706"/>
      <w:bookmarkEnd w:id="929"/>
      <w:bookmarkEnd w:id="930"/>
      <w:bookmarkEnd w:id="931"/>
      <w:bookmarkEnd w:id="932"/>
      <w:bookmarkEnd w:id="933"/>
      <w:r w:rsidRPr="007575EC">
        <w:rPr>
          <w:noProof/>
          <w:sz w:val="18"/>
          <w:szCs w:val="18"/>
        </w:rPr>
        <w:lastRenderedPageBreak/>
        <w:t>Launched</w:t>
      </w:r>
      <w:r w:rsidRPr="007575EC">
        <w:rPr>
          <w:noProof/>
          <w:color w:val="FF0000"/>
          <w:sz w:val="18"/>
          <w:szCs w:val="18"/>
        </w:rPr>
        <w:t xml:space="preserve"> </w:t>
      </w:r>
      <w:r w:rsidR="001772CA" w:rsidRPr="0007032B">
        <w:rPr>
          <w:noProof/>
          <w:sz w:val="18"/>
          <w:szCs w:val="18"/>
        </w:rPr>
        <w:t>mechanisms to continue strengthening regional cooperation including funding</w:t>
      </w:r>
      <w:bookmarkEnd w:id="934"/>
      <w:r w:rsidR="001772CA" w:rsidRPr="0007032B">
        <w:rPr>
          <w:noProof/>
          <w:sz w:val="18"/>
          <w:szCs w:val="18"/>
        </w:rPr>
        <w:t xml:space="preserve"> </w:t>
      </w:r>
    </w:p>
    <w:p w14:paraId="1AC2BA74" w14:textId="77777777" w:rsidR="00AD66B2" w:rsidRPr="007575EC" w:rsidRDefault="00AD66B2" w:rsidP="00AD66B2">
      <w:pPr>
        <w:spacing w:after="160" w:line="256" w:lineRule="auto"/>
        <w:jc w:val="both"/>
        <w:rPr>
          <w:rFonts w:eastAsia="Calibri"/>
          <w:sz w:val="18"/>
          <w:szCs w:val="18"/>
          <w:lang w:eastAsia="en-US"/>
        </w:rPr>
      </w:pPr>
      <w:r w:rsidRPr="007575EC">
        <w:rPr>
          <w:rFonts w:eastAsia="Calibri"/>
          <w:sz w:val="18"/>
          <w:szCs w:val="18"/>
          <w:lang w:val="en-IE" w:eastAsia="en-US"/>
        </w:rPr>
        <w:t>The COM launched MARE/2020/08 grants at the beginning o</w:t>
      </w:r>
      <w:r w:rsidR="003E6D9F" w:rsidRPr="007575EC">
        <w:rPr>
          <w:rFonts w:eastAsia="Calibri"/>
          <w:sz w:val="18"/>
          <w:szCs w:val="18"/>
          <w:lang w:val="en-IE" w:eastAsia="en-US"/>
        </w:rPr>
        <w:t>f</w:t>
      </w:r>
      <w:r w:rsidRPr="007575EC">
        <w:rPr>
          <w:rFonts w:eastAsia="Calibri"/>
          <w:sz w:val="18"/>
          <w:szCs w:val="18"/>
          <w:lang w:val="en-IE" w:eastAsia="en-US"/>
        </w:rPr>
        <w:t xml:space="preserve"> 2021, with a duration of 24 months. Those are: </w:t>
      </w:r>
    </w:p>
    <w:p w14:paraId="1AC2BA75" w14:textId="77777777" w:rsidR="00AD66B2" w:rsidRPr="007575EC" w:rsidRDefault="00AD66B2" w:rsidP="00147A5E">
      <w:pPr>
        <w:numPr>
          <w:ilvl w:val="0"/>
          <w:numId w:val="36"/>
        </w:numPr>
        <w:spacing w:after="160" w:line="256" w:lineRule="auto"/>
        <w:ind w:left="360"/>
        <w:contextualSpacing/>
        <w:jc w:val="both"/>
        <w:rPr>
          <w:sz w:val="18"/>
          <w:szCs w:val="18"/>
          <w:lang w:eastAsia="en-US"/>
        </w:rPr>
      </w:pPr>
      <w:r w:rsidRPr="007575EC">
        <w:rPr>
          <w:rFonts w:eastAsia="Calibri"/>
          <w:sz w:val="18"/>
          <w:szCs w:val="18"/>
          <w:lang w:val="en-IE" w:eastAsia="en-US"/>
        </w:rPr>
        <w:t xml:space="preserve">Streamline, on regional work plans for the Mediterranean and Black Sea region </w:t>
      </w:r>
      <w:hyperlink r:id="rId27">
        <w:r w:rsidRPr="007575EC">
          <w:rPr>
            <w:color w:val="0563C1"/>
            <w:sz w:val="18"/>
            <w:szCs w:val="18"/>
            <w:u w:val="single"/>
            <w:lang w:val="en-US" w:eastAsia="en-US"/>
          </w:rPr>
          <w:t>www.streamlineproject.eu</w:t>
        </w:r>
      </w:hyperlink>
      <w:r w:rsidRPr="007575EC">
        <w:rPr>
          <w:rFonts w:eastAsia="Calibri"/>
          <w:sz w:val="18"/>
          <w:szCs w:val="18"/>
          <w:lang w:eastAsia="en-US"/>
        </w:rPr>
        <w:t xml:space="preserve">; </w:t>
      </w:r>
    </w:p>
    <w:p w14:paraId="1AC2BA76" w14:textId="77777777" w:rsidR="00AD66B2" w:rsidRPr="007575EC" w:rsidRDefault="00AD66B2" w:rsidP="00147A5E">
      <w:pPr>
        <w:numPr>
          <w:ilvl w:val="0"/>
          <w:numId w:val="36"/>
        </w:numPr>
        <w:spacing w:after="160" w:line="256" w:lineRule="auto"/>
        <w:ind w:left="360"/>
        <w:contextualSpacing/>
        <w:jc w:val="both"/>
        <w:rPr>
          <w:sz w:val="18"/>
          <w:szCs w:val="18"/>
          <w:lang w:val="en-IE" w:eastAsia="en-US"/>
        </w:rPr>
      </w:pPr>
      <w:r w:rsidRPr="007575EC">
        <w:rPr>
          <w:rFonts w:eastAsia="Calibri"/>
          <w:sz w:val="18"/>
          <w:szCs w:val="18"/>
          <w:lang w:eastAsia="en-US"/>
        </w:rPr>
        <w:t>Fishn’Co, on regional work plans for the NANSEA and Baltic, including RCG ECON and large pelagic fisheries</w:t>
      </w:r>
      <w:r w:rsidRPr="007575EC">
        <w:rPr>
          <w:color w:val="0563C1"/>
          <w:sz w:val="18"/>
          <w:szCs w:val="18"/>
          <w:u w:val="single"/>
          <w:lang w:eastAsia="en-US"/>
        </w:rPr>
        <w:t xml:space="preserve"> </w:t>
      </w:r>
      <w:hyperlink r:id="rId28">
        <w:r w:rsidRPr="007575EC">
          <w:rPr>
            <w:color w:val="0563C1"/>
            <w:sz w:val="18"/>
            <w:szCs w:val="18"/>
            <w:u w:val="single"/>
            <w:lang w:val="en-US" w:eastAsia="en-US"/>
          </w:rPr>
          <w:t>fisheries-rcg.eu/</w:t>
        </w:r>
      </w:hyperlink>
      <w:hyperlink r:id="rId29">
        <w:r w:rsidRPr="007575EC">
          <w:rPr>
            <w:color w:val="0563C1"/>
            <w:sz w:val="18"/>
            <w:szCs w:val="18"/>
            <w:u w:val="single"/>
            <w:lang w:val="en-US" w:eastAsia="en-US"/>
          </w:rPr>
          <w:t>fishnco</w:t>
        </w:r>
      </w:hyperlink>
      <w:r w:rsidRPr="007575EC">
        <w:rPr>
          <w:rFonts w:eastAsia="Calibri"/>
          <w:sz w:val="18"/>
          <w:szCs w:val="18"/>
          <w:lang w:val="en-IE" w:eastAsia="en-US"/>
        </w:rPr>
        <w:t xml:space="preserve">; </w:t>
      </w:r>
    </w:p>
    <w:p w14:paraId="1AC2BA77" w14:textId="77777777" w:rsidR="00AD66B2" w:rsidRPr="007575EC" w:rsidRDefault="00AD66B2" w:rsidP="00147A5E">
      <w:pPr>
        <w:numPr>
          <w:ilvl w:val="0"/>
          <w:numId w:val="36"/>
        </w:numPr>
        <w:spacing w:after="160" w:line="256" w:lineRule="auto"/>
        <w:ind w:left="360"/>
        <w:contextualSpacing/>
        <w:jc w:val="both"/>
        <w:rPr>
          <w:sz w:val="18"/>
          <w:szCs w:val="18"/>
          <w:lang w:eastAsia="en-US"/>
        </w:rPr>
      </w:pPr>
      <w:r w:rsidRPr="007575EC">
        <w:rPr>
          <w:rFonts w:eastAsia="Calibri"/>
          <w:sz w:val="18"/>
          <w:szCs w:val="18"/>
          <w:lang w:val="en-IE" w:eastAsia="en-US"/>
        </w:rPr>
        <w:t>SecWeb, on setting up a secretariat for the RCG work</w:t>
      </w:r>
      <w:r w:rsidRPr="007575EC">
        <w:rPr>
          <w:color w:val="0563C1"/>
          <w:sz w:val="18"/>
          <w:szCs w:val="18"/>
          <w:u w:val="single"/>
          <w:lang w:val="en-IE" w:eastAsia="en-US"/>
        </w:rPr>
        <w:t xml:space="preserve"> </w:t>
      </w:r>
      <w:hyperlink r:id="rId30">
        <w:r w:rsidRPr="007575EC">
          <w:rPr>
            <w:color w:val="0563C1"/>
            <w:sz w:val="18"/>
            <w:szCs w:val="18"/>
            <w:u w:val="single"/>
            <w:lang w:val="en-IE" w:eastAsia="en-US"/>
          </w:rPr>
          <w:t>fisheries-rcg.eu/</w:t>
        </w:r>
      </w:hyperlink>
      <w:hyperlink r:id="rId31">
        <w:r w:rsidRPr="007575EC">
          <w:rPr>
            <w:color w:val="0563C1"/>
            <w:sz w:val="18"/>
            <w:szCs w:val="18"/>
            <w:u w:val="single"/>
            <w:lang w:val="en-IE" w:eastAsia="en-US"/>
          </w:rPr>
          <w:t>secweb</w:t>
        </w:r>
      </w:hyperlink>
      <w:hyperlink r:id="rId32">
        <w:r w:rsidRPr="007575EC">
          <w:rPr>
            <w:color w:val="0563C1"/>
            <w:sz w:val="18"/>
            <w:szCs w:val="18"/>
            <w:u w:val="single"/>
            <w:lang w:val="en-IE" w:eastAsia="en-US"/>
          </w:rPr>
          <w:t>/</w:t>
        </w:r>
      </w:hyperlink>
      <w:r w:rsidRPr="007575EC">
        <w:rPr>
          <w:rFonts w:eastAsia="Calibri"/>
          <w:sz w:val="18"/>
          <w:szCs w:val="18"/>
          <w:lang w:eastAsia="en-US"/>
        </w:rPr>
        <w:t xml:space="preserve">; and </w:t>
      </w:r>
    </w:p>
    <w:p w14:paraId="1AC2BA78" w14:textId="77777777" w:rsidR="00AD66B2" w:rsidRPr="007575EC" w:rsidRDefault="00AD66B2" w:rsidP="00147A5E">
      <w:pPr>
        <w:numPr>
          <w:ilvl w:val="0"/>
          <w:numId w:val="36"/>
        </w:numPr>
        <w:spacing w:after="160" w:line="256" w:lineRule="auto"/>
        <w:ind w:left="360"/>
        <w:contextualSpacing/>
        <w:jc w:val="both"/>
        <w:rPr>
          <w:sz w:val="18"/>
          <w:szCs w:val="18"/>
          <w:lang w:eastAsia="en-US"/>
        </w:rPr>
      </w:pPr>
      <w:r w:rsidRPr="007575EC">
        <w:rPr>
          <w:rFonts w:eastAsia="Calibri"/>
          <w:sz w:val="18"/>
          <w:szCs w:val="18"/>
          <w:lang w:eastAsia="en-US"/>
        </w:rPr>
        <w:t xml:space="preserve">RDBFIS on the Mediterranean and Black Sea database </w:t>
      </w:r>
      <w:hyperlink r:id="rId33">
        <w:r w:rsidRPr="007575EC">
          <w:rPr>
            <w:color w:val="0563C1"/>
            <w:sz w:val="18"/>
            <w:szCs w:val="18"/>
            <w:u w:val="single"/>
            <w:lang w:eastAsia="en-US"/>
          </w:rPr>
          <w:t>https://medbsrdb.eu/</w:t>
        </w:r>
      </w:hyperlink>
      <w:r w:rsidRPr="007575EC">
        <w:rPr>
          <w:rFonts w:eastAsia="Calibri"/>
          <w:sz w:val="18"/>
          <w:szCs w:val="18"/>
          <w:lang w:eastAsia="en-US"/>
        </w:rPr>
        <w:t xml:space="preserve">. </w:t>
      </w:r>
    </w:p>
    <w:p w14:paraId="1AC2BA79" w14:textId="77777777" w:rsidR="003E6D9F" w:rsidRPr="007575EC" w:rsidRDefault="003E6D9F" w:rsidP="003E6D9F">
      <w:pPr>
        <w:spacing w:after="160" w:line="256" w:lineRule="auto"/>
        <w:contextualSpacing/>
        <w:jc w:val="both"/>
        <w:rPr>
          <w:rFonts w:eastAsia="Calibri"/>
          <w:sz w:val="18"/>
          <w:szCs w:val="18"/>
          <w:lang w:eastAsia="en-US"/>
        </w:rPr>
      </w:pPr>
    </w:p>
    <w:p w14:paraId="1AC2BA7A" w14:textId="77777777" w:rsidR="003E6D9F" w:rsidRDefault="003E6D9F" w:rsidP="007575EC">
      <w:pPr>
        <w:spacing w:after="160"/>
        <w:contextualSpacing/>
        <w:jc w:val="both"/>
        <w:rPr>
          <w:rFonts w:eastAsia="Calibri"/>
          <w:sz w:val="18"/>
          <w:szCs w:val="18"/>
          <w:lang w:eastAsia="en-US"/>
        </w:rPr>
      </w:pPr>
      <w:r w:rsidRPr="007575EC">
        <w:rPr>
          <w:rFonts w:eastAsia="Calibri"/>
          <w:sz w:val="18"/>
          <w:szCs w:val="18"/>
          <w:lang w:eastAsia="en-US"/>
        </w:rPr>
        <w:t>A brief information on the main goals of the Fishn’Co and SecWeb projects, as well as the current stay of play were provided to the Group. Members of the RCG LDF were asked to familiarize themselves with the current structure of the new website</w:t>
      </w:r>
      <w:r w:rsidR="00EF105E" w:rsidRPr="007575EC">
        <w:rPr>
          <w:rFonts w:eastAsia="Calibri"/>
          <w:sz w:val="18"/>
          <w:szCs w:val="18"/>
          <w:lang w:eastAsia="en-US"/>
        </w:rPr>
        <w:t xml:space="preserve"> (</w:t>
      </w:r>
      <w:hyperlink r:id="rId34" w:history="1">
        <w:r w:rsidR="00EF105E" w:rsidRPr="007575EC">
          <w:rPr>
            <w:rStyle w:val="Hipercze"/>
            <w:rFonts w:eastAsia="Calibri"/>
            <w:noProof w:val="0"/>
            <w:sz w:val="18"/>
            <w:szCs w:val="18"/>
            <w:lang w:eastAsia="en-US"/>
          </w:rPr>
          <w:t>https://www.fisheries-rcg.eu/secweb/</w:t>
        </w:r>
      </w:hyperlink>
      <w:r w:rsidR="00EF105E" w:rsidRPr="007575EC">
        <w:rPr>
          <w:rFonts w:eastAsia="Calibri"/>
          <w:sz w:val="18"/>
          <w:szCs w:val="18"/>
          <w:lang w:eastAsia="en-US"/>
        </w:rPr>
        <w:t>)</w:t>
      </w:r>
      <w:r w:rsidRPr="007575EC">
        <w:rPr>
          <w:rFonts w:eastAsia="Calibri"/>
          <w:sz w:val="18"/>
          <w:szCs w:val="18"/>
          <w:lang w:eastAsia="en-US"/>
        </w:rPr>
        <w:t>, the purpose of which is to provide comprehensive information on the role and functioning of various RCGs</w:t>
      </w:r>
      <w:r w:rsidR="00EF105E" w:rsidRPr="007575EC">
        <w:rPr>
          <w:rFonts w:eastAsia="Calibri"/>
          <w:sz w:val="18"/>
          <w:szCs w:val="18"/>
          <w:lang w:eastAsia="en-US"/>
        </w:rPr>
        <w:t xml:space="preserve"> and to provide their feedback and suggestions for improvement to the interim RCGs Secretariat mailbox (</w:t>
      </w:r>
      <w:hyperlink r:id="rId35" w:history="1">
        <w:r w:rsidR="00EF105E" w:rsidRPr="007575EC">
          <w:rPr>
            <w:rStyle w:val="Hipercze"/>
            <w:rFonts w:eastAsia="Calibri"/>
            <w:noProof w:val="0"/>
            <w:sz w:val="18"/>
            <w:szCs w:val="18"/>
            <w:lang w:eastAsia="en-US"/>
          </w:rPr>
          <w:t>secretariat@fisheries-rcg.eu</w:t>
        </w:r>
      </w:hyperlink>
      <w:r w:rsidR="00EF105E" w:rsidRPr="007575EC">
        <w:rPr>
          <w:rFonts w:eastAsia="Calibri"/>
          <w:sz w:val="18"/>
          <w:szCs w:val="18"/>
          <w:lang w:eastAsia="en-US"/>
        </w:rPr>
        <w:t>).</w:t>
      </w:r>
    </w:p>
    <w:p w14:paraId="1AC2BA7B" w14:textId="77777777" w:rsidR="00993C97" w:rsidRDefault="00993C97" w:rsidP="007575EC">
      <w:pPr>
        <w:spacing w:after="160"/>
        <w:contextualSpacing/>
        <w:jc w:val="both"/>
        <w:rPr>
          <w:rFonts w:eastAsia="Calibri"/>
          <w:sz w:val="18"/>
          <w:szCs w:val="18"/>
          <w:lang w:eastAsia="en-US"/>
        </w:rPr>
      </w:pPr>
    </w:p>
    <w:p w14:paraId="1AC2BA7C" w14:textId="77777777" w:rsidR="00993C97" w:rsidRDefault="00993C97" w:rsidP="00993C97">
      <w:pPr>
        <w:pStyle w:val="Nagwek2"/>
        <w:rPr>
          <w:rFonts w:eastAsia="Calibri"/>
        </w:rPr>
      </w:pPr>
      <w:bookmarkStart w:id="935" w:name="_Toc82600707"/>
      <w:r w:rsidRPr="00993C97">
        <w:rPr>
          <w:rFonts w:eastAsia="Calibri"/>
        </w:rPr>
        <w:t>Proposal to move NAFO areas from RCG for the North Atlantic &amp; North Sea and Eastern Arctic (RCG NANSEA) to RCG for the Long Distance Fisheries (RCG LDF)</w:t>
      </w:r>
      <w:bookmarkEnd w:id="935"/>
    </w:p>
    <w:p w14:paraId="1AC2BA7D" w14:textId="77777777" w:rsidR="00993C97" w:rsidRPr="00993C97" w:rsidRDefault="00993C97" w:rsidP="00993C97">
      <w:pPr>
        <w:spacing w:before="240"/>
        <w:rPr>
          <w:bCs/>
          <w:sz w:val="18"/>
          <w:szCs w:val="18"/>
          <w:lang w:val="en-US"/>
        </w:rPr>
      </w:pPr>
      <w:r w:rsidRPr="00641012">
        <w:rPr>
          <w:bCs/>
          <w:i/>
          <w:sz w:val="18"/>
          <w:szCs w:val="18"/>
          <w:lang w:val="en-US"/>
        </w:rPr>
        <w:t>Background</w:t>
      </w:r>
      <w:r w:rsidRPr="00993C97">
        <w:rPr>
          <w:bCs/>
          <w:sz w:val="18"/>
          <w:szCs w:val="18"/>
          <w:lang w:val="en-US"/>
        </w:rPr>
        <w:t>:</w:t>
      </w:r>
    </w:p>
    <w:p w14:paraId="1AC2BA7E" w14:textId="77777777" w:rsidR="00993C97" w:rsidRPr="00993C97" w:rsidRDefault="00993C97" w:rsidP="002B4695">
      <w:pPr>
        <w:spacing w:before="120" w:after="120" w:line="240" w:lineRule="exact"/>
        <w:jc w:val="both"/>
        <w:rPr>
          <w:bCs/>
          <w:sz w:val="18"/>
          <w:szCs w:val="18"/>
          <w:lang w:val="en-US"/>
        </w:rPr>
      </w:pPr>
      <w:r w:rsidRPr="00993C97">
        <w:rPr>
          <w:bCs/>
          <w:sz w:val="18"/>
          <w:szCs w:val="18"/>
          <w:lang w:val="en-US"/>
        </w:rPr>
        <w:t>At the 5</w:t>
      </w:r>
      <w:r w:rsidRPr="00993C97">
        <w:rPr>
          <w:bCs/>
          <w:sz w:val="18"/>
          <w:szCs w:val="18"/>
          <w:vertAlign w:val="superscript"/>
          <w:lang w:val="en-US"/>
        </w:rPr>
        <w:t>th</w:t>
      </w:r>
      <w:r w:rsidRPr="00993C97">
        <w:rPr>
          <w:bCs/>
          <w:sz w:val="18"/>
          <w:szCs w:val="18"/>
          <w:lang w:val="en-US"/>
        </w:rPr>
        <w:t xml:space="preserve"> Liaison Meeting in 2008, the distribution of the various regions and topics relevant for the DCF was set. For example, the NAFO area was initially allocated to the North Atlantic RCG (RCM at that time) but moved at a later stage to the RCG for the North Sea and Eastern Arctic, based on various similarities with the Arctic fisheries. </w:t>
      </w:r>
    </w:p>
    <w:p w14:paraId="1AC2BA7F" w14:textId="77777777" w:rsidR="00993C97" w:rsidRPr="00993C97" w:rsidRDefault="00993C97" w:rsidP="002B4695">
      <w:pPr>
        <w:spacing w:before="120" w:after="120" w:line="240" w:lineRule="exact"/>
        <w:jc w:val="both"/>
        <w:rPr>
          <w:bCs/>
          <w:sz w:val="18"/>
          <w:szCs w:val="18"/>
          <w:lang w:val="en-US"/>
        </w:rPr>
      </w:pPr>
      <w:r w:rsidRPr="00993C97">
        <w:rPr>
          <w:bCs/>
          <w:sz w:val="18"/>
          <w:szCs w:val="18"/>
          <w:lang w:val="en-US"/>
        </w:rPr>
        <w:t xml:space="preserve">During the 2021 RCG NANSEA&amp;BAL, Spain and Portugal presented a joint proposal advocating to move the NAFO DCF governance from RCG NANSEA to RCG LDF. </w:t>
      </w:r>
      <w:r w:rsidRPr="00A8497E">
        <w:rPr>
          <w:bCs/>
          <w:sz w:val="18"/>
          <w:szCs w:val="18"/>
          <w:lang w:val="en-US"/>
        </w:rPr>
        <w:t xml:space="preserve">Furthermore, upon request of RCG NANSEA and further underpinning the proposal, Spain and Portugal prepared </w:t>
      </w:r>
      <w:r w:rsidRPr="00294BBC">
        <w:rPr>
          <w:bCs/>
          <w:sz w:val="18"/>
          <w:szCs w:val="18"/>
          <w:lang w:val="en-US"/>
        </w:rPr>
        <w:t xml:space="preserve">a more detailed document specifying the pros and cons of the proposed shift. This document (Annex </w:t>
      </w:r>
      <w:r w:rsidR="00A70739">
        <w:rPr>
          <w:bCs/>
          <w:sz w:val="18"/>
          <w:szCs w:val="18"/>
          <w:lang w:val="en-US"/>
        </w:rPr>
        <w:t>4</w:t>
      </w:r>
      <w:r w:rsidRPr="00294BBC">
        <w:rPr>
          <w:bCs/>
          <w:sz w:val="18"/>
          <w:szCs w:val="18"/>
          <w:lang w:val="en-US"/>
        </w:rPr>
        <w:t>) was presented to the RCG LDF, being the ‘receiving’ party. Based on this document, RCG LDF thoroughly</w:t>
      </w:r>
      <w:r w:rsidRPr="00993C97">
        <w:rPr>
          <w:bCs/>
          <w:sz w:val="18"/>
          <w:szCs w:val="18"/>
          <w:lang w:val="en-US"/>
        </w:rPr>
        <w:t xml:space="preserve"> discussed the proposal while the group, in general, agreed with the rationale. The main topics for the follow-up discussion were 1) the required presence of Estonia in this group, 2) possible implications on the EU-MAP or restrictions stemming from EU-MAP, and 3) the governance of surveys relevant to the NAFO area. </w:t>
      </w:r>
    </w:p>
    <w:p w14:paraId="1AC2BA80" w14:textId="77777777" w:rsidR="00993C97" w:rsidRPr="00993C97" w:rsidRDefault="00993C97" w:rsidP="002B4695">
      <w:pPr>
        <w:pStyle w:val="Akapitzlist"/>
        <w:numPr>
          <w:ilvl w:val="0"/>
          <w:numId w:val="41"/>
        </w:numPr>
        <w:spacing w:line="240" w:lineRule="exact"/>
        <w:rPr>
          <w:bCs/>
          <w:sz w:val="18"/>
          <w:szCs w:val="18"/>
          <w:lang w:val="en-US"/>
        </w:rPr>
      </w:pPr>
      <w:r w:rsidRPr="00993C97">
        <w:rPr>
          <w:bCs/>
          <w:sz w:val="18"/>
          <w:szCs w:val="18"/>
          <w:lang w:val="en-US"/>
        </w:rPr>
        <w:t xml:space="preserve">Currently, Estonia is not a member of the RCG LDF, but as the NAFO shift may impact Estonia, the Estonian National Correspondent participated in the discussion. While acknowledging that a change implies an extra RCG to attend for Estonia, the NC indicated that Estonia was willing to join the group once the shift was effectuated. </w:t>
      </w:r>
    </w:p>
    <w:p w14:paraId="1AC2BA81" w14:textId="77777777" w:rsidR="00993C97" w:rsidRPr="00993C97" w:rsidRDefault="00993C97" w:rsidP="002B4695">
      <w:pPr>
        <w:pStyle w:val="Akapitzlist"/>
        <w:spacing w:line="240" w:lineRule="exact"/>
        <w:rPr>
          <w:bCs/>
          <w:sz w:val="18"/>
          <w:szCs w:val="18"/>
          <w:lang w:val="en-US"/>
        </w:rPr>
      </w:pPr>
      <w:r w:rsidRPr="00993C97">
        <w:rPr>
          <w:bCs/>
          <w:sz w:val="18"/>
          <w:szCs w:val="18"/>
          <w:lang w:val="en-US"/>
        </w:rPr>
        <w:t xml:space="preserve">Apart from Estonia, France and Denmark are not represented in RCG LDF at the moment. These countries are contracting partners to NAFO on their own entity, not in the capacity of EU Membership. As their activities are exempt from EU rules, RCG LDF may inform the countries of the imminent shift of the NAFO area, but RCG LDF does not anticipate their participation. </w:t>
      </w:r>
    </w:p>
    <w:p w14:paraId="1AC2BA82" w14:textId="77777777" w:rsidR="00993C97" w:rsidRPr="00993C97" w:rsidRDefault="00993C97" w:rsidP="002B4695">
      <w:pPr>
        <w:pStyle w:val="Akapitzlist"/>
        <w:spacing w:line="240" w:lineRule="exact"/>
        <w:rPr>
          <w:bCs/>
          <w:sz w:val="18"/>
          <w:szCs w:val="18"/>
          <w:lang w:val="en-US"/>
        </w:rPr>
      </w:pPr>
    </w:p>
    <w:p w14:paraId="1AC2BA83" w14:textId="77777777" w:rsidR="00993C97" w:rsidRDefault="00993C97" w:rsidP="002B4695">
      <w:pPr>
        <w:pStyle w:val="Akapitzlist"/>
        <w:numPr>
          <w:ilvl w:val="0"/>
          <w:numId w:val="41"/>
        </w:numPr>
        <w:spacing w:line="240" w:lineRule="exact"/>
        <w:rPr>
          <w:bCs/>
          <w:sz w:val="18"/>
          <w:szCs w:val="18"/>
          <w:lang w:val="en-US"/>
        </w:rPr>
      </w:pPr>
      <w:r w:rsidRPr="00993C97">
        <w:rPr>
          <w:bCs/>
          <w:sz w:val="18"/>
          <w:szCs w:val="18"/>
          <w:lang w:val="en-US"/>
        </w:rPr>
        <w:t xml:space="preserve">The proposed, and soon to be adapted, EU-MAP does not impose a specific distribution of regions over the various RCGs. However, following the proposed geographical stratification in the Annex to the Implementing Decision, NAFO is listed under the region ‘other regions’ for coverage for the DCF purpose of biological data collection. Based on this stratification, inclusion in RCG LDF seems logical as well. </w:t>
      </w:r>
    </w:p>
    <w:p w14:paraId="1AC2BA84" w14:textId="77777777" w:rsidR="00993C97" w:rsidRPr="00993C97" w:rsidRDefault="00993C97" w:rsidP="002B4695">
      <w:pPr>
        <w:pStyle w:val="Akapitzlist"/>
        <w:spacing w:line="240" w:lineRule="exact"/>
        <w:rPr>
          <w:bCs/>
          <w:sz w:val="18"/>
          <w:szCs w:val="18"/>
          <w:lang w:val="en-US"/>
        </w:rPr>
      </w:pPr>
    </w:p>
    <w:p w14:paraId="1AC2BA85" w14:textId="77777777" w:rsidR="00993C97" w:rsidRPr="00993C97" w:rsidRDefault="00993C97" w:rsidP="002B4695">
      <w:pPr>
        <w:pStyle w:val="Akapitzlist"/>
        <w:numPr>
          <w:ilvl w:val="0"/>
          <w:numId w:val="41"/>
        </w:numPr>
        <w:spacing w:line="240" w:lineRule="exact"/>
        <w:rPr>
          <w:bCs/>
          <w:sz w:val="18"/>
          <w:szCs w:val="18"/>
          <w:lang w:val="en-US"/>
        </w:rPr>
      </w:pPr>
      <w:r w:rsidRPr="00993C97">
        <w:rPr>
          <w:bCs/>
          <w:sz w:val="18"/>
          <w:szCs w:val="18"/>
          <w:lang w:val="en-US"/>
        </w:rPr>
        <w:t xml:space="preserve">For research surveys at sea, the proposed EU-MAP indicates the governing RCG for each survey. NAFO surveys currently listed in EU-MAP are allocated to RCG NS&amp;EA. Once the shift of the NAFO area to RCG LDF is finalized, and the EU-MAP is updated, the shift shall be </w:t>
      </w:r>
      <w:r w:rsidRPr="00993C97">
        <w:rPr>
          <w:bCs/>
          <w:sz w:val="18"/>
          <w:szCs w:val="18"/>
          <w:lang w:val="en-US"/>
        </w:rPr>
        <w:lastRenderedPageBreak/>
        <w:t xml:space="preserve">reflected in the Annex to the Commission Implementing Decision. In practice, pending this update, RCG LDF shall become the governing RCG for the NAFO surveys. </w:t>
      </w:r>
    </w:p>
    <w:p w14:paraId="1AC2BA86" w14:textId="77777777" w:rsidR="00993C97" w:rsidRPr="00993C97" w:rsidRDefault="00993C97">
      <w:pPr>
        <w:pStyle w:val="Akapitzlist"/>
        <w:rPr>
          <w:bCs/>
          <w:sz w:val="18"/>
          <w:szCs w:val="18"/>
          <w:lang w:val="en-US"/>
        </w:rPr>
      </w:pPr>
    </w:p>
    <w:p w14:paraId="1AC2BA87" w14:textId="77777777" w:rsidR="00993C97" w:rsidRPr="00993C97" w:rsidRDefault="00993C97" w:rsidP="0007032B">
      <w:pPr>
        <w:jc w:val="both"/>
        <w:rPr>
          <w:bCs/>
          <w:sz w:val="18"/>
          <w:szCs w:val="18"/>
          <w:lang w:val="en-US"/>
        </w:rPr>
      </w:pPr>
      <w:r w:rsidRPr="00993C97">
        <w:rPr>
          <w:bCs/>
          <w:sz w:val="18"/>
          <w:szCs w:val="18"/>
          <w:lang w:val="en-US"/>
        </w:rPr>
        <w:t xml:space="preserve">The MS involved (ES, PT, DE) shall ensure specific survey expertise is provided to the RCG LDF, should specific topics be discussed and concluded upon in the RCG.  </w:t>
      </w:r>
    </w:p>
    <w:p w14:paraId="1AC2BA88" w14:textId="77777777" w:rsidR="00993C97" w:rsidRPr="00993C97" w:rsidRDefault="00993C97" w:rsidP="00993C97">
      <w:pPr>
        <w:rPr>
          <w:bCs/>
          <w:sz w:val="18"/>
          <w:szCs w:val="18"/>
          <w:lang w:val="en-US"/>
        </w:rPr>
      </w:pPr>
    </w:p>
    <w:p w14:paraId="1AC2BA89" w14:textId="442EE9DC" w:rsidR="00993C97" w:rsidRDefault="00993C97" w:rsidP="0007032B">
      <w:pPr>
        <w:jc w:val="both"/>
        <w:rPr>
          <w:bCs/>
          <w:sz w:val="18"/>
          <w:szCs w:val="18"/>
          <w:lang w:val="en-US"/>
        </w:rPr>
      </w:pPr>
      <w:r w:rsidRPr="00993C97">
        <w:rPr>
          <w:bCs/>
          <w:sz w:val="18"/>
          <w:szCs w:val="18"/>
          <w:lang w:val="en-US"/>
        </w:rPr>
        <w:t>Having regard</w:t>
      </w:r>
      <w:r w:rsidR="00E276FA">
        <w:rPr>
          <w:bCs/>
          <w:sz w:val="18"/>
          <w:szCs w:val="18"/>
          <w:lang w:val="en-US"/>
        </w:rPr>
        <w:t xml:space="preserve"> to</w:t>
      </w:r>
      <w:r w:rsidRPr="00993C97">
        <w:rPr>
          <w:bCs/>
          <w:sz w:val="18"/>
          <w:szCs w:val="18"/>
          <w:lang w:val="en-US"/>
        </w:rPr>
        <w:t xml:space="preserve"> all the pros and cons of the shift, RCG LDF proposed to include the NAFO area in RCG LDF. The following decision is proposed to the NCs of the RCG LDF. </w:t>
      </w:r>
    </w:p>
    <w:p w14:paraId="1AC2BA8A" w14:textId="77777777" w:rsidR="00993C97" w:rsidRPr="00993C97" w:rsidRDefault="00993C97" w:rsidP="00993C97">
      <w:pPr>
        <w:rPr>
          <w:bCs/>
          <w:sz w:val="18"/>
          <w:szCs w:val="18"/>
          <w:lang w:val="en-US"/>
        </w:rPr>
      </w:pPr>
    </w:p>
    <w:tbl>
      <w:tblPr>
        <w:tblStyle w:val="Tabela-Siatka"/>
        <w:tblW w:w="0" w:type="auto"/>
        <w:tblLook w:val="04A0" w:firstRow="1" w:lastRow="0" w:firstColumn="1" w:lastColumn="0" w:noHBand="0" w:noVBand="1"/>
      </w:tblPr>
      <w:tblGrid>
        <w:gridCol w:w="2641"/>
        <w:gridCol w:w="6421"/>
      </w:tblGrid>
      <w:tr w:rsidR="00993C97" w:rsidRPr="00993C97" w14:paraId="1AC2BA8C" w14:textId="77777777" w:rsidTr="009D1337">
        <w:tc>
          <w:tcPr>
            <w:tcW w:w="9062" w:type="dxa"/>
            <w:gridSpan w:val="2"/>
          </w:tcPr>
          <w:p w14:paraId="1AC2BA8B" w14:textId="77777777" w:rsidR="00993C97" w:rsidRPr="00993C97" w:rsidRDefault="00993C97" w:rsidP="009D1337">
            <w:pPr>
              <w:rPr>
                <w:b/>
                <w:sz w:val="18"/>
                <w:szCs w:val="18"/>
              </w:rPr>
            </w:pPr>
            <w:r w:rsidRPr="00993C97">
              <w:rPr>
                <w:b/>
                <w:bCs/>
                <w:noProof/>
                <w:sz w:val="18"/>
                <w:szCs w:val="18"/>
              </w:rPr>
              <w:t>Decision 2021-1 : Inclusion of NAFO area under RCG LDF</w:t>
            </w:r>
          </w:p>
        </w:tc>
      </w:tr>
      <w:tr w:rsidR="00993C97" w:rsidRPr="00993C97" w14:paraId="1AC2BA8F" w14:textId="77777777" w:rsidTr="009D1337">
        <w:tc>
          <w:tcPr>
            <w:tcW w:w="2641" w:type="dxa"/>
          </w:tcPr>
          <w:p w14:paraId="1AC2BA8D" w14:textId="77777777" w:rsidR="00993C97" w:rsidRPr="00993C97" w:rsidRDefault="00993C97" w:rsidP="009D1337">
            <w:pPr>
              <w:rPr>
                <w:b/>
                <w:sz w:val="18"/>
                <w:szCs w:val="18"/>
              </w:rPr>
            </w:pPr>
            <w:r w:rsidRPr="00993C97">
              <w:rPr>
                <w:b/>
                <w:sz w:val="18"/>
                <w:szCs w:val="18"/>
              </w:rPr>
              <w:t>RCG-LDF 2021 Decision</w:t>
            </w:r>
          </w:p>
        </w:tc>
        <w:tc>
          <w:tcPr>
            <w:tcW w:w="6421" w:type="dxa"/>
          </w:tcPr>
          <w:p w14:paraId="1AC2BA8E" w14:textId="34630D78" w:rsidR="00993C97" w:rsidRPr="00993C97" w:rsidRDefault="00993C97" w:rsidP="009D1337">
            <w:pPr>
              <w:rPr>
                <w:bCs/>
                <w:sz w:val="18"/>
                <w:szCs w:val="18"/>
              </w:rPr>
            </w:pPr>
            <w:r w:rsidRPr="00993C97">
              <w:rPr>
                <w:bCs/>
                <w:sz w:val="18"/>
                <w:szCs w:val="18"/>
              </w:rPr>
              <w:t>RCG LDF to extend its geographical scope by the inclusion of the NAFO area. By accepting this ext</w:t>
            </w:r>
            <w:r w:rsidR="000E7675">
              <w:rPr>
                <w:bCs/>
                <w:sz w:val="18"/>
                <w:szCs w:val="18"/>
              </w:rPr>
              <w:t>ension, the RCG NANS</w:t>
            </w:r>
            <w:r w:rsidRPr="00993C97">
              <w:rPr>
                <w:bCs/>
                <w:sz w:val="18"/>
                <w:szCs w:val="18"/>
              </w:rPr>
              <w:t xml:space="preserve">EA is relieved from its governing tasks for this area, including the governance of the NAFO surveys as listed in the EU-MAP.  </w:t>
            </w:r>
          </w:p>
        </w:tc>
      </w:tr>
      <w:tr w:rsidR="00993C97" w:rsidRPr="00993C97" w14:paraId="1AC2BA94" w14:textId="77777777" w:rsidTr="009D1337">
        <w:tc>
          <w:tcPr>
            <w:tcW w:w="2641" w:type="dxa"/>
          </w:tcPr>
          <w:p w14:paraId="1AC2BA90" w14:textId="77777777" w:rsidR="00993C97" w:rsidRPr="00993C97" w:rsidRDefault="00993C97" w:rsidP="009D1337">
            <w:pPr>
              <w:rPr>
                <w:b/>
                <w:sz w:val="18"/>
                <w:szCs w:val="18"/>
              </w:rPr>
            </w:pPr>
            <w:r w:rsidRPr="00993C97">
              <w:rPr>
                <w:b/>
                <w:sz w:val="18"/>
                <w:szCs w:val="18"/>
              </w:rPr>
              <w:t>Follow-up action needed</w:t>
            </w:r>
          </w:p>
        </w:tc>
        <w:tc>
          <w:tcPr>
            <w:tcW w:w="6421" w:type="dxa"/>
          </w:tcPr>
          <w:p w14:paraId="1AC2BA91" w14:textId="33A95AE1" w:rsidR="00993C97" w:rsidRPr="00993C97" w:rsidRDefault="00993C97" w:rsidP="009D1337">
            <w:pPr>
              <w:rPr>
                <w:bCs/>
                <w:sz w:val="18"/>
                <w:szCs w:val="18"/>
              </w:rPr>
            </w:pPr>
            <w:r w:rsidRPr="00993C97">
              <w:rPr>
                <w:bCs/>
                <w:sz w:val="18"/>
                <w:szCs w:val="18"/>
              </w:rPr>
              <w:t>-</w:t>
            </w:r>
            <w:r w:rsidRPr="00993C97">
              <w:rPr>
                <w:bCs/>
                <w:sz w:val="18"/>
                <w:szCs w:val="18"/>
              </w:rPr>
              <w:tab/>
              <w:t xml:space="preserve">Liaise with RCG </w:t>
            </w:r>
            <w:r w:rsidR="000E7675">
              <w:rPr>
                <w:bCs/>
                <w:sz w:val="18"/>
                <w:szCs w:val="18"/>
              </w:rPr>
              <w:t>NA</w:t>
            </w:r>
            <w:r w:rsidRPr="00993C97">
              <w:rPr>
                <w:bCs/>
                <w:sz w:val="18"/>
                <w:szCs w:val="18"/>
              </w:rPr>
              <w:t xml:space="preserve">NSEA to seek approval and to facilitate the shift.  </w:t>
            </w:r>
          </w:p>
          <w:p w14:paraId="1AC2BA92" w14:textId="77777777" w:rsidR="00993C97" w:rsidRPr="00993C97" w:rsidRDefault="00993C97" w:rsidP="009D1337">
            <w:pPr>
              <w:rPr>
                <w:bCs/>
                <w:sz w:val="18"/>
                <w:szCs w:val="18"/>
              </w:rPr>
            </w:pPr>
            <w:r w:rsidRPr="00993C97">
              <w:rPr>
                <w:bCs/>
                <w:sz w:val="18"/>
                <w:szCs w:val="18"/>
              </w:rPr>
              <w:t>-</w:t>
            </w:r>
            <w:r w:rsidRPr="00993C97">
              <w:rPr>
                <w:bCs/>
                <w:sz w:val="18"/>
                <w:szCs w:val="18"/>
              </w:rPr>
              <w:tab/>
              <w:t>Agree on the decision by RCG LDF Member States</w:t>
            </w:r>
          </w:p>
          <w:p w14:paraId="1AC2BA93" w14:textId="77777777" w:rsidR="00993C97" w:rsidRPr="00993C97" w:rsidRDefault="00993C97" w:rsidP="009D1337">
            <w:pPr>
              <w:rPr>
                <w:bCs/>
                <w:sz w:val="18"/>
                <w:szCs w:val="18"/>
              </w:rPr>
            </w:pPr>
            <w:r w:rsidRPr="00993C97">
              <w:rPr>
                <w:bCs/>
                <w:sz w:val="18"/>
                <w:szCs w:val="18"/>
              </w:rPr>
              <w:t>-</w:t>
            </w:r>
            <w:r w:rsidRPr="00993C97">
              <w:rPr>
                <w:bCs/>
                <w:sz w:val="18"/>
                <w:szCs w:val="18"/>
              </w:rPr>
              <w:tab/>
              <w:t>Liaison Meeting to rubberstamp the decision and to update the listing of the areas of competence of the various RCGs.</w:t>
            </w:r>
          </w:p>
        </w:tc>
      </w:tr>
      <w:tr w:rsidR="00993C97" w:rsidRPr="00993C97" w14:paraId="1AC2BA97" w14:textId="77777777" w:rsidTr="009D1337">
        <w:tc>
          <w:tcPr>
            <w:tcW w:w="2641" w:type="dxa"/>
          </w:tcPr>
          <w:p w14:paraId="1AC2BA95" w14:textId="77777777" w:rsidR="00993C97" w:rsidRPr="00993C97" w:rsidRDefault="00993C97" w:rsidP="009D1337">
            <w:pPr>
              <w:rPr>
                <w:b/>
                <w:sz w:val="18"/>
                <w:szCs w:val="18"/>
              </w:rPr>
            </w:pPr>
            <w:r w:rsidRPr="00993C97">
              <w:rPr>
                <w:b/>
                <w:sz w:val="18"/>
                <w:szCs w:val="18"/>
              </w:rPr>
              <w:t>Responsible person for follow-up actions</w:t>
            </w:r>
          </w:p>
        </w:tc>
        <w:tc>
          <w:tcPr>
            <w:tcW w:w="6421" w:type="dxa"/>
          </w:tcPr>
          <w:p w14:paraId="1AC2BA96" w14:textId="77777777" w:rsidR="00993C97" w:rsidRPr="00993C97" w:rsidRDefault="00993C97" w:rsidP="009D1337">
            <w:pPr>
              <w:rPr>
                <w:bCs/>
                <w:sz w:val="18"/>
                <w:szCs w:val="18"/>
              </w:rPr>
            </w:pPr>
            <w:r w:rsidRPr="00993C97">
              <w:rPr>
                <w:bCs/>
                <w:sz w:val="18"/>
                <w:szCs w:val="18"/>
              </w:rPr>
              <w:t>Chair of RCG LDF and RCG LDF Member States, LM chair</w:t>
            </w:r>
          </w:p>
        </w:tc>
      </w:tr>
      <w:tr w:rsidR="00993C97" w:rsidRPr="00993C97" w14:paraId="1AC2BA9A" w14:textId="77777777" w:rsidTr="009D1337">
        <w:tc>
          <w:tcPr>
            <w:tcW w:w="2641" w:type="dxa"/>
          </w:tcPr>
          <w:p w14:paraId="1AC2BA98" w14:textId="77777777" w:rsidR="00993C97" w:rsidRPr="00993C97" w:rsidRDefault="00993C97" w:rsidP="009D1337">
            <w:pPr>
              <w:rPr>
                <w:b/>
                <w:sz w:val="18"/>
                <w:szCs w:val="18"/>
              </w:rPr>
            </w:pPr>
            <w:r w:rsidRPr="00993C97">
              <w:rPr>
                <w:b/>
                <w:sz w:val="18"/>
                <w:szCs w:val="18"/>
              </w:rPr>
              <w:t>Time frame (deadline)</w:t>
            </w:r>
          </w:p>
        </w:tc>
        <w:tc>
          <w:tcPr>
            <w:tcW w:w="6421" w:type="dxa"/>
          </w:tcPr>
          <w:p w14:paraId="1AC2BA99" w14:textId="77777777" w:rsidR="00993C97" w:rsidRPr="00993C97" w:rsidRDefault="00993C97" w:rsidP="009D1337">
            <w:pPr>
              <w:rPr>
                <w:bCs/>
                <w:sz w:val="18"/>
                <w:szCs w:val="18"/>
              </w:rPr>
            </w:pPr>
            <w:r w:rsidRPr="00993C97">
              <w:rPr>
                <w:bCs/>
                <w:sz w:val="18"/>
                <w:szCs w:val="18"/>
              </w:rPr>
              <w:t>September 2021, Decision Meeting followed by the LM</w:t>
            </w:r>
          </w:p>
        </w:tc>
      </w:tr>
    </w:tbl>
    <w:p w14:paraId="1AC2BA9B" w14:textId="77777777" w:rsidR="00993C97" w:rsidRPr="00993C97" w:rsidRDefault="00993C97" w:rsidP="00993C97">
      <w:pPr>
        <w:rPr>
          <w:bCs/>
          <w:sz w:val="18"/>
          <w:szCs w:val="18"/>
        </w:rPr>
      </w:pPr>
    </w:p>
    <w:p w14:paraId="1AC2BA9C" w14:textId="77777777" w:rsidR="00993C97" w:rsidRDefault="00993C97" w:rsidP="00993C97">
      <w:pPr>
        <w:rPr>
          <w:bCs/>
          <w:sz w:val="18"/>
          <w:szCs w:val="18"/>
        </w:rPr>
      </w:pPr>
    </w:p>
    <w:p w14:paraId="1AC2BA9D" w14:textId="77777777" w:rsidR="00993C97" w:rsidRPr="00993C97" w:rsidRDefault="00993C97" w:rsidP="00993C97">
      <w:pPr>
        <w:rPr>
          <w:bCs/>
          <w:sz w:val="18"/>
          <w:szCs w:val="18"/>
        </w:rPr>
      </w:pPr>
      <w:r w:rsidRPr="00993C97">
        <w:rPr>
          <w:bCs/>
          <w:sz w:val="18"/>
          <w:szCs w:val="18"/>
        </w:rPr>
        <w:t xml:space="preserve">RCG LDF recommends that the next EU MAP update reflects the proposed shift in governance once fully established. </w:t>
      </w:r>
    </w:p>
    <w:p w14:paraId="1AC2BA9E" w14:textId="77777777" w:rsidR="00993C97" w:rsidRPr="00993C97" w:rsidRDefault="00993C97" w:rsidP="00993C97">
      <w:pPr>
        <w:rPr>
          <w:bCs/>
          <w:sz w:val="18"/>
          <w:szCs w:val="18"/>
        </w:rPr>
      </w:pPr>
    </w:p>
    <w:tbl>
      <w:tblPr>
        <w:tblStyle w:val="Tabela-Siatka"/>
        <w:tblW w:w="0" w:type="auto"/>
        <w:tblLook w:val="04A0" w:firstRow="1" w:lastRow="0" w:firstColumn="1" w:lastColumn="0" w:noHBand="0" w:noVBand="1"/>
      </w:tblPr>
      <w:tblGrid>
        <w:gridCol w:w="2641"/>
        <w:gridCol w:w="6421"/>
      </w:tblGrid>
      <w:tr w:rsidR="00993C97" w:rsidRPr="00993C97" w14:paraId="1AC2BAA0" w14:textId="77777777" w:rsidTr="009D1337">
        <w:tc>
          <w:tcPr>
            <w:tcW w:w="9062" w:type="dxa"/>
            <w:gridSpan w:val="2"/>
          </w:tcPr>
          <w:p w14:paraId="1AC2BA9F" w14:textId="77777777" w:rsidR="00993C97" w:rsidRPr="00993C97" w:rsidRDefault="00993C97" w:rsidP="009D1337">
            <w:pPr>
              <w:rPr>
                <w:b/>
                <w:sz w:val="18"/>
                <w:szCs w:val="18"/>
              </w:rPr>
            </w:pPr>
            <w:r w:rsidRPr="00993C97">
              <w:rPr>
                <w:b/>
                <w:sz w:val="18"/>
                <w:szCs w:val="18"/>
              </w:rPr>
              <w:t>Recommendation 2021-1: Update to EU-MAP to reflect updated governance</w:t>
            </w:r>
          </w:p>
        </w:tc>
      </w:tr>
      <w:tr w:rsidR="00993C97" w:rsidRPr="00993C97" w14:paraId="1AC2BAA3" w14:textId="77777777" w:rsidTr="009D1337">
        <w:tc>
          <w:tcPr>
            <w:tcW w:w="2641" w:type="dxa"/>
          </w:tcPr>
          <w:p w14:paraId="1AC2BAA1" w14:textId="77777777" w:rsidR="00993C97" w:rsidRPr="00993C97" w:rsidRDefault="00993C97" w:rsidP="009D1337">
            <w:pPr>
              <w:rPr>
                <w:b/>
                <w:sz w:val="18"/>
                <w:szCs w:val="18"/>
              </w:rPr>
            </w:pPr>
            <w:r w:rsidRPr="00993C97">
              <w:rPr>
                <w:b/>
                <w:sz w:val="18"/>
                <w:szCs w:val="18"/>
              </w:rPr>
              <w:t>RCG-LDF 2021 Recommendation</w:t>
            </w:r>
          </w:p>
        </w:tc>
        <w:tc>
          <w:tcPr>
            <w:tcW w:w="6421" w:type="dxa"/>
          </w:tcPr>
          <w:p w14:paraId="1AC2BAA2" w14:textId="77777777" w:rsidR="00993C97" w:rsidRPr="00993C97" w:rsidRDefault="00993C97" w:rsidP="009D1337">
            <w:pPr>
              <w:rPr>
                <w:bCs/>
                <w:sz w:val="18"/>
                <w:szCs w:val="18"/>
              </w:rPr>
            </w:pPr>
            <w:r w:rsidRPr="00993C97">
              <w:rPr>
                <w:bCs/>
                <w:sz w:val="18"/>
                <w:szCs w:val="18"/>
              </w:rPr>
              <w:t xml:space="preserve">Update Regional Coordination Group (RCG) governance in Table 1 in the Annex to the Commission Implementing Decision to reflect the governance shift for the surveys in the NAFO area. </w:t>
            </w:r>
          </w:p>
        </w:tc>
      </w:tr>
      <w:tr w:rsidR="00993C97" w:rsidRPr="00993C97" w14:paraId="1AC2BAA6" w14:textId="77777777" w:rsidTr="009D1337">
        <w:tc>
          <w:tcPr>
            <w:tcW w:w="2641" w:type="dxa"/>
          </w:tcPr>
          <w:p w14:paraId="1AC2BAA4" w14:textId="77777777" w:rsidR="00993C97" w:rsidRPr="00993C97" w:rsidRDefault="00993C97" w:rsidP="009D1337">
            <w:pPr>
              <w:rPr>
                <w:b/>
                <w:sz w:val="18"/>
                <w:szCs w:val="18"/>
              </w:rPr>
            </w:pPr>
            <w:r w:rsidRPr="00993C97">
              <w:rPr>
                <w:b/>
                <w:sz w:val="18"/>
                <w:szCs w:val="18"/>
              </w:rPr>
              <w:t>Follow-up action needed</w:t>
            </w:r>
          </w:p>
        </w:tc>
        <w:tc>
          <w:tcPr>
            <w:tcW w:w="6421" w:type="dxa"/>
          </w:tcPr>
          <w:p w14:paraId="1AC2BAA5" w14:textId="77777777" w:rsidR="00993C97" w:rsidRPr="00993C97" w:rsidRDefault="00993C97" w:rsidP="009D1337">
            <w:pPr>
              <w:rPr>
                <w:bCs/>
                <w:sz w:val="18"/>
                <w:szCs w:val="18"/>
              </w:rPr>
            </w:pPr>
            <w:r w:rsidRPr="00993C97">
              <w:rPr>
                <w:bCs/>
                <w:sz w:val="18"/>
                <w:szCs w:val="18"/>
              </w:rPr>
              <w:t>For the following surveys, the governing RCG shall read RCG LDF: REDTAS, FCGS, GGS, PLATUXA_ESP</w:t>
            </w:r>
          </w:p>
        </w:tc>
      </w:tr>
      <w:tr w:rsidR="00993C97" w:rsidRPr="00993C97" w14:paraId="1AC2BAA9" w14:textId="77777777" w:rsidTr="009D1337">
        <w:tc>
          <w:tcPr>
            <w:tcW w:w="2641" w:type="dxa"/>
          </w:tcPr>
          <w:p w14:paraId="1AC2BAA7" w14:textId="77777777" w:rsidR="00993C97" w:rsidRPr="00993C97" w:rsidRDefault="00993C97" w:rsidP="009D1337">
            <w:pPr>
              <w:rPr>
                <w:b/>
                <w:sz w:val="18"/>
                <w:szCs w:val="18"/>
              </w:rPr>
            </w:pPr>
            <w:r w:rsidRPr="00993C97">
              <w:rPr>
                <w:b/>
                <w:sz w:val="18"/>
                <w:szCs w:val="18"/>
              </w:rPr>
              <w:t>Responsible person for follow-up actions</w:t>
            </w:r>
          </w:p>
        </w:tc>
        <w:tc>
          <w:tcPr>
            <w:tcW w:w="6421" w:type="dxa"/>
          </w:tcPr>
          <w:p w14:paraId="1AC2BAA8" w14:textId="77777777" w:rsidR="00993C97" w:rsidRPr="00993C97" w:rsidRDefault="00993C97" w:rsidP="009D1337">
            <w:pPr>
              <w:rPr>
                <w:bCs/>
                <w:sz w:val="18"/>
                <w:szCs w:val="18"/>
              </w:rPr>
            </w:pPr>
            <w:r w:rsidRPr="00993C97">
              <w:rPr>
                <w:bCs/>
                <w:sz w:val="18"/>
                <w:szCs w:val="18"/>
              </w:rPr>
              <w:t xml:space="preserve">DG MARE </w:t>
            </w:r>
          </w:p>
        </w:tc>
      </w:tr>
      <w:tr w:rsidR="00993C97" w:rsidRPr="00993C97" w14:paraId="1AC2BAAC" w14:textId="77777777" w:rsidTr="009D1337">
        <w:tc>
          <w:tcPr>
            <w:tcW w:w="2641" w:type="dxa"/>
          </w:tcPr>
          <w:p w14:paraId="1AC2BAAA" w14:textId="77777777" w:rsidR="00993C97" w:rsidRPr="00993C97" w:rsidRDefault="00993C97" w:rsidP="009D1337">
            <w:pPr>
              <w:rPr>
                <w:b/>
                <w:sz w:val="18"/>
                <w:szCs w:val="18"/>
              </w:rPr>
            </w:pPr>
            <w:r w:rsidRPr="00993C97">
              <w:rPr>
                <w:b/>
                <w:sz w:val="18"/>
                <w:szCs w:val="18"/>
              </w:rPr>
              <w:t>Time frame (deadline)</w:t>
            </w:r>
          </w:p>
        </w:tc>
        <w:tc>
          <w:tcPr>
            <w:tcW w:w="6421" w:type="dxa"/>
          </w:tcPr>
          <w:p w14:paraId="1AC2BAAB" w14:textId="77777777" w:rsidR="00993C97" w:rsidRPr="00993C97" w:rsidRDefault="00993C97" w:rsidP="009D1337">
            <w:pPr>
              <w:rPr>
                <w:bCs/>
                <w:sz w:val="18"/>
                <w:szCs w:val="18"/>
              </w:rPr>
            </w:pPr>
            <w:r w:rsidRPr="00993C97">
              <w:rPr>
                <w:bCs/>
                <w:sz w:val="18"/>
                <w:szCs w:val="18"/>
              </w:rPr>
              <w:t>Next amendment to the EU-MAP</w:t>
            </w:r>
          </w:p>
        </w:tc>
      </w:tr>
    </w:tbl>
    <w:p w14:paraId="1AC2BAAD" w14:textId="77777777" w:rsidR="00993C97" w:rsidRDefault="00993C97" w:rsidP="00993C97">
      <w:pPr>
        <w:rPr>
          <w:rFonts w:asciiTheme="minorHAnsi" w:hAnsiTheme="minorHAnsi"/>
          <w:bCs/>
          <w:sz w:val="20"/>
          <w:szCs w:val="20"/>
        </w:rPr>
      </w:pPr>
    </w:p>
    <w:p w14:paraId="1AC2BAAE" w14:textId="77777777" w:rsidR="00EF105E" w:rsidRDefault="00EF105E" w:rsidP="003E6D9F">
      <w:pPr>
        <w:spacing w:after="160" w:line="256" w:lineRule="auto"/>
        <w:contextualSpacing/>
        <w:jc w:val="both"/>
        <w:rPr>
          <w:rFonts w:ascii="Calibri" w:hAnsi="Calibri"/>
          <w:sz w:val="22"/>
          <w:szCs w:val="22"/>
          <w:lang w:eastAsia="en-US"/>
        </w:rPr>
      </w:pPr>
    </w:p>
    <w:p w14:paraId="1AC2BAAF" w14:textId="77777777" w:rsidR="00993C97" w:rsidRPr="0007032B" w:rsidRDefault="00993C97" w:rsidP="00993C97">
      <w:pPr>
        <w:pStyle w:val="Nagwek2"/>
        <w:rPr>
          <w:sz w:val="18"/>
          <w:szCs w:val="18"/>
        </w:rPr>
      </w:pPr>
      <w:bookmarkStart w:id="936" w:name="_Toc82600708"/>
      <w:r w:rsidRPr="0007032B">
        <w:rPr>
          <w:sz w:val="18"/>
          <w:szCs w:val="18"/>
          <w:lang w:val="en-US"/>
        </w:rPr>
        <w:t xml:space="preserve">Potential new data collection requirements related to EU joining the </w:t>
      </w:r>
      <w:r w:rsidRPr="0007032B">
        <w:rPr>
          <w:sz w:val="18"/>
          <w:szCs w:val="18"/>
        </w:rPr>
        <w:t>North Pacific Fisheries Commission</w:t>
      </w:r>
      <w:bookmarkEnd w:id="936"/>
      <w:r w:rsidRPr="0007032B">
        <w:rPr>
          <w:sz w:val="18"/>
          <w:szCs w:val="18"/>
        </w:rPr>
        <w:t xml:space="preserve"> </w:t>
      </w:r>
    </w:p>
    <w:p w14:paraId="1AC2BAB0" w14:textId="77777777" w:rsidR="00993C97" w:rsidRPr="00A8497E" w:rsidRDefault="00993C97" w:rsidP="003E6D9F">
      <w:pPr>
        <w:spacing w:after="160" w:line="256" w:lineRule="auto"/>
        <w:contextualSpacing/>
        <w:jc w:val="both"/>
        <w:rPr>
          <w:sz w:val="18"/>
          <w:szCs w:val="18"/>
        </w:rPr>
      </w:pPr>
    </w:p>
    <w:p w14:paraId="1AC2BAB1" w14:textId="77777777" w:rsidR="00DB4BAB" w:rsidRPr="0007032B" w:rsidRDefault="00AE4DD6" w:rsidP="002B4695">
      <w:pPr>
        <w:spacing w:before="120" w:after="120" w:line="240" w:lineRule="exact"/>
        <w:jc w:val="both"/>
        <w:rPr>
          <w:bCs/>
          <w:sz w:val="18"/>
          <w:szCs w:val="18"/>
        </w:rPr>
      </w:pPr>
      <w:r w:rsidRPr="0007032B">
        <w:rPr>
          <w:sz w:val="18"/>
          <w:szCs w:val="18"/>
          <w:lang w:val="en-US"/>
        </w:rPr>
        <w:t>The COM informed the group that after several years of efforts, in February 2021 the EU was invited to accede to the Convention</w:t>
      </w:r>
      <w:r w:rsidRPr="0007032B">
        <w:rPr>
          <w:rFonts w:ascii="Times New Roman" w:hAnsi="Times New Roman"/>
          <w:kern w:val="36"/>
          <w:sz w:val="48"/>
          <w:szCs w:val="48"/>
          <w:lang w:eastAsia="pl-PL"/>
        </w:rPr>
        <w:t xml:space="preserve"> </w:t>
      </w:r>
      <w:r w:rsidRPr="0007032B">
        <w:rPr>
          <w:bCs/>
          <w:sz w:val="18"/>
          <w:szCs w:val="18"/>
        </w:rPr>
        <w:t>on the Conservation and Management of High Seas Fisheries Resources in the North Pacific Ocean</w:t>
      </w:r>
      <w:r w:rsidR="008058FA" w:rsidRPr="0007032B">
        <w:rPr>
          <w:bCs/>
          <w:sz w:val="18"/>
          <w:szCs w:val="18"/>
        </w:rPr>
        <w:t xml:space="preserve"> and to The North Pacific Fisheries Commission (NPFC). The process of ratifying the convention by the EU is underway, currently in the hands of the Council and the European Parliament. It is expected that the EU will become a contracting party to NPFC before its next annual meeting which is planned for Q1 in 2022. Upon EU accession to the NPFC, Member States that undertake fishing activities in the area of this Convention will be obliged to collect and report </w:t>
      </w:r>
      <w:r w:rsidR="00786D36" w:rsidRPr="0007032B">
        <w:rPr>
          <w:bCs/>
          <w:sz w:val="18"/>
          <w:szCs w:val="18"/>
        </w:rPr>
        <w:t>fisheries</w:t>
      </w:r>
      <w:r w:rsidR="008058FA" w:rsidRPr="0007032B">
        <w:rPr>
          <w:bCs/>
          <w:sz w:val="18"/>
          <w:szCs w:val="18"/>
        </w:rPr>
        <w:t xml:space="preserve"> data required by NPFC regulations</w:t>
      </w:r>
      <w:r w:rsidR="00786D36" w:rsidRPr="0007032B">
        <w:rPr>
          <w:bCs/>
          <w:sz w:val="18"/>
          <w:szCs w:val="18"/>
        </w:rPr>
        <w:t>. The species of concern for the EU fleet are Chub mackerel (</w:t>
      </w:r>
      <w:r w:rsidR="00786D36" w:rsidRPr="0007032B">
        <w:rPr>
          <w:bCs/>
          <w:i/>
          <w:sz w:val="18"/>
          <w:szCs w:val="18"/>
        </w:rPr>
        <w:t>Scomber japonicus</w:t>
      </w:r>
      <w:r w:rsidR="004057FE">
        <w:rPr>
          <w:bCs/>
          <w:i/>
          <w:sz w:val="18"/>
          <w:szCs w:val="18"/>
        </w:rPr>
        <w:t>)</w:t>
      </w:r>
      <w:r w:rsidR="00786D36" w:rsidRPr="0007032B">
        <w:rPr>
          <w:bCs/>
          <w:sz w:val="18"/>
          <w:szCs w:val="18"/>
        </w:rPr>
        <w:t>, Pacific saury (</w:t>
      </w:r>
      <w:r w:rsidR="00786D36" w:rsidRPr="0007032B">
        <w:rPr>
          <w:bCs/>
          <w:i/>
          <w:sz w:val="18"/>
          <w:szCs w:val="18"/>
        </w:rPr>
        <w:t>Cololabis saira</w:t>
      </w:r>
      <w:r w:rsidR="00786D36" w:rsidRPr="0007032B">
        <w:rPr>
          <w:bCs/>
          <w:sz w:val="18"/>
          <w:szCs w:val="18"/>
        </w:rPr>
        <w:t>), Spotted mackerel (</w:t>
      </w:r>
      <w:r w:rsidR="00786D36" w:rsidRPr="0007032B">
        <w:rPr>
          <w:bCs/>
          <w:i/>
          <w:sz w:val="18"/>
          <w:szCs w:val="18"/>
        </w:rPr>
        <w:t>Scomber australasicus</w:t>
      </w:r>
      <w:r w:rsidR="00786D36" w:rsidRPr="0007032B">
        <w:rPr>
          <w:bCs/>
          <w:sz w:val="18"/>
          <w:szCs w:val="18"/>
        </w:rPr>
        <w:t>) and Japanese sardine (</w:t>
      </w:r>
      <w:r w:rsidR="00786D36" w:rsidRPr="0007032B">
        <w:rPr>
          <w:bCs/>
          <w:i/>
          <w:sz w:val="18"/>
          <w:szCs w:val="18"/>
        </w:rPr>
        <w:t>Sardinops melanostictus</w:t>
      </w:r>
      <w:r w:rsidR="00786D36" w:rsidRPr="0007032B">
        <w:rPr>
          <w:bCs/>
          <w:sz w:val="18"/>
          <w:szCs w:val="18"/>
        </w:rPr>
        <w:t xml:space="preserve">). </w:t>
      </w:r>
    </w:p>
    <w:p w14:paraId="1AC2BAB3" w14:textId="2D92C390" w:rsidR="00DB4BAB" w:rsidRPr="0007032B" w:rsidRDefault="00DB4BAB" w:rsidP="002B4695">
      <w:pPr>
        <w:spacing w:before="120" w:after="120" w:line="240" w:lineRule="exact"/>
        <w:jc w:val="both"/>
        <w:rPr>
          <w:bCs/>
          <w:sz w:val="18"/>
          <w:szCs w:val="18"/>
        </w:rPr>
      </w:pPr>
      <w:r w:rsidRPr="0007032B">
        <w:rPr>
          <w:bCs/>
          <w:sz w:val="18"/>
          <w:szCs w:val="18"/>
        </w:rPr>
        <w:lastRenderedPageBreak/>
        <w:t>The NPFC conservation measures are easily accessible through its website</w:t>
      </w:r>
      <w:r w:rsidRPr="0007032B">
        <w:rPr>
          <w:rStyle w:val="Odwoanieprzypisudolnego"/>
          <w:bCs/>
          <w:szCs w:val="18"/>
        </w:rPr>
        <w:footnoteReference w:id="11"/>
      </w:r>
      <w:r w:rsidRPr="0007032B">
        <w:rPr>
          <w:bCs/>
          <w:sz w:val="18"/>
          <w:szCs w:val="18"/>
        </w:rPr>
        <w:t xml:space="preserve"> and are compiled in the document</w:t>
      </w:r>
      <w:r w:rsidR="00916C6C">
        <w:rPr>
          <w:bCs/>
          <w:sz w:val="18"/>
          <w:szCs w:val="18"/>
        </w:rPr>
        <w:t xml:space="preserve"> </w:t>
      </w:r>
      <w:r w:rsidRPr="0007032B">
        <w:rPr>
          <w:bCs/>
          <w:sz w:val="18"/>
          <w:szCs w:val="18"/>
        </w:rPr>
        <w:t>“</w:t>
      </w:r>
      <w:r w:rsidRPr="0007032B">
        <w:rPr>
          <w:bCs/>
          <w:i/>
          <w:sz w:val="18"/>
          <w:szCs w:val="18"/>
        </w:rPr>
        <w:t>The Sustainable Use and Conservation Handbook</w:t>
      </w:r>
      <w:r w:rsidRPr="0007032B">
        <w:rPr>
          <w:bCs/>
          <w:sz w:val="18"/>
          <w:szCs w:val="18"/>
        </w:rPr>
        <w:t>”</w:t>
      </w:r>
      <w:r w:rsidRPr="0007032B">
        <w:rPr>
          <w:rStyle w:val="Odwoanieprzypisudolnego"/>
          <w:bCs/>
          <w:szCs w:val="18"/>
        </w:rPr>
        <w:footnoteReference w:id="12"/>
      </w:r>
      <w:r w:rsidRPr="0007032B">
        <w:rPr>
          <w:bCs/>
          <w:sz w:val="18"/>
          <w:szCs w:val="18"/>
        </w:rPr>
        <w:t xml:space="preserve"> updated annually. The conservation measures for each type of fishery include an obligation to collect and transmit data in accordance with the data requirements adopted by the Commission in the Annual Report by the end of February, every year.</w:t>
      </w:r>
    </w:p>
    <w:p w14:paraId="1AC2BAB4" w14:textId="77777777" w:rsidR="008058FA" w:rsidRPr="0007032B" w:rsidRDefault="00786D36" w:rsidP="002B4695">
      <w:pPr>
        <w:spacing w:before="120" w:after="120" w:line="240" w:lineRule="exact"/>
        <w:jc w:val="both"/>
        <w:rPr>
          <w:bCs/>
          <w:sz w:val="18"/>
          <w:szCs w:val="18"/>
        </w:rPr>
      </w:pPr>
      <w:r w:rsidRPr="0007032B">
        <w:rPr>
          <w:bCs/>
          <w:sz w:val="18"/>
          <w:szCs w:val="18"/>
        </w:rPr>
        <w:t>The responsibility of coordinating the EU fisheries data collection in this new area, what may already happen next year, will rest with this RCG. The MS concerned are DEU, LTU, LVA, NLD and POL, which are already members of the RCG LDF</w:t>
      </w:r>
      <w:r w:rsidR="00BA393D" w:rsidRPr="0007032B">
        <w:rPr>
          <w:bCs/>
          <w:sz w:val="18"/>
          <w:szCs w:val="18"/>
        </w:rPr>
        <w:t xml:space="preserve">. </w:t>
      </w:r>
    </w:p>
    <w:p w14:paraId="1AC2BAB5" w14:textId="77777777" w:rsidR="00993C97" w:rsidRPr="00641012" w:rsidRDefault="00DB4BAB" w:rsidP="00641012">
      <w:pPr>
        <w:pStyle w:val="Nagwek2"/>
        <w:rPr>
          <w:sz w:val="18"/>
          <w:szCs w:val="18"/>
          <w:lang w:val="en-US"/>
        </w:rPr>
      </w:pPr>
      <w:r w:rsidRPr="0007032B">
        <w:rPr>
          <w:bCs w:val="0"/>
          <w:sz w:val="18"/>
          <w:szCs w:val="18"/>
        </w:rPr>
        <w:t xml:space="preserve"> </w:t>
      </w:r>
      <w:bookmarkStart w:id="937" w:name="_Toc78972337"/>
      <w:bookmarkStart w:id="938" w:name="_Toc78972591"/>
      <w:bookmarkStart w:id="939" w:name="_Toc78979057"/>
      <w:bookmarkStart w:id="940" w:name="_Toc78979348"/>
      <w:bookmarkStart w:id="941" w:name="_Toc79064686"/>
      <w:bookmarkStart w:id="942" w:name="_Toc78972338"/>
      <w:bookmarkStart w:id="943" w:name="_Toc78972592"/>
      <w:bookmarkStart w:id="944" w:name="_Toc78979058"/>
      <w:bookmarkStart w:id="945" w:name="_Toc78979349"/>
      <w:bookmarkStart w:id="946" w:name="_Toc79064687"/>
      <w:bookmarkStart w:id="947" w:name="_Toc78972339"/>
      <w:bookmarkStart w:id="948" w:name="_Toc78972593"/>
      <w:bookmarkStart w:id="949" w:name="_Toc78979059"/>
      <w:bookmarkStart w:id="950" w:name="_Toc78979350"/>
      <w:bookmarkStart w:id="951" w:name="_Toc79064688"/>
      <w:bookmarkStart w:id="952" w:name="_Toc82600709"/>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sidR="00641012" w:rsidRPr="00641012">
        <w:rPr>
          <w:sz w:val="18"/>
          <w:szCs w:val="18"/>
          <w:lang w:val="en-US"/>
        </w:rPr>
        <w:t>Potential implication of the SMEFF Regulation</w:t>
      </w:r>
      <w:bookmarkEnd w:id="952"/>
    </w:p>
    <w:p w14:paraId="1AC2BAB6" w14:textId="77777777" w:rsidR="00641012" w:rsidRPr="00641012" w:rsidRDefault="00641012">
      <w:pPr>
        <w:spacing w:after="160" w:line="256" w:lineRule="auto"/>
        <w:contextualSpacing/>
        <w:jc w:val="both"/>
        <w:rPr>
          <w:sz w:val="18"/>
          <w:szCs w:val="18"/>
          <w:lang w:val="en-US"/>
        </w:rPr>
      </w:pPr>
      <w:r w:rsidRPr="00641012">
        <w:rPr>
          <w:sz w:val="18"/>
          <w:szCs w:val="18"/>
          <w:lang w:val="en-US"/>
        </w:rPr>
        <w:t>Based on the scope of the Regulation 2017/2403 on the sustainable management of external fishing fleets (SMEFF Regulation) presented by COM, the Group discussed the potential impact of this Regulation on data collection.</w:t>
      </w:r>
    </w:p>
    <w:p w14:paraId="1AC2BAB7" w14:textId="77777777" w:rsidR="00641012" w:rsidRPr="00641012" w:rsidRDefault="00641012">
      <w:pPr>
        <w:spacing w:after="160" w:line="256" w:lineRule="auto"/>
        <w:contextualSpacing/>
        <w:jc w:val="both"/>
        <w:rPr>
          <w:sz w:val="18"/>
          <w:szCs w:val="18"/>
          <w:lang w:val="en-US"/>
        </w:rPr>
      </w:pPr>
    </w:p>
    <w:p w14:paraId="1AC2BAB8" w14:textId="77777777" w:rsidR="00641012" w:rsidRPr="00147A5E" w:rsidRDefault="00641012">
      <w:pPr>
        <w:spacing w:after="160" w:line="256" w:lineRule="auto"/>
        <w:contextualSpacing/>
        <w:jc w:val="both"/>
        <w:rPr>
          <w:sz w:val="18"/>
          <w:szCs w:val="18"/>
          <w:u w:val="single"/>
          <w:lang w:val="en-US"/>
        </w:rPr>
      </w:pPr>
      <w:r w:rsidRPr="00147A5E">
        <w:rPr>
          <w:i/>
          <w:sz w:val="18"/>
          <w:szCs w:val="18"/>
          <w:u w:val="single"/>
          <w:lang w:val="en-US"/>
        </w:rPr>
        <w:t>Scope of the SMEFF regulation</w:t>
      </w:r>
      <w:r w:rsidRPr="00147A5E">
        <w:rPr>
          <w:sz w:val="18"/>
          <w:szCs w:val="18"/>
          <w:u w:val="single"/>
          <w:lang w:val="en-US"/>
        </w:rPr>
        <w:t>:</w:t>
      </w:r>
    </w:p>
    <w:p w14:paraId="1AC2BAB9" w14:textId="77777777" w:rsidR="00641012" w:rsidRPr="00641012" w:rsidRDefault="00641012">
      <w:pPr>
        <w:spacing w:after="160" w:line="256" w:lineRule="auto"/>
        <w:contextualSpacing/>
        <w:jc w:val="both"/>
        <w:rPr>
          <w:sz w:val="18"/>
          <w:szCs w:val="18"/>
          <w:lang w:val="en-US"/>
        </w:rPr>
      </w:pPr>
    </w:p>
    <w:p w14:paraId="1AC2BABA" w14:textId="77777777" w:rsidR="00641012" w:rsidRPr="00641012" w:rsidRDefault="00641012" w:rsidP="0007032B">
      <w:pPr>
        <w:jc w:val="both"/>
        <w:rPr>
          <w:sz w:val="18"/>
          <w:szCs w:val="18"/>
          <w:lang w:val="en-CA"/>
        </w:rPr>
      </w:pPr>
      <w:r w:rsidRPr="00641012">
        <w:rPr>
          <w:sz w:val="18"/>
          <w:szCs w:val="18"/>
          <w:lang w:val="en-IE"/>
        </w:rPr>
        <w:t>To establish r</w:t>
      </w:r>
      <w:r w:rsidRPr="00641012">
        <w:rPr>
          <w:sz w:val="18"/>
          <w:szCs w:val="18"/>
          <w:lang w:val="en-US"/>
        </w:rPr>
        <w:t xml:space="preserve">ules for issuing fishing authorizations for EU vessels wanting to fish </w:t>
      </w:r>
      <w:r w:rsidRPr="00641012">
        <w:rPr>
          <w:b/>
          <w:bCs/>
          <w:sz w:val="18"/>
          <w:szCs w:val="18"/>
          <w:lang w:val="en-US"/>
        </w:rPr>
        <w:t xml:space="preserve">in non-EU waters, i.e. </w:t>
      </w:r>
    </w:p>
    <w:p w14:paraId="1AC2BABB" w14:textId="77777777" w:rsidR="00641012" w:rsidRPr="00641012" w:rsidRDefault="00641012" w:rsidP="0007032B">
      <w:pPr>
        <w:pStyle w:val="Akapitzlist"/>
        <w:numPr>
          <w:ilvl w:val="0"/>
          <w:numId w:val="42"/>
        </w:numPr>
        <w:spacing w:before="0" w:after="160" w:line="259" w:lineRule="auto"/>
        <w:rPr>
          <w:sz w:val="18"/>
          <w:szCs w:val="18"/>
          <w:lang w:val="en-CA"/>
        </w:rPr>
      </w:pPr>
      <w:r w:rsidRPr="00641012">
        <w:rPr>
          <w:b/>
          <w:bCs/>
          <w:sz w:val="18"/>
          <w:szCs w:val="18"/>
          <w:lang w:val="en-US"/>
        </w:rPr>
        <w:t>in a third country EEZ (= fishing under “direct authorization”) </w:t>
      </w:r>
    </w:p>
    <w:p w14:paraId="1AC2BABC" w14:textId="77777777" w:rsidR="00641012" w:rsidRPr="00641012" w:rsidRDefault="00641012" w:rsidP="0007032B">
      <w:pPr>
        <w:pStyle w:val="Akapitzlist"/>
        <w:numPr>
          <w:ilvl w:val="0"/>
          <w:numId w:val="42"/>
        </w:numPr>
        <w:spacing w:before="0" w:after="160" w:line="259" w:lineRule="auto"/>
        <w:rPr>
          <w:sz w:val="18"/>
          <w:szCs w:val="18"/>
          <w:lang w:val="en-CA"/>
        </w:rPr>
      </w:pPr>
      <w:r w:rsidRPr="00641012">
        <w:rPr>
          <w:b/>
          <w:bCs/>
          <w:sz w:val="18"/>
          <w:szCs w:val="18"/>
          <w:lang w:val="en-US"/>
        </w:rPr>
        <w:t>on the high seas outside of RFMOs</w:t>
      </w:r>
    </w:p>
    <w:p w14:paraId="1AC2BABD" w14:textId="77777777" w:rsidR="00641012" w:rsidRPr="00641012" w:rsidRDefault="00641012" w:rsidP="0007032B">
      <w:pPr>
        <w:pStyle w:val="Akapitzlist"/>
        <w:numPr>
          <w:ilvl w:val="0"/>
          <w:numId w:val="42"/>
        </w:numPr>
        <w:spacing w:before="0" w:after="160" w:line="259" w:lineRule="auto"/>
        <w:rPr>
          <w:sz w:val="18"/>
          <w:szCs w:val="18"/>
          <w:lang w:val="en-CA"/>
        </w:rPr>
      </w:pPr>
      <w:r w:rsidRPr="00641012">
        <w:rPr>
          <w:sz w:val="18"/>
          <w:szCs w:val="18"/>
          <w:lang w:val="en-US"/>
        </w:rPr>
        <w:t>in RFMOs  </w:t>
      </w:r>
    </w:p>
    <w:p w14:paraId="1AC2BABE" w14:textId="77777777" w:rsidR="00641012" w:rsidRDefault="00641012" w:rsidP="0007032B">
      <w:pPr>
        <w:jc w:val="both"/>
        <w:rPr>
          <w:sz w:val="18"/>
          <w:szCs w:val="18"/>
          <w:lang w:val="en-US"/>
        </w:rPr>
      </w:pPr>
      <w:r w:rsidRPr="00641012">
        <w:rPr>
          <w:sz w:val="18"/>
          <w:szCs w:val="18"/>
          <w:lang w:val="en-US"/>
        </w:rPr>
        <w:t xml:space="preserve">The SMEFF regulation also contains a chapter for the case of third country vessels wanting to fish in EU waters. This is not relevant to the RCG LDF, hence not discussed here.  </w:t>
      </w:r>
    </w:p>
    <w:p w14:paraId="1AC2BABF" w14:textId="77777777" w:rsidR="00641012" w:rsidRPr="00641012" w:rsidRDefault="00641012" w:rsidP="0007032B">
      <w:pPr>
        <w:jc w:val="both"/>
        <w:rPr>
          <w:sz w:val="18"/>
          <w:szCs w:val="18"/>
          <w:lang w:val="en-US"/>
        </w:rPr>
      </w:pPr>
    </w:p>
    <w:p w14:paraId="1AC2BAC0" w14:textId="77777777" w:rsidR="00641012" w:rsidRDefault="00641012" w:rsidP="00641012">
      <w:pPr>
        <w:rPr>
          <w:sz w:val="18"/>
          <w:szCs w:val="18"/>
          <w:lang w:val="en-US"/>
        </w:rPr>
      </w:pPr>
      <w:r w:rsidRPr="00641012">
        <w:rPr>
          <w:sz w:val="18"/>
          <w:szCs w:val="18"/>
          <w:lang w:val="en-US"/>
        </w:rPr>
        <w:t xml:space="preserve">For illustration, the recent SMEFF requests concern the following FAO areas: </w:t>
      </w:r>
    </w:p>
    <w:p w14:paraId="1AC2BAC1" w14:textId="77777777" w:rsidR="00641012" w:rsidRDefault="00641012" w:rsidP="00641012">
      <w:pPr>
        <w:rPr>
          <w:sz w:val="18"/>
          <w:szCs w:val="18"/>
          <w:lang w:val="en-US"/>
        </w:rPr>
      </w:pPr>
      <w:r w:rsidRPr="00641012">
        <w:rPr>
          <w:sz w:val="18"/>
          <w:szCs w:val="18"/>
          <w:lang w:val="en-US"/>
        </w:rPr>
        <w:t xml:space="preserve"> </w:t>
      </w:r>
      <w:r w:rsidRPr="00641012">
        <w:rPr>
          <w:sz w:val="18"/>
          <w:szCs w:val="18"/>
        </w:rPr>
        <w:tab/>
      </w:r>
      <w:r w:rsidRPr="00641012">
        <w:rPr>
          <w:sz w:val="18"/>
          <w:szCs w:val="18"/>
          <w:lang w:val="en-US"/>
        </w:rPr>
        <w:t xml:space="preserve"> </w:t>
      </w:r>
    </w:p>
    <w:tbl>
      <w:tblPr>
        <w:tblStyle w:val="Tabela-Siatka1"/>
        <w:tblW w:w="0" w:type="auto"/>
        <w:jc w:val="center"/>
        <w:tblLook w:val="04A0" w:firstRow="1" w:lastRow="0" w:firstColumn="1" w:lastColumn="0" w:noHBand="0" w:noVBand="1"/>
      </w:tblPr>
      <w:tblGrid>
        <w:gridCol w:w="3936"/>
        <w:gridCol w:w="3822"/>
      </w:tblGrid>
      <w:tr w:rsidR="00641012" w:rsidRPr="00641012" w14:paraId="1AC2BAC4" w14:textId="77777777" w:rsidTr="00641012">
        <w:trPr>
          <w:jc w:val="center"/>
        </w:trPr>
        <w:tc>
          <w:tcPr>
            <w:tcW w:w="3936" w:type="dxa"/>
          </w:tcPr>
          <w:p w14:paraId="1AC2BAC2" w14:textId="77777777" w:rsidR="00641012" w:rsidRPr="00641012" w:rsidRDefault="00641012" w:rsidP="00641012">
            <w:pPr>
              <w:spacing w:after="160" w:line="259" w:lineRule="auto"/>
              <w:rPr>
                <w:rFonts w:ascii="Calibri" w:hAnsi="Calibri"/>
                <w:sz w:val="22"/>
                <w:lang w:val="en-US" w:eastAsia="en-US"/>
              </w:rPr>
            </w:pPr>
            <w:r w:rsidRPr="00641012">
              <w:rPr>
                <w:rFonts w:ascii="Calibri" w:hAnsi="Calibri"/>
                <w:sz w:val="22"/>
                <w:lang w:val="en-US" w:eastAsia="en-US"/>
              </w:rPr>
              <w:t>In 3</w:t>
            </w:r>
            <w:r w:rsidRPr="00641012">
              <w:rPr>
                <w:rFonts w:ascii="Calibri" w:hAnsi="Calibri"/>
                <w:sz w:val="22"/>
                <w:vertAlign w:val="superscript"/>
                <w:lang w:val="en-US" w:eastAsia="en-US"/>
              </w:rPr>
              <w:t>rd</w:t>
            </w:r>
            <w:r w:rsidRPr="00641012">
              <w:rPr>
                <w:rFonts w:ascii="Calibri" w:hAnsi="Calibri"/>
                <w:sz w:val="22"/>
                <w:lang w:val="en-US" w:eastAsia="en-US"/>
              </w:rPr>
              <w:t xml:space="preserve"> country EEZs: FAO areas 34 and 37</w:t>
            </w:r>
          </w:p>
        </w:tc>
        <w:tc>
          <w:tcPr>
            <w:tcW w:w="3543" w:type="dxa"/>
          </w:tcPr>
          <w:p w14:paraId="1AC2BAC3" w14:textId="77777777" w:rsidR="00641012" w:rsidRPr="00641012" w:rsidRDefault="00641012" w:rsidP="00641012">
            <w:pPr>
              <w:spacing w:after="160" w:line="259" w:lineRule="auto"/>
              <w:jc w:val="center"/>
              <w:rPr>
                <w:rFonts w:ascii="Calibri" w:hAnsi="Calibri"/>
                <w:sz w:val="22"/>
                <w:lang w:val="en-US" w:eastAsia="en-US"/>
              </w:rPr>
            </w:pPr>
            <w:r w:rsidRPr="00641012">
              <w:rPr>
                <w:rFonts w:ascii="Calibri" w:hAnsi="Calibri"/>
                <w:sz w:val="22"/>
                <w:lang w:val="en-US" w:eastAsia="en-US"/>
              </w:rPr>
              <w:t>On the High Seas: FAO area 41</w:t>
            </w:r>
          </w:p>
        </w:tc>
      </w:tr>
      <w:tr w:rsidR="00641012" w:rsidRPr="00641012" w14:paraId="1AC2BAC7" w14:textId="77777777" w:rsidTr="00641012">
        <w:trPr>
          <w:jc w:val="center"/>
        </w:trPr>
        <w:tc>
          <w:tcPr>
            <w:tcW w:w="3936" w:type="dxa"/>
          </w:tcPr>
          <w:p w14:paraId="1AC2BAC5" w14:textId="77777777" w:rsidR="00641012" w:rsidRPr="00641012" w:rsidRDefault="00641012" w:rsidP="00641012">
            <w:pPr>
              <w:spacing w:after="160" w:line="259" w:lineRule="auto"/>
              <w:rPr>
                <w:rFonts w:ascii="Calibri" w:hAnsi="Calibri"/>
                <w:sz w:val="22"/>
                <w:lang w:val="en-US" w:eastAsia="en-US"/>
              </w:rPr>
            </w:pPr>
            <w:r w:rsidRPr="00641012">
              <w:rPr>
                <w:rFonts w:ascii="Calibri" w:hAnsi="Calibri"/>
                <w:noProof/>
                <w:sz w:val="22"/>
                <w:lang w:val="pl-PL" w:eastAsia="pl-PL"/>
              </w:rPr>
              <w:drawing>
                <wp:inline distT="0" distB="0" distL="0" distR="0" wp14:anchorId="1AC2CA73" wp14:editId="1AC2CA74">
                  <wp:extent cx="2307102" cy="25611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307102" cy="2561187"/>
                          </a:xfrm>
                          <a:prstGeom prst="rect">
                            <a:avLst/>
                          </a:prstGeom>
                        </pic:spPr>
                      </pic:pic>
                    </a:graphicData>
                  </a:graphic>
                </wp:inline>
              </w:drawing>
            </w:r>
          </w:p>
        </w:tc>
        <w:tc>
          <w:tcPr>
            <w:tcW w:w="3543" w:type="dxa"/>
          </w:tcPr>
          <w:p w14:paraId="1AC2BAC6" w14:textId="77777777" w:rsidR="00641012" w:rsidRPr="00641012" w:rsidRDefault="00641012" w:rsidP="00641012">
            <w:pPr>
              <w:spacing w:after="160" w:line="259" w:lineRule="auto"/>
              <w:jc w:val="right"/>
              <w:rPr>
                <w:rFonts w:ascii="Calibri" w:hAnsi="Calibri"/>
                <w:sz w:val="22"/>
                <w:lang w:val="en-US" w:eastAsia="en-US"/>
              </w:rPr>
            </w:pPr>
            <w:r w:rsidRPr="00641012">
              <w:rPr>
                <w:rFonts w:ascii="Calibri" w:hAnsi="Calibri"/>
                <w:noProof/>
                <w:sz w:val="22"/>
                <w:lang w:val="pl-PL" w:eastAsia="pl-PL"/>
              </w:rPr>
              <w:drawing>
                <wp:inline distT="0" distB="0" distL="0" distR="0" wp14:anchorId="1AC2CA75" wp14:editId="1AC2CA76">
                  <wp:extent cx="2270760" cy="2524652"/>
                  <wp:effectExtent l="19050" t="19050" r="0" b="9525"/>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37" cstate="print"/>
                          <a:stretch>
                            <a:fillRect/>
                          </a:stretch>
                        </pic:blipFill>
                        <pic:spPr>
                          <a:xfrm>
                            <a:off x="0" y="0"/>
                            <a:ext cx="2314667" cy="2573468"/>
                          </a:xfrm>
                          <a:prstGeom prst="rect">
                            <a:avLst/>
                          </a:prstGeom>
                          <a:noFill/>
                          <a:ln>
                            <a:solidFill>
                              <a:srgbClr val="5B9BD5"/>
                            </a:solidFill>
                          </a:ln>
                        </pic:spPr>
                      </pic:pic>
                    </a:graphicData>
                  </a:graphic>
                </wp:inline>
              </w:drawing>
            </w:r>
          </w:p>
        </w:tc>
      </w:tr>
    </w:tbl>
    <w:p w14:paraId="1AC2BAC8" w14:textId="77777777" w:rsidR="00641012" w:rsidRDefault="00641012" w:rsidP="00641012">
      <w:pPr>
        <w:rPr>
          <w:sz w:val="18"/>
          <w:szCs w:val="18"/>
          <w:lang w:val="en-US"/>
        </w:rPr>
      </w:pPr>
    </w:p>
    <w:p w14:paraId="1AC2BAC9" w14:textId="77777777" w:rsidR="00641012" w:rsidRDefault="00641012" w:rsidP="0007032B">
      <w:pPr>
        <w:jc w:val="both"/>
        <w:rPr>
          <w:sz w:val="18"/>
          <w:szCs w:val="18"/>
          <w:lang w:val="en-US"/>
        </w:rPr>
      </w:pPr>
      <w:r w:rsidRPr="00641012">
        <w:rPr>
          <w:sz w:val="18"/>
          <w:szCs w:val="18"/>
          <w:lang w:val="en-US"/>
        </w:rPr>
        <w:t>In 2021, the requests for fishing authorizations on the high seas in FAO area 41 included 20 target species, namely: CTL, OPJ, CUS, PAT, FOX, POS, GFB, SAO, GRM, SKA, HKN, SQA, HKP, SQC, HKX, SQP, HVP, SQR, MCH, TOP. Similarly, SMEFF requests for 3</w:t>
      </w:r>
      <w:r w:rsidRPr="00641012">
        <w:rPr>
          <w:sz w:val="18"/>
          <w:szCs w:val="18"/>
          <w:vertAlign w:val="superscript"/>
          <w:lang w:val="en-US"/>
        </w:rPr>
        <w:t>rd</w:t>
      </w:r>
      <w:r w:rsidRPr="00641012">
        <w:rPr>
          <w:sz w:val="18"/>
          <w:szCs w:val="18"/>
          <w:lang w:val="en-US"/>
        </w:rPr>
        <w:t xml:space="preserve"> country EEZ comprised the following target species: ARA, ARS, LKW, MON, </w:t>
      </w:r>
      <w:r w:rsidRPr="00A8497E">
        <w:rPr>
          <w:sz w:val="18"/>
          <w:szCs w:val="18"/>
          <w:lang w:val="en-US"/>
        </w:rPr>
        <w:t>SQE, CTC</w:t>
      </w:r>
      <w:r w:rsidRPr="00294BBC">
        <w:rPr>
          <w:sz w:val="18"/>
          <w:szCs w:val="18"/>
          <w:lang w:val="en-US"/>
        </w:rPr>
        <w:t>, MSF, MUX, MWU, OCC, ARV, CGE, GER, SSH, CET, GOA, GUS, DPS, MNZ, GPW, SOP, TGS</w:t>
      </w:r>
      <w:r w:rsidR="00326238" w:rsidRPr="00294BBC">
        <w:rPr>
          <w:sz w:val="18"/>
          <w:szCs w:val="18"/>
          <w:lang w:val="en-US"/>
        </w:rPr>
        <w:t xml:space="preserve"> (</w:t>
      </w:r>
      <w:r w:rsidR="00326238" w:rsidRPr="0007032B">
        <w:rPr>
          <w:sz w:val="18"/>
          <w:szCs w:val="18"/>
          <w:lang w:val="en-US"/>
        </w:rPr>
        <w:t xml:space="preserve">Annex </w:t>
      </w:r>
      <w:r w:rsidR="00A70739">
        <w:rPr>
          <w:sz w:val="18"/>
          <w:szCs w:val="18"/>
          <w:lang w:val="en-US"/>
        </w:rPr>
        <w:t>5</w:t>
      </w:r>
      <w:r w:rsidR="00326238" w:rsidRPr="00A8497E">
        <w:rPr>
          <w:sz w:val="18"/>
          <w:szCs w:val="18"/>
          <w:lang w:val="en-US"/>
        </w:rPr>
        <w:t>)</w:t>
      </w:r>
      <w:r w:rsidRPr="00294BBC">
        <w:rPr>
          <w:sz w:val="18"/>
          <w:szCs w:val="18"/>
          <w:lang w:val="en-US"/>
        </w:rPr>
        <w:t xml:space="preserve">. In the discussion, it was pointed out by DGMARE and scientists that some of these species do not </w:t>
      </w:r>
      <w:r w:rsidRPr="00641012">
        <w:rPr>
          <w:sz w:val="18"/>
          <w:szCs w:val="18"/>
          <w:lang w:val="en-US"/>
        </w:rPr>
        <w:t xml:space="preserve">inhabit the concerned areas. The RCG meeting took </w:t>
      </w:r>
      <w:r w:rsidRPr="00641012">
        <w:rPr>
          <w:sz w:val="18"/>
          <w:szCs w:val="18"/>
          <w:lang w:val="en-US"/>
        </w:rPr>
        <w:lastRenderedPageBreak/>
        <w:t xml:space="preserve">note of this list of species, for which data is mostly lacking, or if data is available, it is scarce, fragmented, and unreliable. DGMARE indicated that in case of unavailable data it might not be in a position to issue a positive opinion for fishing authorization. </w:t>
      </w:r>
    </w:p>
    <w:p w14:paraId="1AC2BACA" w14:textId="77777777" w:rsidR="00641012" w:rsidRPr="00641012" w:rsidRDefault="00641012" w:rsidP="00641012">
      <w:pPr>
        <w:rPr>
          <w:sz w:val="18"/>
          <w:szCs w:val="18"/>
          <w:lang w:val="en-US"/>
        </w:rPr>
      </w:pPr>
    </w:p>
    <w:p w14:paraId="1AC2BACB" w14:textId="77777777" w:rsidR="00641012" w:rsidRPr="00147A5E" w:rsidRDefault="00641012" w:rsidP="00641012">
      <w:pPr>
        <w:spacing w:after="160" w:line="256" w:lineRule="auto"/>
        <w:contextualSpacing/>
        <w:jc w:val="both"/>
        <w:rPr>
          <w:i/>
          <w:sz w:val="18"/>
          <w:szCs w:val="18"/>
          <w:u w:val="single"/>
          <w:lang w:val="en-US"/>
        </w:rPr>
      </w:pPr>
      <w:r w:rsidRPr="00147A5E">
        <w:rPr>
          <w:i/>
          <w:sz w:val="18"/>
          <w:szCs w:val="18"/>
          <w:u w:val="single"/>
          <w:lang w:val="en-US"/>
        </w:rPr>
        <w:t>Legal requirements</w:t>
      </w:r>
    </w:p>
    <w:p w14:paraId="1AC2BACC" w14:textId="77777777" w:rsidR="00641012" w:rsidRDefault="00641012" w:rsidP="0007032B">
      <w:pPr>
        <w:spacing w:before="240"/>
        <w:jc w:val="both"/>
        <w:rPr>
          <w:sz w:val="18"/>
          <w:szCs w:val="18"/>
          <w:lang w:val="en-US"/>
        </w:rPr>
      </w:pPr>
      <w:r w:rsidRPr="00641012">
        <w:rPr>
          <w:sz w:val="18"/>
          <w:szCs w:val="18"/>
          <w:lang w:val="en-US"/>
        </w:rPr>
        <w:t>The legal requirements for EU operators to prove “sustainability of the planned fishing activities” differ between the different request types ‘3</w:t>
      </w:r>
      <w:r w:rsidRPr="00641012">
        <w:rPr>
          <w:sz w:val="18"/>
          <w:szCs w:val="18"/>
          <w:vertAlign w:val="superscript"/>
          <w:lang w:val="en-US"/>
        </w:rPr>
        <w:t>rd</w:t>
      </w:r>
      <w:r w:rsidRPr="00641012">
        <w:rPr>
          <w:sz w:val="18"/>
          <w:szCs w:val="18"/>
          <w:lang w:val="en-US"/>
        </w:rPr>
        <w:t xml:space="preserve"> country’ versus ‘high seas’. </w:t>
      </w:r>
    </w:p>
    <w:p w14:paraId="1AC2BACD" w14:textId="77777777" w:rsidR="0076355A" w:rsidRPr="00641012" w:rsidRDefault="0076355A" w:rsidP="00641012">
      <w:pPr>
        <w:spacing w:before="240"/>
        <w:rPr>
          <w:sz w:val="18"/>
          <w:szCs w:val="18"/>
          <w:lang w:val="en-US"/>
        </w:rPr>
      </w:pPr>
    </w:p>
    <w:p w14:paraId="1AC2BACE" w14:textId="77777777" w:rsidR="00641012" w:rsidRPr="00641012" w:rsidRDefault="00641012" w:rsidP="00641012">
      <w:pPr>
        <w:rPr>
          <w:sz w:val="18"/>
          <w:szCs w:val="18"/>
          <w:lang w:val="en-CA"/>
        </w:rPr>
      </w:pPr>
      <w:r w:rsidRPr="00641012">
        <w:rPr>
          <w:sz w:val="18"/>
          <w:szCs w:val="18"/>
          <w:u w:val="single"/>
          <w:lang w:val="en-US"/>
        </w:rPr>
        <w:t>As regards 3</w:t>
      </w:r>
      <w:r w:rsidRPr="00641012">
        <w:rPr>
          <w:sz w:val="18"/>
          <w:szCs w:val="18"/>
          <w:u w:val="single"/>
          <w:vertAlign w:val="superscript"/>
          <w:lang w:val="en-US"/>
        </w:rPr>
        <w:t>rd</w:t>
      </w:r>
      <w:r w:rsidRPr="00641012">
        <w:rPr>
          <w:sz w:val="18"/>
          <w:szCs w:val="18"/>
          <w:u w:val="single"/>
          <w:lang w:val="en-US"/>
        </w:rPr>
        <w:t xml:space="preserve"> country EEZs requests</w:t>
      </w:r>
      <w:r w:rsidRPr="00641012">
        <w:rPr>
          <w:sz w:val="18"/>
          <w:szCs w:val="18"/>
          <w:lang w:val="en-US"/>
        </w:rPr>
        <w:t xml:space="preserve">, the EU operator has to provide: </w:t>
      </w:r>
    </w:p>
    <w:p w14:paraId="1AC2BACF" w14:textId="77777777" w:rsidR="00641012" w:rsidRPr="00641012" w:rsidRDefault="00641012" w:rsidP="0007032B">
      <w:pPr>
        <w:numPr>
          <w:ilvl w:val="0"/>
          <w:numId w:val="43"/>
        </w:numPr>
        <w:spacing w:after="160" w:line="259" w:lineRule="auto"/>
        <w:jc w:val="both"/>
        <w:rPr>
          <w:sz w:val="18"/>
          <w:szCs w:val="18"/>
          <w:lang w:val="en-CA"/>
        </w:rPr>
      </w:pPr>
      <w:r w:rsidRPr="00641012">
        <w:rPr>
          <w:sz w:val="18"/>
          <w:szCs w:val="18"/>
          <w:lang w:val="en-US"/>
        </w:rPr>
        <w:t xml:space="preserve"> Article 17(1)(c): a </w:t>
      </w:r>
      <w:r w:rsidRPr="00641012">
        <w:rPr>
          <w:b/>
          <w:bCs/>
          <w:sz w:val="18"/>
          <w:szCs w:val="18"/>
          <w:lang w:val="en-US"/>
        </w:rPr>
        <w:t>scientific evaluation</w:t>
      </w:r>
      <w:r w:rsidRPr="00641012">
        <w:rPr>
          <w:sz w:val="18"/>
          <w:szCs w:val="18"/>
          <w:lang w:val="en-US"/>
        </w:rPr>
        <w:t xml:space="preserve"> demonstrating the sustainability of the planned fishing operations, including consistency with the provisions of Article 62 of UNCLOS, as applicable, </w:t>
      </w:r>
    </w:p>
    <w:p w14:paraId="1AC2BAD0" w14:textId="77777777" w:rsidR="00641012" w:rsidRPr="00641012" w:rsidRDefault="00641012" w:rsidP="0007032B">
      <w:pPr>
        <w:numPr>
          <w:ilvl w:val="0"/>
          <w:numId w:val="43"/>
        </w:numPr>
        <w:spacing w:after="160" w:line="259" w:lineRule="auto"/>
        <w:jc w:val="both"/>
        <w:rPr>
          <w:sz w:val="18"/>
          <w:szCs w:val="18"/>
          <w:lang w:val="en-CA"/>
        </w:rPr>
      </w:pPr>
      <w:r w:rsidRPr="00641012">
        <w:rPr>
          <w:sz w:val="18"/>
          <w:szCs w:val="18"/>
          <w:lang w:val="en-US"/>
        </w:rPr>
        <w:t> Article 17(3): The scientific evaluation shall be provided by </w:t>
      </w:r>
    </w:p>
    <w:p w14:paraId="1AC2BAD1" w14:textId="77777777" w:rsidR="00641012" w:rsidRPr="00641012" w:rsidRDefault="00641012" w:rsidP="0007032B">
      <w:pPr>
        <w:pStyle w:val="Akapitzlist"/>
        <w:numPr>
          <w:ilvl w:val="1"/>
          <w:numId w:val="42"/>
        </w:numPr>
        <w:spacing w:before="0" w:after="160" w:line="259" w:lineRule="auto"/>
        <w:rPr>
          <w:sz w:val="18"/>
          <w:szCs w:val="18"/>
          <w:lang w:val="en-US"/>
        </w:rPr>
      </w:pPr>
      <w:r w:rsidRPr="00641012">
        <w:rPr>
          <w:sz w:val="18"/>
          <w:szCs w:val="18"/>
          <w:lang w:val="en-US"/>
        </w:rPr>
        <w:t xml:space="preserve">an RFMO </w:t>
      </w:r>
    </w:p>
    <w:p w14:paraId="1AC2BAD2" w14:textId="77777777" w:rsidR="00641012" w:rsidRPr="00641012" w:rsidRDefault="00641012" w:rsidP="0007032B">
      <w:pPr>
        <w:pStyle w:val="Akapitzlist"/>
        <w:numPr>
          <w:ilvl w:val="1"/>
          <w:numId w:val="42"/>
        </w:numPr>
        <w:spacing w:before="0" w:after="160" w:line="259" w:lineRule="auto"/>
        <w:rPr>
          <w:sz w:val="18"/>
          <w:szCs w:val="18"/>
          <w:lang w:val="en-US"/>
        </w:rPr>
      </w:pPr>
      <w:r w:rsidRPr="00641012">
        <w:rPr>
          <w:sz w:val="18"/>
          <w:szCs w:val="18"/>
          <w:lang w:val="en-US"/>
        </w:rPr>
        <w:t xml:space="preserve">or by a regional fisheries body with scientific competence  </w:t>
      </w:r>
    </w:p>
    <w:p w14:paraId="1AC2BAD3" w14:textId="77777777" w:rsidR="00641012" w:rsidRPr="00641012" w:rsidRDefault="00641012" w:rsidP="0007032B">
      <w:pPr>
        <w:pStyle w:val="Akapitzlist"/>
        <w:numPr>
          <w:ilvl w:val="1"/>
          <w:numId w:val="42"/>
        </w:numPr>
        <w:spacing w:before="0" w:after="160" w:line="259" w:lineRule="auto"/>
        <w:rPr>
          <w:sz w:val="18"/>
          <w:szCs w:val="18"/>
          <w:lang w:val="en-US"/>
        </w:rPr>
      </w:pPr>
      <w:r w:rsidRPr="00641012">
        <w:rPr>
          <w:sz w:val="18"/>
          <w:szCs w:val="18"/>
          <w:lang w:val="en-US"/>
        </w:rPr>
        <w:t>or shall be provided by, or in cooperation with, the third country. </w:t>
      </w:r>
      <w:r w:rsidRPr="00641012">
        <w:rPr>
          <w:sz w:val="18"/>
          <w:szCs w:val="18"/>
          <w:lang w:val="en-US"/>
        </w:rPr>
        <w:br/>
      </w:r>
      <w:r w:rsidRPr="00641012">
        <w:rPr>
          <w:b/>
          <w:bCs/>
          <w:sz w:val="18"/>
          <w:szCs w:val="18"/>
          <w:lang w:val="en-US"/>
        </w:rPr>
        <w:t>-&gt; In this case, such an evaluation shall be reviewed by an EU scientific institute/body</w:t>
      </w:r>
      <w:r w:rsidRPr="00641012">
        <w:rPr>
          <w:sz w:val="18"/>
          <w:szCs w:val="18"/>
          <w:lang w:val="en-US"/>
        </w:rPr>
        <w:t>  </w:t>
      </w:r>
    </w:p>
    <w:p w14:paraId="1AC2BAD4" w14:textId="77777777" w:rsidR="00641012" w:rsidRPr="00641012" w:rsidRDefault="00641012" w:rsidP="0007032B">
      <w:pPr>
        <w:jc w:val="both"/>
        <w:rPr>
          <w:sz w:val="18"/>
          <w:szCs w:val="18"/>
          <w:lang w:val="en-CA"/>
        </w:rPr>
      </w:pPr>
      <w:r w:rsidRPr="00641012">
        <w:rPr>
          <w:sz w:val="18"/>
          <w:szCs w:val="18"/>
          <w:u w:val="single"/>
          <w:lang w:val="en-US"/>
        </w:rPr>
        <w:t>As regards high seas requests</w:t>
      </w:r>
      <w:r w:rsidRPr="00641012">
        <w:rPr>
          <w:sz w:val="18"/>
          <w:szCs w:val="18"/>
          <w:lang w:val="en-US"/>
        </w:rPr>
        <w:t xml:space="preserve">, the EU operator has to comply with the following rules: </w:t>
      </w:r>
    </w:p>
    <w:p w14:paraId="1AC2BAD5" w14:textId="77777777" w:rsidR="00641012" w:rsidRPr="00641012" w:rsidRDefault="00641012" w:rsidP="0007032B">
      <w:pPr>
        <w:numPr>
          <w:ilvl w:val="0"/>
          <w:numId w:val="45"/>
        </w:numPr>
        <w:spacing w:line="259" w:lineRule="auto"/>
        <w:jc w:val="both"/>
        <w:rPr>
          <w:sz w:val="18"/>
          <w:szCs w:val="18"/>
          <w:lang w:val="en-US"/>
        </w:rPr>
      </w:pPr>
    </w:p>
    <w:p w14:paraId="1AC2BAD6" w14:textId="77777777" w:rsidR="00641012" w:rsidRPr="00641012" w:rsidRDefault="00641012" w:rsidP="0007032B">
      <w:pPr>
        <w:pStyle w:val="Akapitzlist"/>
        <w:numPr>
          <w:ilvl w:val="1"/>
          <w:numId w:val="44"/>
        </w:numPr>
        <w:spacing w:before="0" w:after="160" w:line="259" w:lineRule="auto"/>
        <w:rPr>
          <w:sz w:val="18"/>
          <w:szCs w:val="18"/>
          <w:lang w:val="en-US"/>
        </w:rPr>
      </w:pPr>
      <w:r w:rsidRPr="00641012">
        <w:rPr>
          <w:sz w:val="18"/>
          <w:szCs w:val="18"/>
          <w:lang w:val="en-US"/>
        </w:rPr>
        <w:t xml:space="preserve">Either: (Article 24.b.1) the fishing operations being planned in accordance with a </w:t>
      </w:r>
      <w:r w:rsidRPr="00641012">
        <w:rPr>
          <w:b/>
          <w:bCs/>
          <w:sz w:val="18"/>
          <w:szCs w:val="18"/>
          <w:lang w:val="en-US"/>
        </w:rPr>
        <w:t>scientific evaluation</w:t>
      </w:r>
      <w:r w:rsidRPr="00641012">
        <w:rPr>
          <w:sz w:val="18"/>
          <w:szCs w:val="18"/>
          <w:lang w:val="en-US"/>
        </w:rPr>
        <w:t>, demonstrating the sustainability of the planned fishing operations </w:t>
      </w:r>
      <w:r w:rsidRPr="00641012">
        <w:rPr>
          <w:b/>
          <w:bCs/>
          <w:sz w:val="18"/>
          <w:szCs w:val="18"/>
          <w:lang w:val="en-US"/>
        </w:rPr>
        <w:t>provided or validated by a scientific institute in the flag Member State</w:t>
      </w:r>
    </w:p>
    <w:p w14:paraId="1AC2BAD7" w14:textId="77777777" w:rsidR="00641012" w:rsidRPr="00641012" w:rsidRDefault="00641012" w:rsidP="0007032B">
      <w:pPr>
        <w:pStyle w:val="Akapitzlist"/>
        <w:numPr>
          <w:ilvl w:val="1"/>
          <w:numId w:val="44"/>
        </w:numPr>
        <w:spacing w:before="0" w:after="160" w:line="259" w:lineRule="auto"/>
        <w:rPr>
          <w:sz w:val="18"/>
          <w:szCs w:val="18"/>
          <w:lang w:val="en-US"/>
        </w:rPr>
      </w:pPr>
      <w:r w:rsidRPr="00641012">
        <w:rPr>
          <w:sz w:val="18"/>
          <w:szCs w:val="18"/>
          <w:lang w:val="en-US"/>
        </w:rPr>
        <w:t xml:space="preserve">Or: (Article 24.b.2) the fishing operations being part of a </w:t>
      </w:r>
      <w:r w:rsidRPr="00641012">
        <w:rPr>
          <w:b/>
          <w:bCs/>
          <w:sz w:val="18"/>
          <w:szCs w:val="18"/>
          <w:lang w:val="en-US"/>
        </w:rPr>
        <w:t>research programme</w:t>
      </w:r>
      <w:r w:rsidRPr="00641012">
        <w:rPr>
          <w:sz w:val="18"/>
          <w:szCs w:val="18"/>
          <w:lang w:val="en-US"/>
        </w:rPr>
        <w:t>, including a scheme for data collection, organised by a scientific body. </w:t>
      </w:r>
    </w:p>
    <w:p w14:paraId="1AC2BAD8" w14:textId="77777777" w:rsidR="00641012" w:rsidRPr="00641012" w:rsidRDefault="00641012" w:rsidP="0007032B">
      <w:pPr>
        <w:numPr>
          <w:ilvl w:val="0"/>
          <w:numId w:val="45"/>
        </w:numPr>
        <w:spacing w:after="160" w:line="259" w:lineRule="auto"/>
        <w:jc w:val="both"/>
        <w:rPr>
          <w:sz w:val="18"/>
          <w:szCs w:val="18"/>
          <w:lang w:val="en-US"/>
        </w:rPr>
      </w:pPr>
      <w:r w:rsidRPr="00641012">
        <w:rPr>
          <w:sz w:val="18"/>
          <w:szCs w:val="18"/>
          <w:lang w:val="en-US"/>
        </w:rPr>
        <w:t>And: </w:t>
      </w:r>
      <w:r w:rsidRPr="00641012">
        <w:rPr>
          <w:b/>
          <w:bCs/>
          <w:sz w:val="18"/>
          <w:szCs w:val="18"/>
          <w:lang w:val="en-US"/>
        </w:rPr>
        <w:t>The scientific protocol of the research</w:t>
      </w:r>
      <w:r w:rsidRPr="00641012">
        <w:rPr>
          <w:sz w:val="18"/>
          <w:szCs w:val="18"/>
          <w:lang w:val="en-US"/>
        </w:rPr>
        <w:t xml:space="preserve">, which will be </w:t>
      </w:r>
      <w:r w:rsidRPr="00641012">
        <w:rPr>
          <w:b/>
          <w:bCs/>
          <w:sz w:val="18"/>
          <w:szCs w:val="18"/>
          <w:lang w:val="en-US"/>
        </w:rPr>
        <w:t>required in any event</w:t>
      </w:r>
      <w:r w:rsidRPr="00641012">
        <w:rPr>
          <w:sz w:val="18"/>
          <w:szCs w:val="18"/>
          <w:lang w:val="en-US"/>
        </w:rPr>
        <w:t xml:space="preserve">, shall be </w:t>
      </w:r>
      <w:r w:rsidRPr="00641012">
        <w:rPr>
          <w:b/>
          <w:bCs/>
          <w:sz w:val="18"/>
          <w:szCs w:val="18"/>
          <w:lang w:val="en-US"/>
        </w:rPr>
        <w:t>validated by a scientific institute in the flag Member State</w:t>
      </w:r>
      <w:r w:rsidRPr="00641012">
        <w:rPr>
          <w:sz w:val="18"/>
          <w:szCs w:val="18"/>
          <w:lang w:val="en-US"/>
        </w:rPr>
        <w:t>.</w:t>
      </w:r>
    </w:p>
    <w:p w14:paraId="1AC2BAD9" w14:textId="77777777" w:rsidR="00641012" w:rsidRPr="00641012" w:rsidRDefault="00641012" w:rsidP="0007032B">
      <w:pPr>
        <w:pStyle w:val="Akapitzlist"/>
        <w:numPr>
          <w:ilvl w:val="0"/>
          <w:numId w:val="45"/>
        </w:numPr>
        <w:spacing w:before="0" w:after="160" w:line="259" w:lineRule="auto"/>
        <w:rPr>
          <w:sz w:val="18"/>
          <w:szCs w:val="18"/>
          <w:lang w:val="en-CA"/>
        </w:rPr>
      </w:pPr>
      <w:r w:rsidRPr="00641012">
        <w:rPr>
          <w:b/>
          <w:bCs/>
          <w:sz w:val="18"/>
          <w:szCs w:val="18"/>
          <w:lang w:val="en-US"/>
        </w:rPr>
        <w:t xml:space="preserve">CAVEAT: for the high seas, there are additional legal requirements from the VME regulation </w:t>
      </w:r>
      <w:r w:rsidRPr="00641012">
        <w:rPr>
          <w:sz w:val="18"/>
          <w:szCs w:val="18"/>
          <w:lang w:val="en-US"/>
        </w:rPr>
        <w:t xml:space="preserve">and the high seas access regulation. The VME regulation requires: </w:t>
      </w:r>
    </w:p>
    <w:p w14:paraId="1AC2BADA" w14:textId="77777777" w:rsidR="00641012" w:rsidRPr="00641012" w:rsidRDefault="00641012" w:rsidP="0007032B">
      <w:pPr>
        <w:numPr>
          <w:ilvl w:val="0"/>
          <w:numId w:val="46"/>
        </w:numPr>
        <w:spacing w:after="160" w:line="259" w:lineRule="auto"/>
        <w:jc w:val="both"/>
        <w:rPr>
          <w:sz w:val="18"/>
          <w:szCs w:val="18"/>
          <w:lang w:val="en-CA"/>
        </w:rPr>
      </w:pPr>
      <w:r w:rsidRPr="00641012">
        <w:rPr>
          <w:sz w:val="18"/>
          <w:szCs w:val="18"/>
          <w:lang w:val="en-US"/>
        </w:rPr>
        <w:t>the existence of a detailed fishing plan, specifying in particular: </w:t>
      </w:r>
    </w:p>
    <w:p w14:paraId="1AC2BADB" w14:textId="77777777" w:rsidR="00641012" w:rsidRPr="00641012" w:rsidRDefault="00641012" w:rsidP="0007032B">
      <w:pPr>
        <w:pStyle w:val="Akapitzlist"/>
        <w:numPr>
          <w:ilvl w:val="0"/>
          <w:numId w:val="47"/>
        </w:numPr>
        <w:spacing w:before="0" w:after="160" w:line="259" w:lineRule="auto"/>
        <w:rPr>
          <w:sz w:val="18"/>
          <w:szCs w:val="18"/>
          <w:lang w:val="en-CA"/>
        </w:rPr>
      </w:pPr>
      <w:r w:rsidRPr="00641012">
        <w:rPr>
          <w:sz w:val="18"/>
          <w:szCs w:val="18"/>
          <w:lang w:val="en-US"/>
        </w:rPr>
        <w:t>the intended location of the activities; </w:t>
      </w:r>
    </w:p>
    <w:p w14:paraId="1AC2BADC" w14:textId="77777777" w:rsidR="00641012" w:rsidRPr="00641012" w:rsidRDefault="00641012" w:rsidP="0007032B">
      <w:pPr>
        <w:pStyle w:val="Akapitzlist"/>
        <w:numPr>
          <w:ilvl w:val="0"/>
          <w:numId w:val="47"/>
        </w:numPr>
        <w:spacing w:before="0" w:after="160" w:line="259" w:lineRule="auto"/>
        <w:rPr>
          <w:sz w:val="18"/>
          <w:szCs w:val="18"/>
          <w:lang w:val="en-CA"/>
        </w:rPr>
      </w:pPr>
      <w:r w:rsidRPr="00641012">
        <w:rPr>
          <w:sz w:val="18"/>
          <w:szCs w:val="18"/>
          <w:lang w:val="en-US"/>
        </w:rPr>
        <w:t>the targeted species; </w:t>
      </w:r>
    </w:p>
    <w:p w14:paraId="1AC2BADD" w14:textId="77777777" w:rsidR="00641012" w:rsidRPr="00641012" w:rsidRDefault="00641012" w:rsidP="0007032B">
      <w:pPr>
        <w:pStyle w:val="Akapitzlist"/>
        <w:numPr>
          <w:ilvl w:val="0"/>
          <w:numId w:val="47"/>
        </w:numPr>
        <w:spacing w:before="0" w:after="160" w:line="259" w:lineRule="auto"/>
        <w:rPr>
          <w:sz w:val="18"/>
          <w:szCs w:val="18"/>
          <w:lang w:val="en-CA"/>
        </w:rPr>
      </w:pPr>
      <w:r w:rsidRPr="00641012">
        <w:rPr>
          <w:sz w:val="18"/>
          <w:szCs w:val="18"/>
          <w:lang w:val="en-US"/>
        </w:rPr>
        <w:t>the type of gears and the depth at which they will be deployed, and </w:t>
      </w:r>
    </w:p>
    <w:p w14:paraId="1AC2BADE" w14:textId="77777777" w:rsidR="00641012" w:rsidRPr="00641012" w:rsidRDefault="00641012" w:rsidP="0007032B">
      <w:pPr>
        <w:pStyle w:val="Akapitzlist"/>
        <w:numPr>
          <w:ilvl w:val="0"/>
          <w:numId w:val="47"/>
        </w:numPr>
        <w:spacing w:before="0" w:after="160" w:line="259" w:lineRule="auto"/>
        <w:rPr>
          <w:sz w:val="18"/>
          <w:szCs w:val="18"/>
          <w:lang w:val="en-CA"/>
        </w:rPr>
      </w:pPr>
      <w:r w:rsidRPr="00641012">
        <w:rPr>
          <w:sz w:val="18"/>
          <w:szCs w:val="18"/>
          <w:lang w:val="en-US"/>
        </w:rPr>
        <w:t>the configuration of the bathymetric profile of the seabed in the intended fishing grounds, where this information is not already available to the competent authorities of the Flag State concerned; and</w:t>
      </w:r>
    </w:p>
    <w:p w14:paraId="1AC2BADF" w14:textId="77777777" w:rsidR="00641012" w:rsidRPr="00641012" w:rsidRDefault="00641012" w:rsidP="0007032B">
      <w:pPr>
        <w:numPr>
          <w:ilvl w:val="0"/>
          <w:numId w:val="46"/>
        </w:numPr>
        <w:spacing w:after="160" w:line="259" w:lineRule="auto"/>
        <w:jc w:val="both"/>
        <w:rPr>
          <w:sz w:val="18"/>
          <w:szCs w:val="18"/>
          <w:lang w:val="en-US"/>
        </w:rPr>
      </w:pPr>
      <w:r w:rsidRPr="00641012">
        <w:rPr>
          <w:sz w:val="18"/>
          <w:szCs w:val="18"/>
          <w:lang w:val="en-US"/>
        </w:rPr>
        <w:t>an assessment about the potential impacts of the planned fishing operations on vulnerable marine ecosystems (VME).</w:t>
      </w:r>
    </w:p>
    <w:p w14:paraId="1AC2BAE0" w14:textId="77777777" w:rsidR="00641012" w:rsidRPr="00641012" w:rsidRDefault="00641012" w:rsidP="0007032B">
      <w:pPr>
        <w:numPr>
          <w:ilvl w:val="0"/>
          <w:numId w:val="46"/>
        </w:numPr>
        <w:tabs>
          <w:tab w:val="num" w:pos="720"/>
        </w:tabs>
        <w:spacing w:after="160" w:line="259" w:lineRule="auto"/>
        <w:jc w:val="both"/>
        <w:rPr>
          <w:sz w:val="18"/>
          <w:szCs w:val="18"/>
          <w:lang w:val="en-US"/>
        </w:rPr>
      </w:pPr>
      <w:r w:rsidRPr="00641012">
        <w:rPr>
          <w:sz w:val="18"/>
          <w:szCs w:val="18"/>
          <w:lang w:val="en-US"/>
        </w:rPr>
        <w:t>Additional scientific requirements (Articles 7, 8 and 11):</w:t>
      </w:r>
    </w:p>
    <w:p w14:paraId="1AC2BAE1" w14:textId="77777777" w:rsidR="00641012" w:rsidRPr="00641012" w:rsidRDefault="00641012" w:rsidP="0007032B">
      <w:pPr>
        <w:numPr>
          <w:ilvl w:val="1"/>
          <w:numId w:val="48"/>
        </w:numPr>
        <w:spacing w:after="160" w:line="259" w:lineRule="auto"/>
        <w:jc w:val="both"/>
        <w:rPr>
          <w:sz w:val="18"/>
          <w:szCs w:val="18"/>
          <w:lang w:val="en-CA"/>
        </w:rPr>
      </w:pPr>
      <w:r w:rsidRPr="00641012">
        <w:rPr>
          <w:sz w:val="18"/>
          <w:szCs w:val="18"/>
          <w:lang w:val="en-US"/>
        </w:rPr>
        <w:t>the reporting by the fishing vessels of all unforeseen encounters with VMEs to the MS, providing  information on the nature, location, time and any other relevant circumstances of the encounter (Art. 7(3)).</w:t>
      </w:r>
    </w:p>
    <w:p w14:paraId="1AC2BAE2" w14:textId="77777777" w:rsidR="00641012" w:rsidRPr="00641012" w:rsidRDefault="00641012" w:rsidP="0007032B">
      <w:pPr>
        <w:numPr>
          <w:ilvl w:val="1"/>
          <w:numId w:val="48"/>
        </w:numPr>
        <w:spacing w:after="160" w:line="259" w:lineRule="auto"/>
        <w:jc w:val="both"/>
        <w:rPr>
          <w:sz w:val="18"/>
          <w:szCs w:val="18"/>
          <w:lang w:val="en-CA"/>
        </w:rPr>
      </w:pPr>
      <w:r w:rsidRPr="00641012">
        <w:rPr>
          <w:sz w:val="18"/>
          <w:szCs w:val="18"/>
          <w:lang w:val="en-US"/>
        </w:rPr>
        <w:t>the identification by Member States (MS) of areas that shall be closed to fishing with bottom gears, on the basis of the best scientific information available on the occurrence or on the likelihood of occurrence of VMEs in the region where their fishing vessels operate (Art. 8(3)).</w:t>
      </w:r>
    </w:p>
    <w:p w14:paraId="1AC2BAE3" w14:textId="77777777" w:rsidR="00641012" w:rsidRPr="00641012" w:rsidRDefault="00641012" w:rsidP="0007032B">
      <w:pPr>
        <w:numPr>
          <w:ilvl w:val="1"/>
          <w:numId w:val="48"/>
        </w:numPr>
        <w:spacing w:after="160" w:line="259" w:lineRule="auto"/>
        <w:jc w:val="both"/>
        <w:rPr>
          <w:sz w:val="18"/>
          <w:szCs w:val="18"/>
          <w:lang w:val="en-CA"/>
        </w:rPr>
      </w:pPr>
      <w:r w:rsidRPr="00641012">
        <w:rPr>
          <w:sz w:val="18"/>
          <w:szCs w:val="18"/>
          <w:lang w:val="en-US"/>
        </w:rPr>
        <w:t>the placement of observers on-board, to observe and record the fishing activities of the vessel throughout the execution of its fishing plan (Art. 11). </w:t>
      </w:r>
    </w:p>
    <w:p w14:paraId="1AC2BAE4" w14:textId="77777777" w:rsidR="00641012" w:rsidRPr="00641012" w:rsidRDefault="00641012" w:rsidP="0007032B">
      <w:pPr>
        <w:jc w:val="both"/>
        <w:rPr>
          <w:sz w:val="18"/>
          <w:szCs w:val="18"/>
          <w:lang w:val="en-CA"/>
        </w:rPr>
      </w:pPr>
    </w:p>
    <w:p w14:paraId="1AC2BAE5" w14:textId="77777777" w:rsidR="00641012" w:rsidRPr="00641012" w:rsidRDefault="00641012" w:rsidP="0007032B">
      <w:pPr>
        <w:jc w:val="both"/>
        <w:rPr>
          <w:sz w:val="18"/>
          <w:szCs w:val="18"/>
          <w:lang w:val="en-CA"/>
        </w:rPr>
      </w:pPr>
      <w:r w:rsidRPr="00641012">
        <w:rPr>
          <w:sz w:val="18"/>
          <w:szCs w:val="18"/>
          <w:lang w:val="en-CA"/>
        </w:rPr>
        <w:lastRenderedPageBreak/>
        <w:t xml:space="preserve">MARE unit C3 gave some examples of supporting documents/ scientific information that MARE expects to receive together with SMEFF requests: </w:t>
      </w:r>
    </w:p>
    <w:p w14:paraId="1AC2BAE6" w14:textId="77777777" w:rsidR="00641012" w:rsidRPr="00641012" w:rsidRDefault="00641012" w:rsidP="0007032B">
      <w:pPr>
        <w:pStyle w:val="Akapitzlist"/>
        <w:numPr>
          <w:ilvl w:val="0"/>
          <w:numId w:val="42"/>
        </w:numPr>
        <w:spacing w:before="0" w:after="160" w:line="259" w:lineRule="auto"/>
        <w:rPr>
          <w:sz w:val="18"/>
          <w:szCs w:val="18"/>
          <w:lang w:val="en-US"/>
        </w:rPr>
      </w:pPr>
      <w:r w:rsidRPr="00641012">
        <w:rPr>
          <w:sz w:val="18"/>
          <w:szCs w:val="18"/>
          <w:lang w:val="en-US"/>
        </w:rPr>
        <w:t>Authors and date of the scientific evaluation</w:t>
      </w:r>
    </w:p>
    <w:p w14:paraId="1AC2BAE7" w14:textId="77777777" w:rsidR="00641012" w:rsidRPr="00641012" w:rsidRDefault="00641012" w:rsidP="0007032B">
      <w:pPr>
        <w:pStyle w:val="Akapitzlist"/>
        <w:numPr>
          <w:ilvl w:val="0"/>
          <w:numId w:val="42"/>
        </w:numPr>
        <w:spacing w:before="0" w:after="160" w:line="259" w:lineRule="auto"/>
        <w:rPr>
          <w:sz w:val="18"/>
          <w:szCs w:val="18"/>
          <w:lang w:val="en-US"/>
        </w:rPr>
      </w:pPr>
      <w:r w:rsidRPr="00641012">
        <w:rPr>
          <w:sz w:val="18"/>
          <w:szCs w:val="18"/>
          <w:lang w:val="en-US"/>
        </w:rPr>
        <w:t xml:space="preserve">Documents in EN or FR (translated, submitted together with the original, if original documents are in other languages) would be desirable to speed up the EC’s assessment process  </w:t>
      </w:r>
    </w:p>
    <w:p w14:paraId="1AC2BAE8" w14:textId="77777777" w:rsidR="00641012" w:rsidRPr="00641012" w:rsidRDefault="00641012" w:rsidP="0007032B">
      <w:pPr>
        <w:pStyle w:val="Akapitzlist"/>
        <w:numPr>
          <w:ilvl w:val="0"/>
          <w:numId w:val="42"/>
        </w:numPr>
        <w:spacing w:before="0" w:after="160" w:line="259" w:lineRule="auto"/>
        <w:rPr>
          <w:sz w:val="18"/>
          <w:szCs w:val="18"/>
          <w:lang w:val="en-US"/>
        </w:rPr>
      </w:pPr>
      <w:r w:rsidRPr="00641012">
        <w:rPr>
          <w:sz w:val="18"/>
          <w:szCs w:val="18"/>
          <w:lang w:val="en-US"/>
        </w:rPr>
        <w:t>For both types of requests, the scientific evaluation should be provided for, or cover, each individual envisaged target species.</w:t>
      </w:r>
    </w:p>
    <w:p w14:paraId="1AC2BAE9" w14:textId="77777777" w:rsidR="00641012" w:rsidRPr="00641012" w:rsidRDefault="00641012" w:rsidP="0007032B">
      <w:pPr>
        <w:pStyle w:val="Akapitzlist"/>
        <w:numPr>
          <w:ilvl w:val="0"/>
          <w:numId w:val="42"/>
        </w:numPr>
        <w:spacing w:before="0" w:after="160" w:line="259" w:lineRule="auto"/>
        <w:rPr>
          <w:sz w:val="18"/>
          <w:szCs w:val="18"/>
          <w:lang w:val="en-US"/>
        </w:rPr>
      </w:pPr>
      <w:r w:rsidRPr="00641012">
        <w:rPr>
          <w:sz w:val="18"/>
          <w:szCs w:val="18"/>
          <w:lang w:val="en-US"/>
        </w:rPr>
        <w:t>For both types of requests: An explanation showing that the planned fishing activities is consistent with the provisions of Article 62 of UNCLOS.</w:t>
      </w:r>
    </w:p>
    <w:p w14:paraId="1AC2BAEA" w14:textId="77777777" w:rsidR="00641012" w:rsidRPr="00641012" w:rsidRDefault="00641012" w:rsidP="0007032B">
      <w:pPr>
        <w:pStyle w:val="Akapitzlist"/>
        <w:numPr>
          <w:ilvl w:val="0"/>
          <w:numId w:val="42"/>
        </w:numPr>
        <w:spacing w:before="0" w:after="160" w:line="259" w:lineRule="auto"/>
        <w:rPr>
          <w:sz w:val="18"/>
          <w:szCs w:val="18"/>
          <w:lang w:val="en-US"/>
        </w:rPr>
      </w:pPr>
      <w:r w:rsidRPr="00641012">
        <w:rPr>
          <w:sz w:val="18"/>
          <w:szCs w:val="18"/>
          <w:lang w:val="en-US"/>
        </w:rPr>
        <w:t>For 3rd country requests: If produced by or in collaboration with the third country, an additional review of the scientific evaluation by an EU scientific institute/body </w:t>
      </w:r>
    </w:p>
    <w:p w14:paraId="1AC2BAEB" w14:textId="77777777" w:rsidR="00641012" w:rsidRPr="00641012" w:rsidRDefault="00641012" w:rsidP="0007032B">
      <w:pPr>
        <w:pStyle w:val="Akapitzlist"/>
        <w:numPr>
          <w:ilvl w:val="0"/>
          <w:numId w:val="42"/>
        </w:numPr>
        <w:spacing w:before="0" w:after="160" w:line="259" w:lineRule="auto"/>
        <w:rPr>
          <w:sz w:val="18"/>
          <w:szCs w:val="18"/>
          <w:lang w:val="en-US"/>
        </w:rPr>
      </w:pPr>
      <w:r w:rsidRPr="00641012">
        <w:rPr>
          <w:sz w:val="18"/>
          <w:szCs w:val="18"/>
          <w:lang w:val="en-US"/>
        </w:rPr>
        <w:t>For high seas requests: A validation of the scientific protocol of the research by a scientific institute in the flag Member State</w:t>
      </w:r>
    </w:p>
    <w:p w14:paraId="1AC2BAEC" w14:textId="77777777" w:rsidR="00641012" w:rsidRPr="00641012" w:rsidRDefault="00641012" w:rsidP="0007032B">
      <w:pPr>
        <w:pStyle w:val="Akapitzlist"/>
        <w:numPr>
          <w:ilvl w:val="0"/>
          <w:numId w:val="42"/>
        </w:numPr>
        <w:spacing w:before="0" w:after="160" w:line="259" w:lineRule="auto"/>
        <w:rPr>
          <w:sz w:val="18"/>
          <w:szCs w:val="18"/>
          <w:lang w:val="en-US"/>
        </w:rPr>
      </w:pPr>
      <w:r w:rsidRPr="00641012">
        <w:rPr>
          <w:sz w:val="18"/>
          <w:szCs w:val="18"/>
          <w:lang w:val="en-US"/>
        </w:rPr>
        <w:t>For High Seas requests:  VME Fishing plan and  VME Impact Assessment</w:t>
      </w:r>
    </w:p>
    <w:p w14:paraId="1AC2BAED" w14:textId="77777777" w:rsidR="00641012" w:rsidRPr="00147A5E" w:rsidRDefault="00641012">
      <w:pPr>
        <w:spacing w:after="160" w:line="256" w:lineRule="auto"/>
        <w:contextualSpacing/>
        <w:jc w:val="both"/>
        <w:rPr>
          <w:i/>
          <w:sz w:val="18"/>
          <w:szCs w:val="18"/>
          <w:u w:val="single"/>
          <w:lang w:val="en-US"/>
        </w:rPr>
      </w:pPr>
      <w:r w:rsidRPr="00147A5E">
        <w:rPr>
          <w:i/>
          <w:sz w:val="18"/>
          <w:szCs w:val="18"/>
          <w:u w:val="single"/>
          <w:lang w:val="en-US"/>
        </w:rPr>
        <w:t>SMEFF and data collection</w:t>
      </w:r>
    </w:p>
    <w:p w14:paraId="1AC2BAEE" w14:textId="77777777" w:rsidR="00641012" w:rsidRPr="00147A5E" w:rsidRDefault="00641012" w:rsidP="0007032B">
      <w:pPr>
        <w:pStyle w:val="bodytextEnglish"/>
        <w:jc w:val="both"/>
        <w:rPr>
          <w:sz w:val="18"/>
          <w:szCs w:val="18"/>
          <w:lang w:val="en-CA"/>
        </w:rPr>
      </w:pPr>
      <w:r w:rsidRPr="00147A5E">
        <w:rPr>
          <w:sz w:val="18"/>
          <w:szCs w:val="18"/>
          <w:lang w:val="en-US"/>
        </w:rPr>
        <w:t>Thresholds for data collection from commercial fisheries</w:t>
      </w:r>
      <w:r w:rsidR="00147A5E" w:rsidRPr="00147A5E">
        <w:rPr>
          <w:sz w:val="18"/>
          <w:szCs w:val="18"/>
          <w:lang w:val="en-US"/>
        </w:rPr>
        <w:t xml:space="preserve"> under the DCF</w:t>
      </w:r>
      <w:r w:rsidRPr="00147A5E">
        <w:rPr>
          <w:sz w:val="18"/>
          <w:szCs w:val="18"/>
          <w:lang w:val="en-US"/>
        </w:rPr>
        <w:t>: </w:t>
      </w:r>
    </w:p>
    <w:p w14:paraId="1AC2BAEF" w14:textId="77777777" w:rsidR="00641012" w:rsidRPr="00641012" w:rsidRDefault="00641012" w:rsidP="0007032B">
      <w:pPr>
        <w:pStyle w:val="Akapitzlist"/>
        <w:numPr>
          <w:ilvl w:val="0"/>
          <w:numId w:val="49"/>
        </w:numPr>
        <w:spacing w:before="0" w:after="160" w:line="259" w:lineRule="auto"/>
        <w:ind w:left="567"/>
        <w:rPr>
          <w:sz w:val="18"/>
          <w:szCs w:val="18"/>
          <w:lang w:val="en-US"/>
        </w:rPr>
      </w:pPr>
      <w:r w:rsidRPr="00641012">
        <w:rPr>
          <w:sz w:val="18"/>
          <w:szCs w:val="18"/>
          <w:lang w:val="en-US"/>
        </w:rPr>
        <w:t>their share of the relevant (individual or combined) TAC is less than 10% of the Union total, unless the sum of the shares of the Member States concerned exceeds 25% of the TAC; or </w:t>
      </w:r>
    </w:p>
    <w:p w14:paraId="1AC2BAF0" w14:textId="77777777" w:rsidR="00641012" w:rsidRPr="00641012" w:rsidRDefault="00641012" w:rsidP="0007032B">
      <w:pPr>
        <w:pStyle w:val="Akapitzlist"/>
        <w:numPr>
          <w:ilvl w:val="0"/>
          <w:numId w:val="49"/>
        </w:numPr>
        <w:spacing w:before="0" w:after="160" w:line="259" w:lineRule="auto"/>
        <w:ind w:left="567"/>
        <w:rPr>
          <w:sz w:val="18"/>
          <w:szCs w:val="18"/>
          <w:lang w:val="en-US"/>
        </w:rPr>
      </w:pPr>
      <w:r w:rsidRPr="00641012">
        <w:rPr>
          <w:sz w:val="18"/>
          <w:szCs w:val="18"/>
          <w:lang w:val="en-US"/>
        </w:rPr>
        <w:t>where no TAC is fixed, the total landings of a Member State from a stock are less than 10% of the relevant average total European Union landings in the previous 3 years; or </w:t>
      </w:r>
    </w:p>
    <w:p w14:paraId="1AC2BAF1" w14:textId="77777777" w:rsidR="00641012" w:rsidRPr="00641012" w:rsidRDefault="00641012" w:rsidP="0007032B">
      <w:pPr>
        <w:pStyle w:val="Akapitzlist"/>
        <w:numPr>
          <w:ilvl w:val="0"/>
          <w:numId w:val="49"/>
        </w:numPr>
        <w:spacing w:before="0" w:after="160" w:line="259" w:lineRule="auto"/>
        <w:ind w:left="567"/>
        <w:rPr>
          <w:sz w:val="18"/>
          <w:szCs w:val="18"/>
          <w:lang w:val="en-US"/>
        </w:rPr>
      </w:pPr>
      <w:r w:rsidRPr="00641012">
        <w:rPr>
          <w:sz w:val="18"/>
          <w:szCs w:val="18"/>
          <w:lang w:val="en-US"/>
        </w:rPr>
        <w:t>the total annual landings of a Member State from a stock are less than 200 tonnes. For species with a specific management need, a lower threshold may be defined at marine region level. </w:t>
      </w:r>
    </w:p>
    <w:p w14:paraId="1AC2BAF2" w14:textId="77777777" w:rsidR="00641012" w:rsidRPr="00641012" w:rsidRDefault="00641012" w:rsidP="0007032B">
      <w:pPr>
        <w:jc w:val="both"/>
        <w:rPr>
          <w:sz w:val="18"/>
          <w:szCs w:val="18"/>
          <w:lang w:val="en-US"/>
        </w:rPr>
      </w:pPr>
      <w:r w:rsidRPr="00641012">
        <w:rPr>
          <w:sz w:val="18"/>
          <w:szCs w:val="18"/>
          <w:lang w:val="en-US"/>
        </w:rPr>
        <w:t xml:space="preserve">No thresholds apply to collecting data on sensitive species (PETs/ incidental catches). This means that all incidental catches have to be reported. </w:t>
      </w:r>
    </w:p>
    <w:p w14:paraId="1AC2BAF3" w14:textId="77777777" w:rsidR="00641012" w:rsidRPr="00641012" w:rsidRDefault="00641012" w:rsidP="0007032B">
      <w:pPr>
        <w:jc w:val="both"/>
        <w:rPr>
          <w:sz w:val="18"/>
          <w:szCs w:val="18"/>
          <w:lang w:val="en-CA"/>
        </w:rPr>
      </w:pPr>
      <w:r w:rsidRPr="00641012">
        <w:rPr>
          <w:sz w:val="18"/>
          <w:szCs w:val="18"/>
          <w:lang w:val="en-US"/>
        </w:rPr>
        <w:t>There is also one exception for less than 10% of EU share in the proposed EU-MAP: “</w:t>
      </w:r>
      <w:r w:rsidRPr="00641012">
        <w:rPr>
          <w:i/>
          <w:sz w:val="18"/>
          <w:szCs w:val="18"/>
          <w:lang w:val="en-US"/>
        </w:rPr>
        <w:t>Without prejudice to specific international obligations under RFMOs, it is not mandatory to collect biological data where the Union’s share of an internationally exploited stock is less than 10%.”</w:t>
      </w:r>
    </w:p>
    <w:p w14:paraId="1AC2BAF4" w14:textId="77777777" w:rsidR="00641012" w:rsidRDefault="00641012" w:rsidP="0007032B">
      <w:pPr>
        <w:jc w:val="both"/>
        <w:rPr>
          <w:sz w:val="18"/>
          <w:szCs w:val="18"/>
          <w:lang w:val="en-CA"/>
        </w:rPr>
      </w:pPr>
      <w:r w:rsidRPr="00641012">
        <w:rPr>
          <w:sz w:val="18"/>
          <w:szCs w:val="18"/>
          <w:lang w:val="en-CA"/>
        </w:rPr>
        <w:t>However, this exception applies to RFMOs and is thus not relevant to SMEFF requests in 3</w:t>
      </w:r>
      <w:r w:rsidRPr="00641012">
        <w:rPr>
          <w:sz w:val="18"/>
          <w:szCs w:val="18"/>
          <w:vertAlign w:val="superscript"/>
          <w:lang w:val="en-CA"/>
        </w:rPr>
        <w:t>rd</w:t>
      </w:r>
      <w:r w:rsidRPr="00641012">
        <w:rPr>
          <w:sz w:val="18"/>
          <w:szCs w:val="18"/>
          <w:lang w:val="en-CA"/>
        </w:rPr>
        <w:t xml:space="preserve"> country EEZs and on the high seas outside RFMOs jurisdiction/remit. </w:t>
      </w:r>
    </w:p>
    <w:p w14:paraId="1AC2BAF5" w14:textId="77777777" w:rsidR="00147A5E" w:rsidRPr="00641012" w:rsidRDefault="00147A5E" w:rsidP="0007032B">
      <w:pPr>
        <w:jc w:val="both"/>
        <w:rPr>
          <w:sz w:val="18"/>
          <w:szCs w:val="18"/>
          <w:lang w:val="en-CA"/>
        </w:rPr>
      </w:pPr>
    </w:p>
    <w:p w14:paraId="1AC2BAF6" w14:textId="77777777" w:rsidR="00641012" w:rsidRPr="00147A5E" w:rsidRDefault="00641012" w:rsidP="0007032B">
      <w:pPr>
        <w:pStyle w:val="bodytextEnglish"/>
        <w:jc w:val="both"/>
        <w:rPr>
          <w:i/>
          <w:sz w:val="18"/>
          <w:szCs w:val="18"/>
          <w:lang w:val="en-US"/>
        </w:rPr>
      </w:pPr>
      <w:r w:rsidRPr="00147A5E">
        <w:rPr>
          <w:i/>
          <w:sz w:val="18"/>
          <w:szCs w:val="18"/>
          <w:lang w:val="en-US"/>
        </w:rPr>
        <w:t>Thresholds for mandatory surveys at sea: </w:t>
      </w:r>
    </w:p>
    <w:p w14:paraId="1AC2BAF7" w14:textId="77777777" w:rsidR="00641012" w:rsidRPr="00641012" w:rsidRDefault="00641012" w:rsidP="0007032B">
      <w:pPr>
        <w:jc w:val="both"/>
        <w:rPr>
          <w:sz w:val="18"/>
          <w:szCs w:val="18"/>
          <w:lang w:val="en-CA"/>
        </w:rPr>
      </w:pPr>
      <w:r w:rsidRPr="00641012">
        <w:rPr>
          <w:sz w:val="18"/>
          <w:szCs w:val="18"/>
          <w:lang w:val="en-US"/>
        </w:rPr>
        <w:t>The thresholds are agreed at regional level (cf. RCG), unless the survey targets only one species, then 5% threshold applies (TAC quota or share in EU landings). Irrespective of the thresholds, MS may collect data following end user request. Currently species selected for sampling and the scope of data to be collected are defined in Table 1a,b,c of the work plans (after revision, these will become tables 2.1 and 2.2.) </w:t>
      </w:r>
    </w:p>
    <w:p w14:paraId="1AC2BAF8" w14:textId="77777777" w:rsidR="00641012" w:rsidRDefault="00641012" w:rsidP="0007032B">
      <w:pPr>
        <w:jc w:val="both"/>
        <w:rPr>
          <w:sz w:val="18"/>
          <w:szCs w:val="18"/>
          <w:lang w:val="en-CA"/>
        </w:rPr>
      </w:pPr>
      <w:r w:rsidRPr="00641012">
        <w:rPr>
          <w:sz w:val="18"/>
          <w:szCs w:val="18"/>
          <w:lang w:val="en-CA"/>
        </w:rPr>
        <w:t>Note that MS can include surveys to support “SMEFF fisheries”, e.g. in 3</w:t>
      </w:r>
      <w:r w:rsidRPr="00641012">
        <w:rPr>
          <w:sz w:val="18"/>
          <w:szCs w:val="18"/>
          <w:vertAlign w:val="superscript"/>
          <w:lang w:val="en-CA"/>
        </w:rPr>
        <w:t>rd</w:t>
      </w:r>
      <w:r w:rsidRPr="00641012">
        <w:rPr>
          <w:sz w:val="18"/>
          <w:szCs w:val="18"/>
          <w:lang w:val="en-CA"/>
        </w:rPr>
        <w:t xml:space="preserve"> country EEZs in their annual WPs, so that they can be eligible to EMFAF cofounding.  </w:t>
      </w:r>
    </w:p>
    <w:p w14:paraId="1AC2BAF9" w14:textId="77777777" w:rsidR="00147A5E" w:rsidRPr="00641012" w:rsidRDefault="00147A5E" w:rsidP="0007032B">
      <w:pPr>
        <w:jc w:val="both"/>
        <w:rPr>
          <w:sz w:val="18"/>
          <w:szCs w:val="18"/>
          <w:lang w:val="en-CA"/>
        </w:rPr>
      </w:pPr>
    </w:p>
    <w:p w14:paraId="1AC2BAFA" w14:textId="77777777" w:rsidR="00641012" w:rsidRPr="00147A5E" w:rsidRDefault="00641012">
      <w:pPr>
        <w:spacing w:after="160" w:line="256" w:lineRule="auto"/>
        <w:contextualSpacing/>
        <w:jc w:val="both"/>
        <w:rPr>
          <w:i/>
          <w:sz w:val="18"/>
          <w:szCs w:val="18"/>
          <w:u w:val="single"/>
          <w:lang w:val="en-US"/>
        </w:rPr>
      </w:pPr>
      <w:r w:rsidRPr="00147A5E">
        <w:rPr>
          <w:i/>
          <w:sz w:val="18"/>
          <w:szCs w:val="18"/>
          <w:u w:val="single"/>
          <w:lang w:val="en-US"/>
        </w:rPr>
        <w:t>Summary: Data collection obligations</w:t>
      </w:r>
    </w:p>
    <w:p w14:paraId="1AC2BAFB" w14:textId="77777777" w:rsidR="00641012" w:rsidRPr="00641012" w:rsidRDefault="00641012" w:rsidP="0007032B">
      <w:pPr>
        <w:pStyle w:val="Akapitzlist"/>
        <w:numPr>
          <w:ilvl w:val="0"/>
          <w:numId w:val="42"/>
        </w:numPr>
        <w:spacing w:before="0" w:after="160" w:line="259" w:lineRule="auto"/>
        <w:rPr>
          <w:sz w:val="18"/>
          <w:szCs w:val="18"/>
          <w:lang w:val="en-CA"/>
        </w:rPr>
      </w:pPr>
      <w:r w:rsidRPr="00641012">
        <w:rPr>
          <w:sz w:val="18"/>
          <w:szCs w:val="18"/>
          <w:lang w:val="en-US"/>
        </w:rPr>
        <w:t>under the Control regulation: all catch data has to be reported, irrespective of DCF thresholds</w:t>
      </w:r>
    </w:p>
    <w:p w14:paraId="1AC2BAFC" w14:textId="77777777" w:rsidR="00641012" w:rsidRPr="00641012" w:rsidRDefault="00641012" w:rsidP="0007032B">
      <w:pPr>
        <w:pStyle w:val="Akapitzlist"/>
        <w:numPr>
          <w:ilvl w:val="0"/>
          <w:numId w:val="42"/>
        </w:numPr>
        <w:spacing w:before="0" w:after="160" w:line="259" w:lineRule="auto"/>
        <w:rPr>
          <w:sz w:val="18"/>
          <w:szCs w:val="18"/>
          <w:lang w:val="en-CA"/>
        </w:rPr>
      </w:pPr>
      <w:r w:rsidRPr="00641012">
        <w:rPr>
          <w:sz w:val="18"/>
          <w:szCs w:val="18"/>
          <w:lang w:val="en-CA"/>
        </w:rPr>
        <w:t xml:space="preserve">under the </w:t>
      </w:r>
      <w:r w:rsidRPr="00641012">
        <w:rPr>
          <w:sz w:val="18"/>
          <w:szCs w:val="18"/>
          <w:lang w:val="en-US"/>
        </w:rPr>
        <w:t>DCF, in case a stock/species is selected to be included under DCF: </w:t>
      </w:r>
    </w:p>
    <w:p w14:paraId="1AC2BAFD" w14:textId="77777777" w:rsidR="00641012" w:rsidRPr="00641012" w:rsidRDefault="00641012" w:rsidP="0007032B">
      <w:pPr>
        <w:pStyle w:val="Akapitzlist"/>
        <w:numPr>
          <w:ilvl w:val="1"/>
          <w:numId w:val="42"/>
        </w:numPr>
        <w:spacing w:before="0" w:after="160" w:line="259" w:lineRule="auto"/>
        <w:rPr>
          <w:sz w:val="18"/>
          <w:szCs w:val="18"/>
          <w:lang w:val="en-CA"/>
        </w:rPr>
      </w:pPr>
      <w:r w:rsidRPr="00641012">
        <w:rPr>
          <w:sz w:val="18"/>
          <w:szCs w:val="18"/>
          <w:lang w:val="en-US"/>
        </w:rPr>
        <w:t>Basic data: length measurements. --&gt; Table 1b of work plans (WP</w:t>
      </w:r>
      <w:r w:rsidR="00290302">
        <w:rPr>
          <w:sz w:val="18"/>
          <w:szCs w:val="18"/>
          <w:lang w:val="en-US"/>
        </w:rPr>
        <w:t xml:space="preserve"> 2017-2021</w:t>
      </w:r>
      <w:r w:rsidRPr="00641012">
        <w:rPr>
          <w:sz w:val="18"/>
          <w:szCs w:val="18"/>
          <w:lang w:val="en-US"/>
        </w:rPr>
        <w:t>) contains information on what data will be collected. </w:t>
      </w:r>
    </w:p>
    <w:p w14:paraId="1AC2BAFE" w14:textId="77777777" w:rsidR="00641012" w:rsidRPr="00641012" w:rsidRDefault="00641012" w:rsidP="0007032B">
      <w:pPr>
        <w:pStyle w:val="Akapitzlist"/>
        <w:numPr>
          <w:ilvl w:val="1"/>
          <w:numId w:val="42"/>
        </w:numPr>
        <w:spacing w:before="0" w:after="160" w:line="259" w:lineRule="auto"/>
        <w:rPr>
          <w:sz w:val="18"/>
          <w:szCs w:val="18"/>
          <w:lang w:val="en-CA"/>
        </w:rPr>
      </w:pPr>
      <w:r w:rsidRPr="00641012">
        <w:rPr>
          <w:sz w:val="18"/>
          <w:szCs w:val="18"/>
          <w:lang w:val="en-US"/>
        </w:rPr>
        <w:t>Socio-economic data: on fleet population, no thresholds apply. All active vessels are part of the sampling population. --&gt; Tables 2 and 3a of the WP specify selection of sampling frame etc. (to be replaced with tables 3.1, 5.1 and 5.2). </w:t>
      </w:r>
    </w:p>
    <w:p w14:paraId="1AC2BAFF" w14:textId="77777777" w:rsidR="00641012" w:rsidRPr="00641012" w:rsidRDefault="00641012" w:rsidP="0007032B">
      <w:pPr>
        <w:pStyle w:val="Akapitzlist"/>
        <w:numPr>
          <w:ilvl w:val="1"/>
          <w:numId w:val="42"/>
        </w:numPr>
        <w:spacing w:before="0" w:after="160" w:line="259" w:lineRule="auto"/>
        <w:rPr>
          <w:sz w:val="18"/>
          <w:szCs w:val="18"/>
          <w:lang w:val="en-CA"/>
        </w:rPr>
      </w:pPr>
      <w:r w:rsidRPr="00641012">
        <w:rPr>
          <w:sz w:val="18"/>
          <w:szCs w:val="18"/>
          <w:lang w:val="en-US"/>
        </w:rPr>
        <w:t>DCF stipulates Regional WP as an option (no obligation). </w:t>
      </w:r>
    </w:p>
    <w:p w14:paraId="1AC2BB00" w14:textId="77777777" w:rsidR="00641012" w:rsidRPr="00641012" w:rsidRDefault="00641012" w:rsidP="00641012">
      <w:pPr>
        <w:rPr>
          <w:sz w:val="18"/>
          <w:szCs w:val="18"/>
          <w:lang w:val="en-US"/>
        </w:rPr>
      </w:pPr>
    </w:p>
    <w:p w14:paraId="1AC2BB01" w14:textId="77777777" w:rsidR="00641012" w:rsidRPr="00147A5E" w:rsidRDefault="00641012" w:rsidP="00147A5E">
      <w:pPr>
        <w:spacing w:after="160" w:line="256" w:lineRule="auto"/>
        <w:contextualSpacing/>
        <w:jc w:val="both"/>
        <w:rPr>
          <w:i/>
          <w:sz w:val="18"/>
          <w:szCs w:val="18"/>
          <w:u w:val="single"/>
          <w:lang w:val="en-US"/>
        </w:rPr>
      </w:pPr>
      <w:r w:rsidRPr="00147A5E">
        <w:rPr>
          <w:i/>
          <w:sz w:val="18"/>
          <w:szCs w:val="18"/>
          <w:u w:val="single"/>
          <w:lang w:val="en-US"/>
        </w:rPr>
        <w:t xml:space="preserve">Links to regulations: </w:t>
      </w:r>
    </w:p>
    <w:p w14:paraId="1AC2BB02" w14:textId="77777777" w:rsidR="00641012" w:rsidRPr="00641012" w:rsidRDefault="002646BC" w:rsidP="00147A5E">
      <w:pPr>
        <w:numPr>
          <w:ilvl w:val="0"/>
          <w:numId w:val="50"/>
        </w:numPr>
        <w:spacing w:after="160" w:line="259" w:lineRule="auto"/>
        <w:rPr>
          <w:sz w:val="18"/>
          <w:szCs w:val="18"/>
          <w:lang w:val="en-CA"/>
        </w:rPr>
      </w:pPr>
      <w:hyperlink r:id="rId38" w:history="1">
        <w:r w:rsidR="00641012" w:rsidRPr="00641012">
          <w:rPr>
            <w:rStyle w:val="Hipercze"/>
            <w:sz w:val="18"/>
            <w:szCs w:val="18"/>
            <w:lang w:val="en-US"/>
          </w:rPr>
          <w:t>Regulation 2017/2403 on the sustainable management of external fishing fleets, and repealing Council Regulation (EC) No 1006/2008.</w:t>
        </w:r>
      </w:hyperlink>
    </w:p>
    <w:p w14:paraId="1AC2BB03" w14:textId="77777777" w:rsidR="00641012" w:rsidRPr="00641012" w:rsidRDefault="002646BC" w:rsidP="00147A5E">
      <w:pPr>
        <w:numPr>
          <w:ilvl w:val="0"/>
          <w:numId w:val="50"/>
        </w:numPr>
        <w:spacing w:after="160" w:line="259" w:lineRule="auto"/>
        <w:rPr>
          <w:sz w:val="18"/>
          <w:szCs w:val="18"/>
          <w:lang w:val="en-CA"/>
        </w:rPr>
      </w:pPr>
      <w:hyperlink r:id="rId39" w:history="1">
        <w:r w:rsidR="00641012" w:rsidRPr="00641012">
          <w:rPr>
            <w:rStyle w:val="Hipercze"/>
            <w:sz w:val="18"/>
            <w:szCs w:val="18"/>
            <w:lang w:val="en-US"/>
          </w:rPr>
          <w:t>Council Regulation (EC) No 734/2008 of 15 July 2008 on the protection of vulnerable marine ecosystems in the high seas from the adverse impacts of bottom fishing gears (VME Regulation).</w:t>
        </w:r>
      </w:hyperlink>
    </w:p>
    <w:p w14:paraId="1AC2BB04" w14:textId="77777777" w:rsidR="00641012" w:rsidRPr="00641012" w:rsidRDefault="002646BC" w:rsidP="00147A5E">
      <w:pPr>
        <w:numPr>
          <w:ilvl w:val="0"/>
          <w:numId w:val="50"/>
        </w:numPr>
        <w:spacing w:after="160" w:line="259" w:lineRule="auto"/>
        <w:rPr>
          <w:sz w:val="18"/>
          <w:szCs w:val="18"/>
          <w:lang w:val="en-CA"/>
        </w:rPr>
      </w:pPr>
      <w:hyperlink r:id="rId40">
        <w:r w:rsidR="00641012" w:rsidRPr="00641012">
          <w:rPr>
            <w:rStyle w:val="Hipercze"/>
            <w:sz w:val="18"/>
            <w:szCs w:val="18"/>
            <w:lang w:val="en-US"/>
          </w:rPr>
          <w:t>Regulation 2016/2336  establishing specific conditions for fishing for deep-sea stocks in the north-east Atlantic and provisions for fishing in international waters of the north-east Atlantic and repealing Council Regulation (EC) No 2347/2002</w:t>
        </w:r>
      </w:hyperlink>
    </w:p>
    <w:p w14:paraId="1AC2BB05" w14:textId="77777777" w:rsidR="00641012" w:rsidRPr="00641012" w:rsidRDefault="002646BC" w:rsidP="00147A5E">
      <w:pPr>
        <w:numPr>
          <w:ilvl w:val="0"/>
          <w:numId w:val="50"/>
        </w:numPr>
        <w:spacing w:after="160" w:line="259" w:lineRule="auto"/>
        <w:rPr>
          <w:rFonts w:eastAsiaTheme="minorEastAsia"/>
          <w:sz w:val="18"/>
          <w:szCs w:val="18"/>
          <w:lang w:val="en-US"/>
        </w:rPr>
      </w:pPr>
      <w:hyperlink r:id="rId41" w:history="1">
        <w:r w:rsidR="00641012" w:rsidRPr="00641012">
          <w:rPr>
            <w:rStyle w:val="Hipercze"/>
            <w:rFonts w:eastAsia="Roboto" w:cs="Roboto"/>
            <w:sz w:val="18"/>
            <w:szCs w:val="18"/>
            <w:lang w:val="en-US"/>
          </w:rPr>
          <w:t>Regulation (EU) 2017/1004 establishing a Union framework for the collection, management and use of data in the fisheries sector and support for scientific advice regarding the common fisheries policy</w:t>
        </w:r>
      </w:hyperlink>
    </w:p>
    <w:p w14:paraId="1AC2BB06" w14:textId="77777777" w:rsidR="00641012" w:rsidRPr="00641012" w:rsidRDefault="002646BC" w:rsidP="00147A5E">
      <w:pPr>
        <w:numPr>
          <w:ilvl w:val="0"/>
          <w:numId w:val="50"/>
        </w:numPr>
        <w:spacing w:after="160" w:line="259" w:lineRule="auto"/>
        <w:rPr>
          <w:sz w:val="18"/>
          <w:szCs w:val="18"/>
          <w:lang w:val="en-CA"/>
        </w:rPr>
      </w:pPr>
      <w:hyperlink r:id="rId42" w:history="1">
        <w:r w:rsidR="00641012" w:rsidRPr="00641012">
          <w:rPr>
            <w:rStyle w:val="Hipercze"/>
            <w:sz w:val="18"/>
            <w:szCs w:val="18"/>
            <w:lang w:val="en-US"/>
          </w:rPr>
          <w:t xml:space="preserve">Report to the EP and the Council on the DCF Regulation (EU) 2017/1004 </w:t>
        </w:r>
        <w:r w:rsidR="00641012" w:rsidRPr="00641012">
          <w:rPr>
            <w:rStyle w:val="Hipercze"/>
            <w:sz w:val="18"/>
            <w:szCs w:val="18"/>
            <w:lang w:val="en-US"/>
          </w:rPr>
          <w:br/>
        </w:r>
      </w:hyperlink>
      <w:hyperlink r:id="rId43" w:history="1">
        <w:r w:rsidR="00641012" w:rsidRPr="00641012">
          <w:rPr>
            <w:rStyle w:val="Hipercze"/>
            <w:sz w:val="18"/>
            <w:szCs w:val="18"/>
          </w:rPr>
          <w:t>COM(2020)664 final</w:t>
        </w:r>
      </w:hyperlink>
    </w:p>
    <w:p w14:paraId="1AC2BB07" w14:textId="77777777" w:rsidR="00641012" w:rsidRPr="00641012" w:rsidRDefault="00641012" w:rsidP="003E6D9F">
      <w:pPr>
        <w:spacing w:after="160" w:line="256" w:lineRule="auto"/>
        <w:contextualSpacing/>
        <w:jc w:val="both"/>
        <w:rPr>
          <w:sz w:val="18"/>
          <w:szCs w:val="18"/>
          <w:lang w:val="en-CA" w:eastAsia="en-US"/>
        </w:rPr>
      </w:pPr>
    </w:p>
    <w:p w14:paraId="1AC2BB08" w14:textId="77777777" w:rsidR="00F534E6" w:rsidRPr="00EF105E" w:rsidRDefault="00F534E6" w:rsidP="00106F9F">
      <w:pPr>
        <w:pStyle w:val="Nagwek2"/>
        <w:rPr>
          <w:noProof/>
          <w:sz w:val="18"/>
          <w:szCs w:val="18"/>
        </w:rPr>
      </w:pPr>
      <w:bookmarkStart w:id="953" w:name="_Toc78969691"/>
      <w:bookmarkStart w:id="954" w:name="_Toc78970405"/>
      <w:bookmarkStart w:id="955" w:name="_Toc78970941"/>
      <w:bookmarkStart w:id="956" w:name="_Toc78972341"/>
      <w:bookmarkStart w:id="957" w:name="_Toc78972595"/>
      <w:bookmarkStart w:id="958" w:name="_Toc78979061"/>
      <w:bookmarkStart w:id="959" w:name="_Toc78979352"/>
      <w:bookmarkStart w:id="960" w:name="_Toc79064690"/>
      <w:bookmarkStart w:id="961" w:name="_Toc76549417"/>
      <w:bookmarkStart w:id="962" w:name="_Toc76549484"/>
      <w:bookmarkStart w:id="963" w:name="_Toc78449293"/>
      <w:bookmarkStart w:id="964" w:name="_Toc78804319"/>
      <w:bookmarkStart w:id="965" w:name="_Toc78804581"/>
      <w:bookmarkStart w:id="966" w:name="_Toc78890885"/>
      <w:bookmarkStart w:id="967" w:name="_Toc78892040"/>
      <w:bookmarkStart w:id="968" w:name="_Toc78899681"/>
      <w:bookmarkStart w:id="969" w:name="_Toc78965850"/>
      <w:bookmarkStart w:id="970" w:name="_Toc78967867"/>
      <w:bookmarkStart w:id="971" w:name="_Toc78969692"/>
      <w:bookmarkStart w:id="972" w:name="_Toc78970406"/>
      <w:bookmarkStart w:id="973" w:name="_Toc78970942"/>
      <w:bookmarkStart w:id="974" w:name="_Toc78972342"/>
      <w:bookmarkStart w:id="975" w:name="_Toc78972596"/>
      <w:bookmarkStart w:id="976" w:name="_Toc78979062"/>
      <w:bookmarkStart w:id="977" w:name="_Toc78979353"/>
      <w:bookmarkStart w:id="978" w:name="_Toc79064691"/>
      <w:bookmarkStart w:id="979" w:name="_Toc76549418"/>
      <w:bookmarkStart w:id="980" w:name="_Toc76549485"/>
      <w:bookmarkStart w:id="981" w:name="_Toc78449294"/>
      <w:bookmarkStart w:id="982" w:name="_Toc78804320"/>
      <w:bookmarkStart w:id="983" w:name="_Toc78804582"/>
      <w:bookmarkStart w:id="984" w:name="_Toc78890886"/>
      <w:bookmarkStart w:id="985" w:name="_Toc78892041"/>
      <w:bookmarkStart w:id="986" w:name="_Toc78899682"/>
      <w:bookmarkStart w:id="987" w:name="_Toc78965851"/>
      <w:bookmarkStart w:id="988" w:name="_Toc78967868"/>
      <w:bookmarkStart w:id="989" w:name="_Toc78969693"/>
      <w:bookmarkStart w:id="990" w:name="_Toc78970407"/>
      <w:bookmarkStart w:id="991" w:name="_Toc78970943"/>
      <w:bookmarkStart w:id="992" w:name="_Toc78972343"/>
      <w:bookmarkStart w:id="993" w:name="_Toc78972597"/>
      <w:bookmarkStart w:id="994" w:name="_Toc78979063"/>
      <w:bookmarkStart w:id="995" w:name="_Toc78979354"/>
      <w:bookmarkStart w:id="996" w:name="_Toc79064692"/>
      <w:bookmarkStart w:id="997" w:name="_Toc45813277"/>
      <w:bookmarkStart w:id="998" w:name="_Toc45814854"/>
      <w:bookmarkStart w:id="999" w:name="_Toc45818104"/>
      <w:bookmarkStart w:id="1000" w:name="_Toc45888685"/>
      <w:bookmarkStart w:id="1001" w:name="_Toc45889409"/>
      <w:bookmarkStart w:id="1002" w:name="_Toc45891117"/>
      <w:bookmarkStart w:id="1003" w:name="_Toc45893061"/>
      <w:bookmarkStart w:id="1004" w:name="_Toc46847674"/>
      <w:bookmarkStart w:id="1005" w:name="_Toc46848167"/>
      <w:bookmarkStart w:id="1006" w:name="_Toc46848683"/>
      <w:bookmarkStart w:id="1007" w:name="_Toc46924130"/>
      <w:bookmarkStart w:id="1008" w:name="_Toc46926492"/>
      <w:bookmarkStart w:id="1009" w:name="_Toc45813278"/>
      <w:bookmarkStart w:id="1010" w:name="_Toc45814855"/>
      <w:bookmarkStart w:id="1011" w:name="_Toc45818105"/>
      <w:bookmarkStart w:id="1012" w:name="_Toc45888686"/>
      <w:bookmarkStart w:id="1013" w:name="_Toc45889410"/>
      <w:bookmarkStart w:id="1014" w:name="_Toc45891118"/>
      <w:bookmarkStart w:id="1015" w:name="_Toc45893062"/>
      <w:bookmarkStart w:id="1016" w:name="_Toc46847675"/>
      <w:bookmarkStart w:id="1017" w:name="_Toc46848168"/>
      <w:bookmarkStart w:id="1018" w:name="_Toc46848684"/>
      <w:bookmarkStart w:id="1019" w:name="_Toc46924131"/>
      <w:bookmarkStart w:id="1020" w:name="_Toc46926493"/>
      <w:bookmarkStart w:id="1021" w:name="_Toc82600710"/>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sidRPr="00EF105E">
        <w:rPr>
          <w:noProof/>
          <w:sz w:val="18"/>
          <w:szCs w:val="18"/>
        </w:rPr>
        <w:t>Time frame for RCG LDF actions</w:t>
      </w:r>
      <w:bookmarkEnd w:id="1021"/>
    </w:p>
    <w:p w14:paraId="1AC2BB09" w14:textId="77777777" w:rsidR="007F6467" w:rsidRDefault="007F6467" w:rsidP="007F6467">
      <w:pPr>
        <w:pStyle w:val="bodytextEnglish"/>
        <w:jc w:val="both"/>
        <w:rPr>
          <w:noProof/>
          <w:sz w:val="18"/>
          <w:szCs w:val="18"/>
          <w:lang w:eastAsia="en-US"/>
        </w:rPr>
      </w:pPr>
      <w:bookmarkStart w:id="1022" w:name="_Toc454358402"/>
      <w:bookmarkEnd w:id="1022"/>
      <w:r w:rsidRPr="00EF105E">
        <w:rPr>
          <w:noProof/>
          <w:sz w:val="18"/>
          <w:szCs w:val="18"/>
          <w:lang w:eastAsia="en-US"/>
        </w:rPr>
        <w:t xml:space="preserve">Based on the Rules of Procedures currently relevant for the RCG LDF, the following general mile stones are considered current for organizing the RCG work, including the data call and organisational aspects. In practice, due to day-to-day issues and practicalities, not all deadlines can be met. However, given the nature of the work, participants (heavily) being involved in other groups, shifting time-lines due to external factors, some flexibility is required to be able to organize this meeting. </w:t>
      </w:r>
    </w:p>
    <w:p w14:paraId="1AC2BB0A" w14:textId="77777777" w:rsidR="00D82C23" w:rsidRPr="00EF105E" w:rsidRDefault="00D82C23" w:rsidP="0007032B">
      <w:pPr>
        <w:rPr>
          <w:noProof/>
          <w:sz w:val="18"/>
          <w:szCs w:val="18"/>
          <w:lang w:eastAsia="en-US"/>
        </w:rPr>
      </w:pPr>
    </w:p>
    <w:tbl>
      <w:tblPr>
        <w:tblStyle w:val="Tabela-Siatka"/>
        <w:tblW w:w="0" w:type="auto"/>
        <w:tblLook w:val="04A0" w:firstRow="1" w:lastRow="0" w:firstColumn="1" w:lastColumn="0" w:noHBand="0" w:noVBand="1"/>
      </w:tblPr>
      <w:tblGrid>
        <w:gridCol w:w="3009"/>
        <w:gridCol w:w="3860"/>
        <w:gridCol w:w="2193"/>
      </w:tblGrid>
      <w:tr w:rsidR="007F6467" w:rsidRPr="00EF105E" w14:paraId="1AC2BB0E" w14:textId="77777777" w:rsidTr="00214FCC">
        <w:tc>
          <w:tcPr>
            <w:tcW w:w="3096" w:type="dxa"/>
          </w:tcPr>
          <w:p w14:paraId="1AC2BB0B"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When</w:t>
            </w:r>
          </w:p>
        </w:tc>
        <w:tc>
          <w:tcPr>
            <w:tcW w:w="3958" w:type="dxa"/>
          </w:tcPr>
          <w:p w14:paraId="1AC2BB0C"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What (incl. reference to RoP Article)</w:t>
            </w:r>
          </w:p>
        </w:tc>
        <w:tc>
          <w:tcPr>
            <w:tcW w:w="2234" w:type="dxa"/>
          </w:tcPr>
          <w:p w14:paraId="1AC2BB0D"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Who</w:t>
            </w:r>
          </w:p>
        </w:tc>
      </w:tr>
      <w:tr w:rsidR="007F6467" w:rsidRPr="00EF105E" w14:paraId="1AC2BB12" w14:textId="77777777" w:rsidTr="00214FCC">
        <w:tc>
          <w:tcPr>
            <w:tcW w:w="3096" w:type="dxa"/>
          </w:tcPr>
          <w:p w14:paraId="1AC2BB0F"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t – 2 months (at the latest)</w:t>
            </w:r>
          </w:p>
        </w:tc>
        <w:tc>
          <w:tcPr>
            <w:tcW w:w="3958" w:type="dxa"/>
          </w:tcPr>
          <w:p w14:paraId="1AC2BB10" w14:textId="77777777" w:rsidR="007F6467" w:rsidRPr="0007032B" w:rsidRDefault="007F6467" w:rsidP="003B1201">
            <w:pPr>
              <w:pStyle w:val="bodytextEnglish"/>
              <w:rPr>
                <w:noProof/>
                <w:sz w:val="16"/>
                <w:szCs w:val="16"/>
                <w:lang w:eastAsia="en-US"/>
              </w:rPr>
            </w:pPr>
            <w:r w:rsidRPr="0007032B">
              <w:rPr>
                <w:noProof/>
                <w:sz w:val="16"/>
                <w:szCs w:val="16"/>
                <w:lang w:eastAsia="en-US"/>
              </w:rPr>
              <w:t>Formal request if an independent organisation or individual seeks to attend an RCG meeting as an observer (11.2). Note that SPRFMO and CECAF have a standing invitation to the RCG LDF (11.7)</w:t>
            </w:r>
          </w:p>
        </w:tc>
        <w:tc>
          <w:tcPr>
            <w:tcW w:w="2234" w:type="dxa"/>
          </w:tcPr>
          <w:p w14:paraId="1AC2BB11"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Any organisation or individual</w:t>
            </w:r>
          </w:p>
        </w:tc>
      </w:tr>
      <w:tr w:rsidR="007F6467" w:rsidRPr="00EF105E" w14:paraId="1AC2BB16" w14:textId="77777777" w:rsidTr="00214FCC">
        <w:tc>
          <w:tcPr>
            <w:tcW w:w="3096" w:type="dxa"/>
          </w:tcPr>
          <w:p w14:paraId="1AC2BB13"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t – 2 months (at the latest)</w:t>
            </w:r>
          </w:p>
        </w:tc>
        <w:tc>
          <w:tcPr>
            <w:tcW w:w="3958" w:type="dxa"/>
          </w:tcPr>
          <w:p w14:paraId="1AC2BB14" w14:textId="77777777" w:rsidR="007F6467" w:rsidRPr="0007032B" w:rsidRDefault="007F6467" w:rsidP="003B1201">
            <w:pPr>
              <w:pStyle w:val="bodytextEnglish"/>
              <w:rPr>
                <w:noProof/>
                <w:sz w:val="16"/>
                <w:szCs w:val="16"/>
                <w:lang w:eastAsia="en-US"/>
              </w:rPr>
            </w:pPr>
            <w:r w:rsidRPr="0007032B">
              <w:rPr>
                <w:noProof/>
                <w:sz w:val="16"/>
                <w:szCs w:val="16"/>
                <w:lang w:eastAsia="en-US"/>
              </w:rPr>
              <w:t xml:space="preserve">Launch data call to all non-land-locked MS. </w:t>
            </w:r>
          </w:p>
        </w:tc>
        <w:tc>
          <w:tcPr>
            <w:tcW w:w="2234" w:type="dxa"/>
          </w:tcPr>
          <w:p w14:paraId="1AC2BB15"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Chair (or delegated data coordinator)</w:t>
            </w:r>
          </w:p>
        </w:tc>
      </w:tr>
      <w:tr w:rsidR="007F6467" w:rsidRPr="00EF105E" w14:paraId="1AC2BB1A" w14:textId="77777777" w:rsidTr="00214FCC">
        <w:tc>
          <w:tcPr>
            <w:tcW w:w="3096" w:type="dxa"/>
          </w:tcPr>
          <w:p w14:paraId="1AC2BB17"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t - 2 months</w:t>
            </w:r>
          </w:p>
        </w:tc>
        <w:tc>
          <w:tcPr>
            <w:tcW w:w="3958" w:type="dxa"/>
          </w:tcPr>
          <w:p w14:paraId="1AC2BB18" w14:textId="77777777" w:rsidR="007F6467" w:rsidRPr="0007032B" w:rsidRDefault="007F6467" w:rsidP="003B1201">
            <w:pPr>
              <w:pStyle w:val="bodytextEnglish"/>
              <w:rPr>
                <w:noProof/>
                <w:sz w:val="16"/>
                <w:szCs w:val="16"/>
                <w:lang w:eastAsia="en-US"/>
              </w:rPr>
            </w:pPr>
            <w:r w:rsidRPr="0007032B">
              <w:rPr>
                <w:noProof/>
                <w:sz w:val="16"/>
                <w:szCs w:val="16"/>
                <w:lang w:eastAsia="en-US"/>
              </w:rPr>
              <w:t>Provide details of accommodation, travel and other organizational information relevant for the meeting. (4.4)</w:t>
            </w:r>
          </w:p>
        </w:tc>
        <w:tc>
          <w:tcPr>
            <w:tcW w:w="2234" w:type="dxa"/>
          </w:tcPr>
          <w:p w14:paraId="1AC2BB19"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Host Member State</w:t>
            </w:r>
          </w:p>
        </w:tc>
      </w:tr>
      <w:tr w:rsidR="007F6467" w:rsidRPr="00EF105E" w14:paraId="1AC2BB1E" w14:textId="77777777" w:rsidTr="00214FCC">
        <w:tc>
          <w:tcPr>
            <w:tcW w:w="3096" w:type="dxa"/>
          </w:tcPr>
          <w:p w14:paraId="1AC2BB1B"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t – 6 weeks</w:t>
            </w:r>
          </w:p>
        </w:tc>
        <w:tc>
          <w:tcPr>
            <w:tcW w:w="3958" w:type="dxa"/>
          </w:tcPr>
          <w:p w14:paraId="1AC2BB1C" w14:textId="77777777" w:rsidR="007F6467" w:rsidRPr="0007032B" w:rsidRDefault="007F6467" w:rsidP="003B1201">
            <w:pPr>
              <w:pStyle w:val="bodytextEnglish"/>
              <w:rPr>
                <w:noProof/>
                <w:sz w:val="16"/>
                <w:szCs w:val="16"/>
                <w:lang w:eastAsia="en-US"/>
              </w:rPr>
            </w:pPr>
            <w:r w:rsidRPr="0007032B">
              <w:rPr>
                <w:noProof/>
                <w:sz w:val="16"/>
                <w:szCs w:val="16"/>
                <w:lang w:eastAsia="en-US"/>
              </w:rPr>
              <w:t>Consult members regarding observers (11.2)</w:t>
            </w:r>
          </w:p>
        </w:tc>
        <w:tc>
          <w:tcPr>
            <w:tcW w:w="2234" w:type="dxa"/>
          </w:tcPr>
          <w:p w14:paraId="1AC2BB1D"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Chair</w:t>
            </w:r>
          </w:p>
        </w:tc>
      </w:tr>
      <w:tr w:rsidR="007F6467" w:rsidRPr="00EF105E" w14:paraId="1AC2BB22" w14:textId="77777777" w:rsidTr="00214FCC">
        <w:tc>
          <w:tcPr>
            <w:tcW w:w="3096" w:type="dxa"/>
          </w:tcPr>
          <w:p w14:paraId="1AC2BB1F"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t - 1 month</w:t>
            </w:r>
          </w:p>
        </w:tc>
        <w:tc>
          <w:tcPr>
            <w:tcW w:w="3958" w:type="dxa"/>
          </w:tcPr>
          <w:p w14:paraId="1AC2BB20" w14:textId="77777777" w:rsidR="007F6467" w:rsidRPr="0007032B" w:rsidRDefault="007F6467" w:rsidP="003B1201">
            <w:pPr>
              <w:pStyle w:val="bodytextEnglish"/>
              <w:rPr>
                <w:noProof/>
                <w:sz w:val="16"/>
                <w:szCs w:val="16"/>
                <w:lang w:eastAsia="en-US"/>
              </w:rPr>
            </w:pPr>
            <w:r w:rsidRPr="0007032B">
              <w:rPr>
                <w:noProof/>
                <w:sz w:val="16"/>
                <w:szCs w:val="16"/>
                <w:lang w:eastAsia="en-US"/>
              </w:rPr>
              <w:t>Provide details on participants to the chair</w:t>
            </w:r>
          </w:p>
        </w:tc>
        <w:tc>
          <w:tcPr>
            <w:tcW w:w="2234" w:type="dxa"/>
          </w:tcPr>
          <w:p w14:paraId="1AC2BB21"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NC’s of participating MS</w:t>
            </w:r>
          </w:p>
        </w:tc>
      </w:tr>
      <w:tr w:rsidR="007F6467" w:rsidRPr="00EF105E" w14:paraId="1AC2BB26" w14:textId="77777777" w:rsidTr="00214FCC">
        <w:tc>
          <w:tcPr>
            <w:tcW w:w="3096" w:type="dxa"/>
          </w:tcPr>
          <w:p w14:paraId="1AC2BB23"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t - 1 month</w:t>
            </w:r>
          </w:p>
        </w:tc>
        <w:tc>
          <w:tcPr>
            <w:tcW w:w="3958" w:type="dxa"/>
          </w:tcPr>
          <w:p w14:paraId="1AC2BB24" w14:textId="77777777" w:rsidR="007F6467" w:rsidRPr="0007032B" w:rsidRDefault="007F6467" w:rsidP="003B1201">
            <w:pPr>
              <w:pStyle w:val="bodytextEnglish"/>
              <w:rPr>
                <w:noProof/>
                <w:sz w:val="16"/>
                <w:szCs w:val="16"/>
                <w:lang w:eastAsia="en-US"/>
              </w:rPr>
            </w:pPr>
            <w:r w:rsidRPr="0007032B">
              <w:rPr>
                <w:noProof/>
                <w:sz w:val="16"/>
                <w:szCs w:val="16"/>
                <w:lang w:eastAsia="en-US"/>
              </w:rPr>
              <w:t>Provide draft agenda to participants</w:t>
            </w:r>
          </w:p>
        </w:tc>
        <w:tc>
          <w:tcPr>
            <w:tcW w:w="2234" w:type="dxa"/>
          </w:tcPr>
          <w:p w14:paraId="1AC2BB25"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Chair</w:t>
            </w:r>
          </w:p>
        </w:tc>
      </w:tr>
      <w:tr w:rsidR="007F6467" w:rsidRPr="00EF105E" w14:paraId="1AC2BB2A" w14:textId="77777777" w:rsidTr="00214FCC">
        <w:tc>
          <w:tcPr>
            <w:tcW w:w="3096" w:type="dxa"/>
          </w:tcPr>
          <w:p w14:paraId="1AC2BB27"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t – 4 weeks</w:t>
            </w:r>
          </w:p>
        </w:tc>
        <w:tc>
          <w:tcPr>
            <w:tcW w:w="3958" w:type="dxa"/>
          </w:tcPr>
          <w:p w14:paraId="1AC2BB28" w14:textId="77777777" w:rsidR="007F6467" w:rsidRPr="0007032B" w:rsidRDefault="007F6467" w:rsidP="003B1201">
            <w:pPr>
              <w:pStyle w:val="bodytextEnglish"/>
              <w:rPr>
                <w:noProof/>
                <w:sz w:val="16"/>
                <w:szCs w:val="16"/>
                <w:lang w:eastAsia="en-US"/>
              </w:rPr>
            </w:pPr>
            <w:r w:rsidRPr="0007032B">
              <w:rPr>
                <w:noProof/>
                <w:sz w:val="16"/>
                <w:szCs w:val="16"/>
                <w:lang w:eastAsia="en-US"/>
              </w:rPr>
              <w:t>Inform observers whether or not invited</w:t>
            </w:r>
          </w:p>
        </w:tc>
        <w:tc>
          <w:tcPr>
            <w:tcW w:w="2234" w:type="dxa"/>
          </w:tcPr>
          <w:p w14:paraId="1AC2BB29"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Chair</w:t>
            </w:r>
          </w:p>
        </w:tc>
      </w:tr>
      <w:tr w:rsidR="007F6467" w:rsidRPr="00EF105E" w14:paraId="1AC2BB2E" w14:textId="77777777" w:rsidTr="00214FCC">
        <w:tc>
          <w:tcPr>
            <w:tcW w:w="3096" w:type="dxa"/>
          </w:tcPr>
          <w:p w14:paraId="1AC2BB2B"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t</w:t>
            </w:r>
          </w:p>
        </w:tc>
        <w:tc>
          <w:tcPr>
            <w:tcW w:w="3958" w:type="dxa"/>
          </w:tcPr>
          <w:p w14:paraId="1AC2BB2C" w14:textId="77777777" w:rsidR="007F6467" w:rsidRPr="0007032B" w:rsidRDefault="007F6467" w:rsidP="003B1201">
            <w:pPr>
              <w:pStyle w:val="bodytextEnglish"/>
              <w:rPr>
                <w:noProof/>
                <w:sz w:val="16"/>
                <w:szCs w:val="16"/>
                <w:lang w:eastAsia="en-US"/>
              </w:rPr>
            </w:pPr>
            <w:r w:rsidRPr="0007032B">
              <w:rPr>
                <w:noProof/>
                <w:sz w:val="16"/>
                <w:szCs w:val="16"/>
                <w:lang w:eastAsia="en-US"/>
              </w:rPr>
              <w:t>Annual technical meeting (4.1)</w:t>
            </w:r>
          </w:p>
        </w:tc>
        <w:tc>
          <w:tcPr>
            <w:tcW w:w="2234" w:type="dxa"/>
          </w:tcPr>
          <w:p w14:paraId="1AC2BB2D"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All participants</w:t>
            </w:r>
          </w:p>
        </w:tc>
      </w:tr>
      <w:tr w:rsidR="007F6467" w:rsidRPr="00EF105E" w14:paraId="1AC2BB33" w14:textId="77777777" w:rsidTr="00214FCC">
        <w:tc>
          <w:tcPr>
            <w:tcW w:w="3096" w:type="dxa"/>
          </w:tcPr>
          <w:p w14:paraId="1AC2BB2F"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t + 2 weeks (at the latest 2 months before the decision meeting)</w:t>
            </w:r>
          </w:p>
        </w:tc>
        <w:tc>
          <w:tcPr>
            <w:tcW w:w="3958" w:type="dxa"/>
          </w:tcPr>
          <w:p w14:paraId="1AC2BB30" w14:textId="77777777" w:rsidR="007F6467" w:rsidRPr="0007032B" w:rsidRDefault="007F6467" w:rsidP="003B1201">
            <w:pPr>
              <w:pStyle w:val="bodytextEnglish"/>
              <w:rPr>
                <w:noProof/>
                <w:sz w:val="16"/>
                <w:szCs w:val="16"/>
                <w:lang w:eastAsia="en-US"/>
              </w:rPr>
            </w:pPr>
            <w:r w:rsidRPr="0007032B">
              <w:rPr>
                <w:noProof/>
                <w:sz w:val="16"/>
                <w:szCs w:val="16"/>
                <w:lang w:eastAsia="en-US"/>
              </w:rPr>
              <w:t xml:space="preserve">Circulate proposed decisions to the relevant MS for consideration prior to the decision meeting (if any). </w:t>
            </w:r>
          </w:p>
          <w:p w14:paraId="1AC2BB31" w14:textId="77777777" w:rsidR="007F6467" w:rsidRPr="0007032B" w:rsidRDefault="007F6467" w:rsidP="003B1201">
            <w:pPr>
              <w:pStyle w:val="bodytextEnglish"/>
              <w:rPr>
                <w:noProof/>
                <w:sz w:val="16"/>
                <w:szCs w:val="16"/>
                <w:lang w:eastAsia="en-US"/>
              </w:rPr>
            </w:pPr>
            <w:r w:rsidRPr="0007032B">
              <w:rPr>
                <w:noProof/>
                <w:sz w:val="16"/>
                <w:szCs w:val="16"/>
                <w:lang w:eastAsia="en-US"/>
              </w:rPr>
              <w:t>Circulate draft regional workplan (if any) for decision to NCs (8.6)</w:t>
            </w:r>
          </w:p>
        </w:tc>
        <w:tc>
          <w:tcPr>
            <w:tcW w:w="2234" w:type="dxa"/>
          </w:tcPr>
          <w:p w14:paraId="1AC2BB32"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Chair</w:t>
            </w:r>
          </w:p>
        </w:tc>
      </w:tr>
      <w:tr w:rsidR="007F6467" w:rsidRPr="00EF105E" w14:paraId="1AC2BB37" w14:textId="77777777" w:rsidTr="00214FCC">
        <w:tc>
          <w:tcPr>
            <w:tcW w:w="3096" w:type="dxa"/>
          </w:tcPr>
          <w:p w14:paraId="1AC2BB34"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lastRenderedPageBreak/>
              <w:t>t + 2 months (at the latest)</w:t>
            </w:r>
          </w:p>
        </w:tc>
        <w:tc>
          <w:tcPr>
            <w:tcW w:w="3958" w:type="dxa"/>
          </w:tcPr>
          <w:p w14:paraId="1AC2BB35" w14:textId="77777777" w:rsidR="007F6467" w:rsidRPr="0007032B" w:rsidRDefault="007F6467" w:rsidP="003B1201">
            <w:pPr>
              <w:pStyle w:val="bodytextEnglish"/>
              <w:rPr>
                <w:noProof/>
                <w:sz w:val="16"/>
                <w:szCs w:val="16"/>
                <w:lang w:eastAsia="en-US"/>
              </w:rPr>
            </w:pPr>
            <w:r w:rsidRPr="0007032B">
              <w:rPr>
                <w:noProof/>
                <w:sz w:val="16"/>
                <w:szCs w:val="16"/>
                <w:lang w:eastAsia="en-US"/>
              </w:rPr>
              <w:t>Circulate draft report to participants</w:t>
            </w:r>
          </w:p>
        </w:tc>
        <w:tc>
          <w:tcPr>
            <w:tcW w:w="2234" w:type="dxa"/>
          </w:tcPr>
          <w:p w14:paraId="1AC2BB36"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Chair</w:t>
            </w:r>
          </w:p>
        </w:tc>
      </w:tr>
      <w:tr w:rsidR="007F6467" w:rsidRPr="00EF105E" w14:paraId="1AC2BB3B" w14:textId="77777777" w:rsidTr="00214FCC">
        <w:tc>
          <w:tcPr>
            <w:tcW w:w="3096" w:type="dxa"/>
          </w:tcPr>
          <w:p w14:paraId="1AC2BB38"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t + ?</w:t>
            </w:r>
          </w:p>
        </w:tc>
        <w:tc>
          <w:tcPr>
            <w:tcW w:w="3958" w:type="dxa"/>
          </w:tcPr>
          <w:p w14:paraId="1AC2BB39" w14:textId="77777777" w:rsidR="007F6467" w:rsidRPr="0007032B" w:rsidRDefault="007F6467" w:rsidP="003B1201">
            <w:pPr>
              <w:pStyle w:val="bodytextEnglish"/>
              <w:rPr>
                <w:noProof/>
                <w:sz w:val="16"/>
                <w:szCs w:val="16"/>
                <w:lang w:eastAsia="en-US"/>
              </w:rPr>
            </w:pPr>
            <w:r w:rsidRPr="0007032B">
              <w:rPr>
                <w:noProof/>
                <w:sz w:val="16"/>
                <w:szCs w:val="16"/>
                <w:lang w:eastAsia="en-US"/>
              </w:rPr>
              <w:t xml:space="preserve">Decision Meeting of relevant NC’s </w:t>
            </w:r>
          </w:p>
        </w:tc>
        <w:tc>
          <w:tcPr>
            <w:tcW w:w="2234" w:type="dxa"/>
          </w:tcPr>
          <w:p w14:paraId="1AC2BB3A"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Chair</w:t>
            </w:r>
          </w:p>
        </w:tc>
      </w:tr>
      <w:tr w:rsidR="007F6467" w:rsidRPr="00EF105E" w14:paraId="1AC2BB3F" w14:textId="77777777" w:rsidTr="00214FCC">
        <w:tc>
          <w:tcPr>
            <w:tcW w:w="3096" w:type="dxa"/>
          </w:tcPr>
          <w:p w14:paraId="1AC2BB3C"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t + ?</w:t>
            </w:r>
          </w:p>
        </w:tc>
        <w:tc>
          <w:tcPr>
            <w:tcW w:w="3958" w:type="dxa"/>
          </w:tcPr>
          <w:p w14:paraId="1AC2BB3D" w14:textId="77777777" w:rsidR="007F6467" w:rsidRPr="0007032B" w:rsidRDefault="007F6467" w:rsidP="003B1201">
            <w:pPr>
              <w:pStyle w:val="bodytextEnglish"/>
              <w:rPr>
                <w:noProof/>
                <w:sz w:val="16"/>
                <w:szCs w:val="16"/>
                <w:lang w:eastAsia="en-US"/>
              </w:rPr>
            </w:pPr>
            <w:r w:rsidRPr="0007032B">
              <w:rPr>
                <w:noProof/>
                <w:sz w:val="16"/>
                <w:szCs w:val="16"/>
                <w:lang w:eastAsia="en-US"/>
              </w:rPr>
              <w:t>Represent RCG LDF at Liaison Meeting (10.3)</w:t>
            </w:r>
          </w:p>
        </w:tc>
        <w:tc>
          <w:tcPr>
            <w:tcW w:w="2234" w:type="dxa"/>
          </w:tcPr>
          <w:p w14:paraId="1AC2BB3E" w14:textId="77777777" w:rsidR="007F6467" w:rsidRPr="0007032B" w:rsidRDefault="007F6467" w:rsidP="003B1201">
            <w:pPr>
              <w:pStyle w:val="bodytextEnglish"/>
              <w:jc w:val="both"/>
              <w:rPr>
                <w:noProof/>
                <w:sz w:val="16"/>
                <w:szCs w:val="16"/>
                <w:lang w:eastAsia="en-US"/>
              </w:rPr>
            </w:pPr>
            <w:r w:rsidRPr="0007032B">
              <w:rPr>
                <w:noProof/>
                <w:sz w:val="16"/>
                <w:szCs w:val="16"/>
                <w:lang w:eastAsia="en-US"/>
              </w:rPr>
              <w:t>Chair (when applicable outgoing and incoming chair)</w:t>
            </w:r>
          </w:p>
        </w:tc>
      </w:tr>
    </w:tbl>
    <w:p w14:paraId="1AC2BB40" w14:textId="77777777" w:rsidR="00D84909" w:rsidRDefault="00D84909" w:rsidP="00D84909">
      <w:pPr>
        <w:pStyle w:val="bodytextEnglish"/>
        <w:rPr>
          <w:noProof/>
        </w:rPr>
      </w:pPr>
      <w:bookmarkStart w:id="1023" w:name="_Toc45813280"/>
      <w:bookmarkStart w:id="1024" w:name="_Toc45814857"/>
      <w:bookmarkStart w:id="1025" w:name="_Toc45818107"/>
      <w:bookmarkStart w:id="1026" w:name="_Toc45888688"/>
      <w:bookmarkStart w:id="1027" w:name="_Toc45889412"/>
      <w:bookmarkStart w:id="1028" w:name="_Toc45891120"/>
      <w:bookmarkStart w:id="1029" w:name="_Toc45893064"/>
      <w:bookmarkStart w:id="1030" w:name="_Toc46847677"/>
      <w:bookmarkStart w:id="1031" w:name="_Toc46848170"/>
      <w:bookmarkStart w:id="1032" w:name="_Toc46848686"/>
      <w:bookmarkStart w:id="1033" w:name="_Toc46924133"/>
      <w:bookmarkStart w:id="1034" w:name="_Toc46926495"/>
      <w:bookmarkEnd w:id="1023"/>
      <w:bookmarkEnd w:id="1024"/>
      <w:bookmarkEnd w:id="1025"/>
      <w:bookmarkEnd w:id="1026"/>
      <w:bookmarkEnd w:id="1027"/>
      <w:bookmarkEnd w:id="1028"/>
      <w:bookmarkEnd w:id="1029"/>
      <w:bookmarkEnd w:id="1030"/>
      <w:bookmarkEnd w:id="1031"/>
      <w:bookmarkEnd w:id="1032"/>
      <w:bookmarkEnd w:id="1033"/>
      <w:bookmarkEnd w:id="1034"/>
    </w:p>
    <w:p w14:paraId="1AC2BB41" w14:textId="77777777" w:rsidR="00D84909" w:rsidRDefault="00D84909" w:rsidP="0007032B">
      <w:pPr>
        <w:pStyle w:val="bodytextEnglish"/>
        <w:rPr>
          <w:noProof/>
        </w:rPr>
      </w:pPr>
    </w:p>
    <w:p w14:paraId="1AC2BB42" w14:textId="77777777" w:rsidR="00EE60FC" w:rsidRPr="0007032B" w:rsidRDefault="00DE1CC2" w:rsidP="007143A4">
      <w:pPr>
        <w:pStyle w:val="Nagwek2"/>
        <w:rPr>
          <w:noProof/>
          <w:sz w:val="18"/>
          <w:szCs w:val="18"/>
        </w:rPr>
      </w:pPr>
      <w:bookmarkStart w:id="1035" w:name="_Toc82600711"/>
      <w:r w:rsidRPr="0007032B">
        <w:rPr>
          <w:noProof/>
          <w:sz w:val="18"/>
          <w:szCs w:val="18"/>
        </w:rPr>
        <w:t>RCG LDF decision meeting</w:t>
      </w:r>
      <w:bookmarkEnd w:id="1035"/>
      <w:r w:rsidR="00996956" w:rsidRPr="0007032B">
        <w:rPr>
          <w:noProof/>
          <w:sz w:val="18"/>
          <w:szCs w:val="18"/>
        </w:rPr>
        <w:t xml:space="preserve"> </w:t>
      </w:r>
    </w:p>
    <w:p w14:paraId="1AC2BB43" w14:textId="77777777" w:rsidR="004065F0" w:rsidRPr="0007032B" w:rsidRDefault="00DE1CC2" w:rsidP="00911FA1">
      <w:pPr>
        <w:pStyle w:val="bodytextEnglish"/>
        <w:jc w:val="both"/>
        <w:rPr>
          <w:noProof/>
          <w:sz w:val="18"/>
          <w:szCs w:val="18"/>
        </w:rPr>
      </w:pPr>
      <w:r w:rsidRPr="0007032B">
        <w:rPr>
          <w:noProof/>
          <w:sz w:val="18"/>
          <w:szCs w:val="18"/>
          <w:lang w:eastAsia="en-US"/>
        </w:rPr>
        <w:t>During the meeting, the organization of the NC</w:t>
      </w:r>
      <w:r w:rsidR="005A797D" w:rsidRPr="0007032B">
        <w:rPr>
          <w:noProof/>
          <w:sz w:val="18"/>
          <w:szCs w:val="18"/>
          <w:lang w:eastAsia="en-US"/>
        </w:rPr>
        <w:t>s</w:t>
      </w:r>
      <w:r w:rsidRPr="0007032B">
        <w:rPr>
          <w:noProof/>
          <w:sz w:val="18"/>
          <w:szCs w:val="18"/>
          <w:lang w:eastAsia="en-US"/>
        </w:rPr>
        <w:t xml:space="preserve"> meeting representing MS who are members of this RCG was considered </w:t>
      </w:r>
      <w:r w:rsidR="00247908" w:rsidRPr="0007032B">
        <w:rPr>
          <w:noProof/>
          <w:sz w:val="18"/>
          <w:szCs w:val="18"/>
          <w:lang w:eastAsia="en-US"/>
        </w:rPr>
        <w:t xml:space="preserve">briefly only </w:t>
      </w:r>
      <w:r w:rsidRPr="0007032B">
        <w:rPr>
          <w:noProof/>
          <w:sz w:val="18"/>
          <w:szCs w:val="18"/>
          <w:lang w:eastAsia="en-US"/>
        </w:rPr>
        <w:t xml:space="preserve">in order to </w:t>
      </w:r>
      <w:r w:rsidR="00911FA1">
        <w:rPr>
          <w:noProof/>
          <w:sz w:val="18"/>
          <w:szCs w:val="18"/>
          <w:lang w:eastAsia="en-US"/>
        </w:rPr>
        <w:t>t</w:t>
      </w:r>
      <w:r w:rsidRPr="0007032B">
        <w:rPr>
          <w:noProof/>
          <w:sz w:val="18"/>
          <w:szCs w:val="18"/>
          <w:lang w:eastAsia="en-US"/>
        </w:rPr>
        <w:t>ake decision</w:t>
      </w:r>
      <w:r w:rsidR="00911FA1">
        <w:rPr>
          <w:noProof/>
          <w:sz w:val="18"/>
          <w:szCs w:val="18"/>
          <w:lang w:eastAsia="en-US"/>
        </w:rPr>
        <w:t>s</w:t>
      </w:r>
      <w:r w:rsidRPr="0007032B">
        <w:rPr>
          <w:noProof/>
          <w:sz w:val="18"/>
          <w:szCs w:val="18"/>
          <w:lang w:eastAsia="en-US"/>
        </w:rPr>
        <w:t xml:space="preserve"> arising from the course of the meeting, </w:t>
      </w:r>
      <w:r w:rsidRPr="0007032B">
        <w:rPr>
          <w:i/>
          <w:noProof/>
          <w:sz w:val="18"/>
          <w:szCs w:val="18"/>
          <w:lang w:eastAsia="en-US"/>
        </w:rPr>
        <w:t>i.e.</w:t>
      </w:r>
      <w:r w:rsidR="00F1763A" w:rsidRPr="0007032B">
        <w:rPr>
          <w:i/>
          <w:noProof/>
          <w:sz w:val="18"/>
          <w:szCs w:val="18"/>
          <w:lang w:eastAsia="en-US"/>
        </w:rPr>
        <w:t xml:space="preserve"> </w:t>
      </w:r>
      <w:r w:rsidRPr="0007032B">
        <w:rPr>
          <w:noProof/>
          <w:sz w:val="18"/>
          <w:szCs w:val="18"/>
          <w:lang w:eastAsia="en-US"/>
        </w:rPr>
        <w:t xml:space="preserve">on </w:t>
      </w:r>
      <w:r w:rsidR="00247908" w:rsidRPr="0007032B">
        <w:rPr>
          <w:noProof/>
          <w:sz w:val="18"/>
          <w:szCs w:val="18"/>
          <w:lang w:eastAsia="en-US"/>
        </w:rPr>
        <w:t xml:space="preserve">the proposal to move NAFO areas from RCG NANSEA to RCG LDF (section 7.3). </w:t>
      </w:r>
      <w:r w:rsidRPr="0007032B">
        <w:rPr>
          <w:noProof/>
          <w:sz w:val="18"/>
          <w:szCs w:val="18"/>
          <w:lang w:eastAsia="en-US"/>
        </w:rPr>
        <w:t>T</w:t>
      </w:r>
      <w:r w:rsidR="00AB114B">
        <w:rPr>
          <w:noProof/>
          <w:sz w:val="18"/>
          <w:szCs w:val="18"/>
          <w:lang w:eastAsia="en-US"/>
        </w:rPr>
        <w:t>hree</w:t>
      </w:r>
      <w:r w:rsidRPr="0007032B">
        <w:rPr>
          <w:noProof/>
          <w:sz w:val="18"/>
          <w:szCs w:val="18"/>
          <w:lang w:eastAsia="en-US"/>
        </w:rPr>
        <w:t xml:space="preserve"> possible options </w:t>
      </w:r>
      <w:r w:rsidR="00247908" w:rsidRPr="0007032B">
        <w:rPr>
          <w:noProof/>
          <w:sz w:val="18"/>
          <w:szCs w:val="18"/>
          <w:lang w:eastAsia="en-US"/>
        </w:rPr>
        <w:t>are available</w:t>
      </w:r>
      <w:r w:rsidRPr="0007032B">
        <w:rPr>
          <w:noProof/>
          <w:sz w:val="18"/>
          <w:szCs w:val="18"/>
          <w:lang w:eastAsia="en-US"/>
        </w:rPr>
        <w:t xml:space="preserve"> - </w:t>
      </w:r>
      <w:r w:rsidR="00911FA1">
        <w:rPr>
          <w:noProof/>
          <w:sz w:val="18"/>
          <w:szCs w:val="18"/>
          <w:lang w:eastAsia="en-US"/>
        </w:rPr>
        <w:t>t</w:t>
      </w:r>
      <w:r w:rsidRPr="0007032B">
        <w:rPr>
          <w:noProof/>
          <w:sz w:val="18"/>
          <w:szCs w:val="18"/>
          <w:lang w:eastAsia="en-US"/>
        </w:rPr>
        <w:t xml:space="preserve">ake </w:t>
      </w:r>
      <w:r w:rsidR="00247908" w:rsidRPr="0007032B">
        <w:rPr>
          <w:noProof/>
          <w:sz w:val="18"/>
          <w:szCs w:val="18"/>
          <w:lang w:eastAsia="en-US"/>
        </w:rPr>
        <w:t xml:space="preserve">a </w:t>
      </w:r>
      <w:r w:rsidRPr="0007032B">
        <w:rPr>
          <w:noProof/>
          <w:sz w:val="18"/>
          <w:szCs w:val="18"/>
          <w:lang w:eastAsia="en-US"/>
        </w:rPr>
        <w:t>decision at the NC decision meeting organized in September for RCGs from northern Europe (RCGs Baltic and NANSEA) or arrange a separate meeting with only NC relevant to RCG LDF</w:t>
      </w:r>
      <w:r w:rsidR="00AB114B">
        <w:rPr>
          <w:noProof/>
          <w:sz w:val="18"/>
          <w:szCs w:val="18"/>
          <w:lang w:eastAsia="en-US"/>
        </w:rPr>
        <w:t xml:space="preserve"> or by a written procedure</w:t>
      </w:r>
      <w:r w:rsidRPr="0007032B">
        <w:rPr>
          <w:noProof/>
          <w:sz w:val="18"/>
          <w:szCs w:val="18"/>
          <w:lang w:eastAsia="en-US"/>
        </w:rPr>
        <w:t xml:space="preserve">. Although no final arrangements have been made in this matter, </w:t>
      </w:r>
      <w:r w:rsidRPr="0007032B">
        <w:rPr>
          <w:noProof/>
          <w:sz w:val="18"/>
          <w:szCs w:val="18"/>
        </w:rPr>
        <w:t xml:space="preserve">given the limited, though very specific decisions that need to be taken, </w:t>
      </w:r>
      <w:r w:rsidR="00247908" w:rsidRPr="0007032B">
        <w:rPr>
          <w:noProof/>
          <w:sz w:val="18"/>
          <w:szCs w:val="18"/>
        </w:rPr>
        <w:t xml:space="preserve">the option </w:t>
      </w:r>
      <w:r w:rsidRPr="0007032B">
        <w:rPr>
          <w:noProof/>
          <w:sz w:val="18"/>
          <w:szCs w:val="18"/>
        </w:rPr>
        <w:t>to have a separate, dedicated RCG LDF decision meeting online to finalize the required decision</w:t>
      </w:r>
      <w:r w:rsidR="00247908" w:rsidRPr="0007032B">
        <w:rPr>
          <w:noProof/>
          <w:sz w:val="18"/>
          <w:szCs w:val="18"/>
        </w:rPr>
        <w:t xml:space="preserve"> seemed more practical</w:t>
      </w:r>
      <w:r w:rsidRPr="0007032B">
        <w:rPr>
          <w:noProof/>
          <w:sz w:val="18"/>
          <w:szCs w:val="18"/>
        </w:rPr>
        <w:t>.</w:t>
      </w:r>
      <w:r w:rsidRPr="0007032B">
        <w:rPr>
          <w:rFonts w:ascii="Roboto" w:hAnsi="Roboto"/>
          <w:noProof/>
          <w:sz w:val="18"/>
          <w:szCs w:val="18"/>
          <w:lang w:eastAsia="pl-PL"/>
        </w:rPr>
        <w:t xml:space="preserve"> </w:t>
      </w:r>
      <w:r w:rsidRPr="0007032B">
        <w:rPr>
          <w:noProof/>
          <w:sz w:val="18"/>
          <w:szCs w:val="18"/>
        </w:rPr>
        <w:t xml:space="preserve">This issue will be agreed with the relevant NC on the initiative of the RCG LDF chair. </w:t>
      </w:r>
      <w:r w:rsidR="004065F0" w:rsidRPr="0007032B">
        <w:rPr>
          <w:noProof/>
          <w:sz w:val="18"/>
          <w:szCs w:val="18"/>
        </w:rPr>
        <w:t xml:space="preserve"> </w:t>
      </w:r>
    </w:p>
    <w:p w14:paraId="1AC2BB44" w14:textId="77777777" w:rsidR="004065F0" w:rsidRPr="0007032B" w:rsidRDefault="004065F0" w:rsidP="004065F0">
      <w:pPr>
        <w:pStyle w:val="bodytextEnglish"/>
        <w:jc w:val="both"/>
        <w:rPr>
          <w:noProof/>
          <w:szCs w:val="17"/>
          <w:lang w:eastAsia="en-US"/>
        </w:rPr>
      </w:pPr>
    </w:p>
    <w:p w14:paraId="1AC2BB45" w14:textId="77777777" w:rsidR="003E2498" w:rsidRPr="00494448" w:rsidRDefault="003E2498" w:rsidP="007F6467">
      <w:pPr>
        <w:pStyle w:val="bodytextEnglish"/>
        <w:jc w:val="both"/>
        <w:rPr>
          <w:noProof/>
          <w:color w:val="FF0000"/>
          <w:szCs w:val="17"/>
          <w:lang w:eastAsia="en-US"/>
        </w:rPr>
      </w:pPr>
    </w:p>
    <w:p w14:paraId="1AC2BB46" w14:textId="77777777" w:rsidR="009E46CB" w:rsidRPr="0007032B" w:rsidRDefault="009C6A15" w:rsidP="009C6A15">
      <w:pPr>
        <w:pStyle w:val="Nagwek1"/>
        <w:rPr>
          <w:noProof/>
        </w:rPr>
      </w:pPr>
      <w:bookmarkStart w:id="1036" w:name="_Toc82600712"/>
      <w:r w:rsidRPr="0007032B">
        <w:rPr>
          <w:noProof/>
        </w:rPr>
        <w:lastRenderedPageBreak/>
        <w:t>Future data collection set up in CECAF/SPRFMO</w:t>
      </w:r>
      <w:r w:rsidR="009E46CB" w:rsidRPr="0007032B">
        <w:rPr>
          <w:noProof/>
        </w:rPr>
        <w:t xml:space="preserve"> (ToR </w:t>
      </w:r>
      <w:r w:rsidR="0014553B" w:rsidRPr="0007032B">
        <w:rPr>
          <w:noProof/>
        </w:rPr>
        <w:t>5</w:t>
      </w:r>
      <w:r w:rsidR="009E46CB" w:rsidRPr="0007032B">
        <w:rPr>
          <w:noProof/>
        </w:rPr>
        <w:t>)</w:t>
      </w:r>
      <w:bookmarkEnd w:id="1036"/>
      <w:r w:rsidR="00AC4F96" w:rsidRPr="0007032B" w:rsidDel="00AC4F96">
        <w:rPr>
          <w:noProof/>
        </w:rPr>
        <w:t xml:space="preserve"> </w:t>
      </w:r>
    </w:p>
    <w:p w14:paraId="1AC2BB47" w14:textId="77777777" w:rsidR="0035376F" w:rsidRPr="00764377" w:rsidRDefault="0035376F" w:rsidP="0035376F">
      <w:pPr>
        <w:pStyle w:val="Nagwek2"/>
        <w:rPr>
          <w:noProof/>
        </w:rPr>
      </w:pPr>
      <w:bookmarkStart w:id="1037" w:name="_Toc82600713"/>
      <w:r w:rsidRPr="00764377">
        <w:rPr>
          <w:noProof/>
        </w:rPr>
        <w:t>Data collection of small pelagics in CECAF area – future Data needs</w:t>
      </w:r>
      <w:bookmarkEnd w:id="1037"/>
      <w:r w:rsidRPr="00764377">
        <w:rPr>
          <w:noProof/>
        </w:rPr>
        <w:t xml:space="preserve"> </w:t>
      </w:r>
    </w:p>
    <w:p w14:paraId="1AC2BB48" w14:textId="77777777" w:rsidR="0035376F" w:rsidRPr="00764377" w:rsidRDefault="0035376F" w:rsidP="0035376F">
      <w:pPr>
        <w:pStyle w:val="bodytextEnglish"/>
        <w:jc w:val="both"/>
        <w:rPr>
          <w:noProof/>
          <w:sz w:val="18"/>
        </w:rPr>
      </w:pPr>
      <w:r w:rsidRPr="00764377">
        <w:rPr>
          <w:noProof/>
          <w:sz w:val="18"/>
        </w:rPr>
        <w:t xml:space="preserve">At the 2017 RCG, a renewed agreement was reached for sampling small pelagics in CECAF waters. This agreement covered the period 2018-2020. </w:t>
      </w:r>
      <w:r w:rsidR="00C2006E">
        <w:rPr>
          <w:noProof/>
          <w:sz w:val="18"/>
        </w:rPr>
        <w:t>At 2020 meeting, t</w:t>
      </w:r>
      <w:r w:rsidRPr="00764377">
        <w:rPr>
          <w:noProof/>
          <w:sz w:val="18"/>
        </w:rPr>
        <w:t xml:space="preserve">he RCG agreed that the best option available would be to extend the current agreement. Subsequently, at the decision meeting in September 2020 this agreement was extended to the end of 2023. </w:t>
      </w:r>
    </w:p>
    <w:p w14:paraId="1AC2BB49" w14:textId="77777777" w:rsidR="0035376F" w:rsidRDefault="0035376F" w:rsidP="0035376F">
      <w:pPr>
        <w:pStyle w:val="bodytextEnglish"/>
        <w:jc w:val="both"/>
        <w:rPr>
          <w:noProof/>
          <w:color w:val="FF0000"/>
          <w:sz w:val="18"/>
        </w:rPr>
      </w:pPr>
      <w:r w:rsidRPr="00764377">
        <w:rPr>
          <w:noProof/>
          <w:sz w:val="18"/>
        </w:rPr>
        <w:t>The reluctance of ship-owners to embark EU observers in the last years have resulted in incomplete sampling coverage. This, together with the exceptional circumstances of COVID-19 in 2020 and 2021, make very difficult to the group to proceed with reliable analysis of the EU data.</w:t>
      </w:r>
      <w:r>
        <w:rPr>
          <w:noProof/>
          <w:color w:val="FF0000"/>
          <w:sz w:val="18"/>
        </w:rPr>
        <w:t xml:space="preserve"> </w:t>
      </w:r>
    </w:p>
    <w:p w14:paraId="1AC2BB4A" w14:textId="77777777" w:rsidR="0035376F" w:rsidRPr="00764377" w:rsidRDefault="0035376F" w:rsidP="0035376F">
      <w:pPr>
        <w:pStyle w:val="Nagwek2"/>
        <w:rPr>
          <w:noProof/>
        </w:rPr>
      </w:pPr>
      <w:bookmarkStart w:id="1038" w:name="_Toc82600714"/>
      <w:r w:rsidRPr="00764377">
        <w:rPr>
          <w:noProof/>
        </w:rPr>
        <w:t xml:space="preserve">Data collection of small pelagics in </w:t>
      </w:r>
      <w:r w:rsidR="00C2006E">
        <w:rPr>
          <w:noProof/>
        </w:rPr>
        <w:t>SPRFMO</w:t>
      </w:r>
      <w:r w:rsidRPr="00764377">
        <w:rPr>
          <w:noProof/>
        </w:rPr>
        <w:t xml:space="preserve"> area</w:t>
      </w:r>
      <w:bookmarkEnd w:id="1038"/>
      <w:r w:rsidRPr="00764377">
        <w:rPr>
          <w:noProof/>
        </w:rPr>
        <w:t xml:space="preserve"> </w:t>
      </w:r>
    </w:p>
    <w:p w14:paraId="1AC2BB4B" w14:textId="77777777" w:rsidR="00C2006E" w:rsidRDefault="0035376F" w:rsidP="0035376F">
      <w:pPr>
        <w:pStyle w:val="bodytextEnglish"/>
        <w:jc w:val="both"/>
        <w:rPr>
          <w:noProof/>
          <w:sz w:val="18"/>
        </w:rPr>
      </w:pPr>
      <w:r w:rsidRPr="0035376F">
        <w:rPr>
          <w:noProof/>
          <w:sz w:val="18"/>
        </w:rPr>
        <w:t xml:space="preserve">At the 2018 RCG LDF meeting, the multi-lateral agreement for sampling small pelagics in SPRFMO waters was extended to 2020. </w:t>
      </w:r>
      <w:r w:rsidR="00C2006E" w:rsidRPr="00C2006E">
        <w:rPr>
          <w:noProof/>
          <w:sz w:val="18"/>
        </w:rPr>
        <w:t>At 2020 meeting,</w:t>
      </w:r>
      <w:r w:rsidR="00C2006E">
        <w:rPr>
          <w:noProof/>
          <w:sz w:val="18"/>
        </w:rPr>
        <w:t xml:space="preserve"> similarly to the CECAF agreement, </w:t>
      </w:r>
      <w:r w:rsidR="00C2006E" w:rsidRPr="00C2006E">
        <w:rPr>
          <w:noProof/>
          <w:sz w:val="18"/>
        </w:rPr>
        <w:t>the RCG agreed that the best option would be to extend the current agreement</w:t>
      </w:r>
      <w:r w:rsidR="00C2006E">
        <w:rPr>
          <w:noProof/>
          <w:sz w:val="18"/>
        </w:rPr>
        <w:t xml:space="preserve">, which was approved </w:t>
      </w:r>
      <w:r w:rsidR="00C2006E" w:rsidRPr="00C2006E">
        <w:rPr>
          <w:noProof/>
          <w:sz w:val="18"/>
        </w:rPr>
        <w:t xml:space="preserve">at the decision meeting in September 2020 </w:t>
      </w:r>
      <w:r w:rsidR="00C2006E">
        <w:rPr>
          <w:noProof/>
          <w:sz w:val="18"/>
        </w:rPr>
        <w:t>by extending the</w:t>
      </w:r>
      <w:r w:rsidR="00C2006E" w:rsidRPr="00C2006E">
        <w:rPr>
          <w:noProof/>
          <w:sz w:val="18"/>
        </w:rPr>
        <w:t xml:space="preserve"> agreement to the end of 2023.</w:t>
      </w:r>
    </w:p>
    <w:p w14:paraId="1AC2BB4C" w14:textId="77777777" w:rsidR="006E4EFB" w:rsidRPr="0007032B" w:rsidRDefault="00F471A8" w:rsidP="006E4EFB">
      <w:pPr>
        <w:pStyle w:val="Nagwek2"/>
        <w:rPr>
          <w:noProof/>
        </w:rPr>
      </w:pPr>
      <w:bookmarkStart w:id="1039" w:name="_Toc78804326"/>
      <w:bookmarkStart w:id="1040" w:name="_Toc78804588"/>
      <w:bookmarkStart w:id="1041" w:name="_Toc78890892"/>
      <w:bookmarkStart w:id="1042" w:name="_Toc78892047"/>
      <w:bookmarkStart w:id="1043" w:name="_Toc78899688"/>
      <w:bookmarkStart w:id="1044" w:name="_Toc78965857"/>
      <w:bookmarkStart w:id="1045" w:name="_Toc78967874"/>
      <w:bookmarkStart w:id="1046" w:name="_Toc78969699"/>
      <w:bookmarkStart w:id="1047" w:name="_Toc78970413"/>
      <w:bookmarkStart w:id="1048" w:name="_Toc78970949"/>
      <w:bookmarkStart w:id="1049" w:name="_Toc78972349"/>
      <w:bookmarkStart w:id="1050" w:name="_Toc78972603"/>
      <w:bookmarkStart w:id="1051" w:name="_Toc78979069"/>
      <w:bookmarkStart w:id="1052" w:name="_Toc78979360"/>
      <w:bookmarkStart w:id="1053" w:name="_Toc79064698"/>
      <w:bookmarkStart w:id="1054" w:name="_Toc82600715"/>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sidRPr="0007032B">
        <w:rPr>
          <w:noProof/>
          <w:sz w:val="18"/>
        </w:rPr>
        <w:t>Feedback from ISSG SPRFMO-OP</w:t>
      </w:r>
      <w:bookmarkEnd w:id="1054"/>
      <w:r w:rsidRPr="0007032B">
        <w:rPr>
          <w:noProof/>
          <w:sz w:val="18"/>
        </w:rPr>
        <w:t xml:space="preserve"> </w:t>
      </w:r>
    </w:p>
    <w:p w14:paraId="1AC2BB4D" w14:textId="77777777" w:rsidR="00C2006E" w:rsidRPr="0007032B" w:rsidRDefault="00C2006E">
      <w:pPr>
        <w:pStyle w:val="bodytextEnglish"/>
        <w:jc w:val="both"/>
        <w:rPr>
          <w:noProof/>
          <w:sz w:val="18"/>
        </w:rPr>
      </w:pPr>
      <w:r w:rsidRPr="0007032B">
        <w:rPr>
          <w:noProof/>
          <w:sz w:val="18"/>
        </w:rPr>
        <w:t xml:space="preserve">Regarding the future SPRFMO requirements </w:t>
      </w:r>
      <w:r w:rsidR="00977EBF" w:rsidRPr="0007032B">
        <w:rPr>
          <w:noProof/>
          <w:sz w:val="18"/>
        </w:rPr>
        <w:t xml:space="preserve">as provided for in the “Conservation and Management Measure Establishing the SPRFMO Observer Programme”, and in particular the requirement for observer programme to undergo the SPRFMO accreditation procedure, the 2020 RCG LDF cocluded that </w:t>
      </w:r>
      <w:r w:rsidR="00977EBF" w:rsidRPr="0007032B">
        <w:rPr>
          <w:i/>
          <w:noProof/>
          <w:sz w:val="18"/>
        </w:rPr>
        <w:t>“</w:t>
      </w:r>
      <w:r w:rsidRPr="0007032B">
        <w:rPr>
          <w:i/>
          <w:noProof/>
          <w:sz w:val="18"/>
        </w:rPr>
        <w:t>This issue needs to be addressed in the upcoming years to prepare the ground for a solid solution once the OP commences. RCG LDF will initiate intersessional work to progress on this during the year.</w:t>
      </w:r>
      <w:r w:rsidR="00977EBF" w:rsidRPr="0007032B">
        <w:rPr>
          <w:i/>
          <w:noProof/>
          <w:sz w:val="18"/>
        </w:rPr>
        <w:t>”</w:t>
      </w:r>
    </w:p>
    <w:p w14:paraId="1AC2BB4E" w14:textId="77777777" w:rsidR="00501C0A" w:rsidRPr="0007032B" w:rsidRDefault="00501C0A">
      <w:pPr>
        <w:pStyle w:val="bodytextEnglish"/>
        <w:jc w:val="both"/>
        <w:rPr>
          <w:noProof/>
          <w:sz w:val="18"/>
        </w:rPr>
      </w:pPr>
      <w:r w:rsidRPr="0007032B">
        <w:rPr>
          <w:noProof/>
          <w:sz w:val="18"/>
        </w:rPr>
        <w:t xml:space="preserve">Soon after the 2020 RCG LDF meeting, already in July, chair of this RCG contacted the fishing industry representatives with a feedback on the discussion and outcomes of the meeting in relation to the SPRFMO Observer Programme and conveyed the information that none of the MS currently involved will apply for this accreditation, despite the offer for financial support. However, not having accredited procedures might jeopardize data collection on board trawlers in the area from 2024 onwards and that this issues needs to be addressed jointly by relevant scientific institutes, MS fisheries administration, the European Commission and the industry. </w:t>
      </w:r>
    </w:p>
    <w:p w14:paraId="1AC2BB4F" w14:textId="77777777" w:rsidR="0052183E" w:rsidRPr="0007032B" w:rsidRDefault="00D858CC">
      <w:pPr>
        <w:pStyle w:val="bodytextEnglish"/>
        <w:jc w:val="both"/>
        <w:rPr>
          <w:bCs/>
          <w:noProof/>
          <w:sz w:val="18"/>
        </w:rPr>
      </w:pPr>
      <w:r w:rsidRPr="0007032B">
        <w:rPr>
          <w:noProof/>
          <w:sz w:val="18"/>
        </w:rPr>
        <w:t>As a follow up, in January 2021, the LDF fisheries organizations from POL, DEU, NLD and LTU, in close cooperation with relevant institutes from those MS prepared a joint letter addressed to respective fisheries administration authorities with request to forward it to COM</w:t>
      </w:r>
      <w:r w:rsidR="0052183E" w:rsidRPr="0007032B">
        <w:rPr>
          <w:noProof/>
          <w:sz w:val="18"/>
        </w:rPr>
        <w:t xml:space="preserve">. In the letter, the industry raised concern regarding a risk than none of EU Institutes will be able to provide observers after 2023 and asked the Commission to jointly address this issue. In reply to this letter, </w:t>
      </w:r>
      <w:r w:rsidR="00F0011C" w:rsidRPr="0007032B">
        <w:rPr>
          <w:noProof/>
          <w:sz w:val="18"/>
        </w:rPr>
        <w:t>on March 10</w:t>
      </w:r>
      <w:r w:rsidR="00F0011C" w:rsidRPr="0007032B">
        <w:rPr>
          <w:noProof/>
          <w:sz w:val="18"/>
          <w:vertAlign w:val="superscript"/>
        </w:rPr>
        <w:t>th</w:t>
      </w:r>
      <w:r w:rsidR="00F0011C" w:rsidRPr="0007032B">
        <w:rPr>
          <w:noProof/>
          <w:sz w:val="18"/>
        </w:rPr>
        <w:t xml:space="preserve"> </w:t>
      </w:r>
      <w:r w:rsidR="0052183E" w:rsidRPr="0007032B">
        <w:rPr>
          <w:noProof/>
          <w:sz w:val="18"/>
        </w:rPr>
        <w:t xml:space="preserve">COM organized an online Technical Meeting </w:t>
      </w:r>
      <w:r w:rsidR="0052183E" w:rsidRPr="0007032B">
        <w:rPr>
          <w:bCs/>
          <w:noProof/>
          <w:sz w:val="18"/>
        </w:rPr>
        <w:t>regarding the SPRFMO Observer Programme with participation from MS concerned (fisheries administration and scientific institutes) and the industry. During this meeting the COM presented the basic information on the SPRFMO accreditation process and information on the EU financial support. Then the participants discussed the possible options and concluded that at this stage the RCG LDF shoul</w:t>
      </w:r>
      <w:r w:rsidR="00F0011C" w:rsidRPr="0007032B">
        <w:rPr>
          <w:bCs/>
          <w:noProof/>
          <w:sz w:val="18"/>
        </w:rPr>
        <w:t>d</w:t>
      </w:r>
      <w:r w:rsidR="0052183E" w:rsidRPr="0007032B">
        <w:rPr>
          <w:bCs/>
          <w:noProof/>
          <w:sz w:val="18"/>
        </w:rPr>
        <w:t xml:space="preserve"> take an initiative to investigate possible options to move forward.</w:t>
      </w:r>
    </w:p>
    <w:p w14:paraId="1AC2BB50" w14:textId="77777777" w:rsidR="007945E9" w:rsidRDefault="007945E9" w:rsidP="0007032B">
      <w:pPr>
        <w:pStyle w:val="bodytextEnglish"/>
        <w:jc w:val="both"/>
        <w:rPr>
          <w:bCs/>
          <w:noProof/>
          <w:sz w:val="18"/>
        </w:rPr>
      </w:pPr>
      <w:r w:rsidRPr="0007032B">
        <w:rPr>
          <w:noProof/>
          <w:sz w:val="18"/>
        </w:rPr>
        <w:t>Following RCG LDF Recommendation 2020-02, an “Intersessional Subgroup on the SPRFMO Observer Progamme” (ISSG SPRFMO-OP) was establi</w:t>
      </w:r>
      <w:r w:rsidR="00386252" w:rsidRPr="0007032B">
        <w:rPr>
          <w:noProof/>
          <w:sz w:val="18"/>
        </w:rPr>
        <w:t>shed and had its first meeting o</w:t>
      </w:r>
      <w:r w:rsidRPr="0007032B">
        <w:rPr>
          <w:noProof/>
          <w:sz w:val="18"/>
        </w:rPr>
        <w:t>n May</w:t>
      </w:r>
      <w:r w:rsidR="00386252" w:rsidRPr="0007032B">
        <w:rPr>
          <w:noProof/>
          <w:sz w:val="18"/>
        </w:rPr>
        <w:t xml:space="preserve"> 12</w:t>
      </w:r>
      <w:r w:rsidR="00386252" w:rsidRPr="0007032B">
        <w:rPr>
          <w:noProof/>
          <w:sz w:val="18"/>
          <w:vertAlign w:val="superscript"/>
        </w:rPr>
        <w:t>th</w:t>
      </w:r>
      <w:r w:rsidR="00386252" w:rsidRPr="0007032B">
        <w:rPr>
          <w:noProof/>
          <w:sz w:val="18"/>
        </w:rPr>
        <w:t>,</w:t>
      </w:r>
      <w:r w:rsidRPr="0007032B">
        <w:rPr>
          <w:noProof/>
          <w:sz w:val="18"/>
        </w:rPr>
        <w:t xml:space="preserve"> 2021. </w:t>
      </w:r>
      <w:r w:rsidR="00064530" w:rsidRPr="0007032B">
        <w:rPr>
          <w:noProof/>
          <w:sz w:val="18"/>
        </w:rPr>
        <w:t xml:space="preserve">The aim of the meeting was to follow up and summarize the discussion during the </w:t>
      </w:r>
      <w:r w:rsidR="00064530" w:rsidRPr="0007032B">
        <w:rPr>
          <w:bCs/>
          <w:noProof/>
          <w:sz w:val="18"/>
        </w:rPr>
        <w:t xml:space="preserve">Technical Meeting regarding the SPRFMO Observer Programme organized by COM on 10 March 2021 and to discuss the possible ways forward regarding the implementation of the SPRFMO Observer Programme (OP) in terms of observers’ accreditation. </w:t>
      </w:r>
    </w:p>
    <w:p w14:paraId="1AC2BB51" w14:textId="77777777" w:rsidR="0048539C" w:rsidRPr="0007032B" w:rsidRDefault="0048539C" w:rsidP="0007032B">
      <w:pPr>
        <w:pStyle w:val="bodytextEnglish"/>
        <w:jc w:val="both"/>
        <w:rPr>
          <w:bCs/>
          <w:noProof/>
          <w:sz w:val="18"/>
        </w:rPr>
      </w:pPr>
    </w:p>
    <w:p w14:paraId="1AC2BB52" w14:textId="77777777" w:rsidR="00064530" w:rsidRPr="0007032B" w:rsidRDefault="00064530" w:rsidP="00064530">
      <w:pPr>
        <w:pStyle w:val="bodytextEnglish"/>
        <w:rPr>
          <w:bCs/>
          <w:noProof/>
          <w:sz w:val="18"/>
        </w:rPr>
      </w:pPr>
      <w:r w:rsidRPr="0007032B">
        <w:rPr>
          <w:bCs/>
          <w:noProof/>
          <w:sz w:val="18"/>
        </w:rPr>
        <w:t xml:space="preserve">The following potential options for OP accreditation process were discussed: </w:t>
      </w:r>
    </w:p>
    <w:p w14:paraId="1AC2BB53" w14:textId="77777777" w:rsidR="00064530" w:rsidRPr="0007032B" w:rsidRDefault="00064530" w:rsidP="00064530">
      <w:pPr>
        <w:pStyle w:val="bodytextEnglish"/>
        <w:numPr>
          <w:ilvl w:val="0"/>
          <w:numId w:val="53"/>
        </w:numPr>
        <w:rPr>
          <w:bCs/>
          <w:noProof/>
          <w:sz w:val="18"/>
        </w:rPr>
      </w:pPr>
      <w:r w:rsidRPr="0007032B">
        <w:rPr>
          <w:bCs/>
          <w:noProof/>
          <w:sz w:val="18"/>
        </w:rPr>
        <w:lastRenderedPageBreak/>
        <w:t>Accredited observers from other SPRFMO Members or Cooperating Non-contracting Parties (CNCPs) to be employed on EU vessel conducting fishing activity in the SPRFMO area after 2023.</w:t>
      </w:r>
    </w:p>
    <w:p w14:paraId="1AC2BB54" w14:textId="77777777" w:rsidR="00064530" w:rsidRPr="0007032B" w:rsidRDefault="00064530" w:rsidP="00064530">
      <w:pPr>
        <w:pStyle w:val="bodytextEnglish"/>
        <w:numPr>
          <w:ilvl w:val="0"/>
          <w:numId w:val="53"/>
        </w:numPr>
        <w:rPr>
          <w:bCs/>
          <w:noProof/>
          <w:sz w:val="18"/>
        </w:rPr>
      </w:pPr>
      <w:r w:rsidRPr="0007032B">
        <w:rPr>
          <w:bCs/>
          <w:noProof/>
          <w:sz w:val="18"/>
        </w:rPr>
        <w:t xml:space="preserve">Accreditation shall be initiated by the COM through engagement of an European consulting company/organisation with experience in fisheries observer programmes (like </w:t>
      </w:r>
      <w:r w:rsidRPr="0007032B">
        <w:rPr>
          <w:bCs/>
          <w:i/>
          <w:noProof/>
          <w:sz w:val="18"/>
        </w:rPr>
        <w:t>e.g.</w:t>
      </w:r>
      <w:r w:rsidRPr="0007032B">
        <w:rPr>
          <w:bCs/>
          <w:noProof/>
          <w:sz w:val="18"/>
        </w:rPr>
        <w:t xml:space="preserve"> MRAG).</w:t>
      </w:r>
    </w:p>
    <w:p w14:paraId="1AC2BB55" w14:textId="77777777" w:rsidR="00064530" w:rsidRPr="0007032B" w:rsidRDefault="00064530" w:rsidP="00064530">
      <w:pPr>
        <w:pStyle w:val="bodytextEnglish"/>
        <w:numPr>
          <w:ilvl w:val="0"/>
          <w:numId w:val="53"/>
        </w:numPr>
        <w:rPr>
          <w:bCs/>
          <w:noProof/>
          <w:sz w:val="18"/>
        </w:rPr>
      </w:pPr>
      <w:r w:rsidRPr="0007032B">
        <w:rPr>
          <w:bCs/>
          <w:noProof/>
          <w:sz w:val="18"/>
        </w:rPr>
        <w:t>Explore the possibility to use the accreditation option based on another EU observer Programme already accredited by other RFMOs (</w:t>
      </w:r>
      <w:r w:rsidRPr="0007032B">
        <w:rPr>
          <w:bCs/>
          <w:i/>
          <w:noProof/>
          <w:sz w:val="18"/>
        </w:rPr>
        <w:t>e.g.</w:t>
      </w:r>
      <w:r w:rsidRPr="0007032B">
        <w:rPr>
          <w:bCs/>
          <w:noProof/>
          <w:sz w:val="18"/>
        </w:rPr>
        <w:t xml:space="preserve"> ICCAT), based on the provisions of the SPRFMO Convention and OP itself.</w:t>
      </w:r>
    </w:p>
    <w:p w14:paraId="1AC2BB56" w14:textId="77777777" w:rsidR="00386252" w:rsidRPr="0007032B" w:rsidRDefault="00064530" w:rsidP="0007032B">
      <w:pPr>
        <w:pStyle w:val="bodytextEnglish"/>
        <w:jc w:val="both"/>
        <w:rPr>
          <w:noProof/>
          <w:sz w:val="18"/>
        </w:rPr>
      </w:pPr>
      <w:r w:rsidRPr="0007032B">
        <w:rPr>
          <w:noProof/>
          <w:sz w:val="18"/>
        </w:rPr>
        <w:t xml:space="preserve">Each of the above options were discussed and pros and cons for each option </w:t>
      </w:r>
      <w:r w:rsidR="00386252" w:rsidRPr="0007032B">
        <w:rPr>
          <w:noProof/>
          <w:sz w:val="18"/>
        </w:rPr>
        <w:t xml:space="preserve">were </w:t>
      </w:r>
      <w:r w:rsidRPr="0007032B">
        <w:rPr>
          <w:noProof/>
          <w:sz w:val="18"/>
        </w:rPr>
        <w:t xml:space="preserve">defined. </w:t>
      </w:r>
      <w:r w:rsidR="00386252" w:rsidRPr="0007032B">
        <w:rPr>
          <w:noProof/>
          <w:sz w:val="18"/>
        </w:rPr>
        <w:t>Agreed follow-up action was:</w:t>
      </w:r>
    </w:p>
    <w:p w14:paraId="1AC2BB57" w14:textId="77777777" w:rsidR="00386252" w:rsidRPr="0007032B" w:rsidRDefault="00386252" w:rsidP="00386252">
      <w:pPr>
        <w:pStyle w:val="bodytextEnglish"/>
        <w:numPr>
          <w:ilvl w:val="0"/>
          <w:numId w:val="56"/>
        </w:numPr>
        <w:rPr>
          <w:noProof/>
          <w:sz w:val="18"/>
        </w:rPr>
      </w:pPr>
      <w:r w:rsidRPr="0007032B">
        <w:rPr>
          <w:noProof/>
          <w:sz w:val="18"/>
        </w:rPr>
        <w:t>Chair of the RCG LDF to contact COM (DG MARE, Unit B2) in order to set up a meeting of this ISSG with the COM to further discuss and explore options 2 and 3 above,</w:t>
      </w:r>
    </w:p>
    <w:p w14:paraId="1AC2BB58" w14:textId="77777777" w:rsidR="00386252" w:rsidRPr="0007032B" w:rsidRDefault="00386252" w:rsidP="00386252">
      <w:pPr>
        <w:pStyle w:val="bodytextEnglish"/>
        <w:numPr>
          <w:ilvl w:val="0"/>
          <w:numId w:val="56"/>
        </w:numPr>
        <w:rPr>
          <w:noProof/>
          <w:sz w:val="18"/>
        </w:rPr>
      </w:pPr>
      <w:r w:rsidRPr="0007032B">
        <w:rPr>
          <w:noProof/>
          <w:sz w:val="18"/>
        </w:rPr>
        <w:t>Indicative time for this meeting – second half of June,</w:t>
      </w:r>
    </w:p>
    <w:p w14:paraId="1AC2BB59" w14:textId="77777777" w:rsidR="00386252" w:rsidRPr="0007032B" w:rsidRDefault="00386252" w:rsidP="00386252">
      <w:pPr>
        <w:pStyle w:val="bodytextEnglish"/>
        <w:numPr>
          <w:ilvl w:val="0"/>
          <w:numId w:val="56"/>
        </w:numPr>
        <w:rPr>
          <w:noProof/>
          <w:sz w:val="18"/>
        </w:rPr>
      </w:pPr>
      <w:r w:rsidRPr="0007032B">
        <w:rPr>
          <w:noProof/>
          <w:sz w:val="18"/>
        </w:rPr>
        <w:t>After consulting with the COM, consider the invitation of experts from Spain (IEO, MAPA) to discuss the ICCAT accreditation for EU company/organisation,</w:t>
      </w:r>
    </w:p>
    <w:p w14:paraId="1AC2BB5A" w14:textId="77777777" w:rsidR="00386252" w:rsidRPr="0007032B" w:rsidRDefault="00386252" w:rsidP="00386252">
      <w:pPr>
        <w:pStyle w:val="bodytextEnglish"/>
        <w:numPr>
          <w:ilvl w:val="0"/>
          <w:numId w:val="56"/>
        </w:numPr>
        <w:rPr>
          <w:noProof/>
          <w:sz w:val="18"/>
        </w:rPr>
      </w:pPr>
      <w:r w:rsidRPr="0007032B">
        <w:rPr>
          <w:noProof/>
          <w:sz w:val="18"/>
        </w:rPr>
        <w:t>Discuss with the COM the possible level and structure of costs related to accreditation and source of funding</w:t>
      </w:r>
    </w:p>
    <w:p w14:paraId="1AC2BB5B" w14:textId="77777777" w:rsidR="00386252" w:rsidRPr="0007032B" w:rsidRDefault="00386252" w:rsidP="007945E9">
      <w:pPr>
        <w:pStyle w:val="bodytextEnglish"/>
        <w:rPr>
          <w:noProof/>
          <w:sz w:val="18"/>
        </w:rPr>
      </w:pPr>
    </w:p>
    <w:p w14:paraId="1AC2BB5C" w14:textId="77777777" w:rsidR="00386252" w:rsidRPr="0007032B" w:rsidRDefault="00386252" w:rsidP="0007032B">
      <w:pPr>
        <w:pStyle w:val="bodytextEnglish"/>
        <w:jc w:val="both"/>
        <w:rPr>
          <w:noProof/>
          <w:sz w:val="18"/>
        </w:rPr>
      </w:pPr>
      <w:r w:rsidRPr="0007032B">
        <w:rPr>
          <w:noProof/>
          <w:sz w:val="18"/>
        </w:rPr>
        <w:t xml:space="preserve">The minutes </w:t>
      </w:r>
      <w:r w:rsidR="00F0011C" w:rsidRPr="0007032B">
        <w:rPr>
          <w:noProof/>
          <w:sz w:val="18"/>
        </w:rPr>
        <w:t xml:space="preserve">(see Annex </w:t>
      </w:r>
      <w:r w:rsidR="00A70739">
        <w:rPr>
          <w:noProof/>
          <w:sz w:val="18"/>
        </w:rPr>
        <w:t>6</w:t>
      </w:r>
      <w:r w:rsidR="00F0011C" w:rsidRPr="0007032B">
        <w:rPr>
          <w:noProof/>
          <w:sz w:val="18"/>
        </w:rPr>
        <w:t xml:space="preserve">) </w:t>
      </w:r>
      <w:r w:rsidRPr="0007032B">
        <w:rPr>
          <w:noProof/>
          <w:sz w:val="18"/>
        </w:rPr>
        <w:t>were communicated to COM on June 1st, 2021 together with the request for another meeting to discuss the outcome of ISSG SPRFMO-OP. The COM replied positively and very promptly – three days after receipt the request.</w:t>
      </w:r>
    </w:p>
    <w:p w14:paraId="1AC2BB5D" w14:textId="77777777" w:rsidR="00EE0C1B" w:rsidRPr="0007032B" w:rsidRDefault="00386252" w:rsidP="0007032B">
      <w:pPr>
        <w:pStyle w:val="bodytextEnglish"/>
        <w:jc w:val="both"/>
        <w:rPr>
          <w:bCs/>
          <w:noProof/>
          <w:sz w:val="18"/>
        </w:rPr>
      </w:pPr>
      <w:r w:rsidRPr="0007032B">
        <w:rPr>
          <w:noProof/>
          <w:sz w:val="18"/>
        </w:rPr>
        <w:t xml:space="preserve">COM arranged </w:t>
      </w:r>
      <w:r w:rsidRPr="0007032B">
        <w:rPr>
          <w:bCs/>
          <w:noProof/>
          <w:sz w:val="18"/>
        </w:rPr>
        <w:t>2nd Technical Meeting on SPRFMO-OP on June 25</w:t>
      </w:r>
      <w:r w:rsidRPr="0007032B">
        <w:rPr>
          <w:bCs/>
          <w:noProof/>
          <w:sz w:val="18"/>
          <w:vertAlign w:val="superscript"/>
        </w:rPr>
        <w:t>th</w:t>
      </w:r>
      <w:r w:rsidRPr="0007032B">
        <w:rPr>
          <w:bCs/>
          <w:noProof/>
          <w:sz w:val="18"/>
        </w:rPr>
        <w:t>, 2021</w:t>
      </w:r>
      <w:r w:rsidR="0018256F" w:rsidRPr="0007032B">
        <w:rPr>
          <w:bCs/>
          <w:noProof/>
          <w:sz w:val="18"/>
        </w:rPr>
        <w:t>, inviting to the meeting MS concerned as well as SPRFMO Secretariat and MRAG (SPRFMO Accreditation Evaluator).</w:t>
      </w:r>
      <w:r w:rsidR="0017146D" w:rsidRPr="0007032B">
        <w:rPr>
          <w:bCs/>
          <w:noProof/>
          <w:sz w:val="18"/>
        </w:rPr>
        <w:t xml:space="preserve"> The key elements of the SPRFMO accreditation process were presented by MRAG and the SPRFMO Secretariat. This process includes a  formal n</w:t>
      </w:r>
      <w:r w:rsidR="00EE0C1B" w:rsidRPr="0007032B">
        <w:rPr>
          <w:bCs/>
          <w:noProof/>
          <w:sz w:val="18"/>
        </w:rPr>
        <w:t>otification of int</w:t>
      </w:r>
      <w:r w:rsidR="0017146D" w:rsidRPr="0007032B">
        <w:rPr>
          <w:bCs/>
          <w:noProof/>
          <w:sz w:val="18"/>
        </w:rPr>
        <w:t>ention to pursue accreditati</w:t>
      </w:r>
      <w:r w:rsidR="00FB094E">
        <w:rPr>
          <w:bCs/>
          <w:noProof/>
          <w:sz w:val="18"/>
        </w:rPr>
        <w:t>on required one year in advance and</w:t>
      </w:r>
      <w:r w:rsidR="0017146D" w:rsidRPr="0007032B">
        <w:rPr>
          <w:bCs/>
          <w:noProof/>
          <w:sz w:val="18"/>
        </w:rPr>
        <w:t xml:space="preserve"> it takes up to 6-8 moths with provision and analysis of around 70-80 different documents (depending on the actual set-up in a given country). </w:t>
      </w:r>
      <w:r w:rsidR="004C6B17" w:rsidRPr="0007032B">
        <w:rPr>
          <w:bCs/>
          <w:noProof/>
          <w:sz w:val="18"/>
        </w:rPr>
        <w:t xml:space="preserve">During the discussion between COM and EU participants, COM informed that accreditation at the EU level would be </w:t>
      </w:r>
      <w:r w:rsidR="00FB094E">
        <w:rPr>
          <w:bCs/>
          <w:noProof/>
          <w:sz w:val="18"/>
        </w:rPr>
        <w:t>rather difficult and is not fors</w:t>
      </w:r>
      <w:r w:rsidR="004C6B17" w:rsidRPr="0007032B">
        <w:rPr>
          <w:bCs/>
          <w:noProof/>
          <w:sz w:val="18"/>
        </w:rPr>
        <w:t xml:space="preserve">een, that none </w:t>
      </w:r>
      <w:r w:rsidR="00FB094E">
        <w:rPr>
          <w:bCs/>
          <w:noProof/>
          <w:sz w:val="18"/>
        </w:rPr>
        <w:t xml:space="preserve">of the </w:t>
      </w:r>
      <w:r w:rsidR="004C6B17" w:rsidRPr="0007032B">
        <w:rPr>
          <w:bCs/>
          <w:noProof/>
          <w:sz w:val="18"/>
        </w:rPr>
        <w:t xml:space="preserve">EU agency/organisation </w:t>
      </w:r>
      <w:r w:rsidR="00FB094E">
        <w:rPr>
          <w:bCs/>
          <w:noProof/>
          <w:sz w:val="18"/>
        </w:rPr>
        <w:t>h</w:t>
      </w:r>
      <w:r w:rsidR="004C6B17" w:rsidRPr="0007032B">
        <w:rPr>
          <w:bCs/>
          <w:noProof/>
          <w:sz w:val="18"/>
        </w:rPr>
        <w:t>as an accreditaion of any RFMO, that there will be no EU tender to hire the provider of the observer programme and that EU funding for co-financing the accreditation is available only in 2021-2022. From the COM’s perspective options for carrying out accreditation s</w:t>
      </w:r>
      <w:r w:rsidR="00FB094E">
        <w:rPr>
          <w:bCs/>
          <w:noProof/>
          <w:sz w:val="18"/>
        </w:rPr>
        <w:t>h</w:t>
      </w:r>
      <w:r w:rsidR="004C6B17" w:rsidRPr="0007032B">
        <w:rPr>
          <w:bCs/>
          <w:noProof/>
          <w:sz w:val="18"/>
        </w:rPr>
        <w:t xml:space="preserve">ould be either by individual MS or by private company with cost covered by MS concerned. </w:t>
      </w:r>
      <w:r w:rsidR="00FC6200" w:rsidRPr="0007032B">
        <w:rPr>
          <w:bCs/>
          <w:noProof/>
          <w:sz w:val="18"/>
        </w:rPr>
        <w:t>As a follow-up action it was agreed that COM would search a list of organizations/companies with potential to be used for accreditation and that RCG LDF ISSG SPRFMO-OP would continue internal discussion with the aim to have a clear picture in September 2021, after the LM meeting. If necessary, the next technical meeting of the COM could take place in autumn.</w:t>
      </w:r>
    </w:p>
    <w:p w14:paraId="1AC2BB5E" w14:textId="77777777" w:rsidR="00FC6200" w:rsidRPr="0007032B" w:rsidRDefault="00FC6200" w:rsidP="0007032B">
      <w:pPr>
        <w:pStyle w:val="bodytextEnglish"/>
        <w:jc w:val="both"/>
        <w:rPr>
          <w:bCs/>
          <w:noProof/>
          <w:sz w:val="18"/>
        </w:rPr>
      </w:pPr>
    </w:p>
    <w:p w14:paraId="1AC2BB5F" w14:textId="77777777" w:rsidR="00386252" w:rsidRPr="0017146D" w:rsidRDefault="00386252" w:rsidP="007945E9">
      <w:pPr>
        <w:pStyle w:val="bodytextEnglish"/>
        <w:rPr>
          <w:noProof/>
          <w:color w:val="FF0000"/>
          <w:sz w:val="18"/>
        </w:rPr>
      </w:pPr>
    </w:p>
    <w:p w14:paraId="1AC2BB60" w14:textId="77777777" w:rsidR="00386252" w:rsidRDefault="00386252" w:rsidP="007945E9">
      <w:pPr>
        <w:pStyle w:val="bodytextEnglish"/>
        <w:rPr>
          <w:noProof/>
          <w:color w:val="FF0000"/>
          <w:sz w:val="18"/>
        </w:rPr>
      </w:pPr>
    </w:p>
    <w:p w14:paraId="1AC2BB61" w14:textId="77777777" w:rsidR="00386252" w:rsidRDefault="00386252" w:rsidP="007945E9">
      <w:pPr>
        <w:pStyle w:val="bodytextEnglish"/>
        <w:rPr>
          <w:noProof/>
          <w:color w:val="FF0000"/>
          <w:sz w:val="18"/>
        </w:rPr>
      </w:pPr>
    </w:p>
    <w:p w14:paraId="1AC2BB62" w14:textId="77777777" w:rsidR="00064530" w:rsidRPr="007945E9" w:rsidRDefault="00064530" w:rsidP="007945E9">
      <w:pPr>
        <w:pStyle w:val="bodytextEnglish"/>
        <w:rPr>
          <w:noProof/>
          <w:color w:val="FF0000"/>
          <w:sz w:val="18"/>
        </w:rPr>
      </w:pPr>
    </w:p>
    <w:p w14:paraId="1AC2BB63" w14:textId="77777777" w:rsidR="007945E9" w:rsidRPr="007945E9" w:rsidRDefault="007945E9" w:rsidP="007945E9">
      <w:pPr>
        <w:pStyle w:val="bodytextEnglish"/>
        <w:rPr>
          <w:noProof/>
          <w:color w:val="FF0000"/>
          <w:sz w:val="18"/>
        </w:rPr>
      </w:pPr>
    </w:p>
    <w:p w14:paraId="1AC2BB64" w14:textId="77777777" w:rsidR="007945E9" w:rsidRPr="007945E9" w:rsidRDefault="007945E9" w:rsidP="007945E9">
      <w:pPr>
        <w:pStyle w:val="bodytextEnglish"/>
        <w:rPr>
          <w:noProof/>
          <w:color w:val="FF0000"/>
          <w:sz w:val="18"/>
        </w:rPr>
      </w:pPr>
    </w:p>
    <w:p w14:paraId="1AC2BB65" w14:textId="77777777" w:rsidR="007945E9" w:rsidRPr="007945E9" w:rsidRDefault="007945E9" w:rsidP="007945E9">
      <w:pPr>
        <w:pStyle w:val="bodytextEnglish"/>
        <w:rPr>
          <w:noProof/>
          <w:color w:val="FF0000"/>
          <w:sz w:val="18"/>
        </w:rPr>
      </w:pPr>
    </w:p>
    <w:p w14:paraId="1AC2BB66" w14:textId="77777777" w:rsidR="007945E9" w:rsidRPr="007945E9" w:rsidRDefault="007945E9" w:rsidP="007945E9">
      <w:pPr>
        <w:pStyle w:val="bodytextEnglish"/>
        <w:rPr>
          <w:noProof/>
          <w:color w:val="FF0000"/>
          <w:sz w:val="18"/>
        </w:rPr>
      </w:pPr>
    </w:p>
    <w:p w14:paraId="1AC2BB67" w14:textId="77777777" w:rsidR="007945E9" w:rsidRPr="007945E9" w:rsidRDefault="007945E9" w:rsidP="007945E9">
      <w:pPr>
        <w:pStyle w:val="bodytextEnglish"/>
        <w:rPr>
          <w:noProof/>
          <w:color w:val="FF0000"/>
          <w:sz w:val="18"/>
        </w:rPr>
      </w:pPr>
    </w:p>
    <w:p w14:paraId="1AC2BB68" w14:textId="77777777" w:rsidR="00B46A10" w:rsidRPr="00C005DB" w:rsidRDefault="00DE1CC2" w:rsidP="00424CA4">
      <w:pPr>
        <w:pStyle w:val="Nagwek1"/>
        <w:rPr>
          <w:noProof/>
        </w:rPr>
      </w:pPr>
      <w:bookmarkStart w:id="1055" w:name="_Toc78804328"/>
      <w:bookmarkStart w:id="1056" w:name="_Toc78804590"/>
      <w:bookmarkStart w:id="1057" w:name="_Toc78890894"/>
      <w:bookmarkStart w:id="1058" w:name="_Toc78892049"/>
      <w:bookmarkStart w:id="1059" w:name="_Toc78899690"/>
      <w:bookmarkStart w:id="1060" w:name="_Toc78965859"/>
      <w:bookmarkStart w:id="1061" w:name="_Toc78967876"/>
      <w:bookmarkStart w:id="1062" w:name="_Toc78969701"/>
      <w:bookmarkStart w:id="1063" w:name="_Toc78970415"/>
      <w:bookmarkStart w:id="1064" w:name="_Toc78970951"/>
      <w:bookmarkStart w:id="1065" w:name="_Toc78972351"/>
      <w:bookmarkStart w:id="1066" w:name="_Toc78972605"/>
      <w:bookmarkStart w:id="1067" w:name="_Toc78979071"/>
      <w:bookmarkStart w:id="1068" w:name="_Toc78979362"/>
      <w:bookmarkStart w:id="1069" w:name="_Toc79064700"/>
      <w:bookmarkStart w:id="1070" w:name="_Toc78804329"/>
      <w:bookmarkStart w:id="1071" w:name="_Toc78804591"/>
      <w:bookmarkStart w:id="1072" w:name="_Toc78890895"/>
      <w:bookmarkStart w:id="1073" w:name="_Toc78892050"/>
      <w:bookmarkStart w:id="1074" w:name="_Toc78899691"/>
      <w:bookmarkStart w:id="1075" w:name="_Toc78965860"/>
      <w:bookmarkStart w:id="1076" w:name="_Toc78967877"/>
      <w:bookmarkStart w:id="1077" w:name="_Toc78969702"/>
      <w:bookmarkStart w:id="1078" w:name="_Toc78970416"/>
      <w:bookmarkStart w:id="1079" w:name="_Toc78970952"/>
      <w:bookmarkStart w:id="1080" w:name="_Toc78972352"/>
      <w:bookmarkStart w:id="1081" w:name="_Toc78972606"/>
      <w:bookmarkStart w:id="1082" w:name="_Toc78979072"/>
      <w:bookmarkStart w:id="1083" w:name="_Toc78979363"/>
      <w:bookmarkStart w:id="1084" w:name="_Toc79064701"/>
      <w:bookmarkStart w:id="1085" w:name="_Toc78804330"/>
      <w:bookmarkStart w:id="1086" w:name="_Toc78804592"/>
      <w:bookmarkStart w:id="1087" w:name="_Toc78890896"/>
      <w:bookmarkStart w:id="1088" w:name="_Toc78892051"/>
      <w:bookmarkStart w:id="1089" w:name="_Toc78899692"/>
      <w:bookmarkStart w:id="1090" w:name="_Toc78965861"/>
      <w:bookmarkStart w:id="1091" w:name="_Toc78967878"/>
      <w:bookmarkStart w:id="1092" w:name="_Toc78969703"/>
      <w:bookmarkStart w:id="1093" w:name="_Toc78970417"/>
      <w:bookmarkStart w:id="1094" w:name="_Toc78970953"/>
      <w:bookmarkStart w:id="1095" w:name="_Toc78972353"/>
      <w:bookmarkStart w:id="1096" w:name="_Toc78972607"/>
      <w:bookmarkStart w:id="1097" w:name="_Toc78979073"/>
      <w:bookmarkStart w:id="1098" w:name="_Toc78979364"/>
      <w:bookmarkStart w:id="1099" w:name="_Toc79064702"/>
      <w:bookmarkStart w:id="1100" w:name="_Toc78804331"/>
      <w:bookmarkStart w:id="1101" w:name="_Toc78804593"/>
      <w:bookmarkStart w:id="1102" w:name="_Toc78890897"/>
      <w:bookmarkStart w:id="1103" w:name="_Toc78892052"/>
      <w:bookmarkStart w:id="1104" w:name="_Toc78899693"/>
      <w:bookmarkStart w:id="1105" w:name="_Toc78965862"/>
      <w:bookmarkStart w:id="1106" w:name="_Toc78967879"/>
      <w:bookmarkStart w:id="1107" w:name="_Toc78969704"/>
      <w:bookmarkStart w:id="1108" w:name="_Toc78970418"/>
      <w:bookmarkStart w:id="1109" w:name="_Toc78970954"/>
      <w:bookmarkStart w:id="1110" w:name="_Toc78972354"/>
      <w:bookmarkStart w:id="1111" w:name="_Toc78972608"/>
      <w:bookmarkStart w:id="1112" w:name="_Toc78979074"/>
      <w:bookmarkStart w:id="1113" w:name="_Toc78979365"/>
      <w:bookmarkStart w:id="1114" w:name="_Toc79064703"/>
      <w:bookmarkStart w:id="1115" w:name="_Toc78804332"/>
      <w:bookmarkStart w:id="1116" w:name="_Toc78804594"/>
      <w:bookmarkStart w:id="1117" w:name="_Toc78890898"/>
      <w:bookmarkStart w:id="1118" w:name="_Toc78892053"/>
      <w:bookmarkStart w:id="1119" w:name="_Toc78899694"/>
      <w:bookmarkStart w:id="1120" w:name="_Toc78965863"/>
      <w:bookmarkStart w:id="1121" w:name="_Toc78967880"/>
      <w:bookmarkStart w:id="1122" w:name="_Toc78969705"/>
      <w:bookmarkStart w:id="1123" w:name="_Toc78970419"/>
      <w:bookmarkStart w:id="1124" w:name="_Toc78970955"/>
      <w:bookmarkStart w:id="1125" w:name="_Toc78972355"/>
      <w:bookmarkStart w:id="1126" w:name="_Toc78972609"/>
      <w:bookmarkStart w:id="1127" w:name="_Toc78979075"/>
      <w:bookmarkStart w:id="1128" w:name="_Toc78979366"/>
      <w:bookmarkStart w:id="1129" w:name="_Toc79064704"/>
      <w:bookmarkStart w:id="1130" w:name="_Toc78804333"/>
      <w:bookmarkStart w:id="1131" w:name="_Toc78804595"/>
      <w:bookmarkStart w:id="1132" w:name="_Toc78890899"/>
      <w:bookmarkStart w:id="1133" w:name="_Toc78892054"/>
      <w:bookmarkStart w:id="1134" w:name="_Toc78899695"/>
      <w:bookmarkStart w:id="1135" w:name="_Toc78965864"/>
      <w:bookmarkStart w:id="1136" w:name="_Toc78967881"/>
      <w:bookmarkStart w:id="1137" w:name="_Toc78969706"/>
      <w:bookmarkStart w:id="1138" w:name="_Toc78970420"/>
      <w:bookmarkStart w:id="1139" w:name="_Toc78970956"/>
      <w:bookmarkStart w:id="1140" w:name="_Toc78972356"/>
      <w:bookmarkStart w:id="1141" w:name="_Toc78972610"/>
      <w:bookmarkStart w:id="1142" w:name="_Toc78979076"/>
      <w:bookmarkStart w:id="1143" w:name="_Toc78979367"/>
      <w:bookmarkStart w:id="1144" w:name="_Toc79064705"/>
      <w:bookmarkStart w:id="1145" w:name="_Toc78804334"/>
      <w:bookmarkStart w:id="1146" w:name="_Toc78804596"/>
      <w:bookmarkStart w:id="1147" w:name="_Toc78890900"/>
      <w:bookmarkStart w:id="1148" w:name="_Toc78892055"/>
      <w:bookmarkStart w:id="1149" w:name="_Toc78899696"/>
      <w:bookmarkStart w:id="1150" w:name="_Toc78965865"/>
      <w:bookmarkStart w:id="1151" w:name="_Toc78967882"/>
      <w:bookmarkStart w:id="1152" w:name="_Toc78969707"/>
      <w:bookmarkStart w:id="1153" w:name="_Toc78970421"/>
      <w:bookmarkStart w:id="1154" w:name="_Toc78970957"/>
      <w:bookmarkStart w:id="1155" w:name="_Toc78972357"/>
      <w:bookmarkStart w:id="1156" w:name="_Toc78972611"/>
      <w:bookmarkStart w:id="1157" w:name="_Toc78979077"/>
      <w:bookmarkStart w:id="1158" w:name="_Toc78979368"/>
      <w:bookmarkStart w:id="1159" w:name="_Toc79064706"/>
      <w:bookmarkStart w:id="1160" w:name="_Toc453081272"/>
      <w:bookmarkStart w:id="1161" w:name="_Toc453082058"/>
      <w:bookmarkStart w:id="1162" w:name="_Toc453081289"/>
      <w:bookmarkStart w:id="1163" w:name="_Toc453082075"/>
      <w:bookmarkStart w:id="1164" w:name="_Toc453081297"/>
      <w:bookmarkStart w:id="1165" w:name="_Toc453082083"/>
      <w:bookmarkStart w:id="1166" w:name="_Toc453081300"/>
      <w:bookmarkStart w:id="1167" w:name="_Toc453082086"/>
      <w:bookmarkStart w:id="1168" w:name="_Toc453081301"/>
      <w:bookmarkStart w:id="1169" w:name="_Toc453082087"/>
      <w:bookmarkStart w:id="1170" w:name="_Toc453081302"/>
      <w:bookmarkStart w:id="1171" w:name="_Toc453082088"/>
      <w:bookmarkStart w:id="1172" w:name="_Toc453081303"/>
      <w:bookmarkStart w:id="1173" w:name="_Toc453082089"/>
      <w:bookmarkStart w:id="1174" w:name="_Toc453081304"/>
      <w:bookmarkStart w:id="1175" w:name="_Toc453082090"/>
      <w:bookmarkStart w:id="1176" w:name="_Toc333400247"/>
      <w:bookmarkStart w:id="1177" w:name="_Toc82600716"/>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r w:rsidRPr="00C005DB">
        <w:rPr>
          <w:noProof/>
        </w:rPr>
        <w:lastRenderedPageBreak/>
        <w:t>Any other business</w:t>
      </w:r>
      <w:bookmarkEnd w:id="1176"/>
      <w:r w:rsidRPr="00C005DB">
        <w:rPr>
          <w:noProof/>
        </w:rPr>
        <w:t xml:space="preserve"> (ToR 6)</w:t>
      </w:r>
      <w:bookmarkEnd w:id="1177"/>
    </w:p>
    <w:p w14:paraId="1AC2BB69" w14:textId="77777777" w:rsidR="008B4EE9" w:rsidRPr="00AE171C" w:rsidRDefault="008B4EE9" w:rsidP="008B4EE9">
      <w:pPr>
        <w:pStyle w:val="Nagwek2"/>
        <w:rPr>
          <w:noProof/>
        </w:rPr>
      </w:pPr>
      <w:bookmarkStart w:id="1178" w:name="_Toc82600717"/>
      <w:r w:rsidRPr="00AE171C">
        <w:rPr>
          <w:noProof/>
        </w:rPr>
        <w:t>Rules of procedures for future RCG work</w:t>
      </w:r>
      <w:bookmarkEnd w:id="1178"/>
      <w:r w:rsidRPr="00AE171C">
        <w:rPr>
          <w:noProof/>
        </w:rPr>
        <w:t xml:space="preserve"> </w:t>
      </w:r>
    </w:p>
    <w:p w14:paraId="1AC2BB6A" w14:textId="77777777" w:rsidR="00D57F2F" w:rsidRPr="00AE171C" w:rsidRDefault="008B4EE9" w:rsidP="008B4EE9">
      <w:pPr>
        <w:pStyle w:val="bodytextEnglish"/>
        <w:jc w:val="both"/>
        <w:rPr>
          <w:noProof/>
          <w:sz w:val="18"/>
          <w:szCs w:val="18"/>
        </w:rPr>
      </w:pPr>
      <w:r w:rsidRPr="00265721">
        <w:rPr>
          <w:noProof/>
          <w:sz w:val="18"/>
          <w:szCs w:val="18"/>
          <w:lang w:eastAsia="en-US"/>
        </w:rPr>
        <w:t>Article 9.5. of EU Regulation 2017/1004 stipulates that RCGs shall draw up and agree on rules of procedures for their activities. Based on this article, t</w:t>
      </w:r>
      <w:r w:rsidRPr="00265721">
        <w:rPr>
          <w:noProof/>
          <w:sz w:val="18"/>
          <w:szCs w:val="18"/>
        </w:rPr>
        <w:t>he Rules of Procedure for the RCG LDF were established on 9</w:t>
      </w:r>
      <w:r w:rsidRPr="00265721">
        <w:rPr>
          <w:noProof/>
          <w:sz w:val="18"/>
          <w:szCs w:val="18"/>
          <w:vertAlign w:val="superscript"/>
        </w:rPr>
        <w:t>th</w:t>
      </w:r>
      <w:r w:rsidRPr="00265721">
        <w:rPr>
          <w:noProof/>
          <w:sz w:val="18"/>
          <w:szCs w:val="18"/>
        </w:rPr>
        <w:t xml:space="preserve"> of July 2018 by the following MS coordinating their data collection activities for Long Distance Fisheries in 2018: Germany, Italy, Latvia, Lithuania, The Netherlands, Spain and Poland. For the full RoP text, see Annex 5 of the 2018 RCG LDF report. </w:t>
      </w:r>
      <w:r w:rsidR="00265721" w:rsidRPr="00265721">
        <w:rPr>
          <w:noProof/>
          <w:sz w:val="18"/>
          <w:szCs w:val="18"/>
        </w:rPr>
        <w:t xml:space="preserve">Since Portugal has also become a member </w:t>
      </w:r>
      <w:r w:rsidR="00265721" w:rsidRPr="00AE171C">
        <w:rPr>
          <w:noProof/>
          <w:sz w:val="18"/>
          <w:szCs w:val="18"/>
        </w:rPr>
        <w:t>of RCG LDF, the current RoP were also adopted by Portugal in September 2020.</w:t>
      </w:r>
    </w:p>
    <w:p w14:paraId="1AC2BB6B" w14:textId="77777777" w:rsidR="00265721" w:rsidRPr="00AE171C" w:rsidRDefault="00265721" w:rsidP="00D57F2F">
      <w:pPr>
        <w:pStyle w:val="bodytextEnglish"/>
        <w:jc w:val="both"/>
        <w:rPr>
          <w:noProof/>
          <w:sz w:val="18"/>
          <w:szCs w:val="18"/>
        </w:rPr>
      </w:pPr>
      <w:r w:rsidRPr="00AE171C">
        <w:rPr>
          <w:noProof/>
          <w:sz w:val="18"/>
          <w:szCs w:val="18"/>
        </w:rPr>
        <w:t xml:space="preserve">The group was infomed about the initiative of the RCG NANSEA and the RCG Baltic to compare and align their respective RoP in order to adopt one combined RoP by both RCGs concerned. During the meeting of the RCG NANSEA and Baltic </w:t>
      </w:r>
      <w:r w:rsidR="00AE171C" w:rsidRPr="00AE171C">
        <w:rPr>
          <w:noProof/>
          <w:sz w:val="18"/>
          <w:szCs w:val="18"/>
        </w:rPr>
        <w:t>hel</w:t>
      </w:r>
      <w:r w:rsidRPr="00AE171C">
        <w:rPr>
          <w:noProof/>
          <w:sz w:val="18"/>
          <w:szCs w:val="18"/>
        </w:rPr>
        <w:t>d in June 2021, proposal was made that once combined RoP are agreed upon it should be proposed to other RCGs to consider its adoption in order to have one, common RoP for all RCGs operating under the DCF and to avoid situation where one MS beeing a member of two or more different RCGs would need to follow different RoP. After short discussion participants of the RCG LDF suggested t</w:t>
      </w:r>
      <w:r w:rsidR="00AE171C" w:rsidRPr="00AE171C">
        <w:rPr>
          <w:noProof/>
          <w:sz w:val="18"/>
          <w:szCs w:val="18"/>
        </w:rPr>
        <w:t>h</w:t>
      </w:r>
      <w:r w:rsidRPr="00AE171C">
        <w:rPr>
          <w:noProof/>
          <w:sz w:val="18"/>
          <w:szCs w:val="18"/>
        </w:rPr>
        <w:t>at, pending the finalization of the work regarding combined RoP</w:t>
      </w:r>
      <w:r w:rsidR="00AE171C" w:rsidRPr="00AE171C">
        <w:rPr>
          <w:noProof/>
          <w:sz w:val="18"/>
          <w:szCs w:val="18"/>
        </w:rPr>
        <w:t xml:space="preserve"> for the RCG</w:t>
      </w:r>
      <w:r w:rsidRPr="00AE171C">
        <w:rPr>
          <w:noProof/>
          <w:sz w:val="18"/>
          <w:szCs w:val="18"/>
        </w:rPr>
        <w:t xml:space="preserve"> </w:t>
      </w:r>
      <w:r w:rsidR="00AE171C" w:rsidRPr="00AE171C">
        <w:rPr>
          <w:noProof/>
          <w:sz w:val="18"/>
          <w:szCs w:val="18"/>
        </w:rPr>
        <w:t>NANSEA and the RCG Baltic, current RoP of the RCG LDF remain in force.</w:t>
      </w:r>
    </w:p>
    <w:p w14:paraId="1AC2BB6C" w14:textId="77777777" w:rsidR="00395529" w:rsidRPr="009F0CBC" w:rsidRDefault="00395529" w:rsidP="004B6863">
      <w:pPr>
        <w:pStyle w:val="Nagwek2"/>
        <w:rPr>
          <w:noProof/>
        </w:rPr>
      </w:pPr>
      <w:bookmarkStart w:id="1179" w:name="_Toc82600718"/>
      <w:r w:rsidRPr="009F0CBC">
        <w:rPr>
          <w:noProof/>
        </w:rPr>
        <w:t>Surveys, studies and pilot projects</w:t>
      </w:r>
      <w:bookmarkEnd w:id="1179"/>
    </w:p>
    <w:p w14:paraId="1AC2BB6D" w14:textId="77777777" w:rsidR="009B749D" w:rsidRPr="009F0CBC" w:rsidRDefault="00DE1CC2" w:rsidP="009F0CBC">
      <w:pPr>
        <w:pStyle w:val="bodytextEnglish"/>
        <w:jc w:val="both"/>
        <w:rPr>
          <w:noProof/>
          <w:sz w:val="18"/>
          <w:szCs w:val="18"/>
          <w:highlight w:val="yellow"/>
        </w:rPr>
      </w:pPr>
      <w:r w:rsidRPr="009F0CBC">
        <w:rPr>
          <w:noProof/>
          <w:sz w:val="18"/>
          <w:szCs w:val="18"/>
        </w:rPr>
        <w:t>RCG LDF did not propose new surveys, nor studies or pilot projects in 20</w:t>
      </w:r>
      <w:r w:rsidR="00263E7B" w:rsidRPr="009F0CBC">
        <w:rPr>
          <w:noProof/>
          <w:sz w:val="18"/>
          <w:szCs w:val="18"/>
        </w:rPr>
        <w:t>21-2022</w:t>
      </w:r>
      <w:r w:rsidRPr="009F0CBC">
        <w:rPr>
          <w:noProof/>
          <w:sz w:val="18"/>
          <w:szCs w:val="18"/>
        </w:rPr>
        <w:t xml:space="preserve">.  </w:t>
      </w:r>
    </w:p>
    <w:p w14:paraId="1AC2BB6E" w14:textId="77777777" w:rsidR="00D1613B" w:rsidRPr="00882429" w:rsidRDefault="00D1613B" w:rsidP="00D1613B">
      <w:pPr>
        <w:pStyle w:val="Nagwek2"/>
        <w:rPr>
          <w:rFonts w:ascii="Calibri" w:hAnsi="Calibri"/>
          <w:noProof/>
          <w:sz w:val="22"/>
          <w:szCs w:val="22"/>
          <w:lang w:eastAsia="en-GB"/>
        </w:rPr>
      </w:pPr>
      <w:bookmarkStart w:id="1180" w:name="_Toc82600719"/>
      <w:r w:rsidRPr="00882429">
        <w:rPr>
          <w:noProof/>
        </w:rPr>
        <w:t>Call for tenders for studies in support of the CFP</w:t>
      </w:r>
      <w:bookmarkEnd w:id="1180"/>
    </w:p>
    <w:p w14:paraId="1AC2BB6F" w14:textId="77777777" w:rsidR="00166DAB" w:rsidRPr="00882429" w:rsidRDefault="0041372B" w:rsidP="00C522DE">
      <w:pPr>
        <w:pStyle w:val="bodytextEnglish"/>
        <w:jc w:val="both"/>
        <w:rPr>
          <w:noProof/>
          <w:sz w:val="18"/>
        </w:rPr>
      </w:pPr>
      <w:r w:rsidRPr="00882429">
        <w:rPr>
          <w:noProof/>
          <w:sz w:val="18"/>
        </w:rPr>
        <w:t xml:space="preserve">No specific call for tender was addressed during the </w:t>
      </w:r>
      <w:r w:rsidRPr="00B42BDA">
        <w:rPr>
          <w:noProof/>
          <w:sz w:val="18"/>
        </w:rPr>
        <w:t>RCG</w:t>
      </w:r>
      <w:r w:rsidR="00387026" w:rsidRPr="00B42BDA">
        <w:rPr>
          <w:noProof/>
          <w:sz w:val="18"/>
        </w:rPr>
        <w:t xml:space="preserve"> </w:t>
      </w:r>
      <w:r w:rsidR="00387026" w:rsidRPr="0007032B">
        <w:rPr>
          <w:noProof/>
          <w:sz w:val="18"/>
        </w:rPr>
        <w:t>(</w:t>
      </w:r>
      <w:r w:rsidR="00DE1CC2" w:rsidRPr="0007032B">
        <w:rPr>
          <w:noProof/>
          <w:sz w:val="18"/>
        </w:rPr>
        <w:t>see section 7.2</w:t>
      </w:r>
      <w:r w:rsidR="00387026" w:rsidRPr="0007032B">
        <w:rPr>
          <w:noProof/>
          <w:sz w:val="18"/>
        </w:rPr>
        <w:t>).</w:t>
      </w:r>
      <w:r w:rsidR="00387026" w:rsidRPr="00882429">
        <w:rPr>
          <w:noProof/>
          <w:sz w:val="18"/>
        </w:rPr>
        <w:t xml:space="preserve"> </w:t>
      </w:r>
    </w:p>
    <w:p w14:paraId="1AC2BB70" w14:textId="77777777" w:rsidR="00395529" w:rsidRPr="00C005DB" w:rsidRDefault="00FB0186" w:rsidP="004B6863">
      <w:pPr>
        <w:pStyle w:val="Nagwek2"/>
        <w:rPr>
          <w:noProof/>
        </w:rPr>
      </w:pPr>
      <w:bookmarkStart w:id="1181" w:name="_Toc79064711"/>
      <w:bookmarkStart w:id="1182" w:name="_Toc82600720"/>
      <w:bookmarkEnd w:id="1181"/>
      <w:r w:rsidRPr="0007032B">
        <w:t>Chairmanship</w:t>
      </w:r>
      <w:r w:rsidRPr="00C005DB">
        <w:t>,</w:t>
      </w:r>
      <w:r w:rsidRPr="00C005DB">
        <w:rPr>
          <w:noProof/>
        </w:rPr>
        <w:t xml:space="preserve"> t</w:t>
      </w:r>
      <w:r w:rsidR="00395529" w:rsidRPr="00C005DB">
        <w:rPr>
          <w:noProof/>
        </w:rPr>
        <w:t>im</w:t>
      </w:r>
      <w:r w:rsidR="00A2461A" w:rsidRPr="00C005DB">
        <w:rPr>
          <w:noProof/>
        </w:rPr>
        <w:t>ing</w:t>
      </w:r>
      <w:r w:rsidR="00395529" w:rsidRPr="00C005DB">
        <w:rPr>
          <w:noProof/>
        </w:rPr>
        <w:t xml:space="preserve"> and venue of the RC</w:t>
      </w:r>
      <w:r w:rsidR="002D43E3" w:rsidRPr="00C005DB">
        <w:rPr>
          <w:noProof/>
        </w:rPr>
        <w:t>G</w:t>
      </w:r>
      <w:r w:rsidR="00395529" w:rsidRPr="00C005DB">
        <w:rPr>
          <w:noProof/>
        </w:rPr>
        <w:t xml:space="preserve"> LDF meeting in </w:t>
      </w:r>
      <w:r w:rsidR="0058576E" w:rsidRPr="00C005DB">
        <w:rPr>
          <w:noProof/>
        </w:rPr>
        <w:t>202</w:t>
      </w:r>
      <w:r w:rsidR="00882429" w:rsidRPr="00C005DB">
        <w:rPr>
          <w:noProof/>
        </w:rPr>
        <w:t>2</w:t>
      </w:r>
      <w:bookmarkEnd w:id="1182"/>
      <w:r w:rsidR="007B5CDE" w:rsidRPr="00C005DB">
        <w:rPr>
          <w:noProof/>
        </w:rPr>
        <w:t xml:space="preserve">  </w:t>
      </w:r>
    </w:p>
    <w:p w14:paraId="1AC2BB71" w14:textId="77777777" w:rsidR="00E72599" w:rsidRPr="0007032B" w:rsidRDefault="00E72599" w:rsidP="00395529">
      <w:pPr>
        <w:pStyle w:val="bodytextEnglish"/>
        <w:jc w:val="both"/>
        <w:rPr>
          <w:noProof/>
          <w:sz w:val="18"/>
          <w:szCs w:val="18"/>
        </w:rPr>
      </w:pPr>
      <w:r w:rsidRPr="00E72599">
        <w:rPr>
          <w:noProof/>
          <w:sz w:val="18"/>
          <w:szCs w:val="18"/>
        </w:rPr>
        <w:t>Regarding the election of the chairman for the next term, the Group suggested that Irek Wójcik (Poland) should continue the chairmanship for the second term. This proposal was accepted by Irek</w:t>
      </w:r>
      <w:r w:rsidRPr="00FC6200">
        <w:rPr>
          <w:noProof/>
          <w:sz w:val="18"/>
          <w:szCs w:val="18"/>
        </w:rPr>
        <w:t xml:space="preserve">. </w:t>
      </w:r>
      <w:r w:rsidRPr="0007032B">
        <w:rPr>
          <w:noProof/>
          <w:sz w:val="18"/>
          <w:szCs w:val="18"/>
        </w:rPr>
        <w:t>Post-meeting consultation of the relevant NCs revealed no objection to the proposal by the RCG to elect Irek as the new chair for this group.</w:t>
      </w:r>
    </w:p>
    <w:p w14:paraId="1AC2BB72" w14:textId="77777777" w:rsidR="00395529" w:rsidRPr="00E72599" w:rsidRDefault="00D1613B" w:rsidP="00395529">
      <w:pPr>
        <w:pStyle w:val="bodytextEnglish"/>
        <w:jc w:val="both"/>
        <w:rPr>
          <w:noProof/>
          <w:sz w:val="18"/>
          <w:szCs w:val="18"/>
        </w:rPr>
      </w:pPr>
      <w:r w:rsidRPr="00E72599">
        <w:rPr>
          <w:noProof/>
          <w:sz w:val="18"/>
          <w:szCs w:val="18"/>
        </w:rPr>
        <w:t xml:space="preserve">The </w:t>
      </w:r>
      <w:r w:rsidR="001B62E3" w:rsidRPr="00E72599">
        <w:rPr>
          <w:noProof/>
          <w:sz w:val="18"/>
          <w:szCs w:val="18"/>
        </w:rPr>
        <w:t>202</w:t>
      </w:r>
      <w:r w:rsidR="00882429" w:rsidRPr="00E72599">
        <w:rPr>
          <w:noProof/>
          <w:sz w:val="18"/>
          <w:szCs w:val="18"/>
        </w:rPr>
        <w:t>2</w:t>
      </w:r>
      <w:r w:rsidR="001B62E3" w:rsidRPr="00E72599">
        <w:rPr>
          <w:noProof/>
          <w:sz w:val="18"/>
          <w:szCs w:val="18"/>
        </w:rPr>
        <w:t xml:space="preserve"> </w:t>
      </w:r>
      <w:r w:rsidR="00395529" w:rsidRPr="00E72599">
        <w:rPr>
          <w:noProof/>
          <w:sz w:val="18"/>
          <w:szCs w:val="18"/>
        </w:rPr>
        <w:t>RC</w:t>
      </w:r>
      <w:r w:rsidR="002D43E3" w:rsidRPr="00E72599">
        <w:rPr>
          <w:noProof/>
          <w:sz w:val="18"/>
          <w:szCs w:val="18"/>
        </w:rPr>
        <w:t>G</w:t>
      </w:r>
      <w:r w:rsidR="00395529" w:rsidRPr="00E72599">
        <w:rPr>
          <w:noProof/>
          <w:sz w:val="18"/>
          <w:szCs w:val="18"/>
        </w:rPr>
        <w:t xml:space="preserve"> LDF </w:t>
      </w:r>
      <w:r w:rsidR="00094BE9" w:rsidRPr="00E72599">
        <w:rPr>
          <w:noProof/>
          <w:sz w:val="18"/>
          <w:szCs w:val="18"/>
        </w:rPr>
        <w:t>is expected to</w:t>
      </w:r>
      <w:r w:rsidRPr="00E72599">
        <w:rPr>
          <w:noProof/>
          <w:sz w:val="18"/>
          <w:szCs w:val="18"/>
        </w:rPr>
        <w:t xml:space="preserve"> </w:t>
      </w:r>
      <w:r w:rsidR="00395529" w:rsidRPr="00E72599">
        <w:rPr>
          <w:noProof/>
          <w:sz w:val="18"/>
          <w:szCs w:val="18"/>
        </w:rPr>
        <w:t xml:space="preserve">be </w:t>
      </w:r>
      <w:r w:rsidR="00882429" w:rsidRPr="00E72599">
        <w:rPr>
          <w:noProof/>
          <w:sz w:val="18"/>
          <w:szCs w:val="18"/>
        </w:rPr>
        <w:t>held in June/July</w:t>
      </w:r>
      <w:r w:rsidR="00297C5C" w:rsidRPr="00E72599">
        <w:rPr>
          <w:noProof/>
          <w:sz w:val="18"/>
          <w:szCs w:val="18"/>
        </w:rPr>
        <w:t xml:space="preserve">. Most likely, the dates will be </w:t>
      </w:r>
      <w:r w:rsidR="00882429" w:rsidRPr="00E72599">
        <w:rPr>
          <w:noProof/>
          <w:sz w:val="18"/>
          <w:szCs w:val="18"/>
        </w:rPr>
        <w:t>27</w:t>
      </w:r>
      <w:r w:rsidR="00562460" w:rsidRPr="00E72599">
        <w:rPr>
          <w:noProof/>
          <w:sz w:val="18"/>
          <w:szCs w:val="18"/>
          <w:vertAlign w:val="superscript"/>
        </w:rPr>
        <w:t>th</w:t>
      </w:r>
      <w:r w:rsidR="00562460" w:rsidRPr="00E72599">
        <w:rPr>
          <w:noProof/>
          <w:sz w:val="18"/>
          <w:szCs w:val="18"/>
        </w:rPr>
        <w:t xml:space="preserve"> </w:t>
      </w:r>
      <w:r w:rsidR="00297C5C" w:rsidRPr="00E72599">
        <w:rPr>
          <w:noProof/>
          <w:sz w:val="18"/>
          <w:szCs w:val="18"/>
        </w:rPr>
        <w:t>-</w:t>
      </w:r>
      <w:r w:rsidR="00882429" w:rsidRPr="00E72599">
        <w:rPr>
          <w:noProof/>
          <w:sz w:val="18"/>
          <w:szCs w:val="18"/>
        </w:rPr>
        <w:t>29</w:t>
      </w:r>
      <w:r w:rsidR="00297C5C" w:rsidRPr="00E72599">
        <w:rPr>
          <w:noProof/>
          <w:sz w:val="18"/>
          <w:szCs w:val="18"/>
          <w:vertAlign w:val="superscript"/>
        </w:rPr>
        <w:t>th</w:t>
      </w:r>
      <w:r w:rsidR="00297C5C" w:rsidRPr="00E72599">
        <w:rPr>
          <w:noProof/>
          <w:sz w:val="18"/>
          <w:szCs w:val="18"/>
        </w:rPr>
        <w:t xml:space="preserve"> of </w:t>
      </w:r>
      <w:r w:rsidR="00562460" w:rsidRPr="00E72599">
        <w:rPr>
          <w:noProof/>
          <w:sz w:val="18"/>
          <w:szCs w:val="18"/>
        </w:rPr>
        <w:t>Ju</w:t>
      </w:r>
      <w:r w:rsidR="00882429" w:rsidRPr="00E72599">
        <w:rPr>
          <w:noProof/>
          <w:sz w:val="18"/>
          <w:szCs w:val="18"/>
        </w:rPr>
        <w:t>ne or 11</w:t>
      </w:r>
      <w:r w:rsidR="00882429" w:rsidRPr="00E72599">
        <w:rPr>
          <w:noProof/>
          <w:sz w:val="18"/>
          <w:szCs w:val="18"/>
          <w:vertAlign w:val="superscript"/>
        </w:rPr>
        <w:t>th</w:t>
      </w:r>
      <w:r w:rsidR="00882429" w:rsidRPr="00E72599">
        <w:rPr>
          <w:noProof/>
          <w:sz w:val="18"/>
          <w:szCs w:val="18"/>
        </w:rPr>
        <w:t>–13</w:t>
      </w:r>
      <w:r w:rsidR="00882429" w:rsidRPr="00E72599">
        <w:rPr>
          <w:noProof/>
          <w:sz w:val="18"/>
          <w:szCs w:val="18"/>
          <w:vertAlign w:val="superscript"/>
        </w:rPr>
        <w:t>th</w:t>
      </w:r>
      <w:r w:rsidR="00882429" w:rsidRPr="00E72599">
        <w:rPr>
          <w:noProof/>
          <w:sz w:val="18"/>
          <w:szCs w:val="18"/>
        </w:rPr>
        <w:t xml:space="preserve"> of Jul</w:t>
      </w:r>
      <w:r w:rsidR="00562460" w:rsidRPr="00E72599">
        <w:rPr>
          <w:noProof/>
          <w:sz w:val="18"/>
          <w:szCs w:val="18"/>
        </w:rPr>
        <w:t>y</w:t>
      </w:r>
      <w:r w:rsidR="00297C5C" w:rsidRPr="00E72599">
        <w:rPr>
          <w:noProof/>
          <w:sz w:val="18"/>
          <w:szCs w:val="18"/>
        </w:rPr>
        <w:t>. The meeting will be c</w:t>
      </w:r>
      <w:r w:rsidR="002D75DF" w:rsidRPr="00E72599">
        <w:rPr>
          <w:noProof/>
          <w:sz w:val="18"/>
          <w:szCs w:val="18"/>
        </w:rPr>
        <w:t>haired by Irek Wójcik (Poland</w:t>
      </w:r>
      <w:r w:rsidR="007B5CDE" w:rsidRPr="00E72599">
        <w:rPr>
          <w:noProof/>
          <w:sz w:val="18"/>
          <w:szCs w:val="18"/>
        </w:rPr>
        <w:t>).</w:t>
      </w:r>
      <w:r w:rsidR="002D75DF" w:rsidRPr="00E72599">
        <w:rPr>
          <w:noProof/>
          <w:sz w:val="18"/>
          <w:szCs w:val="18"/>
        </w:rPr>
        <w:t xml:space="preserve"> </w:t>
      </w:r>
    </w:p>
    <w:p w14:paraId="1AC2BB73" w14:textId="77777777" w:rsidR="00395529" w:rsidRPr="00E72599" w:rsidRDefault="00395529" w:rsidP="00911FA1">
      <w:pPr>
        <w:pStyle w:val="bodytextEnglish"/>
        <w:jc w:val="both"/>
        <w:rPr>
          <w:noProof/>
          <w:sz w:val="18"/>
          <w:szCs w:val="18"/>
        </w:rPr>
      </w:pPr>
      <w:r w:rsidRPr="00E72599">
        <w:rPr>
          <w:noProof/>
          <w:sz w:val="18"/>
          <w:szCs w:val="18"/>
        </w:rPr>
        <w:t>Regarding the venue of the next RC</w:t>
      </w:r>
      <w:r w:rsidR="002D43E3" w:rsidRPr="00E72599">
        <w:rPr>
          <w:noProof/>
          <w:sz w:val="18"/>
          <w:szCs w:val="18"/>
        </w:rPr>
        <w:t>G</w:t>
      </w:r>
      <w:r w:rsidRPr="00E72599">
        <w:rPr>
          <w:noProof/>
          <w:sz w:val="18"/>
          <w:szCs w:val="18"/>
        </w:rPr>
        <w:t xml:space="preserve"> LDF meeting, </w:t>
      </w:r>
      <w:r w:rsidR="00094BE9" w:rsidRPr="00E72599">
        <w:rPr>
          <w:noProof/>
          <w:sz w:val="18"/>
          <w:szCs w:val="18"/>
        </w:rPr>
        <w:t>Portugal</w:t>
      </w:r>
      <w:r w:rsidR="001B62E3" w:rsidRPr="00E72599">
        <w:rPr>
          <w:noProof/>
          <w:sz w:val="18"/>
          <w:szCs w:val="18"/>
        </w:rPr>
        <w:t xml:space="preserve"> </w:t>
      </w:r>
      <w:r w:rsidRPr="00E72599">
        <w:rPr>
          <w:noProof/>
          <w:sz w:val="18"/>
          <w:szCs w:val="18"/>
        </w:rPr>
        <w:t xml:space="preserve">invites the group to </w:t>
      </w:r>
      <w:r w:rsidR="00E43E00" w:rsidRPr="00E72599">
        <w:rPr>
          <w:noProof/>
          <w:sz w:val="18"/>
          <w:szCs w:val="18"/>
        </w:rPr>
        <w:t xml:space="preserve">visit </w:t>
      </w:r>
      <w:r w:rsidR="002D75DF" w:rsidRPr="00E72599">
        <w:rPr>
          <w:noProof/>
          <w:sz w:val="18"/>
          <w:szCs w:val="18"/>
        </w:rPr>
        <w:t xml:space="preserve">Funchal in the </w:t>
      </w:r>
      <w:r w:rsidR="0024502D" w:rsidRPr="00E72599">
        <w:rPr>
          <w:noProof/>
          <w:sz w:val="18"/>
          <w:szCs w:val="18"/>
        </w:rPr>
        <w:t>Madeira</w:t>
      </w:r>
      <w:r w:rsidR="007D3A47" w:rsidRPr="00E72599">
        <w:rPr>
          <w:noProof/>
          <w:sz w:val="18"/>
          <w:szCs w:val="18"/>
        </w:rPr>
        <w:t xml:space="preserve"> </w:t>
      </w:r>
      <w:r w:rsidR="00E72599" w:rsidRPr="00E72599">
        <w:rPr>
          <w:noProof/>
          <w:sz w:val="18"/>
          <w:szCs w:val="18"/>
        </w:rPr>
        <w:t>for its next meeting</w:t>
      </w:r>
      <w:r w:rsidR="000C3AA9" w:rsidRPr="00E72599">
        <w:rPr>
          <w:noProof/>
          <w:sz w:val="18"/>
          <w:szCs w:val="18"/>
        </w:rPr>
        <w:t>. As back-up options</w:t>
      </w:r>
      <w:r w:rsidR="00911FA1">
        <w:rPr>
          <w:noProof/>
          <w:sz w:val="18"/>
          <w:szCs w:val="18"/>
        </w:rPr>
        <w:t>,</w:t>
      </w:r>
      <w:r w:rsidR="000C3AA9" w:rsidRPr="00E72599">
        <w:rPr>
          <w:noProof/>
          <w:sz w:val="18"/>
          <w:szCs w:val="18"/>
        </w:rPr>
        <w:t xml:space="preserve"> Poland</w:t>
      </w:r>
      <w:r w:rsidR="00E72599" w:rsidRPr="00E72599">
        <w:rPr>
          <w:noProof/>
          <w:sz w:val="18"/>
          <w:szCs w:val="18"/>
        </w:rPr>
        <w:t>,</w:t>
      </w:r>
      <w:r w:rsidR="000C3AA9" w:rsidRPr="00E72599">
        <w:rPr>
          <w:noProof/>
          <w:sz w:val="18"/>
          <w:szCs w:val="18"/>
        </w:rPr>
        <w:t xml:space="preserve"> Lithuania</w:t>
      </w:r>
      <w:r w:rsidR="00E72599" w:rsidRPr="00E72599">
        <w:rPr>
          <w:noProof/>
          <w:sz w:val="18"/>
          <w:szCs w:val="18"/>
        </w:rPr>
        <w:t xml:space="preserve"> and The Netherlands</w:t>
      </w:r>
      <w:r w:rsidR="000C3AA9" w:rsidRPr="00E72599">
        <w:rPr>
          <w:noProof/>
          <w:sz w:val="18"/>
          <w:szCs w:val="18"/>
        </w:rPr>
        <w:t xml:space="preserve"> </w:t>
      </w:r>
      <w:r w:rsidR="00E72599" w:rsidRPr="00E72599">
        <w:rPr>
          <w:noProof/>
          <w:sz w:val="18"/>
          <w:szCs w:val="18"/>
        </w:rPr>
        <w:t xml:space="preserve">also </w:t>
      </w:r>
      <w:r w:rsidR="000C3AA9" w:rsidRPr="00E72599">
        <w:rPr>
          <w:noProof/>
          <w:sz w:val="18"/>
          <w:szCs w:val="18"/>
        </w:rPr>
        <w:t xml:space="preserve">flagged the offer to host </w:t>
      </w:r>
      <w:r w:rsidR="00E72599" w:rsidRPr="00E72599">
        <w:rPr>
          <w:noProof/>
          <w:sz w:val="18"/>
          <w:szCs w:val="18"/>
        </w:rPr>
        <w:t xml:space="preserve">next </w:t>
      </w:r>
      <w:r w:rsidR="000C3AA9" w:rsidRPr="00E72599">
        <w:rPr>
          <w:noProof/>
          <w:sz w:val="18"/>
          <w:szCs w:val="18"/>
        </w:rPr>
        <w:t xml:space="preserve">RCG LDF meeting. </w:t>
      </w:r>
    </w:p>
    <w:p w14:paraId="1AC2BB74" w14:textId="77777777" w:rsidR="0076236D" w:rsidRPr="00494448" w:rsidRDefault="0076236D">
      <w:pPr>
        <w:rPr>
          <w:noProof/>
          <w:color w:val="FF0000"/>
          <w:sz w:val="18"/>
          <w:szCs w:val="18"/>
          <w:highlight w:val="yellow"/>
        </w:rPr>
      </w:pPr>
    </w:p>
    <w:p w14:paraId="1AC2BB75" w14:textId="77777777" w:rsidR="00395529" w:rsidRPr="0054649A" w:rsidRDefault="00395529" w:rsidP="00395529">
      <w:pPr>
        <w:pStyle w:val="bodytextEnglish"/>
        <w:jc w:val="both"/>
        <w:rPr>
          <w:rFonts w:eastAsia="Calibri"/>
          <w:noProof/>
          <w:sz w:val="18"/>
          <w:szCs w:val="18"/>
          <w:lang w:eastAsia="en-US"/>
        </w:rPr>
      </w:pPr>
      <w:r w:rsidRPr="0054649A">
        <w:rPr>
          <w:noProof/>
          <w:sz w:val="18"/>
          <w:szCs w:val="18"/>
        </w:rPr>
        <w:t>The following table provides an overview of</w:t>
      </w:r>
      <w:r w:rsidRPr="0054649A">
        <w:rPr>
          <w:rFonts w:eastAsia="Calibri"/>
          <w:noProof/>
          <w:sz w:val="18"/>
          <w:szCs w:val="18"/>
          <w:lang w:eastAsia="en-US"/>
        </w:rPr>
        <w:t xml:space="preserve"> the venues and chairmanship of this </w:t>
      </w:r>
      <w:r w:rsidR="002D43E3" w:rsidRPr="0054649A">
        <w:rPr>
          <w:rFonts w:eastAsia="Calibri"/>
          <w:noProof/>
          <w:sz w:val="18"/>
          <w:szCs w:val="18"/>
          <w:lang w:eastAsia="en-US"/>
        </w:rPr>
        <w:t>RCG</w:t>
      </w:r>
      <w:r w:rsidRPr="0054649A">
        <w:rPr>
          <w:rFonts w:eastAsia="Calibri"/>
          <w:noProof/>
          <w:sz w:val="18"/>
          <w:szCs w:val="18"/>
          <w:lang w:eastAsia="en-US"/>
        </w:rPr>
        <w:t>.</w:t>
      </w:r>
    </w:p>
    <w:tbl>
      <w:tblPr>
        <w:tblW w:w="8804" w:type="dxa"/>
        <w:tblInd w:w="93" w:type="dxa"/>
        <w:tblLook w:val="04A0" w:firstRow="1" w:lastRow="0" w:firstColumn="1" w:lastColumn="0" w:noHBand="0" w:noVBand="1"/>
      </w:tblPr>
      <w:tblGrid>
        <w:gridCol w:w="960"/>
        <w:gridCol w:w="3195"/>
        <w:gridCol w:w="4649"/>
      </w:tblGrid>
      <w:tr w:rsidR="0054649A" w:rsidRPr="0054649A" w14:paraId="1AC2BB79" w14:textId="77777777" w:rsidTr="001D36C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2BB76" w14:textId="77777777" w:rsidR="00395529" w:rsidRPr="0054649A" w:rsidRDefault="00395529" w:rsidP="00395529">
            <w:pPr>
              <w:jc w:val="center"/>
              <w:rPr>
                <w:b/>
                <w:bCs/>
                <w:noProof/>
                <w:szCs w:val="17"/>
                <w:lang w:eastAsia="en-GB"/>
              </w:rPr>
            </w:pPr>
            <w:r w:rsidRPr="0054649A">
              <w:rPr>
                <w:b/>
                <w:bCs/>
                <w:noProof/>
                <w:szCs w:val="17"/>
                <w:lang w:eastAsia="en-GB"/>
              </w:rPr>
              <w:t>Year</w:t>
            </w:r>
          </w:p>
        </w:tc>
        <w:tc>
          <w:tcPr>
            <w:tcW w:w="3195" w:type="dxa"/>
            <w:tcBorders>
              <w:top w:val="single" w:sz="4" w:space="0" w:color="auto"/>
              <w:left w:val="nil"/>
              <w:bottom w:val="single" w:sz="4" w:space="0" w:color="auto"/>
              <w:right w:val="single" w:sz="4" w:space="0" w:color="auto"/>
            </w:tcBorders>
            <w:shd w:val="clear" w:color="auto" w:fill="auto"/>
            <w:noWrap/>
            <w:vAlign w:val="center"/>
            <w:hideMark/>
          </w:tcPr>
          <w:p w14:paraId="1AC2BB77" w14:textId="77777777" w:rsidR="00395529" w:rsidRPr="0054649A" w:rsidRDefault="00395529" w:rsidP="007C7075">
            <w:pPr>
              <w:jc w:val="center"/>
              <w:rPr>
                <w:b/>
                <w:bCs/>
                <w:noProof/>
                <w:szCs w:val="17"/>
                <w:lang w:eastAsia="en-GB"/>
              </w:rPr>
            </w:pPr>
            <w:r w:rsidRPr="0054649A">
              <w:rPr>
                <w:b/>
                <w:bCs/>
                <w:noProof/>
                <w:szCs w:val="17"/>
                <w:lang w:eastAsia="en-GB"/>
              </w:rPr>
              <w:t>Venue</w:t>
            </w:r>
          </w:p>
        </w:tc>
        <w:tc>
          <w:tcPr>
            <w:tcW w:w="4649" w:type="dxa"/>
            <w:tcBorders>
              <w:top w:val="single" w:sz="4" w:space="0" w:color="auto"/>
              <w:left w:val="nil"/>
              <w:bottom w:val="single" w:sz="4" w:space="0" w:color="auto"/>
              <w:right w:val="single" w:sz="4" w:space="0" w:color="auto"/>
            </w:tcBorders>
            <w:shd w:val="clear" w:color="auto" w:fill="auto"/>
            <w:noWrap/>
            <w:vAlign w:val="center"/>
            <w:hideMark/>
          </w:tcPr>
          <w:p w14:paraId="1AC2BB78" w14:textId="77777777" w:rsidR="00395529" w:rsidRPr="0054649A" w:rsidRDefault="00395529" w:rsidP="007C7075">
            <w:pPr>
              <w:jc w:val="center"/>
              <w:rPr>
                <w:b/>
                <w:bCs/>
                <w:noProof/>
                <w:szCs w:val="17"/>
                <w:lang w:eastAsia="en-GB"/>
              </w:rPr>
            </w:pPr>
            <w:r w:rsidRPr="0054649A">
              <w:rPr>
                <w:b/>
                <w:bCs/>
                <w:noProof/>
                <w:szCs w:val="17"/>
                <w:lang w:eastAsia="en-GB"/>
              </w:rPr>
              <w:t>Chair</w:t>
            </w:r>
          </w:p>
        </w:tc>
      </w:tr>
      <w:tr w:rsidR="0054649A" w:rsidRPr="0054649A" w14:paraId="1AC2BB7D" w14:textId="77777777" w:rsidTr="001D36C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14:paraId="1AC2BB7A" w14:textId="77777777" w:rsidR="0054649A" w:rsidRPr="0054649A" w:rsidRDefault="0054649A" w:rsidP="0054649A">
            <w:pPr>
              <w:jc w:val="center"/>
              <w:rPr>
                <w:noProof/>
                <w:szCs w:val="17"/>
                <w:lang w:eastAsia="en-GB"/>
              </w:rPr>
            </w:pPr>
            <w:r w:rsidRPr="0054649A">
              <w:rPr>
                <w:noProof/>
                <w:szCs w:val="17"/>
                <w:lang w:eastAsia="en-GB"/>
              </w:rPr>
              <w:t>2021</w:t>
            </w:r>
          </w:p>
        </w:tc>
        <w:tc>
          <w:tcPr>
            <w:tcW w:w="3195" w:type="dxa"/>
            <w:tcBorders>
              <w:top w:val="nil"/>
              <w:left w:val="nil"/>
              <w:bottom w:val="single" w:sz="4" w:space="0" w:color="auto"/>
              <w:right w:val="single" w:sz="4" w:space="0" w:color="auto"/>
            </w:tcBorders>
            <w:shd w:val="clear" w:color="auto" w:fill="auto"/>
            <w:noWrap/>
            <w:vAlign w:val="center"/>
          </w:tcPr>
          <w:p w14:paraId="1AC2BB7B" w14:textId="77777777" w:rsidR="0054649A" w:rsidRPr="0054649A" w:rsidRDefault="0054649A" w:rsidP="0054649A">
            <w:pPr>
              <w:jc w:val="center"/>
              <w:rPr>
                <w:noProof/>
                <w:szCs w:val="17"/>
                <w:lang w:eastAsia="en-GB"/>
              </w:rPr>
            </w:pPr>
            <w:r w:rsidRPr="0054649A">
              <w:rPr>
                <w:noProof/>
                <w:szCs w:val="17"/>
                <w:lang w:eastAsia="en-GB"/>
              </w:rPr>
              <w:t>Online WebEx meeting</w:t>
            </w:r>
          </w:p>
        </w:tc>
        <w:tc>
          <w:tcPr>
            <w:tcW w:w="4649" w:type="dxa"/>
            <w:tcBorders>
              <w:top w:val="nil"/>
              <w:left w:val="nil"/>
              <w:bottom w:val="single" w:sz="4" w:space="0" w:color="auto"/>
              <w:right w:val="single" w:sz="4" w:space="0" w:color="auto"/>
            </w:tcBorders>
            <w:shd w:val="clear" w:color="auto" w:fill="auto"/>
            <w:noWrap/>
            <w:vAlign w:val="center"/>
          </w:tcPr>
          <w:p w14:paraId="1AC2BB7C" w14:textId="77777777" w:rsidR="0054649A" w:rsidRPr="0054649A" w:rsidRDefault="0054649A" w:rsidP="0054649A">
            <w:pPr>
              <w:jc w:val="center"/>
              <w:rPr>
                <w:noProof/>
                <w:szCs w:val="17"/>
                <w:lang w:eastAsia="en-GB"/>
              </w:rPr>
            </w:pPr>
            <w:r w:rsidRPr="0054649A">
              <w:rPr>
                <w:noProof/>
                <w:szCs w:val="17"/>
                <w:lang w:eastAsia="en-GB"/>
              </w:rPr>
              <w:t>Irek Wójcik</w:t>
            </w:r>
            <w:r w:rsidRPr="0054649A" w:rsidDel="003847B0">
              <w:rPr>
                <w:noProof/>
                <w:szCs w:val="17"/>
                <w:lang w:eastAsia="en-GB"/>
              </w:rPr>
              <w:t xml:space="preserve"> </w:t>
            </w:r>
            <w:r w:rsidRPr="0054649A">
              <w:rPr>
                <w:noProof/>
                <w:szCs w:val="17"/>
                <w:lang w:eastAsia="en-GB"/>
              </w:rPr>
              <w:t>(Poland)</w:t>
            </w:r>
          </w:p>
        </w:tc>
      </w:tr>
      <w:tr w:rsidR="0054649A" w:rsidRPr="0054649A" w14:paraId="1AC2BB81" w14:textId="77777777" w:rsidTr="001D36C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14:paraId="1AC2BB7E" w14:textId="77777777" w:rsidR="0054649A" w:rsidRPr="0054649A" w:rsidRDefault="0054649A" w:rsidP="0054649A">
            <w:pPr>
              <w:jc w:val="center"/>
              <w:rPr>
                <w:noProof/>
                <w:szCs w:val="17"/>
                <w:lang w:eastAsia="en-GB"/>
              </w:rPr>
            </w:pPr>
            <w:r w:rsidRPr="0054649A">
              <w:rPr>
                <w:noProof/>
                <w:szCs w:val="17"/>
                <w:lang w:eastAsia="en-GB"/>
              </w:rPr>
              <w:t>2020</w:t>
            </w:r>
          </w:p>
        </w:tc>
        <w:tc>
          <w:tcPr>
            <w:tcW w:w="3195" w:type="dxa"/>
            <w:tcBorders>
              <w:top w:val="nil"/>
              <w:left w:val="nil"/>
              <w:bottom w:val="single" w:sz="4" w:space="0" w:color="auto"/>
              <w:right w:val="single" w:sz="4" w:space="0" w:color="auto"/>
            </w:tcBorders>
            <w:shd w:val="clear" w:color="auto" w:fill="auto"/>
            <w:noWrap/>
            <w:vAlign w:val="center"/>
          </w:tcPr>
          <w:p w14:paraId="1AC2BB7F" w14:textId="77777777" w:rsidR="0054649A" w:rsidRPr="0054649A" w:rsidRDefault="0054649A" w:rsidP="0054649A">
            <w:pPr>
              <w:jc w:val="center"/>
              <w:rPr>
                <w:noProof/>
                <w:szCs w:val="17"/>
                <w:lang w:eastAsia="en-GB"/>
              </w:rPr>
            </w:pPr>
            <w:r w:rsidRPr="0054649A">
              <w:rPr>
                <w:noProof/>
                <w:szCs w:val="17"/>
                <w:lang w:eastAsia="en-GB"/>
              </w:rPr>
              <w:t>Online WebEx meeting</w:t>
            </w:r>
          </w:p>
        </w:tc>
        <w:tc>
          <w:tcPr>
            <w:tcW w:w="4649" w:type="dxa"/>
            <w:tcBorders>
              <w:top w:val="nil"/>
              <w:left w:val="nil"/>
              <w:bottom w:val="single" w:sz="4" w:space="0" w:color="auto"/>
              <w:right w:val="single" w:sz="4" w:space="0" w:color="auto"/>
            </w:tcBorders>
            <w:shd w:val="clear" w:color="auto" w:fill="auto"/>
            <w:noWrap/>
            <w:vAlign w:val="center"/>
          </w:tcPr>
          <w:p w14:paraId="1AC2BB80" w14:textId="77777777" w:rsidR="0054649A" w:rsidRPr="0054649A" w:rsidRDefault="0054649A" w:rsidP="0054649A">
            <w:pPr>
              <w:jc w:val="center"/>
              <w:rPr>
                <w:noProof/>
                <w:szCs w:val="17"/>
                <w:lang w:eastAsia="en-GB"/>
              </w:rPr>
            </w:pPr>
            <w:r w:rsidRPr="0054649A">
              <w:rPr>
                <w:noProof/>
                <w:szCs w:val="17"/>
                <w:lang w:eastAsia="en-GB"/>
              </w:rPr>
              <w:t>Irek Wójcik</w:t>
            </w:r>
            <w:r w:rsidRPr="0054649A" w:rsidDel="003847B0">
              <w:rPr>
                <w:noProof/>
                <w:szCs w:val="17"/>
                <w:lang w:eastAsia="en-GB"/>
              </w:rPr>
              <w:t xml:space="preserve"> </w:t>
            </w:r>
            <w:r w:rsidRPr="0054649A">
              <w:rPr>
                <w:noProof/>
                <w:szCs w:val="17"/>
                <w:lang w:eastAsia="en-GB"/>
              </w:rPr>
              <w:t>(Poland)</w:t>
            </w:r>
          </w:p>
        </w:tc>
      </w:tr>
      <w:tr w:rsidR="0054649A" w:rsidRPr="0054649A" w14:paraId="1AC2BB85" w14:textId="77777777" w:rsidTr="001D36C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14:paraId="1AC2BB82" w14:textId="77777777" w:rsidR="0054649A" w:rsidRPr="0054649A" w:rsidRDefault="0054649A" w:rsidP="0054649A">
            <w:pPr>
              <w:jc w:val="center"/>
              <w:rPr>
                <w:noProof/>
                <w:szCs w:val="17"/>
                <w:lang w:eastAsia="en-GB"/>
              </w:rPr>
            </w:pPr>
            <w:r w:rsidRPr="0054649A">
              <w:rPr>
                <w:noProof/>
                <w:szCs w:val="17"/>
                <w:lang w:eastAsia="en-GB"/>
              </w:rPr>
              <w:t>2019</w:t>
            </w:r>
          </w:p>
        </w:tc>
        <w:tc>
          <w:tcPr>
            <w:tcW w:w="3195" w:type="dxa"/>
            <w:tcBorders>
              <w:top w:val="nil"/>
              <w:left w:val="nil"/>
              <w:bottom w:val="single" w:sz="4" w:space="0" w:color="auto"/>
              <w:right w:val="single" w:sz="4" w:space="0" w:color="auto"/>
            </w:tcBorders>
            <w:shd w:val="clear" w:color="auto" w:fill="auto"/>
            <w:noWrap/>
            <w:vAlign w:val="center"/>
          </w:tcPr>
          <w:p w14:paraId="1AC2BB83" w14:textId="77777777" w:rsidR="0054649A" w:rsidRPr="00263E7B" w:rsidRDefault="0054649A" w:rsidP="0054649A">
            <w:pPr>
              <w:tabs>
                <w:tab w:val="left" w:pos="1980"/>
                <w:tab w:val="left" w:pos="7020"/>
                <w:tab w:val="right" w:pos="7760"/>
              </w:tabs>
              <w:jc w:val="center"/>
              <w:rPr>
                <w:noProof/>
                <w:szCs w:val="17"/>
                <w:lang w:val="pt-PT" w:eastAsia="en-GB"/>
              </w:rPr>
            </w:pPr>
            <w:r w:rsidRPr="00263E7B">
              <w:rPr>
                <w:noProof/>
                <w:szCs w:val="17"/>
                <w:lang w:val="pt-PT" w:eastAsia="en-GB"/>
              </w:rPr>
              <w:t>Santa Cruz de Tenerife, Spain</w:t>
            </w:r>
          </w:p>
        </w:tc>
        <w:tc>
          <w:tcPr>
            <w:tcW w:w="4649" w:type="dxa"/>
            <w:tcBorders>
              <w:top w:val="nil"/>
              <w:left w:val="nil"/>
              <w:bottom w:val="single" w:sz="4" w:space="0" w:color="auto"/>
              <w:right w:val="single" w:sz="4" w:space="0" w:color="auto"/>
            </w:tcBorders>
            <w:shd w:val="clear" w:color="auto" w:fill="auto"/>
            <w:noWrap/>
            <w:vAlign w:val="center"/>
          </w:tcPr>
          <w:p w14:paraId="1AC2BB84" w14:textId="77777777" w:rsidR="0054649A" w:rsidRPr="0054649A" w:rsidRDefault="0054649A" w:rsidP="0054649A">
            <w:pPr>
              <w:jc w:val="center"/>
              <w:rPr>
                <w:noProof/>
                <w:szCs w:val="17"/>
                <w:lang w:eastAsia="en-GB"/>
              </w:rPr>
            </w:pPr>
            <w:r w:rsidRPr="0054649A">
              <w:rPr>
                <w:noProof/>
                <w:szCs w:val="17"/>
                <w:lang w:eastAsia="en-GB"/>
              </w:rPr>
              <w:t>Sieto Verver (The Netherlands)</w:t>
            </w:r>
          </w:p>
        </w:tc>
      </w:tr>
      <w:tr w:rsidR="0054649A" w:rsidRPr="0054649A" w14:paraId="1AC2BB89" w14:textId="77777777" w:rsidTr="001D36C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14:paraId="1AC2BB86" w14:textId="77777777" w:rsidR="0054649A" w:rsidRPr="0054649A" w:rsidRDefault="0054649A" w:rsidP="0054649A">
            <w:pPr>
              <w:jc w:val="center"/>
              <w:rPr>
                <w:noProof/>
                <w:szCs w:val="17"/>
                <w:lang w:eastAsia="en-GB"/>
              </w:rPr>
            </w:pPr>
            <w:r w:rsidRPr="0054649A">
              <w:rPr>
                <w:noProof/>
                <w:szCs w:val="17"/>
                <w:lang w:eastAsia="en-GB"/>
              </w:rPr>
              <w:t>2018</w:t>
            </w:r>
          </w:p>
        </w:tc>
        <w:tc>
          <w:tcPr>
            <w:tcW w:w="3195" w:type="dxa"/>
            <w:tcBorders>
              <w:top w:val="nil"/>
              <w:left w:val="nil"/>
              <w:bottom w:val="single" w:sz="4" w:space="0" w:color="auto"/>
              <w:right w:val="single" w:sz="4" w:space="0" w:color="auto"/>
            </w:tcBorders>
            <w:shd w:val="clear" w:color="auto" w:fill="auto"/>
            <w:noWrap/>
            <w:vAlign w:val="center"/>
          </w:tcPr>
          <w:p w14:paraId="1AC2BB87" w14:textId="77777777" w:rsidR="0054649A" w:rsidRPr="0054649A" w:rsidRDefault="0054649A" w:rsidP="0054649A">
            <w:pPr>
              <w:jc w:val="center"/>
              <w:rPr>
                <w:noProof/>
                <w:szCs w:val="17"/>
                <w:lang w:eastAsia="en-GB"/>
              </w:rPr>
            </w:pPr>
            <w:r w:rsidRPr="0054649A">
              <w:rPr>
                <w:noProof/>
                <w:szCs w:val="17"/>
                <w:lang w:eastAsia="en-GB"/>
              </w:rPr>
              <w:t>Riga, Latvia</w:t>
            </w:r>
          </w:p>
        </w:tc>
        <w:tc>
          <w:tcPr>
            <w:tcW w:w="4649" w:type="dxa"/>
            <w:tcBorders>
              <w:top w:val="nil"/>
              <w:left w:val="nil"/>
              <w:bottom w:val="single" w:sz="4" w:space="0" w:color="auto"/>
              <w:right w:val="single" w:sz="4" w:space="0" w:color="auto"/>
            </w:tcBorders>
            <w:shd w:val="clear" w:color="auto" w:fill="auto"/>
            <w:noWrap/>
            <w:vAlign w:val="center"/>
          </w:tcPr>
          <w:p w14:paraId="1AC2BB88" w14:textId="77777777" w:rsidR="0054649A" w:rsidRPr="0054649A" w:rsidRDefault="0054649A" w:rsidP="0054649A">
            <w:pPr>
              <w:jc w:val="center"/>
              <w:rPr>
                <w:noProof/>
                <w:szCs w:val="17"/>
                <w:lang w:eastAsia="en-GB"/>
              </w:rPr>
            </w:pPr>
            <w:r w:rsidRPr="0054649A">
              <w:rPr>
                <w:noProof/>
                <w:szCs w:val="17"/>
                <w:lang w:eastAsia="en-GB"/>
              </w:rPr>
              <w:t>Sieto Verver (The Netherlands)</w:t>
            </w:r>
          </w:p>
        </w:tc>
      </w:tr>
      <w:tr w:rsidR="0054649A" w:rsidRPr="0054649A" w14:paraId="1AC2BB8E" w14:textId="77777777" w:rsidTr="001D36C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14:paraId="1AC2BB8A" w14:textId="77777777" w:rsidR="0054649A" w:rsidRPr="0054649A" w:rsidRDefault="0054649A" w:rsidP="0054649A">
            <w:pPr>
              <w:jc w:val="center"/>
              <w:rPr>
                <w:noProof/>
                <w:szCs w:val="17"/>
                <w:lang w:eastAsia="en-GB"/>
              </w:rPr>
            </w:pPr>
            <w:r w:rsidRPr="0054649A">
              <w:rPr>
                <w:noProof/>
                <w:szCs w:val="17"/>
                <w:lang w:eastAsia="en-GB"/>
              </w:rPr>
              <w:t>2017</w:t>
            </w:r>
          </w:p>
        </w:tc>
        <w:tc>
          <w:tcPr>
            <w:tcW w:w="3195" w:type="dxa"/>
            <w:tcBorders>
              <w:top w:val="nil"/>
              <w:left w:val="nil"/>
              <w:bottom w:val="single" w:sz="4" w:space="0" w:color="auto"/>
              <w:right w:val="single" w:sz="4" w:space="0" w:color="auto"/>
            </w:tcBorders>
            <w:shd w:val="clear" w:color="auto" w:fill="auto"/>
            <w:noWrap/>
            <w:vAlign w:val="center"/>
          </w:tcPr>
          <w:p w14:paraId="1AC2BB8B" w14:textId="77777777" w:rsidR="0054649A" w:rsidRPr="0054649A" w:rsidRDefault="0054649A" w:rsidP="0054649A">
            <w:pPr>
              <w:jc w:val="center"/>
              <w:rPr>
                <w:noProof/>
                <w:szCs w:val="17"/>
                <w:lang w:eastAsia="en-GB"/>
              </w:rPr>
            </w:pPr>
            <w:r w:rsidRPr="0054649A">
              <w:rPr>
                <w:noProof/>
                <w:szCs w:val="17"/>
                <w:lang w:eastAsia="en-GB"/>
              </w:rPr>
              <w:t>Copenhagen, Denmark</w:t>
            </w:r>
          </w:p>
          <w:p w14:paraId="1AC2BB8C" w14:textId="77777777" w:rsidR="0054649A" w:rsidRPr="0054649A" w:rsidRDefault="0054649A" w:rsidP="0054649A">
            <w:pPr>
              <w:jc w:val="center"/>
              <w:rPr>
                <w:noProof/>
                <w:szCs w:val="17"/>
                <w:lang w:eastAsia="en-GB"/>
              </w:rPr>
            </w:pPr>
            <w:r w:rsidRPr="0054649A">
              <w:rPr>
                <w:noProof/>
                <w:szCs w:val="17"/>
                <w:lang w:eastAsia="en-GB"/>
              </w:rPr>
              <w:t>Hamburg, Germany</w:t>
            </w:r>
          </w:p>
        </w:tc>
        <w:tc>
          <w:tcPr>
            <w:tcW w:w="4649" w:type="dxa"/>
            <w:tcBorders>
              <w:top w:val="nil"/>
              <w:left w:val="nil"/>
              <w:bottom w:val="single" w:sz="4" w:space="0" w:color="auto"/>
              <w:right w:val="single" w:sz="4" w:space="0" w:color="auto"/>
            </w:tcBorders>
            <w:shd w:val="clear" w:color="auto" w:fill="auto"/>
            <w:noWrap/>
            <w:vAlign w:val="center"/>
          </w:tcPr>
          <w:p w14:paraId="1AC2BB8D" w14:textId="77777777" w:rsidR="0054649A" w:rsidRPr="0054649A" w:rsidRDefault="0054649A" w:rsidP="0054649A">
            <w:pPr>
              <w:jc w:val="center"/>
              <w:rPr>
                <w:noProof/>
                <w:szCs w:val="17"/>
                <w:lang w:eastAsia="en-GB"/>
              </w:rPr>
            </w:pPr>
            <w:r w:rsidRPr="0054649A">
              <w:rPr>
                <w:noProof/>
                <w:szCs w:val="17"/>
                <w:lang w:eastAsia="en-GB"/>
              </w:rPr>
              <w:t>Sieto Verver (The Netherlands)</w:t>
            </w:r>
          </w:p>
        </w:tc>
      </w:tr>
      <w:tr w:rsidR="0054649A" w:rsidRPr="0054649A" w14:paraId="1AC2BB92" w14:textId="77777777" w:rsidTr="001D36C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14:paraId="1AC2BB8F" w14:textId="77777777" w:rsidR="0054649A" w:rsidRPr="0054649A" w:rsidRDefault="0054649A" w:rsidP="0054649A">
            <w:pPr>
              <w:jc w:val="center"/>
              <w:rPr>
                <w:noProof/>
                <w:szCs w:val="17"/>
                <w:lang w:eastAsia="en-GB"/>
              </w:rPr>
            </w:pPr>
            <w:r w:rsidRPr="0054649A">
              <w:rPr>
                <w:noProof/>
                <w:szCs w:val="17"/>
                <w:lang w:eastAsia="en-GB"/>
              </w:rPr>
              <w:t>2016</w:t>
            </w:r>
          </w:p>
        </w:tc>
        <w:tc>
          <w:tcPr>
            <w:tcW w:w="3195" w:type="dxa"/>
            <w:tcBorders>
              <w:top w:val="nil"/>
              <w:left w:val="nil"/>
              <w:bottom w:val="single" w:sz="4" w:space="0" w:color="auto"/>
              <w:right w:val="single" w:sz="4" w:space="0" w:color="auto"/>
            </w:tcBorders>
            <w:shd w:val="clear" w:color="auto" w:fill="auto"/>
            <w:noWrap/>
            <w:vAlign w:val="center"/>
          </w:tcPr>
          <w:p w14:paraId="1AC2BB90" w14:textId="77777777" w:rsidR="0054649A" w:rsidRPr="0054649A" w:rsidRDefault="0054649A" w:rsidP="0054649A">
            <w:pPr>
              <w:jc w:val="center"/>
              <w:rPr>
                <w:noProof/>
                <w:szCs w:val="17"/>
                <w:lang w:eastAsia="en-GB"/>
              </w:rPr>
            </w:pPr>
            <w:r w:rsidRPr="0054649A">
              <w:rPr>
                <w:noProof/>
                <w:szCs w:val="17"/>
                <w:lang w:eastAsia="en-GB"/>
              </w:rPr>
              <w:t>Vilnius, Lithuania</w:t>
            </w:r>
          </w:p>
        </w:tc>
        <w:tc>
          <w:tcPr>
            <w:tcW w:w="4649" w:type="dxa"/>
            <w:tcBorders>
              <w:top w:val="nil"/>
              <w:left w:val="nil"/>
              <w:bottom w:val="single" w:sz="4" w:space="0" w:color="auto"/>
              <w:right w:val="single" w:sz="4" w:space="0" w:color="auto"/>
            </w:tcBorders>
            <w:shd w:val="clear" w:color="auto" w:fill="auto"/>
            <w:noWrap/>
            <w:vAlign w:val="center"/>
          </w:tcPr>
          <w:p w14:paraId="1AC2BB91" w14:textId="77777777" w:rsidR="0054649A" w:rsidRPr="0054649A" w:rsidRDefault="0054649A" w:rsidP="0054649A">
            <w:pPr>
              <w:jc w:val="center"/>
              <w:rPr>
                <w:noProof/>
                <w:szCs w:val="17"/>
                <w:lang w:eastAsia="en-GB"/>
              </w:rPr>
            </w:pPr>
            <w:r w:rsidRPr="0054649A">
              <w:rPr>
                <w:noProof/>
                <w:szCs w:val="17"/>
                <w:lang w:eastAsia="en-GB"/>
              </w:rPr>
              <w:t>Sieto Verver (The Netherlands)</w:t>
            </w:r>
          </w:p>
        </w:tc>
      </w:tr>
      <w:tr w:rsidR="0054649A" w:rsidRPr="0054649A" w14:paraId="1AC2BB97" w14:textId="77777777" w:rsidTr="001D36CC">
        <w:trPr>
          <w:trHeight w:val="511"/>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C2BB93" w14:textId="77777777" w:rsidR="0054649A" w:rsidRPr="0054649A" w:rsidRDefault="0054649A" w:rsidP="0054649A">
            <w:pPr>
              <w:jc w:val="center"/>
              <w:rPr>
                <w:noProof/>
                <w:szCs w:val="17"/>
                <w:lang w:eastAsia="en-GB"/>
              </w:rPr>
            </w:pPr>
            <w:r w:rsidRPr="0054649A">
              <w:rPr>
                <w:noProof/>
                <w:szCs w:val="17"/>
                <w:lang w:eastAsia="en-GB"/>
              </w:rPr>
              <w:t>2015</w:t>
            </w:r>
          </w:p>
        </w:tc>
        <w:tc>
          <w:tcPr>
            <w:tcW w:w="3195" w:type="dxa"/>
            <w:tcBorders>
              <w:top w:val="nil"/>
              <w:left w:val="nil"/>
              <w:bottom w:val="single" w:sz="4" w:space="0" w:color="auto"/>
              <w:right w:val="single" w:sz="4" w:space="0" w:color="auto"/>
            </w:tcBorders>
            <w:shd w:val="clear" w:color="auto" w:fill="auto"/>
            <w:noWrap/>
            <w:vAlign w:val="center"/>
            <w:hideMark/>
          </w:tcPr>
          <w:p w14:paraId="1AC2BB94" w14:textId="77777777" w:rsidR="0054649A" w:rsidRPr="0054649A" w:rsidRDefault="0054649A" w:rsidP="0054649A">
            <w:pPr>
              <w:jc w:val="center"/>
              <w:rPr>
                <w:noProof/>
                <w:szCs w:val="17"/>
                <w:lang w:eastAsia="en-GB"/>
              </w:rPr>
            </w:pPr>
            <w:r w:rsidRPr="0054649A">
              <w:rPr>
                <w:noProof/>
                <w:szCs w:val="17"/>
                <w:lang w:eastAsia="en-GB"/>
              </w:rPr>
              <w:t>Hamburg, Germany</w:t>
            </w:r>
          </w:p>
          <w:p w14:paraId="1AC2BB95" w14:textId="77777777" w:rsidR="0054649A" w:rsidRPr="0054649A" w:rsidRDefault="0054649A" w:rsidP="0054649A">
            <w:pPr>
              <w:jc w:val="center"/>
              <w:rPr>
                <w:noProof/>
                <w:szCs w:val="17"/>
                <w:lang w:eastAsia="en-GB"/>
              </w:rPr>
            </w:pPr>
            <w:r w:rsidRPr="0054649A">
              <w:rPr>
                <w:noProof/>
                <w:szCs w:val="17"/>
                <w:lang w:eastAsia="en-GB"/>
              </w:rPr>
              <w:t>Cádiz, Spain</w:t>
            </w:r>
          </w:p>
        </w:tc>
        <w:tc>
          <w:tcPr>
            <w:tcW w:w="4649" w:type="dxa"/>
            <w:tcBorders>
              <w:top w:val="nil"/>
              <w:left w:val="nil"/>
              <w:bottom w:val="single" w:sz="4" w:space="0" w:color="auto"/>
              <w:right w:val="single" w:sz="4" w:space="0" w:color="auto"/>
            </w:tcBorders>
            <w:shd w:val="clear" w:color="auto" w:fill="auto"/>
            <w:noWrap/>
            <w:vAlign w:val="center"/>
            <w:hideMark/>
          </w:tcPr>
          <w:p w14:paraId="1AC2BB96" w14:textId="77777777" w:rsidR="0054649A" w:rsidRPr="0054649A" w:rsidRDefault="0054649A" w:rsidP="0054649A">
            <w:pPr>
              <w:jc w:val="center"/>
              <w:rPr>
                <w:noProof/>
                <w:szCs w:val="17"/>
                <w:lang w:eastAsia="en-GB"/>
              </w:rPr>
            </w:pPr>
            <w:r w:rsidRPr="0054649A">
              <w:rPr>
                <w:noProof/>
                <w:szCs w:val="17"/>
                <w:lang w:eastAsia="en-GB"/>
              </w:rPr>
              <w:t>Irek Wójcik</w:t>
            </w:r>
            <w:r w:rsidRPr="0054649A" w:rsidDel="003847B0">
              <w:rPr>
                <w:noProof/>
                <w:szCs w:val="17"/>
                <w:lang w:eastAsia="en-GB"/>
              </w:rPr>
              <w:t xml:space="preserve"> </w:t>
            </w:r>
            <w:r w:rsidRPr="0054649A">
              <w:rPr>
                <w:noProof/>
                <w:szCs w:val="17"/>
                <w:lang w:eastAsia="en-GB"/>
              </w:rPr>
              <w:t>(Poland)</w:t>
            </w:r>
          </w:p>
        </w:tc>
      </w:tr>
      <w:tr w:rsidR="0054649A" w:rsidRPr="0054649A" w14:paraId="1AC2BB9B" w14:textId="77777777" w:rsidTr="001D36C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C2BB98" w14:textId="77777777" w:rsidR="0054649A" w:rsidRPr="0054649A" w:rsidRDefault="0054649A" w:rsidP="0054649A">
            <w:pPr>
              <w:jc w:val="center"/>
              <w:rPr>
                <w:noProof/>
                <w:szCs w:val="17"/>
                <w:lang w:eastAsia="en-GB"/>
              </w:rPr>
            </w:pPr>
            <w:r w:rsidRPr="0054649A">
              <w:rPr>
                <w:noProof/>
                <w:szCs w:val="17"/>
                <w:lang w:eastAsia="en-GB"/>
              </w:rPr>
              <w:t>2014</w:t>
            </w:r>
          </w:p>
        </w:tc>
        <w:tc>
          <w:tcPr>
            <w:tcW w:w="3195" w:type="dxa"/>
            <w:tcBorders>
              <w:top w:val="nil"/>
              <w:left w:val="nil"/>
              <w:bottom w:val="single" w:sz="4" w:space="0" w:color="auto"/>
              <w:right w:val="single" w:sz="4" w:space="0" w:color="auto"/>
            </w:tcBorders>
            <w:shd w:val="clear" w:color="auto" w:fill="auto"/>
            <w:noWrap/>
            <w:vAlign w:val="center"/>
            <w:hideMark/>
          </w:tcPr>
          <w:p w14:paraId="1AC2BB99" w14:textId="77777777" w:rsidR="0054649A" w:rsidRPr="0054649A" w:rsidRDefault="0054649A" w:rsidP="0054649A">
            <w:pPr>
              <w:jc w:val="center"/>
              <w:rPr>
                <w:noProof/>
                <w:szCs w:val="17"/>
                <w:lang w:eastAsia="en-GB"/>
              </w:rPr>
            </w:pPr>
            <w:r w:rsidRPr="0054649A">
              <w:rPr>
                <w:noProof/>
                <w:szCs w:val="17"/>
                <w:lang w:eastAsia="en-GB"/>
              </w:rPr>
              <w:t>IJmuiden, The Netherlands</w:t>
            </w:r>
          </w:p>
        </w:tc>
        <w:tc>
          <w:tcPr>
            <w:tcW w:w="4649" w:type="dxa"/>
            <w:tcBorders>
              <w:top w:val="nil"/>
              <w:left w:val="nil"/>
              <w:bottom w:val="single" w:sz="4" w:space="0" w:color="auto"/>
              <w:right w:val="single" w:sz="4" w:space="0" w:color="auto"/>
            </w:tcBorders>
            <w:shd w:val="clear" w:color="auto" w:fill="auto"/>
            <w:noWrap/>
            <w:vAlign w:val="center"/>
            <w:hideMark/>
          </w:tcPr>
          <w:p w14:paraId="1AC2BB9A" w14:textId="77777777" w:rsidR="0054649A" w:rsidRPr="0054649A" w:rsidRDefault="0054649A" w:rsidP="0054649A">
            <w:pPr>
              <w:jc w:val="center"/>
              <w:rPr>
                <w:noProof/>
                <w:szCs w:val="17"/>
                <w:lang w:eastAsia="en-GB"/>
              </w:rPr>
            </w:pPr>
            <w:r w:rsidRPr="0054649A">
              <w:rPr>
                <w:noProof/>
                <w:szCs w:val="17"/>
                <w:lang w:eastAsia="en-GB"/>
              </w:rPr>
              <w:t>Irek Wójcik (Poland)</w:t>
            </w:r>
          </w:p>
        </w:tc>
      </w:tr>
      <w:tr w:rsidR="0054649A" w:rsidRPr="0054649A" w14:paraId="1AC2BB9F" w14:textId="77777777" w:rsidTr="001D36C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C2BB9C" w14:textId="77777777" w:rsidR="0054649A" w:rsidRPr="0054649A" w:rsidRDefault="0054649A" w:rsidP="0054649A">
            <w:pPr>
              <w:jc w:val="center"/>
              <w:rPr>
                <w:noProof/>
                <w:szCs w:val="17"/>
                <w:lang w:eastAsia="en-GB"/>
              </w:rPr>
            </w:pPr>
            <w:r w:rsidRPr="0054649A">
              <w:rPr>
                <w:noProof/>
                <w:szCs w:val="17"/>
                <w:lang w:eastAsia="en-GB"/>
              </w:rPr>
              <w:lastRenderedPageBreak/>
              <w:t>2013</w:t>
            </w:r>
          </w:p>
        </w:tc>
        <w:tc>
          <w:tcPr>
            <w:tcW w:w="3195" w:type="dxa"/>
            <w:tcBorders>
              <w:top w:val="nil"/>
              <w:left w:val="nil"/>
              <w:bottom w:val="single" w:sz="4" w:space="0" w:color="auto"/>
              <w:right w:val="single" w:sz="4" w:space="0" w:color="auto"/>
            </w:tcBorders>
            <w:shd w:val="clear" w:color="auto" w:fill="auto"/>
            <w:noWrap/>
            <w:vAlign w:val="center"/>
            <w:hideMark/>
          </w:tcPr>
          <w:p w14:paraId="1AC2BB9D" w14:textId="77777777" w:rsidR="0054649A" w:rsidRPr="0054649A" w:rsidRDefault="0054649A" w:rsidP="0054649A">
            <w:pPr>
              <w:jc w:val="center"/>
              <w:rPr>
                <w:noProof/>
                <w:szCs w:val="17"/>
                <w:lang w:eastAsia="en-GB"/>
              </w:rPr>
            </w:pPr>
            <w:r w:rsidRPr="0054649A">
              <w:rPr>
                <w:noProof/>
                <w:szCs w:val="17"/>
                <w:lang w:eastAsia="en-GB"/>
              </w:rPr>
              <w:t>Constanza, Romania</w:t>
            </w:r>
          </w:p>
        </w:tc>
        <w:tc>
          <w:tcPr>
            <w:tcW w:w="4649" w:type="dxa"/>
            <w:tcBorders>
              <w:top w:val="nil"/>
              <w:left w:val="nil"/>
              <w:bottom w:val="single" w:sz="4" w:space="0" w:color="auto"/>
              <w:right w:val="single" w:sz="4" w:space="0" w:color="auto"/>
            </w:tcBorders>
            <w:shd w:val="clear" w:color="auto" w:fill="auto"/>
            <w:noWrap/>
            <w:vAlign w:val="center"/>
            <w:hideMark/>
          </w:tcPr>
          <w:p w14:paraId="1AC2BB9E" w14:textId="77777777" w:rsidR="0054649A" w:rsidRPr="0054649A" w:rsidRDefault="0054649A" w:rsidP="0054649A">
            <w:pPr>
              <w:jc w:val="center"/>
              <w:rPr>
                <w:noProof/>
                <w:szCs w:val="17"/>
                <w:lang w:eastAsia="en-GB"/>
              </w:rPr>
            </w:pPr>
            <w:r w:rsidRPr="0054649A">
              <w:rPr>
                <w:noProof/>
                <w:szCs w:val="17"/>
                <w:lang w:eastAsia="en-GB"/>
              </w:rPr>
              <w:t>Irek Wójcik (Poland)</w:t>
            </w:r>
          </w:p>
        </w:tc>
      </w:tr>
      <w:tr w:rsidR="0054649A" w:rsidRPr="0054649A" w14:paraId="1AC2BBA3" w14:textId="77777777" w:rsidTr="001D36C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C2BBA0" w14:textId="77777777" w:rsidR="0054649A" w:rsidRPr="0054649A" w:rsidRDefault="0054649A" w:rsidP="0054649A">
            <w:pPr>
              <w:jc w:val="center"/>
              <w:rPr>
                <w:noProof/>
                <w:szCs w:val="17"/>
                <w:lang w:eastAsia="en-GB"/>
              </w:rPr>
            </w:pPr>
            <w:r w:rsidRPr="0054649A">
              <w:rPr>
                <w:noProof/>
                <w:szCs w:val="17"/>
                <w:lang w:eastAsia="en-GB"/>
              </w:rPr>
              <w:t>2012</w:t>
            </w:r>
          </w:p>
        </w:tc>
        <w:tc>
          <w:tcPr>
            <w:tcW w:w="3195" w:type="dxa"/>
            <w:tcBorders>
              <w:top w:val="nil"/>
              <w:left w:val="nil"/>
              <w:bottom w:val="single" w:sz="4" w:space="0" w:color="auto"/>
              <w:right w:val="single" w:sz="4" w:space="0" w:color="auto"/>
            </w:tcBorders>
            <w:shd w:val="clear" w:color="auto" w:fill="auto"/>
            <w:noWrap/>
            <w:vAlign w:val="center"/>
            <w:hideMark/>
          </w:tcPr>
          <w:p w14:paraId="1AC2BBA1" w14:textId="77777777" w:rsidR="0054649A" w:rsidRPr="0054649A" w:rsidRDefault="0054649A" w:rsidP="0054649A">
            <w:pPr>
              <w:jc w:val="center"/>
              <w:rPr>
                <w:noProof/>
                <w:szCs w:val="17"/>
                <w:lang w:eastAsia="en-GB"/>
              </w:rPr>
            </w:pPr>
            <w:r w:rsidRPr="0054649A">
              <w:rPr>
                <w:noProof/>
                <w:szCs w:val="17"/>
                <w:lang w:eastAsia="en-GB"/>
              </w:rPr>
              <w:t>Madrid, Spain</w:t>
            </w:r>
          </w:p>
        </w:tc>
        <w:tc>
          <w:tcPr>
            <w:tcW w:w="4649" w:type="dxa"/>
            <w:tcBorders>
              <w:top w:val="nil"/>
              <w:left w:val="nil"/>
              <w:bottom w:val="single" w:sz="4" w:space="0" w:color="auto"/>
              <w:right w:val="single" w:sz="4" w:space="0" w:color="auto"/>
            </w:tcBorders>
            <w:shd w:val="clear" w:color="auto" w:fill="auto"/>
            <w:noWrap/>
            <w:vAlign w:val="center"/>
            <w:hideMark/>
          </w:tcPr>
          <w:p w14:paraId="1AC2BBA2" w14:textId="77777777" w:rsidR="0054649A" w:rsidRPr="0054649A" w:rsidRDefault="0054649A" w:rsidP="0054649A">
            <w:pPr>
              <w:jc w:val="center"/>
              <w:rPr>
                <w:noProof/>
                <w:szCs w:val="17"/>
                <w:lang w:eastAsia="en-GB"/>
              </w:rPr>
            </w:pPr>
            <w:r w:rsidRPr="0054649A">
              <w:rPr>
                <w:noProof/>
                <w:szCs w:val="17"/>
                <w:lang w:eastAsia="en-GB"/>
              </w:rPr>
              <w:t>Irek Wójcik (Poland)</w:t>
            </w:r>
          </w:p>
        </w:tc>
      </w:tr>
      <w:tr w:rsidR="0054649A" w:rsidRPr="0054649A" w14:paraId="1AC2BBA8" w14:textId="77777777" w:rsidTr="001D36CC">
        <w:trPr>
          <w:trHeight w:val="4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C2BBA4" w14:textId="77777777" w:rsidR="0054649A" w:rsidRPr="0054649A" w:rsidRDefault="0054649A" w:rsidP="0054649A">
            <w:pPr>
              <w:jc w:val="center"/>
              <w:rPr>
                <w:noProof/>
                <w:szCs w:val="17"/>
                <w:lang w:eastAsia="en-GB"/>
              </w:rPr>
            </w:pPr>
            <w:r w:rsidRPr="0054649A">
              <w:rPr>
                <w:noProof/>
                <w:szCs w:val="17"/>
                <w:lang w:eastAsia="en-GB"/>
              </w:rPr>
              <w:t>2011</w:t>
            </w:r>
          </w:p>
        </w:tc>
        <w:tc>
          <w:tcPr>
            <w:tcW w:w="3195" w:type="dxa"/>
            <w:tcBorders>
              <w:top w:val="nil"/>
              <w:left w:val="nil"/>
              <w:bottom w:val="single" w:sz="4" w:space="0" w:color="auto"/>
              <w:right w:val="single" w:sz="4" w:space="0" w:color="auto"/>
            </w:tcBorders>
            <w:shd w:val="clear" w:color="auto" w:fill="auto"/>
            <w:noWrap/>
            <w:vAlign w:val="center"/>
            <w:hideMark/>
          </w:tcPr>
          <w:p w14:paraId="1AC2BBA5" w14:textId="77777777" w:rsidR="0054649A" w:rsidRPr="0054649A" w:rsidRDefault="0054649A" w:rsidP="0054649A">
            <w:pPr>
              <w:jc w:val="center"/>
              <w:rPr>
                <w:noProof/>
                <w:szCs w:val="17"/>
                <w:lang w:eastAsia="en-GB"/>
              </w:rPr>
            </w:pPr>
            <w:r w:rsidRPr="0054649A">
              <w:rPr>
                <w:noProof/>
                <w:szCs w:val="17"/>
                <w:lang w:eastAsia="en-GB"/>
              </w:rPr>
              <w:t>Ljubljana, Slovenia</w:t>
            </w:r>
          </w:p>
        </w:tc>
        <w:tc>
          <w:tcPr>
            <w:tcW w:w="4649" w:type="dxa"/>
            <w:tcBorders>
              <w:top w:val="nil"/>
              <w:left w:val="nil"/>
              <w:bottom w:val="single" w:sz="4" w:space="0" w:color="auto"/>
              <w:right w:val="single" w:sz="4" w:space="0" w:color="auto"/>
            </w:tcBorders>
            <w:shd w:val="clear" w:color="auto" w:fill="auto"/>
            <w:noWrap/>
            <w:vAlign w:val="center"/>
            <w:hideMark/>
          </w:tcPr>
          <w:p w14:paraId="1AC2BBA6" w14:textId="77777777" w:rsidR="0054649A" w:rsidRPr="0054649A" w:rsidRDefault="0054649A" w:rsidP="0054649A">
            <w:pPr>
              <w:jc w:val="center"/>
              <w:rPr>
                <w:noProof/>
                <w:szCs w:val="17"/>
                <w:lang w:eastAsia="en-GB"/>
              </w:rPr>
            </w:pPr>
            <w:r w:rsidRPr="0054649A">
              <w:rPr>
                <w:noProof/>
                <w:szCs w:val="17"/>
                <w:lang w:eastAsia="en-GB"/>
              </w:rPr>
              <w:t xml:space="preserve">Maria Teresa Garcia (Spain) and </w:t>
            </w:r>
          </w:p>
          <w:p w14:paraId="1AC2BBA7" w14:textId="77777777" w:rsidR="0054649A" w:rsidRPr="0054649A" w:rsidRDefault="0054649A" w:rsidP="0054649A">
            <w:pPr>
              <w:jc w:val="center"/>
              <w:rPr>
                <w:noProof/>
                <w:szCs w:val="17"/>
                <w:lang w:eastAsia="en-GB"/>
              </w:rPr>
            </w:pPr>
            <w:r w:rsidRPr="0054649A">
              <w:rPr>
                <w:noProof/>
                <w:szCs w:val="17"/>
                <w:lang w:eastAsia="en-GB"/>
              </w:rPr>
              <w:t>Dirk-Jan van der Stelt (The Netherlands)</w:t>
            </w:r>
          </w:p>
        </w:tc>
      </w:tr>
      <w:tr w:rsidR="0054649A" w:rsidRPr="0054649A" w14:paraId="1AC2BBAD" w14:textId="77777777" w:rsidTr="001D36CC">
        <w:trPr>
          <w:trHeight w:val="53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C2BBA9" w14:textId="77777777" w:rsidR="0054649A" w:rsidRPr="0054649A" w:rsidRDefault="0054649A" w:rsidP="0054649A">
            <w:pPr>
              <w:jc w:val="center"/>
              <w:rPr>
                <w:noProof/>
                <w:szCs w:val="17"/>
                <w:lang w:eastAsia="en-GB"/>
              </w:rPr>
            </w:pPr>
            <w:r w:rsidRPr="0054649A">
              <w:rPr>
                <w:noProof/>
                <w:szCs w:val="17"/>
                <w:lang w:eastAsia="en-GB"/>
              </w:rPr>
              <w:t>2010</w:t>
            </w:r>
          </w:p>
        </w:tc>
        <w:tc>
          <w:tcPr>
            <w:tcW w:w="3195" w:type="dxa"/>
            <w:tcBorders>
              <w:top w:val="nil"/>
              <w:left w:val="nil"/>
              <w:bottom w:val="single" w:sz="4" w:space="0" w:color="auto"/>
              <w:right w:val="single" w:sz="4" w:space="0" w:color="auto"/>
            </w:tcBorders>
            <w:shd w:val="clear" w:color="auto" w:fill="auto"/>
            <w:noWrap/>
            <w:vAlign w:val="center"/>
            <w:hideMark/>
          </w:tcPr>
          <w:p w14:paraId="1AC2BBAA" w14:textId="77777777" w:rsidR="0054649A" w:rsidRPr="0054649A" w:rsidRDefault="0054649A" w:rsidP="0054649A">
            <w:pPr>
              <w:jc w:val="center"/>
              <w:rPr>
                <w:noProof/>
                <w:szCs w:val="17"/>
                <w:lang w:eastAsia="en-GB"/>
              </w:rPr>
            </w:pPr>
            <w:r w:rsidRPr="0054649A">
              <w:rPr>
                <w:noProof/>
                <w:szCs w:val="17"/>
                <w:lang w:eastAsia="en-GB"/>
              </w:rPr>
              <w:t>Madrid, Spain</w:t>
            </w:r>
          </w:p>
        </w:tc>
        <w:tc>
          <w:tcPr>
            <w:tcW w:w="4649" w:type="dxa"/>
            <w:tcBorders>
              <w:top w:val="nil"/>
              <w:left w:val="nil"/>
              <w:bottom w:val="single" w:sz="4" w:space="0" w:color="auto"/>
              <w:right w:val="single" w:sz="4" w:space="0" w:color="auto"/>
            </w:tcBorders>
            <w:shd w:val="clear" w:color="auto" w:fill="auto"/>
            <w:noWrap/>
            <w:vAlign w:val="center"/>
            <w:hideMark/>
          </w:tcPr>
          <w:p w14:paraId="1AC2BBAB" w14:textId="77777777" w:rsidR="0054649A" w:rsidRPr="0054649A" w:rsidRDefault="0054649A" w:rsidP="0054649A">
            <w:pPr>
              <w:jc w:val="center"/>
              <w:rPr>
                <w:noProof/>
                <w:szCs w:val="17"/>
                <w:lang w:eastAsia="en-GB"/>
              </w:rPr>
            </w:pPr>
            <w:r w:rsidRPr="0054649A">
              <w:rPr>
                <w:noProof/>
                <w:szCs w:val="17"/>
                <w:lang w:eastAsia="en-GB"/>
              </w:rPr>
              <w:t xml:space="preserve">Maria Teresa Garcia (Spain) and </w:t>
            </w:r>
          </w:p>
          <w:p w14:paraId="1AC2BBAC" w14:textId="77777777" w:rsidR="0054649A" w:rsidRPr="0054649A" w:rsidRDefault="0054649A" w:rsidP="0054649A">
            <w:pPr>
              <w:jc w:val="center"/>
              <w:rPr>
                <w:noProof/>
                <w:szCs w:val="17"/>
                <w:lang w:eastAsia="en-GB"/>
              </w:rPr>
            </w:pPr>
            <w:r w:rsidRPr="0054649A">
              <w:rPr>
                <w:noProof/>
                <w:szCs w:val="17"/>
                <w:lang w:eastAsia="en-GB"/>
              </w:rPr>
              <w:t>Jaime Mejuto (Spain)</w:t>
            </w:r>
          </w:p>
        </w:tc>
      </w:tr>
    </w:tbl>
    <w:p w14:paraId="1AC2BBAE" w14:textId="77777777" w:rsidR="00562460" w:rsidRPr="0054649A" w:rsidRDefault="00562460" w:rsidP="00395529">
      <w:pPr>
        <w:spacing w:after="200" w:line="276" w:lineRule="auto"/>
        <w:rPr>
          <w:rFonts w:eastAsia="Calibri"/>
          <w:noProof/>
          <w:szCs w:val="22"/>
          <w:lang w:eastAsia="en-US"/>
        </w:rPr>
      </w:pPr>
    </w:p>
    <w:p w14:paraId="1AC2BBAF" w14:textId="77777777" w:rsidR="00450DE7" w:rsidRPr="00882429" w:rsidRDefault="00E13C72" w:rsidP="002A1614">
      <w:pPr>
        <w:pStyle w:val="Nagwek2"/>
        <w:rPr>
          <w:noProof/>
        </w:rPr>
      </w:pPr>
      <w:bookmarkStart w:id="1183" w:name="_Toc82600721"/>
      <w:r w:rsidRPr="00882429">
        <w:rPr>
          <w:noProof/>
        </w:rPr>
        <w:t xml:space="preserve">Draft ToR </w:t>
      </w:r>
      <w:r w:rsidR="003847B0" w:rsidRPr="00882429">
        <w:rPr>
          <w:noProof/>
        </w:rPr>
        <w:t>202</w:t>
      </w:r>
      <w:r w:rsidR="00F471A8" w:rsidRPr="00882429">
        <w:rPr>
          <w:noProof/>
        </w:rPr>
        <w:t>2</w:t>
      </w:r>
      <w:bookmarkEnd w:id="1183"/>
      <w:r w:rsidR="007B5CDE" w:rsidRPr="00882429">
        <w:rPr>
          <w:noProof/>
        </w:rPr>
        <w:t xml:space="preserve"> </w:t>
      </w:r>
    </w:p>
    <w:p w14:paraId="1AC2BBB0" w14:textId="77777777" w:rsidR="00395529" w:rsidRPr="00882429" w:rsidRDefault="00E74A73" w:rsidP="00395529">
      <w:pPr>
        <w:pStyle w:val="bodytextEnglish"/>
        <w:jc w:val="both"/>
        <w:rPr>
          <w:noProof/>
          <w:sz w:val="18"/>
          <w:szCs w:val="18"/>
        </w:rPr>
      </w:pPr>
      <w:r w:rsidRPr="00882429">
        <w:rPr>
          <w:noProof/>
          <w:sz w:val="18"/>
          <w:szCs w:val="18"/>
        </w:rPr>
        <w:t xml:space="preserve">Pending future developments and decisions within the DCF realm and pending the outcomes of LM </w:t>
      </w:r>
      <w:r w:rsidR="002D75DF" w:rsidRPr="00882429">
        <w:rPr>
          <w:noProof/>
          <w:sz w:val="18"/>
          <w:szCs w:val="18"/>
        </w:rPr>
        <w:t>20</w:t>
      </w:r>
      <w:r w:rsidR="0032176F" w:rsidRPr="00882429">
        <w:rPr>
          <w:noProof/>
          <w:sz w:val="18"/>
          <w:szCs w:val="18"/>
        </w:rPr>
        <w:t>2</w:t>
      </w:r>
      <w:r w:rsidR="0054649A" w:rsidRPr="00882429">
        <w:rPr>
          <w:noProof/>
          <w:sz w:val="18"/>
          <w:szCs w:val="18"/>
        </w:rPr>
        <w:t>1</w:t>
      </w:r>
      <w:r w:rsidRPr="00882429">
        <w:rPr>
          <w:noProof/>
          <w:sz w:val="18"/>
          <w:szCs w:val="18"/>
        </w:rPr>
        <w:t>, the following ToRs are proposed for RC</w:t>
      </w:r>
      <w:r w:rsidR="002D43E3" w:rsidRPr="00882429">
        <w:rPr>
          <w:noProof/>
          <w:sz w:val="18"/>
          <w:szCs w:val="18"/>
        </w:rPr>
        <w:t>G</w:t>
      </w:r>
      <w:r w:rsidRPr="00882429">
        <w:rPr>
          <w:noProof/>
          <w:sz w:val="18"/>
          <w:szCs w:val="18"/>
        </w:rPr>
        <w:t xml:space="preserve"> LDF </w:t>
      </w:r>
      <w:r w:rsidR="002D75DF" w:rsidRPr="00882429">
        <w:rPr>
          <w:noProof/>
          <w:sz w:val="18"/>
          <w:szCs w:val="18"/>
        </w:rPr>
        <w:t>202</w:t>
      </w:r>
      <w:r w:rsidR="00EA76C2" w:rsidRPr="00882429">
        <w:rPr>
          <w:noProof/>
          <w:sz w:val="18"/>
          <w:szCs w:val="18"/>
        </w:rPr>
        <w:t>2</w:t>
      </w:r>
      <w:r w:rsidRPr="00882429">
        <w:rPr>
          <w:noProof/>
          <w:sz w:val="18"/>
          <w:szCs w:val="18"/>
        </w:rPr>
        <w:t xml:space="preserve">. </w:t>
      </w:r>
    </w:p>
    <w:p w14:paraId="1AC2BBB1" w14:textId="77777777" w:rsidR="00E74A73" w:rsidRPr="00882429" w:rsidRDefault="00E74A73" w:rsidP="00E74A73">
      <w:pPr>
        <w:rPr>
          <w:noProof/>
          <w:sz w:val="18"/>
          <w:szCs w:val="18"/>
        </w:rPr>
      </w:pPr>
      <w:r w:rsidRPr="00882429">
        <w:rPr>
          <w:noProof/>
          <w:sz w:val="18"/>
          <w:szCs w:val="18"/>
        </w:rPr>
        <w:t>Draft Terms of Reference – RC</w:t>
      </w:r>
      <w:r w:rsidR="002D43E3" w:rsidRPr="00882429">
        <w:rPr>
          <w:noProof/>
          <w:sz w:val="18"/>
          <w:szCs w:val="18"/>
        </w:rPr>
        <w:t>G</w:t>
      </w:r>
      <w:r w:rsidRPr="00882429">
        <w:rPr>
          <w:noProof/>
          <w:sz w:val="18"/>
          <w:szCs w:val="18"/>
        </w:rPr>
        <w:t xml:space="preserve"> LDF </w:t>
      </w:r>
      <w:r w:rsidR="002D75DF" w:rsidRPr="00882429">
        <w:rPr>
          <w:noProof/>
          <w:sz w:val="18"/>
          <w:szCs w:val="18"/>
        </w:rPr>
        <w:t>202</w:t>
      </w:r>
      <w:r w:rsidR="00EA76C2" w:rsidRPr="00882429">
        <w:rPr>
          <w:noProof/>
          <w:sz w:val="18"/>
          <w:szCs w:val="18"/>
        </w:rPr>
        <w:t>2</w:t>
      </w:r>
    </w:p>
    <w:p w14:paraId="1AC2BBB2" w14:textId="77777777" w:rsidR="00E74A73" w:rsidRPr="00882429" w:rsidRDefault="00E74A73" w:rsidP="00E74A73">
      <w:pPr>
        <w:rPr>
          <w:noProof/>
          <w:sz w:val="18"/>
          <w:szCs w:val="18"/>
        </w:rPr>
      </w:pPr>
    </w:p>
    <w:p w14:paraId="1AC2BBB3" w14:textId="77777777" w:rsidR="00EA76C2" w:rsidRPr="0007032B" w:rsidRDefault="001772CA" w:rsidP="00147A5E">
      <w:pPr>
        <w:pStyle w:val="Akapitzlist"/>
        <w:numPr>
          <w:ilvl w:val="0"/>
          <w:numId w:val="39"/>
        </w:numPr>
        <w:rPr>
          <w:b/>
          <w:sz w:val="18"/>
          <w:szCs w:val="18"/>
          <w:lang w:val="en-US"/>
        </w:rPr>
      </w:pPr>
      <w:r w:rsidRPr="0007032B">
        <w:rPr>
          <w:b/>
          <w:sz w:val="18"/>
          <w:szCs w:val="18"/>
          <w:lang w:val="en-US"/>
        </w:rPr>
        <w:t>Review progress since 2021  following up the 18th Liaison Meeting or other expert groups reports</w:t>
      </w:r>
    </w:p>
    <w:p w14:paraId="1AC2BBB4" w14:textId="77777777" w:rsidR="00EA76C2" w:rsidRPr="00EA76C2" w:rsidRDefault="00EA76C2" w:rsidP="00EA76C2">
      <w:pPr>
        <w:rPr>
          <w:sz w:val="18"/>
          <w:szCs w:val="18"/>
        </w:rPr>
      </w:pPr>
    </w:p>
    <w:p w14:paraId="1AC2BBB5" w14:textId="77777777" w:rsidR="00EA76C2" w:rsidRPr="00EA76C2" w:rsidRDefault="00EA76C2" w:rsidP="00147A5E">
      <w:pPr>
        <w:pStyle w:val="Akapitzlist"/>
        <w:numPr>
          <w:ilvl w:val="0"/>
          <w:numId w:val="39"/>
        </w:numPr>
        <w:rPr>
          <w:b/>
          <w:sz w:val="18"/>
          <w:szCs w:val="18"/>
        </w:rPr>
      </w:pPr>
      <w:r w:rsidRPr="00EA76C2">
        <w:rPr>
          <w:b/>
          <w:sz w:val="18"/>
          <w:szCs w:val="18"/>
        </w:rPr>
        <w:t xml:space="preserve">Review feedback from end users   </w:t>
      </w:r>
    </w:p>
    <w:p w14:paraId="1AC2BBB6" w14:textId="77777777" w:rsidR="00EA76C2" w:rsidRPr="00EA76C2" w:rsidRDefault="00EA76C2" w:rsidP="00EA76C2">
      <w:pPr>
        <w:pStyle w:val="Akapitzlist"/>
        <w:numPr>
          <w:ilvl w:val="0"/>
          <w:numId w:val="28"/>
        </w:numPr>
        <w:rPr>
          <w:sz w:val="18"/>
          <w:szCs w:val="18"/>
          <w:lang w:val="en-US"/>
        </w:rPr>
      </w:pPr>
      <w:r w:rsidRPr="00EA76C2">
        <w:rPr>
          <w:sz w:val="18"/>
          <w:szCs w:val="18"/>
          <w:lang w:val="en-US"/>
        </w:rPr>
        <w:t>Consider possible updates under the SPRFMO Observer Programme and Data Standards requirements (both observer requirements as well as data collection requirements)</w:t>
      </w:r>
    </w:p>
    <w:p w14:paraId="1AC2BBB7" w14:textId="77777777" w:rsidR="00EA76C2" w:rsidRPr="00EA76C2" w:rsidRDefault="00EA76C2" w:rsidP="00EA76C2">
      <w:pPr>
        <w:pStyle w:val="Akapitzlist"/>
        <w:numPr>
          <w:ilvl w:val="0"/>
          <w:numId w:val="28"/>
        </w:numPr>
        <w:rPr>
          <w:sz w:val="18"/>
          <w:szCs w:val="18"/>
          <w:lang w:val="en-US"/>
        </w:rPr>
      </w:pPr>
      <w:r w:rsidRPr="00EA76C2">
        <w:rPr>
          <w:sz w:val="18"/>
          <w:szCs w:val="18"/>
          <w:lang w:val="en-US"/>
        </w:rPr>
        <w:t>State of play of pelagic sampling in CECAF and SPRFMO area in 202</w:t>
      </w:r>
      <w:r>
        <w:rPr>
          <w:sz w:val="18"/>
          <w:szCs w:val="18"/>
          <w:lang w:val="en-US"/>
        </w:rPr>
        <w:t>1</w:t>
      </w:r>
    </w:p>
    <w:p w14:paraId="1AC2BBB8" w14:textId="77777777" w:rsidR="00EA76C2" w:rsidRPr="00EA76C2" w:rsidRDefault="00EA76C2" w:rsidP="00EA76C2">
      <w:pPr>
        <w:pStyle w:val="Akapitzlist"/>
        <w:numPr>
          <w:ilvl w:val="0"/>
          <w:numId w:val="28"/>
        </w:numPr>
        <w:rPr>
          <w:sz w:val="18"/>
          <w:szCs w:val="18"/>
          <w:lang w:val="en-US"/>
        </w:rPr>
      </w:pPr>
      <w:r w:rsidRPr="00EA76C2">
        <w:rPr>
          <w:sz w:val="18"/>
          <w:szCs w:val="18"/>
          <w:lang w:val="en-US"/>
        </w:rPr>
        <w:t>Other input received</w:t>
      </w:r>
    </w:p>
    <w:p w14:paraId="1AC2BBB9" w14:textId="77777777" w:rsidR="00EA76C2" w:rsidRPr="00EA76C2" w:rsidRDefault="00EA76C2" w:rsidP="00EA76C2">
      <w:pPr>
        <w:ind w:firstLine="709"/>
        <w:rPr>
          <w:sz w:val="18"/>
          <w:szCs w:val="18"/>
        </w:rPr>
      </w:pPr>
    </w:p>
    <w:p w14:paraId="1AC2BBBA" w14:textId="77777777" w:rsidR="00EA76C2" w:rsidRPr="0007032B" w:rsidRDefault="001772CA" w:rsidP="00147A5E">
      <w:pPr>
        <w:pStyle w:val="Akapitzlist"/>
        <w:numPr>
          <w:ilvl w:val="0"/>
          <w:numId w:val="39"/>
        </w:numPr>
        <w:rPr>
          <w:b/>
          <w:sz w:val="18"/>
          <w:szCs w:val="18"/>
          <w:lang w:val="en-US"/>
        </w:rPr>
      </w:pPr>
      <w:r w:rsidRPr="0007032B">
        <w:rPr>
          <w:b/>
          <w:sz w:val="18"/>
          <w:szCs w:val="18"/>
          <w:lang w:val="en-US"/>
        </w:rPr>
        <w:t>Analyse data from 2022 RCG LDF data call</w:t>
      </w:r>
    </w:p>
    <w:p w14:paraId="1AC2BBBB" w14:textId="77777777" w:rsidR="00EA76C2" w:rsidRPr="00EA76C2" w:rsidRDefault="00EA76C2" w:rsidP="00EA76C2">
      <w:pPr>
        <w:pStyle w:val="Akapitzlist"/>
        <w:numPr>
          <w:ilvl w:val="0"/>
          <w:numId w:val="27"/>
        </w:numPr>
        <w:rPr>
          <w:sz w:val="18"/>
          <w:szCs w:val="18"/>
          <w:lang w:val="en-US"/>
        </w:rPr>
      </w:pPr>
      <w:r w:rsidRPr="00EA76C2">
        <w:rPr>
          <w:sz w:val="18"/>
          <w:szCs w:val="18"/>
          <w:lang w:val="en-US"/>
        </w:rPr>
        <w:t xml:space="preserve">Data compilation, providing overviews of fisheries </w:t>
      </w:r>
    </w:p>
    <w:p w14:paraId="1AC2BBBC" w14:textId="77777777" w:rsidR="00EA76C2" w:rsidRPr="00EA76C2" w:rsidRDefault="00EA76C2" w:rsidP="00EA76C2">
      <w:pPr>
        <w:pStyle w:val="Akapitzlist"/>
        <w:numPr>
          <w:ilvl w:val="0"/>
          <w:numId w:val="27"/>
        </w:numPr>
        <w:rPr>
          <w:sz w:val="18"/>
          <w:szCs w:val="18"/>
          <w:lang w:val="en-US"/>
        </w:rPr>
      </w:pPr>
      <w:r w:rsidRPr="00EA76C2">
        <w:rPr>
          <w:sz w:val="18"/>
          <w:szCs w:val="18"/>
          <w:lang w:val="en-US"/>
        </w:rPr>
        <w:t>Consider inclusion of emerging fisheries</w:t>
      </w:r>
    </w:p>
    <w:p w14:paraId="1AC2BBBD" w14:textId="77777777" w:rsidR="00EA76C2" w:rsidRPr="00EA76C2" w:rsidRDefault="00EA76C2" w:rsidP="00EA76C2">
      <w:pPr>
        <w:pStyle w:val="Akapitzlist"/>
        <w:numPr>
          <w:ilvl w:val="0"/>
          <w:numId w:val="27"/>
        </w:numPr>
        <w:rPr>
          <w:sz w:val="18"/>
          <w:szCs w:val="18"/>
          <w:lang w:val="en-US"/>
        </w:rPr>
      </w:pPr>
      <w:r w:rsidRPr="00EA76C2">
        <w:rPr>
          <w:sz w:val="18"/>
          <w:szCs w:val="18"/>
          <w:lang w:val="en-US"/>
        </w:rPr>
        <w:t>Identify sampling obligations facilitating future multi-annual work plan</w:t>
      </w:r>
    </w:p>
    <w:p w14:paraId="1AC2BBBE" w14:textId="77777777" w:rsidR="00EA76C2" w:rsidRPr="00EA76C2" w:rsidRDefault="00EA76C2" w:rsidP="00EA76C2">
      <w:pPr>
        <w:pStyle w:val="Akapitzlist"/>
        <w:numPr>
          <w:ilvl w:val="0"/>
          <w:numId w:val="27"/>
        </w:numPr>
        <w:rPr>
          <w:sz w:val="18"/>
          <w:szCs w:val="18"/>
          <w:lang w:val="en-US"/>
        </w:rPr>
      </w:pPr>
      <w:r w:rsidRPr="00EA76C2">
        <w:rPr>
          <w:sz w:val="18"/>
          <w:szCs w:val="18"/>
          <w:lang w:val="en-GB"/>
        </w:rPr>
        <w:t>Feedback from WGRDBESGOV / comments on experience RDB upload</w:t>
      </w:r>
    </w:p>
    <w:p w14:paraId="1AC2BBBF" w14:textId="77777777" w:rsidR="00EA76C2" w:rsidRPr="00EA76C2" w:rsidRDefault="00EA76C2" w:rsidP="00EA76C2">
      <w:pPr>
        <w:ind w:firstLine="709"/>
        <w:rPr>
          <w:sz w:val="18"/>
          <w:szCs w:val="18"/>
        </w:rPr>
      </w:pPr>
    </w:p>
    <w:p w14:paraId="1AC2BBC0" w14:textId="77777777" w:rsidR="00EA76C2" w:rsidRPr="0007032B" w:rsidRDefault="001772CA" w:rsidP="00147A5E">
      <w:pPr>
        <w:pStyle w:val="Akapitzlist"/>
        <w:numPr>
          <w:ilvl w:val="0"/>
          <w:numId w:val="39"/>
        </w:numPr>
        <w:rPr>
          <w:b/>
          <w:sz w:val="18"/>
          <w:szCs w:val="18"/>
          <w:lang w:val="en-US"/>
        </w:rPr>
      </w:pPr>
      <w:r w:rsidRPr="0007032B">
        <w:rPr>
          <w:b/>
          <w:sz w:val="18"/>
          <w:szCs w:val="18"/>
          <w:lang w:val="en-US"/>
        </w:rPr>
        <w:t>Regional data collection, analysis and storage</w:t>
      </w:r>
    </w:p>
    <w:p w14:paraId="1AC2BBC1" w14:textId="77777777" w:rsidR="00EA76C2" w:rsidRPr="00EA76C2" w:rsidRDefault="00EA76C2" w:rsidP="00EA76C2">
      <w:pPr>
        <w:pStyle w:val="Akapitzlist"/>
        <w:numPr>
          <w:ilvl w:val="0"/>
          <w:numId w:val="27"/>
        </w:numPr>
        <w:rPr>
          <w:sz w:val="18"/>
          <w:szCs w:val="18"/>
          <w:lang w:val="en-US"/>
        </w:rPr>
      </w:pPr>
      <w:r w:rsidRPr="00EA76C2">
        <w:rPr>
          <w:sz w:val="18"/>
          <w:szCs w:val="18"/>
          <w:lang w:val="en-US"/>
        </w:rPr>
        <w:t>Overview on commercial sampling during coronavirus pandemic in 202</w:t>
      </w:r>
      <w:r>
        <w:rPr>
          <w:sz w:val="18"/>
          <w:szCs w:val="18"/>
          <w:lang w:val="en-US"/>
        </w:rPr>
        <w:t>1</w:t>
      </w:r>
      <w:r w:rsidRPr="00EA76C2">
        <w:rPr>
          <w:sz w:val="18"/>
          <w:szCs w:val="18"/>
          <w:lang w:val="en-US"/>
        </w:rPr>
        <w:t>-202</w:t>
      </w:r>
      <w:r>
        <w:rPr>
          <w:sz w:val="18"/>
          <w:szCs w:val="18"/>
          <w:lang w:val="en-US"/>
        </w:rPr>
        <w:t>2</w:t>
      </w:r>
      <w:r w:rsidRPr="00EA76C2">
        <w:rPr>
          <w:sz w:val="18"/>
          <w:szCs w:val="18"/>
          <w:lang w:val="en-US"/>
        </w:rPr>
        <w:t xml:space="preserve"> </w:t>
      </w:r>
    </w:p>
    <w:p w14:paraId="1AC2BBC2" w14:textId="77777777" w:rsidR="00EA76C2" w:rsidRPr="00EA76C2" w:rsidRDefault="00EA76C2" w:rsidP="00EA76C2">
      <w:pPr>
        <w:pStyle w:val="Akapitzlist"/>
        <w:numPr>
          <w:ilvl w:val="0"/>
          <w:numId w:val="29"/>
        </w:numPr>
        <w:rPr>
          <w:sz w:val="18"/>
          <w:szCs w:val="18"/>
          <w:lang w:val="en-US"/>
        </w:rPr>
      </w:pPr>
      <w:r w:rsidRPr="00EA76C2">
        <w:rPr>
          <w:sz w:val="18"/>
          <w:szCs w:val="18"/>
          <w:lang w:val="en-US"/>
        </w:rPr>
        <w:t xml:space="preserve">Discuss possibility of new data collection requirements related to EU joining the </w:t>
      </w:r>
      <w:r w:rsidRPr="00EA76C2">
        <w:rPr>
          <w:sz w:val="18"/>
          <w:szCs w:val="18"/>
          <w:lang w:val="en-GB"/>
        </w:rPr>
        <w:t>North Pacific Fisheries Commission (NPFC)</w:t>
      </w:r>
    </w:p>
    <w:p w14:paraId="1AC2BBC3" w14:textId="77777777" w:rsidR="00EA76C2" w:rsidRPr="00EA76C2" w:rsidRDefault="00EA76C2" w:rsidP="00EA76C2">
      <w:pPr>
        <w:pStyle w:val="Akapitzlist"/>
        <w:numPr>
          <w:ilvl w:val="0"/>
          <w:numId w:val="29"/>
        </w:numPr>
        <w:rPr>
          <w:sz w:val="18"/>
          <w:szCs w:val="18"/>
          <w:lang w:val="en-US"/>
        </w:rPr>
      </w:pPr>
      <w:r w:rsidRPr="00EA76C2">
        <w:rPr>
          <w:sz w:val="18"/>
          <w:szCs w:val="18"/>
          <w:lang w:val="en-US"/>
        </w:rPr>
        <w:t>Discuss potential implication</w:t>
      </w:r>
      <w:r w:rsidR="00911FA1">
        <w:rPr>
          <w:sz w:val="18"/>
          <w:szCs w:val="18"/>
          <w:lang w:val="en-US"/>
        </w:rPr>
        <w:t>s</w:t>
      </w:r>
      <w:r w:rsidRPr="00EA76C2">
        <w:rPr>
          <w:sz w:val="18"/>
          <w:szCs w:val="18"/>
          <w:lang w:val="en-US"/>
        </w:rPr>
        <w:t xml:space="preserve"> of the SMEFF Regulation (Regulation 2017/2403 </w:t>
      </w:r>
      <w:r w:rsidRPr="00EA76C2">
        <w:rPr>
          <w:bCs/>
          <w:sz w:val="18"/>
          <w:szCs w:val="18"/>
          <w:lang w:val="en-US"/>
        </w:rPr>
        <w:t>on the sustainable management of external fishing fleets)</w:t>
      </w:r>
    </w:p>
    <w:p w14:paraId="1AC2BBC4" w14:textId="77777777" w:rsidR="00EA76C2" w:rsidRPr="00EA76C2" w:rsidRDefault="00EA76C2" w:rsidP="00EA76C2">
      <w:pPr>
        <w:rPr>
          <w:sz w:val="18"/>
          <w:szCs w:val="18"/>
        </w:rPr>
      </w:pPr>
    </w:p>
    <w:p w14:paraId="1AC2BBC5" w14:textId="77777777" w:rsidR="00EA76C2" w:rsidRPr="0007032B" w:rsidRDefault="001772CA" w:rsidP="00147A5E">
      <w:pPr>
        <w:pStyle w:val="Akapitzlist"/>
        <w:numPr>
          <w:ilvl w:val="0"/>
          <w:numId w:val="39"/>
        </w:numPr>
        <w:rPr>
          <w:b/>
          <w:sz w:val="18"/>
          <w:szCs w:val="18"/>
          <w:lang w:val="en-US"/>
        </w:rPr>
      </w:pPr>
      <w:r w:rsidRPr="0007032B">
        <w:rPr>
          <w:b/>
          <w:sz w:val="18"/>
          <w:szCs w:val="18"/>
          <w:lang w:val="en-US"/>
        </w:rPr>
        <w:t>Future data collection set up in CECAF/SPRFMO</w:t>
      </w:r>
    </w:p>
    <w:p w14:paraId="1AC2BBC6" w14:textId="77777777" w:rsidR="00EA76C2" w:rsidRPr="00EA76C2" w:rsidRDefault="00EA76C2" w:rsidP="00147A5E">
      <w:pPr>
        <w:pStyle w:val="Akapitzlist"/>
        <w:numPr>
          <w:ilvl w:val="0"/>
          <w:numId w:val="33"/>
        </w:numPr>
        <w:ind w:hanging="720"/>
        <w:rPr>
          <w:sz w:val="18"/>
          <w:szCs w:val="18"/>
        </w:rPr>
      </w:pPr>
      <w:r w:rsidRPr="00EA76C2">
        <w:rPr>
          <w:sz w:val="18"/>
          <w:szCs w:val="18"/>
        </w:rPr>
        <w:t>CECAF future data needs</w:t>
      </w:r>
    </w:p>
    <w:p w14:paraId="1AC2BBC7" w14:textId="77777777" w:rsidR="00EA76C2" w:rsidRPr="0007032B" w:rsidRDefault="001772CA" w:rsidP="00147A5E">
      <w:pPr>
        <w:pStyle w:val="Akapitzlist"/>
        <w:numPr>
          <w:ilvl w:val="0"/>
          <w:numId w:val="33"/>
        </w:numPr>
        <w:ind w:hanging="720"/>
        <w:rPr>
          <w:sz w:val="18"/>
          <w:szCs w:val="18"/>
          <w:lang w:val="en-US"/>
        </w:rPr>
      </w:pPr>
      <w:r w:rsidRPr="0007032B">
        <w:rPr>
          <w:sz w:val="18"/>
          <w:szCs w:val="18"/>
          <w:lang w:val="en-US"/>
        </w:rPr>
        <w:t xml:space="preserve">Feedback from ISSG SPRFMO-OP (possible ways forward regarding </w:t>
      </w:r>
      <w:r w:rsidR="00EA76C2" w:rsidRPr="00EA76C2">
        <w:rPr>
          <w:sz w:val="18"/>
          <w:szCs w:val="18"/>
          <w:lang w:val="en-GB"/>
        </w:rPr>
        <w:t>observers' accreditation procedure adopted by the SPRFMO)</w:t>
      </w:r>
    </w:p>
    <w:p w14:paraId="1AC2BBC8" w14:textId="77777777" w:rsidR="00EA76C2" w:rsidRPr="00EA76C2" w:rsidRDefault="00EA76C2" w:rsidP="00EA76C2">
      <w:pPr>
        <w:rPr>
          <w:sz w:val="18"/>
          <w:szCs w:val="18"/>
        </w:rPr>
      </w:pPr>
    </w:p>
    <w:p w14:paraId="1AC2BBC9" w14:textId="77777777" w:rsidR="00EA76C2" w:rsidRPr="00EA76C2" w:rsidRDefault="00EA76C2" w:rsidP="00147A5E">
      <w:pPr>
        <w:pStyle w:val="Akapitzlist"/>
        <w:numPr>
          <w:ilvl w:val="0"/>
          <w:numId w:val="39"/>
        </w:numPr>
        <w:rPr>
          <w:b/>
          <w:sz w:val="18"/>
          <w:szCs w:val="18"/>
        </w:rPr>
      </w:pPr>
      <w:r w:rsidRPr="00EA76C2">
        <w:rPr>
          <w:b/>
          <w:sz w:val="18"/>
          <w:szCs w:val="18"/>
        </w:rPr>
        <w:t>AOB</w:t>
      </w:r>
    </w:p>
    <w:p w14:paraId="1AC2BBCA" w14:textId="77777777" w:rsidR="00EA76C2" w:rsidRPr="0007032B" w:rsidRDefault="001772CA" w:rsidP="00911FA1">
      <w:pPr>
        <w:pStyle w:val="Akapitzlist"/>
        <w:numPr>
          <w:ilvl w:val="0"/>
          <w:numId w:val="33"/>
        </w:numPr>
        <w:ind w:hanging="720"/>
        <w:rPr>
          <w:sz w:val="18"/>
          <w:szCs w:val="18"/>
          <w:lang w:val="en-US"/>
        </w:rPr>
      </w:pPr>
      <w:r w:rsidRPr="0007032B">
        <w:rPr>
          <w:sz w:val="18"/>
          <w:szCs w:val="18"/>
          <w:lang w:val="en-US"/>
        </w:rPr>
        <w:t>Discuss relevant upcoming call</w:t>
      </w:r>
      <w:r w:rsidR="00911FA1">
        <w:rPr>
          <w:sz w:val="18"/>
          <w:szCs w:val="18"/>
          <w:lang w:val="en-US"/>
        </w:rPr>
        <w:t>s</w:t>
      </w:r>
      <w:r w:rsidRPr="0007032B">
        <w:rPr>
          <w:sz w:val="18"/>
          <w:szCs w:val="18"/>
          <w:lang w:val="en-US"/>
        </w:rPr>
        <w:t xml:space="preserve"> for tender, studies</w:t>
      </w:r>
    </w:p>
    <w:p w14:paraId="1AC2BBCB" w14:textId="77777777" w:rsidR="00EA76C2" w:rsidRPr="0007032B" w:rsidRDefault="001772CA" w:rsidP="00147A5E">
      <w:pPr>
        <w:pStyle w:val="Akapitzlist"/>
        <w:numPr>
          <w:ilvl w:val="0"/>
          <w:numId w:val="33"/>
        </w:numPr>
        <w:ind w:hanging="720"/>
        <w:rPr>
          <w:sz w:val="18"/>
          <w:szCs w:val="18"/>
          <w:lang w:val="en-US"/>
        </w:rPr>
      </w:pPr>
      <w:r w:rsidRPr="0007032B">
        <w:rPr>
          <w:sz w:val="18"/>
          <w:szCs w:val="18"/>
          <w:lang w:val="en-US"/>
        </w:rPr>
        <w:t>Review option of harmonization/unification of the RCG LDF RoP with RoPs of other RCGs</w:t>
      </w:r>
    </w:p>
    <w:p w14:paraId="1AC2BBCC" w14:textId="77777777" w:rsidR="00EA76C2" w:rsidRPr="0007032B" w:rsidRDefault="001772CA" w:rsidP="00147A5E">
      <w:pPr>
        <w:pStyle w:val="Akapitzlist"/>
        <w:numPr>
          <w:ilvl w:val="0"/>
          <w:numId w:val="33"/>
        </w:numPr>
        <w:ind w:hanging="720"/>
        <w:rPr>
          <w:sz w:val="18"/>
          <w:szCs w:val="18"/>
          <w:lang w:val="en-US"/>
        </w:rPr>
      </w:pPr>
      <w:r w:rsidRPr="0007032B">
        <w:rPr>
          <w:sz w:val="18"/>
          <w:szCs w:val="18"/>
          <w:lang w:val="en-US"/>
        </w:rPr>
        <w:t>Place and date of the next  RCG LDF</w:t>
      </w:r>
    </w:p>
    <w:p w14:paraId="1AC2BBCD" w14:textId="77777777" w:rsidR="00061AAD" w:rsidRPr="0007032B" w:rsidRDefault="001772CA" w:rsidP="00882429">
      <w:pPr>
        <w:pStyle w:val="Akapitzlist"/>
        <w:ind w:left="1429"/>
        <w:rPr>
          <w:sz w:val="18"/>
          <w:szCs w:val="18"/>
          <w:lang w:val="en-US"/>
        </w:rPr>
      </w:pPr>
      <w:r w:rsidRPr="0007032B">
        <w:rPr>
          <w:sz w:val="18"/>
          <w:szCs w:val="18"/>
          <w:lang w:val="en-US"/>
        </w:rPr>
        <w:t xml:space="preserve"> </w:t>
      </w:r>
    </w:p>
    <w:p w14:paraId="1AC2BBCE" w14:textId="77777777" w:rsidR="009F64E8" w:rsidRPr="0007032B" w:rsidRDefault="00DE1CC2">
      <w:pPr>
        <w:pStyle w:val="Nagwek1"/>
        <w:rPr>
          <w:noProof/>
        </w:rPr>
      </w:pPr>
      <w:bookmarkStart w:id="1184" w:name="_Toc46848181"/>
      <w:bookmarkStart w:id="1185" w:name="_Toc46848697"/>
      <w:bookmarkStart w:id="1186" w:name="_Toc46924144"/>
      <w:bookmarkStart w:id="1187" w:name="_Toc46926506"/>
      <w:bookmarkStart w:id="1188" w:name="_Toc82600722"/>
      <w:bookmarkEnd w:id="1184"/>
      <w:bookmarkEnd w:id="1185"/>
      <w:bookmarkEnd w:id="1186"/>
      <w:bookmarkEnd w:id="1187"/>
      <w:r w:rsidRPr="0007032B">
        <w:rPr>
          <w:noProof/>
        </w:rPr>
        <w:lastRenderedPageBreak/>
        <w:t>Recommendations</w:t>
      </w:r>
      <w:r w:rsidR="0001004A" w:rsidRPr="0007032B">
        <w:rPr>
          <w:noProof/>
        </w:rPr>
        <w:t>/Decisions</w:t>
      </w:r>
      <w:bookmarkEnd w:id="1188"/>
    </w:p>
    <w:p w14:paraId="1AC2BBCF" w14:textId="77777777" w:rsidR="00867C2D" w:rsidRPr="0007032B" w:rsidRDefault="00DE1CC2" w:rsidP="00867C2D">
      <w:pPr>
        <w:pStyle w:val="bodytextEnglish"/>
        <w:jc w:val="both"/>
        <w:rPr>
          <w:noProof/>
          <w:sz w:val="18"/>
          <w:szCs w:val="18"/>
        </w:rPr>
      </w:pPr>
      <w:r w:rsidRPr="0007032B">
        <w:rPr>
          <w:noProof/>
          <w:sz w:val="18"/>
          <w:szCs w:val="18"/>
        </w:rPr>
        <w:t>RCG LDF 202</w:t>
      </w:r>
      <w:r w:rsidR="0001004A">
        <w:rPr>
          <w:noProof/>
          <w:sz w:val="18"/>
          <w:szCs w:val="18"/>
        </w:rPr>
        <w:t>1</w:t>
      </w:r>
      <w:r w:rsidRPr="0007032B">
        <w:rPr>
          <w:noProof/>
          <w:sz w:val="18"/>
          <w:szCs w:val="18"/>
        </w:rPr>
        <w:t xml:space="preserve"> proposed </w:t>
      </w:r>
      <w:r w:rsidR="00ED64B6" w:rsidRPr="000E29F6">
        <w:rPr>
          <w:noProof/>
          <w:sz w:val="18"/>
          <w:szCs w:val="18"/>
        </w:rPr>
        <w:t xml:space="preserve">one decision </w:t>
      </w:r>
      <w:r w:rsidR="00ED64B6">
        <w:rPr>
          <w:noProof/>
          <w:sz w:val="18"/>
          <w:szCs w:val="18"/>
        </w:rPr>
        <w:t>and two</w:t>
      </w:r>
      <w:r w:rsidRPr="0007032B">
        <w:rPr>
          <w:noProof/>
          <w:sz w:val="18"/>
          <w:szCs w:val="18"/>
        </w:rPr>
        <w:t xml:space="preserve"> recommendations </w:t>
      </w:r>
      <w:r w:rsidR="0001004A" w:rsidRPr="0007032B">
        <w:rPr>
          <w:noProof/>
          <w:sz w:val="18"/>
          <w:szCs w:val="18"/>
        </w:rPr>
        <w:t xml:space="preserve">and </w:t>
      </w:r>
      <w:r w:rsidRPr="0007032B">
        <w:rPr>
          <w:noProof/>
          <w:sz w:val="18"/>
          <w:szCs w:val="18"/>
        </w:rPr>
        <w:t>to be put forward to the NC</w:t>
      </w:r>
      <w:r w:rsidR="0001004A" w:rsidRPr="0007032B">
        <w:rPr>
          <w:noProof/>
          <w:sz w:val="18"/>
          <w:szCs w:val="18"/>
        </w:rPr>
        <w:t xml:space="preserve">s </w:t>
      </w:r>
      <w:r w:rsidRPr="0007032B">
        <w:rPr>
          <w:noProof/>
          <w:sz w:val="18"/>
          <w:szCs w:val="18"/>
        </w:rPr>
        <w:t xml:space="preserve">  </w:t>
      </w:r>
    </w:p>
    <w:p w14:paraId="1AC2BBD0" w14:textId="77777777" w:rsidR="004D39FE" w:rsidRPr="0007032B" w:rsidRDefault="00F46293" w:rsidP="00867C2D">
      <w:pPr>
        <w:pStyle w:val="bodytextEnglish"/>
        <w:jc w:val="both"/>
        <w:rPr>
          <w:i/>
          <w:noProof/>
          <w:sz w:val="18"/>
          <w:szCs w:val="18"/>
        </w:rPr>
      </w:pPr>
      <w:r w:rsidRPr="0007032B">
        <w:rPr>
          <w:i/>
          <w:noProof/>
          <w:sz w:val="18"/>
          <w:szCs w:val="18"/>
        </w:rPr>
        <w:t>From section 7.3</w:t>
      </w:r>
    </w:p>
    <w:tbl>
      <w:tblPr>
        <w:tblStyle w:val="Tabela-Siatka"/>
        <w:tblW w:w="9493" w:type="dxa"/>
        <w:tblLook w:val="04A0" w:firstRow="1" w:lastRow="0" w:firstColumn="1" w:lastColumn="0" w:noHBand="0" w:noVBand="1"/>
      </w:tblPr>
      <w:tblGrid>
        <w:gridCol w:w="2641"/>
        <w:gridCol w:w="6852"/>
      </w:tblGrid>
      <w:tr w:rsidR="0001004A" w:rsidRPr="0001004A" w14:paraId="1AC2BBD2" w14:textId="77777777" w:rsidTr="0007032B">
        <w:tc>
          <w:tcPr>
            <w:tcW w:w="9493" w:type="dxa"/>
            <w:gridSpan w:val="2"/>
          </w:tcPr>
          <w:p w14:paraId="1AC2BBD1" w14:textId="77777777" w:rsidR="0001004A" w:rsidRPr="0007032B" w:rsidRDefault="0001004A" w:rsidP="0001004A">
            <w:pPr>
              <w:pStyle w:val="bodytextEnglish"/>
              <w:jc w:val="both"/>
              <w:rPr>
                <w:b/>
                <w:noProof/>
                <w:sz w:val="16"/>
                <w:szCs w:val="16"/>
              </w:rPr>
            </w:pPr>
            <w:r w:rsidRPr="0007032B">
              <w:rPr>
                <w:b/>
                <w:bCs/>
                <w:noProof/>
                <w:sz w:val="16"/>
                <w:szCs w:val="16"/>
              </w:rPr>
              <w:t>Decision 2021-1 : Inclusion of NAFO area under RCG LDF</w:t>
            </w:r>
          </w:p>
        </w:tc>
      </w:tr>
      <w:tr w:rsidR="0001004A" w:rsidRPr="0001004A" w14:paraId="1AC2BBD5" w14:textId="77777777" w:rsidTr="0007032B">
        <w:tc>
          <w:tcPr>
            <w:tcW w:w="2641" w:type="dxa"/>
          </w:tcPr>
          <w:p w14:paraId="1AC2BBD3" w14:textId="77777777" w:rsidR="0001004A" w:rsidRPr="0007032B" w:rsidRDefault="0001004A" w:rsidP="0001004A">
            <w:pPr>
              <w:pStyle w:val="bodytextEnglish"/>
              <w:jc w:val="both"/>
              <w:rPr>
                <w:b/>
                <w:noProof/>
                <w:sz w:val="16"/>
                <w:szCs w:val="16"/>
              </w:rPr>
            </w:pPr>
            <w:r w:rsidRPr="0007032B">
              <w:rPr>
                <w:b/>
                <w:noProof/>
                <w:sz w:val="16"/>
                <w:szCs w:val="16"/>
              </w:rPr>
              <w:t>RCG-LDF 2021 Decision</w:t>
            </w:r>
          </w:p>
        </w:tc>
        <w:tc>
          <w:tcPr>
            <w:tcW w:w="6852" w:type="dxa"/>
          </w:tcPr>
          <w:p w14:paraId="1AC2BBD4" w14:textId="7E446A61" w:rsidR="0001004A" w:rsidRPr="0007032B" w:rsidRDefault="0001004A" w:rsidP="000E7675">
            <w:pPr>
              <w:pStyle w:val="bodytextEnglish"/>
              <w:jc w:val="both"/>
              <w:rPr>
                <w:bCs/>
                <w:noProof/>
                <w:sz w:val="16"/>
                <w:szCs w:val="16"/>
              </w:rPr>
            </w:pPr>
            <w:r w:rsidRPr="0007032B">
              <w:rPr>
                <w:bCs/>
                <w:noProof/>
                <w:sz w:val="16"/>
                <w:szCs w:val="16"/>
              </w:rPr>
              <w:t xml:space="preserve">RCG LDF to extend its geographical scope by the inclusion of the NAFO area. By accepting this extension, the RCG </w:t>
            </w:r>
            <w:r w:rsidR="000E7675">
              <w:rPr>
                <w:bCs/>
                <w:noProof/>
                <w:sz w:val="16"/>
                <w:szCs w:val="16"/>
              </w:rPr>
              <w:t>NA</w:t>
            </w:r>
            <w:r w:rsidRPr="0007032B">
              <w:rPr>
                <w:bCs/>
                <w:noProof/>
                <w:sz w:val="16"/>
                <w:szCs w:val="16"/>
              </w:rPr>
              <w:t xml:space="preserve">NSEA is relieved from its governing tasks for this area, including the governance of the NAFO surveys as listed in the EU-MAP.  </w:t>
            </w:r>
          </w:p>
        </w:tc>
      </w:tr>
      <w:tr w:rsidR="0001004A" w:rsidRPr="0001004A" w14:paraId="1AC2BBDA" w14:textId="77777777" w:rsidTr="0007032B">
        <w:tc>
          <w:tcPr>
            <w:tcW w:w="2641" w:type="dxa"/>
          </w:tcPr>
          <w:p w14:paraId="1AC2BBD6" w14:textId="77777777" w:rsidR="0001004A" w:rsidRPr="0007032B" w:rsidRDefault="0001004A" w:rsidP="0001004A">
            <w:pPr>
              <w:pStyle w:val="bodytextEnglish"/>
              <w:jc w:val="both"/>
              <w:rPr>
                <w:b/>
                <w:noProof/>
                <w:sz w:val="16"/>
                <w:szCs w:val="16"/>
              </w:rPr>
            </w:pPr>
            <w:r w:rsidRPr="0007032B">
              <w:rPr>
                <w:b/>
                <w:noProof/>
                <w:sz w:val="16"/>
                <w:szCs w:val="16"/>
              </w:rPr>
              <w:t>Follow-up action needed</w:t>
            </w:r>
          </w:p>
        </w:tc>
        <w:tc>
          <w:tcPr>
            <w:tcW w:w="6852" w:type="dxa"/>
          </w:tcPr>
          <w:p w14:paraId="1AC2BBD7" w14:textId="4836CB4F" w:rsidR="0001004A" w:rsidRPr="0007032B" w:rsidRDefault="0001004A" w:rsidP="0001004A">
            <w:pPr>
              <w:pStyle w:val="bodytextEnglish"/>
              <w:jc w:val="both"/>
              <w:rPr>
                <w:bCs/>
                <w:noProof/>
                <w:sz w:val="16"/>
                <w:szCs w:val="16"/>
              </w:rPr>
            </w:pPr>
            <w:r w:rsidRPr="0007032B">
              <w:rPr>
                <w:bCs/>
                <w:noProof/>
                <w:sz w:val="16"/>
                <w:szCs w:val="16"/>
              </w:rPr>
              <w:t>-</w:t>
            </w:r>
            <w:r w:rsidRPr="0007032B">
              <w:rPr>
                <w:bCs/>
                <w:noProof/>
                <w:sz w:val="16"/>
                <w:szCs w:val="16"/>
              </w:rPr>
              <w:tab/>
              <w:t xml:space="preserve">Liaise with RCG </w:t>
            </w:r>
            <w:r w:rsidR="000E7675">
              <w:rPr>
                <w:bCs/>
                <w:noProof/>
                <w:sz w:val="16"/>
                <w:szCs w:val="16"/>
              </w:rPr>
              <w:t>NA</w:t>
            </w:r>
            <w:r w:rsidRPr="0007032B">
              <w:rPr>
                <w:bCs/>
                <w:noProof/>
                <w:sz w:val="16"/>
                <w:szCs w:val="16"/>
              </w:rPr>
              <w:t xml:space="preserve">NSEA to seek approval and to facilitate the shift.  </w:t>
            </w:r>
          </w:p>
          <w:p w14:paraId="1AC2BBD8" w14:textId="77777777" w:rsidR="0001004A" w:rsidRPr="0007032B" w:rsidRDefault="0001004A" w:rsidP="0001004A">
            <w:pPr>
              <w:pStyle w:val="bodytextEnglish"/>
              <w:jc w:val="both"/>
              <w:rPr>
                <w:bCs/>
                <w:noProof/>
                <w:sz w:val="16"/>
                <w:szCs w:val="16"/>
              </w:rPr>
            </w:pPr>
            <w:r w:rsidRPr="0007032B">
              <w:rPr>
                <w:bCs/>
                <w:noProof/>
                <w:sz w:val="16"/>
                <w:szCs w:val="16"/>
              </w:rPr>
              <w:t>-</w:t>
            </w:r>
            <w:r w:rsidRPr="0007032B">
              <w:rPr>
                <w:bCs/>
                <w:noProof/>
                <w:sz w:val="16"/>
                <w:szCs w:val="16"/>
              </w:rPr>
              <w:tab/>
              <w:t>Agree on the decision by RCG LDF Member States</w:t>
            </w:r>
          </w:p>
          <w:p w14:paraId="1AC2BBD9" w14:textId="77777777" w:rsidR="0001004A" w:rsidRPr="0007032B" w:rsidRDefault="0001004A" w:rsidP="0001004A">
            <w:pPr>
              <w:pStyle w:val="bodytextEnglish"/>
              <w:jc w:val="both"/>
              <w:rPr>
                <w:bCs/>
                <w:noProof/>
                <w:sz w:val="16"/>
                <w:szCs w:val="16"/>
              </w:rPr>
            </w:pPr>
            <w:r w:rsidRPr="0007032B">
              <w:rPr>
                <w:bCs/>
                <w:noProof/>
                <w:sz w:val="16"/>
                <w:szCs w:val="16"/>
              </w:rPr>
              <w:t>-</w:t>
            </w:r>
            <w:r w:rsidRPr="0007032B">
              <w:rPr>
                <w:bCs/>
                <w:noProof/>
                <w:sz w:val="16"/>
                <w:szCs w:val="16"/>
              </w:rPr>
              <w:tab/>
              <w:t>Liaison Meeting to rubberstamp the decision and to update the listing of the areas of competence of the various RCGs.</w:t>
            </w:r>
          </w:p>
        </w:tc>
      </w:tr>
      <w:tr w:rsidR="0001004A" w:rsidRPr="0001004A" w14:paraId="1AC2BBDD" w14:textId="77777777" w:rsidTr="0007032B">
        <w:tc>
          <w:tcPr>
            <w:tcW w:w="2641" w:type="dxa"/>
          </w:tcPr>
          <w:p w14:paraId="1AC2BBDB" w14:textId="77777777" w:rsidR="0001004A" w:rsidRPr="0007032B" w:rsidRDefault="0001004A" w:rsidP="0001004A">
            <w:pPr>
              <w:pStyle w:val="bodytextEnglish"/>
              <w:jc w:val="both"/>
              <w:rPr>
                <w:b/>
                <w:noProof/>
                <w:sz w:val="16"/>
                <w:szCs w:val="16"/>
              </w:rPr>
            </w:pPr>
            <w:r w:rsidRPr="0007032B">
              <w:rPr>
                <w:b/>
                <w:noProof/>
                <w:sz w:val="16"/>
                <w:szCs w:val="16"/>
              </w:rPr>
              <w:t>Responsible person for follow-up actions</w:t>
            </w:r>
          </w:p>
        </w:tc>
        <w:tc>
          <w:tcPr>
            <w:tcW w:w="6852" w:type="dxa"/>
          </w:tcPr>
          <w:p w14:paraId="1AC2BBDC" w14:textId="77777777" w:rsidR="0001004A" w:rsidRPr="0007032B" w:rsidRDefault="0001004A" w:rsidP="0001004A">
            <w:pPr>
              <w:pStyle w:val="bodytextEnglish"/>
              <w:jc w:val="both"/>
              <w:rPr>
                <w:bCs/>
                <w:noProof/>
                <w:sz w:val="16"/>
                <w:szCs w:val="16"/>
              </w:rPr>
            </w:pPr>
            <w:r w:rsidRPr="0007032B">
              <w:rPr>
                <w:bCs/>
                <w:noProof/>
                <w:sz w:val="16"/>
                <w:szCs w:val="16"/>
              </w:rPr>
              <w:t>Chair of RCG LDF and RCG LDF Member States, LM chair</w:t>
            </w:r>
          </w:p>
        </w:tc>
      </w:tr>
      <w:tr w:rsidR="0001004A" w:rsidRPr="0001004A" w14:paraId="1AC2BBE0" w14:textId="77777777" w:rsidTr="0007032B">
        <w:tc>
          <w:tcPr>
            <w:tcW w:w="2641" w:type="dxa"/>
          </w:tcPr>
          <w:p w14:paraId="1AC2BBDE" w14:textId="77777777" w:rsidR="0001004A" w:rsidRPr="0007032B" w:rsidRDefault="0001004A" w:rsidP="0001004A">
            <w:pPr>
              <w:pStyle w:val="bodytextEnglish"/>
              <w:jc w:val="both"/>
              <w:rPr>
                <w:b/>
                <w:noProof/>
                <w:sz w:val="16"/>
                <w:szCs w:val="16"/>
              </w:rPr>
            </w:pPr>
            <w:r w:rsidRPr="0007032B">
              <w:rPr>
                <w:b/>
                <w:noProof/>
                <w:sz w:val="16"/>
                <w:szCs w:val="16"/>
              </w:rPr>
              <w:t>Time frame (deadline)</w:t>
            </w:r>
          </w:p>
        </w:tc>
        <w:tc>
          <w:tcPr>
            <w:tcW w:w="6852" w:type="dxa"/>
          </w:tcPr>
          <w:p w14:paraId="1AC2BBDF" w14:textId="77777777" w:rsidR="0001004A" w:rsidRPr="0007032B" w:rsidRDefault="0001004A" w:rsidP="0001004A">
            <w:pPr>
              <w:pStyle w:val="bodytextEnglish"/>
              <w:jc w:val="both"/>
              <w:rPr>
                <w:bCs/>
                <w:noProof/>
                <w:sz w:val="16"/>
                <w:szCs w:val="16"/>
              </w:rPr>
            </w:pPr>
            <w:r w:rsidRPr="0007032B">
              <w:rPr>
                <w:bCs/>
                <w:noProof/>
                <w:sz w:val="16"/>
                <w:szCs w:val="16"/>
              </w:rPr>
              <w:t>September 2021, Decision Meeting followed by the LM</w:t>
            </w:r>
          </w:p>
        </w:tc>
      </w:tr>
    </w:tbl>
    <w:p w14:paraId="1AC2BBE1" w14:textId="77777777" w:rsidR="00A70739" w:rsidRPr="00A70739" w:rsidRDefault="00A70739" w:rsidP="0007032B">
      <w:pPr>
        <w:pStyle w:val="bodytextEnglish"/>
        <w:jc w:val="both"/>
        <w:rPr>
          <w:i/>
          <w:noProof/>
          <w:sz w:val="18"/>
          <w:szCs w:val="18"/>
        </w:rPr>
      </w:pPr>
      <w:r w:rsidRPr="00A70739">
        <w:rPr>
          <w:i/>
          <w:noProof/>
          <w:sz w:val="18"/>
          <w:szCs w:val="18"/>
        </w:rPr>
        <w:t>From section 3.5</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6804"/>
      </w:tblGrid>
      <w:tr w:rsidR="00A70739" w:rsidRPr="00A70739" w14:paraId="1AC2BBE3" w14:textId="77777777" w:rsidTr="00723925">
        <w:trPr>
          <w:cantSplit/>
        </w:trPr>
        <w:tc>
          <w:tcPr>
            <w:tcW w:w="9498" w:type="dxa"/>
            <w:gridSpan w:val="2"/>
            <w:shd w:val="clear" w:color="auto" w:fill="auto"/>
          </w:tcPr>
          <w:p w14:paraId="1AC2BBE2" w14:textId="77777777" w:rsidR="00A70739" w:rsidRPr="002B4695" w:rsidRDefault="00A70739" w:rsidP="00A70739">
            <w:pPr>
              <w:pStyle w:val="bodytextEnglish"/>
              <w:jc w:val="both"/>
              <w:rPr>
                <w:b/>
                <w:bCs/>
                <w:noProof/>
                <w:sz w:val="16"/>
                <w:szCs w:val="16"/>
              </w:rPr>
            </w:pPr>
            <w:r w:rsidRPr="002B4695">
              <w:rPr>
                <w:b/>
                <w:bCs/>
                <w:noProof/>
                <w:sz w:val="16"/>
                <w:szCs w:val="16"/>
              </w:rPr>
              <w:t>Recommendation 2021-1 : Inclusion of new and updated reference codes in the RDB</w:t>
            </w:r>
          </w:p>
        </w:tc>
      </w:tr>
      <w:tr w:rsidR="00A70739" w:rsidRPr="00A70739" w14:paraId="1AC2BBE7" w14:textId="77777777" w:rsidTr="00723925">
        <w:tc>
          <w:tcPr>
            <w:tcW w:w="2694" w:type="dxa"/>
            <w:shd w:val="clear" w:color="auto" w:fill="auto"/>
          </w:tcPr>
          <w:p w14:paraId="1AC2BBE4" w14:textId="77777777" w:rsidR="00A70739" w:rsidRPr="002B4695" w:rsidRDefault="00A70739" w:rsidP="00A70739">
            <w:pPr>
              <w:pStyle w:val="bodytextEnglish"/>
              <w:jc w:val="both"/>
              <w:rPr>
                <w:b/>
                <w:noProof/>
                <w:sz w:val="16"/>
                <w:szCs w:val="16"/>
              </w:rPr>
            </w:pPr>
            <w:r w:rsidRPr="002B4695">
              <w:rPr>
                <w:b/>
                <w:noProof/>
                <w:sz w:val="16"/>
                <w:szCs w:val="16"/>
              </w:rPr>
              <w:t>RCG-LDF 2021 Recommendation</w:t>
            </w:r>
          </w:p>
          <w:p w14:paraId="1AC2BBE5" w14:textId="77777777" w:rsidR="00A70739" w:rsidRPr="002B4695" w:rsidRDefault="00A70739" w:rsidP="00A70739">
            <w:pPr>
              <w:pStyle w:val="bodytextEnglish"/>
              <w:jc w:val="both"/>
              <w:rPr>
                <w:b/>
                <w:bCs/>
                <w:noProof/>
                <w:sz w:val="16"/>
                <w:szCs w:val="16"/>
              </w:rPr>
            </w:pPr>
          </w:p>
        </w:tc>
        <w:tc>
          <w:tcPr>
            <w:tcW w:w="6804" w:type="dxa"/>
            <w:shd w:val="clear" w:color="auto" w:fill="auto"/>
          </w:tcPr>
          <w:p w14:paraId="1AC2BBE6" w14:textId="77777777" w:rsidR="00A70739" w:rsidRPr="002B4695" w:rsidRDefault="00A70739" w:rsidP="00A70739">
            <w:pPr>
              <w:pStyle w:val="bodytextEnglish"/>
              <w:jc w:val="both"/>
              <w:rPr>
                <w:noProof/>
                <w:sz w:val="16"/>
                <w:szCs w:val="16"/>
              </w:rPr>
            </w:pPr>
            <w:r w:rsidRPr="002B4695">
              <w:rPr>
                <w:noProof/>
                <w:sz w:val="16"/>
                <w:szCs w:val="16"/>
              </w:rPr>
              <w:t xml:space="preserve">WGRDBESGOV to take the proposed new and updated reference codes as provided by RCG LDF 2021 into consideration and to include these references in the RDB codes lists. </w:t>
            </w:r>
          </w:p>
        </w:tc>
      </w:tr>
      <w:tr w:rsidR="00A70739" w:rsidRPr="00A70739" w14:paraId="1AC2BBEA" w14:textId="77777777" w:rsidTr="00723925">
        <w:tc>
          <w:tcPr>
            <w:tcW w:w="2694" w:type="dxa"/>
            <w:shd w:val="clear" w:color="auto" w:fill="auto"/>
          </w:tcPr>
          <w:p w14:paraId="1AC2BBE8" w14:textId="77777777" w:rsidR="00A70739" w:rsidRPr="002B4695" w:rsidRDefault="00A70739" w:rsidP="00A70739">
            <w:pPr>
              <w:pStyle w:val="bodytextEnglish"/>
              <w:jc w:val="both"/>
              <w:rPr>
                <w:b/>
                <w:noProof/>
                <w:sz w:val="16"/>
                <w:szCs w:val="16"/>
              </w:rPr>
            </w:pPr>
            <w:r w:rsidRPr="002B4695">
              <w:rPr>
                <w:b/>
                <w:noProof/>
                <w:sz w:val="16"/>
                <w:szCs w:val="16"/>
              </w:rPr>
              <w:t>Follow-up actions needed</w:t>
            </w:r>
          </w:p>
        </w:tc>
        <w:tc>
          <w:tcPr>
            <w:tcW w:w="6804" w:type="dxa"/>
            <w:shd w:val="clear" w:color="auto" w:fill="auto"/>
          </w:tcPr>
          <w:p w14:paraId="1AC2BBE9" w14:textId="77777777" w:rsidR="00A70739" w:rsidRPr="002B4695" w:rsidRDefault="00A70739" w:rsidP="00A70739">
            <w:pPr>
              <w:pStyle w:val="bodytextEnglish"/>
              <w:rPr>
                <w:noProof/>
                <w:sz w:val="16"/>
                <w:szCs w:val="16"/>
              </w:rPr>
            </w:pPr>
            <w:r w:rsidRPr="002B4695">
              <w:rPr>
                <w:noProof/>
                <w:sz w:val="16"/>
                <w:szCs w:val="16"/>
              </w:rPr>
              <w:t>Contact WGRDBESGOV, ICES and put request on agenda for December meeting. Inclusion requested prior to the 2022 RCG LDF data call.</w:t>
            </w:r>
          </w:p>
        </w:tc>
      </w:tr>
      <w:tr w:rsidR="00A70739" w:rsidRPr="00A70739" w14:paraId="1AC2BBED" w14:textId="77777777" w:rsidTr="00723925">
        <w:trPr>
          <w:trHeight w:val="70"/>
        </w:trPr>
        <w:tc>
          <w:tcPr>
            <w:tcW w:w="2694" w:type="dxa"/>
            <w:shd w:val="clear" w:color="auto" w:fill="auto"/>
          </w:tcPr>
          <w:p w14:paraId="1AC2BBEB" w14:textId="77777777" w:rsidR="00A70739" w:rsidRPr="002B4695" w:rsidRDefault="00A70739" w:rsidP="00A70739">
            <w:pPr>
              <w:pStyle w:val="bodytextEnglish"/>
              <w:jc w:val="both"/>
              <w:rPr>
                <w:b/>
                <w:noProof/>
                <w:sz w:val="16"/>
                <w:szCs w:val="16"/>
              </w:rPr>
            </w:pPr>
            <w:r w:rsidRPr="002B4695">
              <w:rPr>
                <w:b/>
                <w:noProof/>
                <w:sz w:val="16"/>
                <w:szCs w:val="16"/>
              </w:rPr>
              <w:t>Responsible persons for follow-up actions</w:t>
            </w:r>
          </w:p>
        </w:tc>
        <w:tc>
          <w:tcPr>
            <w:tcW w:w="6804" w:type="dxa"/>
            <w:shd w:val="clear" w:color="auto" w:fill="auto"/>
          </w:tcPr>
          <w:p w14:paraId="1AC2BBEC" w14:textId="77777777" w:rsidR="00A70739" w:rsidRPr="002B4695" w:rsidRDefault="00A70739" w:rsidP="00A70739">
            <w:pPr>
              <w:pStyle w:val="bodytextEnglish"/>
              <w:rPr>
                <w:noProof/>
                <w:sz w:val="16"/>
                <w:szCs w:val="16"/>
              </w:rPr>
            </w:pPr>
            <w:r w:rsidRPr="002B4695">
              <w:rPr>
                <w:noProof/>
                <w:sz w:val="16"/>
                <w:szCs w:val="16"/>
              </w:rPr>
              <w:t>Chair RCG LDF / Data manager RCG LDF</w:t>
            </w:r>
          </w:p>
        </w:tc>
      </w:tr>
      <w:tr w:rsidR="00A70739" w:rsidRPr="00A70739" w14:paraId="1AC2BBF0" w14:textId="77777777" w:rsidTr="00723925">
        <w:trPr>
          <w:trHeight w:val="332"/>
        </w:trPr>
        <w:tc>
          <w:tcPr>
            <w:tcW w:w="2694" w:type="dxa"/>
            <w:shd w:val="clear" w:color="auto" w:fill="auto"/>
          </w:tcPr>
          <w:p w14:paraId="1AC2BBEE" w14:textId="77777777" w:rsidR="00A70739" w:rsidRPr="002B4695" w:rsidRDefault="00A70739" w:rsidP="00A70739">
            <w:pPr>
              <w:pStyle w:val="bodytextEnglish"/>
              <w:jc w:val="both"/>
              <w:rPr>
                <w:b/>
                <w:noProof/>
                <w:sz w:val="16"/>
                <w:szCs w:val="16"/>
              </w:rPr>
            </w:pPr>
            <w:r w:rsidRPr="002B4695">
              <w:rPr>
                <w:b/>
                <w:noProof/>
                <w:sz w:val="16"/>
                <w:szCs w:val="16"/>
              </w:rPr>
              <w:t>Time frame (Deadline)</w:t>
            </w:r>
          </w:p>
        </w:tc>
        <w:tc>
          <w:tcPr>
            <w:tcW w:w="6804" w:type="dxa"/>
            <w:shd w:val="clear" w:color="auto" w:fill="auto"/>
          </w:tcPr>
          <w:p w14:paraId="1AC2BBEF" w14:textId="77777777" w:rsidR="00A70739" w:rsidRPr="002B4695" w:rsidRDefault="00A70739" w:rsidP="00A70739">
            <w:pPr>
              <w:pStyle w:val="bodytextEnglish"/>
              <w:jc w:val="both"/>
              <w:rPr>
                <w:noProof/>
                <w:sz w:val="16"/>
                <w:szCs w:val="16"/>
              </w:rPr>
            </w:pPr>
            <w:r w:rsidRPr="002B4695">
              <w:rPr>
                <w:noProof/>
                <w:sz w:val="16"/>
                <w:szCs w:val="16"/>
              </w:rPr>
              <w:t>After LM 2021</w:t>
            </w:r>
          </w:p>
        </w:tc>
      </w:tr>
    </w:tbl>
    <w:p w14:paraId="1AC2BBF1" w14:textId="77777777" w:rsidR="00F46293" w:rsidRPr="0007032B" w:rsidRDefault="00F46293" w:rsidP="0007032B">
      <w:pPr>
        <w:pStyle w:val="bodytextEnglish"/>
        <w:spacing w:after="0"/>
        <w:jc w:val="both"/>
        <w:rPr>
          <w:i/>
          <w:noProof/>
          <w:sz w:val="18"/>
          <w:szCs w:val="18"/>
        </w:rPr>
      </w:pPr>
      <w:r w:rsidRPr="0007032B">
        <w:rPr>
          <w:i/>
          <w:noProof/>
          <w:sz w:val="18"/>
          <w:szCs w:val="18"/>
        </w:rPr>
        <w:t>From section 7.3</w:t>
      </w:r>
    </w:p>
    <w:tbl>
      <w:tblPr>
        <w:tblStyle w:val="Tabela-Siatka"/>
        <w:tblW w:w="9493" w:type="dxa"/>
        <w:tblLook w:val="04A0" w:firstRow="1" w:lastRow="0" w:firstColumn="1" w:lastColumn="0" w:noHBand="0" w:noVBand="1"/>
      </w:tblPr>
      <w:tblGrid>
        <w:gridCol w:w="2641"/>
        <w:gridCol w:w="6852"/>
      </w:tblGrid>
      <w:tr w:rsidR="0001004A" w:rsidRPr="0001004A" w14:paraId="1AC2BBF3" w14:textId="77777777" w:rsidTr="0007032B">
        <w:tc>
          <w:tcPr>
            <w:tcW w:w="9493" w:type="dxa"/>
            <w:gridSpan w:val="2"/>
          </w:tcPr>
          <w:p w14:paraId="1AC2BBF2" w14:textId="77777777" w:rsidR="0001004A" w:rsidRPr="0007032B" w:rsidRDefault="0001004A" w:rsidP="0007032B">
            <w:pPr>
              <w:pStyle w:val="bodytextEnglish"/>
              <w:spacing w:before="0"/>
              <w:jc w:val="both"/>
              <w:rPr>
                <w:b/>
                <w:noProof/>
                <w:sz w:val="16"/>
                <w:szCs w:val="16"/>
              </w:rPr>
            </w:pPr>
            <w:r w:rsidRPr="0007032B">
              <w:rPr>
                <w:b/>
                <w:noProof/>
                <w:sz w:val="16"/>
                <w:szCs w:val="16"/>
              </w:rPr>
              <w:t>Recommendation 2021-</w:t>
            </w:r>
            <w:r w:rsidR="00A70739">
              <w:rPr>
                <w:b/>
                <w:noProof/>
                <w:sz w:val="16"/>
                <w:szCs w:val="16"/>
              </w:rPr>
              <w:t>2</w:t>
            </w:r>
            <w:r w:rsidRPr="0007032B">
              <w:rPr>
                <w:b/>
                <w:noProof/>
                <w:sz w:val="16"/>
                <w:szCs w:val="16"/>
              </w:rPr>
              <w:t>: Update to EU-MAP to reflect updated governance</w:t>
            </w:r>
          </w:p>
        </w:tc>
      </w:tr>
      <w:tr w:rsidR="0001004A" w:rsidRPr="0001004A" w14:paraId="1AC2BBF6" w14:textId="77777777" w:rsidTr="0007032B">
        <w:tc>
          <w:tcPr>
            <w:tcW w:w="2641" w:type="dxa"/>
          </w:tcPr>
          <w:p w14:paraId="1AC2BBF4" w14:textId="77777777" w:rsidR="0001004A" w:rsidRPr="0007032B" w:rsidRDefault="0001004A" w:rsidP="0001004A">
            <w:pPr>
              <w:pStyle w:val="bodytextEnglish"/>
              <w:jc w:val="both"/>
              <w:rPr>
                <w:b/>
                <w:noProof/>
                <w:sz w:val="16"/>
                <w:szCs w:val="16"/>
              </w:rPr>
            </w:pPr>
            <w:r w:rsidRPr="0007032B">
              <w:rPr>
                <w:b/>
                <w:noProof/>
                <w:sz w:val="16"/>
                <w:szCs w:val="16"/>
              </w:rPr>
              <w:t>RCG-LDF 2021 Recommendation</w:t>
            </w:r>
          </w:p>
        </w:tc>
        <w:tc>
          <w:tcPr>
            <w:tcW w:w="6852" w:type="dxa"/>
          </w:tcPr>
          <w:p w14:paraId="1AC2BBF5" w14:textId="77777777" w:rsidR="0001004A" w:rsidRPr="0007032B" w:rsidRDefault="0001004A" w:rsidP="0001004A">
            <w:pPr>
              <w:pStyle w:val="bodytextEnglish"/>
              <w:jc w:val="both"/>
              <w:rPr>
                <w:bCs/>
                <w:noProof/>
                <w:sz w:val="16"/>
                <w:szCs w:val="16"/>
              </w:rPr>
            </w:pPr>
            <w:r w:rsidRPr="0007032B">
              <w:rPr>
                <w:bCs/>
                <w:noProof/>
                <w:sz w:val="16"/>
                <w:szCs w:val="16"/>
              </w:rPr>
              <w:t xml:space="preserve">Update Regional Coordination Group (RCG) governance in Table 1 in the Annex to the Commission Implementing Decision to reflect the governance shift for the surveys in the NAFO area. </w:t>
            </w:r>
          </w:p>
        </w:tc>
      </w:tr>
      <w:tr w:rsidR="0001004A" w:rsidRPr="0001004A" w14:paraId="1AC2BBF9" w14:textId="77777777" w:rsidTr="0007032B">
        <w:tc>
          <w:tcPr>
            <w:tcW w:w="2641" w:type="dxa"/>
          </w:tcPr>
          <w:p w14:paraId="1AC2BBF7" w14:textId="77777777" w:rsidR="0001004A" w:rsidRPr="0007032B" w:rsidRDefault="0001004A" w:rsidP="0001004A">
            <w:pPr>
              <w:pStyle w:val="bodytextEnglish"/>
              <w:jc w:val="both"/>
              <w:rPr>
                <w:b/>
                <w:noProof/>
                <w:sz w:val="16"/>
                <w:szCs w:val="16"/>
              </w:rPr>
            </w:pPr>
            <w:r w:rsidRPr="0007032B">
              <w:rPr>
                <w:b/>
                <w:noProof/>
                <w:sz w:val="16"/>
                <w:szCs w:val="16"/>
              </w:rPr>
              <w:t>Follow-up action needed</w:t>
            </w:r>
          </w:p>
        </w:tc>
        <w:tc>
          <w:tcPr>
            <w:tcW w:w="6852" w:type="dxa"/>
          </w:tcPr>
          <w:p w14:paraId="1AC2BBF8" w14:textId="77777777" w:rsidR="0001004A" w:rsidRPr="0007032B" w:rsidRDefault="0001004A" w:rsidP="0001004A">
            <w:pPr>
              <w:pStyle w:val="bodytextEnglish"/>
              <w:jc w:val="both"/>
              <w:rPr>
                <w:bCs/>
                <w:noProof/>
                <w:sz w:val="16"/>
                <w:szCs w:val="16"/>
              </w:rPr>
            </w:pPr>
            <w:r w:rsidRPr="0007032B">
              <w:rPr>
                <w:bCs/>
                <w:noProof/>
                <w:sz w:val="16"/>
                <w:szCs w:val="16"/>
              </w:rPr>
              <w:t>For the following surveys, the governing RCG shall read RCG LDF: REDTAS, FCGS, GGS, PLATUXA_ESP</w:t>
            </w:r>
          </w:p>
        </w:tc>
      </w:tr>
      <w:tr w:rsidR="0001004A" w:rsidRPr="0001004A" w14:paraId="1AC2BBFC" w14:textId="77777777" w:rsidTr="0007032B">
        <w:tc>
          <w:tcPr>
            <w:tcW w:w="2641" w:type="dxa"/>
          </w:tcPr>
          <w:p w14:paraId="1AC2BBFA" w14:textId="77777777" w:rsidR="0001004A" w:rsidRPr="0007032B" w:rsidRDefault="0001004A" w:rsidP="0001004A">
            <w:pPr>
              <w:pStyle w:val="bodytextEnglish"/>
              <w:jc w:val="both"/>
              <w:rPr>
                <w:b/>
                <w:noProof/>
                <w:sz w:val="16"/>
                <w:szCs w:val="16"/>
              </w:rPr>
            </w:pPr>
            <w:r w:rsidRPr="0007032B">
              <w:rPr>
                <w:b/>
                <w:noProof/>
                <w:sz w:val="16"/>
                <w:szCs w:val="16"/>
              </w:rPr>
              <w:t>Responsible person for follow-up actions</w:t>
            </w:r>
          </w:p>
        </w:tc>
        <w:tc>
          <w:tcPr>
            <w:tcW w:w="6852" w:type="dxa"/>
          </w:tcPr>
          <w:p w14:paraId="1AC2BBFB" w14:textId="77777777" w:rsidR="0001004A" w:rsidRPr="0007032B" w:rsidRDefault="0001004A" w:rsidP="0001004A">
            <w:pPr>
              <w:pStyle w:val="bodytextEnglish"/>
              <w:jc w:val="both"/>
              <w:rPr>
                <w:bCs/>
                <w:noProof/>
                <w:sz w:val="16"/>
                <w:szCs w:val="16"/>
              </w:rPr>
            </w:pPr>
            <w:r w:rsidRPr="0007032B">
              <w:rPr>
                <w:bCs/>
                <w:noProof/>
                <w:sz w:val="16"/>
                <w:szCs w:val="16"/>
              </w:rPr>
              <w:t xml:space="preserve">DG MARE </w:t>
            </w:r>
          </w:p>
        </w:tc>
      </w:tr>
      <w:tr w:rsidR="0001004A" w:rsidRPr="0001004A" w14:paraId="1AC2BBFF" w14:textId="77777777" w:rsidTr="0007032B">
        <w:tc>
          <w:tcPr>
            <w:tcW w:w="2641" w:type="dxa"/>
          </w:tcPr>
          <w:p w14:paraId="1AC2BBFD" w14:textId="77777777" w:rsidR="0001004A" w:rsidRPr="0007032B" w:rsidRDefault="0001004A" w:rsidP="0001004A">
            <w:pPr>
              <w:pStyle w:val="bodytextEnglish"/>
              <w:jc w:val="both"/>
              <w:rPr>
                <w:b/>
                <w:noProof/>
                <w:sz w:val="16"/>
                <w:szCs w:val="16"/>
              </w:rPr>
            </w:pPr>
            <w:r w:rsidRPr="0007032B">
              <w:rPr>
                <w:b/>
                <w:noProof/>
                <w:sz w:val="16"/>
                <w:szCs w:val="16"/>
              </w:rPr>
              <w:t>Time frame (deadline)</w:t>
            </w:r>
          </w:p>
        </w:tc>
        <w:tc>
          <w:tcPr>
            <w:tcW w:w="6852" w:type="dxa"/>
          </w:tcPr>
          <w:p w14:paraId="1AC2BBFE" w14:textId="77777777" w:rsidR="0001004A" w:rsidRPr="0007032B" w:rsidRDefault="0001004A" w:rsidP="0001004A">
            <w:pPr>
              <w:pStyle w:val="bodytextEnglish"/>
              <w:jc w:val="both"/>
              <w:rPr>
                <w:bCs/>
                <w:noProof/>
                <w:sz w:val="16"/>
                <w:szCs w:val="16"/>
              </w:rPr>
            </w:pPr>
            <w:r w:rsidRPr="0007032B">
              <w:rPr>
                <w:bCs/>
                <w:noProof/>
                <w:sz w:val="16"/>
                <w:szCs w:val="16"/>
              </w:rPr>
              <w:t>Next amendment to the EU-MAP</w:t>
            </w:r>
          </w:p>
        </w:tc>
      </w:tr>
    </w:tbl>
    <w:p w14:paraId="1AC2BC00" w14:textId="77777777" w:rsidR="00424392" w:rsidRPr="0007032B" w:rsidRDefault="00424392" w:rsidP="004D39FE">
      <w:pPr>
        <w:pStyle w:val="bodytextEnglish"/>
        <w:jc w:val="both"/>
        <w:rPr>
          <w:noProof/>
          <w:sz w:val="18"/>
          <w:szCs w:val="18"/>
        </w:rPr>
      </w:pPr>
    </w:p>
    <w:p w14:paraId="1AC2BC01" w14:textId="77777777" w:rsidR="00B46A10" w:rsidRPr="0007032B" w:rsidRDefault="0001044A" w:rsidP="0007032B">
      <w:pPr>
        <w:pStyle w:val="Nagwek1"/>
        <w:rPr>
          <w:noProof/>
        </w:rPr>
      </w:pPr>
      <w:bookmarkStart w:id="1189" w:name="_Toc79064715"/>
      <w:bookmarkStart w:id="1190" w:name="_Toc79064716"/>
      <w:bookmarkStart w:id="1191" w:name="_Toc79064717"/>
      <w:bookmarkStart w:id="1192" w:name="_Toc79064718"/>
      <w:bookmarkStart w:id="1193" w:name="_Toc79064719"/>
      <w:bookmarkStart w:id="1194" w:name="_Toc79064720"/>
      <w:bookmarkStart w:id="1195" w:name="_Toc78979100"/>
      <w:bookmarkStart w:id="1196" w:name="_Toc78979391"/>
      <w:bookmarkStart w:id="1197" w:name="_Toc79064736"/>
      <w:bookmarkStart w:id="1198" w:name="_Toc78979101"/>
      <w:bookmarkStart w:id="1199" w:name="_Toc78979392"/>
      <w:bookmarkStart w:id="1200" w:name="_Toc79064737"/>
      <w:bookmarkStart w:id="1201" w:name="_Toc78979102"/>
      <w:bookmarkStart w:id="1202" w:name="_Toc78979393"/>
      <w:bookmarkStart w:id="1203" w:name="_Toc79064738"/>
      <w:bookmarkStart w:id="1204" w:name="_Toc78979103"/>
      <w:bookmarkStart w:id="1205" w:name="_Toc78979394"/>
      <w:bookmarkStart w:id="1206" w:name="_Toc79064739"/>
      <w:bookmarkStart w:id="1207" w:name="_Toc78979104"/>
      <w:bookmarkStart w:id="1208" w:name="_Toc78979395"/>
      <w:bookmarkStart w:id="1209" w:name="_Toc79064740"/>
      <w:bookmarkStart w:id="1210" w:name="_Toc78979105"/>
      <w:bookmarkStart w:id="1211" w:name="_Toc78979396"/>
      <w:bookmarkStart w:id="1212" w:name="_Toc79064741"/>
      <w:bookmarkStart w:id="1213" w:name="_Toc78979106"/>
      <w:bookmarkStart w:id="1214" w:name="_Toc78979397"/>
      <w:bookmarkStart w:id="1215" w:name="_Toc79064742"/>
      <w:bookmarkStart w:id="1216" w:name="_Toc78979107"/>
      <w:bookmarkStart w:id="1217" w:name="_Toc78979398"/>
      <w:bookmarkStart w:id="1218" w:name="_Toc79064743"/>
      <w:bookmarkStart w:id="1219" w:name="_Toc78979108"/>
      <w:bookmarkStart w:id="1220" w:name="_Toc78979399"/>
      <w:bookmarkStart w:id="1221" w:name="_Toc79064744"/>
      <w:bookmarkStart w:id="1222" w:name="_Toc78979109"/>
      <w:bookmarkStart w:id="1223" w:name="_Toc78979400"/>
      <w:bookmarkStart w:id="1224" w:name="_Toc79064745"/>
      <w:bookmarkStart w:id="1225" w:name="_Toc78979110"/>
      <w:bookmarkStart w:id="1226" w:name="_Toc78979401"/>
      <w:bookmarkStart w:id="1227" w:name="_Toc79064746"/>
      <w:bookmarkStart w:id="1228" w:name="_Toc78979111"/>
      <w:bookmarkStart w:id="1229" w:name="_Toc78979402"/>
      <w:bookmarkStart w:id="1230" w:name="_Toc79064747"/>
      <w:bookmarkStart w:id="1231" w:name="_Toc78979112"/>
      <w:bookmarkStart w:id="1232" w:name="_Toc78979403"/>
      <w:bookmarkStart w:id="1233" w:name="_Toc79064748"/>
      <w:bookmarkStart w:id="1234" w:name="_Toc78979113"/>
      <w:bookmarkStart w:id="1235" w:name="_Toc78979404"/>
      <w:bookmarkStart w:id="1236" w:name="_Toc79064749"/>
      <w:bookmarkStart w:id="1237" w:name="_Toc78979114"/>
      <w:bookmarkStart w:id="1238" w:name="_Toc78979405"/>
      <w:bookmarkStart w:id="1239" w:name="_Toc79064750"/>
      <w:bookmarkStart w:id="1240" w:name="_Toc78979115"/>
      <w:bookmarkStart w:id="1241" w:name="_Toc78979406"/>
      <w:bookmarkStart w:id="1242" w:name="_Toc79064751"/>
      <w:bookmarkStart w:id="1243" w:name="_Toc78979116"/>
      <w:bookmarkStart w:id="1244" w:name="_Toc78979407"/>
      <w:bookmarkStart w:id="1245" w:name="_Toc79064752"/>
      <w:bookmarkStart w:id="1246" w:name="_Toc78979117"/>
      <w:bookmarkStart w:id="1247" w:name="_Toc78979408"/>
      <w:bookmarkStart w:id="1248" w:name="_Toc79064753"/>
      <w:bookmarkStart w:id="1249" w:name="_Toc78979118"/>
      <w:bookmarkStart w:id="1250" w:name="_Toc78979409"/>
      <w:bookmarkStart w:id="1251" w:name="_Toc79064754"/>
      <w:bookmarkStart w:id="1252" w:name="_Toc78979119"/>
      <w:bookmarkStart w:id="1253" w:name="_Toc78979410"/>
      <w:bookmarkStart w:id="1254" w:name="_Toc79064755"/>
      <w:bookmarkStart w:id="1255" w:name="_Toc78979120"/>
      <w:bookmarkStart w:id="1256" w:name="_Toc78979411"/>
      <w:bookmarkStart w:id="1257" w:name="_Toc79064756"/>
      <w:bookmarkStart w:id="1258" w:name="_Toc453081309"/>
      <w:bookmarkStart w:id="1259" w:name="_Toc453082095"/>
      <w:bookmarkStart w:id="1260" w:name="_Toc453081310"/>
      <w:bookmarkStart w:id="1261" w:name="_Toc453082096"/>
      <w:bookmarkStart w:id="1262" w:name="_Toc453081311"/>
      <w:bookmarkStart w:id="1263" w:name="_Toc453082097"/>
      <w:bookmarkStart w:id="1264" w:name="_Toc453081312"/>
      <w:bookmarkStart w:id="1265" w:name="_Toc453082098"/>
      <w:bookmarkStart w:id="1266" w:name="_Toc453081313"/>
      <w:bookmarkStart w:id="1267" w:name="_Toc453082099"/>
      <w:bookmarkStart w:id="1268" w:name="_Toc453081316"/>
      <w:bookmarkStart w:id="1269" w:name="_Toc453082102"/>
      <w:bookmarkStart w:id="1270" w:name="_Toc453081317"/>
      <w:bookmarkStart w:id="1271" w:name="_Toc453082103"/>
      <w:bookmarkStart w:id="1272" w:name="_Toc453081318"/>
      <w:bookmarkStart w:id="1273" w:name="_Toc453082104"/>
      <w:bookmarkStart w:id="1274" w:name="_Toc453081319"/>
      <w:bookmarkStart w:id="1275" w:name="_Toc453082105"/>
      <w:bookmarkStart w:id="1276" w:name="_Toc453081320"/>
      <w:bookmarkStart w:id="1277" w:name="_Toc453082106"/>
      <w:bookmarkStart w:id="1278" w:name="_Toc453081321"/>
      <w:bookmarkStart w:id="1279" w:name="_Toc453082107"/>
      <w:bookmarkStart w:id="1280" w:name="_Toc453081351"/>
      <w:bookmarkStart w:id="1281" w:name="_Toc453082137"/>
      <w:bookmarkStart w:id="1282" w:name="_Toc453081352"/>
      <w:bookmarkStart w:id="1283" w:name="_Toc453082138"/>
      <w:bookmarkStart w:id="1284" w:name="_Toc82600723"/>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sidRPr="00A70739">
        <w:lastRenderedPageBreak/>
        <w:t>Glossary</w:t>
      </w:r>
      <w:bookmarkEnd w:id="1284"/>
    </w:p>
    <w:p w14:paraId="1AC2BC02" w14:textId="77777777" w:rsidR="00B46A10" w:rsidRPr="0007032B" w:rsidRDefault="00B46A10" w:rsidP="00B46A10">
      <w:pPr>
        <w:pStyle w:val="Tekstpodstawowy"/>
        <w:rPr>
          <w:noProof/>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976"/>
      </w:tblGrid>
      <w:tr w:rsidR="000D10CE" w:rsidRPr="00407C2C" w14:paraId="1AC2BC05" w14:textId="77777777" w:rsidTr="00073B8A">
        <w:trPr>
          <w:trHeight w:val="283"/>
        </w:trPr>
        <w:tc>
          <w:tcPr>
            <w:tcW w:w="1951" w:type="dxa"/>
            <w:shd w:val="clear" w:color="auto" w:fill="auto"/>
          </w:tcPr>
          <w:p w14:paraId="1AC2BC03" w14:textId="77777777" w:rsidR="001D48E4" w:rsidRPr="0007032B" w:rsidRDefault="001D48E4" w:rsidP="00EA6499">
            <w:pPr>
              <w:spacing w:line="276" w:lineRule="auto"/>
              <w:rPr>
                <w:noProof/>
                <w:sz w:val="18"/>
                <w:szCs w:val="18"/>
                <w:lang w:eastAsia="en-US"/>
              </w:rPr>
            </w:pPr>
            <w:r w:rsidRPr="0007032B">
              <w:rPr>
                <w:noProof/>
                <w:sz w:val="18"/>
                <w:szCs w:val="18"/>
              </w:rPr>
              <w:t>CECAF</w:t>
            </w:r>
          </w:p>
        </w:tc>
        <w:tc>
          <w:tcPr>
            <w:tcW w:w="6976" w:type="dxa"/>
            <w:shd w:val="clear" w:color="auto" w:fill="auto"/>
          </w:tcPr>
          <w:p w14:paraId="1AC2BC04" w14:textId="77777777" w:rsidR="001D48E4" w:rsidRPr="0007032B" w:rsidRDefault="001D48E4" w:rsidP="00EA6499">
            <w:pPr>
              <w:spacing w:line="276" w:lineRule="auto"/>
              <w:rPr>
                <w:noProof/>
                <w:sz w:val="18"/>
                <w:szCs w:val="18"/>
                <w:lang w:eastAsia="en-US"/>
              </w:rPr>
            </w:pPr>
            <w:r w:rsidRPr="0007032B">
              <w:rPr>
                <w:noProof/>
                <w:sz w:val="18"/>
                <w:szCs w:val="18"/>
              </w:rPr>
              <w:t>Fishery Committee for the Eastern Central Atlantic</w:t>
            </w:r>
          </w:p>
        </w:tc>
      </w:tr>
      <w:tr w:rsidR="000D10CE" w:rsidRPr="00407C2C" w14:paraId="1AC2BC08" w14:textId="77777777" w:rsidTr="00073B8A">
        <w:trPr>
          <w:trHeight w:val="283"/>
        </w:trPr>
        <w:tc>
          <w:tcPr>
            <w:tcW w:w="1951" w:type="dxa"/>
            <w:shd w:val="clear" w:color="auto" w:fill="auto"/>
          </w:tcPr>
          <w:p w14:paraId="1AC2BC06" w14:textId="77777777" w:rsidR="00146CBC" w:rsidRPr="0007032B" w:rsidRDefault="00146CBC" w:rsidP="00EA6499">
            <w:pPr>
              <w:spacing w:line="276" w:lineRule="auto"/>
              <w:rPr>
                <w:noProof/>
                <w:sz w:val="18"/>
                <w:szCs w:val="18"/>
              </w:rPr>
            </w:pPr>
            <w:r w:rsidRPr="0007032B">
              <w:rPr>
                <w:noProof/>
                <w:sz w:val="18"/>
                <w:szCs w:val="18"/>
              </w:rPr>
              <w:t>COVID-19</w:t>
            </w:r>
          </w:p>
        </w:tc>
        <w:tc>
          <w:tcPr>
            <w:tcW w:w="6976" w:type="dxa"/>
            <w:shd w:val="clear" w:color="auto" w:fill="auto"/>
          </w:tcPr>
          <w:p w14:paraId="1AC2BC07" w14:textId="77777777" w:rsidR="00146CBC" w:rsidRPr="0007032B" w:rsidRDefault="00146CBC" w:rsidP="00EA6499">
            <w:pPr>
              <w:spacing w:line="276" w:lineRule="auto"/>
              <w:rPr>
                <w:noProof/>
                <w:sz w:val="18"/>
                <w:szCs w:val="18"/>
              </w:rPr>
            </w:pPr>
            <w:r w:rsidRPr="0007032B">
              <w:rPr>
                <w:noProof/>
                <w:sz w:val="18"/>
                <w:szCs w:val="18"/>
              </w:rPr>
              <w:t>Pandemia caused by SARS-CoV-2 coronavirus</w:t>
            </w:r>
          </w:p>
        </w:tc>
      </w:tr>
      <w:tr w:rsidR="000D10CE" w:rsidRPr="00407C2C" w14:paraId="1AC2BC0B" w14:textId="77777777" w:rsidTr="00073B8A">
        <w:trPr>
          <w:trHeight w:val="283"/>
        </w:trPr>
        <w:tc>
          <w:tcPr>
            <w:tcW w:w="1951" w:type="dxa"/>
            <w:shd w:val="clear" w:color="auto" w:fill="auto"/>
          </w:tcPr>
          <w:p w14:paraId="1AC2BC09" w14:textId="77777777" w:rsidR="001D48E4" w:rsidRPr="0007032B" w:rsidRDefault="001D48E4" w:rsidP="00EA6499">
            <w:pPr>
              <w:spacing w:line="276" w:lineRule="auto"/>
              <w:rPr>
                <w:noProof/>
                <w:sz w:val="18"/>
                <w:szCs w:val="18"/>
                <w:lang w:eastAsia="en-US"/>
              </w:rPr>
            </w:pPr>
            <w:r w:rsidRPr="0007032B">
              <w:rPr>
                <w:noProof/>
                <w:sz w:val="18"/>
                <w:szCs w:val="18"/>
              </w:rPr>
              <w:t>CFP</w:t>
            </w:r>
          </w:p>
        </w:tc>
        <w:tc>
          <w:tcPr>
            <w:tcW w:w="6976" w:type="dxa"/>
            <w:shd w:val="clear" w:color="auto" w:fill="auto"/>
          </w:tcPr>
          <w:p w14:paraId="1AC2BC0A" w14:textId="77777777" w:rsidR="001D48E4" w:rsidRPr="0007032B" w:rsidRDefault="001D48E4" w:rsidP="00EA6499">
            <w:pPr>
              <w:spacing w:line="276" w:lineRule="auto"/>
              <w:rPr>
                <w:noProof/>
                <w:sz w:val="18"/>
                <w:szCs w:val="18"/>
                <w:lang w:eastAsia="en-US"/>
              </w:rPr>
            </w:pPr>
            <w:r w:rsidRPr="0007032B">
              <w:rPr>
                <w:noProof/>
                <w:sz w:val="18"/>
                <w:szCs w:val="18"/>
              </w:rPr>
              <w:t>Common Fishery Policy (EU)</w:t>
            </w:r>
          </w:p>
        </w:tc>
      </w:tr>
      <w:tr w:rsidR="000D10CE" w:rsidRPr="00407C2C" w14:paraId="1AC2BC0E" w14:textId="77777777" w:rsidTr="00073B8A">
        <w:trPr>
          <w:trHeight w:val="283"/>
        </w:trPr>
        <w:tc>
          <w:tcPr>
            <w:tcW w:w="1951" w:type="dxa"/>
            <w:shd w:val="clear" w:color="auto" w:fill="auto"/>
          </w:tcPr>
          <w:p w14:paraId="1AC2BC0C" w14:textId="77777777" w:rsidR="001D48E4" w:rsidRPr="0007032B" w:rsidRDefault="0052576C" w:rsidP="00EA6499">
            <w:pPr>
              <w:spacing w:line="276" w:lineRule="auto"/>
              <w:rPr>
                <w:noProof/>
                <w:sz w:val="18"/>
                <w:szCs w:val="18"/>
                <w:lang w:eastAsia="en-US"/>
              </w:rPr>
            </w:pPr>
            <w:r w:rsidRPr="0007032B">
              <w:rPr>
                <w:noProof/>
                <w:sz w:val="18"/>
                <w:szCs w:val="18"/>
              </w:rPr>
              <w:t>CS</w:t>
            </w:r>
          </w:p>
        </w:tc>
        <w:tc>
          <w:tcPr>
            <w:tcW w:w="6976" w:type="dxa"/>
            <w:shd w:val="clear" w:color="auto" w:fill="auto"/>
          </w:tcPr>
          <w:p w14:paraId="1AC2BC0D" w14:textId="77777777" w:rsidR="001D48E4" w:rsidRPr="0007032B" w:rsidRDefault="0052576C" w:rsidP="00EA6499">
            <w:pPr>
              <w:spacing w:line="276" w:lineRule="auto"/>
              <w:rPr>
                <w:noProof/>
                <w:sz w:val="18"/>
                <w:szCs w:val="18"/>
                <w:lang w:eastAsia="en-US"/>
              </w:rPr>
            </w:pPr>
            <w:r w:rsidRPr="0007032B">
              <w:rPr>
                <w:noProof/>
                <w:sz w:val="18"/>
                <w:szCs w:val="18"/>
              </w:rPr>
              <w:t>Coastal States (of the SFPA)</w:t>
            </w:r>
          </w:p>
        </w:tc>
      </w:tr>
      <w:tr w:rsidR="000D10CE" w:rsidRPr="00407C2C" w14:paraId="1AC2BC11" w14:textId="77777777" w:rsidTr="00073B8A">
        <w:trPr>
          <w:trHeight w:val="283"/>
        </w:trPr>
        <w:tc>
          <w:tcPr>
            <w:tcW w:w="1951" w:type="dxa"/>
            <w:shd w:val="clear" w:color="auto" w:fill="auto"/>
          </w:tcPr>
          <w:p w14:paraId="1AC2BC0F" w14:textId="77777777" w:rsidR="001D48E4" w:rsidRPr="0007032B" w:rsidRDefault="001D48E4" w:rsidP="00EA6499">
            <w:pPr>
              <w:spacing w:line="276" w:lineRule="auto"/>
              <w:rPr>
                <w:noProof/>
                <w:sz w:val="18"/>
                <w:szCs w:val="18"/>
                <w:lang w:eastAsia="en-US"/>
              </w:rPr>
            </w:pPr>
            <w:r w:rsidRPr="0007032B">
              <w:rPr>
                <w:noProof/>
                <w:sz w:val="18"/>
                <w:szCs w:val="18"/>
              </w:rPr>
              <w:t>DCF</w:t>
            </w:r>
          </w:p>
        </w:tc>
        <w:tc>
          <w:tcPr>
            <w:tcW w:w="6976" w:type="dxa"/>
            <w:shd w:val="clear" w:color="auto" w:fill="auto"/>
          </w:tcPr>
          <w:p w14:paraId="1AC2BC10" w14:textId="77777777" w:rsidR="001D48E4" w:rsidRPr="0007032B" w:rsidRDefault="001D48E4" w:rsidP="00EA6499">
            <w:pPr>
              <w:spacing w:line="276" w:lineRule="auto"/>
              <w:rPr>
                <w:noProof/>
                <w:sz w:val="18"/>
                <w:szCs w:val="18"/>
                <w:lang w:eastAsia="en-US"/>
              </w:rPr>
            </w:pPr>
            <w:r w:rsidRPr="0007032B">
              <w:rPr>
                <w:noProof/>
                <w:sz w:val="18"/>
                <w:szCs w:val="18"/>
              </w:rPr>
              <w:t>Data Collection Framework (follow up of DCR)</w:t>
            </w:r>
          </w:p>
        </w:tc>
      </w:tr>
      <w:tr w:rsidR="000D10CE" w:rsidRPr="00407C2C" w14:paraId="1AC2BC14" w14:textId="77777777" w:rsidTr="00073B8A">
        <w:trPr>
          <w:trHeight w:val="283"/>
        </w:trPr>
        <w:tc>
          <w:tcPr>
            <w:tcW w:w="1951" w:type="dxa"/>
            <w:shd w:val="clear" w:color="auto" w:fill="auto"/>
          </w:tcPr>
          <w:p w14:paraId="1AC2BC12" w14:textId="77777777" w:rsidR="001D48E4" w:rsidRPr="0007032B" w:rsidRDefault="00D53239" w:rsidP="00EA6499">
            <w:pPr>
              <w:spacing w:line="276" w:lineRule="auto"/>
              <w:rPr>
                <w:noProof/>
                <w:sz w:val="18"/>
                <w:szCs w:val="18"/>
                <w:lang w:eastAsia="en-US"/>
              </w:rPr>
            </w:pPr>
            <w:r w:rsidRPr="0007032B">
              <w:rPr>
                <w:noProof/>
                <w:sz w:val="18"/>
                <w:szCs w:val="18"/>
              </w:rPr>
              <w:t>DG MARE</w:t>
            </w:r>
          </w:p>
        </w:tc>
        <w:tc>
          <w:tcPr>
            <w:tcW w:w="6976" w:type="dxa"/>
            <w:shd w:val="clear" w:color="auto" w:fill="auto"/>
          </w:tcPr>
          <w:p w14:paraId="1AC2BC13" w14:textId="77777777" w:rsidR="001D48E4" w:rsidRPr="0007032B" w:rsidRDefault="00D53239" w:rsidP="00EA6499">
            <w:pPr>
              <w:spacing w:line="276" w:lineRule="auto"/>
              <w:rPr>
                <w:noProof/>
                <w:sz w:val="18"/>
                <w:szCs w:val="18"/>
                <w:lang w:eastAsia="en-GB"/>
              </w:rPr>
            </w:pPr>
            <w:r w:rsidRPr="0007032B">
              <w:rPr>
                <w:noProof/>
                <w:sz w:val="18"/>
                <w:szCs w:val="18"/>
              </w:rPr>
              <w:t>Commission's Directorate-General for Maritime Affairs and Fisheries</w:t>
            </w:r>
          </w:p>
        </w:tc>
      </w:tr>
      <w:tr w:rsidR="000D10CE" w:rsidRPr="00407C2C" w14:paraId="1AC2BC17" w14:textId="77777777" w:rsidTr="00073B8A">
        <w:trPr>
          <w:trHeight w:val="283"/>
        </w:trPr>
        <w:tc>
          <w:tcPr>
            <w:tcW w:w="1951" w:type="dxa"/>
            <w:shd w:val="clear" w:color="auto" w:fill="auto"/>
          </w:tcPr>
          <w:p w14:paraId="1AC2BC15" w14:textId="77777777" w:rsidR="001D48E4" w:rsidRPr="0007032B" w:rsidRDefault="0052576C" w:rsidP="00EA6499">
            <w:pPr>
              <w:spacing w:line="276" w:lineRule="auto"/>
              <w:rPr>
                <w:noProof/>
                <w:sz w:val="18"/>
                <w:szCs w:val="18"/>
                <w:lang w:eastAsia="en-US"/>
              </w:rPr>
            </w:pPr>
            <w:r w:rsidRPr="0007032B">
              <w:rPr>
                <w:noProof/>
                <w:sz w:val="18"/>
                <w:szCs w:val="18"/>
              </w:rPr>
              <w:t>EC (or COM)</w:t>
            </w:r>
          </w:p>
        </w:tc>
        <w:tc>
          <w:tcPr>
            <w:tcW w:w="6976" w:type="dxa"/>
            <w:shd w:val="clear" w:color="auto" w:fill="auto"/>
          </w:tcPr>
          <w:p w14:paraId="1AC2BC16" w14:textId="77777777" w:rsidR="001D48E4" w:rsidRPr="0007032B" w:rsidRDefault="0052576C" w:rsidP="00761416">
            <w:pPr>
              <w:spacing w:line="276" w:lineRule="auto"/>
              <w:rPr>
                <w:noProof/>
                <w:sz w:val="18"/>
                <w:szCs w:val="18"/>
                <w:lang w:eastAsia="en-US"/>
              </w:rPr>
            </w:pPr>
            <w:r w:rsidRPr="0007032B">
              <w:rPr>
                <w:noProof/>
                <w:sz w:val="18"/>
                <w:szCs w:val="18"/>
              </w:rPr>
              <w:t>European Commission</w:t>
            </w:r>
          </w:p>
        </w:tc>
      </w:tr>
      <w:tr w:rsidR="0052576C" w:rsidRPr="00407C2C" w14:paraId="1AC2BC1A" w14:textId="77777777" w:rsidTr="00073B8A">
        <w:trPr>
          <w:trHeight w:val="283"/>
        </w:trPr>
        <w:tc>
          <w:tcPr>
            <w:tcW w:w="1951" w:type="dxa"/>
            <w:shd w:val="clear" w:color="auto" w:fill="auto"/>
          </w:tcPr>
          <w:p w14:paraId="1AC2BC18" w14:textId="77777777" w:rsidR="0052576C" w:rsidRPr="0007032B" w:rsidRDefault="0052576C" w:rsidP="00EA6499">
            <w:pPr>
              <w:spacing w:line="276" w:lineRule="auto"/>
              <w:rPr>
                <w:noProof/>
                <w:sz w:val="18"/>
                <w:szCs w:val="18"/>
              </w:rPr>
            </w:pPr>
            <w:r w:rsidRPr="0007032B">
              <w:rPr>
                <w:noProof/>
                <w:sz w:val="18"/>
                <w:szCs w:val="18"/>
              </w:rPr>
              <w:t>EU</w:t>
            </w:r>
          </w:p>
        </w:tc>
        <w:tc>
          <w:tcPr>
            <w:tcW w:w="6976" w:type="dxa"/>
            <w:shd w:val="clear" w:color="auto" w:fill="auto"/>
          </w:tcPr>
          <w:p w14:paraId="1AC2BC19" w14:textId="77777777" w:rsidR="0052576C" w:rsidRPr="0007032B" w:rsidRDefault="0052576C" w:rsidP="00761416">
            <w:pPr>
              <w:spacing w:line="276" w:lineRule="auto"/>
              <w:rPr>
                <w:noProof/>
                <w:sz w:val="18"/>
                <w:szCs w:val="18"/>
              </w:rPr>
            </w:pPr>
            <w:r w:rsidRPr="0007032B">
              <w:rPr>
                <w:noProof/>
                <w:sz w:val="18"/>
                <w:szCs w:val="18"/>
              </w:rPr>
              <w:t>European Union</w:t>
            </w:r>
          </w:p>
        </w:tc>
      </w:tr>
      <w:tr w:rsidR="000D10CE" w:rsidRPr="00407C2C" w14:paraId="1AC2BC1D" w14:textId="77777777" w:rsidTr="00073B8A">
        <w:trPr>
          <w:trHeight w:val="283"/>
        </w:trPr>
        <w:tc>
          <w:tcPr>
            <w:tcW w:w="1951" w:type="dxa"/>
            <w:shd w:val="clear" w:color="auto" w:fill="auto"/>
          </w:tcPr>
          <w:p w14:paraId="1AC2BC1B" w14:textId="77777777" w:rsidR="003847B0" w:rsidRPr="0007032B" w:rsidRDefault="003847B0" w:rsidP="003847B0">
            <w:pPr>
              <w:spacing w:line="276" w:lineRule="auto"/>
              <w:rPr>
                <w:noProof/>
                <w:sz w:val="18"/>
                <w:szCs w:val="18"/>
              </w:rPr>
            </w:pPr>
            <w:r w:rsidRPr="0007032B">
              <w:rPr>
                <w:noProof/>
                <w:sz w:val="18"/>
                <w:szCs w:val="18"/>
              </w:rPr>
              <w:t>EU-MAP</w:t>
            </w:r>
          </w:p>
        </w:tc>
        <w:tc>
          <w:tcPr>
            <w:tcW w:w="6976" w:type="dxa"/>
            <w:shd w:val="clear" w:color="auto" w:fill="auto"/>
          </w:tcPr>
          <w:p w14:paraId="1AC2BC1C" w14:textId="77777777" w:rsidR="003847B0" w:rsidRPr="0007032B" w:rsidRDefault="003847B0" w:rsidP="003847B0">
            <w:pPr>
              <w:spacing w:line="276" w:lineRule="auto"/>
              <w:rPr>
                <w:noProof/>
                <w:sz w:val="18"/>
                <w:szCs w:val="18"/>
              </w:rPr>
            </w:pPr>
            <w:r w:rsidRPr="0007032B">
              <w:rPr>
                <w:noProof/>
                <w:sz w:val="18"/>
                <w:szCs w:val="18"/>
              </w:rPr>
              <w:t>Multi Annual Programme for Data Collection</w:t>
            </w:r>
          </w:p>
        </w:tc>
      </w:tr>
      <w:tr w:rsidR="000D10CE" w:rsidRPr="00407C2C" w14:paraId="1AC2BC20" w14:textId="77777777" w:rsidTr="00073B8A">
        <w:trPr>
          <w:trHeight w:val="283"/>
        </w:trPr>
        <w:tc>
          <w:tcPr>
            <w:tcW w:w="1951" w:type="dxa"/>
            <w:shd w:val="clear" w:color="auto" w:fill="auto"/>
          </w:tcPr>
          <w:p w14:paraId="1AC2BC1E" w14:textId="77777777" w:rsidR="001D48E4" w:rsidRPr="0007032B" w:rsidRDefault="001D48E4" w:rsidP="00EA6499">
            <w:pPr>
              <w:spacing w:line="276" w:lineRule="auto"/>
              <w:rPr>
                <w:noProof/>
                <w:sz w:val="18"/>
                <w:szCs w:val="18"/>
                <w:lang w:eastAsia="en-US"/>
              </w:rPr>
            </w:pPr>
            <w:r w:rsidRPr="0007032B">
              <w:rPr>
                <w:noProof/>
                <w:sz w:val="18"/>
                <w:szCs w:val="18"/>
              </w:rPr>
              <w:t>EWG</w:t>
            </w:r>
          </w:p>
        </w:tc>
        <w:tc>
          <w:tcPr>
            <w:tcW w:w="6976" w:type="dxa"/>
            <w:shd w:val="clear" w:color="auto" w:fill="auto"/>
          </w:tcPr>
          <w:p w14:paraId="1AC2BC1F" w14:textId="77777777" w:rsidR="001D48E4" w:rsidRPr="0007032B" w:rsidRDefault="001D48E4" w:rsidP="00EA6499">
            <w:pPr>
              <w:spacing w:line="276" w:lineRule="auto"/>
              <w:rPr>
                <w:noProof/>
                <w:sz w:val="18"/>
                <w:szCs w:val="18"/>
                <w:lang w:eastAsia="en-US"/>
              </w:rPr>
            </w:pPr>
            <w:r w:rsidRPr="0007032B">
              <w:rPr>
                <w:noProof/>
                <w:sz w:val="18"/>
                <w:szCs w:val="18"/>
              </w:rPr>
              <w:t>STECF Expert Working Group</w:t>
            </w:r>
          </w:p>
        </w:tc>
      </w:tr>
      <w:tr w:rsidR="0017273C" w:rsidRPr="00407C2C" w14:paraId="1AC2BC23" w14:textId="77777777" w:rsidTr="00073B8A">
        <w:trPr>
          <w:trHeight w:val="283"/>
        </w:trPr>
        <w:tc>
          <w:tcPr>
            <w:tcW w:w="1951" w:type="dxa"/>
            <w:shd w:val="clear" w:color="auto" w:fill="auto"/>
          </w:tcPr>
          <w:p w14:paraId="1AC2BC21" w14:textId="77777777" w:rsidR="0017273C" w:rsidRPr="0007032B" w:rsidRDefault="0017273C" w:rsidP="00EA6499">
            <w:pPr>
              <w:spacing w:line="276" w:lineRule="auto"/>
              <w:rPr>
                <w:noProof/>
                <w:sz w:val="18"/>
                <w:szCs w:val="18"/>
              </w:rPr>
            </w:pPr>
            <w:r w:rsidRPr="0007032B">
              <w:rPr>
                <w:noProof/>
                <w:sz w:val="18"/>
                <w:szCs w:val="18"/>
              </w:rPr>
              <w:t>FAO</w:t>
            </w:r>
          </w:p>
        </w:tc>
        <w:tc>
          <w:tcPr>
            <w:tcW w:w="6976" w:type="dxa"/>
            <w:shd w:val="clear" w:color="auto" w:fill="auto"/>
          </w:tcPr>
          <w:p w14:paraId="1AC2BC22" w14:textId="77777777" w:rsidR="0017273C" w:rsidRPr="0007032B" w:rsidRDefault="0017273C" w:rsidP="00EA6499">
            <w:pPr>
              <w:spacing w:line="276" w:lineRule="auto"/>
              <w:rPr>
                <w:noProof/>
                <w:sz w:val="18"/>
                <w:szCs w:val="18"/>
              </w:rPr>
            </w:pPr>
            <w:r w:rsidRPr="0007032B">
              <w:rPr>
                <w:noProof/>
                <w:sz w:val="18"/>
                <w:szCs w:val="18"/>
              </w:rPr>
              <w:t>Food and Agriculture Organization of the United Nations</w:t>
            </w:r>
          </w:p>
        </w:tc>
      </w:tr>
      <w:tr w:rsidR="0052576C" w:rsidRPr="00407C2C" w14:paraId="1AC2BC26" w14:textId="77777777" w:rsidTr="00073B8A">
        <w:trPr>
          <w:trHeight w:val="283"/>
        </w:trPr>
        <w:tc>
          <w:tcPr>
            <w:tcW w:w="1951" w:type="dxa"/>
            <w:shd w:val="clear" w:color="auto" w:fill="auto"/>
          </w:tcPr>
          <w:p w14:paraId="1AC2BC24" w14:textId="77777777" w:rsidR="0052576C" w:rsidRPr="0007032B" w:rsidRDefault="0052576C" w:rsidP="00EA6499">
            <w:pPr>
              <w:spacing w:line="276" w:lineRule="auto"/>
              <w:rPr>
                <w:noProof/>
                <w:sz w:val="18"/>
                <w:szCs w:val="18"/>
              </w:rPr>
            </w:pPr>
            <w:r w:rsidRPr="0007032B">
              <w:rPr>
                <w:noProof/>
                <w:sz w:val="18"/>
                <w:szCs w:val="18"/>
              </w:rPr>
              <w:t xml:space="preserve">FPA </w:t>
            </w:r>
          </w:p>
        </w:tc>
        <w:tc>
          <w:tcPr>
            <w:tcW w:w="6976" w:type="dxa"/>
            <w:shd w:val="clear" w:color="auto" w:fill="auto"/>
          </w:tcPr>
          <w:p w14:paraId="1AC2BC25" w14:textId="77777777" w:rsidR="0052576C" w:rsidRPr="0007032B" w:rsidRDefault="0052576C" w:rsidP="00EA6499">
            <w:pPr>
              <w:spacing w:line="276" w:lineRule="auto"/>
              <w:rPr>
                <w:noProof/>
                <w:sz w:val="18"/>
                <w:szCs w:val="18"/>
              </w:rPr>
            </w:pPr>
            <w:r w:rsidRPr="0007032B">
              <w:rPr>
                <w:noProof/>
                <w:sz w:val="18"/>
                <w:szCs w:val="18"/>
              </w:rPr>
              <w:t>Fisheries Partnership Agreement</w:t>
            </w:r>
          </w:p>
        </w:tc>
      </w:tr>
      <w:tr w:rsidR="007451EF" w:rsidRPr="00407C2C" w14:paraId="1AC2BC29" w14:textId="77777777" w:rsidTr="00073B8A">
        <w:trPr>
          <w:trHeight w:val="283"/>
        </w:trPr>
        <w:tc>
          <w:tcPr>
            <w:tcW w:w="1951" w:type="dxa"/>
            <w:shd w:val="clear" w:color="auto" w:fill="auto"/>
          </w:tcPr>
          <w:p w14:paraId="1AC2BC27" w14:textId="77777777" w:rsidR="007451EF" w:rsidRPr="0007032B" w:rsidRDefault="007451EF" w:rsidP="00EA6499">
            <w:pPr>
              <w:spacing w:line="276" w:lineRule="auto"/>
              <w:rPr>
                <w:noProof/>
                <w:sz w:val="18"/>
                <w:szCs w:val="18"/>
              </w:rPr>
            </w:pPr>
            <w:r w:rsidRPr="0007032B">
              <w:rPr>
                <w:noProof/>
                <w:sz w:val="18"/>
                <w:szCs w:val="18"/>
              </w:rPr>
              <w:t>ICES</w:t>
            </w:r>
          </w:p>
        </w:tc>
        <w:tc>
          <w:tcPr>
            <w:tcW w:w="6976" w:type="dxa"/>
            <w:shd w:val="clear" w:color="auto" w:fill="auto"/>
          </w:tcPr>
          <w:p w14:paraId="1AC2BC28" w14:textId="77777777" w:rsidR="007451EF" w:rsidRPr="0007032B" w:rsidRDefault="007451EF" w:rsidP="00EA6499">
            <w:pPr>
              <w:spacing w:line="276" w:lineRule="auto"/>
              <w:rPr>
                <w:noProof/>
                <w:sz w:val="18"/>
                <w:szCs w:val="18"/>
              </w:rPr>
            </w:pPr>
            <w:r w:rsidRPr="0007032B">
              <w:rPr>
                <w:noProof/>
                <w:sz w:val="18"/>
                <w:szCs w:val="18"/>
              </w:rPr>
              <w:t>International Council for the Exploration of the Sea</w:t>
            </w:r>
          </w:p>
        </w:tc>
      </w:tr>
      <w:tr w:rsidR="007451EF" w:rsidRPr="00407C2C" w14:paraId="1AC2BC2C" w14:textId="77777777" w:rsidTr="00073B8A">
        <w:trPr>
          <w:trHeight w:val="283"/>
        </w:trPr>
        <w:tc>
          <w:tcPr>
            <w:tcW w:w="1951" w:type="dxa"/>
            <w:shd w:val="clear" w:color="auto" w:fill="auto"/>
          </w:tcPr>
          <w:p w14:paraId="1AC2BC2A" w14:textId="77777777" w:rsidR="007451EF" w:rsidRPr="0007032B" w:rsidRDefault="007451EF" w:rsidP="00EA6499">
            <w:pPr>
              <w:spacing w:line="276" w:lineRule="auto"/>
              <w:rPr>
                <w:noProof/>
                <w:sz w:val="18"/>
                <w:szCs w:val="18"/>
                <w:lang w:eastAsia="en-US"/>
              </w:rPr>
            </w:pPr>
            <w:r w:rsidRPr="0007032B">
              <w:rPr>
                <w:noProof/>
                <w:sz w:val="18"/>
                <w:szCs w:val="18"/>
              </w:rPr>
              <w:t>IEO</w:t>
            </w:r>
          </w:p>
        </w:tc>
        <w:tc>
          <w:tcPr>
            <w:tcW w:w="6976" w:type="dxa"/>
            <w:shd w:val="clear" w:color="auto" w:fill="auto"/>
          </w:tcPr>
          <w:p w14:paraId="1AC2BC2B" w14:textId="77777777" w:rsidR="007451EF" w:rsidRPr="0007032B" w:rsidRDefault="007451EF" w:rsidP="007451EF">
            <w:pPr>
              <w:spacing w:line="276" w:lineRule="auto"/>
              <w:rPr>
                <w:noProof/>
                <w:sz w:val="18"/>
                <w:szCs w:val="18"/>
                <w:lang w:eastAsia="en-GB"/>
              </w:rPr>
            </w:pPr>
            <w:r w:rsidRPr="0007032B">
              <w:rPr>
                <w:noProof/>
                <w:sz w:val="18"/>
                <w:szCs w:val="18"/>
              </w:rPr>
              <w:t>Instituto Español de Oceanografía</w:t>
            </w:r>
          </w:p>
        </w:tc>
      </w:tr>
      <w:tr w:rsidR="007451EF" w:rsidRPr="00407C2C" w14:paraId="1AC2BC2F" w14:textId="77777777" w:rsidTr="00073B8A">
        <w:trPr>
          <w:trHeight w:val="283"/>
        </w:trPr>
        <w:tc>
          <w:tcPr>
            <w:tcW w:w="1951" w:type="dxa"/>
            <w:shd w:val="clear" w:color="auto" w:fill="auto"/>
          </w:tcPr>
          <w:p w14:paraId="1AC2BC2D" w14:textId="77777777" w:rsidR="007451EF" w:rsidRPr="0007032B" w:rsidRDefault="007451EF" w:rsidP="00EA6499">
            <w:pPr>
              <w:spacing w:line="276" w:lineRule="auto"/>
              <w:rPr>
                <w:noProof/>
                <w:sz w:val="18"/>
                <w:szCs w:val="18"/>
              </w:rPr>
            </w:pPr>
            <w:r w:rsidRPr="0007032B">
              <w:rPr>
                <w:noProof/>
                <w:sz w:val="18"/>
                <w:szCs w:val="18"/>
              </w:rPr>
              <w:t>IMROP</w:t>
            </w:r>
          </w:p>
        </w:tc>
        <w:tc>
          <w:tcPr>
            <w:tcW w:w="6976" w:type="dxa"/>
            <w:shd w:val="clear" w:color="auto" w:fill="auto"/>
          </w:tcPr>
          <w:p w14:paraId="1AC2BC2E" w14:textId="77777777" w:rsidR="007451EF" w:rsidRPr="0007032B" w:rsidRDefault="007451EF" w:rsidP="008D72D1">
            <w:pPr>
              <w:spacing w:line="276" w:lineRule="auto"/>
              <w:rPr>
                <w:noProof/>
                <w:sz w:val="18"/>
                <w:szCs w:val="18"/>
              </w:rPr>
            </w:pPr>
            <w:r w:rsidRPr="0007032B">
              <w:rPr>
                <w:noProof/>
                <w:sz w:val="18"/>
                <w:szCs w:val="18"/>
              </w:rPr>
              <w:t>Mauritanian Institute for of Oceanographic Research and Fisheries</w:t>
            </w:r>
          </w:p>
        </w:tc>
      </w:tr>
      <w:tr w:rsidR="00407C2C" w:rsidRPr="00407C2C" w14:paraId="1AC2BC32" w14:textId="77777777" w:rsidTr="00073B8A">
        <w:trPr>
          <w:trHeight w:val="283"/>
        </w:trPr>
        <w:tc>
          <w:tcPr>
            <w:tcW w:w="1951" w:type="dxa"/>
            <w:shd w:val="clear" w:color="auto" w:fill="auto"/>
          </w:tcPr>
          <w:p w14:paraId="1AC2BC30" w14:textId="77777777" w:rsidR="00407C2C" w:rsidRPr="0007032B" w:rsidRDefault="00407C2C" w:rsidP="00EA6499">
            <w:pPr>
              <w:spacing w:line="276" w:lineRule="auto"/>
              <w:rPr>
                <w:noProof/>
                <w:sz w:val="18"/>
                <w:szCs w:val="18"/>
              </w:rPr>
            </w:pPr>
            <w:r w:rsidRPr="0007032B">
              <w:rPr>
                <w:noProof/>
                <w:sz w:val="18"/>
                <w:szCs w:val="18"/>
              </w:rPr>
              <w:t>ISSG SPRFMO-OP</w:t>
            </w:r>
          </w:p>
        </w:tc>
        <w:tc>
          <w:tcPr>
            <w:tcW w:w="6976" w:type="dxa"/>
            <w:shd w:val="clear" w:color="auto" w:fill="auto"/>
          </w:tcPr>
          <w:p w14:paraId="1AC2BC31" w14:textId="77777777" w:rsidR="00407C2C" w:rsidRPr="0007032B" w:rsidRDefault="00407C2C" w:rsidP="008D72D1">
            <w:pPr>
              <w:spacing w:line="276" w:lineRule="auto"/>
              <w:rPr>
                <w:noProof/>
                <w:sz w:val="18"/>
                <w:szCs w:val="18"/>
              </w:rPr>
            </w:pPr>
            <w:r w:rsidRPr="0007032B">
              <w:rPr>
                <w:noProof/>
                <w:sz w:val="18"/>
                <w:szCs w:val="18"/>
              </w:rPr>
              <w:t>Intersessional Subgroup on the SPRFMO Observer Progamme</w:t>
            </w:r>
          </w:p>
        </w:tc>
      </w:tr>
      <w:tr w:rsidR="007451EF" w:rsidRPr="00407C2C" w14:paraId="1AC2BC35" w14:textId="77777777" w:rsidTr="00073B8A">
        <w:trPr>
          <w:trHeight w:val="283"/>
        </w:trPr>
        <w:tc>
          <w:tcPr>
            <w:tcW w:w="1951" w:type="dxa"/>
            <w:shd w:val="clear" w:color="auto" w:fill="auto"/>
          </w:tcPr>
          <w:p w14:paraId="1AC2BC33" w14:textId="77777777" w:rsidR="007451EF" w:rsidRPr="0007032B" w:rsidRDefault="007451EF" w:rsidP="00EA6499">
            <w:pPr>
              <w:spacing w:line="276" w:lineRule="auto"/>
              <w:rPr>
                <w:noProof/>
                <w:sz w:val="18"/>
                <w:szCs w:val="18"/>
                <w:lang w:eastAsia="en-US"/>
              </w:rPr>
            </w:pPr>
            <w:r w:rsidRPr="0007032B">
              <w:rPr>
                <w:noProof/>
                <w:sz w:val="18"/>
                <w:szCs w:val="18"/>
              </w:rPr>
              <w:t>JSC</w:t>
            </w:r>
          </w:p>
        </w:tc>
        <w:tc>
          <w:tcPr>
            <w:tcW w:w="6976" w:type="dxa"/>
            <w:shd w:val="clear" w:color="auto" w:fill="auto"/>
          </w:tcPr>
          <w:p w14:paraId="1AC2BC34" w14:textId="77777777" w:rsidR="007451EF" w:rsidRPr="0007032B" w:rsidRDefault="007451EF" w:rsidP="00EA6499">
            <w:pPr>
              <w:spacing w:line="276" w:lineRule="auto"/>
              <w:rPr>
                <w:noProof/>
                <w:sz w:val="18"/>
                <w:szCs w:val="18"/>
                <w:lang w:eastAsia="en-GB"/>
              </w:rPr>
            </w:pPr>
            <w:r w:rsidRPr="0007032B">
              <w:rPr>
                <w:noProof/>
                <w:sz w:val="18"/>
                <w:szCs w:val="18"/>
              </w:rPr>
              <w:t>Joint Scientific Committees (of the SFPA)</w:t>
            </w:r>
          </w:p>
        </w:tc>
      </w:tr>
      <w:tr w:rsidR="007451EF" w:rsidRPr="00407C2C" w14:paraId="1AC2BC38" w14:textId="77777777" w:rsidTr="00073B8A">
        <w:trPr>
          <w:trHeight w:val="283"/>
        </w:trPr>
        <w:tc>
          <w:tcPr>
            <w:tcW w:w="1951" w:type="dxa"/>
            <w:shd w:val="clear" w:color="auto" w:fill="auto"/>
          </w:tcPr>
          <w:p w14:paraId="1AC2BC36" w14:textId="77777777" w:rsidR="007451EF" w:rsidRPr="0007032B" w:rsidRDefault="007451EF" w:rsidP="00EA6499">
            <w:pPr>
              <w:spacing w:line="276" w:lineRule="auto"/>
              <w:rPr>
                <w:noProof/>
                <w:sz w:val="18"/>
                <w:szCs w:val="18"/>
                <w:lang w:eastAsia="en-US"/>
              </w:rPr>
            </w:pPr>
            <w:r w:rsidRPr="0007032B">
              <w:rPr>
                <w:noProof/>
                <w:sz w:val="18"/>
                <w:szCs w:val="18"/>
              </w:rPr>
              <w:t>LDF</w:t>
            </w:r>
          </w:p>
        </w:tc>
        <w:tc>
          <w:tcPr>
            <w:tcW w:w="6976" w:type="dxa"/>
            <w:shd w:val="clear" w:color="auto" w:fill="auto"/>
          </w:tcPr>
          <w:p w14:paraId="1AC2BC37" w14:textId="77777777" w:rsidR="007451EF" w:rsidRPr="0007032B" w:rsidRDefault="007451EF" w:rsidP="00EA6499">
            <w:pPr>
              <w:spacing w:line="276" w:lineRule="auto"/>
              <w:rPr>
                <w:noProof/>
                <w:sz w:val="18"/>
                <w:szCs w:val="18"/>
                <w:lang w:eastAsia="en-GB"/>
              </w:rPr>
            </w:pPr>
            <w:r w:rsidRPr="0007032B">
              <w:rPr>
                <w:noProof/>
                <w:sz w:val="18"/>
                <w:szCs w:val="18"/>
              </w:rPr>
              <w:t>Long Distance Fishery</w:t>
            </w:r>
          </w:p>
        </w:tc>
      </w:tr>
      <w:tr w:rsidR="007451EF" w:rsidRPr="00407C2C" w14:paraId="1AC2BC3B" w14:textId="77777777" w:rsidTr="00073B8A">
        <w:trPr>
          <w:trHeight w:val="283"/>
        </w:trPr>
        <w:tc>
          <w:tcPr>
            <w:tcW w:w="1951" w:type="dxa"/>
            <w:shd w:val="clear" w:color="auto" w:fill="auto"/>
          </w:tcPr>
          <w:p w14:paraId="1AC2BC39" w14:textId="77777777" w:rsidR="007451EF" w:rsidRPr="0007032B" w:rsidRDefault="007451EF" w:rsidP="00EA6499">
            <w:pPr>
              <w:spacing w:line="276" w:lineRule="auto"/>
              <w:rPr>
                <w:noProof/>
                <w:sz w:val="18"/>
                <w:szCs w:val="18"/>
              </w:rPr>
            </w:pPr>
            <w:r w:rsidRPr="0007032B">
              <w:rPr>
                <w:noProof/>
                <w:sz w:val="18"/>
                <w:szCs w:val="18"/>
              </w:rPr>
              <w:t>LM</w:t>
            </w:r>
          </w:p>
        </w:tc>
        <w:tc>
          <w:tcPr>
            <w:tcW w:w="6976" w:type="dxa"/>
            <w:shd w:val="clear" w:color="auto" w:fill="auto"/>
          </w:tcPr>
          <w:p w14:paraId="1AC2BC3A" w14:textId="77777777" w:rsidR="007451EF" w:rsidRPr="0007032B" w:rsidRDefault="007451EF" w:rsidP="00EA6499">
            <w:pPr>
              <w:spacing w:line="276" w:lineRule="auto"/>
              <w:rPr>
                <w:noProof/>
                <w:sz w:val="18"/>
                <w:szCs w:val="18"/>
              </w:rPr>
            </w:pPr>
            <w:r w:rsidRPr="0007032B">
              <w:rPr>
                <w:noProof/>
                <w:sz w:val="18"/>
                <w:szCs w:val="18"/>
              </w:rPr>
              <w:t>Liaison Meeting</w:t>
            </w:r>
          </w:p>
        </w:tc>
      </w:tr>
      <w:tr w:rsidR="007451EF" w:rsidRPr="00407C2C" w14:paraId="1AC2BC3E" w14:textId="77777777" w:rsidTr="00073B8A">
        <w:trPr>
          <w:trHeight w:val="283"/>
        </w:trPr>
        <w:tc>
          <w:tcPr>
            <w:tcW w:w="1951" w:type="dxa"/>
            <w:shd w:val="clear" w:color="auto" w:fill="auto"/>
          </w:tcPr>
          <w:p w14:paraId="1AC2BC3C" w14:textId="77777777" w:rsidR="007451EF" w:rsidRPr="0007032B" w:rsidRDefault="007451EF" w:rsidP="00EA6499">
            <w:pPr>
              <w:spacing w:line="276" w:lineRule="auto"/>
              <w:rPr>
                <w:noProof/>
                <w:sz w:val="18"/>
                <w:szCs w:val="18"/>
              </w:rPr>
            </w:pPr>
            <w:r w:rsidRPr="0007032B">
              <w:rPr>
                <w:noProof/>
                <w:sz w:val="18"/>
                <w:szCs w:val="18"/>
              </w:rPr>
              <w:t>MS</w:t>
            </w:r>
          </w:p>
        </w:tc>
        <w:tc>
          <w:tcPr>
            <w:tcW w:w="6976" w:type="dxa"/>
            <w:shd w:val="clear" w:color="auto" w:fill="auto"/>
          </w:tcPr>
          <w:p w14:paraId="1AC2BC3D" w14:textId="77777777" w:rsidR="007451EF" w:rsidRPr="0007032B" w:rsidRDefault="007451EF" w:rsidP="00EA6499">
            <w:pPr>
              <w:spacing w:line="276" w:lineRule="auto"/>
              <w:rPr>
                <w:noProof/>
                <w:sz w:val="18"/>
                <w:szCs w:val="18"/>
              </w:rPr>
            </w:pPr>
            <w:r w:rsidRPr="0007032B">
              <w:rPr>
                <w:noProof/>
                <w:sz w:val="18"/>
                <w:szCs w:val="18"/>
              </w:rPr>
              <w:t>Member State(s) (of the EU)</w:t>
            </w:r>
          </w:p>
        </w:tc>
      </w:tr>
      <w:tr w:rsidR="00407C2C" w:rsidRPr="00407C2C" w14:paraId="1AC2BC41" w14:textId="77777777" w:rsidTr="00073B8A">
        <w:trPr>
          <w:trHeight w:val="283"/>
        </w:trPr>
        <w:tc>
          <w:tcPr>
            <w:tcW w:w="1951" w:type="dxa"/>
            <w:shd w:val="clear" w:color="auto" w:fill="auto"/>
          </w:tcPr>
          <w:p w14:paraId="1AC2BC3F" w14:textId="77777777" w:rsidR="00407C2C" w:rsidRPr="0007032B" w:rsidRDefault="00407C2C" w:rsidP="00EA6499">
            <w:pPr>
              <w:spacing w:line="276" w:lineRule="auto"/>
              <w:rPr>
                <w:noProof/>
                <w:sz w:val="18"/>
                <w:szCs w:val="18"/>
              </w:rPr>
            </w:pPr>
            <w:r w:rsidRPr="0007032B">
              <w:rPr>
                <w:noProof/>
                <w:sz w:val="18"/>
                <w:szCs w:val="18"/>
              </w:rPr>
              <w:t>NAFO</w:t>
            </w:r>
          </w:p>
        </w:tc>
        <w:tc>
          <w:tcPr>
            <w:tcW w:w="6976" w:type="dxa"/>
            <w:shd w:val="clear" w:color="auto" w:fill="auto"/>
          </w:tcPr>
          <w:p w14:paraId="1AC2BC40" w14:textId="77777777" w:rsidR="00407C2C" w:rsidRPr="0007032B" w:rsidRDefault="00407C2C" w:rsidP="00EA6499">
            <w:pPr>
              <w:spacing w:line="276" w:lineRule="auto"/>
              <w:rPr>
                <w:noProof/>
                <w:sz w:val="18"/>
                <w:szCs w:val="18"/>
              </w:rPr>
            </w:pPr>
            <w:r w:rsidRPr="0007032B">
              <w:rPr>
                <w:bCs/>
                <w:noProof/>
                <w:sz w:val="18"/>
                <w:szCs w:val="18"/>
                <w:lang w:val="en-US"/>
              </w:rPr>
              <w:t>Northwest Atlantic Fisheries Organization</w:t>
            </w:r>
          </w:p>
        </w:tc>
      </w:tr>
      <w:tr w:rsidR="007451EF" w:rsidRPr="00407C2C" w14:paraId="1AC2BC44" w14:textId="77777777" w:rsidTr="00073B8A">
        <w:trPr>
          <w:trHeight w:val="283"/>
        </w:trPr>
        <w:tc>
          <w:tcPr>
            <w:tcW w:w="1951" w:type="dxa"/>
            <w:shd w:val="clear" w:color="auto" w:fill="auto"/>
          </w:tcPr>
          <w:p w14:paraId="1AC2BC42" w14:textId="77777777" w:rsidR="007451EF" w:rsidRPr="0007032B" w:rsidRDefault="0052576C" w:rsidP="00EA6499">
            <w:pPr>
              <w:spacing w:line="276" w:lineRule="auto"/>
              <w:rPr>
                <w:noProof/>
                <w:sz w:val="18"/>
                <w:szCs w:val="18"/>
              </w:rPr>
            </w:pPr>
            <w:r w:rsidRPr="0007032B">
              <w:rPr>
                <w:noProof/>
                <w:sz w:val="18"/>
                <w:szCs w:val="18"/>
              </w:rPr>
              <w:t>NANSEA</w:t>
            </w:r>
          </w:p>
        </w:tc>
        <w:tc>
          <w:tcPr>
            <w:tcW w:w="6976" w:type="dxa"/>
            <w:shd w:val="clear" w:color="auto" w:fill="auto"/>
          </w:tcPr>
          <w:p w14:paraId="1AC2BC43" w14:textId="77777777" w:rsidR="007451EF" w:rsidRPr="0007032B" w:rsidRDefault="0052576C" w:rsidP="00EA6499">
            <w:pPr>
              <w:spacing w:line="276" w:lineRule="auto"/>
              <w:rPr>
                <w:noProof/>
                <w:sz w:val="18"/>
                <w:szCs w:val="18"/>
              </w:rPr>
            </w:pPr>
            <w:r w:rsidRPr="0007032B">
              <w:rPr>
                <w:noProof/>
                <w:sz w:val="18"/>
                <w:szCs w:val="18"/>
              </w:rPr>
              <w:t>North Atlantic, North Sea and Eastern Arctic (RCG)</w:t>
            </w:r>
          </w:p>
        </w:tc>
      </w:tr>
      <w:tr w:rsidR="007451EF" w:rsidRPr="00407C2C" w14:paraId="1AC2BC47" w14:textId="77777777" w:rsidTr="00073B8A">
        <w:trPr>
          <w:trHeight w:val="283"/>
        </w:trPr>
        <w:tc>
          <w:tcPr>
            <w:tcW w:w="1951" w:type="dxa"/>
            <w:shd w:val="clear" w:color="auto" w:fill="auto"/>
          </w:tcPr>
          <w:p w14:paraId="1AC2BC45" w14:textId="77777777" w:rsidR="007451EF" w:rsidRPr="0007032B" w:rsidRDefault="007451EF" w:rsidP="00EA6499">
            <w:pPr>
              <w:spacing w:line="276" w:lineRule="auto"/>
              <w:rPr>
                <w:noProof/>
                <w:sz w:val="18"/>
                <w:szCs w:val="18"/>
              </w:rPr>
            </w:pPr>
            <w:r w:rsidRPr="0007032B">
              <w:rPr>
                <w:noProof/>
                <w:sz w:val="18"/>
                <w:szCs w:val="18"/>
              </w:rPr>
              <w:t>NC</w:t>
            </w:r>
          </w:p>
        </w:tc>
        <w:tc>
          <w:tcPr>
            <w:tcW w:w="6976" w:type="dxa"/>
            <w:shd w:val="clear" w:color="auto" w:fill="auto"/>
          </w:tcPr>
          <w:p w14:paraId="1AC2BC46" w14:textId="77777777" w:rsidR="007451EF" w:rsidRPr="0007032B" w:rsidRDefault="007451EF" w:rsidP="00EA6499">
            <w:pPr>
              <w:spacing w:line="276" w:lineRule="auto"/>
              <w:rPr>
                <w:noProof/>
                <w:sz w:val="18"/>
                <w:szCs w:val="18"/>
              </w:rPr>
            </w:pPr>
            <w:r w:rsidRPr="0007032B">
              <w:rPr>
                <w:noProof/>
                <w:sz w:val="18"/>
                <w:szCs w:val="18"/>
              </w:rPr>
              <w:t>National Correspondent (DCF)</w:t>
            </w:r>
          </w:p>
        </w:tc>
      </w:tr>
      <w:tr w:rsidR="007451EF" w:rsidRPr="00407C2C" w14:paraId="1AC2BC4A" w14:textId="77777777" w:rsidTr="00073B8A">
        <w:trPr>
          <w:trHeight w:val="283"/>
        </w:trPr>
        <w:tc>
          <w:tcPr>
            <w:tcW w:w="1951" w:type="dxa"/>
            <w:shd w:val="clear" w:color="auto" w:fill="auto"/>
          </w:tcPr>
          <w:p w14:paraId="1AC2BC48" w14:textId="77777777" w:rsidR="007451EF" w:rsidRPr="0007032B" w:rsidRDefault="007451EF" w:rsidP="00181297">
            <w:pPr>
              <w:spacing w:line="276" w:lineRule="auto"/>
              <w:rPr>
                <w:noProof/>
                <w:sz w:val="18"/>
                <w:szCs w:val="18"/>
              </w:rPr>
            </w:pPr>
            <w:r w:rsidRPr="0007032B">
              <w:rPr>
                <w:noProof/>
                <w:sz w:val="18"/>
                <w:szCs w:val="18"/>
              </w:rPr>
              <w:t>NMFRI</w:t>
            </w:r>
          </w:p>
        </w:tc>
        <w:tc>
          <w:tcPr>
            <w:tcW w:w="6976" w:type="dxa"/>
            <w:shd w:val="clear" w:color="auto" w:fill="auto"/>
          </w:tcPr>
          <w:p w14:paraId="1AC2BC49" w14:textId="77777777" w:rsidR="007451EF" w:rsidRPr="0007032B" w:rsidRDefault="007451EF" w:rsidP="00E646C2">
            <w:pPr>
              <w:spacing w:line="276" w:lineRule="auto"/>
              <w:rPr>
                <w:noProof/>
                <w:sz w:val="18"/>
                <w:szCs w:val="18"/>
              </w:rPr>
            </w:pPr>
            <w:r w:rsidRPr="0007032B">
              <w:rPr>
                <w:noProof/>
                <w:sz w:val="18"/>
                <w:szCs w:val="18"/>
              </w:rPr>
              <w:t>National Marine Fisheries Research Institute (Poland)</w:t>
            </w:r>
          </w:p>
        </w:tc>
      </w:tr>
      <w:tr w:rsidR="00407C2C" w:rsidRPr="00407C2C" w14:paraId="1AC2BC4D" w14:textId="77777777" w:rsidTr="00073B8A">
        <w:trPr>
          <w:trHeight w:val="283"/>
        </w:trPr>
        <w:tc>
          <w:tcPr>
            <w:tcW w:w="1951" w:type="dxa"/>
            <w:shd w:val="clear" w:color="auto" w:fill="auto"/>
          </w:tcPr>
          <w:p w14:paraId="1AC2BC4B" w14:textId="77777777" w:rsidR="00407C2C" w:rsidRPr="0007032B" w:rsidRDefault="00407C2C" w:rsidP="00181297">
            <w:pPr>
              <w:spacing w:line="276" w:lineRule="auto"/>
              <w:rPr>
                <w:noProof/>
                <w:sz w:val="18"/>
                <w:szCs w:val="18"/>
              </w:rPr>
            </w:pPr>
            <w:r w:rsidRPr="0007032B">
              <w:rPr>
                <w:noProof/>
                <w:sz w:val="18"/>
                <w:szCs w:val="18"/>
              </w:rPr>
              <w:t>NPFC</w:t>
            </w:r>
          </w:p>
        </w:tc>
        <w:tc>
          <w:tcPr>
            <w:tcW w:w="6976" w:type="dxa"/>
            <w:shd w:val="clear" w:color="auto" w:fill="auto"/>
          </w:tcPr>
          <w:p w14:paraId="1AC2BC4C" w14:textId="77777777" w:rsidR="00407C2C" w:rsidRPr="0007032B" w:rsidRDefault="00407C2C" w:rsidP="00E646C2">
            <w:pPr>
              <w:spacing w:line="276" w:lineRule="auto"/>
              <w:rPr>
                <w:noProof/>
                <w:sz w:val="18"/>
                <w:szCs w:val="18"/>
              </w:rPr>
            </w:pPr>
            <w:r w:rsidRPr="0007032B">
              <w:rPr>
                <w:bCs/>
                <w:noProof/>
                <w:sz w:val="18"/>
                <w:szCs w:val="18"/>
              </w:rPr>
              <w:t>The North Pacific Fisheries Commission</w:t>
            </w:r>
          </w:p>
        </w:tc>
      </w:tr>
      <w:tr w:rsidR="007451EF" w:rsidRPr="00407C2C" w14:paraId="1AC2BC50" w14:textId="77777777" w:rsidTr="00073B8A">
        <w:trPr>
          <w:trHeight w:val="283"/>
        </w:trPr>
        <w:tc>
          <w:tcPr>
            <w:tcW w:w="1951" w:type="dxa"/>
            <w:shd w:val="clear" w:color="auto" w:fill="auto"/>
          </w:tcPr>
          <w:p w14:paraId="1AC2BC4E" w14:textId="77777777" w:rsidR="007451EF" w:rsidRPr="0007032B" w:rsidRDefault="007451EF" w:rsidP="00EA6499">
            <w:pPr>
              <w:spacing w:line="276" w:lineRule="auto"/>
              <w:rPr>
                <w:noProof/>
                <w:sz w:val="18"/>
                <w:szCs w:val="18"/>
              </w:rPr>
            </w:pPr>
            <w:r w:rsidRPr="0007032B">
              <w:rPr>
                <w:noProof/>
                <w:sz w:val="18"/>
                <w:szCs w:val="18"/>
              </w:rPr>
              <w:t>OP</w:t>
            </w:r>
          </w:p>
        </w:tc>
        <w:tc>
          <w:tcPr>
            <w:tcW w:w="6976" w:type="dxa"/>
            <w:shd w:val="clear" w:color="auto" w:fill="auto"/>
          </w:tcPr>
          <w:p w14:paraId="1AC2BC4F" w14:textId="77777777" w:rsidR="007451EF" w:rsidRPr="0007032B" w:rsidRDefault="00751142" w:rsidP="00971F76">
            <w:pPr>
              <w:spacing w:line="276" w:lineRule="auto"/>
              <w:rPr>
                <w:noProof/>
                <w:sz w:val="18"/>
                <w:szCs w:val="18"/>
              </w:rPr>
            </w:pPr>
            <w:r w:rsidRPr="0007032B">
              <w:rPr>
                <w:noProof/>
                <w:sz w:val="18"/>
                <w:szCs w:val="18"/>
                <w:lang w:val="en-US"/>
              </w:rPr>
              <w:t xml:space="preserve">”Conservation and Management Measure for the SPRFMO Observer Programme” </w:t>
            </w:r>
          </w:p>
        </w:tc>
      </w:tr>
      <w:tr w:rsidR="007451EF" w:rsidRPr="00407C2C" w14:paraId="1AC2BC53" w14:textId="77777777" w:rsidTr="00073B8A">
        <w:trPr>
          <w:trHeight w:val="283"/>
        </w:trPr>
        <w:tc>
          <w:tcPr>
            <w:tcW w:w="1951" w:type="dxa"/>
            <w:shd w:val="clear" w:color="auto" w:fill="auto"/>
          </w:tcPr>
          <w:p w14:paraId="1AC2BC51" w14:textId="77777777" w:rsidR="007451EF" w:rsidRPr="0007032B" w:rsidRDefault="007451EF" w:rsidP="00EA6499">
            <w:pPr>
              <w:spacing w:line="276" w:lineRule="auto"/>
              <w:rPr>
                <w:noProof/>
                <w:sz w:val="18"/>
                <w:szCs w:val="18"/>
              </w:rPr>
            </w:pPr>
            <w:r w:rsidRPr="0007032B">
              <w:rPr>
                <w:noProof/>
                <w:sz w:val="18"/>
                <w:szCs w:val="18"/>
              </w:rPr>
              <w:t>RCG</w:t>
            </w:r>
          </w:p>
        </w:tc>
        <w:tc>
          <w:tcPr>
            <w:tcW w:w="6976" w:type="dxa"/>
            <w:shd w:val="clear" w:color="auto" w:fill="auto"/>
          </w:tcPr>
          <w:p w14:paraId="1AC2BC52" w14:textId="77777777" w:rsidR="007451EF" w:rsidRPr="0007032B" w:rsidRDefault="007451EF" w:rsidP="00EA6499">
            <w:pPr>
              <w:spacing w:line="276" w:lineRule="auto"/>
              <w:rPr>
                <w:noProof/>
                <w:sz w:val="18"/>
                <w:szCs w:val="18"/>
              </w:rPr>
            </w:pPr>
            <w:r w:rsidRPr="0007032B">
              <w:rPr>
                <w:noProof/>
                <w:sz w:val="18"/>
                <w:szCs w:val="18"/>
              </w:rPr>
              <w:t>Regional Coordination Group</w:t>
            </w:r>
          </w:p>
        </w:tc>
      </w:tr>
      <w:tr w:rsidR="007451EF" w:rsidRPr="00407C2C" w14:paraId="1AC2BC56" w14:textId="77777777" w:rsidTr="00073B8A">
        <w:trPr>
          <w:trHeight w:val="283"/>
        </w:trPr>
        <w:tc>
          <w:tcPr>
            <w:tcW w:w="1951" w:type="dxa"/>
            <w:shd w:val="clear" w:color="auto" w:fill="auto"/>
          </w:tcPr>
          <w:p w14:paraId="1AC2BC54" w14:textId="77777777" w:rsidR="007451EF" w:rsidRPr="0007032B" w:rsidRDefault="007451EF" w:rsidP="00EA6499">
            <w:pPr>
              <w:spacing w:line="276" w:lineRule="auto"/>
              <w:rPr>
                <w:noProof/>
                <w:sz w:val="18"/>
                <w:szCs w:val="18"/>
              </w:rPr>
            </w:pPr>
            <w:r w:rsidRPr="0007032B">
              <w:rPr>
                <w:noProof/>
                <w:sz w:val="18"/>
                <w:szCs w:val="18"/>
              </w:rPr>
              <w:t>RCM</w:t>
            </w:r>
          </w:p>
        </w:tc>
        <w:tc>
          <w:tcPr>
            <w:tcW w:w="6976" w:type="dxa"/>
            <w:shd w:val="clear" w:color="auto" w:fill="auto"/>
          </w:tcPr>
          <w:p w14:paraId="1AC2BC55" w14:textId="77777777" w:rsidR="007451EF" w:rsidRPr="0007032B" w:rsidRDefault="007451EF" w:rsidP="00EA6499">
            <w:pPr>
              <w:spacing w:line="276" w:lineRule="auto"/>
              <w:rPr>
                <w:noProof/>
                <w:sz w:val="18"/>
                <w:szCs w:val="18"/>
              </w:rPr>
            </w:pPr>
            <w:r w:rsidRPr="0007032B">
              <w:rPr>
                <w:noProof/>
                <w:sz w:val="18"/>
                <w:szCs w:val="18"/>
              </w:rPr>
              <w:t>Regional Coordination Meeting</w:t>
            </w:r>
          </w:p>
        </w:tc>
      </w:tr>
      <w:tr w:rsidR="007451EF" w:rsidRPr="00407C2C" w14:paraId="1AC2BC59" w14:textId="77777777" w:rsidTr="00073B8A">
        <w:trPr>
          <w:trHeight w:val="283"/>
        </w:trPr>
        <w:tc>
          <w:tcPr>
            <w:tcW w:w="1951" w:type="dxa"/>
            <w:shd w:val="clear" w:color="auto" w:fill="auto"/>
          </w:tcPr>
          <w:p w14:paraId="1AC2BC57" w14:textId="77777777" w:rsidR="007451EF" w:rsidRPr="0007032B" w:rsidRDefault="007451EF" w:rsidP="00EA6499">
            <w:pPr>
              <w:spacing w:line="276" w:lineRule="auto"/>
              <w:rPr>
                <w:noProof/>
                <w:sz w:val="18"/>
                <w:szCs w:val="18"/>
              </w:rPr>
            </w:pPr>
            <w:r w:rsidRPr="0007032B">
              <w:rPr>
                <w:noProof/>
                <w:sz w:val="18"/>
                <w:szCs w:val="18"/>
              </w:rPr>
              <w:t>RDB</w:t>
            </w:r>
          </w:p>
        </w:tc>
        <w:tc>
          <w:tcPr>
            <w:tcW w:w="6976" w:type="dxa"/>
            <w:shd w:val="clear" w:color="auto" w:fill="auto"/>
          </w:tcPr>
          <w:p w14:paraId="1AC2BC58" w14:textId="77777777" w:rsidR="007451EF" w:rsidRPr="0007032B" w:rsidRDefault="007451EF" w:rsidP="00EA6499">
            <w:pPr>
              <w:spacing w:line="276" w:lineRule="auto"/>
              <w:rPr>
                <w:noProof/>
                <w:sz w:val="18"/>
                <w:szCs w:val="18"/>
              </w:rPr>
            </w:pPr>
            <w:r w:rsidRPr="0007032B">
              <w:rPr>
                <w:noProof/>
                <w:sz w:val="18"/>
                <w:szCs w:val="18"/>
              </w:rPr>
              <w:t>Regional Data Base (of the RCM</w:t>
            </w:r>
            <w:r w:rsidR="008E645F">
              <w:rPr>
                <w:noProof/>
                <w:sz w:val="18"/>
                <w:szCs w:val="18"/>
              </w:rPr>
              <w:t>/RCG</w:t>
            </w:r>
            <w:r w:rsidRPr="0007032B">
              <w:rPr>
                <w:noProof/>
                <w:sz w:val="18"/>
                <w:szCs w:val="18"/>
              </w:rPr>
              <w:t>)</w:t>
            </w:r>
          </w:p>
        </w:tc>
      </w:tr>
      <w:tr w:rsidR="007451EF" w:rsidRPr="00407C2C" w14:paraId="1AC2BC5C" w14:textId="77777777" w:rsidTr="00073B8A">
        <w:trPr>
          <w:trHeight w:val="283"/>
        </w:trPr>
        <w:tc>
          <w:tcPr>
            <w:tcW w:w="1951" w:type="dxa"/>
            <w:shd w:val="clear" w:color="auto" w:fill="auto"/>
          </w:tcPr>
          <w:p w14:paraId="1AC2BC5A" w14:textId="77777777" w:rsidR="007451EF" w:rsidRPr="0007032B" w:rsidRDefault="007451EF" w:rsidP="000D10CE">
            <w:pPr>
              <w:spacing w:line="276" w:lineRule="auto"/>
              <w:rPr>
                <w:noProof/>
                <w:sz w:val="18"/>
                <w:szCs w:val="18"/>
              </w:rPr>
            </w:pPr>
            <w:r w:rsidRPr="0007032B">
              <w:rPr>
                <w:noProof/>
                <w:sz w:val="18"/>
                <w:szCs w:val="18"/>
              </w:rPr>
              <w:t>RDBES</w:t>
            </w:r>
          </w:p>
        </w:tc>
        <w:tc>
          <w:tcPr>
            <w:tcW w:w="6976" w:type="dxa"/>
            <w:shd w:val="clear" w:color="auto" w:fill="auto"/>
          </w:tcPr>
          <w:p w14:paraId="1AC2BC5B" w14:textId="77777777" w:rsidR="007451EF" w:rsidRPr="0007032B" w:rsidRDefault="007451EF" w:rsidP="000D10CE">
            <w:pPr>
              <w:spacing w:line="276" w:lineRule="auto"/>
              <w:rPr>
                <w:noProof/>
                <w:sz w:val="18"/>
                <w:szCs w:val="18"/>
              </w:rPr>
            </w:pPr>
            <w:r w:rsidRPr="0007032B">
              <w:rPr>
                <w:noProof/>
                <w:sz w:val="18"/>
                <w:szCs w:val="18"/>
              </w:rPr>
              <w:t xml:space="preserve">Regional Data Base </w:t>
            </w:r>
            <w:r w:rsidR="008E645F">
              <w:rPr>
                <w:noProof/>
                <w:sz w:val="18"/>
                <w:szCs w:val="18"/>
              </w:rPr>
              <w:t xml:space="preserve">and </w:t>
            </w:r>
            <w:r w:rsidRPr="0007032B">
              <w:rPr>
                <w:noProof/>
                <w:sz w:val="18"/>
                <w:szCs w:val="18"/>
              </w:rPr>
              <w:t xml:space="preserve">Estimation </w:t>
            </w:r>
            <w:r w:rsidR="008E645F">
              <w:rPr>
                <w:noProof/>
                <w:sz w:val="18"/>
                <w:szCs w:val="18"/>
              </w:rPr>
              <w:t>System</w:t>
            </w:r>
          </w:p>
        </w:tc>
      </w:tr>
      <w:tr w:rsidR="007451EF" w:rsidRPr="00407C2C" w14:paraId="1AC2BC5F" w14:textId="77777777" w:rsidTr="00073B8A">
        <w:trPr>
          <w:trHeight w:val="283"/>
        </w:trPr>
        <w:tc>
          <w:tcPr>
            <w:tcW w:w="1951" w:type="dxa"/>
            <w:shd w:val="clear" w:color="auto" w:fill="auto"/>
          </w:tcPr>
          <w:p w14:paraId="1AC2BC5D" w14:textId="77777777" w:rsidR="007451EF" w:rsidRPr="0007032B" w:rsidRDefault="007451EF" w:rsidP="000D10CE">
            <w:pPr>
              <w:spacing w:line="276" w:lineRule="auto"/>
              <w:rPr>
                <w:noProof/>
                <w:sz w:val="18"/>
                <w:szCs w:val="18"/>
              </w:rPr>
            </w:pPr>
            <w:r w:rsidRPr="0007032B">
              <w:rPr>
                <w:noProof/>
                <w:sz w:val="18"/>
                <w:szCs w:val="18"/>
              </w:rPr>
              <w:t>RFMO</w:t>
            </w:r>
          </w:p>
        </w:tc>
        <w:tc>
          <w:tcPr>
            <w:tcW w:w="6976" w:type="dxa"/>
            <w:shd w:val="clear" w:color="auto" w:fill="auto"/>
          </w:tcPr>
          <w:p w14:paraId="1AC2BC5E" w14:textId="77777777" w:rsidR="007451EF" w:rsidRPr="0007032B" w:rsidRDefault="007451EF" w:rsidP="000D10CE">
            <w:pPr>
              <w:spacing w:line="276" w:lineRule="auto"/>
              <w:rPr>
                <w:noProof/>
                <w:sz w:val="18"/>
                <w:szCs w:val="18"/>
              </w:rPr>
            </w:pPr>
            <w:r w:rsidRPr="0007032B">
              <w:rPr>
                <w:noProof/>
                <w:sz w:val="18"/>
                <w:szCs w:val="18"/>
              </w:rPr>
              <w:t>Regional Fisheries Management Organization</w:t>
            </w:r>
          </w:p>
        </w:tc>
      </w:tr>
      <w:tr w:rsidR="0052576C" w:rsidRPr="00407C2C" w14:paraId="1AC2BC62" w14:textId="77777777" w:rsidTr="00073B8A">
        <w:trPr>
          <w:trHeight w:val="283"/>
        </w:trPr>
        <w:tc>
          <w:tcPr>
            <w:tcW w:w="1951" w:type="dxa"/>
            <w:shd w:val="clear" w:color="auto" w:fill="auto"/>
          </w:tcPr>
          <w:p w14:paraId="1AC2BC60" w14:textId="77777777" w:rsidR="0052576C" w:rsidRPr="0007032B" w:rsidRDefault="0052576C" w:rsidP="000D10CE">
            <w:pPr>
              <w:spacing w:line="276" w:lineRule="auto"/>
              <w:rPr>
                <w:noProof/>
                <w:sz w:val="18"/>
                <w:szCs w:val="18"/>
              </w:rPr>
            </w:pPr>
            <w:r w:rsidRPr="0007032B">
              <w:rPr>
                <w:noProof/>
                <w:sz w:val="18"/>
                <w:szCs w:val="18"/>
              </w:rPr>
              <w:t>SCRDB</w:t>
            </w:r>
          </w:p>
        </w:tc>
        <w:tc>
          <w:tcPr>
            <w:tcW w:w="6976" w:type="dxa"/>
            <w:shd w:val="clear" w:color="auto" w:fill="auto"/>
          </w:tcPr>
          <w:p w14:paraId="1AC2BC61" w14:textId="77777777" w:rsidR="0052576C" w:rsidRPr="0007032B" w:rsidRDefault="0052576C" w:rsidP="000D10CE">
            <w:pPr>
              <w:spacing w:line="276" w:lineRule="auto"/>
              <w:rPr>
                <w:noProof/>
                <w:sz w:val="18"/>
                <w:szCs w:val="18"/>
              </w:rPr>
            </w:pPr>
            <w:r w:rsidRPr="0007032B">
              <w:rPr>
                <w:noProof/>
                <w:sz w:val="18"/>
                <w:szCs w:val="18"/>
              </w:rPr>
              <w:t>Steering Committee for the Regional Data Base</w:t>
            </w:r>
          </w:p>
        </w:tc>
      </w:tr>
      <w:tr w:rsidR="007451EF" w:rsidRPr="00407C2C" w14:paraId="1AC2BC65" w14:textId="77777777" w:rsidTr="00073B8A">
        <w:trPr>
          <w:trHeight w:val="283"/>
        </w:trPr>
        <w:tc>
          <w:tcPr>
            <w:tcW w:w="1951" w:type="dxa"/>
            <w:shd w:val="clear" w:color="auto" w:fill="auto"/>
          </w:tcPr>
          <w:p w14:paraId="1AC2BC63" w14:textId="77777777" w:rsidR="007451EF" w:rsidRPr="0007032B" w:rsidRDefault="007451EF" w:rsidP="000D10CE">
            <w:pPr>
              <w:spacing w:line="276" w:lineRule="auto"/>
              <w:rPr>
                <w:noProof/>
                <w:sz w:val="18"/>
                <w:szCs w:val="18"/>
              </w:rPr>
            </w:pPr>
            <w:r w:rsidRPr="0007032B">
              <w:rPr>
                <w:noProof/>
                <w:sz w:val="18"/>
                <w:szCs w:val="18"/>
              </w:rPr>
              <w:t>SFPA</w:t>
            </w:r>
          </w:p>
        </w:tc>
        <w:tc>
          <w:tcPr>
            <w:tcW w:w="6976" w:type="dxa"/>
            <w:shd w:val="clear" w:color="auto" w:fill="auto"/>
          </w:tcPr>
          <w:p w14:paraId="1AC2BC64" w14:textId="77777777" w:rsidR="007451EF" w:rsidRPr="0007032B" w:rsidRDefault="007451EF" w:rsidP="000D10CE">
            <w:pPr>
              <w:spacing w:line="276" w:lineRule="auto"/>
              <w:rPr>
                <w:noProof/>
                <w:sz w:val="18"/>
                <w:szCs w:val="18"/>
              </w:rPr>
            </w:pPr>
            <w:r w:rsidRPr="0007032B">
              <w:rPr>
                <w:noProof/>
                <w:sz w:val="18"/>
                <w:szCs w:val="18"/>
              </w:rPr>
              <w:t>Sustainable Fisheries Partnership Agreement</w:t>
            </w:r>
          </w:p>
        </w:tc>
      </w:tr>
      <w:tr w:rsidR="00407C2C" w:rsidRPr="00407C2C" w14:paraId="1AC2BC68" w14:textId="77777777" w:rsidTr="00073B8A">
        <w:trPr>
          <w:trHeight w:val="283"/>
        </w:trPr>
        <w:tc>
          <w:tcPr>
            <w:tcW w:w="1951" w:type="dxa"/>
            <w:shd w:val="clear" w:color="auto" w:fill="auto"/>
          </w:tcPr>
          <w:p w14:paraId="1AC2BC66" w14:textId="77777777" w:rsidR="00407C2C" w:rsidRPr="0007032B" w:rsidRDefault="00407C2C" w:rsidP="000D10CE">
            <w:pPr>
              <w:spacing w:line="276" w:lineRule="auto"/>
              <w:rPr>
                <w:noProof/>
                <w:sz w:val="18"/>
                <w:szCs w:val="18"/>
              </w:rPr>
            </w:pPr>
            <w:r w:rsidRPr="0007032B">
              <w:rPr>
                <w:noProof/>
                <w:sz w:val="18"/>
                <w:szCs w:val="18"/>
              </w:rPr>
              <w:t>SMEFF</w:t>
            </w:r>
          </w:p>
        </w:tc>
        <w:tc>
          <w:tcPr>
            <w:tcW w:w="6976" w:type="dxa"/>
            <w:shd w:val="clear" w:color="auto" w:fill="auto"/>
          </w:tcPr>
          <w:p w14:paraId="1AC2BC67" w14:textId="77777777" w:rsidR="00407C2C" w:rsidRPr="0007032B" w:rsidRDefault="00407C2C" w:rsidP="00A8497E">
            <w:pPr>
              <w:spacing w:line="276" w:lineRule="auto"/>
              <w:rPr>
                <w:noProof/>
                <w:sz w:val="18"/>
                <w:szCs w:val="18"/>
              </w:rPr>
            </w:pPr>
            <w:r w:rsidRPr="0007032B">
              <w:rPr>
                <w:bCs/>
                <w:noProof/>
                <w:sz w:val="18"/>
                <w:szCs w:val="18"/>
              </w:rPr>
              <w:t>REGULATION (EU) 2017/2403 OF THE EUROPEAN PARLIAMENT AND OF THE COUNCIL of 12 December 2017 on the sustainable management of external fishing fleets, and repealing Council Regulation (EC) No 1006/2008</w:t>
            </w:r>
          </w:p>
        </w:tc>
      </w:tr>
      <w:tr w:rsidR="00971F76" w:rsidRPr="00407C2C" w14:paraId="1AC2BC6B" w14:textId="77777777" w:rsidTr="00073B8A">
        <w:trPr>
          <w:trHeight w:val="283"/>
        </w:trPr>
        <w:tc>
          <w:tcPr>
            <w:tcW w:w="1951" w:type="dxa"/>
            <w:shd w:val="clear" w:color="auto" w:fill="auto"/>
          </w:tcPr>
          <w:p w14:paraId="1AC2BC69" w14:textId="77777777" w:rsidR="00971F76" w:rsidRPr="0007032B" w:rsidRDefault="00971F76" w:rsidP="000D10CE">
            <w:pPr>
              <w:spacing w:line="276" w:lineRule="auto"/>
              <w:rPr>
                <w:noProof/>
                <w:sz w:val="18"/>
                <w:szCs w:val="18"/>
              </w:rPr>
            </w:pPr>
            <w:r w:rsidRPr="0007032B">
              <w:rPr>
                <w:noProof/>
                <w:sz w:val="18"/>
                <w:szCs w:val="18"/>
              </w:rPr>
              <w:t xml:space="preserve">SSC   </w:t>
            </w:r>
          </w:p>
        </w:tc>
        <w:tc>
          <w:tcPr>
            <w:tcW w:w="6976" w:type="dxa"/>
            <w:shd w:val="clear" w:color="auto" w:fill="auto"/>
          </w:tcPr>
          <w:p w14:paraId="1AC2BC6A" w14:textId="77777777" w:rsidR="00971F76" w:rsidRPr="0007032B" w:rsidRDefault="00971F76" w:rsidP="000D10CE">
            <w:pPr>
              <w:spacing w:line="276" w:lineRule="auto"/>
              <w:rPr>
                <w:noProof/>
                <w:sz w:val="18"/>
                <w:szCs w:val="18"/>
              </w:rPr>
            </w:pPr>
            <w:r w:rsidRPr="0007032B">
              <w:rPr>
                <w:noProof/>
                <w:sz w:val="18"/>
                <w:szCs w:val="18"/>
              </w:rPr>
              <w:t>CECAF Scientific Subcommittee</w:t>
            </w:r>
          </w:p>
        </w:tc>
      </w:tr>
      <w:tr w:rsidR="007451EF" w:rsidRPr="00407C2C" w14:paraId="1AC2BC6E" w14:textId="77777777" w:rsidTr="00073B8A">
        <w:trPr>
          <w:trHeight w:val="283"/>
        </w:trPr>
        <w:tc>
          <w:tcPr>
            <w:tcW w:w="1951" w:type="dxa"/>
            <w:shd w:val="clear" w:color="auto" w:fill="auto"/>
          </w:tcPr>
          <w:p w14:paraId="1AC2BC6C" w14:textId="77777777" w:rsidR="007451EF" w:rsidRPr="0007032B" w:rsidRDefault="007451EF" w:rsidP="000D10CE">
            <w:pPr>
              <w:spacing w:line="276" w:lineRule="auto"/>
              <w:rPr>
                <w:noProof/>
                <w:sz w:val="18"/>
                <w:szCs w:val="18"/>
              </w:rPr>
            </w:pPr>
            <w:r w:rsidRPr="0007032B">
              <w:rPr>
                <w:noProof/>
                <w:sz w:val="18"/>
                <w:szCs w:val="18"/>
              </w:rPr>
              <w:t>SPRMFO</w:t>
            </w:r>
          </w:p>
        </w:tc>
        <w:tc>
          <w:tcPr>
            <w:tcW w:w="6976" w:type="dxa"/>
            <w:shd w:val="clear" w:color="auto" w:fill="auto"/>
          </w:tcPr>
          <w:p w14:paraId="1AC2BC6D" w14:textId="77777777" w:rsidR="007451EF" w:rsidRPr="0007032B" w:rsidRDefault="007451EF" w:rsidP="000D10CE">
            <w:pPr>
              <w:spacing w:line="276" w:lineRule="auto"/>
              <w:rPr>
                <w:noProof/>
                <w:sz w:val="18"/>
                <w:szCs w:val="18"/>
              </w:rPr>
            </w:pPr>
            <w:r w:rsidRPr="0007032B">
              <w:rPr>
                <w:noProof/>
                <w:sz w:val="18"/>
                <w:szCs w:val="18"/>
              </w:rPr>
              <w:t>South Pacific Regional Fisheries Management Organization</w:t>
            </w:r>
          </w:p>
        </w:tc>
      </w:tr>
      <w:tr w:rsidR="007451EF" w:rsidRPr="00407C2C" w14:paraId="1AC2BC71" w14:textId="77777777" w:rsidTr="00073B8A">
        <w:trPr>
          <w:trHeight w:val="283"/>
        </w:trPr>
        <w:tc>
          <w:tcPr>
            <w:tcW w:w="1951" w:type="dxa"/>
            <w:shd w:val="clear" w:color="auto" w:fill="auto"/>
          </w:tcPr>
          <w:p w14:paraId="1AC2BC6F" w14:textId="77777777" w:rsidR="007451EF" w:rsidRPr="0007032B" w:rsidRDefault="007451EF" w:rsidP="000D10CE">
            <w:pPr>
              <w:spacing w:line="276" w:lineRule="auto"/>
              <w:rPr>
                <w:noProof/>
                <w:sz w:val="18"/>
                <w:szCs w:val="18"/>
              </w:rPr>
            </w:pPr>
            <w:r w:rsidRPr="0007032B">
              <w:rPr>
                <w:noProof/>
                <w:sz w:val="18"/>
                <w:szCs w:val="18"/>
              </w:rPr>
              <w:t>STECF</w:t>
            </w:r>
          </w:p>
        </w:tc>
        <w:tc>
          <w:tcPr>
            <w:tcW w:w="6976" w:type="dxa"/>
            <w:shd w:val="clear" w:color="auto" w:fill="auto"/>
          </w:tcPr>
          <w:p w14:paraId="1AC2BC70" w14:textId="77777777" w:rsidR="007451EF" w:rsidRPr="0007032B" w:rsidRDefault="007451EF" w:rsidP="000D10CE">
            <w:pPr>
              <w:spacing w:line="276" w:lineRule="auto"/>
              <w:rPr>
                <w:noProof/>
                <w:sz w:val="18"/>
                <w:szCs w:val="18"/>
              </w:rPr>
            </w:pPr>
            <w:r w:rsidRPr="0007032B">
              <w:rPr>
                <w:noProof/>
                <w:sz w:val="18"/>
                <w:szCs w:val="18"/>
              </w:rPr>
              <w:t>Scientific, Technical and Economic Committee for Fisheries</w:t>
            </w:r>
          </w:p>
        </w:tc>
      </w:tr>
      <w:tr w:rsidR="007451EF" w:rsidRPr="00407C2C" w14:paraId="1AC2BC74" w14:textId="77777777" w:rsidTr="00073B8A">
        <w:trPr>
          <w:trHeight w:val="283"/>
        </w:trPr>
        <w:tc>
          <w:tcPr>
            <w:tcW w:w="1951" w:type="dxa"/>
            <w:shd w:val="clear" w:color="auto" w:fill="auto"/>
          </w:tcPr>
          <w:p w14:paraId="1AC2BC72" w14:textId="77777777" w:rsidR="007451EF" w:rsidRPr="0007032B" w:rsidRDefault="0052576C" w:rsidP="000D10CE">
            <w:pPr>
              <w:spacing w:line="276" w:lineRule="auto"/>
              <w:rPr>
                <w:noProof/>
                <w:sz w:val="18"/>
                <w:szCs w:val="18"/>
              </w:rPr>
            </w:pPr>
            <w:r w:rsidRPr="0007032B">
              <w:rPr>
                <w:noProof/>
                <w:sz w:val="18"/>
                <w:szCs w:val="18"/>
              </w:rPr>
              <w:t>WG</w:t>
            </w:r>
          </w:p>
        </w:tc>
        <w:tc>
          <w:tcPr>
            <w:tcW w:w="6976" w:type="dxa"/>
            <w:shd w:val="clear" w:color="auto" w:fill="auto"/>
          </w:tcPr>
          <w:p w14:paraId="1AC2BC73" w14:textId="77777777" w:rsidR="007451EF" w:rsidRPr="0007032B" w:rsidRDefault="0052576C" w:rsidP="000D10CE">
            <w:pPr>
              <w:spacing w:line="276" w:lineRule="auto"/>
              <w:rPr>
                <w:noProof/>
                <w:sz w:val="18"/>
                <w:szCs w:val="18"/>
              </w:rPr>
            </w:pPr>
            <w:r w:rsidRPr="0007032B">
              <w:rPr>
                <w:noProof/>
                <w:sz w:val="18"/>
                <w:szCs w:val="18"/>
              </w:rPr>
              <w:t>Working Group</w:t>
            </w:r>
          </w:p>
        </w:tc>
      </w:tr>
      <w:tr w:rsidR="0052576C" w:rsidRPr="00407C2C" w14:paraId="1AC2BC77" w14:textId="77777777" w:rsidTr="00073B8A">
        <w:trPr>
          <w:trHeight w:val="283"/>
        </w:trPr>
        <w:tc>
          <w:tcPr>
            <w:tcW w:w="1951" w:type="dxa"/>
            <w:shd w:val="clear" w:color="auto" w:fill="auto"/>
          </w:tcPr>
          <w:p w14:paraId="1AC2BC75" w14:textId="77777777" w:rsidR="0052576C" w:rsidRPr="0007032B" w:rsidRDefault="0052576C" w:rsidP="000D10CE">
            <w:pPr>
              <w:spacing w:line="276" w:lineRule="auto"/>
              <w:rPr>
                <w:noProof/>
                <w:sz w:val="18"/>
                <w:szCs w:val="18"/>
              </w:rPr>
            </w:pPr>
            <w:r w:rsidRPr="0007032B">
              <w:rPr>
                <w:noProof/>
                <w:sz w:val="18"/>
                <w:szCs w:val="18"/>
              </w:rPr>
              <w:t>WGRDBESGOV</w:t>
            </w:r>
          </w:p>
        </w:tc>
        <w:tc>
          <w:tcPr>
            <w:tcW w:w="6976" w:type="dxa"/>
            <w:shd w:val="clear" w:color="auto" w:fill="auto"/>
          </w:tcPr>
          <w:p w14:paraId="1AC2BC76" w14:textId="77777777" w:rsidR="0052576C" w:rsidRPr="0007032B" w:rsidRDefault="0052576C" w:rsidP="000D10CE">
            <w:pPr>
              <w:spacing w:line="276" w:lineRule="auto"/>
              <w:rPr>
                <w:noProof/>
                <w:sz w:val="18"/>
                <w:szCs w:val="18"/>
              </w:rPr>
            </w:pPr>
            <w:r w:rsidRPr="0007032B">
              <w:rPr>
                <w:noProof/>
                <w:sz w:val="18"/>
                <w:szCs w:val="18"/>
              </w:rPr>
              <w:t xml:space="preserve">Working Group on </w:t>
            </w:r>
            <w:r w:rsidR="00971F76" w:rsidRPr="0007032B">
              <w:rPr>
                <w:noProof/>
                <w:sz w:val="18"/>
                <w:szCs w:val="18"/>
              </w:rPr>
              <w:t xml:space="preserve">Regional Data Base </w:t>
            </w:r>
            <w:r w:rsidR="00B134CE">
              <w:rPr>
                <w:noProof/>
                <w:sz w:val="18"/>
                <w:szCs w:val="18"/>
              </w:rPr>
              <w:t xml:space="preserve">and </w:t>
            </w:r>
            <w:r w:rsidR="00971F76" w:rsidRPr="0007032B">
              <w:rPr>
                <w:noProof/>
                <w:sz w:val="18"/>
                <w:szCs w:val="18"/>
              </w:rPr>
              <w:t>Estimation</w:t>
            </w:r>
            <w:r w:rsidR="00B134CE">
              <w:rPr>
                <w:noProof/>
                <w:sz w:val="18"/>
                <w:szCs w:val="18"/>
              </w:rPr>
              <w:t xml:space="preserve"> System</w:t>
            </w:r>
            <w:r w:rsidR="00971F76" w:rsidRPr="0007032B">
              <w:rPr>
                <w:noProof/>
                <w:sz w:val="18"/>
                <w:szCs w:val="18"/>
              </w:rPr>
              <w:t xml:space="preserve"> Governance</w:t>
            </w:r>
          </w:p>
        </w:tc>
      </w:tr>
    </w:tbl>
    <w:p w14:paraId="1AC2BC78" w14:textId="77777777" w:rsidR="0001044A" w:rsidRPr="0007032B" w:rsidRDefault="0001044A" w:rsidP="00B46A10">
      <w:pPr>
        <w:pStyle w:val="Tekstpodstawowy"/>
        <w:rPr>
          <w:noProof/>
          <w:sz w:val="18"/>
          <w:szCs w:val="18"/>
        </w:rPr>
      </w:pPr>
    </w:p>
    <w:p w14:paraId="1AC2BC79" w14:textId="77777777" w:rsidR="00B46A10" w:rsidRPr="0007032B" w:rsidRDefault="00B46A10" w:rsidP="00A70739">
      <w:pPr>
        <w:pStyle w:val="Nagwek1"/>
        <w:rPr>
          <w:noProof/>
        </w:rPr>
      </w:pPr>
      <w:bookmarkStart w:id="1285" w:name="_Toc82600724"/>
      <w:bookmarkStart w:id="1286" w:name="_Toc333400253"/>
      <w:r w:rsidRPr="0007032B">
        <w:lastRenderedPageBreak/>
        <w:t>Annexes</w:t>
      </w:r>
      <w:bookmarkEnd w:id="1285"/>
    </w:p>
    <w:p w14:paraId="1AC2BC7A" w14:textId="77777777" w:rsidR="00B46A10" w:rsidRPr="0007032B" w:rsidRDefault="00B46A10" w:rsidP="00B46A10">
      <w:pPr>
        <w:rPr>
          <w:noProof/>
          <w:sz w:val="18"/>
          <w:szCs w:val="18"/>
        </w:rPr>
      </w:pPr>
    </w:p>
    <w:p w14:paraId="1AC2BC7B" w14:textId="77777777" w:rsidR="0001044A" w:rsidRPr="009B5A88" w:rsidRDefault="0001044A" w:rsidP="00EB2492">
      <w:pPr>
        <w:pStyle w:val="Nagwek2"/>
        <w:rPr>
          <w:noProof/>
          <w:sz w:val="18"/>
          <w:szCs w:val="18"/>
        </w:rPr>
      </w:pPr>
      <w:bookmarkStart w:id="1287" w:name="_Toc82600725"/>
      <w:r w:rsidRPr="00A8497E">
        <w:rPr>
          <w:noProof/>
          <w:sz w:val="18"/>
          <w:szCs w:val="18"/>
        </w:rPr>
        <w:t xml:space="preserve">Annex 1 </w:t>
      </w:r>
      <w:r w:rsidR="00AF0D59" w:rsidRPr="007A580F">
        <w:rPr>
          <w:noProof/>
          <w:sz w:val="18"/>
          <w:szCs w:val="18"/>
        </w:rPr>
        <w:t>–</w:t>
      </w:r>
      <w:r w:rsidRPr="009B5A88">
        <w:rPr>
          <w:noProof/>
          <w:sz w:val="18"/>
          <w:szCs w:val="18"/>
        </w:rPr>
        <w:t xml:space="preserve"> </w:t>
      </w:r>
      <w:bookmarkEnd w:id="1286"/>
      <w:r w:rsidR="00EB2492" w:rsidRPr="009B5A88">
        <w:rPr>
          <w:noProof/>
          <w:sz w:val="18"/>
          <w:szCs w:val="18"/>
        </w:rPr>
        <w:t>Agenda</w:t>
      </w:r>
      <w:bookmarkEnd w:id="1287"/>
      <w:r w:rsidR="00393E27" w:rsidRPr="009B5A88">
        <w:rPr>
          <w:noProof/>
          <w:sz w:val="18"/>
          <w:szCs w:val="18"/>
        </w:rPr>
        <w:t xml:space="preserve"> </w:t>
      </w:r>
    </w:p>
    <w:p w14:paraId="1AC2BC7C" w14:textId="77777777" w:rsidR="009B5A88" w:rsidRPr="00221A3C" w:rsidRDefault="009B5A88" w:rsidP="009B5A88">
      <w:pPr>
        <w:spacing w:after="200" w:line="276" w:lineRule="auto"/>
        <w:jc w:val="center"/>
        <w:rPr>
          <w:rFonts w:ascii="Calibri" w:eastAsia="Calibri" w:hAnsi="Calibri"/>
          <w:b/>
          <w:sz w:val="32"/>
          <w:szCs w:val="28"/>
          <w:lang w:eastAsia="fr-FR"/>
        </w:rPr>
      </w:pPr>
      <w:r w:rsidRPr="00221A3C">
        <w:rPr>
          <w:rFonts w:ascii="Calibri" w:eastAsia="Calibri" w:hAnsi="Calibri"/>
          <w:b/>
          <w:sz w:val="32"/>
          <w:szCs w:val="28"/>
          <w:lang w:eastAsia="fr-FR"/>
        </w:rPr>
        <w:t>Regional Co-ordination Group for the Long Distance Fisheries</w:t>
      </w:r>
    </w:p>
    <w:p w14:paraId="1AC2BC7D" w14:textId="77777777" w:rsidR="009B5A88" w:rsidRPr="00544099" w:rsidRDefault="009B5A88" w:rsidP="009B5A88">
      <w:pPr>
        <w:jc w:val="center"/>
        <w:rPr>
          <w:rFonts w:ascii="Calibri" w:eastAsia="Calibri" w:hAnsi="Calibri"/>
          <w:b/>
          <w:sz w:val="32"/>
          <w:szCs w:val="28"/>
          <w:lang w:val="pt-PT" w:eastAsia="fr-FR"/>
        </w:rPr>
      </w:pPr>
      <w:r w:rsidRPr="00544099">
        <w:rPr>
          <w:rFonts w:ascii="Calibri" w:eastAsia="Calibri" w:hAnsi="Calibri"/>
          <w:b/>
          <w:sz w:val="32"/>
          <w:szCs w:val="28"/>
          <w:lang w:val="pt-PT" w:eastAsia="fr-FR"/>
        </w:rPr>
        <w:t>(RCG LDF 20</w:t>
      </w:r>
      <w:r>
        <w:rPr>
          <w:rFonts w:ascii="Calibri" w:eastAsia="Calibri" w:hAnsi="Calibri"/>
          <w:b/>
          <w:sz w:val="32"/>
          <w:szCs w:val="28"/>
          <w:lang w:val="pt-PT" w:eastAsia="fr-FR"/>
        </w:rPr>
        <w:t>21</w:t>
      </w:r>
      <w:r w:rsidRPr="00544099">
        <w:rPr>
          <w:rFonts w:ascii="Calibri" w:eastAsia="Calibri" w:hAnsi="Calibri"/>
          <w:b/>
          <w:sz w:val="32"/>
          <w:szCs w:val="28"/>
          <w:lang w:val="pt-PT" w:eastAsia="fr-FR"/>
        </w:rPr>
        <w:t>)</w:t>
      </w:r>
    </w:p>
    <w:p w14:paraId="1AC2BC7E" w14:textId="77777777" w:rsidR="009B5A88" w:rsidRPr="00544099" w:rsidRDefault="009B5A88" w:rsidP="009B5A88">
      <w:pPr>
        <w:jc w:val="center"/>
        <w:rPr>
          <w:rFonts w:ascii="Calibri" w:eastAsia="Calibri" w:hAnsi="Calibri"/>
          <w:b/>
          <w:sz w:val="28"/>
          <w:szCs w:val="28"/>
          <w:lang w:val="pt-PT" w:eastAsia="fr-FR"/>
        </w:rPr>
      </w:pPr>
    </w:p>
    <w:p w14:paraId="1AC2BC7F" w14:textId="77777777" w:rsidR="009B5A88" w:rsidRDefault="009B5A88" w:rsidP="009B5A88">
      <w:pPr>
        <w:spacing w:after="120"/>
        <w:jc w:val="center"/>
        <w:rPr>
          <w:rFonts w:ascii="Calibri" w:eastAsia="Calibri" w:hAnsi="Calibri"/>
          <w:b/>
          <w:bCs/>
          <w:sz w:val="28"/>
          <w:szCs w:val="26"/>
          <w:lang w:val="pt-PT" w:eastAsia="fr-FR"/>
        </w:rPr>
      </w:pPr>
      <w:r>
        <w:rPr>
          <w:rFonts w:ascii="Calibri" w:eastAsia="Calibri" w:hAnsi="Calibri"/>
          <w:b/>
          <w:bCs/>
          <w:sz w:val="28"/>
          <w:szCs w:val="26"/>
          <w:lang w:val="pt-PT" w:eastAsia="fr-FR"/>
        </w:rPr>
        <w:t>Online meeting on the Cisco WebEx communication platform</w:t>
      </w:r>
    </w:p>
    <w:p w14:paraId="1AC2BC80" w14:textId="77777777" w:rsidR="009B5A88" w:rsidRPr="00221A3C" w:rsidRDefault="009B5A88" w:rsidP="009B5A88">
      <w:pPr>
        <w:spacing w:after="120"/>
        <w:jc w:val="center"/>
        <w:rPr>
          <w:rFonts w:ascii="Calibri" w:eastAsia="Calibri" w:hAnsi="Calibri"/>
          <w:b/>
          <w:sz w:val="28"/>
          <w:szCs w:val="26"/>
          <w:lang w:eastAsia="fr-FR"/>
        </w:rPr>
      </w:pPr>
      <w:r>
        <w:rPr>
          <w:rFonts w:ascii="Calibri" w:eastAsia="Calibri" w:hAnsi="Calibri"/>
          <w:b/>
          <w:bCs/>
          <w:sz w:val="28"/>
          <w:szCs w:val="26"/>
          <w:lang w:val="pt-PT" w:eastAsia="fr-FR"/>
        </w:rPr>
        <w:t xml:space="preserve">  </w:t>
      </w:r>
      <w:r>
        <w:rPr>
          <w:rFonts w:ascii="Calibri" w:eastAsia="Calibri" w:hAnsi="Calibri"/>
          <w:b/>
          <w:sz w:val="28"/>
          <w:szCs w:val="26"/>
          <w:lang w:eastAsia="fr-FR"/>
        </w:rPr>
        <w:t>5</w:t>
      </w:r>
      <w:r w:rsidRPr="00221A3C">
        <w:rPr>
          <w:rFonts w:ascii="Calibri" w:eastAsia="Calibri" w:hAnsi="Calibri"/>
          <w:b/>
          <w:sz w:val="28"/>
          <w:szCs w:val="26"/>
          <w:lang w:eastAsia="fr-FR"/>
        </w:rPr>
        <w:t>-</w:t>
      </w:r>
      <w:r>
        <w:rPr>
          <w:rFonts w:ascii="Calibri" w:eastAsia="Calibri" w:hAnsi="Calibri"/>
          <w:b/>
          <w:sz w:val="28"/>
          <w:szCs w:val="26"/>
          <w:lang w:eastAsia="fr-FR"/>
        </w:rPr>
        <w:t>7</w:t>
      </w:r>
      <w:r w:rsidRPr="00221A3C">
        <w:rPr>
          <w:rFonts w:ascii="Calibri" w:eastAsia="Calibri" w:hAnsi="Calibri"/>
          <w:b/>
          <w:sz w:val="28"/>
          <w:szCs w:val="26"/>
          <w:lang w:eastAsia="fr-FR"/>
        </w:rPr>
        <w:t xml:space="preserve"> July</w:t>
      </w:r>
      <w:r>
        <w:rPr>
          <w:rFonts w:ascii="Calibri" w:eastAsia="Calibri" w:hAnsi="Calibri"/>
          <w:b/>
          <w:sz w:val="28"/>
          <w:szCs w:val="26"/>
          <w:lang w:eastAsia="fr-FR"/>
        </w:rPr>
        <w:t xml:space="preserve"> 2021</w:t>
      </w:r>
    </w:p>
    <w:p w14:paraId="1AC2BC81" w14:textId="77777777" w:rsidR="009B5A88" w:rsidRDefault="009B5A88" w:rsidP="009B5A88">
      <w:pPr>
        <w:spacing w:after="120"/>
        <w:jc w:val="center"/>
        <w:rPr>
          <w:rFonts w:ascii="Calibri" w:eastAsia="Calibri" w:hAnsi="Calibri"/>
          <w:b/>
          <w:sz w:val="28"/>
          <w:szCs w:val="28"/>
          <w:u w:val="single"/>
          <w:lang w:eastAsia="fr-FR"/>
        </w:rPr>
      </w:pPr>
      <w:r>
        <w:rPr>
          <w:rFonts w:ascii="Calibri" w:eastAsia="Calibri" w:hAnsi="Calibri"/>
          <w:b/>
          <w:sz w:val="28"/>
          <w:szCs w:val="28"/>
          <w:u w:val="single"/>
          <w:lang w:eastAsia="fr-FR"/>
        </w:rPr>
        <w:t>Agenda</w:t>
      </w:r>
    </w:p>
    <w:p w14:paraId="1AC2BC82" w14:textId="77777777" w:rsidR="009B5A88" w:rsidRDefault="009B5A88" w:rsidP="009B5A88">
      <w:pPr>
        <w:jc w:val="both"/>
        <w:rPr>
          <w:rFonts w:ascii="Calibri" w:eastAsia="Calibri" w:hAnsi="Calibri"/>
          <w:b/>
          <w:i/>
          <w:sz w:val="24"/>
          <w:lang w:eastAsia="fr-FR"/>
        </w:rPr>
      </w:pPr>
    </w:p>
    <w:p w14:paraId="1AC2BC83" w14:textId="77777777" w:rsidR="009B5A88" w:rsidRDefault="009B5A88" w:rsidP="009B5A88">
      <w:pPr>
        <w:jc w:val="both"/>
        <w:rPr>
          <w:rFonts w:ascii="Calibri" w:eastAsia="Calibri" w:hAnsi="Calibri"/>
          <w:b/>
          <w:i/>
          <w:sz w:val="24"/>
          <w:lang w:eastAsia="fr-FR"/>
        </w:rPr>
        <w:sectPr w:rsidR="009B5A88" w:rsidSect="00E83B35">
          <w:headerReference w:type="even" r:id="rId44"/>
          <w:headerReference w:type="default" r:id="rId45"/>
          <w:footerReference w:type="even" r:id="rId46"/>
          <w:footerReference w:type="default" r:id="rId47"/>
          <w:footerReference w:type="first" r:id="rId48"/>
          <w:type w:val="continuous"/>
          <w:pgSz w:w="11906" w:h="16838"/>
          <w:pgMar w:top="426" w:right="1417" w:bottom="1135" w:left="1417" w:header="720" w:footer="720" w:gutter="0"/>
          <w:cols w:space="720"/>
          <w:titlePg/>
          <w:docGrid w:linePitch="360"/>
        </w:sectPr>
      </w:pPr>
    </w:p>
    <w:p w14:paraId="1AC2BC84" w14:textId="77777777" w:rsidR="009B5A88" w:rsidRDefault="009B5A88" w:rsidP="009B5A88">
      <w:pPr>
        <w:jc w:val="both"/>
        <w:rPr>
          <w:rFonts w:ascii="Calibri" w:eastAsia="Calibri" w:hAnsi="Calibri"/>
          <w:b/>
          <w:i/>
          <w:sz w:val="24"/>
          <w:lang w:eastAsia="fr-FR"/>
        </w:rPr>
      </w:pPr>
      <w:r>
        <w:rPr>
          <w:rFonts w:ascii="Calibri" w:eastAsia="Calibri" w:hAnsi="Calibri"/>
          <w:b/>
          <w:i/>
          <w:sz w:val="24"/>
          <w:lang w:eastAsia="fr-FR"/>
        </w:rPr>
        <w:t xml:space="preserve">Monday: </w:t>
      </w:r>
    </w:p>
    <w:p w14:paraId="1AC2BC85" w14:textId="77777777" w:rsidR="009B5A88" w:rsidRDefault="009B5A88" w:rsidP="009B5A88">
      <w:pPr>
        <w:jc w:val="both"/>
        <w:rPr>
          <w:rFonts w:ascii="Calibri" w:eastAsia="Calibri" w:hAnsi="Calibri"/>
          <w:sz w:val="24"/>
          <w:lang w:eastAsia="fr-FR"/>
        </w:rPr>
      </w:pPr>
      <w:r>
        <w:rPr>
          <w:rFonts w:ascii="Calibri" w:eastAsia="Calibri" w:hAnsi="Calibri"/>
          <w:sz w:val="24"/>
          <w:lang w:eastAsia="fr-FR"/>
        </w:rPr>
        <w:t xml:space="preserve">9:40 seat-in, connect and set up  </w:t>
      </w:r>
    </w:p>
    <w:p w14:paraId="1AC2BC86" w14:textId="77777777" w:rsidR="009B5A88" w:rsidRDefault="009B5A88" w:rsidP="009B5A88">
      <w:pPr>
        <w:jc w:val="both"/>
        <w:rPr>
          <w:rFonts w:ascii="Calibri" w:eastAsia="Calibri" w:hAnsi="Calibri"/>
          <w:sz w:val="24"/>
          <w:lang w:eastAsia="fr-FR"/>
        </w:rPr>
      </w:pPr>
      <w:r>
        <w:rPr>
          <w:rFonts w:ascii="Calibri" w:eastAsia="Calibri" w:hAnsi="Calibri"/>
          <w:sz w:val="24"/>
          <w:lang w:eastAsia="fr-FR"/>
        </w:rPr>
        <w:t>10:00 - 17:00 meeting time</w:t>
      </w:r>
    </w:p>
    <w:p w14:paraId="1AC2BC87" w14:textId="77777777" w:rsidR="009B5A88" w:rsidRDefault="009B5A88" w:rsidP="009B5A88">
      <w:pPr>
        <w:jc w:val="both"/>
        <w:rPr>
          <w:rFonts w:ascii="Calibri" w:eastAsia="Calibri" w:hAnsi="Calibri"/>
          <w:sz w:val="24"/>
          <w:lang w:eastAsia="fr-FR"/>
        </w:rPr>
      </w:pPr>
    </w:p>
    <w:p w14:paraId="1AC2BC88" w14:textId="77777777" w:rsidR="009B5A88" w:rsidRDefault="009B5A88" w:rsidP="009B5A88">
      <w:pPr>
        <w:jc w:val="both"/>
        <w:rPr>
          <w:rFonts w:ascii="Calibri" w:eastAsia="Calibri" w:hAnsi="Calibri"/>
          <w:b/>
          <w:i/>
          <w:sz w:val="24"/>
          <w:lang w:eastAsia="fr-FR"/>
        </w:rPr>
      </w:pPr>
      <w:r w:rsidRPr="00FF210C">
        <w:rPr>
          <w:rFonts w:ascii="Calibri" w:eastAsia="Calibri" w:hAnsi="Calibri"/>
          <w:b/>
          <w:i/>
          <w:sz w:val="24"/>
          <w:lang w:eastAsia="fr-FR"/>
        </w:rPr>
        <w:t>Tuesday</w:t>
      </w:r>
      <w:r>
        <w:rPr>
          <w:rFonts w:ascii="Calibri" w:eastAsia="Calibri" w:hAnsi="Calibri"/>
          <w:b/>
          <w:i/>
          <w:sz w:val="24"/>
          <w:lang w:eastAsia="fr-FR"/>
        </w:rPr>
        <w:tab/>
      </w:r>
      <w:r>
        <w:rPr>
          <w:rFonts w:ascii="Calibri" w:eastAsia="Calibri" w:hAnsi="Calibri"/>
          <w:b/>
          <w:i/>
          <w:sz w:val="24"/>
          <w:lang w:eastAsia="fr-FR"/>
        </w:rPr>
        <w:tab/>
      </w:r>
    </w:p>
    <w:p w14:paraId="1AC2BC89" w14:textId="77777777" w:rsidR="009B5A88" w:rsidRDefault="009B5A88" w:rsidP="009B5A88">
      <w:pPr>
        <w:jc w:val="both"/>
        <w:rPr>
          <w:rFonts w:ascii="Calibri" w:eastAsia="Calibri" w:hAnsi="Calibri"/>
          <w:b/>
          <w:sz w:val="24"/>
          <w:lang w:eastAsia="fr-FR"/>
        </w:rPr>
      </w:pPr>
      <w:r>
        <w:rPr>
          <w:rFonts w:ascii="Calibri" w:eastAsia="Calibri" w:hAnsi="Calibri"/>
          <w:sz w:val="24"/>
          <w:lang w:eastAsia="fr-FR"/>
        </w:rPr>
        <w:t>9:00 - 17:00 meeting time</w:t>
      </w:r>
      <w:r>
        <w:rPr>
          <w:rFonts w:ascii="Calibri" w:eastAsia="Calibri" w:hAnsi="Calibri"/>
          <w:b/>
          <w:sz w:val="24"/>
          <w:lang w:eastAsia="fr-FR"/>
        </w:rPr>
        <w:tab/>
      </w:r>
      <w:r>
        <w:rPr>
          <w:rFonts w:ascii="Calibri" w:eastAsia="Calibri" w:hAnsi="Calibri"/>
          <w:b/>
          <w:sz w:val="24"/>
          <w:lang w:eastAsia="fr-FR"/>
        </w:rPr>
        <w:tab/>
      </w:r>
    </w:p>
    <w:p w14:paraId="1AC2BC8A" w14:textId="77777777" w:rsidR="009B5A88" w:rsidRDefault="009B5A88" w:rsidP="009B5A88">
      <w:pPr>
        <w:jc w:val="both"/>
        <w:rPr>
          <w:rFonts w:ascii="Calibri" w:eastAsia="Calibri" w:hAnsi="Calibri"/>
          <w:b/>
          <w:sz w:val="24"/>
          <w:lang w:eastAsia="fr-FR"/>
        </w:rPr>
      </w:pPr>
    </w:p>
    <w:p w14:paraId="1AC2BC8B" w14:textId="77777777" w:rsidR="009B5A88" w:rsidRDefault="009B5A88" w:rsidP="009B5A88">
      <w:pPr>
        <w:jc w:val="both"/>
        <w:rPr>
          <w:rFonts w:ascii="Calibri" w:eastAsia="Calibri" w:hAnsi="Calibri"/>
          <w:b/>
          <w:i/>
          <w:sz w:val="24"/>
          <w:lang w:eastAsia="fr-FR"/>
        </w:rPr>
      </w:pPr>
      <w:r>
        <w:rPr>
          <w:rFonts w:ascii="Calibri" w:eastAsia="Calibri" w:hAnsi="Calibri"/>
          <w:b/>
          <w:i/>
          <w:sz w:val="24"/>
          <w:lang w:eastAsia="fr-FR"/>
        </w:rPr>
        <w:t>Wednesday</w:t>
      </w:r>
    </w:p>
    <w:p w14:paraId="1AC2BC8C" w14:textId="77777777" w:rsidR="009B5A88" w:rsidRDefault="009B5A88" w:rsidP="009B5A88">
      <w:pPr>
        <w:rPr>
          <w:rFonts w:ascii="Calibri" w:eastAsia="Calibri" w:hAnsi="Calibri"/>
          <w:sz w:val="24"/>
          <w:lang w:eastAsia="fr-FR"/>
        </w:rPr>
      </w:pPr>
      <w:r>
        <w:rPr>
          <w:rFonts w:ascii="Calibri" w:eastAsia="Calibri" w:hAnsi="Calibri"/>
          <w:sz w:val="24"/>
          <w:lang w:eastAsia="fr-FR"/>
        </w:rPr>
        <w:t>9:00 - 13:00 - meeting time</w:t>
      </w:r>
    </w:p>
    <w:p w14:paraId="1AC2BC8D" w14:textId="77777777" w:rsidR="009B5A88" w:rsidRDefault="009B5A88" w:rsidP="009B5A88">
      <w:pPr>
        <w:rPr>
          <w:rFonts w:ascii="Calibri" w:eastAsia="Calibri" w:hAnsi="Calibri"/>
          <w:sz w:val="24"/>
          <w:lang w:eastAsia="fr-FR"/>
        </w:rPr>
      </w:pPr>
      <w:r>
        <w:rPr>
          <w:rFonts w:ascii="Calibri" w:eastAsia="Calibri" w:hAnsi="Calibri"/>
          <w:sz w:val="24"/>
          <w:lang w:eastAsia="fr-FR"/>
        </w:rPr>
        <w:t>(</w:t>
      </w:r>
      <w:r w:rsidRPr="00FF210C">
        <w:rPr>
          <w:rFonts w:ascii="Calibri" w:eastAsia="Calibri" w:hAnsi="Calibri"/>
          <w:i/>
          <w:sz w:val="24"/>
          <w:lang w:eastAsia="fr-FR"/>
        </w:rPr>
        <w:t>end time pending the progress made</w:t>
      </w:r>
      <w:r>
        <w:rPr>
          <w:rFonts w:ascii="Calibri" w:eastAsia="Calibri" w:hAnsi="Calibri"/>
          <w:sz w:val="24"/>
          <w:lang w:eastAsia="fr-FR"/>
        </w:rPr>
        <w:t>)</w:t>
      </w:r>
    </w:p>
    <w:p w14:paraId="1AC2BC8E" w14:textId="77777777" w:rsidR="009B5A88" w:rsidRDefault="009B5A88" w:rsidP="009B5A88">
      <w:pPr>
        <w:rPr>
          <w:rFonts w:ascii="Calibri" w:eastAsia="Calibri" w:hAnsi="Calibri"/>
          <w:sz w:val="24"/>
          <w:lang w:eastAsia="fr-FR"/>
        </w:rPr>
      </w:pPr>
    </w:p>
    <w:p w14:paraId="1AC2BC8F" w14:textId="77777777" w:rsidR="009B5A88" w:rsidRDefault="009B5A88" w:rsidP="009B5A88">
      <w:pPr>
        <w:rPr>
          <w:rFonts w:ascii="Calibri" w:eastAsia="Calibri" w:hAnsi="Calibri"/>
          <w:b/>
          <w:i/>
          <w:sz w:val="24"/>
          <w:lang w:eastAsia="fr-FR"/>
        </w:rPr>
      </w:pPr>
      <w:r>
        <w:rPr>
          <w:rFonts w:ascii="Calibri" w:eastAsia="Calibri" w:hAnsi="Calibri"/>
          <w:b/>
          <w:i/>
          <w:sz w:val="24"/>
          <w:lang w:eastAsia="fr-FR"/>
        </w:rPr>
        <w:t>General</w:t>
      </w:r>
    </w:p>
    <w:p w14:paraId="1AC2BC90" w14:textId="77777777" w:rsidR="009B5A88" w:rsidRDefault="009B5A88" w:rsidP="009B5A88">
      <w:pPr>
        <w:rPr>
          <w:rFonts w:ascii="Calibri" w:eastAsia="Calibri" w:hAnsi="Calibri"/>
          <w:i/>
          <w:sz w:val="24"/>
          <w:lang w:eastAsia="fr-FR"/>
        </w:rPr>
      </w:pPr>
      <w:r>
        <w:rPr>
          <w:rFonts w:ascii="Calibri" w:eastAsia="Calibri" w:hAnsi="Calibri"/>
          <w:i/>
          <w:sz w:val="24"/>
          <w:lang w:eastAsia="fr-FR"/>
        </w:rPr>
        <w:t>Coffee-break 10:30 &amp; 15:30</w:t>
      </w:r>
    </w:p>
    <w:p w14:paraId="1AC2BC91" w14:textId="77777777" w:rsidR="009B5A88" w:rsidRDefault="009B5A88" w:rsidP="009B5A88">
      <w:pPr>
        <w:rPr>
          <w:rFonts w:ascii="Calibri" w:eastAsia="Calibri" w:hAnsi="Calibri"/>
          <w:i/>
          <w:sz w:val="24"/>
          <w:lang w:eastAsia="fr-FR"/>
        </w:rPr>
      </w:pPr>
      <w:r>
        <w:rPr>
          <w:rFonts w:ascii="Calibri" w:eastAsia="Calibri" w:hAnsi="Calibri"/>
          <w:i/>
          <w:sz w:val="24"/>
          <w:lang w:eastAsia="fr-FR"/>
        </w:rPr>
        <w:t>Lunch 13:00 – 14:00</w:t>
      </w:r>
    </w:p>
    <w:p w14:paraId="1AC2BC92" w14:textId="77777777" w:rsidR="009B5A88" w:rsidRDefault="009B5A88" w:rsidP="009B5A88">
      <w:pPr>
        <w:spacing w:after="120"/>
        <w:rPr>
          <w:rFonts w:ascii="Calibri" w:eastAsia="Calibri" w:hAnsi="Calibri"/>
          <w:b/>
          <w:sz w:val="28"/>
          <w:szCs w:val="28"/>
          <w:u w:val="single"/>
          <w:lang w:eastAsia="fr-FR"/>
        </w:rPr>
        <w:sectPr w:rsidR="009B5A88" w:rsidSect="005C4BD6">
          <w:type w:val="continuous"/>
          <w:pgSz w:w="11906" w:h="16838"/>
          <w:pgMar w:top="1417" w:right="1417" w:bottom="1417" w:left="1417" w:header="720" w:footer="720" w:gutter="0"/>
          <w:cols w:num="2" w:space="720"/>
          <w:docGrid w:linePitch="360"/>
        </w:sectPr>
      </w:pPr>
    </w:p>
    <w:p w14:paraId="1AC2BC93" w14:textId="77777777" w:rsidR="009B5A88" w:rsidRDefault="009B5A88" w:rsidP="009B5A88">
      <w:pPr>
        <w:spacing w:after="120"/>
        <w:jc w:val="center"/>
        <w:rPr>
          <w:rFonts w:ascii="Calibri" w:eastAsia="Calibri" w:hAnsi="Calibri"/>
          <w:b/>
          <w:sz w:val="28"/>
          <w:szCs w:val="28"/>
          <w:u w:val="single"/>
          <w:lang w:eastAsia="fr-FR"/>
        </w:rPr>
      </w:pPr>
    </w:p>
    <w:p w14:paraId="1AC2BC94" w14:textId="77777777" w:rsidR="009B5A88" w:rsidRDefault="009B5A88" w:rsidP="009B5A88">
      <w:pPr>
        <w:spacing w:after="120"/>
        <w:jc w:val="center"/>
        <w:rPr>
          <w:rFonts w:ascii="Calibri" w:eastAsia="Calibri" w:hAnsi="Calibri"/>
          <w:b/>
          <w:sz w:val="28"/>
          <w:szCs w:val="28"/>
          <w:u w:val="single"/>
          <w:lang w:eastAsia="fr-FR"/>
        </w:rPr>
      </w:pPr>
      <w:r>
        <w:rPr>
          <w:rFonts w:ascii="Calibri" w:eastAsia="Calibri" w:hAnsi="Calibri"/>
          <w:b/>
          <w:sz w:val="28"/>
          <w:szCs w:val="28"/>
          <w:u w:val="single"/>
          <w:lang w:eastAsia="fr-FR"/>
        </w:rPr>
        <w:t>Work Plan</w:t>
      </w:r>
    </w:p>
    <w:p w14:paraId="1AC2BC95" w14:textId="77777777" w:rsidR="009B5A88" w:rsidRDefault="009B5A88" w:rsidP="009B5A88">
      <w:pPr>
        <w:spacing w:after="120"/>
        <w:jc w:val="both"/>
        <w:rPr>
          <w:rFonts w:ascii="Calibri" w:eastAsia="Calibri" w:hAnsi="Calibri"/>
          <w:b/>
          <w:sz w:val="28"/>
          <w:szCs w:val="28"/>
          <w:lang w:eastAsia="fr-FR"/>
        </w:rPr>
      </w:pPr>
      <w:r>
        <w:rPr>
          <w:rFonts w:ascii="Calibri" w:eastAsia="Calibri" w:hAnsi="Calibri"/>
          <w:b/>
          <w:sz w:val="28"/>
          <w:szCs w:val="28"/>
          <w:lang w:eastAsia="fr-FR"/>
        </w:rPr>
        <w:t>Monday, 5</w:t>
      </w:r>
      <w:r>
        <w:rPr>
          <w:rFonts w:ascii="Calibri" w:eastAsia="Calibri" w:hAnsi="Calibri"/>
          <w:b/>
          <w:sz w:val="28"/>
          <w:szCs w:val="28"/>
          <w:vertAlign w:val="superscript"/>
          <w:lang w:eastAsia="fr-FR"/>
        </w:rPr>
        <w:t>th</w:t>
      </w:r>
      <w:r>
        <w:rPr>
          <w:rFonts w:ascii="Calibri" w:eastAsia="Calibri" w:hAnsi="Calibri"/>
          <w:b/>
          <w:sz w:val="28"/>
          <w:szCs w:val="28"/>
          <w:lang w:eastAsia="fr-FR"/>
        </w:rPr>
        <w:t xml:space="preserve"> July 2021</w:t>
      </w:r>
    </w:p>
    <w:p w14:paraId="1AC2BC96" w14:textId="77777777" w:rsidR="009B5A88" w:rsidRDefault="009B5A88" w:rsidP="009B5A88">
      <w:pPr>
        <w:spacing w:after="120"/>
        <w:jc w:val="both"/>
        <w:rPr>
          <w:rFonts w:ascii="Calibri" w:eastAsia="Calibri" w:hAnsi="Calibri"/>
          <w:sz w:val="24"/>
          <w:u w:val="single"/>
          <w:lang w:eastAsia="fr-FR"/>
        </w:rPr>
      </w:pPr>
      <w:r>
        <w:rPr>
          <w:rFonts w:ascii="Calibri" w:eastAsia="Calibri" w:hAnsi="Calibri"/>
          <w:sz w:val="24"/>
          <w:u w:val="single"/>
          <w:lang w:eastAsia="fr-FR"/>
        </w:rPr>
        <w:t>9:40 – 10:00 : Seat-in, set up connections etc.</w:t>
      </w:r>
    </w:p>
    <w:p w14:paraId="1AC2BC97" w14:textId="77777777" w:rsidR="009B5A88" w:rsidRDefault="009B5A88" w:rsidP="009B5A88">
      <w:pPr>
        <w:spacing w:after="120"/>
        <w:jc w:val="both"/>
        <w:rPr>
          <w:rFonts w:ascii="Calibri" w:eastAsia="Calibri" w:hAnsi="Calibri"/>
          <w:sz w:val="24"/>
          <w:u w:val="single"/>
          <w:lang w:eastAsia="fr-FR"/>
        </w:rPr>
      </w:pPr>
      <w:r>
        <w:rPr>
          <w:rFonts w:ascii="Calibri" w:eastAsia="Calibri" w:hAnsi="Calibri"/>
          <w:sz w:val="24"/>
          <w:u w:val="single"/>
          <w:lang w:eastAsia="fr-FR"/>
        </w:rPr>
        <w:t>10:00 – 17:00 : Plenary session</w:t>
      </w:r>
    </w:p>
    <w:p w14:paraId="1AC2BC98" w14:textId="77777777" w:rsidR="009B5A88" w:rsidRPr="00A93ECD" w:rsidRDefault="009B5A88" w:rsidP="009B5A88">
      <w:pPr>
        <w:pStyle w:val="Akapitzlist"/>
        <w:numPr>
          <w:ilvl w:val="0"/>
          <w:numId w:val="51"/>
        </w:numPr>
        <w:spacing w:before="0"/>
        <w:rPr>
          <w:rFonts w:ascii="Calibri" w:hAnsi="Calibri"/>
          <w:sz w:val="24"/>
          <w:lang w:val="en-CA"/>
        </w:rPr>
      </w:pPr>
      <w:r w:rsidRPr="00A93ECD">
        <w:rPr>
          <w:rFonts w:ascii="Calibri" w:hAnsi="Calibri"/>
          <w:sz w:val="24"/>
          <w:lang w:val="en-CA"/>
        </w:rPr>
        <w:t>Welcome, introduction, organization (task sharing) &amp; “house” rules</w:t>
      </w:r>
    </w:p>
    <w:p w14:paraId="1AC2BC99" w14:textId="77777777" w:rsidR="009B5A88" w:rsidRPr="007B0B9E" w:rsidRDefault="009B5A88" w:rsidP="009B5A88">
      <w:pPr>
        <w:pStyle w:val="Akapitzlist"/>
        <w:numPr>
          <w:ilvl w:val="0"/>
          <w:numId w:val="51"/>
        </w:numPr>
        <w:spacing w:before="0"/>
        <w:rPr>
          <w:rFonts w:ascii="Calibri" w:hAnsi="Calibri"/>
          <w:sz w:val="24"/>
        </w:rPr>
      </w:pPr>
      <w:r w:rsidRPr="007B0B9E">
        <w:rPr>
          <w:rFonts w:ascii="Calibri" w:hAnsi="Calibri"/>
          <w:sz w:val="24"/>
        </w:rPr>
        <w:t>Discuss ToRs, adopt agenda, appoint rapporteurs</w:t>
      </w:r>
    </w:p>
    <w:p w14:paraId="1AC2BC9A" w14:textId="77777777" w:rsidR="009B5A88" w:rsidRPr="007B0B9E" w:rsidRDefault="009B5A88" w:rsidP="009B5A88">
      <w:pPr>
        <w:spacing w:after="120"/>
        <w:ind w:left="720"/>
        <w:contextualSpacing/>
        <w:jc w:val="both"/>
        <w:rPr>
          <w:rFonts w:ascii="Calibri" w:eastAsia="Calibri" w:hAnsi="Calibri"/>
          <w:sz w:val="24"/>
          <w:lang w:eastAsia="fr-FR"/>
        </w:rPr>
      </w:pPr>
    </w:p>
    <w:p w14:paraId="1AC2BC9B" w14:textId="77777777" w:rsidR="009B5A88" w:rsidRPr="007B0B9E" w:rsidRDefault="009B5A88" w:rsidP="009B5A88">
      <w:pPr>
        <w:numPr>
          <w:ilvl w:val="0"/>
          <w:numId w:val="26"/>
        </w:numPr>
        <w:spacing w:after="120"/>
        <w:contextualSpacing/>
        <w:jc w:val="both"/>
        <w:rPr>
          <w:rFonts w:ascii="Calibri" w:eastAsia="Calibri" w:hAnsi="Calibri"/>
          <w:sz w:val="24"/>
          <w:lang w:eastAsia="fr-FR"/>
        </w:rPr>
      </w:pPr>
      <w:r w:rsidRPr="007B0B9E">
        <w:rPr>
          <w:rFonts w:ascii="Calibri" w:eastAsia="Calibri" w:hAnsi="Calibri"/>
          <w:b/>
          <w:sz w:val="24"/>
          <w:lang w:eastAsia="fr-FR"/>
        </w:rPr>
        <w:t>ToR 1</w:t>
      </w:r>
      <w:r w:rsidRPr="007B0B9E">
        <w:rPr>
          <w:rFonts w:ascii="Calibri" w:eastAsia="Calibri" w:hAnsi="Calibri"/>
          <w:b/>
          <w:i/>
          <w:sz w:val="24"/>
          <w:lang w:eastAsia="fr-FR"/>
        </w:rPr>
        <w:t xml:space="preserve">  </w:t>
      </w:r>
      <w:r w:rsidRPr="007B0B9E">
        <w:rPr>
          <w:rFonts w:ascii="Calibri" w:eastAsia="Calibri" w:hAnsi="Calibri"/>
          <w:b/>
          <w:sz w:val="24"/>
          <w:lang w:eastAsia="fr-FR"/>
        </w:rPr>
        <w:t xml:space="preserve">Review progress since 2020 following up the 17th Liaison Meeting report </w:t>
      </w:r>
    </w:p>
    <w:p w14:paraId="1AC2BC9C" w14:textId="77777777" w:rsidR="009B5A88" w:rsidRPr="007B0B9E" w:rsidRDefault="009B5A88" w:rsidP="009B5A88">
      <w:pPr>
        <w:numPr>
          <w:ilvl w:val="1"/>
          <w:numId w:val="24"/>
        </w:numPr>
        <w:spacing w:after="120"/>
        <w:contextualSpacing/>
        <w:jc w:val="both"/>
        <w:rPr>
          <w:rFonts w:ascii="Calibri" w:eastAsia="Calibri" w:hAnsi="Calibri"/>
          <w:i/>
          <w:sz w:val="24"/>
          <w:lang w:eastAsia="fr-FR"/>
        </w:rPr>
      </w:pPr>
      <w:r w:rsidRPr="007B0B9E">
        <w:rPr>
          <w:rFonts w:ascii="Calibri" w:eastAsia="Calibri" w:hAnsi="Calibri"/>
          <w:i/>
          <w:sz w:val="24"/>
          <w:lang w:eastAsia="fr-FR"/>
        </w:rPr>
        <w:t>Follow-up of recommendations / output RCM LDF 2020</w:t>
      </w:r>
    </w:p>
    <w:p w14:paraId="1AC2BC9D" w14:textId="77777777" w:rsidR="009B5A88" w:rsidRPr="007B0B9E" w:rsidRDefault="009B5A88" w:rsidP="009B5A88">
      <w:pPr>
        <w:numPr>
          <w:ilvl w:val="1"/>
          <w:numId w:val="24"/>
        </w:numPr>
        <w:spacing w:after="120"/>
        <w:contextualSpacing/>
        <w:jc w:val="both"/>
        <w:rPr>
          <w:rFonts w:ascii="Calibri" w:eastAsia="Calibri" w:hAnsi="Calibri"/>
          <w:i/>
          <w:sz w:val="24"/>
          <w:lang w:eastAsia="fr-FR"/>
        </w:rPr>
      </w:pPr>
      <w:r w:rsidRPr="007B0B9E">
        <w:rPr>
          <w:rFonts w:ascii="Calibri" w:eastAsia="Calibri" w:hAnsi="Calibri"/>
          <w:i/>
          <w:sz w:val="24"/>
          <w:lang w:eastAsia="fr-FR"/>
        </w:rPr>
        <w:t xml:space="preserve">Review of the outputs of the 17th Liaison Meeting </w:t>
      </w:r>
    </w:p>
    <w:p w14:paraId="1AC2BC9E" w14:textId="77777777" w:rsidR="009B5A88" w:rsidRPr="007B0B9E" w:rsidRDefault="009B5A88" w:rsidP="009B5A88">
      <w:pPr>
        <w:numPr>
          <w:ilvl w:val="1"/>
          <w:numId w:val="24"/>
        </w:numPr>
        <w:spacing w:after="120"/>
        <w:contextualSpacing/>
        <w:jc w:val="both"/>
        <w:rPr>
          <w:rFonts w:ascii="Calibri" w:eastAsia="Calibri" w:hAnsi="Calibri"/>
          <w:i/>
          <w:sz w:val="24"/>
          <w:lang w:eastAsia="fr-FR"/>
        </w:rPr>
      </w:pPr>
      <w:r w:rsidRPr="007B0B9E">
        <w:rPr>
          <w:rFonts w:ascii="Calibri" w:eastAsia="Calibri" w:hAnsi="Calibri"/>
          <w:i/>
          <w:sz w:val="24"/>
          <w:lang w:eastAsia="fr-FR"/>
        </w:rPr>
        <w:t>Participation to the WGRDBESGOV (update)</w:t>
      </w:r>
    </w:p>
    <w:p w14:paraId="1AC2BC9F" w14:textId="77777777" w:rsidR="009B5A88" w:rsidRPr="007B0B9E" w:rsidRDefault="009B5A88" w:rsidP="009B5A88">
      <w:pPr>
        <w:spacing w:after="120"/>
        <w:ind w:left="720"/>
        <w:contextualSpacing/>
        <w:jc w:val="both"/>
        <w:rPr>
          <w:rFonts w:ascii="Calibri" w:eastAsia="Calibri" w:hAnsi="Calibri"/>
          <w:sz w:val="24"/>
          <w:lang w:eastAsia="fr-FR"/>
        </w:rPr>
      </w:pPr>
    </w:p>
    <w:p w14:paraId="1AC2BCA0" w14:textId="77777777" w:rsidR="009B5A88" w:rsidRPr="00893A54" w:rsidRDefault="009B5A88" w:rsidP="009B5A88">
      <w:pPr>
        <w:numPr>
          <w:ilvl w:val="0"/>
          <w:numId w:val="26"/>
        </w:numPr>
        <w:spacing w:after="120"/>
        <w:contextualSpacing/>
        <w:jc w:val="both"/>
        <w:rPr>
          <w:rFonts w:ascii="Calibri" w:eastAsia="Calibri" w:hAnsi="Calibri"/>
          <w:b/>
          <w:sz w:val="24"/>
          <w:lang w:eastAsia="fr-FR"/>
        </w:rPr>
      </w:pPr>
      <w:r w:rsidRPr="007B0B9E">
        <w:rPr>
          <w:rFonts w:ascii="Calibri" w:eastAsia="Calibri" w:hAnsi="Calibri"/>
          <w:b/>
          <w:i/>
          <w:sz w:val="24"/>
          <w:lang w:eastAsia="fr-FR"/>
        </w:rPr>
        <w:t xml:space="preserve"> </w:t>
      </w:r>
      <w:r w:rsidRPr="00893A54">
        <w:rPr>
          <w:rFonts w:ascii="Calibri" w:eastAsia="Calibri" w:hAnsi="Calibri"/>
          <w:b/>
          <w:sz w:val="24"/>
          <w:lang w:eastAsia="fr-FR"/>
        </w:rPr>
        <w:t>CECAF related ToRs and discussions</w:t>
      </w:r>
      <w:r w:rsidRPr="007B0B9E">
        <w:rPr>
          <w:rFonts w:ascii="Calibri" w:eastAsia="Calibri" w:hAnsi="Calibri"/>
          <w:b/>
          <w:sz w:val="24"/>
          <w:lang w:eastAsia="fr-FR"/>
        </w:rPr>
        <w:t xml:space="preserve"> </w:t>
      </w:r>
    </w:p>
    <w:p w14:paraId="1AC2BCA1" w14:textId="77777777" w:rsidR="009B5A88" w:rsidRPr="00A93ECD" w:rsidRDefault="009B5A88" w:rsidP="009B5A88">
      <w:pPr>
        <w:pStyle w:val="Akapitzlist"/>
        <w:numPr>
          <w:ilvl w:val="1"/>
          <w:numId w:val="25"/>
        </w:numPr>
        <w:spacing w:before="0" w:after="0"/>
        <w:jc w:val="left"/>
        <w:rPr>
          <w:rFonts w:ascii="Calibri" w:hAnsi="Calibri"/>
          <w:i/>
          <w:sz w:val="24"/>
          <w:lang w:val="en-CA"/>
        </w:rPr>
      </w:pPr>
      <w:r w:rsidRPr="00B13C3E">
        <w:rPr>
          <w:rFonts w:ascii="Calibri" w:hAnsi="Calibri"/>
          <w:b/>
          <w:i/>
          <w:sz w:val="24"/>
          <w:lang w:val="en-CA"/>
        </w:rPr>
        <w:t>ToR 1</w:t>
      </w:r>
      <w:r w:rsidRPr="00A93ECD">
        <w:rPr>
          <w:rFonts w:ascii="Calibri" w:hAnsi="Calibri"/>
          <w:i/>
          <w:sz w:val="24"/>
          <w:lang w:val="en-CA"/>
        </w:rPr>
        <w:t xml:space="preserve">  Review progress since 2020 following up the 17th Liaison Meeting report </w:t>
      </w:r>
    </w:p>
    <w:p w14:paraId="1AC2BCA2" w14:textId="77777777" w:rsidR="009B5A88" w:rsidRPr="00A93ECD" w:rsidRDefault="009B5A88" w:rsidP="009B5A88">
      <w:pPr>
        <w:pStyle w:val="Akapitzlist"/>
        <w:numPr>
          <w:ilvl w:val="1"/>
          <w:numId w:val="25"/>
        </w:numPr>
        <w:spacing w:before="0" w:after="0"/>
        <w:jc w:val="left"/>
        <w:rPr>
          <w:rFonts w:ascii="Calibri" w:hAnsi="Calibri"/>
          <w:b/>
          <w:bCs/>
          <w:i/>
          <w:sz w:val="24"/>
          <w:lang w:val="en-CA"/>
        </w:rPr>
      </w:pPr>
      <w:r w:rsidRPr="00A93ECD">
        <w:rPr>
          <w:rFonts w:ascii="Calibri" w:hAnsi="Calibri"/>
          <w:b/>
          <w:bCs/>
          <w:i/>
          <w:sz w:val="24"/>
          <w:lang w:val="en-CA"/>
        </w:rPr>
        <w:t xml:space="preserve">ToR 2: Review feedback and recommendations from data end users </w:t>
      </w:r>
    </w:p>
    <w:p w14:paraId="1AC2BCA3" w14:textId="77777777" w:rsidR="009B5A88" w:rsidRPr="000C7254" w:rsidRDefault="009B5A88" w:rsidP="009B5A88">
      <w:pPr>
        <w:pStyle w:val="Akapitzlist"/>
        <w:numPr>
          <w:ilvl w:val="2"/>
          <w:numId w:val="25"/>
        </w:numPr>
        <w:spacing w:before="0" w:after="0"/>
        <w:jc w:val="left"/>
        <w:rPr>
          <w:rFonts w:ascii="Calibri" w:hAnsi="Calibri"/>
          <w:i/>
          <w:sz w:val="24"/>
        </w:rPr>
      </w:pPr>
      <w:r w:rsidRPr="000C7254">
        <w:rPr>
          <w:rFonts w:ascii="Calibri" w:hAnsi="Calibri"/>
          <w:i/>
          <w:sz w:val="24"/>
        </w:rPr>
        <w:t>ToR 2: Discuss feedback CECAF groups</w:t>
      </w:r>
      <w:r>
        <w:rPr>
          <w:rFonts w:ascii="Calibri" w:hAnsi="Calibri"/>
          <w:i/>
          <w:sz w:val="24"/>
        </w:rPr>
        <w:t xml:space="preserve"> </w:t>
      </w:r>
    </w:p>
    <w:p w14:paraId="1AC2BCA4" w14:textId="77777777" w:rsidR="009B5A88" w:rsidRPr="00A93ECD" w:rsidRDefault="009B5A88" w:rsidP="009B5A88">
      <w:pPr>
        <w:pStyle w:val="Akapitzlist"/>
        <w:numPr>
          <w:ilvl w:val="2"/>
          <w:numId w:val="25"/>
        </w:numPr>
        <w:spacing w:before="0" w:after="0"/>
        <w:jc w:val="left"/>
        <w:rPr>
          <w:rFonts w:ascii="Calibri" w:hAnsi="Calibri"/>
          <w:i/>
          <w:sz w:val="24"/>
          <w:lang w:val="en-CA"/>
        </w:rPr>
      </w:pPr>
      <w:r w:rsidRPr="00A93ECD">
        <w:rPr>
          <w:rFonts w:ascii="Calibri" w:hAnsi="Calibri"/>
          <w:i/>
          <w:sz w:val="24"/>
          <w:lang w:val="en-CA"/>
        </w:rPr>
        <w:t xml:space="preserve">ToR 2: State of play of pelagic sampling in CECAF area in 2020 </w:t>
      </w:r>
    </w:p>
    <w:p w14:paraId="1AC2BCA5" w14:textId="77777777" w:rsidR="009B5A88" w:rsidRPr="000C7254" w:rsidRDefault="009B5A88" w:rsidP="009B5A88">
      <w:pPr>
        <w:numPr>
          <w:ilvl w:val="1"/>
          <w:numId w:val="25"/>
        </w:numPr>
        <w:jc w:val="both"/>
        <w:rPr>
          <w:rFonts w:ascii="Calibri" w:eastAsia="Calibri" w:hAnsi="Calibri"/>
          <w:i/>
          <w:sz w:val="24"/>
          <w:lang w:eastAsia="fr-FR"/>
        </w:rPr>
      </w:pPr>
      <w:r w:rsidRPr="000C7254">
        <w:rPr>
          <w:rFonts w:ascii="Calibri" w:eastAsia="Calibri" w:hAnsi="Calibri"/>
          <w:b/>
          <w:i/>
          <w:sz w:val="24"/>
          <w:lang w:eastAsia="fr-FR"/>
        </w:rPr>
        <w:t xml:space="preserve">ToR 5 Current and future data collection set up in CECAF </w:t>
      </w:r>
    </w:p>
    <w:p w14:paraId="1AC2BCA6" w14:textId="77777777" w:rsidR="009B5A88" w:rsidRPr="000C7254" w:rsidRDefault="009B5A88" w:rsidP="009B5A88">
      <w:pPr>
        <w:numPr>
          <w:ilvl w:val="2"/>
          <w:numId w:val="25"/>
        </w:numPr>
        <w:jc w:val="both"/>
        <w:rPr>
          <w:rFonts w:ascii="Calibri" w:eastAsia="Calibri" w:hAnsi="Calibri"/>
          <w:i/>
          <w:sz w:val="24"/>
          <w:lang w:eastAsia="fr-FR"/>
        </w:rPr>
      </w:pPr>
      <w:r w:rsidRPr="000C7254">
        <w:rPr>
          <w:rFonts w:ascii="Calibri" w:eastAsia="Calibri" w:hAnsi="Calibri"/>
          <w:i/>
          <w:sz w:val="24"/>
          <w:lang w:eastAsia="fr-FR"/>
        </w:rPr>
        <w:t xml:space="preserve">ToR 5 CECAF future data needs </w:t>
      </w:r>
    </w:p>
    <w:p w14:paraId="1AC2BCA7" w14:textId="77777777" w:rsidR="009B5A88" w:rsidRPr="00630386" w:rsidRDefault="009B5A88" w:rsidP="009B5A88">
      <w:pPr>
        <w:ind w:left="1440"/>
        <w:jc w:val="both"/>
        <w:rPr>
          <w:rFonts w:ascii="Calibri" w:eastAsia="Calibri" w:hAnsi="Calibri"/>
          <w:i/>
          <w:sz w:val="24"/>
          <w:lang w:eastAsia="fr-FR"/>
        </w:rPr>
      </w:pPr>
    </w:p>
    <w:p w14:paraId="1AC2BCA8" w14:textId="77777777" w:rsidR="009B5A88" w:rsidRPr="00893A54" w:rsidRDefault="009B5A88" w:rsidP="009B5A88">
      <w:pPr>
        <w:numPr>
          <w:ilvl w:val="0"/>
          <w:numId w:val="26"/>
        </w:numPr>
        <w:spacing w:after="120"/>
        <w:contextualSpacing/>
        <w:jc w:val="both"/>
        <w:rPr>
          <w:rFonts w:ascii="Calibri" w:eastAsia="Calibri" w:hAnsi="Calibri"/>
          <w:b/>
          <w:sz w:val="24"/>
          <w:lang w:eastAsia="fr-FR"/>
        </w:rPr>
      </w:pPr>
      <w:r>
        <w:rPr>
          <w:rFonts w:ascii="Calibri" w:eastAsia="Calibri" w:hAnsi="Calibri"/>
          <w:b/>
          <w:sz w:val="24"/>
          <w:lang w:eastAsia="fr-FR"/>
        </w:rPr>
        <w:t xml:space="preserve">SPRFMO </w:t>
      </w:r>
      <w:r w:rsidRPr="00893A54">
        <w:rPr>
          <w:rFonts w:ascii="Calibri" w:eastAsia="Calibri" w:hAnsi="Calibri"/>
          <w:b/>
          <w:sz w:val="24"/>
          <w:lang w:eastAsia="fr-FR"/>
        </w:rPr>
        <w:t>related ToRs and discussions</w:t>
      </w:r>
      <w:r w:rsidRPr="007B0B9E">
        <w:rPr>
          <w:rFonts w:ascii="Calibri" w:eastAsia="Calibri" w:hAnsi="Calibri"/>
          <w:b/>
          <w:sz w:val="24"/>
          <w:lang w:eastAsia="fr-FR"/>
        </w:rPr>
        <w:t xml:space="preserve"> </w:t>
      </w:r>
    </w:p>
    <w:p w14:paraId="1AC2BCA9" w14:textId="77777777" w:rsidR="009B5A88" w:rsidRPr="00A93ECD" w:rsidRDefault="009B5A88" w:rsidP="009B5A88">
      <w:pPr>
        <w:pStyle w:val="Akapitzlist"/>
        <w:numPr>
          <w:ilvl w:val="1"/>
          <w:numId w:val="25"/>
        </w:numPr>
        <w:spacing w:before="0" w:after="0"/>
        <w:jc w:val="left"/>
        <w:rPr>
          <w:rFonts w:ascii="Calibri" w:hAnsi="Calibri"/>
          <w:i/>
          <w:sz w:val="24"/>
          <w:lang w:val="en-CA"/>
        </w:rPr>
      </w:pPr>
      <w:r w:rsidRPr="00B13C3E">
        <w:rPr>
          <w:rFonts w:ascii="Calibri" w:hAnsi="Calibri"/>
          <w:b/>
          <w:i/>
          <w:sz w:val="24"/>
          <w:lang w:val="en-CA"/>
        </w:rPr>
        <w:t>ToR 1</w:t>
      </w:r>
      <w:r w:rsidRPr="00A93ECD">
        <w:rPr>
          <w:rFonts w:ascii="Calibri" w:hAnsi="Calibri"/>
          <w:i/>
          <w:sz w:val="24"/>
          <w:lang w:val="en-CA"/>
        </w:rPr>
        <w:t xml:space="preserve">  Review progress since 2020 following up the 17th Liaison Meeting report </w:t>
      </w:r>
    </w:p>
    <w:p w14:paraId="1AC2BCAA" w14:textId="77777777" w:rsidR="009B5A88" w:rsidRPr="00A93ECD" w:rsidRDefault="009B5A88" w:rsidP="009B5A88">
      <w:pPr>
        <w:pStyle w:val="Akapitzlist"/>
        <w:numPr>
          <w:ilvl w:val="1"/>
          <w:numId w:val="25"/>
        </w:numPr>
        <w:spacing w:before="0" w:after="0"/>
        <w:jc w:val="left"/>
        <w:rPr>
          <w:rFonts w:ascii="Calibri" w:hAnsi="Calibri"/>
          <w:b/>
          <w:bCs/>
          <w:i/>
          <w:sz w:val="24"/>
          <w:lang w:val="en-CA"/>
        </w:rPr>
      </w:pPr>
      <w:r w:rsidRPr="00A93ECD">
        <w:rPr>
          <w:rFonts w:ascii="Calibri" w:hAnsi="Calibri"/>
          <w:b/>
          <w:bCs/>
          <w:i/>
          <w:sz w:val="24"/>
          <w:lang w:val="en-CA"/>
        </w:rPr>
        <w:t xml:space="preserve">ToR 2: Review feedback and recommendations from data end users </w:t>
      </w:r>
    </w:p>
    <w:p w14:paraId="1AC2BCAB" w14:textId="77777777" w:rsidR="009B5A88" w:rsidRPr="000C7254" w:rsidRDefault="009B5A88" w:rsidP="009B5A88">
      <w:pPr>
        <w:pStyle w:val="Akapitzlist"/>
        <w:numPr>
          <w:ilvl w:val="2"/>
          <w:numId w:val="25"/>
        </w:numPr>
        <w:spacing w:before="0" w:after="0"/>
        <w:jc w:val="left"/>
        <w:rPr>
          <w:rFonts w:ascii="Calibri" w:hAnsi="Calibri"/>
          <w:i/>
          <w:sz w:val="24"/>
        </w:rPr>
      </w:pPr>
      <w:r w:rsidRPr="000C7254">
        <w:rPr>
          <w:rFonts w:ascii="Calibri" w:hAnsi="Calibri"/>
          <w:i/>
          <w:sz w:val="24"/>
        </w:rPr>
        <w:t xml:space="preserve">ToR 2: Discuss feedback SPRFMO </w:t>
      </w:r>
    </w:p>
    <w:p w14:paraId="1AC2BCAC" w14:textId="77777777" w:rsidR="009B5A88" w:rsidRPr="00A93ECD" w:rsidRDefault="009B5A88" w:rsidP="009B5A88">
      <w:pPr>
        <w:pStyle w:val="Akapitzlist"/>
        <w:numPr>
          <w:ilvl w:val="2"/>
          <w:numId w:val="25"/>
        </w:numPr>
        <w:spacing w:before="0" w:after="0"/>
        <w:jc w:val="left"/>
        <w:rPr>
          <w:rFonts w:ascii="Calibri" w:hAnsi="Calibri"/>
          <w:i/>
          <w:sz w:val="24"/>
          <w:lang w:val="en-CA"/>
        </w:rPr>
      </w:pPr>
      <w:r w:rsidRPr="00A93ECD">
        <w:rPr>
          <w:rFonts w:ascii="Calibri" w:hAnsi="Calibri"/>
          <w:i/>
          <w:sz w:val="24"/>
          <w:lang w:val="en-CA"/>
        </w:rPr>
        <w:t xml:space="preserve">ToR 2: State of play of pelagic sampling in SPRFMO area in 2020 </w:t>
      </w:r>
    </w:p>
    <w:p w14:paraId="1AC2BCAD" w14:textId="77777777" w:rsidR="009B5A88" w:rsidRPr="000C7254" w:rsidRDefault="009B5A88" w:rsidP="009B5A88">
      <w:pPr>
        <w:numPr>
          <w:ilvl w:val="1"/>
          <w:numId w:val="25"/>
        </w:numPr>
        <w:jc w:val="both"/>
        <w:rPr>
          <w:rFonts w:ascii="Calibri" w:eastAsia="Calibri" w:hAnsi="Calibri"/>
          <w:i/>
          <w:sz w:val="24"/>
          <w:lang w:eastAsia="fr-FR"/>
        </w:rPr>
      </w:pPr>
      <w:r w:rsidRPr="000C7254">
        <w:rPr>
          <w:rFonts w:ascii="Calibri" w:eastAsia="Calibri" w:hAnsi="Calibri"/>
          <w:b/>
          <w:i/>
          <w:sz w:val="24"/>
          <w:lang w:eastAsia="fr-FR"/>
        </w:rPr>
        <w:t>ToR 5 Current and future data collection set up in SPRFMO</w:t>
      </w:r>
    </w:p>
    <w:p w14:paraId="1AC2BCAE" w14:textId="77777777" w:rsidR="009B5A88" w:rsidRPr="007B0B9E" w:rsidRDefault="009B5A88" w:rsidP="009B5A88">
      <w:pPr>
        <w:numPr>
          <w:ilvl w:val="2"/>
          <w:numId w:val="25"/>
        </w:numPr>
        <w:spacing w:after="120"/>
        <w:contextualSpacing/>
        <w:jc w:val="both"/>
        <w:rPr>
          <w:rFonts w:ascii="Calibri" w:eastAsia="Calibri" w:hAnsi="Calibri"/>
          <w:i/>
          <w:sz w:val="24"/>
          <w:lang w:eastAsia="fr-FR"/>
        </w:rPr>
      </w:pPr>
      <w:r>
        <w:rPr>
          <w:rFonts w:ascii="Calibri" w:eastAsia="Calibri" w:hAnsi="Calibri"/>
          <w:i/>
          <w:sz w:val="24"/>
          <w:lang w:eastAsia="fr-FR"/>
        </w:rPr>
        <w:t xml:space="preserve">ToR 5: </w:t>
      </w:r>
      <w:r w:rsidRPr="007B0B9E">
        <w:rPr>
          <w:rFonts w:ascii="Calibri" w:eastAsia="Calibri" w:hAnsi="Calibri"/>
          <w:i/>
          <w:sz w:val="24"/>
          <w:lang w:eastAsia="fr-FR"/>
        </w:rPr>
        <w:t xml:space="preserve">Feedback from ISSG SPRFMO-OP </w:t>
      </w:r>
    </w:p>
    <w:p w14:paraId="1AC2BCAF" w14:textId="77777777" w:rsidR="009B5A88" w:rsidRDefault="009B5A88" w:rsidP="009B5A88">
      <w:pPr>
        <w:spacing w:after="120"/>
        <w:jc w:val="both"/>
        <w:rPr>
          <w:rFonts w:ascii="Calibri" w:eastAsia="Calibri" w:hAnsi="Calibri"/>
          <w:b/>
          <w:sz w:val="24"/>
          <w:lang w:eastAsia="fr-FR"/>
        </w:rPr>
      </w:pPr>
    </w:p>
    <w:p w14:paraId="1AC2BCB0" w14:textId="77777777" w:rsidR="009B5A88" w:rsidRPr="007B0B9E" w:rsidRDefault="009B5A88" w:rsidP="009B5A88">
      <w:pPr>
        <w:numPr>
          <w:ilvl w:val="0"/>
          <w:numId w:val="25"/>
        </w:numPr>
        <w:spacing w:after="120"/>
        <w:jc w:val="both"/>
        <w:rPr>
          <w:rFonts w:ascii="Calibri" w:eastAsia="Calibri" w:hAnsi="Calibri"/>
          <w:b/>
          <w:sz w:val="24"/>
          <w:lang w:eastAsia="fr-FR"/>
        </w:rPr>
      </w:pPr>
      <w:r w:rsidRPr="007B0B9E">
        <w:rPr>
          <w:rFonts w:ascii="Calibri" w:eastAsia="Calibri" w:hAnsi="Calibri"/>
          <w:b/>
          <w:sz w:val="24"/>
          <w:lang w:eastAsia="fr-FR"/>
        </w:rPr>
        <w:t>ToR 4: Regional data collection,</w:t>
      </w:r>
      <w:r w:rsidRPr="007B0B9E">
        <w:rPr>
          <w:sz w:val="18"/>
          <w:szCs w:val="18"/>
        </w:rPr>
        <w:t xml:space="preserve"> </w:t>
      </w:r>
      <w:r w:rsidRPr="007B0B9E">
        <w:rPr>
          <w:rFonts w:ascii="Calibri" w:eastAsia="Calibri" w:hAnsi="Calibri"/>
          <w:b/>
          <w:sz w:val="24"/>
          <w:lang w:eastAsia="fr-FR"/>
        </w:rPr>
        <w:t xml:space="preserve">analysis and storage </w:t>
      </w:r>
    </w:p>
    <w:p w14:paraId="1AC2BCB1" w14:textId="77777777" w:rsidR="009B5A88" w:rsidRPr="007B0B9E" w:rsidRDefault="009B5A88" w:rsidP="009B5A88">
      <w:pPr>
        <w:numPr>
          <w:ilvl w:val="1"/>
          <w:numId w:val="25"/>
        </w:numPr>
        <w:jc w:val="both"/>
        <w:rPr>
          <w:rFonts w:ascii="Calibri" w:eastAsia="Calibri" w:hAnsi="Calibri"/>
          <w:i/>
          <w:sz w:val="24"/>
          <w:lang w:eastAsia="fr-FR"/>
        </w:rPr>
      </w:pPr>
      <w:r w:rsidRPr="007B0B9E">
        <w:rPr>
          <w:rFonts w:ascii="Calibri" w:eastAsia="Calibri" w:hAnsi="Calibri"/>
          <w:i/>
          <w:sz w:val="24"/>
          <w:lang w:eastAsia="fr-FR"/>
        </w:rPr>
        <w:t>Consider future mechanisms to continue strengthening regional cooperation, including expected outcomes from new projects under MARE</w:t>
      </w:r>
      <w:r>
        <w:rPr>
          <w:rFonts w:ascii="Calibri" w:eastAsia="Calibri" w:hAnsi="Calibri"/>
          <w:i/>
          <w:sz w:val="24"/>
          <w:lang w:eastAsia="fr-FR"/>
        </w:rPr>
        <w:t>/</w:t>
      </w:r>
      <w:r w:rsidRPr="007B0B9E">
        <w:rPr>
          <w:rFonts w:ascii="Calibri" w:eastAsia="Calibri" w:hAnsi="Calibri"/>
          <w:i/>
          <w:sz w:val="24"/>
          <w:lang w:eastAsia="fr-FR"/>
        </w:rPr>
        <w:t>20</w:t>
      </w:r>
      <w:r>
        <w:rPr>
          <w:rFonts w:ascii="Calibri" w:eastAsia="Calibri" w:hAnsi="Calibri"/>
          <w:i/>
          <w:sz w:val="24"/>
          <w:lang w:eastAsia="fr-FR"/>
        </w:rPr>
        <w:t>20/</w:t>
      </w:r>
      <w:r w:rsidRPr="007B0B9E">
        <w:rPr>
          <w:rFonts w:ascii="Calibri" w:eastAsia="Calibri" w:hAnsi="Calibri"/>
          <w:i/>
          <w:sz w:val="24"/>
          <w:lang w:eastAsia="fr-FR"/>
        </w:rPr>
        <w:t>08 Grant:</w:t>
      </w:r>
    </w:p>
    <w:p w14:paraId="1AC2BCB2" w14:textId="77777777" w:rsidR="009B5A88" w:rsidRPr="007B0B9E" w:rsidRDefault="009B5A88" w:rsidP="009B5A88">
      <w:pPr>
        <w:numPr>
          <w:ilvl w:val="2"/>
          <w:numId w:val="25"/>
        </w:numPr>
        <w:jc w:val="both"/>
        <w:rPr>
          <w:rFonts w:ascii="Calibri" w:eastAsia="Calibri" w:hAnsi="Calibri"/>
          <w:i/>
          <w:sz w:val="24"/>
          <w:lang w:eastAsia="fr-FR"/>
        </w:rPr>
      </w:pPr>
      <w:r w:rsidRPr="007B0B9E">
        <w:rPr>
          <w:rFonts w:ascii="Calibri" w:eastAsia="Calibri" w:hAnsi="Calibri"/>
          <w:i/>
          <w:sz w:val="24"/>
          <w:lang w:eastAsia="fr-FR"/>
        </w:rPr>
        <w:t>Fish'n'Co (development of draft RWP)</w:t>
      </w:r>
      <w:r>
        <w:rPr>
          <w:rFonts w:ascii="Calibri" w:eastAsia="Calibri" w:hAnsi="Calibri"/>
          <w:i/>
          <w:sz w:val="24"/>
          <w:lang w:eastAsia="fr-FR"/>
        </w:rPr>
        <w:t xml:space="preserve"> </w:t>
      </w:r>
    </w:p>
    <w:p w14:paraId="1AC2BCB3" w14:textId="77777777" w:rsidR="009B5A88" w:rsidRPr="007B0B9E" w:rsidRDefault="009B5A88" w:rsidP="009B5A88">
      <w:pPr>
        <w:numPr>
          <w:ilvl w:val="2"/>
          <w:numId w:val="25"/>
        </w:numPr>
        <w:jc w:val="both"/>
        <w:rPr>
          <w:rFonts w:ascii="Calibri" w:eastAsia="Calibri" w:hAnsi="Calibri"/>
          <w:i/>
          <w:sz w:val="24"/>
          <w:lang w:eastAsia="fr-FR"/>
        </w:rPr>
      </w:pPr>
      <w:r w:rsidRPr="007B0B9E">
        <w:rPr>
          <w:rFonts w:ascii="Calibri" w:eastAsia="Calibri" w:hAnsi="Calibri"/>
          <w:i/>
          <w:sz w:val="24"/>
          <w:lang w:eastAsia="fr-FR"/>
        </w:rPr>
        <w:t>SecWeb (Implementation of generic tools for RCGs: RDB, Web, Secretariat)</w:t>
      </w:r>
      <w:r>
        <w:rPr>
          <w:rFonts w:ascii="Calibri" w:eastAsia="Calibri" w:hAnsi="Calibri"/>
          <w:i/>
          <w:sz w:val="24"/>
          <w:lang w:eastAsia="fr-FR"/>
        </w:rPr>
        <w:t xml:space="preserve"> </w:t>
      </w:r>
    </w:p>
    <w:p w14:paraId="1AC2BCB4" w14:textId="77777777" w:rsidR="009B5A88" w:rsidRPr="00A93ECD" w:rsidRDefault="009B5A88" w:rsidP="009B5A88">
      <w:pPr>
        <w:pStyle w:val="Akapitzlist"/>
        <w:numPr>
          <w:ilvl w:val="1"/>
          <w:numId w:val="25"/>
        </w:numPr>
        <w:spacing w:before="0" w:after="0"/>
        <w:jc w:val="left"/>
        <w:rPr>
          <w:rFonts w:ascii="Calibri" w:hAnsi="Calibri"/>
          <w:i/>
          <w:sz w:val="24"/>
          <w:lang w:val="en-CA"/>
        </w:rPr>
      </w:pPr>
      <w:r w:rsidRPr="00A93ECD">
        <w:rPr>
          <w:rFonts w:ascii="Calibri" w:hAnsi="Calibri"/>
          <w:i/>
          <w:sz w:val="24"/>
          <w:lang w:val="en-CA"/>
        </w:rPr>
        <w:t xml:space="preserve">overview on commercial sampling during coronavirus pandemic in 2020-2021 </w:t>
      </w:r>
    </w:p>
    <w:p w14:paraId="1AC2BCB5" w14:textId="77777777" w:rsidR="009B5A88" w:rsidRPr="00A93ECD" w:rsidRDefault="009B5A88" w:rsidP="009B5A88">
      <w:pPr>
        <w:pStyle w:val="Akapitzlist"/>
        <w:numPr>
          <w:ilvl w:val="1"/>
          <w:numId w:val="25"/>
        </w:numPr>
        <w:spacing w:before="0" w:after="0"/>
        <w:jc w:val="left"/>
        <w:rPr>
          <w:rFonts w:ascii="Calibri" w:hAnsi="Calibri"/>
          <w:i/>
          <w:sz w:val="24"/>
          <w:lang w:val="en-CA"/>
        </w:rPr>
      </w:pPr>
      <w:r w:rsidRPr="00A93ECD">
        <w:rPr>
          <w:rFonts w:ascii="Calibri" w:hAnsi="Calibri"/>
          <w:i/>
          <w:sz w:val="24"/>
          <w:lang w:val="en-CA"/>
        </w:rPr>
        <w:t xml:space="preserve">Discuss option to move NAFO issues from RCG NANSEA to RCG LDF (feedback from RCG NANSEA) </w:t>
      </w:r>
    </w:p>
    <w:p w14:paraId="1AC2BCB6" w14:textId="77777777" w:rsidR="009B5A88" w:rsidRPr="00A93ECD" w:rsidRDefault="009B5A88" w:rsidP="009B5A88">
      <w:pPr>
        <w:pStyle w:val="Akapitzlist"/>
        <w:numPr>
          <w:ilvl w:val="1"/>
          <w:numId w:val="25"/>
        </w:numPr>
        <w:spacing w:before="0" w:after="0"/>
        <w:jc w:val="left"/>
        <w:rPr>
          <w:rFonts w:ascii="Calibri" w:hAnsi="Calibri"/>
          <w:i/>
          <w:sz w:val="24"/>
          <w:lang w:val="en-CA"/>
        </w:rPr>
      </w:pPr>
      <w:r w:rsidRPr="00A93ECD">
        <w:rPr>
          <w:rFonts w:ascii="Calibri" w:hAnsi="Calibri"/>
          <w:i/>
          <w:sz w:val="24"/>
          <w:lang w:val="en-CA"/>
        </w:rPr>
        <w:t xml:space="preserve">Discuss possibility of new data collection requirements related to EU joining the North Pacific Fisheries Commission (NPFC) </w:t>
      </w:r>
    </w:p>
    <w:p w14:paraId="1AC2BCB7" w14:textId="77777777" w:rsidR="009B5A88" w:rsidRPr="00A93ECD" w:rsidRDefault="009B5A88" w:rsidP="009B5A88">
      <w:pPr>
        <w:pStyle w:val="Akapitzlist"/>
        <w:numPr>
          <w:ilvl w:val="1"/>
          <w:numId w:val="25"/>
        </w:numPr>
        <w:spacing w:before="0" w:after="0"/>
        <w:jc w:val="left"/>
        <w:rPr>
          <w:rFonts w:ascii="Calibri" w:hAnsi="Calibri"/>
          <w:i/>
          <w:sz w:val="24"/>
          <w:lang w:val="en-CA"/>
        </w:rPr>
      </w:pPr>
      <w:r w:rsidRPr="000B00CD">
        <w:rPr>
          <w:rFonts w:ascii="Calibri" w:hAnsi="Calibri"/>
          <w:i/>
          <w:sz w:val="24"/>
          <w:lang w:val="en-US"/>
        </w:rPr>
        <w:t>Discuss potential implication of the SMEFF Regulation</w:t>
      </w:r>
      <w:r>
        <w:rPr>
          <w:rFonts w:ascii="Calibri" w:hAnsi="Calibri"/>
          <w:i/>
          <w:sz w:val="24"/>
          <w:lang w:val="en-US"/>
        </w:rPr>
        <w:t xml:space="preserve"> </w:t>
      </w:r>
      <w:r w:rsidRPr="00A93ECD">
        <w:rPr>
          <w:rFonts w:ascii="Calibri" w:hAnsi="Calibri"/>
          <w:i/>
          <w:color w:val="0070C0"/>
          <w:sz w:val="24"/>
          <w:lang w:val="en-CA"/>
        </w:rPr>
        <w:t xml:space="preserve"> </w:t>
      </w:r>
    </w:p>
    <w:p w14:paraId="1AC2BCB8" w14:textId="77777777" w:rsidR="009B5A88" w:rsidRPr="007B0B9E" w:rsidRDefault="009B5A88" w:rsidP="009B5A88">
      <w:pPr>
        <w:numPr>
          <w:ilvl w:val="1"/>
          <w:numId w:val="25"/>
        </w:numPr>
        <w:jc w:val="both"/>
        <w:rPr>
          <w:rFonts w:ascii="Calibri" w:eastAsia="Calibri" w:hAnsi="Calibri"/>
          <w:i/>
          <w:sz w:val="24"/>
          <w:lang w:eastAsia="fr-FR"/>
        </w:rPr>
      </w:pPr>
      <w:r w:rsidRPr="007B0B9E">
        <w:rPr>
          <w:rFonts w:ascii="Calibri" w:eastAsia="Calibri" w:hAnsi="Calibri"/>
          <w:i/>
          <w:sz w:val="24"/>
          <w:lang w:eastAsia="fr-FR"/>
        </w:rPr>
        <w:t>Revision of EU MAP – current state of play</w:t>
      </w:r>
      <w:r>
        <w:rPr>
          <w:rFonts w:ascii="Calibri" w:eastAsia="Calibri" w:hAnsi="Calibri"/>
          <w:i/>
          <w:sz w:val="24"/>
          <w:lang w:eastAsia="fr-FR"/>
        </w:rPr>
        <w:t xml:space="preserve"> </w:t>
      </w:r>
    </w:p>
    <w:p w14:paraId="1AC2BCB9" w14:textId="77777777" w:rsidR="009B5A88" w:rsidRDefault="009B5A88" w:rsidP="009B5A88">
      <w:pPr>
        <w:spacing w:after="120"/>
        <w:jc w:val="both"/>
        <w:rPr>
          <w:rFonts w:ascii="Calibri" w:eastAsia="Calibri" w:hAnsi="Calibri"/>
          <w:sz w:val="24"/>
          <w:u w:val="single"/>
          <w:lang w:eastAsia="fr-FR"/>
        </w:rPr>
      </w:pPr>
    </w:p>
    <w:p w14:paraId="1AC2BCBA" w14:textId="77777777" w:rsidR="009B5A88" w:rsidRPr="007B0B9E" w:rsidRDefault="009B5A88" w:rsidP="009B5A88">
      <w:pPr>
        <w:spacing w:after="120"/>
        <w:jc w:val="both"/>
        <w:rPr>
          <w:rFonts w:ascii="Calibri" w:eastAsia="Calibri" w:hAnsi="Calibri"/>
          <w:sz w:val="24"/>
          <w:u w:val="single"/>
          <w:lang w:eastAsia="fr-FR"/>
        </w:rPr>
      </w:pPr>
      <w:r w:rsidRPr="007B0B9E">
        <w:rPr>
          <w:rFonts w:ascii="Calibri" w:eastAsia="Calibri" w:hAnsi="Calibri"/>
          <w:sz w:val="24"/>
          <w:u w:val="single"/>
          <w:lang w:eastAsia="fr-FR"/>
        </w:rPr>
        <w:t xml:space="preserve">14:30 – move to  “subgroup” session if Monday’s </w:t>
      </w:r>
      <w:r>
        <w:rPr>
          <w:rFonts w:ascii="Calibri" w:eastAsia="Calibri" w:hAnsi="Calibri"/>
          <w:sz w:val="24"/>
          <w:u w:val="single"/>
          <w:lang w:eastAsia="fr-FR"/>
        </w:rPr>
        <w:t>a</w:t>
      </w:r>
      <w:r w:rsidRPr="007B0B9E">
        <w:rPr>
          <w:rFonts w:ascii="Calibri" w:eastAsia="Calibri" w:hAnsi="Calibri"/>
          <w:sz w:val="24"/>
          <w:u w:val="single"/>
          <w:lang w:eastAsia="fr-FR"/>
        </w:rPr>
        <w:t>genda p</w:t>
      </w:r>
      <w:r>
        <w:rPr>
          <w:rFonts w:ascii="Calibri" w:eastAsia="Calibri" w:hAnsi="Calibri"/>
          <w:sz w:val="24"/>
          <w:u w:val="single"/>
          <w:lang w:eastAsia="fr-FR"/>
        </w:rPr>
        <w:t>oints are done</w:t>
      </w:r>
    </w:p>
    <w:p w14:paraId="1AC2BCBB" w14:textId="77777777" w:rsidR="009B5A88" w:rsidRPr="007B0B9E" w:rsidRDefault="009B5A88" w:rsidP="009B5A88">
      <w:pPr>
        <w:spacing w:after="120"/>
        <w:ind w:left="1440"/>
        <w:jc w:val="both"/>
        <w:rPr>
          <w:rFonts w:ascii="Calibri" w:eastAsia="Calibri" w:hAnsi="Calibri"/>
          <w:b/>
          <w:color w:val="FF0000"/>
          <w:sz w:val="24"/>
          <w:lang w:eastAsia="fr-FR"/>
        </w:rPr>
      </w:pPr>
    </w:p>
    <w:p w14:paraId="1AC2BCBC" w14:textId="77777777" w:rsidR="009B5A88" w:rsidRPr="007B0B9E" w:rsidRDefault="009B5A88" w:rsidP="009B5A88">
      <w:pPr>
        <w:spacing w:after="200" w:line="276" w:lineRule="auto"/>
        <w:rPr>
          <w:rFonts w:ascii="Calibri" w:eastAsia="Calibri" w:hAnsi="Calibri"/>
          <w:b/>
          <w:sz w:val="28"/>
          <w:szCs w:val="28"/>
          <w:lang w:eastAsia="fr-FR"/>
        </w:rPr>
      </w:pPr>
      <w:r w:rsidRPr="007B0B9E">
        <w:rPr>
          <w:rFonts w:ascii="Calibri" w:eastAsia="Calibri" w:hAnsi="Calibri"/>
          <w:b/>
          <w:sz w:val="28"/>
          <w:szCs w:val="28"/>
          <w:lang w:eastAsia="fr-FR"/>
        </w:rPr>
        <w:t>Tuesday, 6</w:t>
      </w:r>
      <w:r w:rsidRPr="007B0B9E">
        <w:rPr>
          <w:rFonts w:ascii="Calibri" w:eastAsia="Calibri" w:hAnsi="Calibri"/>
          <w:b/>
          <w:sz w:val="28"/>
          <w:szCs w:val="28"/>
          <w:vertAlign w:val="superscript"/>
          <w:lang w:eastAsia="fr-FR"/>
        </w:rPr>
        <w:t>th</w:t>
      </w:r>
      <w:r w:rsidRPr="007B0B9E">
        <w:rPr>
          <w:rFonts w:ascii="Calibri" w:eastAsia="Calibri" w:hAnsi="Calibri"/>
          <w:b/>
          <w:sz w:val="28"/>
          <w:szCs w:val="28"/>
          <w:lang w:eastAsia="fr-FR"/>
        </w:rPr>
        <w:t xml:space="preserve"> July 2021</w:t>
      </w:r>
    </w:p>
    <w:p w14:paraId="1AC2BCBD" w14:textId="77777777" w:rsidR="009B5A88" w:rsidRPr="007B0B9E" w:rsidRDefault="009B5A88" w:rsidP="009B5A88">
      <w:pPr>
        <w:jc w:val="both"/>
        <w:rPr>
          <w:rFonts w:ascii="Calibri" w:eastAsia="Calibri" w:hAnsi="Calibri"/>
          <w:sz w:val="24"/>
          <w:u w:val="single"/>
          <w:lang w:eastAsia="fr-FR"/>
        </w:rPr>
      </w:pPr>
      <w:r w:rsidRPr="007B0B9E">
        <w:rPr>
          <w:rFonts w:ascii="Calibri" w:eastAsia="Calibri" w:hAnsi="Calibri"/>
          <w:sz w:val="24"/>
          <w:u w:val="single"/>
          <w:lang w:eastAsia="fr-FR"/>
        </w:rPr>
        <w:t>9.00 – 17.00 :  “subgroup” session / Plenary session (depending on the progress and needs)</w:t>
      </w:r>
    </w:p>
    <w:p w14:paraId="1AC2BCBE" w14:textId="77777777" w:rsidR="009B5A88" w:rsidRPr="00E46EE7" w:rsidRDefault="009B5A88" w:rsidP="009B5A88">
      <w:pPr>
        <w:numPr>
          <w:ilvl w:val="0"/>
          <w:numId w:val="25"/>
        </w:numPr>
        <w:spacing w:after="120"/>
        <w:jc w:val="both"/>
        <w:rPr>
          <w:rFonts w:ascii="Calibri" w:eastAsia="Calibri" w:hAnsi="Calibri"/>
          <w:b/>
          <w:color w:val="0070C0"/>
          <w:sz w:val="24"/>
          <w:lang w:eastAsia="fr-FR"/>
        </w:rPr>
      </w:pPr>
      <w:r w:rsidRPr="00136A80">
        <w:rPr>
          <w:rFonts w:ascii="Calibri" w:eastAsia="Calibri" w:hAnsi="Calibri"/>
          <w:b/>
          <w:sz w:val="24"/>
          <w:lang w:eastAsia="fr-FR"/>
        </w:rPr>
        <w:t xml:space="preserve">ToR </w:t>
      </w:r>
      <w:r w:rsidRPr="007B0B9E">
        <w:rPr>
          <w:rFonts w:ascii="Calibri" w:eastAsia="Calibri" w:hAnsi="Calibri"/>
          <w:b/>
          <w:sz w:val="24"/>
          <w:lang w:eastAsia="fr-FR"/>
        </w:rPr>
        <w:t xml:space="preserve">3 </w:t>
      </w:r>
      <w:r w:rsidRPr="007B0B9E">
        <w:rPr>
          <w:rFonts w:ascii="Calibri" w:eastAsia="Calibri" w:hAnsi="Calibri"/>
          <w:b/>
          <w:i/>
          <w:sz w:val="24"/>
          <w:lang w:eastAsia="fr-FR"/>
        </w:rPr>
        <w:t xml:space="preserve"> </w:t>
      </w:r>
      <w:r w:rsidRPr="007B0B9E">
        <w:rPr>
          <w:rFonts w:ascii="Calibri" w:eastAsia="Calibri" w:hAnsi="Calibri"/>
          <w:b/>
          <w:sz w:val="24"/>
          <w:lang w:eastAsia="fr-FR"/>
        </w:rPr>
        <w:t xml:space="preserve">Analyse data from 2020 RCG LDF data call </w:t>
      </w:r>
    </w:p>
    <w:p w14:paraId="1AC2BCBF" w14:textId="77777777" w:rsidR="009B5A88" w:rsidRPr="007B0B9E" w:rsidRDefault="009B5A88" w:rsidP="009B5A88">
      <w:pPr>
        <w:numPr>
          <w:ilvl w:val="1"/>
          <w:numId w:val="25"/>
        </w:numPr>
        <w:spacing w:after="120"/>
        <w:jc w:val="both"/>
        <w:rPr>
          <w:rFonts w:ascii="Calibri" w:eastAsia="Calibri" w:hAnsi="Calibri"/>
          <w:i/>
          <w:sz w:val="24"/>
          <w:lang w:eastAsia="fr-FR"/>
        </w:rPr>
      </w:pPr>
      <w:r w:rsidRPr="00531AE1">
        <w:rPr>
          <w:rFonts w:ascii="Calibri" w:eastAsia="Calibri" w:hAnsi="Calibri"/>
          <w:i/>
          <w:sz w:val="24"/>
          <w:lang w:val="en-US" w:eastAsia="fr-FR"/>
        </w:rPr>
        <w:t xml:space="preserve">ToR 3  </w:t>
      </w:r>
      <w:r w:rsidRPr="007B0B9E">
        <w:rPr>
          <w:rFonts w:ascii="Calibri" w:eastAsia="Calibri" w:hAnsi="Calibri"/>
          <w:i/>
          <w:sz w:val="24"/>
          <w:lang w:val="en-US" w:eastAsia="fr-FR"/>
        </w:rPr>
        <w:t xml:space="preserve">Data compilation </w:t>
      </w:r>
    </w:p>
    <w:p w14:paraId="1AC2BCC0" w14:textId="77777777" w:rsidR="009B5A88" w:rsidRPr="007B0B9E" w:rsidRDefault="009B5A88" w:rsidP="009B5A88">
      <w:pPr>
        <w:numPr>
          <w:ilvl w:val="1"/>
          <w:numId w:val="25"/>
        </w:numPr>
        <w:spacing w:after="120"/>
        <w:jc w:val="both"/>
        <w:rPr>
          <w:rFonts w:ascii="Calibri" w:eastAsia="Calibri" w:hAnsi="Calibri"/>
          <w:i/>
          <w:sz w:val="24"/>
          <w:lang w:eastAsia="fr-FR"/>
        </w:rPr>
      </w:pPr>
      <w:r w:rsidRPr="00531AE1">
        <w:rPr>
          <w:rFonts w:ascii="Calibri" w:eastAsia="Calibri" w:hAnsi="Calibri"/>
          <w:i/>
          <w:sz w:val="24"/>
          <w:lang w:val="en-US" w:eastAsia="fr-FR"/>
        </w:rPr>
        <w:t xml:space="preserve">ToR 3  </w:t>
      </w:r>
      <w:r w:rsidRPr="007B0B9E">
        <w:rPr>
          <w:rFonts w:ascii="Calibri" w:eastAsia="Calibri" w:hAnsi="Calibri"/>
          <w:i/>
          <w:sz w:val="24"/>
          <w:lang w:val="en-US" w:eastAsia="fr-FR"/>
        </w:rPr>
        <w:t>provid</w:t>
      </w:r>
      <w:r>
        <w:rPr>
          <w:rFonts w:ascii="Calibri" w:eastAsia="Calibri" w:hAnsi="Calibri"/>
          <w:i/>
          <w:sz w:val="24"/>
          <w:lang w:val="en-US" w:eastAsia="fr-FR"/>
        </w:rPr>
        <w:t>e</w:t>
      </w:r>
      <w:r w:rsidRPr="007B0B9E">
        <w:rPr>
          <w:rFonts w:ascii="Calibri" w:eastAsia="Calibri" w:hAnsi="Calibri"/>
          <w:i/>
          <w:sz w:val="24"/>
          <w:lang w:val="en-US" w:eastAsia="fr-FR"/>
        </w:rPr>
        <w:t xml:space="preserve"> overviews of fisheries</w:t>
      </w:r>
      <w:r>
        <w:rPr>
          <w:rFonts w:ascii="Calibri" w:eastAsia="Calibri" w:hAnsi="Calibri"/>
          <w:i/>
          <w:sz w:val="24"/>
          <w:lang w:val="en-US" w:eastAsia="fr-FR"/>
        </w:rPr>
        <w:t xml:space="preserve"> </w:t>
      </w:r>
    </w:p>
    <w:p w14:paraId="1AC2BCC1" w14:textId="77777777" w:rsidR="009B5A88" w:rsidRPr="007B0B9E" w:rsidRDefault="009B5A88" w:rsidP="009B5A88">
      <w:pPr>
        <w:numPr>
          <w:ilvl w:val="1"/>
          <w:numId w:val="25"/>
        </w:numPr>
        <w:spacing w:after="120"/>
        <w:jc w:val="both"/>
        <w:rPr>
          <w:rFonts w:ascii="Calibri" w:eastAsia="Calibri" w:hAnsi="Calibri"/>
          <w:i/>
          <w:sz w:val="24"/>
          <w:lang w:eastAsia="fr-FR"/>
        </w:rPr>
      </w:pPr>
      <w:r w:rsidRPr="00531AE1">
        <w:rPr>
          <w:rFonts w:ascii="Calibri" w:eastAsia="Calibri" w:hAnsi="Calibri"/>
          <w:i/>
          <w:sz w:val="24"/>
          <w:lang w:val="en-US" w:eastAsia="fr-FR"/>
        </w:rPr>
        <w:t xml:space="preserve">ToR 3  </w:t>
      </w:r>
      <w:r w:rsidRPr="007B0B9E">
        <w:rPr>
          <w:rFonts w:ascii="Calibri" w:eastAsia="Calibri" w:hAnsi="Calibri"/>
          <w:i/>
          <w:sz w:val="24"/>
          <w:lang w:eastAsia="fr-FR"/>
        </w:rPr>
        <w:t xml:space="preserve">Consider future inclusion of emerging fisheries </w:t>
      </w:r>
    </w:p>
    <w:p w14:paraId="1AC2BCC2" w14:textId="77777777" w:rsidR="009B5A88" w:rsidRPr="007B0B9E" w:rsidRDefault="009B5A88" w:rsidP="009B5A88">
      <w:pPr>
        <w:numPr>
          <w:ilvl w:val="1"/>
          <w:numId w:val="25"/>
        </w:numPr>
        <w:spacing w:after="120"/>
        <w:jc w:val="both"/>
        <w:rPr>
          <w:rFonts w:ascii="Calibri" w:eastAsia="Calibri" w:hAnsi="Calibri"/>
          <w:i/>
          <w:sz w:val="24"/>
          <w:lang w:eastAsia="fr-FR"/>
        </w:rPr>
      </w:pPr>
      <w:r w:rsidRPr="00531AE1">
        <w:rPr>
          <w:rFonts w:ascii="Calibri" w:eastAsia="Calibri" w:hAnsi="Calibri"/>
          <w:i/>
          <w:sz w:val="24"/>
          <w:lang w:val="en-US" w:eastAsia="fr-FR"/>
        </w:rPr>
        <w:t xml:space="preserve">ToR 3  </w:t>
      </w:r>
      <w:r w:rsidRPr="007B0B9E">
        <w:rPr>
          <w:rFonts w:ascii="Calibri" w:eastAsia="Calibri" w:hAnsi="Calibri"/>
          <w:i/>
          <w:sz w:val="24"/>
          <w:lang w:eastAsia="fr-FR"/>
        </w:rPr>
        <w:t xml:space="preserve">Identify sampling obligations facilitating future multi-annual work plan </w:t>
      </w:r>
    </w:p>
    <w:p w14:paraId="1AC2BCC3" w14:textId="77777777" w:rsidR="009B5A88" w:rsidRPr="007B0B9E" w:rsidRDefault="009B5A88" w:rsidP="009B5A88">
      <w:pPr>
        <w:numPr>
          <w:ilvl w:val="1"/>
          <w:numId w:val="25"/>
        </w:numPr>
        <w:spacing w:after="120"/>
        <w:jc w:val="both"/>
        <w:rPr>
          <w:rFonts w:ascii="Calibri" w:eastAsia="Calibri" w:hAnsi="Calibri"/>
          <w:i/>
          <w:sz w:val="24"/>
          <w:lang w:eastAsia="fr-FR"/>
        </w:rPr>
      </w:pPr>
      <w:r w:rsidRPr="00531AE1">
        <w:rPr>
          <w:rFonts w:ascii="Calibri" w:eastAsia="Calibri" w:hAnsi="Calibri"/>
          <w:i/>
          <w:sz w:val="24"/>
          <w:lang w:val="en-US" w:eastAsia="fr-FR"/>
        </w:rPr>
        <w:t xml:space="preserve">ToR 3  </w:t>
      </w:r>
      <w:r w:rsidRPr="007B0B9E">
        <w:rPr>
          <w:rFonts w:ascii="Calibri" w:eastAsia="Calibri" w:hAnsi="Calibri"/>
          <w:i/>
          <w:sz w:val="24"/>
          <w:lang w:eastAsia="fr-FR"/>
        </w:rPr>
        <w:t>Share and comment on experience</w:t>
      </w:r>
      <w:r>
        <w:rPr>
          <w:rFonts w:ascii="Calibri" w:eastAsia="Calibri" w:hAnsi="Calibri"/>
          <w:i/>
          <w:sz w:val="24"/>
          <w:lang w:eastAsia="fr-FR"/>
        </w:rPr>
        <w:t>s related to</w:t>
      </w:r>
      <w:r w:rsidRPr="007B0B9E">
        <w:rPr>
          <w:rFonts w:ascii="Calibri" w:eastAsia="Calibri" w:hAnsi="Calibri"/>
          <w:i/>
          <w:sz w:val="24"/>
          <w:lang w:eastAsia="fr-FR"/>
        </w:rPr>
        <w:t xml:space="preserve"> RDB upload / feedback from WGRDBESGOV</w:t>
      </w:r>
      <w:r>
        <w:rPr>
          <w:rFonts w:ascii="Calibri" w:eastAsia="Calibri" w:hAnsi="Calibri"/>
          <w:i/>
          <w:sz w:val="24"/>
          <w:lang w:eastAsia="fr-FR"/>
        </w:rPr>
        <w:t xml:space="preserve"> </w:t>
      </w:r>
    </w:p>
    <w:p w14:paraId="1AC2BCC4" w14:textId="77777777" w:rsidR="009B5A88" w:rsidRDefault="009B5A88" w:rsidP="009B5A88">
      <w:pPr>
        <w:spacing w:after="120"/>
        <w:jc w:val="both"/>
        <w:rPr>
          <w:rFonts w:ascii="Calibri" w:eastAsia="Calibri" w:hAnsi="Calibri"/>
          <w:b/>
          <w:sz w:val="24"/>
          <w:lang w:eastAsia="fr-FR"/>
        </w:rPr>
      </w:pPr>
    </w:p>
    <w:p w14:paraId="1AC2BCC5" w14:textId="77777777" w:rsidR="009B5A88" w:rsidRPr="007B0B9E" w:rsidRDefault="009B5A88" w:rsidP="009B5A88">
      <w:pPr>
        <w:spacing w:after="120"/>
        <w:jc w:val="both"/>
        <w:rPr>
          <w:rFonts w:ascii="Calibri" w:eastAsia="Calibri" w:hAnsi="Calibri"/>
          <w:b/>
          <w:sz w:val="24"/>
          <w:lang w:eastAsia="fr-FR"/>
        </w:rPr>
      </w:pPr>
    </w:p>
    <w:p w14:paraId="1AC2BCC6" w14:textId="77777777" w:rsidR="009B5A88" w:rsidRPr="007B0B9E" w:rsidRDefault="009B5A88" w:rsidP="009B5A88">
      <w:pPr>
        <w:numPr>
          <w:ilvl w:val="0"/>
          <w:numId w:val="25"/>
        </w:numPr>
        <w:spacing w:after="120"/>
        <w:jc w:val="both"/>
        <w:rPr>
          <w:rFonts w:ascii="Calibri" w:eastAsia="Calibri" w:hAnsi="Calibri"/>
          <w:b/>
          <w:sz w:val="24"/>
          <w:lang w:eastAsia="fr-FR"/>
        </w:rPr>
      </w:pPr>
      <w:r w:rsidRPr="007B0B9E">
        <w:rPr>
          <w:rFonts w:ascii="Calibri" w:eastAsia="Calibri" w:hAnsi="Calibri"/>
          <w:b/>
          <w:sz w:val="24"/>
          <w:lang w:eastAsia="fr-FR"/>
        </w:rPr>
        <w:t xml:space="preserve">ToR 6 AOB </w:t>
      </w:r>
    </w:p>
    <w:p w14:paraId="1AC2BCC7" w14:textId="77777777" w:rsidR="009B5A88" w:rsidRPr="007B0B9E" w:rsidRDefault="009B5A88" w:rsidP="009B5A88">
      <w:pPr>
        <w:numPr>
          <w:ilvl w:val="1"/>
          <w:numId w:val="25"/>
        </w:numPr>
        <w:spacing w:after="120"/>
        <w:jc w:val="both"/>
        <w:rPr>
          <w:rFonts w:ascii="Calibri" w:eastAsia="Calibri" w:hAnsi="Calibri"/>
          <w:i/>
          <w:sz w:val="24"/>
          <w:lang w:eastAsia="fr-FR"/>
        </w:rPr>
      </w:pPr>
      <w:r w:rsidRPr="007B0B9E">
        <w:rPr>
          <w:rFonts w:ascii="Calibri" w:eastAsia="Calibri" w:hAnsi="Calibri"/>
          <w:i/>
          <w:sz w:val="24"/>
          <w:lang w:val="en-US" w:eastAsia="fr-FR"/>
        </w:rPr>
        <w:lastRenderedPageBreak/>
        <w:t xml:space="preserve">Review option of harmonization/unification of the RCG LDF </w:t>
      </w:r>
      <w:r>
        <w:rPr>
          <w:rFonts w:ascii="Calibri" w:eastAsia="Calibri" w:hAnsi="Calibri"/>
          <w:i/>
          <w:sz w:val="24"/>
          <w:lang w:val="en-US" w:eastAsia="fr-FR"/>
        </w:rPr>
        <w:t>Rules of Procedure (</w:t>
      </w:r>
      <w:r w:rsidRPr="007B0B9E">
        <w:rPr>
          <w:rFonts w:ascii="Calibri" w:eastAsia="Calibri" w:hAnsi="Calibri"/>
          <w:i/>
          <w:sz w:val="24"/>
          <w:lang w:val="en-US" w:eastAsia="fr-FR"/>
        </w:rPr>
        <w:t>RoP</w:t>
      </w:r>
      <w:r>
        <w:rPr>
          <w:rFonts w:ascii="Calibri" w:eastAsia="Calibri" w:hAnsi="Calibri"/>
          <w:i/>
          <w:sz w:val="24"/>
          <w:lang w:val="en-US" w:eastAsia="fr-FR"/>
        </w:rPr>
        <w:t>)</w:t>
      </w:r>
      <w:r w:rsidRPr="007B0B9E">
        <w:rPr>
          <w:rFonts w:ascii="Calibri" w:eastAsia="Calibri" w:hAnsi="Calibri"/>
          <w:i/>
          <w:sz w:val="24"/>
          <w:lang w:val="en-US" w:eastAsia="fr-FR"/>
        </w:rPr>
        <w:t xml:space="preserve"> with RoPs of other RCGs</w:t>
      </w:r>
      <w:r>
        <w:rPr>
          <w:rFonts w:ascii="Calibri" w:eastAsia="Calibri" w:hAnsi="Calibri"/>
          <w:i/>
          <w:sz w:val="24"/>
          <w:lang w:val="en-US" w:eastAsia="fr-FR"/>
        </w:rPr>
        <w:t xml:space="preserve"> </w:t>
      </w:r>
    </w:p>
    <w:p w14:paraId="1AC2BCC8" w14:textId="77777777" w:rsidR="009B5A88" w:rsidRDefault="009B5A88" w:rsidP="009B5A88">
      <w:pPr>
        <w:spacing w:after="120"/>
        <w:jc w:val="both"/>
        <w:rPr>
          <w:rFonts w:ascii="Calibri" w:eastAsia="Calibri" w:hAnsi="Calibri"/>
          <w:i/>
          <w:sz w:val="24"/>
          <w:u w:val="single"/>
          <w:lang w:eastAsia="fr-FR"/>
        </w:rPr>
      </w:pPr>
    </w:p>
    <w:p w14:paraId="1AC2BCC9" w14:textId="77777777" w:rsidR="009B5A88" w:rsidRPr="007B0B9E" w:rsidRDefault="009B5A88" w:rsidP="009B5A88">
      <w:pPr>
        <w:widowControl w:val="0"/>
        <w:suppressAutoHyphens/>
        <w:jc w:val="both"/>
        <w:rPr>
          <w:rFonts w:ascii="Calibri" w:eastAsia="Calibri" w:hAnsi="Calibri"/>
          <w:i/>
          <w:color w:val="FF0000"/>
          <w:sz w:val="28"/>
          <w:szCs w:val="28"/>
          <w:lang w:eastAsia="fr-FR"/>
        </w:rPr>
      </w:pPr>
      <w:r w:rsidRPr="007B0B9E">
        <w:rPr>
          <w:rFonts w:ascii="Calibri" w:eastAsia="Calibri" w:hAnsi="Calibri"/>
          <w:b/>
          <w:sz w:val="28"/>
          <w:szCs w:val="28"/>
          <w:lang w:eastAsia="fr-FR"/>
        </w:rPr>
        <w:t xml:space="preserve">Wednesday, </w:t>
      </w:r>
      <w:r>
        <w:rPr>
          <w:rFonts w:ascii="Calibri" w:eastAsia="Calibri" w:hAnsi="Calibri"/>
          <w:b/>
          <w:sz w:val="28"/>
          <w:szCs w:val="28"/>
          <w:lang w:eastAsia="fr-FR"/>
        </w:rPr>
        <w:t>7</w:t>
      </w:r>
      <w:r w:rsidRPr="007B0B9E">
        <w:rPr>
          <w:rFonts w:ascii="Calibri" w:eastAsia="Calibri" w:hAnsi="Calibri"/>
          <w:b/>
          <w:sz w:val="28"/>
          <w:szCs w:val="28"/>
          <w:vertAlign w:val="superscript"/>
          <w:lang w:eastAsia="fr-FR"/>
        </w:rPr>
        <w:t>th</w:t>
      </w:r>
      <w:r w:rsidRPr="007B0B9E">
        <w:rPr>
          <w:rFonts w:ascii="Calibri" w:eastAsia="Calibri" w:hAnsi="Calibri"/>
          <w:b/>
          <w:sz w:val="28"/>
          <w:szCs w:val="28"/>
          <w:lang w:eastAsia="fr-FR"/>
        </w:rPr>
        <w:t xml:space="preserve"> July 2021</w:t>
      </w:r>
    </w:p>
    <w:p w14:paraId="1AC2BCCA" w14:textId="77777777" w:rsidR="009B5A88" w:rsidRPr="007B0B9E" w:rsidRDefault="009B5A88" w:rsidP="009B5A88">
      <w:pPr>
        <w:spacing w:before="240"/>
        <w:jc w:val="both"/>
        <w:rPr>
          <w:rFonts w:ascii="Calibri" w:eastAsia="Calibri" w:hAnsi="Calibri"/>
          <w:sz w:val="24"/>
          <w:u w:val="single"/>
          <w:lang w:eastAsia="fr-FR"/>
        </w:rPr>
      </w:pPr>
      <w:r w:rsidRPr="007B0B9E">
        <w:rPr>
          <w:rFonts w:ascii="Calibri" w:eastAsia="Calibri" w:hAnsi="Calibri"/>
          <w:sz w:val="24"/>
          <w:u w:val="single"/>
          <w:lang w:eastAsia="fr-FR"/>
        </w:rPr>
        <w:t>9:00 – 13:00 :  Plenary session</w:t>
      </w:r>
    </w:p>
    <w:p w14:paraId="1AC2BCCB" w14:textId="77777777" w:rsidR="009B5A88" w:rsidRPr="007B0B9E" w:rsidRDefault="009B5A88" w:rsidP="009B5A88">
      <w:pPr>
        <w:numPr>
          <w:ilvl w:val="0"/>
          <w:numId w:val="25"/>
        </w:numPr>
        <w:spacing w:after="120"/>
        <w:contextualSpacing/>
        <w:jc w:val="both"/>
        <w:rPr>
          <w:rFonts w:ascii="Calibri" w:eastAsia="Calibri" w:hAnsi="Calibri"/>
          <w:b/>
          <w:sz w:val="24"/>
          <w:lang w:eastAsia="fr-FR"/>
        </w:rPr>
      </w:pPr>
      <w:r w:rsidRPr="007B0B9E">
        <w:rPr>
          <w:rFonts w:ascii="Calibri" w:eastAsia="Calibri" w:hAnsi="Calibri"/>
          <w:b/>
          <w:sz w:val="24"/>
          <w:lang w:eastAsia="fr-FR"/>
        </w:rPr>
        <w:t>Discuss outcomes and conclusions ToR 3,4,5,6</w:t>
      </w:r>
    </w:p>
    <w:p w14:paraId="1AC2BCCC" w14:textId="77777777" w:rsidR="009B5A88" w:rsidRPr="007B0B9E" w:rsidRDefault="009B5A88" w:rsidP="009B5A88">
      <w:pPr>
        <w:numPr>
          <w:ilvl w:val="0"/>
          <w:numId w:val="25"/>
        </w:numPr>
        <w:spacing w:before="240" w:after="120"/>
        <w:jc w:val="both"/>
        <w:rPr>
          <w:rFonts w:ascii="Calibri" w:eastAsia="Calibri" w:hAnsi="Calibri"/>
          <w:b/>
          <w:sz w:val="24"/>
          <w:lang w:eastAsia="fr-FR"/>
        </w:rPr>
      </w:pPr>
      <w:r w:rsidRPr="007B0B9E">
        <w:rPr>
          <w:rFonts w:ascii="Calibri" w:eastAsia="Calibri" w:hAnsi="Calibri"/>
          <w:b/>
          <w:sz w:val="24"/>
          <w:lang w:eastAsia="fr-FR"/>
        </w:rPr>
        <w:t xml:space="preserve">Report assemblage and reading </w:t>
      </w:r>
    </w:p>
    <w:p w14:paraId="1AC2BCCD" w14:textId="77777777" w:rsidR="009B5A88" w:rsidRPr="007B0B9E" w:rsidRDefault="009B5A88" w:rsidP="009B5A88">
      <w:pPr>
        <w:numPr>
          <w:ilvl w:val="0"/>
          <w:numId w:val="25"/>
        </w:numPr>
        <w:spacing w:after="120"/>
        <w:contextualSpacing/>
        <w:jc w:val="both"/>
        <w:rPr>
          <w:rFonts w:ascii="Calibri" w:eastAsia="Calibri" w:hAnsi="Calibri"/>
          <w:sz w:val="24"/>
          <w:lang w:eastAsia="fr-FR"/>
        </w:rPr>
      </w:pPr>
      <w:r w:rsidRPr="007B0B9E">
        <w:rPr>
          <w:rFonts w:ascii="Calibri" w:eastAsia="Calibri" w:hAnsi="Calibri"/>
          <w:b/>
          <w:sz w:val="24"/>
          <w:lang w:eastAsia="fr-FR"/>
        </w:rPr>
        <w:t xml:space="preserve">ToR 6 AOB: </w:t>
      </w:r>
    </w:p>
    <w:p w14:paraId="1AC2BCCE" w14:textId="77777777" w:rsidR="009B5A88" w:rsidRPr="007B0B9E" w:rsidRDefault="009B5A88" w:rsidP="009B5A88">
      <w:pPr>
        <w:numPr>
          <w:ilvl w:val="1"/>
          <w:numId w:val="25"/>
        </w:numPr>
        <w:spacing w:before="240" w:after="120"/>
        <w:contextualSpacing/>
        <w:jc w:val="both"/>
        <w:rPr>
          <w:rFonts w:ascii="Calibri" w:eastAsia="Calibri" w:hAnsi="Calibri"/>
          <w:i/>
          <w:sz w:val="24"/>
          <w:lang w:eastAsia="fr-FR"/>
        </w:rPr>
      </w:pPr>
      <w:r w:rsidRPr="007B0B9E">
        <w:rPr>
          <w:rFonts w:ascii="Calibri" w:eastAsia="Calibri" w:hAnsi="Calibri"/>
          <w:i/>
          <w:sz w:val="24"/>
          <w:lang w:eastAsia="fr-FR"/>
        </w:rPr>
        <w:t>Discuss relevant upcoming call</w:t>
      </w:r>
      <w:r>
        <w:rPr>
          <w:rFonts w:ascii="Calibri" w:eastAsia="Calibri" w:hAnsi="Calibri"/>
          <w:i/>
          <w:sz w:val="24"/>
          <w:lang w:eastAsia="fr-FR"/>
        </w:rPr>
        <w:t>s</w:t>
      </w:r>
      <w:r w:rsidRPr="007B0B9E">
        <w:rPr>
          <w:rFonts w:ascii="Calibri" w:eastAsia="Calibri" w:hAnsi="Calibri"/>
          <w:i/>
          <w:sz w:val="24"/>
          <w:lang w:eastAsia="fr-FR"/>
        </w:rPr>
        <w:t xml:space="preserve"> for tenders</w:t>
      </w:r>
      <w:r>
        <w:rPr>
          <w:rFonts w:ascii="Calibri" w:eastAsia="Calibri" w:hAnsi="Calibri"/>
          <w:i/>
          <w:sz w:val="24"/>
          <w:lang w:eastAsia="fr-FR"/>
        </w:rPr>
        <w:t>/proposals and</w:t>
      </w:r>
      <w:r w:rsidRPr="007B0B9E">
        <w:rPr>
          <w:rFonts w:ascii="Calibri" w:eastAsia="Calibri" w:hAnsi="Calibri"/>
          <w:i/>
          <w:sz w:val="24"/>
          <w:lang w:eastAsia="fr-FR"/>
        </w:rPr>
        <w:t xml:space="preserve"> studies</w:t>
      </w:r>
    </w:p>
    <w:p w14:paraId="1AC2BCCF" w14:textId="77777777" w:rsidR="009B5A88" w:rsidRPr="007B0B9E" w:rsidRDefault="009B5A88" w:rsidP="009B5A88">
      <w:pPr>
        <w:numPr>
          <w:ilvl w:val="1"/>
          <w:numId w:val="25"/>
        </w:numPr>
        <w:spacing w:before="240" w:after="120"/>
        <w:contextualSpacing/>
        <w:jc w:val="both"/>
        <w:rPr>
          <w:rFonts w:ascii="Calibri" w:eastAsia="Calibri" w:hAnsi="Calibri"/>
          <w:i/>
          <w:sz w:val="24"/>
          <w:lang w:eastAsia="fr-FR"/>
        </w:rPr>
      </w:pPr>
      <w:r w:rsidRPr="007B0B9E">
        <w:rPr>
          <w:rFonts w:ascii="Calibri" w:eastAsia="Calibri" w:hAnsi="Calibri"/>
          <w:i/>
          <w:sz w:val="24"/>
          <w:lang w:eastAsia="fr-FR"/>
        </w:rPr>
        <w:t>Place and date of the next RCG LDF</w:t>
      </w:r>
    </w:p>
    <w:p w14:paraId="1AC2BCD0" w14:textId="77777777" w:rsidR="009B5A88" w:rsidRPr="007B0B9E" w:rsidRDefault="009B5A88" w:rsidP="009B5A88">
      <w:pPr>
        <w:numPr>
          <w:ilvl w:val="1"/>
          <w:numId w:val="25"/>
        </w:numPr>
        <w:spacing w:before="240" w:after="120"/>
        <w:contextualSpacing/>
        <w:jc w:val="both"/>
        <w:rPr>
          <w:rFonts w:ascii="Calibri" w:eastAsia="Calibri" w:hAnsi="Calibri"/>
          <w:sz w:val="24"/>
          <w:lang w:eastAsia="fr-FR"/>
        </w:rPr>
      </w:pPr>
      <w:r w:rsidRPr="007B0B9E">
        <w:rPr>
          <w:rFonts w:ascii="Calibri" w:eastAsia="Calibri" w:hAnsi="Calibri"/>
          <w:i/>
          <w:sz w:val="24"/>
          <w:lang w:eastAsia="fr-FR"/>
        </w:rPr>
        <w:t>Election of a new chair</w:t>
      </w:r>
    </w:p>
    <w:p w14:paraId="1AC2BCD1" w14:textId="77777777" w:rsidR="009B5A88" w:rsidRPr="007B0B9E" w:rsidRDefault="009B5A88" w:rsidP="009B5A88">
      <w:pPr>
        <w:spacing w:before="240" w:after="120"/>
        <w:ind w:left="1440"/>
        <w:contextualSpacing/>
        <w:jc w:val="both"/>
        <w:rPr>
          <w:rFonts w:ascii="Calibri" w:eastAsia="Calibri" w:hAnsi="Calibri"/>
          <w:sz w:val="24"/>
          <w:lang w:eastAsia="fr-FR"/>
        </w:rPr>
      </w:pPr>
    </w:p>
    <w:p w14:paraId="1AC2BCD2" w14:textId="77777777" w:rsidR="009B5A88" w:rsidRPr="007B0B9E" w:rsidRDefault="009B5A88" w:rsidP="009B5A88">
      <w:pPr>
        <w:numPr>
          <w:ilvl w:val="0"/>
          <w:numId w:val="25"/>
        </w:numPr>
        <w:spacing w:after="120"/>
        <w:jc w:val="both"/>
        <w:rPr>
          <w:rFonts w:ascii="Calibri" w:eastAsia="Calibri" w:hAnsi="Calibri"/>
          <w:b/>
          <w:sz w:val="24"/>
          <w:lang w:eastAsia="fr-FR"/>
        </w:rPr>
      </w:pPr>
      <w:r w:rsidRPr="007B0B9E">
        <w:rPr>
          <w:rFonts w:ascii="Calibri" w:eastAsia="Calibri" w:hAnsi="Calibri"/>
          <w:b/>
          <w:sz w:val="24"/>
          <w:lang w:eastAsia="fr-FR"/>
        </w:rPr>
        <w:t>Adoption of the draft report</w:t>
      </w:r>
    </w:p>
    <w:p w14:paraId="1AC2BCD3" w14:textId="77777777" w:rsidR="009B5A88" w:rsidRDefault="009B5A88" w:rsidP="009B5A88">
      <w:pPr>
        <w:spacing w:before="240" w:after="120"/>
        <w:jc w:val="center"/>
      </w:pPr>
      <w:r w:rsidRPr="007B0B9E">
        <w:rPr>
          <w:rFonts w:ascii="Calibri" w:eastAsia="Calibri" w:hAnsi="Calibri"/>
          <w:b/>
          <w:sz w:val="28"/>
          <w:szCs w:val="28"/>
          <w:lang w:eastAsia="fr-FR"/>
        </w:rPr>
        <w:t>Closure of the meeting</w:t>
      </w:r>
    </w:p>
    <w:p w14:paraId="1AC2BCD4" w14:textId="77777777" w:rsidR="00F46293" w:rsidRDefault="00F46293">
      <w:pPr>
        <w:rPr>
          <w:rFonts w:ascii="Calibri" w:eastAsia="Calibri" w:hAnsi="Calibri"/>
          <w:b/>
          <w:noProof/>
          <w:color w:val="FF0000"/>
          <w:sz w:val="28"/>
          <w:szCs w:val="28"/>
          <w:highlight w:val="yellow"/>
          <w:lang w:eastAsia="fr-FR"/>
        </w:rPr>
      </w:pPr>
      <w:r>
        <w:rPr>
          <w:rFonts w:ascii="Calibri" w:eastAsia="Calibri" w:hAnsi="Calibri"/>
          <w:b/>
          <w:noProof/>
          <w:color w:val="FF0000"/>
          <w:sz w:val="28"/>
          <w:szCs w:val="28"/>
          <w:highlight w:val="yellow"/>
          <w:lang w:eastAsia="fr-FR"/>
        </w:rPr>
        <w:br w:type="page"/>
      </w:r>
    </w:p>
    <w:p w14:paraId="1AC2BCD5" w14:textId="77777777" w:rsidR="00F46293" w:rsidRPr="00B13C3E" w:rsidRDefault="00F46293" w:rsidP="0007032B">
      <w:pPr>
        <w:pStyle w:val="Nagwek2"/>
        <w:rPr>
          <w:rFonts w:ascii="Calibri" w:eastAsia="Calibri" w:hAnsi="Calibri"/>
          <w:noProof/>
          <w:color w:val="FF0000"/>
          <w:sz w:val="28"/>
          <w:szCs w:val="28"/>
          <w:lang w:eastAsia="fr-FR"/>
        </w:rPr>
      </w:pPr>
      <w:bookmarkStart w:id="1288" w:name="_Toc82600726"/>
      <w:r w:rsidRPr="00B13C3E">
        <w:rPr>
          <w:noProof/>
          <w:sz w:val="18"/>
          <w:szCs w:val="18"/>
        </w:rPr>
        <w:lastRenderedPageBreak/>
        <w:t>Annex 2 - The overview of references to be added to the RDB to facilitate</w:t>
      </w:r>
      <w:r w:rsidRPr="00B13C3E">
        <w:rPr>
          <w:noProof/>
        </w:rPr>
        <w:t xml:space="preserve"> both current as well</w:t>
      </w:r>
      <w:r w:rsidRPr="00B13C3E">
        <w:t xml:space="preserve"> as upcoming data uploads</w:t>
      </w:r>
      <w:bookmarkEnd w:id="1288"/>
      <w:r w:rsidRPr="00B13C3E">
        <w:rPr>
          <w:rFonts w:ascii="Calibri" w:eastAsia="Calibri" w:hAnsi="Calibri"/>
          <w:noProof/>
          <w:color w:val="FF0000"/>
          <w:sz w:val="28"/>
          <w:szCs w:val="28"/>
          <w:lang w:eastAsia="fr-FR"/>
        </w:rPr>
        <w:t xml:space="preserve"> </w:t>
      </w:r>
    </w:p>
    <w:p w14:paraId="1AC2BCD6" w14:textId="77777777" w:rsidR="00F46293" w:rsidRDefault="00F46293" w:rsidP="0007032B">
      <w:pPr>
        <w:rPr>
          <w:rFonts w:ascii="Calibri" w:eastAsia="Calibri" w:hAnsi="Calibri"/>
          <w:b/>
          <w:noProof/>
          <w:color w:val="FF0000"/>
          <w:sz w:val="28"/>
          <w:szCs w:val="28"/>
          <w:lang w:eastAsia="fr-FR"/>
        </w:rPr>
      </w:pPr>
    </w:p>
    <w:tbl>
      <w:tblPr>
        <w:tblW w:w="4080" w:type="dxa"/>
        <w:jc w:val="center"/>
        <w:tblCellMar>
          <w:left w:w="70" w:type="dxa"/>
          <w:right w:w="70" w:type="dxa"/>
        </w:tblCellMar>
        <w:tblLook w:val="04A0" w:firstRow="1" w:lastRow="0" w:firstColumn="1" w:lastColumn="0" w:noHBand="0" w:noVBand="1"/>
      </w:tblPr>
      <w:tblGrid>
        <w:gridCol w:w="1353"/>
        <w:gridCol w:w="1033"/>
        <w:gridCol w:w="1694"/>
      </w:tblGrid>
      <w:tr w:rsidR="004C25D8" w:rsidRPr="004C25D8" w14:paraId="1AC2BCDA" w14:textId="77777777" w:rsidTr="00B13C3E">
        <w:trPr>
          <w:trHeight w:val="300"/>
          <w:jc w:val="center"/>
        </w:trPr>
        <w:tc>
          <w:tcPr>
            <w:tcW w:w="1380" w:type="dxa"/>
            <w:tcBorders>
              <w:top w:val="single" w:sz="4" w:space="0" w:color="auto"/>
              <w:left w:val="single" w:sz="4" w:space="0" w:color="auto"/>
              <w:bottom w:val="single" w:sz="4" w:space="0" w:color="auto"/>
              <w:right w:val="nil"/>
            </w:tcBorders>
            <w:shd w:val="clear" w:color="000000" w:fill="D9D9D9"/>
            <w:hideMark/>
          </w:tcPr>
          <w:p w14:paraId="1AC2BCD7" w14:textId="77777777" w:rsidR="004C25D8" w:rsidRPr="004C25D8" w:rsidRDefault="004C25D8" w:rsidP="004C25D8">
            <w:pPr>
              <w:rPr>
                <w:rFonts w:ascii="Calibri" w:hAnsi="Calibri"/>
                <w:b/>
                <w:bCs/>
                <w:sz w:val="22"/>
                <w:szCs w:val="22"/>
                <w:lang w:val="pl-PL" w:eastAsia="pl-PL"/>
              </w:rPr>
            </w:pPr>
            <w:r w:rsidRPr="004C25D8">
              <w:rPr>
                <w:rFonts w:ascii="Calibri" w:hAnsi="Calibri"/>
                <w:b/>
                <w:bCs/>
                <w:sz w:val="22"/>
                <w:szCs w:val="22"/>
                <w:lang w:val="pl-PL" w:eastAsia="pl-PL"/>
              </w:rPr>
              <w:t>Port</w:t>
            </w:r>
          </w:p>
        </w:tc>
        <w:tc>
          <w:tcPr>
            <w:tcW w:w="1040" w:type="dxa"/>
            <w:tcBorders>
              <w:top w:val="single" w:sz="4" w:space="0" w:color="auto"/>
              <w:left w:val="single" w:sz="4" w:space="0" w:color="auto"/>
              <w:bottom w:val="single" w:sz="4" w:space="0" w:color="auto"/>
              <w:right w:val="single" w:sz="4" w:space="0" w:color="auto"/>
            </w:tcBorders>
            <w:shd w:val="clear" w:color="000000" w:fill="D9D9D9"/>
            <w:hideMark/>
          </w:tcPr>
          <w:p w14:paraId="1AC2BCD8" w14:textId="77777777" w:rsidR="004C25D8" w:rsidRPr="004C25D8" w:rsidRDefault="004C25D8" w:rsidP="004C25D8">
            <w:pPr>
              <w:rPr>
                <w:rFonts w:ascii="Calibri" w:hAnsi="Calibri"/>
                <w:b/>
                <w:bCs/>
                <w:sz w:val="22"/>
                <w:szCs w:val="22"/>
                <w:lang w:val="pl-PL" w:eastAsia="pl-PL"/>
              </w:rPr>
            </w:pPr>
            <w:r w:rsidRPr="004C25D8">
              <w:rPr>
                <w:rFonts w:ascii="Calibri" w:hAnsi="Calibri"/>
                <w:b/>
                <w:bCs/>
                <w:sz w:val="22"/>
                <w:szCs w:val="22"/>
                <w:lang w:val="pl-PL" w:eastAsia="pl-PL"/>
              </w:rPr>
              <w:t>LOCODE</w:t>
            </w:r>
          </w:p>
        </w:tc>
        <w:tc>
          <w:tcPr>
            <w:tcW w:w="1660" w:type="dxa"/>
            <w:tcBorders>
              <w:top w:val="single" w:sz="4" w:space="0" w:color="auto"/>
              <w:left w:val="nil"/>
              <w:bottom w:val="single" w:sz="4" w:space="0" w:color="auto"/>
              <w:right w:val="single" w:sz="4" w:space="0" w:color="auto"/>
            </w:tcBorders>
            <w:shd w:val="clear" w:color="000000" w:fill="D9D9D9"/>
            <w:hideMark/>
          </w:tcPr>
          <w:p w14:paraId="1AC2BCD9" w14:textId="77777777" w:rsidR="004C25D8" w:rsidRPr="004C25D8" w:rsidRDefault="004C25D8" w:rsidP="004C25D8">
            <w:pPr>
              <w:rPr>
                <w:rFonts w:ascii="Calibri" w:hAnsi="Calibri"/>
                <w:b/>
                <w:bCs/>
                <w:sz w:val="22"/>
                <w:szCs w:val="22"/>
                <w:lang w:val="pl-PL" w:eastAsia="pl-PL"/>
              </w:rPr>
            </w:pPr>
            <w:r w:rsidRPr="004C25D8">
              <w:rPr>
                <w:rFonts w:ascii="Calibri" w:hAnsi="Calibri"/>
                <w:b/>
                <w:bCs/>
                <w:sz w:val="22"/>
                <w:szCs w:val="22"/>
                <w:lang w:val="pl-PL" w:eastAsia="pl-PL"/>
              </w:rPr>
              <w:t>Island</w:t>
            </w:r>
          </w:p>
        </w:tc>
      </w:tr>
      <w:tr w:rsidR="004C25D8" w:rsidRPr="004C25D8" w14:paraId="1AC2BCDE" w14:textId="77777777" w:rsidTr="00B13C3E">
        <w:trPr>
          <w:trHeight w:val="315"/>
          <w:jc w:val="center"/>
        </w:trPr>
        <w:tc>
          <w:tcPr>
            <w:tcW w:w="1380" w:type="dxa"/>
            <w:tcBorders>
              <w:top w:val="nil"/>
              <w:left w:val="single" w:sz="4" w:space="0" w:color="auto"/>
              <w:bottom w:val="single" w:sz="8" w:space="0" w:color="CCCCCC"/>
              <w:right w:val="nil"/>
            </w:tcBorders>
            <w:shd w:val="clear" w:color="auto" w:fill="auto"/>
            <w:hideMark/>
          </w:tcPr>
          <w:p w14:paraId="1AC2BCDB" w14:textId="77777777" w:rsidR="004C25D8" w:rsidRPr="004C25D8" w:rsidRDefault="004C25D8" w:rsidP="004C25D8">
            <w:pPr>
              <w:rPr>
                <w:rFonts w:ascii="Calibri" w:hAnsi="Calibri"/>
                <w:b/>
                <w:bCs/>
                <w:sz w:val="22"/>
                <w:szCs w:val="22"/>
                <w:lang w:val="pl-PL" w:eastAsia="pl-PL"/>
              </w:rPr>
            </w:pPr>
            <w:r w:rsidRPr="004C25D8">
              <w:rPr>
                <w:rFonts w:ascii="Calibri" w:hAnsi="Calibri"/>
                <w:b/>
                <w:bCs/>
                <w:sz w:val="22"/>
                <w:szCs w:val="22"/>
                <w:lang w:val="pl-PL" w:eastAsia="pl-PL"/>
              </w:rPr>
              <w:t>Ajuy</w:t>
            </w:r>
          </w:p>
        </w:tc>
        <w:tc>
          <w:tcPr>
            <w:tcW w:w="1040" w:type="dxa"/>
            <w:tcBorders>
              <w:top w:val="nil"/>
              <w:left w:val="single" w:sz="4" w:space="0" w:color="auto"/>
              <w:bottom w:val="single" w:sz="8" w:space="0" w:color="CCCCCC"/>
              <w:right w:val="single" w:sz="4" w:space="0" w:color="auto"/>
            </w:tcBorders>
            <w:shd w:val="clear" w:color="auto" w:fill="auto"/>
            <w:hideMark/>
          </w:tcPr>
          <w:p w14:paraId="1AC2BCDC" w14:textId="77777777" w:rsidR="004C25D8" w:rsidRPr="004C25D8" w:rsidRDefault="004C25D8" w:rsidP="004C25D8">
            <w:pPr>
              <w:rPr>
                <w:rFonts w:ascii="Calibri" w:hAnsi="Calibri"/>
                <w:sz w:val="22"/>
                <w:szCs w:val="22"/>
                <w:lang w:val="pl-PL" w:eastAsia="pl-PL"/>
              </w:rPr>
            </w:pPr>
            <w:r w:rsidRPr="004C25D8">
              <w:rPr>
                <w:rFonts w:ascii="Calibri" w:hAnsi="Calibri"/>
                <w:sz w:val="22"/>
                <w:szCs w:val="22"/>
                <w:lang w:val="pl-PL" w:eastAsia="pl-PL"/>
              </w:rPr>
              <w:t>ESAJU</w:t>
            </w:r>
          </w:p>
        </w:tc>
        <w:tc>
          <w:tcPr>
            <w:tcW w:w="1660" w:type="dxa"/>
            <w:tcBorders>
              <w:top w:val="nil"/>
              <w:left w:val="nil"/>
              <w:bottom w:val="single" w:sz="8" w:space="0" w:color="CCCCCC"/>
              <w:right w:val="single" w:sz="4" w:space="0" w:color="auto"/>
            </w:tcBorders>
            <w:shd w:val="clear" w:color="auto" w:fill="auto"/>
            <w:noWrap/>
            <w:hideMark/>
          </w:tcPr>
          <w:p w14:paraId="1AC2BCDD" w14:textId="77777777" w:rsidR="004C25D8" w:rsidRPr="004C25D8" w:rsidRDefault="004C25D8" w:rsidP="004C25D8">
            <w:pPr>
              <w:rPr>
                <w:rFonts w:ascii="Calibri" w:hAnsi="Calibri"/>
                <w:sz w:val="22"/>
                <w:szCs w:val="22"/>
                <w:lang w:val="pl-PL" w:eastAsia="pl-PL"/>
              </w:rPr>
            </w:pPr>
            <w:r w:rsidRPr="004C25D8">
              <w:rPr>
                <w:rFonts w:ascii="Calibri" w:hAnsi="Calibri"/>
                <w:sz w:val="22"/>
                <w:szCs w:val="22"/>
                <w:lang w:val="pl-PL" w:eastAsia="pl-PL"/>
              </w:rPr>
              <w:t>FUERTEVENTURA</w:t>
            </w:r>
          </w:p>
        </w:tc>
      </w:tr>
      <w:tr w:rsidR="004C25D8" w:rsidRPr="004C25D8" w14:paraId="1AC2BCE2" w14:textId="77777777" w:rsidTr="00B13C3E">
        <w:trPr>
          <w:trHeight w:val="315"/>
          <w:jc w:val="center"/>
        </w:trPr>
        <w:tc>
          <w:tcPr>
            <w:tcW w:w="1380" w:type="dxa"/>
            <w:tcBorders>
              <w:top w:val="nil"/>
              <w:left w:val="single" w:sz="4" w:space="0" w:color="auto"/>
              <w:bottom w:val="single" w:sz="8" w:space="0" w:color="CCCCCC"/>
              <w:right w:val="nil"/>
            </w:tcBorders>
            <w:shd w:val="clear" w:color="auto" w:fill="auto"/>
            <w:hideMark/>
          </w:tcPr>
          <w:p w14:paraId="1AC2BCDF" w14:textId="77777777" w:rsidR="004C25D8" w:rsidRPr="004C25D8" w:rsidRDefault="004C25D8" w:rsidP="004C25D8">
            <w:pPr>
              <w:rPr>
                <w:rFonts w:ascii="Calibri" w:hAnsi="Calibri"/>
                <w:b/>
                <w:bCs/>
                <w:sz w:val="22"/>
                <w:szCs w:val="22"/>
                <w:lang w:val="pl-PL" w:eastAsia="pl-PL"/>
              </w:rPr>
            </w:pPr>
            <w:r w:rsidRPr="004C25D8">
              <w:rPr>
                <w:rFonts w:ascii="Calibri" w:hAnsi="Calibri"/>
                <w:b/>
                <w:bCs/>
                <w:sz w:val="22"/>
                <w:szCs w:val="22"/>
                <w:lang w:val="pl-PL" w:eastAsia="pl-PL"/>
              </w:rPr>
              <w:t>El Sauzal</w:t>
            </w:r>
          </w:p>
        </w:tc>
        <w:tc>
          <w:tcPr>
            <w:tcW w:w="1040" w:type="dxa"/>
            <w:tcBorders>
              <w:top w:val="nil"/>
              <w:left w:val="single" w:sz="4" w:space="0" w:color="auto"/>
              <w:bottom w:val="single" w:sz="8" w:space="0" w:color="CCCCCC"/>
              <w:right w:val="single" w:sz="4" w:space="0" w:color="auto"/>
            </w:tcBorders>
            <w:shd w:val="clear" w:color="auto" w:fill="auto"/>
            <w:hideMark/>
          </w:tcPr>
          <w:p w14:paraId="1AC2BCE0" w14:textId="77777777" w:rsidR="004C25D8" w:rsidRPr="004C25D8" w:rsidRDefault="004C25D8" w:rsidP="004C25D8">
            <w:pPr>
              <w:rPr>
                <w:rFonts w:ascii="Calibri" w:hAnsi="Calibri"/>
                <w:sz w:val="22"/>
                <w:szCs w:val="22"/>
                <w:lang w:val="pl-PL" w:eastAsia="pl-PL"/>
              </w:rPr>
            </w:pPr>
            <w:r w:rsidRPr="004C25D8">
              <w:rPr>
                <w:rFonts w:ascii="Calibri" w:hAnsi="Calibri"/>
                <w:sz w:val="22"/>
                <w:szCs w:val="22"/>
                <w:lang w:val="pl-PL" w:eastAsia="pl-PL"/>
              </w:rPr>
              <w:t>ESZMF</w:t>
            </w:r>
          </w:p>
        </w:tc>
        <w:tc>
          <w:tcPr>
            <w:tcW w:w="1660" w:type="dxa"/>
            <w:tcBorders>
              <w:top w:val="nil"/>
              <w:left w:val="nil"/>
              <w:bottom w:val="single" w:sz="8" w:space="0" w:color="CCCCCC"/>
              <w:right w:val="single" w:sz="4" w:space="0" w:color="auto"/>
            </w:tcBorders>
            <w:shd w:val="clear" w:color="auto" w:fill="auto"/>
            <w:hideMark/>
          </w:tcPr>
          <w:p w14:paraId="1AC2BCE1" w14:textId="77777777" w:rsidR="004C25D8" w:rsidRPr="004C25D8" w:rsidRDefault="004C25D8" w:rsidP="004C25D8">
            <w:pPr>
              <w:rPr>
                <w:rFonts w:ascii="Calibri" w:hAnsi="Calibri"/>
                <w:sz w:val="22"/>
                <w:szCs w:val="22"/>
                <w:lang w:val="pl-PL" w:eastAsia="pl-PL"/>
              </w:rPr>
            </w:pPr>
            <w:r w:rsidRPr="004C25D8">
              <w:rPr>
                <w:rFonts w:ascii="Calibri" w:hAnsi="Calibri"/>
                <w:sz w:val="22"/>
                <w:szCs w:val="22"/>
                <w:lang w:val="pl-PL" w:eastAsia="pl-PL"/>
              </w:rPr>
              <w:t>TENERIFE</w:t>
            </w:r>
          </w:p>
        </w:tc>
      </w:tr>
      <w:tr w:rsidR="004C25D8" w:rsidRPr="004C25D8" w14:paraId="1AC2BCE6" w14:textId="77777777" w:rsidTr="00B13C3E">
        <w:trPr>
          <w:trHeight w:val="315"/>
          <w:jc w:val="center"/>
        </w:trPr>
        <w:tc>
          <w:tcPr>
            <w:tcW w:w="1380" w:type="dxa"/>
            <w:tcBorders>
              <w:top w:val="nil"/>
              <w:left w:val="single" w:sz="4" w:space="0" w:color="auto"/>
              <w:bottom w:val="single" w:sz="8" w:space="0" w:color="CCCCCC"/>
              <w:right w:val="nil"/>
            </w:tcBorders>
            <w:shd w:val="clear" w:color="auto" w:fill="auto"/>
            <w:hideMark/>
          </w:tcPr>
          <w:p w14:paraId="1AC2BCE3" w14:textId="77777777" w:rsidR="004C25D8" w:rsidRPr="004C25D8" w:rsidRDefault="004C25D8" w:rsidP="004C25D8">
            <w:pPr>
              <w:rPr>
                <w:rFonts w:ascii="Calibri" w:hAnsi="Calibri"/>
                <w:b/>
                <w:bCs/>
                <w:sz w:val="22"/>
                <w:szCs w:val="22"/>
                <w:lang w:val="pl-PL" w:eastAsia="pl-PL"/>
              </w:rPr>
            </w:pPr>
            <w:r w:rsidRPr="004C25D8">
              <w:rPr>
                <w:rFonts w:ascii="Calibri" w:hAnsi="Calibri"/>
                <w:b/>
                <w:bCs/>
                <w:sz w:val="22"/>
                <w:szCs w:val="22"/>
                <w:lang w:val="pl-PL" w:eastAsia="pl-PL"/>
              </w:rPr>
              <w:t>La Caleta</w:t>
            </w:r>
          </w:p>
        </w:tc>
        <w:tc>
          <w:tcPr>
            <w:tcW w:w="1040" w:type="dxa"/>
            <w:tcBorders>
              <w:top w:val="nil"/>
              <w:left w:val="single" w:sz="4" w:space="0" w:color="auto"/>
              <w:bottom w:val="single" w:sz="8" w:space="0" w:color="CCCCCC"/>
              <w:right w:val="single" w:sz="4" w:space="0" w:color="auto"/>
            </w:tcBorders>
            <w:shd w:val="clear" w:color="auto" w:fill="auto"/>
            <w:hideMark/>
          </w:tcPr>
          <w:p w14:paraId="1AC2BCE4" w14:textId="77777777" w:rsidR="004C25D8" w:rsidRPr="004C25D8" w:rsidRDefault="004C25D8" w:rsidP="004C25D8">
            <w:pPr>
              <w:rPr>
                <w:rFonts w:ascii="Calibri" w:hAnsi="Calibri"/>
                <w:sz w:val="22"/>
                <w:szCs w:val="22"/>
                <w:lang w:val="pl-PL" w:eastAsia="pl-PL"/>
              </w:rPr>
            </w:pPr>
            <w:r w:rsidRPr="004C25D8">
              <w:rPr>
                <w:rFonts w:ascii="Calibri" w:hAnsi="Calibri"/>
                <w:sz w:val="22"/>
                <w:szCs w:val="22"/>
                <w:lang w:val="pl-PL" w:eastAsia="pl-PL"/>
              </w:rPr>
              <w:t>ESLCT</w:t>
            </w:r>
          </w:p>
        </w:tc>
        <w:tc>
          <w:tcPr>
            <w:tcW w:w="1660" w:type="dxa"/>
            <w:tcBorders>
              <w:top w:val="nil"/>
              <w:left w:val="nil"/>
              <w:bottom w:val="single" w:sz="8" w:space="0" w:color="CCCCCC"/>
              <w:right w:val="single" w:sz="4" w:space="0" w:color="auto"/>
            </w:tcBorders>
            <w:shd w:val="clear" w:color="auto" w:fill="auto"/>
            <w:hideMark/>
          </w:tcPr>
          <w:p w14:paraId="1AC2BCE5" w14:textId="77777777" w:rsidR="004C25D8" w:rsidRPr="004C25D8" w:rsidRDefault="004C25D8" w:rsidP="004C25D8">
            <w:pPr>
              <w:rPr>
                <w:rFonts w:ascii="Calibri" w:hAnsi="Calibri"/>
                <w:sz w:val="22"/>
                <w:szCs w:val="22"/>
                <w:lang w:val="pl-PL" w:eastAsia="pl-PL"/>
              </w:rPr>
            </w:pPr>
            <w:r w:rsidRPr="004C25D8">
              <w:rPr>
                <w:rFonts w:ascii="Calibri" w:hAnsi="Calibri"/>
                <w:sz w:val="22"/>
                <w:szCs w:val="22"/>
                <w:lang w:val="pl-PL" w:eastAsia="pl-PL"/>
              </w:rPr>
              <w:t>TENERIFE</w:t>
            </w:r>
          </w:p>
        </w:tc>
      </w:tr>
      <w:tr w:rsidR="004C25D8" w:rsidRPr="004C25D8" w14:paraId="1AC2BCEA" w14:textId="77777777" w:rsidTr="00B13C3E">
        <w:trPr>
          <w:trHeight w:val="345"/>
          <w:jc w:val="center"/>
        </w:trPr>
        <w:tc>
          <w:tcPr>
            <w:tcW w:w="1380" w:type="dxa"/>
            <w:tcBorders>
              <w:top w:val="nil"/>
              <w:left w:val="single" w:sz="4" w:space="0" w:color="auto"/>
              <w:bottom w:val="single" w:sz="4" w:space="0" w:color="auto"/>
              <w:right w:val="nil"/>
            </w:tcBorders>
            <w:shd w:val="clear" w:color="auto" w:fill="auto"/>
            <w:hideMark/>
          </w:tcPr>
          <w:p w14:paraId="1AC2BCE7" w14:textId="77777777" w:rsidR="004C25D8" w:rsidRPr="004C25D8" w:rsidRDefault="004C25D8" w:rsidP="004C25D8">
            <w:pPr>
              <w:rPr>
                <w:rFonts w:ascii="Calibri" w:hAnsi="Calibri"/>
                <w:b/>
                <w:bCs/>
                <w:sz w:val="22"/>
                <w:szCs w:val="22"/>
                <w:lang w:val="pl-PL" w:eastAsia="pl-PL"/>
              </w:rPr>
            </w:pPr>
            <w:r w:rsidRPr="004C25D8">
              <w:rPr>
                <w:rFonts w:ascii="Calibri" w:hAnsi="Calibri"/>
                <w:b/>
                <w:bCs/>
                <w:sz w:val="22"/>
                <w:szCs w:val="22"/>
                <w:lang w:val="pl-PL" w:eastAsia="pl-PL"/>
              </w:rPr>
              <w:t>Punta Grande</w:t>
            </w:r>
          </w:p>
        </w:tc>
        <w:tc>
          <w:tcPr>
            <w:tcW w:w="1040" w:type="dxa"/>
            <w:tcBorders>
              <w:top w:val="nil"/>
              <w:left w:val="single" w:sz="4" w:space="0" w:color="auto"/>
              <w:bottom w:val="single" w:sz="4" w:space="0" w:color="auto"/>
              <w:right w:val="single" w:sz="4" w:space="0" w:color="auto"/>
            </w:tcBorders>
            <w:shd w:val="clear" w:color="auto" w:fill="auto"/>
            <w:hideMark/>
          </w:tcPr>
          <w:p w14:paraId="1AC2BCE8" w14:textId="77777777" w:rsidR="004C25D8" w:rsidRPr="004C25D8" w:rsidRDefault="004C25D8" w:rsidP="004C25D8">
            <w:pPr>
              <w:rPr>
                <w:rFonts w:ascii="Calibri" w:hAnsi="Calibri"/>
                <w:sz w:val="22"/>
                <w:szCs w:val="22"/>
                <w:lang w:val="pl-PL" w:eastAsia="pl-PL"/>
              </w:rPr>
            </w:pPr>
            <w:r w:rsidRPr="004C25D8">
              <w:rPr>
                <w:rFonts w:ascii="Calibri" w:hAnsi="Calibri"/>
                <w:sz w:val="22"/>
                <w:szCs w:val="22"/>
                <w:lang w:val="pl-PL" w:eastAsia="pl-PL"/>
              </w:rPr>
              <w:t>ESHPG</w:t>
            </w:r>
          </w:p>
        </w:tc>
        <w:tc>
          <w:tcPr>
            <w:tcW w:w="1660" w:type="dxa"/>
            <w:tcBorders>
              <w:top w:val="nil"/>
              <w:left w:val="nil"/>
              <w:bottom w:val="single" w:sz="4" w:space="0" w:color="auto"/>
              <w:right w:val="single" w:sz="4" w:space="0" w:color="auto"/>
            </w:tcBorders>
            <w:shd w:val="clear" w:color="auto" w:fill="auto"/>
            <w:hideMark/>
          </w:tcPr>
          <w:p w14:paraId="1AC2BCE9" w14:textId="77777777" w:rsidR="004C25D8" w:rsidRPr="004C25D8" w:rsidRDefault="004C25D8" w:rsidP="004C25D8">
            <w:pPr>
              <w:rPr>
                <w:rFonts w:ascii="Calibri" w:hAnsi="Calibri"/>
                <w:sz w:val="22"/>
                <w:szCs w:val="22"/>
                <w:lang w:val="pl-PL" w:eastAsia="pl-PL"/>
              </w:rPr>
            </w:pPr>
            <w:r w:rsidRPr="004C25D8">
              <w:rPr>
                <w:rFonts w:ascii="Calibri" w:hAnsi="Calibri"/>
                <w:sz w:val="22"/>
                <w:szCs w:val="22"/>
                <w:lang w:val="pl-PL" w:eastAsia="pl-PL"/>
              </w:rPr>
              <w:t>EL HIERRO</w:t>
            </w:r>
          </w:p>
        </w:tc>
      </w:tr>
    </w:tbl>
    <w:p w14:paraId="1AC2BCEB" w14:textId="77777777" w:rsidR="004C25D8" w:rsidRDefault="004C25D8" w:rsidP="0007032B">
      <w:pPr>
        <w:rPr>
          <w:rFonts w:ascii="Calibri" w:eastAsia="Calibri" w:hAnsi="Calibri"/>
          <w:b/>
          <w:noProof/>
          <w:color w:val="FF0000"/>
          <w:sz w:val="28"/>
          <w:szCs w:val="28"/>
          <w:lang w:eastAsia="fr-FR"/>
        </w:rPr>
      </w:pPr>
    </w:p>
    <w:p w14:paraId="1AC2BCEC" w14:textId="77777777" w:rsidR="004C25D8" w:rsidRDefault="004C25D8" w:rsidP="0007032B">
      <w:pPr>
        <w:rPr>
          <w:rFonts w:ascii="Calibri" w:eastAsia="Calibri" w:hAnsi="Calibri"/>
          <w:b/>
          <w:noProof/>
          <w:color w:val="FF0000"/>
          <w:sz w:val="28"/>
          <w:szCs w:val="28"/>
          <w:lang w:eastAsia="fr-FR"/>
        </w:rPr>
      </w:pPr>
    </w:p>
    <w:p w14:paraId="1AC2BCED" w14:textId="77777777" w:rsidR="004C25D8" w:rsidRDefault="004C25D8" w:rsidP="0007032B">
      <w:pPr>
        <w:rPr>
          <w:rFonts w:ascii="Calibri" w:eastAsia="Calibri" w:hAnsi="Calibri"/>
          <w:b/>
          <w:noProof/>
          <w:color w:val="FF0000"/>
          <w:sz w:val="28"/>
          <w:szCs w:val="28"/>
          <w:lang w:eastAsia="fr-FR"/>
        </w:rPr>
      </w:pPr>
    </w:p>
    <w:tbl>
      <w:tblPr>
        <w:tblW w:w="7840" w:type="dxa"/>
        <w:jc w:val="center"/>
        <w:tblCellMar>
          <w:left w:w="70" w:type="dxa"/>
          <w:right w:w="70" w:type="dxa"/>
        </w:tblCellMar>
        <w:tblLook w:val="04A0" w:firstRow="1" w:lastRow="0" w:firstColumn="1" w:lastColumn="0" w:noHBand="0" w:noVBand="1"/>
      </w:tblPr>
      <w:tblGrid>
        <w:gridCol w:w="2841"/>
        <w:gridCol w:w="1058"/>
        <w:gridCol w:w="3312"/>
        <w:gridCol w:w="629"/>
      </w:tblGrid>
      <w:tr w:rsidR="004C25D8" w:rsidRPr="004C25D8" w14:paraId="1AC2BCF2" w14:textId="77777777" w:rsidTr="00B13C3E">
        <w:trPr>
          <w:trHeight w:val="300"/>
          <w:jc w:val="center"/>
        </w:trPr>
        <w:tc>
          <w:tcPr>
            <w:tcW w:w="2860" w:type="dxa"/>
            <w:tcBorders>
              <w:top w:val="single" w:sz="4" w:space="0" w:color="auto"/>
              <w:left w:val="single" w:sz="4" w:space="0" w:color="auto"/>
              <w:bottom w:val="single" w:sz="4" w:space="0" w:color="auto"/>
              <w:right w:val="single" w:sz="4" w:space="0" w:color="auto"/>
            </w:tcBorders>
            <w:shd w:val="clear" w:color="000000" w:fill="D9D9D9"/>
            <w:hideMark/>
          </w:tcPr>
          <w:p w14:paraId="1AC2BCEE" w14:textId="77777777" w:rsidR="004C25D8" w:rsidRPr="004C25D8" w:rsidRDefault="004C25D8" w:rsidP="004C25D8">
            <w:pPr>
              <w:jc w:val="cente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Species</w:t>
            </w:r>
          </w:p>
        </w:tc>
        <w:tc>
          <w:tcPr>
            <w:tcW w:w="1060" w:type="dxa"/>
            <w:tcBorders>
              <w:top w:val="single" w:sz="4" w:space="0" w:color="auto"/>
              <w:left w:val="nil"/>
              <w:bottom w:val="single" w:sz="4" w:space="0" w:color="auto"/>
              <w:right w:val="single" w:sz="4" w:space="0" w:color="auto"/>
            </w:tcBorders>
            <w:shd w:val="clear" w:color="000000" w:fill="D9D9D9"/>
            <w:hideMark/>
          </w:tcPr>
          <w:p w14:paraId="1AC2BCEF" w14:textId="77777777" w:rsidR="004C25D8" w:rsidRPr="004C25D8" w:rsidRDefault="004C25D8" w:rsidP="004C25D8">
            <w:pPr>
              <w:jc w:val="center"/>
              <w:rPr>
                <w:rFonts w:ascii="Calibri" w:hAnsi="Calibri"/>
                <w:b/>
                <w:bCs/>
                <w:color w:val="000000"/>
                <w:sz w:val="22"/>
                <w:szCs w:val="22"/>
                <w:lang w:val="pl-PL" w:eastAsia="pl-PL"/>
              </w:rPr>
            </w:pPr>
            <w:r w:rsidRPr="004C25D8">
              <w:rPr>
                <w:rFonts w:ascii="Calibri" w:hAnsi="Calibri"/>
                <w:b/>
                <w:bCs/>
                <w:color w:val="000000"/>
                <w:sz w:val="22"/>
                <w:szCs w:val="22"/>
                <w:lang w:val="pl-PL" w:eastAsia="pl-PL"/>
              </w:rPr>
              <w:t>AphiaID</w:t>
            </w:r>
          </w:p>
        </w:tc>
        <w:tc>
          <w:tcPr>
            <w:tcW w:w="3340" w:type="dxa"/>
            <w:tcBorders>
              <w:top w:val="single" w:sz="4" w:space="0" w:color="auto"/>
              <w:left w:val="nil"/>
              <w:bottom w:val="single" w:sz="4" w:space="0" w:color="auto"/>
              <w:right w:val="single" w:sz="4" w:space="0" w:color="auto"/>
            </w:tcBorders>
            <w:shd w:val="clear" w:color="000000" w:fill="D9D9D9"/>
            <w:vAlign w:val="bottom"/>
            <w:hideMark/>
          </w:tcPr>
          <w:p w14:paraId="1AC2BCF0" w14:textId="77777777" w:rsidR="004C25D8" w:rsidRPr="004C25D8" w:rsidRDefault="004C25D8" w:rsidP="004C25D8">
            <w:pPr>
              <w:rPr>
                <w:rFonts w:ascii="Arial" w:hAnsi="Arial" w:cs="Arial"/>
                <w:b/>
                <w:bCs/>
                <w:color w:val="000000"/>
                <w:sz w:val="20"/>
                <w:szCs w:val="20"/>
                <w:lang w:val="pl-PL" w:eastAsia="pl-PL"/>
              </w:rPr>
            </w:pPr>
            <w:r w:rsidRPr="004C25D8">
              <w:rPr>
                <w:rFonts w:ascii="Arial" w:hAnsi="Arial" w:cs="Arial"/>
                <w:b/>
                <w:bCs/>
                <w:color w:val="000000"/>
                <w:sz w:val="20"/>
                <w:szCs w:val="20"/>
                <w:lang w:val="pl-PL" w:eastAsia="pl-PL"/>
              </w:rPr>
              <w:t>English name</w:t>
            </w:r>
          </w:p>
        </w:tc>
        <w:tc>
          <w:tcPr>
            <w:tcW w:w="580" w:type="dxa"/>
            <w:tcBorders>
              <w:top w:val="single" w:sz="4" w:space="0" w:color="auto"/>
              <w:left w:val="nil"/>
              <w:bottom w:val="single" w:sz="4" w:space="0" w:color="auto"/>
              <w:right w:val="single" w:sz="4" w:space="0" w:color="auto"/>
            </w:tcBorders>
            <w:shd w:val="clear" w:color="000000" w:fill="D9D9D9"/>
            <w:vAlign w:val="bottom"/>
            <w:hideMark/>
          </w:tcPr>
          <w:p w14:paraId="1AC2BCF1" w14:textId="77777777" w:rsidR="004C25D8" w:rsidRPr="004C25D8" w:rsidRDefault="004C25D8" w:rsidP="004C25D8">
            <w:pPr>
              <w:rPr>
                <w:rFonts w:ascii="Arial" w:hAnsi="Arial" w:cs="Arial"/>
                <w:b/>
                <w:bCs/>
                <w:color w:val="000000"/>
                <w:sz w:val="20"/>
                <w:szCs w:val="20"/>
                <w:lang w:val="pl-PL" w:eastAsia="pl-PL"/>
              </w:rPr>
            </w:pPr>
            <w:r w:rsidRPr="004C25D8">
              <w:rPr>
                <w:rFonts w:ascii="Arial" w:hAnsi="Arial" w:cs="Arial"/>
                <w:b/>
                <w:bCs/>
                <w:color w:val="000000"/>
                <w:sz w:val="20"/>
                <w:szCs w:val="20"/>
                <w:lang w:val="pl-PL" w:eastAsia="pl-PL"/>
              </w:rPr>
              <w:t>FAO</w:t>
            </w:r>
          </w:p>
        </w:tc>
      </w:tr>
      <w:tr w:rsidR="004C25D8" w:rsidRPr="004C25D8" w14:paraId="1AC2BCF7" w14:textId="77777777" w:rsidTr="00B13C3E">
        <w:trPr>
          <w:trHeight w:val="315"/>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CF3"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Acanthuridae</w:t>
            </w:r>
          </w:p>
        </w:tc>
        <w:tc>
          <w:tcPr>
            <w:tcW w:w="1060" w:type="dxa"/>
            <w:tcBorders>
              <w:top w:val="nil"/>
              <w:left w:val="nil"/>
              <w:bottom w:val="single" w:sz="4" w:space="0" w:color="auto"/>
              <w:right w:val="single" w:sz="4" w:space="0" w:color="auto"/>
            </w:tcBorders>
            <w:shd w:val="clear" w:color="000000" w:fill="FFFFFF"/>
            <w:hideMark/>
          </w:tcPr>
          <w:p w14:paraId="1AC2BCF4"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125515</w:t>
            </w:r>
          </w:p>
        </w:tc>
        <w:tc>
          <w:tcPr>
            <w:tcW w:w="3340" w:type="dxa"/>
            <w:tcBorders>
              <w:top w:val="nil"/>
              <w:left w:val="nil"/>
              <w:bottom w:val="single" w:sz="4" w:space="0" w:color="auto"/>
              <w:right w:val="single" w:sz="4" w:space="0" w:color="auto"/>
            </w:tcBorders>
            <w:shd w:val="clear" w:color="000000" w:fill="FFFFFF"/>
            <w:vAlign w:val="bottom"/>
            <w:hideMark/>
          </w:tcPr>
          <w:p w14:paraId="1AC2BCF5"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Surgeonfishes nei</w:t>
            </w:r>
          </w:p>
        </w:tc>
        <w:tc>
          <w:tcPr>
            <w:tcW w:w="580" w:type="dxa"/>
            <w:tcBorders>
              <w:top w:val="nil"/>
              <w:left w:val="nil"/>
              <w:bottom w:val="single" w:sz="4" w:space="0" w:color="auto"/>
              <w:right w:val="single" w:sz="4" w:space="0" w:color="auto"/>
            </w:tcBorders>
            <w:shd w:val="clear" w:color="000000" w:fill="FFFFFF"/>
            <w:vAlign w:val="bottom"/>
            <w:hideMark/>
          </w:tcPr>
          <w:p w14:paraId="1AC2BCF6"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SUR</w:t>
            </w:r>
          </w:p>
        </w:tc>
      </w:tr>
      <w:tr w:rsidR="004C25D8" w:rsidRPr="004C25D8" w14:paraId="1AC2BCFC" w14:textId="77777777" w:rsidTr="00B13C3E">
        <w:trPr>
          <w:trHeight w:val="315"/>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CF8"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Acanthurus monroviae</w:t>
            </w:r>
          </w:p>
        </w:tc>
        <w:tc>
          <w:tcPr>
            <w:tcW w:w="1060" w:type="dxa"/>
            <w:tcBorders>
              <w:top w:val="nil"/>
              <w:left w:val="nil"/>
              <w:bottom w:val="single" w:sz="4" w:space="0" w:color="auto"/>
              <w:right w:val="single" w:sz="4" w:space="0" w:color="auto"/>
            </w:tcBorders>
            <w:shd w:val="clear" w:color="000000" w:fill="FFFFFF"/>
            <w:hideMark/>
          </w:tcPr>
          <w:p w14:paraId="1AC2BCF9"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126750</w:t>
            </w:r>
          </w:p>
        </w:tc>
        <w:tc>
          <w:tcPr>
            <w:tcW w:w="3340" w:type="dxa"/>
            <w:tcBorders>
              <w:top w:val="nil"/>
              <w:left w:val="nil"/>
              <w:bottom w:val="single" w:sz="4" w:space="0" w:color="auto"/>
              <w:right w:val="single" w:sz="4" w:space="0" w:color="auto"/>
            </w:tcBorders>
            <w:shd w:val="clear" w:color="000000" w:fill="FFFFFF"/>
            <w:vAlign w:val="bottom"/>
            <w:hideMark/>
          </w:tcPr>
          <w:p w14:paraId="1AC2BCFA"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Monrovia doctorfish</w:t>
            </w:r>
          </w:p>
        </w:tc>
        <w:tc>
          <w:tcPr>
            <w:tcW w:w="580" w:type="dxa"/>
            <w:tcBorders>
              <w:top w:val="nil"/>
              <w:left w:val="nil"/>
              <w:bottom w:val="single" w:sz="4" w:space="0" w:color="auto"/>
              <w:right w:val="single" w:sz="4" w:space="0" w:color="auto"/>
            </w:tcBorders>
            <w:shd w:val="clear" w:color="000000" w:fill="FFFFFF"/>
            <w:vAlign w:val="bottom"/>
            <w:hideMark/>
          </w:tcPr>
          <w:p w14:paraId="1AC2BCFB"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MDO</w:t>
            </w:r>
          </w:p>
        </w:tc>
      </w:tr>
      <w:tr w:rsidR="004C25D8" w:rsidRPr="004C25D8" w14:paraId="1AC2BD01" w14:textId="77777777" w:rsidTr="00B13C3E">
        <w:trPr>
          <w:trHeight w:val="315"/>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CFD"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Albulidae</w:t>
            </w:r>
          </w:p>
        </w:tc>
        <w:tc>
          <w:tcPr>
            <w:tcW w:w="1060" w:type="dxa"/>
            <w:tcBorders>
              <w:top w:val="nil"/>
              <w:left w:val="nil"/>
              <w:bottom w:val="single" w:sz="4" w:space="0" w:color="auto"/>
              <w:right w:val="single" w:sz="4" w:space="0" w:color="auto"/>
            </w:tcBorders>
            <w:shd w:val="clear" w:color="000000" w:fill="FFFFFF"/>
            <w:hideMark/>
          </w:tcPr>
          <w:p w14:paraId="1AC2BCFE"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151805</w:t>
            </w:r>
          </w:p>
        </w:tc>
        <w:tc>
          <w:tcPr>
            <w:tcW w:w="3340" w:type="dxa"/>
            <w:tcBorders>
              <w:top w:val="nil"/>
              <w:left w:val="nil"/>
              <w:bottom w:val="single" w:sz="4" w:space="0" w:color="auto"/>
              <w:right w:val="single" w:sz="4" w:space="0" w:color="auto"/>
            </w:tcBorders>
            <w:shd w:val="clear" w:color="000000" w:fill="FFFFFF"/>
            <w:vAlign w:val="bottom"/>
            <w:hideMark/>
          </w:tcPr>
          <w:p w14:paraId="1AC2BCFF"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Bonefishes nei</w:t>
            </w:r>
          </w:p>
        </w:tc>
        <w:tc>
          <w:tcPr>
            <w:tcW w:w="580" w:type="dxa"/>
            <w:tcBorders>
              <w:top w:val="nil"/>
              <w:left w:val="nil"/>
              <w:bottom w:val="single" w:sz="4" w:space="0" w:color="auto"/>
              <w:right w:val="single" w:sz="4" w:space="0" w:color="auto"/>
            </w:tcBorders>
            <w:shd w:val="clear" w:color="000000" w:fill="FFFFFF"/>
            <w:vAlign w:val="bottom"/>
            <w:hideMark/>
          </w:tcPr>
          <w:p w14:paraId="1AC2BD00"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ALU</w:t>
            </w:r>
          </w:p>
        </w:tc>
      </w:tr>
      <w:tr w:rsidR="004C25D8" w:rsidRPr="004C25D8" w14:paraId="1AC2BD06" w14:textId="77777777" w:rsidTr="00B13C3E">
        <w:trPr>
          <w:trHeight w:val="345"/>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02"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Alcyonacea</w:t>
            </w:r>
          </w:p>
        </w:tc>
        <w:tc>
          <w:tcPr>
            <w:tcW w:w="1060" w:type="dxa"/>
            <w:tcBorders>
              <w:top w:val="nil"/>
              <w:left w:val="nil"/>
              <w:bottom w:val="single" w:sz="4" w:space="0" w:color="auto"/>
              <w:right w:val="single" w:sz="4" w:space="0" w:color="auto"/>
            </w:tcBorders>
            <w:shd w:val="clear" w:color="000000" w:fill="FFFFFF"/>
            <w:hideMark/>
          </w:tcPr>
          <w:p w14:paraId="1AC2BD03"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1365</w:t>
            </w:r>
          </w:p>
        </w:tc>
        <w:tc>
          <w:tcPr>
            <w:tcW w:w="3340" w:type="dxa"/>
            <w:tcBorders>
              <w:top w:val="nil"/>
              <w:left w:val="nil"/>
              <w:bottom w:val="single" w:sz="4" w:space="0" w:color="auto"/>
              <w:right w:val="single" w:sz="4" w:space="0" w:color="auto"/>
            </w:tcBorders>
            <w:shd w:val="clear" w:color="000000" w:fill="FFFFFF"/>
            <w:vAlign w:val="bottom"/>
            <w:hideMark/>
          </w:tcPr>
          <w:p w14:paraId="1AC2BD04"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Soft corals</w:t>
            </w:r>
          </w:p>
        </w:tc>
        <w:tc>
          <w:tcPr>
            <w:tcW w:w="580" w:type="dxa"/>
            <w:tcBorders>
              <w:top w:val="nil"/>
              <w:left w:val="nil"/>
              <w:bottom w:val="single" w:sz="4" w:space="0" w:color="auto"/>
              <w:right w:val="single" w:sz="4" w:space="0" w:color="auto"/>
            </w:tcBorders>
            <w:shd w:val="clear" w:color="000000" w:fill="FFFFFF"/>
            <w:vAlign w:val="bottom"/>
            <w:hideMark/>
          </w:tcPr>
          <w:p w14:paraId="1AC2BD05"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AJZ</w:t>
            </w:r>
          </w:p>
        </w:tc>
      </w:tr>
      <w:tr w:rsidR="004C25D8" w:rsidRPr="004C25D8" w14:paraId="1AC2BD0B"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07"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Aluterus monoceros</w:t>
            </w:r>
          </w:p>
        </w:tc>
        <w:tc>
          <w:tcPr>
            <w:tcW w:w="1060" w:type="dxa"/>
            <w:tcBorders>
              <w:top w:val="nil"/>
              <w:left w:val="nil"/>
              <w:bottom w:val="single" w:sz="4" w:space="0" w:color="auto"/>
              <w:right w:val="single" w:sz="4" w:space="0" w:color="auto"/>
            </w:tcBorders>
            <w:shd w:val="clear" w:color="000000" w:fill="FFFFFF"/>
            <w:hideMark/>
          </w:tcPr>
          <w:p w14:paraId="1AC2BD08"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127407</w:t>
            </w:r>
          </w:p>
        </w:tc>
        <w:tc>
          <w:tcPr>
            <w:tcW w:w="3340" w:type="dxa"/>
            <w:tcBorders>
              <w:top w:val="nil"/>
              <w:left w:val="nil"/>
              <w:bottom w:val="single" w:sz="4" w:space="0" w:color="auto"/>
              <w:right w:val="single" w:sz="4" w:space="0" w:color="auto"/>
            </w:tcBorders>
            <w:shd w:val="clear" w:color="000000" w:fill="FFFFFF"/>
            <w:vAlign w:val="bottom"/>
            <w:hideMark/>
          </w:tcPr>
          <w:p w14:paraId="1AC2BD09"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Unicorn leatherjacket filefish</w:t>
            </w:r>
          </w:p>
        </w:tc>
        <w:tc>
          <w:tcPr>
            <w:tcW w:w="580" w:type="dxa"/>
            <w:tcBorders>
              <w:top w:val="nil"/>
              <w:left w:val="nil"/>
              <w:bottom w:val="single" w:sz="4" w:space="0" w:color="auto"/>
              <w:right w:val="single" w:sz="4" w:space="0" w:color="auto"/>
            </w:tcBorders>
            <w:shd w:val="clear" w:color="000000" w:fill="FFFFFF"/>
            <w:vAlign w:val="bottom"/>
            <w:hideMark/>
          </w:tcPr>
          <w:p w14:paraId="1AC2BD0A"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ALM</w:t>
            </w:r>
          </w:p>
        </w:tc>
      </w:tr>
      <w:tr w:rsidR="004C25D8" w:rsidRPr="004C25D8" w14:paraId="1AC2BD10"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0C"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Aluterus scriptus</w:t>
            </w:r>
          </w:p>
        </w:tc>
        <w:tc>
          <w:tcPr>
            <w:tcW w:w="1060" w:type="dxa"/>
            <w:tcBorders>
              <w:top w:val="nil"/>
              <w:left w:val="nil"/>
              <w:bottom w:val="single" w:sz="4" w:space="0" w:color="auto"/>
              <w:right w:val="single" w:sz="4" w:space="0" w:color="auto"/>
            </w:tcBorders>
            <w:shd w:val="clear" w:color="000000" w:fill="FFFFFF"/>
            <w:hideMark/>
          </w:tcPr>
          <w:p w14:paraId="1AC2BD0D"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159491</w:t>
            </w:r>
          </w:p>
        </w:tc>
        <w:tc>
          <w:tcPr>
            <w:tcW w:w="3340" w:type="dxa"/>
            <w:tcBorders>
              <w:top w:val="nil"/>
              <w:left w:val="nil"/>
              <w:bottom w:val="single" w:sz="4" w:space="0" w:color="auto"/>
              <w:right w:val="single" w:sz="4" w:space="0" w:color="auto"/>
            </w:tcBorders>
            <w:shd w:val="clear" w:color="000000" w:fill="FFFFFF"/>
            <w:vAlign w:val="bottom"/>
            <w:hideMark/>
          </w:tcPr>
          <w:p w14:paraId="1AC2BD0E"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Scribbled leatherjac filefish</w:t>
            </w:r>
          </w:p>
        </w:tc>
        <w:tc>
          <w:tcPr>
            <w:tcW w:w="580" w:type="dxa"/>
            <w:tcBorders>
              <w:top w:val="nil"/>
              <w:left w:val="nil"/>
              <w:bottom w:val="single" w:sz="4" w:space="0" w:color="auto"/>
              <w:right w:val="single" w:sz="4" w:space="0" w:color="auto"/>
            </w:tcBorders>
            <w:shd w:val="clear" w:color="000000" w:fill="FFFFFF"/>
            <w:vAlign w:val="bottom"/>
            <w:hideMark/>
          </w:tcPr>
          <w:p w14:paraId="1AC2BD0F"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ALN</w:t>
            </w:r>
          </w:p>
        </w:tc>
      </w:tr>
      <w:tr w:rsidR="004C25D8" w:rsidRPr="004C25D8" w14:paraId="1AC2BD15"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11"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Amphioctopus burryi</w:t>
            </w:r>
          </w:p>
        </w:tc>
        <w:tc>
          <w:tcPr>
            <w:tcW w:w="1060" w:type="dxa"/>
            <w:tcBorders>
              <w:top w:val="nil"/>
              <w:left w:val="nil"/>
              <w:bottom w:val="single" w:sz="4" w:space="0" w:color="auto"/>
              <w:right w:val="single" w:sz="4" w:space="0" w:color="auto"/>
            </w:tcBorders>
            <w:shd w:val="clear" w:color="000000" w:fill="FFFFFF"/>
            <w:hideMark/>
          </w:tcPr>
          <w:p w14:paraId="1AC2BD12"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420653</w:t>
            </w:r>
          </w:p>
        </w:tc>
        <w:tc>
          <w:tcPr>
            <w:tcW w:w="3340" w:type="dxa"/>
            <w:tcBorders>
              <w:top w:val="nil"/>
              <w:left w:val="nil"/>
              <w:bottom w:val="single" w:sz="4" w:space="0" w:color="auto"/>
              <w:right w:val="single" w:sz="4" w:space="0" w:color="auto"/>
            </w:tcBorders>
            <w:shd w:val="clear" w:color="000000" w:fill="FFFFFF"/>
            <w:vAlign w:val="bottom"/>
            <w:hideMark/>
          </w:tcPr>
          <w:p w14:paraId="1AC2BD13"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Brown-striped octopus</w:t>
            </w:r>
          </w:p>
        </w:tc>
        <w:tc>
          <w:tcPr>
            <w:tcW w:w="580" w:type="dxa"/>
            <w:tcBorders>
              <w:top w:val="nil"/>
              <w:left w:val="nil"/>
              <w:bottom w:val="single" w:sz="4" w:space="0" w:color="auto"/>
              <w:right w:val="single" w:sz="4" w:space="0" w:color="auto"/>
            </w:tcBorders>
            <w:shd w:val="clear" w:color="000000" w:fill="FFFFFF"/>
            <w:vAlign w:val="bottom"/>
            <w:hideMark/>
          </w:tcPr>
          <w:p w14:paraId="1AC2BD14"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OTY</w:t>
            </w:r>
          </w:p>
        </w:tc>
      </w:tr>
      <w:tr w:rsidR="004C25D8" w:rsidRPr="004C25D8" w14:paraId="1AC2BD1A"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16"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Antigonia capros</w:t>
            </w:r>
          </w:p>
        </w:tc>
        <w:tc>
          <w:tcPr>
            <w:tcW w:w="1060" w:type="dxa"/>
            <w:tcBorders>
              <w:top w:val="nil"/>
              <w:left w:val="nil"/>
              <w:bottom w:val="single" w:sz="4" w:space="0" w:color="auto"/>
              <w:right w:val="single" w:sz="4" w:space="0" w:color="auto"/>
            </w:tcBorders>
            <w:shd w:val="clear" w:color="000000" w:fill="FFFFFF"/>
            <w:hideMark/>
          </w:tcPr>
          <w:p w14:paraId="1AC2BD17"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127418</w:t>
            </w:r>
          </w:p>
        </w:tc>
        <w:tc>
          <w:tcPr>
            <w:tcW w:w="3340" w:type="dxa"/>
            <w:tcBorders>
              <w:top w:val="nil"/>
              <w:left w:val="nil"/>
              <w:bottom w:val="single" w:sz="4" w:space="0" w:color="auto"/>
              <w:right w:val="single" w:sz="4" w:space="0" w:color="auto"/>
            </w:tcBorders>
            <w:shd w:val="clear" w:color="000000" w:fill="FFFFFF"/>
            <w:vAlign w:val="bottom"/>
            <w:hideMark/>
          </w:tcPr>
          <w:p w14:paraId="1AC2BD18"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Deepbody boarfish</w:t>
            </w:r>
          </w:p>
        </w:tc>
        <w:tc>
          <w:tcPr>
            <w:tcW w:w="580" w:type="dxa"/>
            <w:tcBorders>
              <w:top w:val="nil"/>
              <w:left w:val="nil"/>
              <w:bottom w:val="single" w:sz="4" w:space="0" w:color="auto"/>
              <w:right w:val="single" w:sz="4" w:space="0" w:color="auto"/>
            </w:tcBorders>
            <w:shd w:val="clear" w:color="000000" w:fill="FFFFFF"/>
            <w:vAlign w:val="bottom"/>
            <w:hideMark/>
          </w:tcPr>
          <w:p w14:paraId="1AC2BD19"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ZAC</w:t>
            </w:r>
          </w:p>
        </w:tc>
      </w:tr>
      <w:tr w:rsidR="004C25D8" w:rsidRPr="004C25D8" w14:paraId="1AC2BD1F"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1B"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Argyrosomus spp</w:t>
            </w:r>
          </w:p>
        </w:tc>
        <w:tc>
          <w:tcPr>
            <w:tcW w:w="1060" w:type="dxa"/>
            <w:tcBorders>
              <w:top w:val="nil"/>
              <w:left w:val="nil"/>
              <w:bottom w:val="single" w:sz="4" w:space="0" w:color="auto"/>
              <w:right w:val="single" w:sz="4" w:space="0" w:color="auto"/>
            </w:tcBorders>
            <w:shd w:val="clear" w:color="000000" w:fill="FFFFFF"/>
            <w:hideMark/>
          </w:tcPr>
          <w:p w14:paraId="1AC2BD1C"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843355</w:t>
            </w:r>
          </w:p>
        </w:tc>
        <w:tc>
          <w:tcPr>
            <w:tcW w:w="3340" w:type="dxa"/>
            <w:tcBorders>
              <w:top w:val="nil"/>
              <w:left w:val="nil"/>
              <w:bottom w:val="single" w:sz="4" w:space="0" w:color="auto"/>
              <w:right w:val="single" w:sz="4" w:space="0" w:color="auto"/>
            </w:tcBorders>
            <w:shd w:val="clear" w:color="000000" w:fill="FFFFFF"/>
            <w:vAlign w:val="bottom"/>
            <w:hideMark/>
          </w:tcPr>
          <w:p w14:paraId="1AC2BD1D"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Meagres nei</w:t>
            </w:r>
          </w:p>
        </w:tc>
        <w:tc>
          <w:tcPr>
            <w:tcW w:w="580" w:type="dxa"/>
            <w:tcBorders>
              <w:top w:val="nil"/>
              <w:left w:val="nil"/>
              <w:bottom w:val="single" w:sz="4" w:space="0" w:color="auto"/>
              <w:right w:val="single" w:sz="4" w:space="0" w:color="auto"/>
            </w:tcBorders>
            <w:shd w:val="clear" w:color="000000" w:fill="FFFFFF"/>
            <w:vAlign w:val="bottom"/>
            <w:hideMark/>
          </w:tcPr>
          <w:p w14:paraId="1AC2BD1E"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RXY</w:t>
            </w:r>
          </w:p>
        </w:tc>
      </w:tr>
      <w:tr w:rsidR="004C25D8" w:rsidRPr="004C25D8" w14:paraId="1AC2BD24"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20"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Arius latiscutatus</w:t>
            </w:r>
          </w:p>
        </w:tc>
        <w:tc>
          <w:tcPr>
            <w:tcW w:w="1060" w:type="dxa"/>
            <w:tcBorders>
              <w:top w:val="nil"/>
              <w:left w:val="nil"/>
              <w:bottom w:val="single" w:sz="4" w:space="0" w:color="auto"/>
              <w:right w:val="single" w:sz="4" w:space="0" w:color="auto"/>
            </w:tcBorders>
            <w:shd w:val="clear" w:color="000000" w:fill="FFFFFF"/>
            <w:hideMark/>
          </w:tcPr>
          <w:p w14:paraId="1AC2BD21"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275576</w:t>
            </w:r>
          </w:p>
        </w:tc>
        <w:tc>
          <w:tcPr>
            <w:tcW w:w="3340" w:type="dxa"/>
            <w:tcBorders>
              <w:top w:val="nil"/>
              <w:left w:val="nil"/>
              <w:bottom w:val="single" w:sz="4" w:space="0" w:color="auto"/>
              <w:right w:val="single" w:sz="4" w:space="0" w:color="auto"/>
            </w:tcBorders>
            <w:shd w:val="clear" w:color="000000" w:fill="FFFFFF"/>
            <w:vAlign w:val="bottom"/>
            <w:hideMark/>
          </w:tcPr>
          <w:p w14:paraId="1AC2BD22"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Rough-head sea catfish</w:t>
            </w:r>
          </w:p>
        </w:tc>
        <w:tc>
          <w:tcPr>
            <w:tcW w:w="580" w:type="dxa"/>
            <w:tcBorders>
              <w:top w:val="nil"/>
              <w:left w:val="nil"/>
              <w:bottom w:val="single" w:sz="4" w:space="0" w:color="auto"/>
              <w:right w:val="single" w:sz="4" w:space="0" w:color="auto"/>
            </w:tcBorders>
            <w:shd w:val="clear" w:color="000000" w:fill="FFFFFF"/>
            <w:vAlign w:val="bottom"/>
            <w:hideMark/>
          </w:tcPr>
          <w:p w14:paraId="1AC2BD23"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AUR</w:t>
            </w:r>
          </w:p>
        </w:tc>
      </w:tr>
      <w:tr w:rsidR="004C25D8" w:rsidRPr="004C25D8" w14:paraId="1AC2BD29"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25"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Bathysolea polli</w:t>
            </w:r>
          </w:p>
        </w:tc>
        <w:tc>
          <w:tcPr>
            <w:tcW w:w="1060" w:type="dxa"/>
            <w:tcBorders>
              <w:top w:val="nil"/>
              <w:left w:val="nil"/>
              <w:bottom w:val="single" w:sz="4" w:space="0" w:color="auto"/>
              <w:right w:val="single" w:sz="4" w:space="0" w:color="auto"/>
            </w:tcBorders>
            <w:shd w:val="clear" w:color="000000" w:fill="FFFFFF"/>
            <w:hideMark/>
          </w:tcPr>
          <w:p w14:paraId="1AC2BD26"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274297</w:t>
            </w:r>
          </w:p>
        </w:tc>
        <w:tc>
          <w:tcPr>
            <w:tcW w:w="3340" w:type="dxa"/>
            <w:tcBorders>
              <w:top w:val="nil"/>
              <w:left w:val="nil"/>
              <w:bottom w:val="single" w:sz="4" w:space="0" w:color="auto"/>
              <w:right w:val="single" w:sz="4" w:space="0" w:color="auto"/>
            </w:tcBorders>
            <w:shd w:val="clear" w:color="000000" w:fill="FFFFFF"/>
            <w:vAlign w:val="bottom"/>
            <w:hideMark/>
          </w:tcPr>
          <w:p w14:paraId="1AC2BD27"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D28"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YNW</w:t>
            </w:r>
          </w:p>
        </w:tc>
      </w:tr>
      <w:tr w:rsidR="004C25D8" w:rsidRPr="004C25D8" w14:paraId="1AC2BD2E"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2A"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Bodianus rufus</w:t>
            </w:r>
          </w:p>
        </w:tc>
        <w:tc>
          <w:tcPr>
            <w:tcW w:w="1060" w:type="dxa"/>
            <w:tcBorders>
              <w:top w:val="nil"/>
              <w:left w:val="nil"/>
              <w:bottom w:val="single" w:sz="4" w:space="0" w:color="auto"/>
              <w:right w:val="single" w:sz="4" w:space="0" w:color="auto"/>
            </w:tcBorders>
            <w:shd w:val="clear" w:color="000000" w:fill="FFFFFF"/>
            <w:hideMark/>
          </w:tcPr>
          <w:p w14:paraId="1AC2BD2B"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273541</w:t>
            </w:r>
          </w:p>
        </w:tc>
        <w:tc>
          <w:tcPr>
            <w:tcW w:w="3340" w:type="dxa"/>
            <w:tcBorders>
              <w:top w:val="nil"/>
              <w:left w:val="nil"/>
              <w:bottom w:val="single" w:sz="4" w:space="0" w:color="auto"/>
              <w:right w:val="single" w:sz="4" w:space="0" w:color="auto"/>
            </w:tcBorders>
            <w:shd w:val="clear" w:color="000000" w:fill="FFFFFF"/>
            <w:vAlign w:val="bottom"/>
            <w:hideMark/>
          </w:tcPr>
          <w:p w14:paraId="1AC2BD2C"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Spanish hogfish</w:t>
            </w:r>
          </w:p>
        </w:tc>
        <w:tc>
          <w:tcPr>
            <w:tcW w:w="580" w:type="dxa"/>
            <w:tcBorders>
              <w:top w:val="nil"/>
              <w:left w:val="nil"/>
              <w:bottom w:val="single" w:sz="4" w:space="0" w:color="auto"/>
              <w:right w:val="single" w:sz="4" w:space="0" w:color="auto"/>
            </w:tcBorders>
            <w:shd w:val="clear" w:color="000000" w:fill="FFFFFF"/>
            <w:vAlign w:val="bottom"/>
            <w:hideMark/>
          </w:tcPr>
          <w:p w14:paraId="1AC2BD2D"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BDR</w:t>
            </w:r>
          </w:p>
        </w:tc>
      </w:tr>
      <w:tr w:rsidR="004C25D8" w:rsidRPr="004C25D8" w14:paraId="1AC2BD33"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2F"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Bodianus speciosus</w:t>
            </w:r>
          </w:p>
        </w:tc>
        <w:tc>
          <w:tcPr>
            <w:tcW w:w="1060" w:type="dxa"/>
            <w:tcBorders>
              <w:top w:val="nil"/>
              <w:left w:val="nil"/>
              <w:bottom w:val="single" w:sz="4" w:space="0" w:color="auto"/>
              <w:right w:val="single" w:sz="4" w:space="0" w:color="auto"/>
            </w:tcBorders>
            <w:shd w:val="clear" w:color="000000" w:fill="FFFFFF"/>
            <w:hideMark/>
          </w:tcPr>
          <w:p w14:paraId="1AC2BD30"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126959</w:t>
            </w:r>
          </w:p>
        </w:tc>
        <w:tc>
          <w:tcPr>
            <w:tcW w:w="3340" w:type="dxa"/>
            <w:tcBorders>
              <w:top w:val="nil"/>
              <w:left w:val="nil"/>
              <w:bottom w:val="single" w:sz="4" w:space="0" w:color="auto"/>
              <w:right w:val="single" w:sz="4" w:space="0" w:color="auto"/>
            </w:tcBorders>
            <w:shd w:val="clear" w:color="000000" w:fill="FFFFFF"/>
            <w:vAlign w:val="bottom"/>
            <w:hideMark/>
          </w:tcPr>
          <w:p w14:paraId="1AC2BD31"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Blackbar hogfish</w:t>
            </w:r>
          </w:p>
        </w:tc>
        <w:tc>
          <w:tcPr>
            <w:tcW w:w="580" w:type="dxa"/>
            <w:tcBorders>
              <w:top w:val="nil"/>
              <w:left w:val="nil"/>
              <w:bottom w:val="single" w:sz="4" w:space="0" w:color="auto"/>
              <w:right w:val="single" w:sz="4" w:space="0" w:color="auto"/>
            </w:tcBorders>
            <w:shd w:val="clear" w:color="000000" w:fill="FFFFFF"/>
            <w:vAlign w:val="bottom"/>
            <w:hideMark/>
          </w:tcPr>
          <w:p w14:paraId="1AC2BD32"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BZD</w:t>
            </w:r>
          </w:p>
        </w:tc>
      </w:tr>
      <w:tr w:rsidR="004C25D8" w:rsidRPr="004C25D8" w14:paraId="1AC2BD38"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34"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Bramidae</w:t>
            </w:r>
          </w:p>
        </w:tc>
        <w:tc>
          <w:tcPr>
            <w:tcW w:w="1060" w:type="dxa"/>
            <w:tcBorders>
              <w:top w:val="nil"/>
              <w:left w:val="nil"/>
              <w:bottom w:val="single" w:sz="4" w:space="0" w:color="auto"/>
              <w:right w:val="single" w:sz="4" w:space="0" w:color="auto"/>
            </w:tcBorders>
            <w:shd w:val="clear" w:color="000000" w:fill="FFFFFF"/>
            <w:hideMark/>
          </w:tcPr>
          <w:p w14:paraId="1AC2BD35"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125520</w:t>
            </w:r>
          </w:p>
        </w:tc>
        <w:tc>
          <w:tcPr>
            <w:tcW w:w="3340" w:type="dxa"/>
            <w:tcBorders>
              <w:top w:val="nil"/>
              <w:left w:val="nil"/>
              <w:bottom w:val="single" w:sz="4" w:space="0" w:color="auto"/>
              <w:right w:val="single" w:sz="4" w:space="0" w:color="auto"/>
            </w:tcBorders>
            <w:shd w:val="clear" w:color="000000" w:fill="FFFFFF"/>
            <w:vAlign w:val="bottom"/>
            <w:hideMark/>
          </w:tcPr>
          <w:p w14:paraId="1AC2BD36"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Pomfrets, ocean breams nei</w:t>
            </w:r>
          </w:p>
        </w:tc>
        <w:tc>
          <w:tcPr>
            <w:tcW w:w="580" w:type="dxa"/>
            <w:tcBorders>
              <w:top w:val="nil"/>
              <w:left w:val="nil"/>
              <w:bottom w:val="single" w:sz="4" w:space="0" w:color="auto"/>
              <w:right w:val="single" w:sz="4" w:space="0" w:color="auto"/>
            </w:tcBorders>
            <w:shd w:val="clear" w:color="000000" w:fill="FFFFFF"/>
            <w:vAlign w:val="bottom"/>
            <w:hideMark/>
          </w:tcPr>
          <w:p w14:paraId="1AC2BD37"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BRZ</w:t>
            </w:r>
          </w:p>
        </w:tc>
      </w:tr>
      <w:tr w:rsidR="004C25D8" w:rsidRPr="004C25D8" w14:paraId="1AC2BD3D" w14:textId="77777777" w:rsidTr="00B13C3E">
        <w:trPr>
          <w:trHeight w:val="33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39"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Branchiostegus semifasciatus</w:t>
            </w:r>
          </w:p>
        </w:tc>
        <w:tc>
          <w:tcPr>
            <w:tcW w:w="1060" w:type="dxa"/>
            <w:tcBorders>
              <w:top w:val="nil"/>
              <w:left w:val="nil"/>
              <w:bottom w:val="single" w:sz="4" w:space="0" w:color="auto"/>
              <w:right w:val="single" w:sz="4" w:space="0" w:color="auto"/>
            </w:tcBorders>
            <w:shd w:val="clear" w:color="000000" w:fill="FFFFFF"/>
            <w:hideMark/>
          </w:tcPr>
          <w:p w14:paraId="1AC2BD3A"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276741</w:t>
            </w:r>
          </w:p>
        </w:tc>
        <w:tc>
          <w:tcPr>
            <w:tcW w:w="3340" w:type="dxa"/>
            <w:tcBorders>
              <w:top w:val="nil"/>
              <w:left w:val="nil"/>
              <w:bottom w:val="single" w:sz="4" w:space="0" w:color="auto"/>
              <w:right w:val="single" w:sz="4" w:space="0" w:color="auto"/>
            </w:tcBorders>
            <w:shd w:val="clear" w:color="000000" w:fill="FFFFFF"/>
            <w:vAlign w:val="bottom"/>
            <w:hideMark/>
          </w:tcPr>
          <w:p w14:paraId="1AC2BD3B"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Zebra tilefish</w:t>
            </w:r>
          </w:p>
        </w:tc>
        <w:tc>
          <w:tcPr>
            <w:tcW w:w="580" w:type="dxa"/>
            <w:tcBorders>
              <w:top w:val="nil"/>
              <w:left w:val="nil"/>
              <w:bottom w:val="single" w:sz="4" w:space="0" w:color="auto"/>
              <w:right w:val="single" w:sz="4" w:space="0" w:color="auto"/>
            </w:tcBorders>
            <w:shd w:val="clear" w:color="000000" w:fill="FFFFFF"/>
            <w:vAlign w:val="bottom"/>
            <w:hideMark/>
          </w:tcPr>
          <w:p w14:paraId="1AC2BD3C"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UAE</w:t>
            </w:r>
          </w:p>
        </w:tc>
      </w:tr>
      <w:tr w:rsidR="004C25D8" w:rsidRPr="004C25D8" w14:paraId="1AC2BD42"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3E"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Canthidermis sufflamen</w:t>
            </w:r>
          </w:p>
        </w:tc>
        <w:tc>
          <w:tcPr>
            <w:tcW w:w="1060" w:type="dxa"/>
            <w:tcBorders>
              <w:top w:val="nil"/>
              <w:left w:val="nil"/>
              <w:bottom w:val="single" w:sz="4" w:space="0" w:color="auto"/>
              <w:right w:val="single" w:sz="4" w:space="0" w:color="auto"/>
            </w:tcBorders>
            <w:shd w:val="clear" w:color="000000" w:fill="FFFFFF"/>
            <w:hideMark/>
          </w:tcPr>
          <w:p w14:paraId="1AC2BD3F"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127399</w:t>
            </w:r>
          </w:p>
        </w:tc>
        <w:tc>
          <w:tcPr>
            <w:tcW w:w="3340" w:type="dxa"/>
            <w:tcBorders>
              <w:top w:val="nil"/>
              <w:left w:val="nil"/>
              <w:bottom w:val="single" w:sz="4" w:space="0" w:color="auto"/>
              <w:right w:val="single" w:sz="4" w:space="0" w:color="auto"/>
            </w:tcBorders>
            <w:shd w:val="clear" w:color="000000" w:fill="FFFFFF"/>
            <w:vAlign w:val="bottom"/>
            <w:hideMark/>
          </w:tcPr>
          <w:p w14:paraId="1AC2BD40"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Ocean triggerfish</w:t>
            </w:r>
          </w:p>
        </w:tc>
        <w:tc>
          <w:tcPr>
            <w:tcW w:w="580" w:type="dxa"/>
            <w:tcBorders>
              <w:top w:val="nil"/>
              <w:left w:val="nil"/>
              <w:bottom w:val="single" w:sz="4" w:space="0" w:color="auto"/>
              <w:right w:val="single" w:sz="4" w:space="0" w:color="auto"/>
            </w:tcBorders>
            <w:shd w:val="clear" w:color="000000" w:fill="FFFFFF"/>
            <w:vAlign w:val="bottom"/>
            <w:hideMark/>
          </w:tcPr>
          <w:p w14:paraId="1AC2BD41"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CZT</w:t>
            </w:r>
          </w:p>
        </w:tc>
      </w:tr>
      <w:tr w:rsidR="004C25D8" w:rsidRPr="004C25D8" w14:paraId="1AC2BD47"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43"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Carangidae</w:t>
            </w:r>
          </w:p>
        </w:tc>
        <w:tc>
          <w:tcPr>
            <w:tcW w:w="1060" w:type="dxa"/>
            <w:tcBorders>
              <w:top w:val="nil"/>
              <w:left w:val="nil"/>
              <w:bottom w:val="single" w:sz="4" w:space="0" w:color="auto"/>
              <w:right w:val="single" w:sz="4" w:space="0" w:color="auto"/>
            </w:tcBorders>
            <w:shd w:val="clear" w:color="000000" w:fill="FFFFFF"/>
            <w:hideMark/>
          </w:tcPr>
          <w:p w14:paraId="1AC2BD44"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125523</w:t>
            </w:r>
          </w:p>
        </w:tc>
        <w:tc>
          <w:tcPr>
            <w:tcW w:w="3340" w:type="dxa"/>
            <w:tcBorders>
              <w:top w:val="nil"/>
              <w:left w:val="nil"/>
              <w:bottom w:val="single" w:sz="4" w:space="0" w:color="auto"/>
              <w:right w:val="single" w:sz="4" w:space="0" w:color="auto"/>
            </w:tcBorders>
            <w:shd w:val="clear" w:color="000000" w:fill="FFFFFF"/>
            <w:vAlign w:val="bottom"/>
            <w:hideMark/>
          </w:tcPr>
          <w:p w14:paraId="1AC2BD45"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Carangids nei</w:t>
            </w:r>
          </w:p>
        </w:tc>
        <w:tc>
          <w:tcPr>
            <w:tcW w:w="580" w:type="dxa"/>
            <w:tcBorders>
              <w:top w:val="nil"/>
              <w:left w:val="nil"/>
              <w:bottom w:val="single" w:sz="4" w:space="0" w:color="auto"/>
              <w:right w:val="single" w:sz="4" w:space="0" w:color="auto"/>
            </w:tcBorders>
            <w:shd w:val="clear" w:color="000000" w:fill="FFFFFF"/>
            <w:vAlign w:val="bottom"/>
            <w:hideMark/>
          </w:tcPr>
          <w:p w14:paraId="1AC2BD46"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CGX</w:t>
            </w:r>
          </w:p>
        </w:tc>
      </w:tr>
      <w:tr w:rsidR="004C25D8" w:rsidRPr="004C25D8" w14:paraId="1AC2BD4C"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48"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Carcharhinidae</w:t>
            </w:r>
          </w:p>
        </w:tc>
        <w:tc>
          <w:tcPr>
            <w:tcW w:w="1060" w:type="dxa"/>
            <w:tcBorders>
              <w:top w:val="nil"/>
              <w:left w:val="nil"/>
              <w:bottom w:val="single" w:sz="4" w:space="0" w:color="auto"/>
              <w:right w:val="single" w:sz="4" w:space="0" w:color="auto"/>
            </w:tcBorders>
            <w:shd w:val="clear" w:color="000000" w:fill="FFFFFF"/>
            <w:hideMark/>
          </w:tcPr>
          <w:p w14:paraId="1AC2BD49"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105689</w:t>
            </w:r>
          </w:p>
        </w:tc>
        <w:tc>
          <w:tcPr>
            <w:tcW w:w="3340" w:type="dxa"/>
            <w:tcBorders>
              <w:top w:val="nil"/>
              <w:left w:val="nil"/>
              <w:bottom w:val="single" w:sz="4" w:space="0" w:color="auto"/>
              <w:right w:val="single" w:sz="4" w:space="0" w:color="auto"/>
            </w:tcBorders>
            <w:shd w:val="clear" w:color="000000" w:fill="FFFFFF"/>
            <w:vAlign w:val="bottom"/>
            <w:hideMark/>
          </w:tcPr>
          <w:p w14:paraId="1AC2BD4A"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Requiem sharks nei</w:t>
            </w:r>
          </w:p>
        </w:tc>
        <w:tc>
          <w:tcPr>
            <w:tcW w:w="580" w:type="dxa"/>
            <w:tcBorders>
              <w:top w:val="nil"/>
              <w:left w:val="nil"/>
              <w:bottom w:val="single" w:sz="4" w:space="0" w:color="auto"/>
              <w:right w:val="single" w:sz="4" w:space="0" w:color="auto"/>
            </w:tcBorders>
            <w:shd w:val="clear" w:color="000000" w:fill="FFFFFF"/>
            <w:vAlign w:val="bottom"/>
            <w:hideMark/>
          </w:tcPr>
          <w:p w14:paraId="1AC2BD4B"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RSK</w:t>
            </w:r>
          </w:p>
        </w:tc>
      </w:tr>
      <w:tr w:rsidR="004C25D8" w:rsidRPr="004C25D8" w14:paraId="1AC2BD51"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4D"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Centriscidae</w:t>
            </w:r>
          </w:p>
        </w:tc>
        <w:tc>
          <w:tcPr>
            <w:tcW w:w="1060" w:type="dxa"/>
            <w:tcBorders>
              <w:top w:val="nil"/>
              <w:left w:val="nil"/>
              <w:bottom w:val="single" w:sz="4" w:space="0" w:color="auto"/>
              <w:right w:val="single" w:sz="4" w:space="0" w:color="auto"/>
            </w:tcBorders>
            <w:shd w:val="clear" w:color="000000" w:fill="FFFFFF"/>
            <w:hideMark/>
          </w:tcPr>
          <w:p w14:paraId="1AC2BD4E"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125605</w:t>
            </w:r>
          </w:p>
        </w:tc>
        <w:tc>
          <w:tcPr>
            <w:tcW w:w="3340" w:type="dxa"/>
            <w:tcBorders>
              <w:top w:val="nil"/>
              <w:left w:val="nil"/>
              <w:bottom w:val="single" w:sz="4" w:space="0" w:color="auto"/>
              <w:right w:val="single" w:sz="4" w:space="0" w:color="auto"/>
            </w:tcBorders>
            <w:shd w:val="clear" w:color="000000" w:fill="FFFFFF"/>
            <w:vAlign w:val="bottom"/>
            <w:hideMark/>
          </w:tcPr>
          <w:p w14:paraId="1AC2BD4F"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D50"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r>
      <w:tr w:rsidR="004C25D8" w:rsidRPr="004C25D8" w14:paraId="1AC2BD56"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52"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Centrophoridae</w:t>
            </w:r>
          </w:p>
        </w:tc>
        <w:tc>
          <w:tcPr>
            <w:tcW w:w="1060" w:type="dxa"/>
            <w:tcBorders>
              <w:top w:val="nil"/>
              <w:left w:val="nil"/>
              <w:bottom w:val="single" w:sz="4" w:space="0" w:color="auto"/>
              <w:right w:val="single" w:sz="4" w:space="0" w:color="auto"/>
            </w:tcBorders>
            <w:shd w:val="clear" w:color="000000" w:fill="FFFFFF"/>
            <w:hideMark/>
          </w:tcPr>
          <w:p w14:paraId="1AC2BD53"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105713</w:t>
            </w:r>
          </w:p>
        </w:tc>
        <w:tc>
          <w:tcPr>
            <w:tcW w:w="3340" w:type="dxa"/>
            <w:tcBorders>
              <w:top w:val="nil"/>
              <w:left w:val="nil"/>
              <w:bottom w:val="single" w:sz="4" w:space="0" w:color="auto"/>
              <w:right w:val="single" w:sz="4" w:space="0" w:color="auto"/>
            </w:tcBorders>
            <w:shd w:val="clear" w:color="000000" w:fill="FFFFFF"/>
            <w:vAlign w:val="bottom"/>
            <w:hideMark/>
          </w:tcPr>
          <w:p w14:paraId="1AC2BD54"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D55"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r>
      <w:tr w:rsidR="004C25D8" w:rsidRPr="004C25D8" w14:paraId="1AC2BD5B"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57"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Centroscyllium spp</w:t>
            </w:r>
          </w:p>
        </w:tc>
        <w:tc>
          <w:tcPr>
            <w:tcW w:w="1060" w:type="dxa"/>
            <w:tcBorders>
              <w:top w:val="nil"/>
              <w:left w:val="nil"/>
              <w:bottom w:val="single" w:sz="4" w:space="0" w:color="auto"/>
              <w:right w:val="single" w:sz="4" w:space="0" w:color="auto"/>
            </w:tcBorders>
            <w:shd w:val="clear" w:color="000000" w:fill="FFFFFF"/>
            <w:hideMark/>
          </w:tcPr>
          <w:p w14:paraId="1AC2BD58"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105772</w:t>
            </w:r>
          </w:p>
        </w:tc>
        <w:tc>
          <w:tcPr>
            <w:tcW w:w="3340" w:type="dxa"/>
            <w:tcBorders>
              <w:top w:val="nil"/>
              <w:left w:val="nil"/>
              <w:bottom w:val="single" w:sz="4" w:space="0" w:color="auto"/>
              <w:right w:val="single" w:sz="4" w:space="0" w:color="auto"/>
            </w:tcBorders>
            <w:shd w:val="clear" w:color="000000" w:fill="FFFFFF"/>
            <w:vAlign w:val="bottom"/>
            <w:hideMark/>
          </w:tcPr>
          <w:p w14:paraId="1AC2BD59"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Centroscyllium dogfishes nei</w:t>
            </w:r>
          </w:p>
        </w:tc>
        <w:tc>
          <w:tcPr>
            <w:tcW w:w="580" w:type="dxa"/>
            <w:tcBorders>
              <w:top w:val="nil"/>
              <w:left w:val="nil"/>
              <w:bottom w:val="single" w:sz="4" w:space="0" w:color="auto"/>
              <w:right w:val="single" w:sz="4" w:space="0" w:color="auto"/>
            </w:tcBorders>
            <w:shd w:val="clear" w:color="000000" w:fill="FFFFFF"/>
            <w:vAlign w:val="bottom"/>
            <w:hideMark/>
          </w:tcPr>
          <w:p w14:paraId="1AC2BD5A"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YCX</w:t>
            </w:r>
          </w:p>
        </w:tc>
      </w:tr>
      <w:tr w:rsidR="004C25D8" w:rsidRPr="004C25D8" w14:paraId="1AC2BD60"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5C"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Chelidonichthys capensis</w:t>
            </w:r>
          </w:p>
        </w:tc>
        <w:tc>
          <w:tcPr>
            <w:tcW w:w="1060" w:type="dxa"/>
            <w:tcBorders>
              <w:top w:val="nil"/>
              <w:left w:val="nil"/>
              <w:bottom w:val="single" w:sz="4" w:space="0" w:color="auto"/>
              <w:right w:val="single" w:sz="4" w:space="0" w:color="auto"/>
            </w:tcBorders>
            <w:shd w:val="clear" w:color="000000" w:fill="FFFFFF"/>
            <w:hideMark/>
          </w:tcPr>
          <w:p w14:paraId="1AC2BD5D"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218120</w:t>
            </w:r>
          </w:p>
        </w:tc>
        <w:tc>
          <w:tcPr>
            <w:tcW w:w="3340" w:type="dxa"/>
            <w:tcBorders>
              <w:top w:val="nil"/>
              <w:left w:val="nil"/>
              <w:bottom w:val="single" w:sz="4" w:space="0" w:color="auto"/>
              <w:right w:val="single" w:sz="4" w:space="0" w:color="auto"/>
            </w:tcBorders>
            <w:shd w:val="clear" w:color="000000" w:fill="FFFFFF"/>
            <w:vAlign w:val="bottom"/>
            <w:hideMark/>
          </w:tcPr>
          <w:p w14:paraId="1AC2BD5E"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Cape gurnard</w:t>
            </w:r>
          </w:p>
        </w:tc>
        <w:tc>
          <w:tcPr>
            <w:tcW w:w="580" w:type="dxa"/>
            <w:tcBorders>
              <w:top w:val="nil"/>
              <w:left w:val="nil"/>
              <w:bottom w:val="single" w:sz="4" w:space="0" w:color="auto"/>
              <w:right w:val="single" w:sz="4" w:space="0" w:color="auto"/>
            </w:tcBorders>
            <w:shd w:val="clear" w:color="000000" w:fill="FFFFFF"/>
            <w:vAlign w:val="bottom"/>
            <w:hideMark/>
          </w:tcPr>
          <w:p w14:paraId="1AC2BD5F"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GUC</w:t>
            </w:r>
          </w:p>
        </w:tc>
      </w:tr>
      <w:tr w:rsidR="004C25D8" w:rsidRPr="004C25D8" w14:paraId="1AC2BD65"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61"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Chimaeriformes</w:t>
            </w:r>
          </w:p>
        </w:tc>
        <w:tc>
          <w:tcPr>
            <w:tcW w:w="1060" w:type="dxa"/>
            <w:tcBorders>
              <w:top w:val="nil"/>
              <w:left w:val="nil"/>
              <w:bottom w:val="single" w:sz="4" w:space="0" w:color="auto"/>
              <w:right w:val="single" w:sz="4" w:space="0" w:color="auto"/>
            </w:tcBorders>
            <w:shd w:val="clear" w:color="000000" w:fill="FFFFFF"/>
            <w:hideMark/>
          </w:tcPr>
          <w:p w14:paraId="1AC2BD62"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10217</w:t>
            </w:r>
          </w:p>
        </w:tc>
        <w:tc>
          <w:tcPr>
            <w:tcW w:w="3340" w:type="dxa"/>
            <w:tcBorders>
              <w:top w:val="nil"/>
              <w:left w:val="nil"/>
              <w:bottom w:val="single" w:sz="4" w:space="0" w:color="auto"/>
              <w:right w:val="single" w:sz="4" w:space="0" w:color="auto"/>
            </w:tcBorders>
            <w:shd w:val="clear" w:color="000000" w:fill="FFFFFF"/>
            <w:vAlign w:val="bottom"/>
            <w:hideMark/>
          </w:tcPr>
          <w:p w14:paraId="1AC2BD63"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Chimaeras, etc. nei</w:t>
            </w:r>
          </w:p>
        </w:tc>
        <w:tc>
          <w:tcPr>
            <w:tcW w:w="580" w:type="dxa"/>
            <w:tcBorders>
              <w:top w:val="nil"/>
              <w:left w:val="nil"/>
              <w:bottom w:val="single" w:sz="4" w:space="0" w:color="auto"/>
              <w:right w:val="single" w:sz="4" w:space="0" w:color="auto"/>
            </w:tcBorders>
            <w:shd w:val="clear" w:color="000000" w:fill="FFFFFF"/>
            <w:vAlign w:val="bottom"/>
            <w:hideMark/>
          </w:tcPr>
          <w:p w14:paraId="1AC2BD64"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HOL</w:t>
            </w:r>
          </w:p>
        </w:tc>
      </w:tr>
      <w:tr w:rsidR="004C25D8" w:rsidRPr="004C25D8" w14:paraId="1AC2BD6A"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66"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Cymbium pepo</w:t>
            </w:r>
          </w:p>
        </w:tc>
        <w:tc>
          <w:tcPr>
            <w:tcW w:w="1060" w:type="dxa"/>
            <w:tcBorders>
              <w:top w:val="nil"/>
              <w:left w:val="nil"/>
              <w:bottom w:val="single" w:sz="4" w:space="0" w:color="auto"/>
              <w:right w:val="single" w:sz="4" w:space="0" w:color="auto"/>
            </w:tcBorders>
            <w:shd w:val="clear" w:color="000000" w:fill="FFFFFF"/>
            <w:hideMark/>
          </w:tcPr>
          <w:p w14:paraId="1AC2BD67"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384806</w:t>
            </w:r>
          </w:p>
        </w:tc>
        <w:tc>
          <w:tcPr>
            <w:tcW w:w="3340" w:type="dxa"/>
            <w:tcBorders>
              <w:top w:val="nil"/>
              <w:left w:val="nil"/>
              <w:bottom w:val="single" w:sz="4" w:space="0" w:color="auto"/>
              <w:right w:val="single" w:sz="4" w:space="0" w:color="auto"/>
            </w:tcBorders>
            <w:shd w:val="clear" w:color="000000" w:fill="FFFFFF"/>
            <w:vAlign w:val="bottom"/>
            <w:hideMark/>
          </w:tcPr>
          <w:p w14:paraId="1AC2BD68"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Neptune's volute</w:t>
            </w:r>
          </w:p>
        </w:tc>
        <w:tc>
          <w:tcPr>
            <w:tcW w:w="580" w:type="dxa"/>
            <w:tcBorders>
              <w:top w:val="nil"/>
              <w:left w:val="nil"/>
              <w:bottom w:val="single" w:sz="4" w:space="0" w:color="auto"/>
              <w:right w:val="single" w:sz="4" w:space="0" w:color="auto"/>
            </w:tcBorders>
            <w:shd w:val="clear" w:color="000000" w:fill="FFFFFF"/>
            <w:vAlign w:val="bottom"/>
            <w:hideMark/>
          </w:tcPr>
          <w:p w14:paraId="1AC2BD69"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YBP</w:t>
            </w:r>
          </w:p>
        </w:tc>
      </w:tr>
      <w:tr w:rsidR="004C25D8" w:rsidRPr="004C25D8" w14:paraId="1AC2BD6F"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6B"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Cynoglossus monodi</w:t>
            </w:r>
          </w:p>
        </w:tc>
        <w:tc>
          <w:tcPr>
            <w:tcW w:w="1060" w:type="dxa"/>
            <w:tcBorders>
              <w:top w:val="nil"/>
              <w:left w:val="nil"/>
              <w:bottom w:val="single" w:sz="4" w:space="0" w:color="auto"/>
              <w:right w:val="single" w:sz="4" w:space="0" w:color="auto"/>
            </w:tcBorders>
            <w:shd w:val="clear" w:color="000000" w:fill="FFFFFF"/>
            <w:hideMark/>
          </w:tcPr>
          <w:p w14:paraId="1AC2BD6C"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274214</w:t>
            </w:r>
          </w:p>
        </w:tc>
        <w:tc>
          <w:tcPr>
            <w:tcW w:w="3340" w:type="dxa"/>
            <w:tcBorders>
              <w:top w:val="nil"/>
              <w:left w:val="nil"/>
              <w:bottom w:val="single" w:sz="4" w:space="0" w:color="auto"/>
              <w:right w:val="single" w:sz="4" w:space="0" w:color="auto"/>
            </w:tcBorders>
            <w:shd w:val="clear" w:color="000000" w:fill="FFFFFF"/>
            <w:vAlign w:val="bottom"/>
            <w:hideMark/>
          </w:tcPr>
          <w:p w14:paraId="1AC2BD6D"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Guinean tonguesole</w:t>
            </w:r>
          </w:p>
        </w:tc>
        <w:tc>
          <w:tcPr>
            <w:tcW w:w="580" w:type="dxa"/>
            <w:tcBorders>
              <w:top w:val="nil"/>
              <w:left w:val="nil"/>
              <w:bottom w:val="single" w:sz="4" w:space="0" w:color="auto"/>
              <w:right w:val="single" w:sz="4" w:space="0" w:color="auto"/>
            </w:tcBorders>
            <w:shd w:val="clear" w:color="000000" w:fill="FFFFFF"/>
            <w:vAlign w:val="bottom"/>
            <w:hideMark/>
          </w:tcPr>
          <w:p w14:paraId="1AC2BD6E"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YQG</w:t>
            </w:r>
          </w:p>
        </w:tc>
      </w:tr>
      <w:tr w:rsidR="004C25D8" w:rsidRPr="004C25D8" w14:paraId="1AC2BD74"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70"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Cynoponticus ferox</w:t>
            </w:r>
          </w:p>
        </w:tc>
        <w:tc>
          <w:tcPr>
            <w:tcW w:w="1060" w:type="dxa"/>
            <w:tcBorders>
              <w:top w:val="nil"/>
              <w:left w:val="nil"/>
              <w:bottom w:val="single" w:sz="4" w:space="0" w:color="auto"/>
              <w:right w:val="single" w:sz="4" w:space="0" w:color="auto"/>
            </w:tcBorders>
            <w:shd w:val="clear" w:color="000000" w:fill="FFFFFF"/>
            <w:hideMark/>
          </w:tcPr>
          <w:p w14:paraId="1AC2BD71"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126295</w:t>
            </w:r>
          </w:p>
        </w:tc>
        <w:tc>
          <w:tcPr>
            <w:tcW w:w="3340" w:type="dxa"/>
            <w:tcBorders>
              <w:top w:val="nil"/>
              <w:left w:val="nil"/>
              <w:bottom w:val="single" w:sz="4" w:space="0" w:color="auto"/>
              <w:right w:val="single" w:sz="4" w:space="0" w:color="auto"/>
            </w:tcBorders>
            <w:shd w:val="clear" w:color="000000" w:fill="FFFFFF"/>
            <w:vAlign w:val="bottom"/>
            <w:hideMark/>
          </w:tcPr>
          <w:p w14:paraId="1AC2BD72"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Guinean pike conger</w:t>
            </w:r>
          </w:p>
        </w:tc>
        <w:tc>
          <w:tcPr>
            <w:tcW w:w="580" w:type="dxa"/>
            <w:tcBorders>
              <w:top w:val="nil"/>
              <w:left w:val="nil"/>
              <w:bottom w:val="single" w:sz="4" w:space="0" w:color="auto"/>
              <w:right w:val="single" w:sz="4" w:space="0" w:color="auto"/>
            </w:tcBorders>
            <w:shd w:val="clear" w:color="000000" w:fill="FFFFFF"/>
            <w:vAlign w:val="bottom"/>
            <w:hideMark/>
          </w:tcPr>
          <w:p w14:paraId="1AC2BD73"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GPC</w:t>
            </w:r>
          </w:p>
        </w:tc>
      </w:tr>
      <w:tr w:rsidR="004C25D8" w:rsidRPr="004C25D8" w14:paraId="1AC2BD79"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75"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Dactylopterus volitans</w:t>
            </w:r>
          </w:p>
        </w:tc>
        <w:tc>
          <w:tcPr>
            <w:tcW w:w="1060" w:type="dxa"/>
            <w:tcBorders>
              <w:top w:val="nil"/>
              <w:left w:val="nil"/>
              <w:bottom w:val="single" w:sz="4" w:space="0" w:color="auto"/>
              <w:right w:val="single" w:sz="4" w:space="0" w:color="auto"/>
            </w:tcBorders>
            <w:shd w:val="clear" w:color="000000" w:fill="FFFFFF"/>
            <w:hideMark/>
          </w:tcPr>
          <w:p w14:paraId="1AC2BD76"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127232</w:t>
            </w:r>
          </w:p>
        </w:tc>
        <w:tc>
          <w:tcPr>
            <w:tcW w:w="3340" w:type="dxa"/>
            <w:tcBorders>
              <w:top w:val="nil"/>
              <w:left w:val="nil"/>
              <w:bottom w:val="single" w:sz="4" w:space="0" w:color="auto"/>
              <w:right w:val="single" w:sz="4" w:space="0" w:color="auto"/>
            </w:tcBorders>
            <w:shd w:val="clear" w:color="000000" w:fill="FFFFFF"/>
            <w:vAlign w:val="bottom"/>
            <w:hideMark/>
          </w:tcPr>
          <w:p w14:paraId="1AC2BD77"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Flying gurnard</w:t>
            </w:r>
          </w:p>
        </w:tc>
        <w:tc>
          <w:tcPr>
            <w:tcW w:w="580" w:type="dxa"/>
            <w:tcBorders>
              <w:top w:val="nil"/>
              <w:left w:val="nil"/>
              <w:bottom w:val="single" w:sz="4" w:space="0" w:color="auto"/>
              <w:right w:val="single" w:sz="4" w:space="0" w:color="auto"/>
            </w:tcBorders>
            <w:shd w:val="clear" w:color="000000" w:fill="FFFFFF"/>
            <w:vAlign w:val="bottom"/>
            <w:hideMark/>
          </w:tcPr>
          <w:p w14:paraId="1AC2BD78"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DYL</w:t>
            </w:r>
          </w:p>
        </w:tc>
      </w:tr>
      <w:tr w:rsidR="004C25D8" w:rsidRPr="004C25D8" w14:paraId="1AC2BD7E"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7A"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Dasyatis spp</w:t>
            </w:r>
          </w:p>
        </w:tc>
        <w:tc>
          <w:tcPr>
            <w:tcW w:w="1060" w:type="dxa"/>
            <w:tcBorders>
              <w:top w:val="nil"/>
              <w:left w:val="nil"/>
              <w:bottom w:val="single" w:sz="4" w:space="0" w:color="auto"/>
              <w:right w:val="single" w:sz="4" w:space="0" w:color="auto"/>
            </w:tcBorders>
            <w:shd w:val="clear" w:color="000000" w:fill="FFFFFF"/>
            <w:hideMark/>
          </w:tcPr>
          <w:p w14:paraId="1AC2BD7B"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843432</w:t>
            </w:r>
          </w:p>
        </w:tc>
        <w:tc>
          <w:tcPr>
            <w:tcW w:w="3340" w:type="dxa"/>
            <w:tcBorders>
              <w:top w:val="nil"/>
              <w:left w:val="nil"/>
              <w:bottom w:val="single" w:sz="4" w:space="0" w:color="auto"/>
              <w:right w:val="single" w:sz="4" w:space="0" w:color="auto"/>
            </w:tcBorders>
            <w:shd w:val="clear" w:color="000000" w:fill="FFFFFF"/>
            <w:vAlign w:val="bottom"/>
            <w:hideMark/>
          </w:tcPr>
          <w:p w14:paraId="1AC2BD7C"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Stingrays nei</w:t>
            </w:r>
          </w:p>
        </w:tc>
        <w:tc>
          <w:tcPr>
            <w:tcW w:w="580" w:type="dxa"/>
            <w:tcBorders>
              <w:top w:val="nil"/>
              <w:left w:val="nil"/>
              <w:bottom w:val="single" w:sz="4" w:space="0" w:color="auto"/>
              <w:right w:val="single" w:sz="4" w:space="0" w:color="auto"/>
            </w:tcBorders>
            <w:shd w:val="clear" w:color="000000" w:fill="FFFFFF"/>
            <w:vAlign w:val="bottom"/>
            <w:hideMark/>
          </w:tcPr>
          <w:p w14:paraId="1AC2BD7D"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STI</w:t>
            </w:r>
          </w:p>
        </w:tc>
      </w:tr>
      <w:tr w:rsidR="004C25D8" w:rsidRPr="004C25D8" w14:paraId="1AC2BD83"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7F"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Decapoda</w:t>
            </w:r>
          </w:p>
        </w:tc>
        <w:tc>
          <w:tcPr>
            <w:tcW w:w="1060" w:type="dxa"/>
            <w:tcBorders>
              <w:top w:val="nil"/>
              <w:left w:val="nil"/>
              <w:bottom w:val="single" w:sz="4" w:space="0" w:color="auto"/>
              <w:right w:val="single" w:sz="4" w:space="0" w:color="auto"/>
            </w:tcBorders>
            <w:shd w:val="clear" w:color="000000" w:fill="FFFFFF"/>
            <w:hideMark/>
          </w:tcPr>
          <w:p w14:paraId="1AC2BD80"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1130</w:t>
            </w:r>
          </w:p>
        </w:tc>
        <w:tc>
          <w:tcPr>
            <w:tcW w:w="3340" w:type="dxa"/>
            <w:tcBorders>
              <w:top w:val="nil"/>
              <w:left w:val="nil"/>
              <w:bottom w:val="single" w:sz="4" w:space="0" w:color="auto"/>
              <w:right w:val="single" w:sz="4" w:space="0" w:color="auto"/>
            </w:tcBorders>
            <w:shd w:val="clear" w:color="000000" w:fill="FFFFFF"/>
            <w:vAlign w:val="bottom"/>
            <w:hideMark/>
          </w:tcPr>
          <w:p w14:paraId="1AC2BD81"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D82"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r>
      <w:tr w:rsidR="004C25D8" w:rsidRPr="004C25D8" w14:paraId="1AC2BD88"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84"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Decapterus macarellus</w:t>
            </w:r>
          </w:p>
        </w:tc>
        <w:tc>
          <w:tcPr>
            <w:tcW w:w="1060" w:type="dxa"/>
            <w:tcBorders>
              <w:top w:val="nil"/>
              <w:left w:val="nil"/>
              <w:bottom w:val="single" w:sz="4" w:space="0" w:color="auto"/>
              <w:right w:val="single" w:sz="4" w:space="0" w:color="auto"/>
            </w:tcBorders>
            <w:shd w:val="clear" w:color="000000" w:fill="FFFFFF"/>
            <w:hideMark/>
          </w:tcPr>
          <w:p w14:paraId="1AC2BD85"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126807</w:t>
            </w:r>
          </w:p>
        </w:tc>
        <w:tc>
          <w:tcPr>
            <w:tcW w:w="3340" w:type="dxa"/>
            <w:tcBorders>
              <w:top w:val="nil"/>
              <w:left w:val="nil"/>
              <w:bottom w:val="single" w:sz="4" w:space="0" w:color="auto"/>
              <w:right w:val="single" w:sz="4" w:space="0" w:color="auto"/>
            </w:tcBorders>
            <w:shd w:val="clear" w:color="000000" w:fill="FFFFFF"/>
            <w:vAlign w:val="bottom"/>
            <w:hideMark/>
          </w:tcPr>
          <w:p w14:paraId="1AC2BD86"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Mackerel scad</w:t>
            </w:r>
          </w:p>
        </w:tc>
        <w:tc>
          <w:tcPr>
            <w:tcW w:w="580" w:type="dxa"/>
            <w:tcBorders>
              <w:top w:val="nil"/>
              <w:left w:val="nil"/>
              <w:bottom w:val="single" w:sz="4" w:space="0" w:color="auto"/>
              <w:right w:val="single" w:sz="4" w:space="0" w:color="auto"/>
            </w:tcBorders>
            <w:shd w:val="clear" w:color="000000" w:fill="FFFFFF"/>
            <w:vAlign w:val="bottom"/>
            <w:hideMark/>
          </w:tcPr>
          <w:p w14:paraId="1AC2BD87"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MSD</w:t>
            </w:r>
          </w:p>
        </w:tc>
      </w:tr>
      <w:tr w:rsidR="004C25D8" w:rsidRPr="004C25D8" w14:paraId="1AC2BD8D"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89"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Epinephelus caninus</w:t>
            </w:r>
          </w:p>
        </w:tc>
        <w:tc>
          <w:tcPr>
            <w:tcW w:w="1060" w:type="dxa"/>
            <w:tcBorders>
              <w:top w:val="nil"/>
              <w:left w:val="nil"/>
              <w:bottom w:val="single" w:sz="4" w:space="0" w:color="auto"/>
              <w:right w:val="single" w:sz="4" w:space="0" w:color="auto"/>
            </w:tcBorders>
            <w:shd w:val="clear" w:color="000000" w:fill="FFFFFF"/>
            <w:hideMark/>
          </w:tcPr>
          <w:p w14:paraId="1AC2BD8A"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127033</w:t>
            </w:r>
          </w:p>
        </w:tc>
        <w:tc>
          <w:tcPr>
            <w:tcW w:w="3340" w:type="dxa"/>
            <w:tcBorders>
              <w:top w:val="nil"/>
              <w:left w:val="nil"/>
              <w:bottom w:val="single" w:sz="4" w:space="0" w:color="auto"/>
              <w:right w:val="single" w:sz="4" w:space="0" w:color="auto"/>
            </w:tcBorders>
            <w:shd w:val="clear" w:color="000000" w:fill="FFFFFF"/>
            <w:vAlign w:val="bottom"/>
            <w:hideMark/>
          </w:tcPr>
          <w:p w14:paraId="1AC2BD8B"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Dogtooth grouper</w:t>
            </w:r>
          </w:p>
        </w:tc>
        <w:tc>
          <w:tcPr>
            <w:tcW w:w="580" w:type="dxa"/>
            <w:tcBorders>
              <w:top w:val="nil"/>
              <w:left w:val="nil"/>
              <w:bottom w:val="single" w:sz="4" w:space="0" w:color="auto"/>
              <w:right w:val="single" w:sz="4" w:space="0" w:color="auto"/>
            </w:tcBorders>
            <w:shd w:val="clear" w:color="000000" w:fill="FFFFFF"/>
            <w:vAlign w:val="bottom"/>
            <w:hideMark/>
          </w:tcPr>
          <w:p w14:paraId="1AC2BD8C"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EFJ</w:t>
            </w:r>
          </w:p>
        </w:tc>
      </w:tr>
      <w:tr w:rsidR="004C25D8" w:rsidRPr="004C25D8" w14:paraId="1AC2BD92"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8E"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lastRenderedPageBreak/>
              <w:t>Epinephelus costae</w:t>
            </w:r>
          </w:p>
        </w:tc>
        <w:tc>
          <w:tcPr>
            <w:tcW w:w="1060" w:type="dxa"/>
            <w:tcBorders>
              <w:top w:val="nil"/>
              <w:left w:val="nil"/>
              <w:bottom w:val="single" w:sz="4" w:space="0" w:color="auto"/>
              <w:right w:val="single" w:sz="4" w:space="0" w:color="auto"/>
            </w:tcBorders>
            <w:shd w:val="clear" w:color="000000" w:fill="FFFFFF"/>
            <w:hideMark/>
          </w:tcPr>
          <w:p w14:paraId="1AC2BD8F"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127034</w:t>
            </w:r>
          </w:p>
        </w:tc>
        <w:tc>
          <w:tcPr>
            <w:tcW w:w="3340" w:type="dxa"/>
            <w:tcBorders>
              <w:top w:val="nil"/>
              <w:left w:val="nil"/>
              <w:bottom w:val="single" w:sz="4" w:space="0" w:color="auto"/>
              <w:right w:val="single" w:sz="4" w:space="0" w:color="auto"/>
            </w:tcBorders>
            <w:shd w:val="clear" w:color="000000" w:fill="FFFFFF"/>
            <w:vAlign w:val="bottom"/>
            <w:hideMark/>
          </w:tcPr>
          <w:p w14:paraId="1AC2BD90"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Goldblotch grouper</w:t>
            </w:r>
          </w:p>
        </w:tc>
        <w:tc>
          <w:tcPr>
            <w:tcW w:w="580" w:type="dxa"/>
            <w:tcBorders>
              <w:top w:val="nil"/>
              <w:left w:val="nil"/>
              <w:bottom w:val="single" w:sz="4" w:space="0" w:color="auto"/>
              <w:right w:val="single" w:sz="4" w:space="0" w:color="auto"/>
            </w:tcBorders>
            <w:shd w:val="clear" w:color="000000" w:fill="FFFFFF"/>
            <w:vAlign w:val="bottom"/>
            <w:hideMark/>
          </w:tcPr>
          <w:p w14:paraId="1AC2BD91"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EPK</w:t>
            </w:r>
          </w:p>
        </w:tc>
      </w:tr>
      <w:tr w:rsidR="004C25D8" w:rsidRPr="004C25D8" w14:paraId="1AC2BD97"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93"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Euthynnus affinis</w:t>
            </w:r>
          </w:p>
        </w:tc>
        <w:tc>
          <w:tcPr>
            <w:tcW w:w="1060" w:type="dxa"/>
            <w:tcBorders>
              <w:top w:val="nil"/>
              <w:left w:val="nil"/>
              <w:bottom w:val="single" w:sz="4" w:space="0" w:color="auto"/>
              <w:right w:val="single" w:sz="4" w:space="0" w:color="auto"/>
            </w:tcBorders>
            <w:shd w:val="clear" w:color="000000" w:fill="FFFFFF"/>
            <w:hideMark/>
          </w:tcPr>
          <w:p w14:paraId="1AC2BD94"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219708</w:t>
            </w:r>
          </w:p>
        </w:tc>
        <w:tc>
          <w:tcPr>
            <w:tcW w:w="3340" w:type="dxa"/>
            <w:tcBorders>
              <w:top w:val="nil"/>
              <w:left w:val="nil"/>
              <w:bottom w:val="single" w:sz="4" w:space="0" w:color="auto"/>
              <w:right w:val="single" w:sz="4" w:space="0" w:color="auto"/>
            </w:tcBorders>
            <w:shd w:val="clear" w:color="000000" w:fill="FFFFFF"/>
            <w:vAlign w:val="bottom"/>
            <w:hideMark/>
          </w:tcPr>
          <w:p w14:paraId="1AC2BD95"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Kawakawa</w:t>
            </w:r>
          </w:p>
        </w:tc>
        <w:tc>
          <w:tcPr>
            <w:tcW w:w="580" w:type="dxa"/>
            <w:tcBorders>
              <w:top w:val="nil"/>
              <w:left w:val="nil"/>
              <w:bottom w:val="single" w:sz="4" w:space="0" w:color="auto"/>
              <w:right w:val="single" w:sz="4" w:space="0" w:color="auto"/>
            </w:tcBorders>
            <w:shd w:val="clear" w:color="000000" w:fill="FFFFFF"/>
            <w:vAlign w:val="bottom"/>
            <w:hideMark/>
          </w:tcPr>
          <w:p w14:paraId="1AC2BD96"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KAW</w:t>
            </w:r>
          </w:p>
        </w:tc>
      </w:tr>
      <w:tr w:rsidR="004C25D8" w:rsidRPr="004C25D8" w14:paraId="1AC2BD9C"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98"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Gadidae</w:t>
            </w:r>
          </w:p>
        </w:tc>
        <w:tc>
          <w:tcPr>
            <w:tcW w:w="1060" w:type="dxa"/>
            <w:tcBorders>
              <w:top w:val="nil"/>
              <w:left w:val="nil"/>
              <w:bottom w:val="single" w:sz="4" w:space="0" w:color="auto"/>
              <w:right w:val="single" w:sz="4" w:space="0" w:color="auto"/>
            </w:tcBorders>
            <w:shd w:val="clear" w:color="000000" w:fill="FFFFFF"/>
            <w:hideMark/>
          </w:tcPr>
          <w:p w14:paraId="1AC2BD99"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125469</w:t>
            </w:r>
          </w:p>
        </w:tc>
        <w:tc>
          <w:tcPr>
            <w:tcW w:w="3340" w:type="dxa"/>
            <w:tcBorders>
              <w:top w:val="nil"/>
              <w:left w:val="nil"/>
              <w:bottom w:val="single" w:sz="4" w:space="0" w:color="auto"/>
              <w:right w:val="single" w:sz="4" w:space="0" w:color="auto"/>
            </w:tcBorders>
            <w:shd w:val="clear" w:color="000000" w:fill="FFFFFF"/>
            <w:vAlign w:val="bottom"/>
            <w:hideMark/>
          </w:tcPr>
          <w:p w14:paraId="1AC2BD9A"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D9B"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r>
      <w:tr w:rsidR="004C25D8" w:rsidRPr="004C25D8" w14:paraId="1AC2BDA1"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9D"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Glyphus marsupialis</w:t>
            </w:r>
          </w:p>
        </w:tc>
        <w:tc>
          <w:tcPr>
            <w:tcW w:w="1060" w:type="dxa"/>
            <w:tcBorders>
              <w:top w:val="nil"/>
              <w:left w:val="nil"/>
              <w:bottom w:val="single" w:sz="4" w:space="0" w:color="auto"/>
              <w:right w:val="single" w:sz="4" w:space="0" w:color="auto"/>
            </w:tcBorders>
            <w:shd w:val="clear" w:color="000000" w:fill="FFFFFF"/>
            <w:hideMark/>
          </w:tcPr>
          <w:p w14:paraId="1AC2BD9E"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107668</w:t>
            </w:r>
          </w:p>
        </w:tc>
        <w:tc>
          <w:tcPr>
            <w:tcW w:w="3340" w:type="dxa"/>
            <w:tcBorders>
              <w:top w:val="nil"/>
              <w:left w:val="nil"/>
              <w:bottom w:val="single" w:sz="4" w:space="0" w:color="auto"/>
              <w:right w:val="single" w:sz="4" w:space="0" w:color="auto"/>
            </w:tcBorders>
            <w:shd w:val="clear" w:color="000000" w:fill="FFFFFF"/>
            <w:vAlign w:val="bottom"/>
            <w:hideMark/>
          </w:tcPr>
          <w:p w14:paraId="1AC2BD9F"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Kangaroo shrimp</w:t>
            </w:r>
          </w:p>
        </w:tc>
        <w:tc>
          <w:tcPr>
            <w:tcW w:w="580" w:type="dxa"/>
            <w:tcBorders>
              <w:top w:val="nil"/>
              <w:left w:val="nil"/>
              <w:bottom w:val="single" w:sz="4" w:space="0" w:color="auto"/>
              <w:right w:val="single" w:sz="4" w:space="0" w:color="auto"/>
            </w:tcBorders>
            <w:shd w:val="clear" w:color="000000" w:fill="FFFFFF"/>
            <w:vAlign w:val="bottom"/>
            <w:hideMark/>
          </w:tcPr>
          <w:p w14:paraId="1AC2BDA0"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GFU</w:t>
            </w:r>
          </w:p>
        </w:tc>
      </w:tr>
      <w:tr w:rsidR="004C25D8" w:rsidRPr="004C25D8" w14:paraId="1AC2BDA6"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A2"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Grapsidae</w:t>
            </w:r>
          </w:p>
        </w:tc>
        <w:tc>
          <w:tcPr>
            <w:tcW w:w="1060" w:type="dxa"/>
            <w:tcBorders>
              <w:top w:val="nil"/>
              <w:left w:val="nil"/>
              <w:bottom w:val="single" w:sz="4" w:space="0" w:color="auto"/>
              <w:right w:val="single" w:sz="4" w:space="0" w:color="auto"/>
            </w:tcBorders>
            <w:shd w:val="clear" w:color="000000" w:fill="FFFFFF"/>
            <w:hideMark/>
          </w:tcPr>
          <w:p w14:paraId="1AC2BDA3"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106772</w:t>
            </w:r>
          </w:p>
        </w:tc>
        <w:tc>
          <w:tcPr>
            <w:tcW w:w="3340" w:type="dxa"/>
            <w:tcBorders>
              <w:top w:val="nil"/>
              <w:left w:val="nil"/>
              <w:bottom w:val="single" w:sz="4" w:space="0" w:color="auto"/>
              <w:right w:val="single" w:sz="4" w:space="0" w:color="auto"/>
            </w:tcBorders>
            <w:shd w:val="clear" w:color="000000" w:fill="FFFFFF"/>
            <w:vAlign w:val="bottom"/>
            <w:hideMark/>
          </w:tcPr>
          <w:p w14:paraId="1AC2BDA4"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DA5"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r>
      <w:tr w:rsidR="004C25D8" w:rsidRPr="004C25D8" w14:paraId="1AC2BDAB"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A7"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Gymnothorax polygonius</w:t>
            </w:r>
          </w:p>
        </w:tc>
        <w:tc>
          <w:tcPr>
            <w:tcW w:w="1060" w:type="dxa"/>
            <w:tcBorders>
              <w:top w:val="nil"/>
              <w:left w:val="nil"/>
              <w:bottom w:val="single" w:sz="4" w:space="0" w:color="auto"/>
              <w:right w:val="single" w:sz="4" w:space="0" w:color="auto"/>
            </w:tcBorders>
            <w:shd w:val="clear" w:color="000000" w:fill="FFFFFF"/>
            <w:hideMark/>
          </w:tcPr>
          <w:p w14:paraId="1AC2BDA8"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126300</w:t>
            </w:r>
          </w:p>
        </w:tc>
        <w:tc>
          <w:tcPr>
            <w:tcW w:w="3340" w:type="dxa"/>
            <w:tcBorders>
              <w:top w:val="nil"/>
              <w:left w:val="nil"/>
              <w:bottom w:val="single" w:sz="4" w:space="0" w:color="auto"/>
              <w:right w:val="single" w:sz="4" w:space="0" w:color="auto"/>
            </w:tcBorders>
            <w:shd w:val="clear" w:color="000000" w:fill="FFFFFF"/>
            <w:vAlign w:val="bottom"/>
            <w:hideMark/>
          </w:tcPr>
          <w:p w14:paraId="1AC2BDA9"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Polygon moray</w:t>
            </w:r>
          </w:p>
        </w:tc>
        <w:tc>
          <w:tcPr>
            <w:tcW w:w="580" w:type="dxa"/>
            <w:tcBorders>
              <w:top w:val="nil"/>
              <w:left w:val="nil"/>
              <w:bottom w:val="single" w:sz="4" w:space="0" w:color="auto"/>
              <w:right w:val="single" w:sz="4" w:space="0" w:color="auto"/>
            </w:tcBorders>
            <w:shd w:val="clear" w:color="000000" w:fill="FFFFFF"/>
            <w:vAlign w:val="bottom"/>
            <w:hideMark/>
          </w:tcPr>
          <w:p w14:paraId="1AC2BDAA"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AGI</w:t>
            </w:r>
          </w:p>
        </w:tc>
      </w:tr>
      <w:tr w:rsidR="004C25D8" w:rsidRPr="004C25D8" w14:paraId="1AC2BDB0"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AC"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Heterocarpus grimaldii</w:t>
            </w:r>
          </w:p>
        </w:tc>
        <w:tc>
          <w:tcPr>
            <w:tcW w:w="1060" w:type="dxa"/>
            <w:tcBorders>
              <w:top w:val="nil"/>
              <w:left w:val="nil"/>
              <w:bottom w:val="single" w:sz="4" w:space="0" w:color="auto"/>
              <w:right w:val="single" w:sz="4" w:space="0" w:color="auto"/>
            </w:tcBorders>
            <w:shd w:val="clear" w:color="000000" w:fill="FFFFFF"/>
            <w:hideMark/>
          </w:tcPr>
          <w:p w14:paraId="1AC2BDAD"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107645</w:t>
            </w:r>
          </w:p>
        </w:tc>
        <w:tc>
          <w:tcPr>
            <w:tcW w:w="3340" w:type="dxa"/>
            <w:tcBorders>
              <w:top w:val="nil"/>
              <w:left w:val="nil"/>
              <w:bottom w:val="single" w:sz="4" w:space="0" w:color="auto"/>
              <w:right w:val="single" w:sz="4" w:space="0" w:color="auto"/>
            </w:tcBorders>
            <w:shd w:val="clear" w:color="000000" w:fill="FFFFFF"/>
            <w:vAlign w:val="bottom"/>
            <w:hideMark/>
          </w:tcPr>
          <w:p w14:paraId="1AC2BDAE"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DAF"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HVQ</w:t>
            </w:r>
          </w:p>
        </w:tc>
      </w:tr>
      <w:tr w:rsidR="004C25D8" w:rsidRPr="004C25D8" w14:paraId="1AC2BDB5"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B1"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Lagocephalus laevigatus</w:t>
            </w:r>
          </w:p>
        </w:tc>
        <w:tc>
          <w:tcPr>
            <w:tcW w:w="1060" w:type="dxa"/>
            <w:tcBorders>
              <w:top w:val="nil"/>
              <w:left w:val="nil"/>
              <w:bottom w:val="single" w:sz="4" w:space="0" w:color="auto"/>
              <w:right w:val="single" w:sz="4" w:space="0" w:color="auto"/>
            </w:tcBorders>
            <w:shd w:val="clear" w:color="000000" w:fill="FFFFFF"/>
            <w:hideMark/>
          </w:tcPr>
          <w:p w14:paraId="1AC2BDB2"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158933</w:t>
            </w:r>
          </w:p>
        </w:tc>
        <w:tc>
          <w:tcPr>
            <w:tcW w:w="3340" w:type="dxa"/>
            <w:tcBorders>
              <w:top w:val="nil"/>
              <w:left w:val="nil"/>
              <w:bottom w:val="single" w:sz="4" w:space="0" w:color="auto"/>
              <w:right w:val="single" w:sz="4" w:space="0" w:color="auto"/>
            </w:tcBorders>
            <w:shd w:val="clear" w:color="000000" w:fill="FFFFFF"/>
            <w:vAlign w:val="bottom"/>
            <w:hideMark/>
          </w:tcPr>
          <w:p w14:paraId="1AC2BDB3"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Smooth puffer</w:t>
            </w:r>
          </w:p>
        </w:tc>
        <w:tc>
          <w:tcPr>
            <w:tcW w:w="580" w:type="dxa"/>
            <w:tcBorders>
              <w:top w:val="nil"/>
              <w:left w:val="nil"/>
              <w:bottom w:val="single" w:sz="4" w:space="0" w:color="auto"/>
              <w:right w:val="single" w:sz="4" w:space="0" w:color="auto"/>
            </w:tcBorders>
            <w:shd w:val="clear" w:color="000000" w:fill="FFFFFF"/>
            <w:vAlign w:val="bottom"/>
            <w:hideMark/>
          </w:tcPr>
          <w:p w14:paraId="1AC2BDB4"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LFL</w:t>
            </w:r>
          </w:p>
        </w:tc>
      </w:tr>
      <w:tr w:rsidR="004C25D8" w:rsidRPr="004C25D8" w14:paraId="1AC2BDBA"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B6"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Lethrinus atlanticus</w:t>
            </w:r>
          </w:p>
        </w:tc>
        <w:tc>
          <w:tcPr>
            <w:tcW w:w="1060" w:type="dxa"/>
            <w:tcBorders>
              <w:top w:val="nil"/>
              <w:left w:val="nil"/>
              <w:bottom w:val="single" w:sz="4" w:space="0" w:color="auto"/>
              <w:right w:val="single" w:sz="4" w:space="0" w:color="auto"/>
            </w:tcBorders>
            <w:shd w:val="clear" w:color="000000" w:fill="FFFFFF"/>
            <w:hideMark/>
          </w:tcPr>
          <w:p w14:paraId="1AC2BDB7"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278633</w:t>
            </w:r>
          </w:p>
        </w:tc>
        <w:tc>
          <w:tcPr>
            <w:tcW w:w="3340" w:type="dxa"/>
            <w:tcBorders>
              <w:top w:val="nil"/>
              <w:left w:val="nil"/>
              <w:bottom w:val="single" w:sz="4" w:space="0" w:color="auto"/>
              <w:right w:val="single" w:sz="4" w:space="0" w:color="auto"/>
            </w:tcBorders>
            <w:shd w:val="clear" w:color="000000" w:fill="FFFFFF"/>
            <w:vAlign w:val="bottom"/>
            <w:hideMark/>
          </w:tcPr>
          <w:p w14:paraId="1AC2BDB8"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Atlantic emperor</w:t>
            </w:r>
          </w:p>
        </w:tc>
        <w:tc>
          <w:tcPr>
            <w:tcW w:w="580" w:type="dxa"/>
            <w:tcBorders>
              <w:top w:val="nil"/>
              <w:left w:val="nil"/>
              <w:bottom w:val="single" w:sz="4" w:space="0" w:color="auto"/>
              <w:right w:val="single" w:sz="4" w:space="0" w:color="auto"/>
            </w:tcBorders>
            <w:shd w:val="clear" w:color="000000" w:fill="FFFFFF"/>
            <w:vAlign w:val="bottom"/>
            <w:hideMark/>
          </w:tcPr>
          <w:p w14:paraId="1AC2BDB9"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LTN</w:t>
            </w:r>
          </w:p>
        </w:tc>
      </w:tr>
      <w:tr w:rsidR="004C25D8" w:rsidRPr="004C25D8" w14:paraId="1AC2BDBF"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BB"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Liza spp</w:t>
            </w:r>
          </w:p>
        </w:tc>
        <w:tc>
          <w:tcPr>
            <w:tcW w:w="1060" w:type="dxa"/>
            <w:tcBorders>
              <w:top w:val="nil"/>
              <w:left w:val="nil"/>
              <w:bottom w:val="single" w:sz="4" w:space="0" w:color="auto"/>
              <w:right w:val="single" w:sz="4" w:space="0" w:color="auto"/>
            </w:tcBorders>
            <w:shd w:val="clear" w:color="000000" w:fill="FFFFFF"/>
            <w:hideMark/>
          </w:tcPr>
          <w:p w14:paraId="1AC2BDBC"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126031</w:t>
            </w:r>
          </w:p>
        </w:tc>
        <w:tc>
          <w:tcPr>
            <w:tcW w:w="3340" w:type="dxa"/>
            <w:tcBorders>
              <w:top w:val="nil"/>
              <w:left w:val="nil"/>
              <w:bottom w:val="single" w:sz="4" w:space="0" w:color="auto"/>
              <w:right w:val="single" w:sz="4" w:space="0" w:color="auto"/>
            </w:tcBorders>
            <w:shd w:val="clear" w:color="000000" w:fill="FFFFFF"/>
            <w:vAlign w:val="bottom"/>
            <w:hideMark/>
          </w:tcPr>
          <w:p w14:paraId="1AC2BDBD"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DBE"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LZZ</w:t>
            </w:r>
          </w:p>
        </w:tc>
      </w:tr>
      <w:tr w:rsidR="004C25D8" w:rsidRPr="004C25D8" w14:paraId="1AC2BDC4"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C0"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Lophius gastrophysus</w:t>
            </w:r>
          </w:p>
        </w:tc>
        <w:tc>
          <w:tcPr>
            <w:tcW w:w="1060" w:type="dxa"/>
            <w:tcBorders>
              <w:top w:val="nil"/>
              <w:left w:val="nil"/>
              <w:bottom w:val="single" w:sz="4" w:space="0" w:color="auto"/>
              <w:right w:val="single" w:sz="4" w:space="0" w:color="auto"/>
            </w:tcBorders>
            <w:shd w:val="clear" w:color="000000" w:fill="FFFFFF"/>
            <w:hideMark/>
          </w:tcPr>
          <w:p w14:paraId="1AC2BDC1"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159185</w:t>
            </w:r>
          </w:p>
        </w:tc>
        <w:tc>
          <w:tcPr>
            <w:tcW w:w="3340" w:type="dxa"/>
            <w:tcBorders>
              <w:top w:val="nil"/>
              <w:left w:val="nil"/>
              <w:bottom w:val="single" w:sz="4" w:space="0" w:color="auto"/>
              <w:right w:val="single" w:sz="4" w:space="0" w:color="auto"/>
            </w:tcBorders>
            <w:shd w:val="clear" w:color="000000" w:fill="FFFFFF"/>
            <w:vAlign w:val="bottom"/>
            <w:hideMark/>
          </w:tcPr>
          <w:p w14:paraId="1AC2BDC2"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Blackfin goosefish</w:t>
            </w:r>
          </w:p>
        </w:tc>
        <w:tc>
          <w:tcPr>
            <w:tcW w:w="580" w:type="dxa"/>
            <w:tcBorders>
              <w:top w:val="nil"/>
              <w:left w:val="nil"/>
              <w:bottom w:val="single" w:sz="4" w:space="0" w:color="auto"/>
              <w:right w:val="single" w:sz="4" w:space="0" w:color="auto"/>
            </w:tcBorders>
            <w:shd w:val="clear" w:color="000000" w:fill="FFFFFF"/>
            <w:vAlign w:val="bottom"/>
            <w:hideMark/>
          </w:tcPr>
          <w:p w14:paraId="1AC2BDC3"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MVJ</w:t>
            </w:r>
          </w:p>
        </w:tc>
      </w:tr>
      <w:tr w:rsidR="004C25D8" w:rsidRPr="004C25D8" w14:paraId="1AC2BDC9"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C5"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Lutjanus dentatus</w:t>
            </w:r>
          </w:p>
        </w:tc>
        <w:tc>
          <w:tcPr>
            <w:tcW w:w="1060" w:type="dxa"/>
            <w:tcBorders>
              <w:top w:val="nil"/>
              <w:left w:val="nil"/>
              <w:bottom w:val="single" w:sz="4" w:space="0" w:color="auto"/>
              <w:right w:val="single" w:sz="4" w:space="0" w:color="auto"/>
            </w:tcBorders>
            <w:shd w:val="clear" w:color="000000" w:fill="FFFFFF"/>
            <w:hideMark/>
          </w:tcPr>
          <w:p w14:paraId="1AC2BDC6"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276531</w:t>
            </w:r>
          </w:p>
        </w:tc>
        <w:tc>
          <w:tcPr>
            <w:tcW w:w="3340" w:type="dxa"/>
            <w:tcBorders>
              <w:top w:val="nil"/>
              <w:left w:val="nil"/>
              <w:bottom w:val="single" w:sz="4" w:space="0" w:color="auto"/>
              <w:right w:val="single" w:sz="4" w:space="0" w:color="auto"/>
            </w:tcBorders>
            <w:shd w:val="clear" w:color="000000" w:fill="FFFFFF"/>
            <w:vAlign w:val="bottom"/>
            <w:hideMark/>
          </w:tcPr>
          <w:p w14:paraId="1AC2BDC7"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African brown snapper</w:t>
            </w:r>
          </w:p>
        </w:tc>
        <w:tc>
          <w:tcPr>
            <w:tcW w:w="580" w:type="dxa"/>
            <w:tcBorders>
              <w:top w:val="nil"/>
              <w:left w:val="nil"/>
              <w:bottom w:val="single" w:sz="4" w:space="0" w:color="auto"/>
              <w:right w:val="single" w:sz="4" w:space="0" w:color="auto"/>
            </w:tcBorders>
            <w:shd w:val="clear" w:color="000000" w:fill="FFFFFF"/>
            <w:vAlign w:val="bottom"/>
            <w:hideMark/>
          </w:tcPr>
          <w:p w14:paraId="1AC2BDC8"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LJE</w:t>
            </w:r>
          </w:p>
        </w:tc>
      </w:tr>
      <w:tr w:rsidR="004C25D8" w:rsidRPr="004C25D8" w14:paraId="1AC2BDCE"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CA"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Lutjanus fulgens</w:t>
            </w:r>
          </w:p>
        </w:tc>
        <w:tc>
          <w:tcPr>
            <w:tcW w:w="1060" w:type="dxa"/>
            <w:tcBorders>
              <w:top w:val="nil"/>
              <w:left w:val="nil"/>
              <w:bottom w:val="single" w:sz="4" w:space="0" w:color="auto"/>
              <w:right w:val="single" w:sz="4" w:space="0" w:color="auto"/>
            </w:tcBorders>
            <w:shd w:val="clear" w:color="000000" w:fill="FFFFFF"/>
            <w:hideMark/>
          </w:tcPr>
          <w:p w14:paraId="1AC2BDCB"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276535</w:t>
            </w:r>
          </w:p>
        </w:tc>
        <w:tc>
          <w:tcPr>
            <w:tcW w:w="3340" w:type="dxa"/>
            <w:tcBorders>
              <w:top w:val="nil"/>
              <w:left w:val="nil"/>
              <w:bottom w:val="single" w:sz="4" w:space="0" w:color="auto"/>
              <w:right w:val="single" w:sz="4" w:space="0" w:color="auto"/>
            </w:tcBorders>
            <w:shd w:val="clear" w:color="000000" w:fill="FFFFFF"/>
            <w:vAlign w:val="bottom"/>
            <w:hideMark/>
          </w:tcPr>
          <w:p w14:paraId="1AC2BDCC"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Golden African snapper</w:t>
            </w:r>
          </w:p>
        </w:tc>
        <w:tc>
          <w:tcPr>
            <w:tcW w:w="580" w:type="dxa"/>
            <w:tcBorders>
              <w:top w:val="nil"/>
              <w:left w:val="nil"/>
              <w:bottom w:val="single" w:sz="4" w:space="0" w:color="auto"/>
              <w:right w:val="single" w:sz="4" w:space="0" w:color="auto"/>
            </w:tcBorders>
            <w:shd w:val="clear" w:color="000000" w:fill="FFFFFF"/>
            <w:vAlign w:val="bottom"/>
            <w:hideMark/>
          </w:tcPr>
          <w:p w14:paraId="1AC2BDCD"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LVN</w:t>
            </w:r>
          </w:p>
        </w:tc>
      </w:tr>
      <w:tr w:rsidR="004C25D8" w:rsidRPr="004C25D8" w14:paraId="1AC2BDD3"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CF"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Lutjanus goreensis</w:t>
            </w:r>
          </w:p>
        </w:tc>
        <w:tc>
          <w:tcPr>
            <w:tcW w:w="1060" w:type="dxa"/>
            <w:tcBorders>
              <w:top w:val="nil"/>
              <w:left w:val="nil"/>
              <w:bottom w:val="single" w:sz="4" w:space="0" w:color="auto"/>
              <w:right w:val="single" w:sz="4" w:space="0" w:color="auto"/>
            </w:tcBorders>
            <w:shd w:val="clear" w:color="000000" w:fill="FFFFFF"/>
            <w:hideMark/>
          </w:tcPr>
          <w:p w14:paraId="1AC2BDD0"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276538</w:t>
            </w:r>
          </w:p>
        </w:tc>
        <w:tc>
          <w:tcPr>
            <w:tcW w:w="3340" w:type="dxa"/>
            <w:tcBorders>
              <w:top w:val="nil"/>
              <w:left w:val="nil"/>
              <w:bottom w:val="single" w:sz="4" w:space="0" w:color="auto"/>
              <w:right w:val="single" w:sz="4" w:space="0" w:color="auto"/>
            </w:tcBorders>
            <w:shd w:val="clear" w:color="000000" w:fill="FFFFFF"/>
            <w:vAlign w:val="bottom"/>
            <w:hideMark/>
          </w:tcPr>
          <w:p w14:paraId="1AC2BDD1"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Gorean snapper</w:t>
            </w:r>
          </w:p>
        </w:tc>
        <w:tc>
          <w:tcPr>
            <w:tcW w:w="580" w:type="dxa"/>
            <w:tcBorders>
              <w:top w:val="nil"/>
              <w:left w:val="nil"/>
              <w:bottom w:val="single" w:sz="4" w:space="0" w:color="auto"/>
              <w:right w:val="single" w:sz="4" w:space="0" w:color="auto"/>
            </w:tcBorders>
            <w:shd w:val="clear" w:color="000000" w:fill="FFFFFF"/>
            <w:vAlign w:val="bottom"/>
            <w:hideMark/>
          </w:tcPr>
          <w:p w14:paraId="1AC2BDD2"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LJO</w:t>
            </w:r>
          </w:p>
        </w:tc>
      </w:tr>
      <w:tr w:rsidR="004C25D8" w:rsidRPr="004C25D8" w14:paraId="1AC2BDD8"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D4"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Malacanthidae</w:t>
            </w:r>
          </w:p>
        </w:tc>
        <w:tc>
          <w:tcPr>
            <w:tcW w:w="1060" w:type="dxa"/>
            <w:tcBorders>
              <w:top w:val="nil"/>
              <w:left w:val="nil"/>
              <w:bottom w:val="single" w:sz="4" w:space="0" w:color="auto"/>
              <w:right w:val="single" w:sz="4" w:space="0" w:color="auto"/>
            </w:tcBorders>
            <w:shd w:val="clear" w:color="000000" w:fill="FFFFFF"/>
            <w:hideMark/>
          </w:tcPr>
          <w:p w14:paraId="1AC2BDD5"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151447</w:t>
            </w:r>
          </w:p>
        </w:tc>
        <w:tc>
          <w:tcPr>
            <w:tcW w:w="3340" w:type="dxa"/>
            <w:tcBorders>
              <w:top w:val="nil"/>
              <w:left w:val="nil"/>
              <w:bottom w:val="single" w:sz="4" w:space="0" w:color="auto"/>
              <w:right w:val="single" w:sz="4" w:space="0" w:color="auto"/>
            </w:tcBorders>
            <w:shd w:val="clear" w:color="000000" w:fill="FFFFFF"/>
            <w:vAlign w:val="bottom"/>
            <w:hideMark/>
          </w:tcPr>
          <w:p w14:paraId="1AC2BDD6"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DD7"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r>
      <w:tr w:rsidR="004C25D8" w:rsidRPr="004C25D8" w14:paraId="1AC2BDDD"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D9"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Muraena spp</w:t>
            </w:r>
          </w:p>
        </w:tc>
        <w:tc>
          <w:tcPr>
            <w:tcW w:w="1060" w:type="dxa"/>
            <w:tcBorders>
              <w:top w:val="nil"/>
              <w:left w:val="nil"/>
              <w:bottom w:val="single" w:sz="4" w:space="0" w:color="auto"/>
              <w:right w:val="single" w:sz="4" w:space="0" w:color="auto"/>
            </w:tcBorders>
            <w:shd w:val="clear" w:color="000000" w:fill="FFFFFF"/>
            <w:hideMark/>
          </w:tcPr>
          <w:p w14:paraId="1AC2BDDA"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125637</w:t>
            </w:r>
          </w:p>
        </w:tc>
        <w:tc>
          <w:tcPr>
            <w:tcW w:w="3340" w:type="dxa"/>
            <w:tcBorders>
              <w:top w:val="nil"/>
              <w:left w:val="nil"/>
              <w:bottom w:val="single" w:sz="4" w:space="0" w:color="auto"/>
              <w:right w:val="single" w:sz="4" w:space="0" w:color="auto"/>
            </w:tcBorders>
            <w:shd w:val="clear" w:color="000000" w:fill="FFFFFF"/>
            <w:vAlign w:val="bottom"/>
            <w:hideMark/>
          </w:tcPr>
          <w:p w14:paraId="1AC2BDDB"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DDC"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MDZ</w:t>
            </w:r>
          </w:p>
        </w:tc>
      </w:tr>
      <w:tr w:rsidR="004C25D8" w:rsidRPr="004C25D8" w14:paraId="1AC2BDE2"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DE"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Muricidae</w:t>
            </w:r>
          </w:p>
        </w:tc>
        <w:tc>
          <w:tcPr>
            <w:tcW w:w="1060" w:type="dxa"/>
            <w:tcBorders>
              <w:top w:val="nil"/>
              <w:left w:val="nil"/>
              <w:bottom w:val="single" w:sz="4" w:space="0" w:color="auto"/>
              <w:right w:val="single" w:sz="4" w:space="0" w:color="auto"/>
            </w:tcBorders>
            <w:shd w:val="clear" w:color="000000" w:fill="FFFFFF"/>
            <w:hideMark/>
          </w:tcPr>
          <w:p w14:paraId="1AC2BDDF"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148</w:t>
            </w:r>
          </w:p>
        </w:tc>
        <w:tc>
          <w:tcPr>
            <w:tcW w:w="3340" w:type="dxa"/>
            <w:tcBorders>
              <w:top w:val="nil"/>
              <w:left w:val="nil"/>
              <w:bottom w:val="single" w:sz="4" w:space="0" w:color="auto"/>
              <w:right w:val="single" w:sz="4" w:space="0" w:color="auto"/>
            </w:tcBorders>
            <w:shd w:val="clear" w:color="000000" w:fill="FFFFFF"/>
            <w:vAlign w:val="bottom"/>
            <w:hideMark/>
          </w:tcPr>
          <w:p w14:paraId="1AC2BDE0"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Murex shells nei</w:t>
            </w:r>
          </w:p>
        </w:tc>
        <w:tc>
          <w:tcPr>
            <w:tcW w:w="580" w:type="dxa"/>
            <w:tcBorders>
              <w:top w:val="nil"/>
              <w:left w:val="nil"/>
              <w:bottom w:val="single" w:sz="4" w:space="0" w:color="auto"/>
              <w:right w:val="single" w:sz="4" w:space="0" w:color="auto"/>
            </w:tcBorders>
            <w:shd w:val="clear" w:color="000000" w:fill="FFFFFF"/>
            <w:vAlign w:val="bottom"/>
            <w:hideMark/>
          </w:tcPr>
          <w:p w14:paraId="1AC2BDE1"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JLX</w:t>
            </w:r>
          </w:p>
        </w:tc>
      </w:tr>
      <w:tr w:rsidR="004C25D8" w:rsidRPr="004C25D8" w14:paraId="1AC2BDE7"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E3"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Ommastrephes spp</w:t>
            </w:r>
          </w:p>
        </w:tc>
        <w:tc>
          <w:tcPr>
            <w:tcW w:w="1060" w:type="dxa"/>
            <w:tcBorders>
              <w:top w:val="nil"/>
              <w:left w:val="nil"/>
              <w:bottom w:val="single" w:sz="4" w:space="0" w:color="auto"/>
              <w:right w:val="single" w:sz="4" w:space="0" w:color="auto"/>
            </w:tcBorders>
            <w:shd w:val="clear" w:color="000000" w:fill="FFFFFF"/>
            <w:hideMark/>
          </w:tcPr>
          <w:p w14:paraId="1AC2BDE4"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138279</w:t>
            </w:r>
          </w:p>
        </w:tc>
        <w:tc>
          <w:tcPr>
            <w:tcW w:w="3340" w:type="dxa"/>
            <w:tcBorders>
              <w:top w:val="nil"/>
              <w:left w:val="nil"/>
              <w:bottom w:val="single" w:sz="4" w:space="0" w:color="auto"/>
              <w:right w:val="single" w:sz="4" w:space="0" w:color="auto"/>
            </w:tcBorders>
            <w:shd w:val="clear" w:color="000000" w:fill="FFFFFF"/>
            <w:vAlign w:val="bottom"/>
            <w:hideMark/>
          </w:tcPr>
          <w:p w14:paraId="1AC2BDE5"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Flying squids nei</w:t>
            </w:r>
          </w:p>
        </w:tc>
        <w:tc>
          <w:tcPr>
            <w:tcW w:w="580" w:type="dxa"/>
            <w:tcBorders>
              <w:top w:val="nil"/>
              <w:left w:val="nil"/>
              <w:bottom w:val="single" w:sz="4" w:space="0" w:color="auto"/>
              <w:right w:val="single" w:sz="4" w:space="0" w:color="auto"/>
            </w:tcBorders>
            <w:shd w:val="clear" w:color="000000" w:fill="FFFFFF"/>
            <w:vAlign w:val="bottom"/>
            <w:hideMark/>
          </w:tcPr>
          <w:p w14:paraId="1AC2BDE6"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OMM</w:t>
            </w:r>
          </w:p>
        </w:tc>
      </w:tr>
      <w:tr w:rsidR="004C25D8" w:rsidRPr="004C25D8" w14:paraId="1AC2BDEC"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E8"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Oncorhynchus kisutch</w:t>
            </w:r>
          </w:p>
        </w:tc>
        <w:tc>
          <w:tcPr>
            <w:tcW w:w="1060" w:type="dxa"/>
            <w:tcBorders>
              <w:top w:val="nil"/>
              <w:left w:val="nil"/>
              <w:bottom w:val="single" w:sz="4" w:space="0" w:color="auto"/>
              <w:right w:val="single" w:sz="4" w:space="0" w:color="auto"/>
            </w:tcBorders>
            <w:shd w:val="clear" w:color="000000" w:fill="FFFFFF"/>
            <w:hideMark/>
          </w:tcPr>
          <w:p w14:paraId="1AC2BDE9"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127184</w:t>
            </w:r>
          </w:p>
        </w:tc>
        <w:tc>
          <w:tcPr>
            <w:tcW w:w="3340" w:type="dxa"/>
            <w:tcBorders>
              <w:top w:val="nil"/>
              <w:left w:val="nil"/>
              <w:bottom w:val="single" w:sz="4" w:space="0" w:color="auto"/>
              <w:right w:val="single" w:sz="4" w:space="0" w:color="auto"/>
            </w:tcBorders>
            <w:shd w:val="clear" w:color="000000" w:fill="FFFFFF"/>
            <w:vAlign w:val="bottom"/>
            <w:hideMark/>
          </w:tcPr>
          <w:p w14:paraId="1AC2BDEA"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Coho(=Silver) salmon</w:t>
            </w:r>
          </w:p>
        </w:tc>
        <w:tc>
          <w:tcPr>
            <w:tcW w:w="580" w:type="dxa"/>
            <w:tcBorders>
              <w:top w:val="nil"/>
              <w:left w:val="nil"/>
              <w:bottom w:val="single" w:sz="4" w:space="0" w:color="auto"/>
              <w:right w:val="single" w:sz="4" w:space="0" w:color="auto"/>
            </w:tcBorders>
            <w:shd w:val="clear" w:color="000000" w:fill="FFFFFF"/>
            <w:vAlign w:val="bottom"/>
            <w:hideMark/>
          </w:tcPr>
          <w:p w14:paraId="1AC2BDEB"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COH</w:t>
            </w:r>
          </w:p>
        </w:tc>
      </w:tr>
      <w:tr w:rsidR="004C25D8" w:rsidRPr="004C25D8" w14:paraId="1AC2BDF1"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ED"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Palinurus delagoae</w:t>
            </w:r>
          </w:p>
        </w:tc>
        <w:tc>
          <w:tcPr>
            <w:tcW w:w="1060" w:type="dxa"/>
            <w:tcBorders>
              <w:top w:val="nil"/>
              <w:left w:val="nil"/>
              <w:bottom w:val="single" w:sz="4" w:space="0" w:color="auto"/>
              <w:right w:val="single" w:sz="4" w:space="0" w:color="auto"/>
            </w:tcBorders>
            <w:shd w:val="clear" w:color="000000" w:fill="FFFFFF"/>
            <w:hideMark/>
          </w:tcPr>
          <w:p w14:paraId="1AC2BDEE"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210070</w:t>
            </w:r>
          </w:p>
        </w:tc>
        <w:tc>
          <w:tcPr>
            <w:tcW w:w="3340" w:type="dxa"/>
            <w:tcBorders>
              <w:top w:val="nil"/>
              <w:left w:val="nil"/>
              <w:bottom w:val="single" w:sz="4" w:space="0" w:color="auto"/>
              <w:right w:val="single" w:sz="4" w:space="0" w:color="auto"/>
            </w:tcBorders>
            <w:shd w:val="clear" w:color="000000" w:fill="FFFFFF"/>
            <w:vAlign w:val="bottom"/>
            <w:hideMark/>
          </w:tcPr>
          <w:p w14:paraId="1AC2BDEF"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Natal spiny lobster</w:t>
            </w:r>
          </w:p>
        </w:tc>
        <w:tc>
          <w:tcPr>
            <w:tcW w:w="580" w:type="dxa"/>
            <w:tcBorders>
              <w:top w:val="nil"/>
              <w:left w:val="nil"/>
              <w:bottom w:val="single" w:sz="4" w:space="0" w:color="auto"/>
              <w:right w:val="single" w:sz="4" w:space="0" w:color="auto"/>
            </w:tcBorders>
            <w:shd w:val="clear" w:color="000000" w:fill="FFFFFF"/>
            <w:vAlign w:val="bottom"/>
            <w:hideMark/>
          </w:tcPr>
          <w:p w14:paraId="1AC2BDF0"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SLN</w:t>
            </w:r>
          </w:p>
        </w:tc>
      </w:tr>
      <w:tr w:rsidR="004C25D8" w:rsidRPr="004C25D8" w14:paraId="1AC2BDF6"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F2"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Parastromateus niger</w:t>
            </w:r>
          </w:p>
        </w:tc>
        <w:tc>
          <w:tcPr>
            <w:tcW w:w="1060" w:type="dxa"/>
            <w:tcBorders>
              <w:top w:val="nil"/>
              <w:left w:val="nil"/>
              <w:bottom w:val="single" w:sz="4" w:space="0" w:color="auto"/>
              <w:right w:val="single" w:sz="4" w:space="0" w:color="auto"/>
            </w:tcBorders>
            <w:shd w:val="clear" w:color="000000" w:fill="FFFFFF"/>
            <w:hideMark/>
          </w:tcPr>
          <w:p w14:paraId="1AC2BDF3"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218431</w:t>
            </w:r>
          </w:p>
        </w:tc>
        <w:tc>
          <w:tcPr>
            <w:tcW w:w="3340" w:type="dxa"/>
            <w:tcBorders>
              <w:top w:val="nil"/>
              <w:left w:val="nil"/>
              <w:bottom w:val="single" w:sz="4" w:space="0" w:color="auto"/>
              <w:right w:val="single" w:sz="4" w:space="0" w:color="auto"/>
            </w:tcBorders>
            <w:shd w:val="clear" w:color="000000" w:fill="FFFFFF"/>
            <w:vAlign w:val="bottom"/>
            <w:hideMark/>
          </w:tcPr>
          <w:p w14:paraId="1AC2BDF4"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Black pomfret</w:t>
            </w:r>
          </w:p>
        </w:tc>
        <w:tc>
          <w:tcPr>
            <w:tcW w:w="580" w:type="dxa"/>
            <w:tcBorders>
              <w:top w:val="nil"/>
              <w:left w:val="nil"/>
              <w:bottom w:val="single" w:sz="4" w:space="0" w:color="auto"/>
              <w:right w:val="single" w:sz="4" w:space="0" w:color="auto"/>
            </w:tcBorders>
            <w:shd w:val="clear" w:color="000000" w:fill="FFFFFF"/>
            <w:vAlign w:val="bottom"/>
            <w:hideMark/>
          </w:tcPr>
          <w:p w14:paraId="1AC2BDF5"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POB</w:t>
            </w:r>
          </w:p>
        </w:tc>
      </w:tr>
      <w:tr w:rsidR="004C25D8" w:rsidRPr="004C25D8" w14:paraId="1AC2BDFB"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F7"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Patella tenuis crenata</w:t>
            </w:r>
          </w:p>
        </w:tc>
        <w:tc>
          <w:tcPr>
            <w:tcW w:w="1060" w:type="dxa"/>
            <w:tcBorders>
              <w:top w:val="nil"/>
              <w:left w:val="nil"/>
              <w:bottom w:val="single" w:sz="4" w:space="0" w:color="auto"/>
              <w:right w:val="single" w:sz="4" w:space="0" w:color="auto"/>
            </w:tcBorders>
            <w:shd w:val="clear" w:color="000000" w:fill="FFFFFF"/>
            <w:hideMark/>
          </w:tcPr>
          <w:p w14:paraId="1AC2BDF8"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752563</w:t>
            </w:r>
          </w:p>
        </w:tc>
        <w:tc>
          <w:tcPr>
            <w:tcW w:w="3340" w:type="dxa"/>
            <w:tcBorders>
              <w:top w:val="nil"/>
              <w:left w:val="nil"/>
              <w:bottom w:val="single" w:sz="4" w:space="0" w:color="auto"/>
              <w:right w:val="single" w:sz="4" w:space="0" w:color="auto"/>
            </w:tcBorders>
            <w:shd w:val="clear" w:color="000000" w:fill="FFFFFF"/>
            <w:vAlign w:val="bottom"/>
            <w:hideMark/>
          </w:tcPr>
          <w:p w14:paraId="1AC2BDF9"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DFA"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WPT</w:t>
            </w:r>
          </w:p>
        </w:tc>
      </w:tr>
      <w:tr w:rsidR="004C25D8" w:rsidRPr="004C25D8" w14:paraId="1AC2BE00"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DFC"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Pegusa cadenati</w:t>
            </w:r>
          </w:p>
        </w:tc>
        <w:tc>
          <w:tcPr>
            <w:tcW w:w="1060" w:type="dxa"/>
            <w:tcBorders>
              <w:top w:val="nil"/>
              <w:left w:val="nil"/>
              <w:bottom w:val="single" w:sz="4" w:space="0" w:color="auto"/>
              <w:right w:val="single" w:sz="4" w:space="0" w:color="auto"/>
            </w:tcBorders>
            <w:shd w:val="clear" w:color="000000" w:fill="FFFFFF"/>
            <w:hideMark/>
          </w:tcPr>
          <w:p w14:paraId="1AC2BDFD"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274307</w:t>
            </w:r>
          </w:p>
        </w:tc>
        <w:tc>
          <w:tcPr>
            <w:tcW w:w="3340" w:type="dxa"/>
            <w:tcBorders>
              <w:top w:val="nil"/>
              <w:left w:val="nil"/>
              <w:bottom w:val="single" w:sz="4" w:space="0" w:color="auto"/>
              <w:right w:val="single" w:sz="4" w:space="0" w:color="auto"/>
            </w:tcBorders>
            <w:shd w:val="clear" w:color="000000" w:fill="FFFFFF"/>
            <w:vAlign w:val="bottom"/>
            <w:hideMark/>
          </w:tcPr>
          <w:p w14:paraId="1AC2BDFE"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Cadenat's sole</w:t>
            </w:r>
          </w:p>
        </w:tc>
        <w:tc>
          <w:tcPr>
            <w:tcW w:w="580" w:type="dxa"/>
            <w:tcBorders>
              <w:top w:val="nil"/>
              <w:left w:val="nil"/>
              <w:bottom w:val="single" w:sz="4" w:space="0" w:color="auto"/>
              <w:right w:val="single" w:sz="4" w:space="0" w:color="auto"/>
            </w:tcBorders>
            <w:shd w:val="clear" w:color="000000" w:fill="FFFFFF"/>
            <w:vAlign w:val="bottom"/>
            <w:hideMark/>
          </w:tcPr>
          <w:p w14:paraId="1AC2BDFF"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WZA</w:t>
            </w:r>
          </w:p>
        </w:tc>
      </w:tr>
      <w:tr w:rsidR="004C25D8" w:rsidRPr="004C25D8" w14:paraId="1AC2BE05"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01"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Pegusa triophthalma</w:t>
            </w:r>
          </w:p>
        </w:tc>
        <w:tc>
          <w:tcPr>
            <w:tcW w:w="1060" w:type="dxa"/>
            <w:tcBorders>
              <w:top w:val="nil"/>
              <w:left w:val="nil"/>
              <w:bottom w:val="single" w:sz="4" w:space="0" w:color="auto"/>
              <w:right w:val="single" w:sz="4" w:space="0" w:color="auto"/>
            </w:tcBorders>
            <w:shd w:val="clear" w:color="000000" w:fill="FFFFFF"/>
            <w:hideMark/>
          </w:tcPr>
          <w:p w14:paraId="1AC2BE02"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274308</w:t>
            </w:r>
          </w:p>
        </w:tc>
        <w:tc>
          <w:tcPr>
            <w:tcW w:w="3340" w:type="dxa"/>
            <w:tcBorders>
              <w:top w:val="nil"/>
              <w:left w:val="nil"/>
              <w:bottom w:val="single" w:sz="4" w:space="0" w:color="auto"/>
              <w:right w:val="single" w:sz="4" w:space="0" w:color="auto"/>
            </w:tcBorders>
            <w:shd w:val="clear" w:color="000000" w:fill="FFFFFF"/>
            <w:vAlign w:val="bottom"/>
            <w:hideMark/>
          </w:tcPr>
          <w:p w14:paraId="1AC2BE03"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Cyclope sole</w:t>
            </w:r>
          </w:p>
        </w:tc>
        <w:tc>
          <w:tcPr>
            <w:tcW w:w="580" w:type="dxa"/>
            <w:tcBorders>
              <w:top w:val="nil"/>
              <w:left w:val="nil"/>
              <w:bottom w:val="single" w:sz="4" w:space="0" w:color="auto"/>
              <w:right w:val="single" w:sz="4" w:space="0" w:color="auto"/>
            </w:tcBorders>
            <w:shd w:val="clear" w:color="000000" w:fill="FFFFFF"/>
            <w:vAlign w:val="bottom"/>
            <w:hideMark/>
          </w:tcPr>
          <w:p w14:paraId="1AC2BE04"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WIO</w:t>
            </w:r>
          </w:p>
        </w:tc>
      </w:tr>
      <w:tr w:rsidR="004C25D8" w:rsidRPr="004C25D8" w14:paraId="1AC2BE0A"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06"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Phorcus sauciatus</w:t>
            </w:r>
          </w:p>
        </w:tc>
        <w:tc>
          <w:tcPr>
            <w:tcW w:w="1060" w:type="dxa"/>
            <w:tcBorders>
              <w:top w:val="nil"/>
              <w:left w:val="nil"/>
              <w:bottom w:val="single" w:sz="4" w:space="0" w:color="auto"/>
              <w:right w:val="single" w:sz="4" w:space="0" w:color="auto"/>
            </w:tcBorders>
            <w:shd w:val="clear" w:color="000000" w:fill="FFFFFF"/>
            <w:hideMark/>
          </w:tcPr>
          <w:p w14:paraId="1AC2BE07"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689178</w:t>
            </w:r>
          </w:p>
        </w:tc>
        <w:tc>
          <w:tcPr>
            <w:tcW w:w="3340" w:type="dxa"/>
            <w:tcBorders>
              <w:top w:val="nil"/>
              <w:left w:val="nil"/>
              <w:bottom w:val="single" w:sz="4" w:space="0" w:color="auto"/>
              <w:right w:val="single" w:sz="4" w:space="0" w:color="auto"/>
            </w:tcBorders>
            <w:shd w:val="clear" w:color="000000" w:fill="FFFFFF"/>
            <w:vAlign w:val="bottom"/>
            <w:hideMark/>
          </w:tcPr>
          <w:p w14:paraId="1AC2BE08"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E09"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JKU</w:t>
            </w:r>
          </w:p>
        </w:tc>
      </w:tr>
      <w:tr w:rsidR="004C25D8" w:rsidRPr="004C25D8" w14:paraId="1AC2BE0F"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0B"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Phycidae</w:t>
            </w:r>
          </w:p>
        </w:tc>
        <w:tc>
          <w:tcPr>
            <w:tcW w:w="1060" w:type="dxa"/>
            <w:tcBorders>
              <w:top w:val="nil"/>
              <w:left w:val="nil"/>
              <w:bottom w:val="single" w:sz="4" w:space="0" w:color="auto"/>
              <w:right w:val="single" w:sz="4" w:space="0" w:color="auto"/>
            </w:tcBorders>
            <w:shd w:val="clear" w:color="000000" w:fill="FFFFFF"/>
            <w:hideMark/>
          </w:tcPr>
          <w:p w14:paraId="1AC2BE0C"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125475</w:t>
            </w:r>
          </w:p>
        </w:tc>
        <w:tc>
          <w:tcPr>
            <w:tcW w:w="3340" w:type="dxa"/>
            <w:tcBorders>
              <w:top w:val="nil"/>
              <w:left w:val="nil"/>
              <w:bottom w:val="single" w:sz="4" w:space="0" w:color="auto"/>
              <w:right w:val="single" w:sz="4" w:space="0" w:color="auto"/>
            </w:tcBorders>
            <w:shd w:val="clear" w:color="000000" w:fill="FFFFFF"/>
            <w:vAlign w:val="bottom"/>
            <w:hideMark/>
          </w:tcPr>
          <w:p w14:paraId="1AC2BE0D"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E0E"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r>
      <w:tr w:rsidR="004C25D8" w:rsidRPr="004C25D8" w14:paraId="1AC2BE14"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10"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Plectorhinchus macrolepis</w:t>
            </w:r>
          </w:p>
        </w:tc>
        <w:tc>
          <w:tcPr>
            <w:tcW w:w="1060" w:type="dxa"/>
            <w:tcBorders>
              <w:top w:val="nil"/>
              <w:left w:val="nil"/>
              <w:bottom w:val="single" w:sz="4" w:space="0" w:color="auto"/>
              <w:right w:val="single" w:sz="4" w:space="0" w:color="auto"/>
            </w:tcBorders>
            <w:shd w:val="clear" w:color="000000" w:fill="FFFFFF"/>
            <w:hideMark/>
          </w:tcPr>
          <w:p w14:paraId="1AC2BE11"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273490</w:t>
            </w:r>
          </w:p>
        </w:tc>
        <w:tc>
          <w:tcPr>
            <w:tcW w:w="3340" w:type="dxa"/>
            <w:tcBorders>
              <w:top w:val="nil"/>
              <w:left w:val="nil"/>
              <w:bottom w:val="single" w:sz="4" w:space="0" w:color="auto"/>
              <w:right w:val="single" w:sz="4" w:space="0" w:color="auto"/>
            </w:tcBorders>
            <w:shd w:val="clear" w:color="000000" w:fill="FFFFFF"/>
            <w:vAlign w:val="bottom"/>
            <w:hideMark/>
          </w:tcPr>
          <w:p w14:paraId="1AC2BE12"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Biglip grunt</w:t>
            </w:r>
          </w:p>
        </w:tc>
        <w:tc>
          <w:tcPr>
            <w:tcW w:w="580" w:type="dxa"/>
            <w:tcBorders>
              <w:top w:val="nil"/>
              <w:left w:val="nil"/>
              <w:bottom w:val="single" w:sz="4" w:space="0" w:color="auto"/>
              <w:right w:val="single" w:sz="4" w:space="0" w:color="auto"/>
            </w:tcBorders>
            <w:shd w:val="clear" w:color="000000" w:fill="FFFFFF"/>
            <w:vAlign w:val="bottom"/>
            <w:hideMark/>
          </w:tcPr>
          <w:p w14:paraId="1AC2BE13"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GBL</w:t>
            </w:r>
          </w:p>
        </w:tc>
      </w:tr>
      <w:tr w:rsidR="004C25D8" w:rsidRPr="004C25D8" w14:paraId="1AC2BE19"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15"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Plectorhinchus spp</w:t>
            </w:r>
          </w:p>
        </w:tc>
        <w:tc>
          <w:tcPr>
            <w:tcW w:w="1060" w:type="dxa"/>
            <w:tcBorders>
              <w:top w:val="nil"/>
              <w:left w:val="nil"/>
              <w:bottom w:val="single" w:sz="4" w:space="0" w:color="auto"/>
              <w:right w:val="single" w:sz="4" w:space="0" w:color="auto"/>
            </w:tcBorders>
            <w:shd w:val="clear" w:color="000000" w:fill="FFFFFF"/>
            <w:hideMark/>
          </w:tcPr>
          <w:p w14:paraId="1AC2BE16"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126010</w:t>
            </w:r>
          </w:p>
        </w:tc>
        <w:tc>
          <w:tcPr>
            <w:tcW w:w="3340" w:type="dxa"/>
            <w:tcBorders>
              <w:top w:val="nil"/>
              <w:left w:val="nil"/>
              <w:bottom w:val="single" w:sz="4" w:space="0" w:color="auto"/>
              <w:right w:val="single" w:sz="4" w:space="0" w:color="auto"/>
            </w:tcBorders>
            <w:shd w:val="clear" w:color="000000" w:fill="FFFFFF"/>
            <w:vAlign w:val="bottom"/>
            <w:hideMark/>
          </w:tcPr>
          <w:p w14:paraId="1AC2BE17"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Sweetlips, rubberlips nei</w:t>
            </w:r>
          </w:p>
        </w:tc>
        <w:tc>
          <w:tcPr>
            <w:tcW w:w="580" w:type="dxa"/>
            <w:tcBorders>
              <w:top w:val="nil"/>
              <w:left w:val="nil"/>
              <w:bottom w:val="single" w:sz="4" w:space="0" w:color="auto"/>
              <w:right w:val="single" w:sz="4" w:space="0" w:color="auto"/>
            </w:tcBorders>
            <w:shd w:val="clear" w:color="000000" w:fill="FFFFFF"/>
            <w:vAlign w:val="bottom"/>
            <w:hideMark/>
          </w:tcPr>
          <w:p w14:paraId="1AC2BE18"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PBX</w:t>
            </w:r>
          </w:p>
        </w:tc>
      </w:tr>
      <w:tr w:rsidR="004C25D8" w:rsidRPr="004C25D8" w14:paraId="1AC2BE1E"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1A"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Pleuronectidae</w:t>
            </w:r>
          </w:p>
        </w:tc>
        <w:tc>
          <w:tcPr>
            <w:tcW w:w="1060" w:type="dxa"/>
            <w:tcBorders>
              <w:top w:val="nil"/>
              <w:left w:val="nil"/>
              <w:bottom w:val="single" w:sz="4" w:space="0" w:color="auto"/>
              <w:right w:val="single" w:sz="4" w:space="0" w:color="auto"/>
            </w:tcBorders>
            <w:shd w:val="clear" w:color="000000" w:fill="FFFFFF"/>
            <w:hideMark/>
          </w:tcPr>
          <w:p w14:paraId="1AC2BE1B"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125579</w:t>
            </w:r>
          </w:p>
        </w:tc>
        <w:tc>
          <w:tcPr>
            <w:tcW w:w="3340" w:type="dxa"/>
            <w:tcBorders>
              <w:top w:val="nil"/>
              <w:left w:val="nil"/>
              <w:bottom w:val="single" w:sz="4" w:space="0" w:color="auto"/>
              <w:right w:val="single" w:sz="4" w:space="0" w:color="auto"/>
            </w:tcBorders>
            <w:shd w:val="clear" w:color="000000" w:fill="FFFFFF"/>
            <w:vAlign w:val="bottom"/>
            <w:hideMark/>
          </w:tcPr>
          <w:p w14:paraId="1AC2BE1C"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Righteye flounders nei</w:t>
            </w:r>
          </w:p>
        </w:tc>
        <w:tc>
          <w:tcPr>
            <w:tcW w:w="580" w:type="dxa"/>
            <w:tcBorders>
              <w:top w:val="nil"/>
              <w:left w:val="nil"/>
              <w:bottom w:val="single" w:sz="4" w:space="0" w:color="auto"/>
              <w:right w:val="single" w:sz="4" w:space="0" w:color="auto"/>
            </w:tcBorders>
            <w:shd w:val="clear" w:color="000000" w:fill="FFFFFF"/>
            <w:vAlign w:val="bottom"/>
            <w:hideMark/>
          </w:tcPr>
          <w:p w14:paraId="1AC2BE1D"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PLZ</w:t>
            </w:r>
          </w:p>
        </w:tc>
      </w:tr>
      <w:tr w:rsidR="004C25D8" w:rsidRPr="004C25D8" w14:paraId="1AC2BE23"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1F"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Portunus validus</w:t>
            </w:r>
          </w:p>
        </w:tc>
        <w:tc>
          <w:tcPr>
            <w:tcW w:w="1060" w:type="dxa"/>
            <w:tcBorders>
              <w:top w:val="nil"/>
              <w:left w:val="nil"/>
              <w:bottom w:val="single" w:sz="4" w:space="0" w:color="auto"/>
              <w:right w:val="single" w:sz="4" w:space="0" w:color="auto"/>
            </w:tcBorders>
            <w:shd w:val="clear" w:color="000000" w:fill="FFFFFF"/>
            <w:hideMark/>
          </w:tcPr>
          <w:p w14:paraId="1AC2BE20"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241115</w:t>
            </w:r>
          </w:p>
        </w:tc>
        <w:tc>
          <w:tcPr>
            <w:tcW w:w="3340" w:type="dxa"/>
            <w:tcBorders>
              <w:top w:val="nil"/>
              <w:left w:val="nil"/>
              <w:bottom w:val="single" w:sz="4" w:space="0" w:color="auto"/>
              <w:right w:val="single" w:sz="4" w:space="0" w:color="auto"/>
            </w:tcBorders>
            <w:shd w:val="clear" w:color="000000" w:fill="FFFFFF"/>
            <w:vAlign w:val="bottom"/>
            <w:hideMark/>
          </w:tcPr>
          <w:p w14:paraId="1AC2BE21"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Senegalese smooth swimcrab</w:t>
            </w:r>
          </w:p>
        </w:tc>
        <w:tc>
          <w:tcPr>
            <w:tcW w:w="580" w:type="dxa"/>
            <w:tcBorders>
              <w:top w:val="nil"/>
              <w:left w:val="nil"/>
              <w:bottom w:val="single" w:sz="4" w:space="0" w:color="auto"/>
              <w:right w:val="single" w:sz="4" w:space="0" w:color="auto"/>
            </w:tcBorders>
            <w:shd w:val="clear" w:color="000000" w:fill="FFFFFF"/>
            <w:vAlign w:val="bottom"/>
            <w:hideMark/>
          </w:tcPr>
          <w:p w14:paraId="1AC2BE22"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PVQ</w:t>
            </w:r>
          </w:p>
        </w:tc>
      </w:tr>
      <w:tr w:rsidR="004C25D8" w:rsidRPr="004C25D8" w14:paraId="1AC2BE28"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24"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Priacanthus arenatus</w:t>
            </w:r>
          </w:p>
        </w:tc>
        <w:tc>
          <w:tcPr>
            <w:tcW w:w="1060" w:type="dxa"/>
            <w:tcBorders>
              <w:top w:val="nil"/>
              <w:left w:val="nil"/>
              <w:bottom w:val="single" w:sz="4" w:space="0" w:color="auto"/>
              <w:right w:val="single" w:sz="4" w:space="0" w:color="auto"/>
            </w:tcBorders>
            <w:shd w:val="clear" w:color="000000" w:fill="FFFFFF"/>
            <w:hideMark/>
          </w:tcPr>
          <w:p w14:paraId="1AC2BE25"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127005</w:t>
            </w:r>
          </w:p>
        </w:tc>
        <w:tc>
          <w:tcPr>
            <w:tcW w:w="3340" w:type="dxa"/>
            <w:tcBorders>
              <w:top w:val="nil"/>
              <w:left w:val="nil"/>
              <w:bottom w:val="single" w:sz="4" w:space="0" w:color="auto"/>
              <w:right w:val="single" w:sz="4" w:space="0" w:color="auto"/>
            </w:tcBorders>
            <w:shd w:val="clear" w:color="000000" w:fill="FFFFFF"/>
            <w:vAlign w:val="bottom"/>
            <w:hideMark/>
          </w:tcPr>
          <w:p w14:paraId="1AC2BE26"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Atlantic bigeye</w:t>
            </w:r>
          </w:p>
        </w:tc>
        <w:tc>
          <w:tcPr>
            <w:tcW w:w="580" w:type="dxa"/>
            <w:tcBorders>
              <w:top w:val="nil"/>
              <w:left w:val="nil"/>
              <w:bottom w:val="single" w:sz="4" w:space="0" w:color="auto"/>
              <w:right w:val="single" w:sz="4" w:space="0" w:color="auto"/>
            </w:tcBorders>
            <w:shd w:val="clear" w:color="000000" w:fill="FFFFFF"/>
            <w:vAlign w:val="bottom"/>
            <w:hideMark/>
          </w:tcPr>
          <w:p w14:paraId="1AC2BE27"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PQR</w:t>
            </w:r>
          </w:p>
        </w:tc>
      </w:tr>
      <w:tr w:rsidR="004C25D8" w:rsidRPr="004C25D8" w14:paraId="1AC2BE2D"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29"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Priacanthus spp</w:t>
            </w:r>
          </w:p>
        </w:tc>
        <w:tc>
          <w:tcPr>
            <w:tcW w:w="1060" w:type="dxa"/>
            <w:tcBorders>
              <w:top w:val="nil"/>
              <w:left w:val="nil"/>
              <w:bottom w:val="single" w:sz="4" w:space="0" w:color="auto"/>
              <w:right w:val="single" w:sz="4" w:space="0" w:color="auto"/>
            </w:tcBorders>
            <w:shd w:val="clear" w:color="000000" w:fill="FFFFFF"/>
            <w:hideMark/>
          </w:tcPr>
          <w:p w14:paraId="1AC2BE2A"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126049</w:t>
            </w:r>
          </w:p>
        </w:tc>
        <w:tc>
          <w:tcPr>
            <w:tcW w:w="3340" w:type="dxa"/>
            <w:tcBorders>
              <w:top w:val="nil"/>
              <w:left w:val="nil"/>
              <w:bottom w:val="single" w:sz="4" w:space="0" w:color="auto"/>
              <w:right w:val="single" w:sz="4" w:space="0" w:color="auto"/>
            </w:tcBorders>
            <w:shd w:val="clear" w:color="000000" w:fill="FFFFFF"/>
            <w:vAlign w:val="bottom"/>
            <w:hideMark/>
          </w:tcPr>
          <w:p w14:paraId="1AC2BE2B"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Bigeyes nei</w:t>
            </w:r>
          </w:p>
        </w:tc>
        <w:tc>
          <w:tcPr>
            <w:tcW w:w="580" w:type="dxa"/>
            <w:tcBorders>
              <w:top w:val="nil"/>
              <w:left w:val="nil"/>
              <w:bottom w:val="single" w:sz="4" w:space="0" w:color="auto"/>
              <w:right w:val="single" w:sz="4" w:space="0" w:color="auto"/>
            </w:tcBorders>
            <w:shd w:val="clear" w:color="000000" w:fill="FFFFFF"/>
            <w:vAlign w:val="bottom"/>
            <w:hideMark/>
          </w:tcPr>
          <w:p w14:paraId="1AC2BE2C"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BIG</w:t>
            </w:r>
          </w:p>
        </w:tc>
      </w:tr>
      <w:tr w:rsidR="004C25D8" w:rsidRPr="004C25D8" w14:paraId="1AC2BE32"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2E"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Pseudotolithus senegallus</w:t>
            </w:r>
          </w:p>
        </w:tc>
        <w:tc>
          <w:tcPr>
            <w:tcW w:w="1060" w:type="dxa"/>
            <w:tcBorders>
              <w:top w:val="nil"/>
              <w:left w:val="nil"/>
              <w:bottom w:val="single" w:sz="4" w:space="0" w:color="auto"/>
              <w:right w:val="single" w:sz="4" w:space="0" w:color="auto"/>
            </w:tcBorders>
            <w:shd w:val="clear" w:color="000000" w:fill="FFFFFF"/>
            <w:hideMark/>
          </w:tcPr>
          <w:p w14:paraId="1AC2BE2F"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273787</w:t>
            </w:r>
          </w:p>
        </w:tc>
        <w:tc>
          <w:tcPr>
            <w:tcW w:w="3340" w:type="dxa"/>
            <w:tcBorders>
              <w:top w:val="nil"/>
              <w:left w:val="nil"/>
              <w:bottom w:val="single" w:sz="4" w:space="0" w:color="auto"/>
              <w:right w:val="single" w:sz="4" w:space="0" w:color="auto"/>
            </w:tcBorders>
            <w:shd w:val="clear" w:color="000000" w:fill="FFFFFF"/>
            <w:vAlign w:val="bottom"/>
            <w:hideMark/>
          </w:tcPr>
          <w:p w14:paraId="1AC2BE30"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Law croaker</w:t>
            </w:r>
          </w:p>
        </w:tc>
        <w:tc>
          <w:tcPr>
            <w:tcW w:w="580" w:type="dxa"/>
            <w:tcBorders>
              <w:top w:val="nil"/>
              <w:left w:val="nil"/>
              <w:bottom w:val="single" w:sz="4" w:space="0" w:color="auto"/>
              <w:right w:val="single" w:sz="4" w:space="0" w:color="auto"/>
            </w:tcBorders>
            <w:shd w:val="clear" w:color="000000" w:fill="FFFFFF"/>
            <w:vAlign w:val="bottom"/>
            <w:hideMark/>
          </w:tcPr>
          <w:p w14:paraId="1AC2BE31"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CKL</w:t>
            </w:r>
          </w:p>
        </w:tc>
      </w:tr>
      <w:tr w:rsidR="004C25D8" w:rsidRPr="004C25D8" w14:paraId="1AC2BE37"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33"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Rhinobatos rhinobatos</w:t>
            </w:r>
          </w:p>
        </w:tc>
        <w:tc>
          <w:tcPr>
            <w:tcW w:w="1060" w:type="dxa"/>
            <w:tcBorders>
              <w:top w:val="nil"/>
              <w:left w:val="nil"/>
              <w:bottom w:val="single" w:sz="4" w:space="0" w:color="auto"/>
              <w:right w:val="single" w:sz="4" w:space="0" w:color="auto"/>
            </w:tcBorders>
            <w:shd w:val="clear" w:color="000000" w:fill="FFFFFF"/>
            <w:hideMark/>
          </w:tcPr>
          <w:p w14:paraId="1AC2BE34"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105898</w:t>
            </w:r>
          </w:p>
        </w:tc>
        <w:tc>
          <w:tcPr>
            <w:tcW w:w="3340" w:type="dxa"/>
            <w:tcBorders>
              <w:top w:val="nil"/>
              <w:left w:val="nil"/>
              <w:bottom w:val="single" w:sz="4" w:space="0" w:color="auto"/>
              <w:right w:val="single" w:sz="4" w:space="0" w:color="auto"/>
            </w:tcBorders>
            <w:shd w:val="clear" w:color="000000" w:fill="FFFFFF"/>
            <w:vAlign w:val="bottom"/>
            <w:hideMark/>
          </w:tcPr>
          <w:p w14:paraId="1AC2BE35"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Common guitarfish</w:t>
            </w:r>
          </w:p>
        </w:tc>
        <w:tc>
          <w:tcPr>
            <w:tcW w:w="580" w:type="dxa"/>
            <w:tcBorders>
              <w:top w:val="nil"/>
              <w:left w:val="nil"/>
              <w:bottom w:val="single" w:sz="4" w:space="0" w:color="auto"/>
              <w:right w:val="single" w:sz="4" w:space="0" w:color="auto"/>
            </w:tcBorders>
            <w:shd w:val="clear" w:color="000000" w:fill="FFFFFF"/>
            <w:vAlign w:val="bottom"/>
            <w:hideMark/>
          </w:tcPr>
          <w:p w14:paraId="1AC2BE36"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RBX</w:t>
            </w:r>
          </w:p>
        </w:tc>
      </w:tr>
      <w:tr w:rsidR="004C25D8" w:rsidRPr="004C25D8" w14:paraId="1AC2BE3C"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38"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Scaridae</w:t>
            </w:r>
          </w:p>
        </w:tc>
        <w:tc>
          <w:tcPr>
            <w:tcW w:w="1060" w:type="dxa"/>
            <w:tcBorders>
              <w:top w:val="nil"/>
              <w:left w:val="nil"/>
              <w:bottom w:val="single" w:sz="4" w:space="0" w:color="auto"/>
              <w:right w:val="single" w:sz="4" w:space="0" w:color="auto"/>
            </w:tcBorders>
            <w:shd w:val="clear" w:color="000000" w:fill="FFFFFF"/>
            <w:hideMark/>
          </w:tcPr>
          <w:p w14:paraId="1AC2BE39"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125557</w:t>
            </w:r>
          </w:p>
        </w:tc>
        <w:tc>
          <w:tcPr>
            <w:tcW w:w="3340" w:type="dxa"/>
            <w:tcBorders>
              <w:top w:val="nil"/>
              <w:left w:val="nil"/>
              <w:bottom w:val="single" w:sz="4" w:space="0" w:color="auto"/>
              <w:right w:val="single" w:sz="4" w:space="0" w:color="auto"/>
            </w:tcBorders>
            <w:shd w:val="clear" w:color="000000" w:fill="FFFFFF"/>
            <w:vAlign w:val="bottom"/>
            <w:hideMark/>
          </w:tcPr>
          <w:p w14:paraId="1AC2BE3A"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Parrotfishes nei</w:t>
            </w:r>
          </w:p>
        </w:tc>
        <w:tc>
          <w:tcPr>
            <w:tcW w:w="580" w:type="dxa"/>
            <w:tcBorders>
              <w:top w:val="nil"/>
              <w:left w:val="nil"/>
              <w:bottom w:val="single" w:sz="4" w:space="0" w:color="auto"/>
              <w:right w:val="single" w:sz="4" w:space="0" w:color="auto"/>
            </w:tcBorders>
            <w:shd w:val="clear" w:color="000000" w:fill="FFFFFF"/>
            <w:vAlign w:val="bottom"/>
            <w:hideMark/>
          </w:tcPr>
          <w:p w14:paraId="1AC2BE3B"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PWT</w:t>
            </w:r>
          </w:p>
        </w:tc>
      </w:tr>
      <w:tr w:rsidR="004C25D8" w:rsidRPr="004C25D8" w14:paraId="1AC2BE41"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3D"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Sciaenidae</w:t>
            </w:r>
          </w:p>
        </w:tc>
        <w:tc>
          <w:tcPr>
            <w:tcW w:w="1060" w:type="dxa"/>
            <w:tcBorders>
              <w:top w:val="nil"/>
              <w:left w:val="nil"/>
              <w:bottom w:val="single" w:sz="4" w:space="0" w:color="auto"/>
              <w:right w:val="single" w:sz="4" w:space="0" w:color="auto"/>
            </w:tcBorders>
            <w:shd w:val="clear" w:color="000000" w:fill="FFFFFF"/>
            <w:hideMark/>
          </w:tcPr>
          <w:p w14:paraId="1AC2BE3E"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125558</w:t>
            </w:r>
          </w:p>
        </w:tc>
        <w:tc>
          <w:tcPr>
            <w:tcW w:w="3340" w:type="dxa"/>
            <w:tcBorders>
              <w:top w:val="nil"/>
              <w:left w:val="nil"/>
              <w:bottom w:val="single" w:sz="4" w:space="0" w:color="auto"/>
              <w:right w:val="single" w:sz="4" w:space="0" w:color="auto"/>
            </w:tcBorders>
            <w:shd w:val="clear" w:color="000000" w:fill="FFFFFF"/>
            <w:vAlign w:val="bottom"/>
            <w:hideMark/>
          </w:tcPr>
          <w:p w14:paraId="1AC2BE3F"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Croakers, drums nei</w:t>
            </w:r>
          </w:p>
        </w:tc>
        <w:tc>
          <w:tcPr>
            <w:tcW w:w="580" w:type="dxa"/>
            <w:tcBorders>
              <w:top w:val="nil"/>
              <w:left w:val="nil"/>
              <w:bottom w:val="single" w:sz="4" w:space="0" w:color="auto"/>
              <w:right w:val="single" w:sz="4" w:space="0" w:color="auto"/>
            </w:tcBorders>
            <w:shd w:val="clear" w:color="000000" w:fill="FFFFFF"/>
            <w:vAlign w:val="bottom"/>
            <w:hideMark/>
          </w:tcPr>
          <w:p w14:paraId="1AC2BE40"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CDX</w:t>
            </w:r>
          </w:p>
        </w:tc>
      </w:tr>
      <w:tr w:rsidR="004C25D8" w:rsidRPr="004C25D8" w14:paraId="1AC2BE46"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42"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Scophthalmidae</w:t>
            </w:r>
          </w:p>
        </w:tc>
        <w:tc>
          <w:tcPr>
            <w:tcW w:w="1060" w:type="dxa"/>
            <w:tcBorders>
              <w:top w:val="nil"/>
              <w:left w:val="nil"/>
              <w:bottom w:val="single" w:sz="4" w:space="0" w:color="auto"/>
              <w:right w:val="single" w:sz="4" w:space="0" w:color="auto"/>
            </w:tcBorders>
            <w:shd w:val="clear" w:color="000000" w:fill="FFFFFF"/>
            <w:hideMark/>
          </w:tcPr>
          <w:p w14:paraId="1AC2BE43"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125580</w:t>
            </w:r>
          </w:p>
        </w:tc>
        <w:tc>
          <w:tcPr>
            <w:tcW w:w="3340" w:type="dxa"/>
            <w:tcBorders>
              <w:top w:val="nil"/>
              <w:left w:val="nil"/>
              <w:bottom w:val="single" w:sz="4" w:space="0" w:color="auto"/>
              <w:right w:val="single" w:sz="4" w:space="0" w:color="auto"/>
            </w:tcBorders>
            <w:shd w:val="clear" w:color="000000" w:fill="FFFFFF"/>
            <w:vAlign w:val="bottom"/>
            <w:hideMark/>
          </w:tcPr>
          <w:p w14:paraId="1AC2BE44"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Turbots nei</w:t>
            </w:r>
          </w:p>
        </w:tc>
        <w:tc>
          <w:tcPr>
            <w:tcW w:w="580" w:type="dxa"/>
            <w:tcBorders>
              <w:top w:val="nil"/>
              <w:left w:val="nil"/>
              <w:bottom w:val="single" w:sz="4" w:space="0" w:color="auto"/>
              <w:right w:val="single" w:sz="4" w:space="0" w:color="auto"/>
            </w:tcBorders>
            <w:shd w:val="clear" w:color="000000" w:fill="FFFFFF"/>
            <w:vAlign w:val="bottom"/>
            <w:hideMark/>
          </w:tcPr>
          <w:p w14:paraId="1AC2BE45"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SCF</w:t>
            </w:r>
          </w:p>
        </w:tc>
      </w:tr>
      <w:tr w:rsidR="004C25D8" w:rsidRPr="004C25D8" w14:paraId="1AC2BE4B"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47"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Scorpaena elongata</w:t>
            </w:r>
          </w:p>
        </w:tc>
        <w:tc>
          <w:tcPr>
            <w:tcW w:w="1060" w:type="dxa"/>
            <w:tcBorders>
              <w:top w:val="nil"/>
              <w:left w:val="nil"/>
              <w:bottom w:val="single" w:sz="4" w:space="0" w:color="auto"/>
              <w:right w:val="single" w:sz="4" w:space="0" w:color="auto"/>
            </w:tcBorders>
            <w:shd w:val="clear" w:color="000000" w:fill="FFFFFF"/>
            <w:hideMark/>
          </w:tcPr>
          <w:p w14:paraId="1AC2BE48"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127242</w:t>
            </w:r>
          </w:p>
        </w:tc>
        <w:tc>
          <w:tcPr>
            <w:tcW w:w="3340" w:type="dxa"/>
            <w:tcBorders>
              <w:top w:val="nil"/>
              <w:left w:val="nil"/>
              <w:bottom w:val="single" w:sz="4" w:space="0" w:color="auto"/>
              <w:right w:val="single" w:sz="4" w:space="0" w:color="auto"/>
            </w:tcBorders>
            <w:shd w:val="clear" w:color="000000" w:fill="FFFFFF"/>
            <w:vAlign w:val="bottom"/>
            <w:hideMark/>
          </w:tcPr>
          <w:p w14:paraId="1AC2BE49"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Slender rockfish</w:t>
            </w:r>
          </w:p>
        </w:tc>
        <w:tc>
          <w:tcPr>
            <w:tcW w:w="580" w:type="dxa"/>
            <w:tcBorders>
              <w:top w:val="nil"/>
              <w:left w:val="nil"/>
              <w:bottom w:val="single" w:sz="4" w:space="0" w:color="auto"/>
              <w:right w:val="single" w:sz="4" w:space="0" w:color="auto"/>
            </w:tcBorders>
            <w:shd w:val="clear" w:color="000000" w:fill="FFFFFF"/>
            <w:vAlign w:val="bottom"/>
            <w:hideMark/>
          </w:tcPr>
          <w:p w14:paraId="1AC2BE4A"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EZS</w:t>
            </w:r>
          </w:p>
        </w:tc>
      </w:tr>
      <w:tr w:rsidR="004C25D8" w:rsidRPr="004C25D8" w14:paraId="1AC2BE50"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4C"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Sepia bertheloti</w:t>
            </w:r>
          </w:p>
        </w:tc>
        <w:tc>
          <w:tcPr>
            <w:tcW w:w="1060" w:type="dxa"/>
            <w:tcBorders>
              <w:top w:val="nil"/>
              <w:left w:val="nil"/>
              <w:bottom w:val="single" w:sz="4" w:space="0" w:color="auto"/>
              <w:right w:val="single" w:sz="4" w:space="0" w:color="auto"/>
            </w:tcBorders>
            <w:shd w:val="clear" w:color="000000" w:fill="FFFFFF"/>
            <w:hideMark/>
          </w:tcPr>
          <w:p w14:paraId="1AC2BE4D"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141442</w:t>
            </w:r>
          </w:p>
        </w:tc>
        <w:tc>
          <w:tcPr>
            <w:tcW w:w="3340" w:type="dxa"/>
            <w:tcBorders>
              <w:top w:val="nil"/>
              <w:left w:val="nil"/>
              <w:bottom w:val="single" w:sz="4" w:space="0" w:color="auto"/>
              <w:right w:val="single" w:sz="4" w:space="0" w:color="auto"/>
            </w:tcBorders>
            <w:shd w:val="clear" w:color="000000" w:fill="FFFFFF"/>
            <w:vAlign w:val="bottom"/>
            <w:hideMark/>
          </w:tcPr>
          <w:p w14:paraId="1AC2BE4E"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African cuttlefish</w:t>
            </w:r>
          </w:p>
        </w:tc>
        <w:tc>
          <w:tcPr>
            <w:tcW w:w="580" w:type="dxa"/>
            <w:tcBorders>
              <w:top w:val="nil"/>
              <w:left w:val="nil"/>
              <w:bottom w:val="single" w:sz="4" w:space="0" w:color="auto"/>
              <w:right w:val="single" w:sz="4" w:space="0" w:color="auto"/>
            </w:tcBorders>
            <w:shd w:val="clear" w:color="000000" w:fill="FFFFFF"/>
            <w:vAlign w:val="bottom"/>
            <w:hideMark/>
          </w:tcPr>
          <w:p w14:paraId="1AC2BE4F"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EJB</w:t>
            </w:r>
          </w:p>
        </w:tc>
      </w:tr>
      <w:tr w:rsidR="004C25D8" w:rsidRPr="004C25D8" w14:paraId="1AC2BE55"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51"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Seriola carpenteri</w:t>
            </w:r>
          </w:p>
        </w:tc>
        <w:tc>
          <w:tcPr>
            <w:tcW w:w="1060" w:type="dxa"/>
            <w:tcBorders>
              <w:top w:val="nil"/>
              <w:left w:val="nil"/>
              <w:bottom w:val="single" w:sz="4" w:space="0" w:color="auto"/>
              <w:right w:val="single" w:sz="4" w:space="0" w:color="auto"/>
            </w:tcBorders>
            <w:shd w:val="clear" w:color="000000" w:fill="FFFFFF"/>
            <w:hideMark/>
          </w:tcPr>
          <w:p w14:paraId="1AC2BE52"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126815</w:t>
            </w:r>
          </w:p>
        </w:tc>
        <w:tc>
          <w:tcPr>
            <w:tcW w:w="3340" w:type="dxa"/>
            <w:tcBorders>
              <w:top w:val="nil"/>
              <w:left w:val="nil"/>
              <w:bottom w:val="single" w:sz="4" w:space="0" w:color="auto"/>
              <w:right w:val="single" w:sz="4" w:space="0" w:color="auto"/>
            </w:tcBorders>
            <w:shd w:val="clear" w:color="000000" w:fill="FFFFFF"/>
            <w:vAlign w:val="bottom"/>
            <w:hideMark/>
          </w:tcPr>
          <w:p w14:paraId="1AC2BE53"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Guinean amberjack</w:t>
            </w:r>
          </w:p>
        </w:tc>
        <w:tc>
          <w:tcPr>
            <w:tcW w:w="580" w:type="dxa"/>
            <w:tcBorders>
              <w:top w:val="nil"/>
              <w:left w:val="nil"/>
              <w:bottom w:val="single" w:sz="4" w:space="0" w:color="auto"/>
              <w:right w:val="single" w:sz="4" w:space="0" w:color="auto"/>
            </w:tcBorders>
            <w:shd w:val="clear" w:color="000000" w:fill="FFFFFF"/>
            <w:vAlign w:val="bottom"/>
            <w:hideMark/>
          </w:tcPr>
          <w:p w14:paraId="1AC2BE54"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RLR</w:t>
            </w:r>
          </w:p>
        </w:tc>
      </w:tr>
      <w:tr w:rsidR="004C25D8" w:rsidRPr="004C25D8" w14:paraId="1AC2BE5A"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56"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Seriola fasciata</w:t>
            </w:r>
          </w:p>
        </w:tc>
        <w:tc>
          <w:tcPr>
            <w:tcW w:w="1060" w:type="dxa"/>
            <w:tcBorders>
              <w:top w:val="nil"/>
              <w:left w:val="nil"/>
              <w:bottom w:val="single" w:sz="4" w:space="0" w:color="auto"/>
              <w:right w:val="single" w:sz="4" w:space="0" w:color="auto"/>
            </w:tcBorders>
            <w:shd w:val="clear" w:color="000000" w:fill="FFFFFF"/>
            <w:hideMark/>
          </w:tcPr>
          <w:p w14:paraId="1AC2BE57"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126817</w:t>
            </w:r>
          </w:p>
        </w:tc>
        <w:tc>
          <w:tcPr>
            <w:tcW w:w="3340" w:type="dxa"/>
            <w:tcBorders>
              <w:top w:val="nil"/>
              <w:left w:val="nil"/>
              <w:bottom w:val="single" w:sz="4" w:space="0" w:color="auto"/>
              <w:right w:val="single" w:sz="4" w:space="0" w:color="auto"/>
            </w:tcBorders>
            <w:shd w:val="clear" w:color="000000" w:fill="FFFFFF"/>
            <w:vAlign w:val="bottom"/>
            <w:hideMark/>
          </w:tcPr>
          <w:p w14:paraId="1AC2BE58"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Lesser amberjack</w:t>
            </w:r>
          </w:p>
        </w:tc>
        <w:tc>
          <w:tcPr>
            <w:tcW w:w="580" w:type="dxa"/>
            <w:tcBorders>
              <w:top w:val="nil"/>
              <w:left w:val="nil"/>
              <w:bottom w:val="single" w:sz="4" w:space="0" w:color="auto"/>
              <w:right w:val="single" w:sz="4" w:space="0" w:color="auto"/>
            </w:tcBorders>
            <w:shd w:val="clear" w:color="000000" w:fill="FFFFFF"/>
            <w:vAlign w:val="bottom"/>
            <w:hideMark/>
          </w:tcPr>
          <w:p w14:paraId="1AC2BE59"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RLF</w:t>
            </w:r>
          </w:p>
        </w:tc>
      </w:tr>
      <w:tr w:rsidR="004C25D8" w:rsidRPr="004C25D8" w14:paraId="1AC2BE5F"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5B"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Sphyraena afra</w:t>
            </w:r>
          </w:p>
        </w:tc>
        <w:tc>
          <w:tcPr>
            <w:tcW w:w="1060" w:type="dxa"/>
            <w:tcBorders>
              <w:top w:val="nil"/>
              <w:left w:val="nil"/>
              <w:bottom w:val="single" w:sz="4" w:space="0" w:color="auto"/>
              <w:right w:val="single" w:sz="4" w:space="0" w:color="auto"/>
            </w:tcBorders>
            <w:shd w:val="clear" w:color="000000" w:fill="FFFFFF"/>
            <w:hideMark/>
          </w:tcPr>
          <w:p w14:paraId="1AC2BE5C"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273977</w:t>
            </w:r>
          </w:p>
        </w:tc>
        <w:tc>
          <w:tcPr>
            <w:tcW w:w="3340" w:type="dxa"/>
            <w:tcBorders>
              <w:top w:val="nil"/>
              <w:left w:val="nil"/>
              <w:bottom w:val="single" w:sz="4" w:space="0" w:color="auto"/>
              <w:right w:val="single" w:sz="4" w:space="0" w:color="auto"/>
            </w:tcBorders>
            <w:shd w:val="clear" w:color="000000" w:fill="FFFFFF"/>
            <w:vAlign w:val="bottom"/>
            <w:hideMark/>
          </w:tcPr>
          <w:p w14:paraId="1AC2BE5D"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Guinean barracuda</w:t>
            </w:r>
          </w:p>
        </w:tc>
        <w:tc>
          <w:tcPr>
            <w:tcW w:w="580" w:type="dxa"/>
            <w:tcBorders>
              <w:top w:val="nil"/>
              <w:left w:val="nil"/>
              <w:bottom w:val="single" w:sz="4" w:space="0" w:color="auto"/>
              <w:right w:val="single" w:sz="4" w:space="0" w:color="auto"/>
            </w:tcBorders>
            <w:shd w:val="clear" w:color="000000" w:fill="FFFFFF"/>
            <w:vAlign w:val="bottom"/>
            <w:hideMark/>
          </w:tcPr>
          <w:p w14:paraId="1AC2BE5E"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BAG</w:t>
            </w:r>
          </w:p>
        </w:tc>
      </w:tr>
      <w:tr w:rsidR="004C25D8" w:rsidRPr="004C25D8" w14:paraId="1AC2BE64"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60"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Sphyraena barracuda</w:t>
            </w:r>
          </w:p>
        </w:tc>
        <w:tc>
          <w:tcPr>
            <w:tcW w:w="1060" w:type="dxa"/>
            <w:tcBorders>
              <w:top w:val="nil"/>
              <w:left w:val="nil"/>
              <w:bottom w:val="single" w:sz="4" w:space="0" w:color="auto"/>
              <w:right w:val="single" w:sz="4" w:space="0" w:color="auto"/>
            </w:tcBorders>
            <w:shd w:val="clear" w:color="000000" w:fill="FFFFFF"/>
            <w:hideMark/>
          </w:tcPr>
          <w:p w14:paraId="1AC2BE61"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345843</w:t>
            </w:r>
          </w:p>
        </w:tc>
        <w:tc>
          <w:tcPr>
            <w:tcW w:w="3340" w:type="dxa"/>
            <w:tcBorders>
              <w:top w:val="nil"/>
              <w:left w:val="nil"/>
              <w:bottom w:val="single" w:sz="4" w:space="0" w:color="auto"/>
              <w:right w:val="single" w:sz="4" w:space="0" w:color="auto"/>
            </w:tcBorders>
            <w:shd w:val="clear" w:color="000000" w:fill="FFFFFF"/>
            <w:vAlign w:val="bottom"/>
            <w:hideMark/>
          </w:tcPr>
          <w:p w14:paraId="1AC2BE62"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Great barracuda</w:t>
            </w:r>
          </w:p>
        </w:tc>
        <w:tc>
          <w:tcPr>
            <w:tcW w:w="580" w:type="dxa"/>
            <w:tcBorders>
              <w:top w:val="nil"/>
              <w:left w:val="nil"/>
              <w:bottom w:val="single" w:sz="4" w:space="0" w:color="auto"/>
              <w:right w:val="single" w:sz="4" w:space="0" w:color="auto"/>
            </w:tcBorders>
            <w:shd w:val="clear" w:color="000000" w:fill="FFFFFF"/>
            <w:vAlign w:val="bottom"/>
            <w:hideMark/>
          </w:tcPr>
          <w:p w14:paraId="1AC2BE63"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GBA</w:t>
            </w:r>
          </w:p>
        </w:tc>
      </w:tr>
      <w:tr w:rsidR="004C25D8" w:rsidRPr="004C25D8" w14:paraId="1AC2BE69"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65"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Squalus megalops</w:t>
            </w:r>
          </w:p>
        </w:tc>
        <w:tc>
          <w:tcPr>
            <w:tcW w:w="1060" w:type="dxa"/>
            <w:tcBorders>
              <w:top w:val="nil"/>
              <w:left w:val="nil"/>
              <w:bottom w:val="single" w:sz="4" w:space="0" w:color="auto"/>
              <w:right w:val="single" w:sz="4" w:space="0" w:color="auto"/>
            </w:tcBorders>
            <w:shd w:val="clear" w:color="000000" w:fill="FFFFFF"/>
            <w:hideMark/>
          </w:tcPr>
          <w:p w14:paraId="1AC2BE66"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105925</w:t>
            </w:r>
          </w:p>
        </w:tc>
        <w:tc>
          <w:tcPr>
            <w:tcW w:w="3340" w:type="dxa"/>
            <w:tcBorders>
              <w:top w:val="nil"/>
              <w:left w:val="nil"/>
              <w:bottom w:val="single" w:sz="4" w:space="0" w:color="auto"/>
              <w:right w:val="single" w:sz="4" w:space="0" w:color="auto"/>
            </w:tcBorders>
            <w:shd w:val="clear" w:color="000000" w:fill="FFFFFF"/>
            <w:vAlign w:val="bottom"/>
            <w:hideMark/>
          </w:tcPr>
          <w:p w14:paraId="1AC2BE67"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Shortnose spurdog</w:t>
            </w:r>
          </w:p>
        </w:tc>
        <w:tc>
          <w:tcPr>
            <w:tcW w:w="580" w:type="dxa"/>
            <w:tcBorders>
              <w:top w:val="nil"/>
              <w:left w:val="nil"/>
              <w:bottom w:val="single" w:sz="4" w:space="0" w:color="auto"/>
              <w:right w:val="single" w:sz="4" w:space="0" w:color="auto"/>
            </w:tcBorders>
            <w:shd w:val="clear" w:color="000000" w:fill="FFFFFF"/>
            <w:vAlign w:val="bottom"/>
            <w:hideMark/>
          </w:tcPr>
          <w:p w14:paraId="1AC2BE68"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DOP</w:t>
            </w:r>
          </w:p>
        </w:tc>
      </w:tr>
      <w:tr w:rsidR="004C25D8" w:rsidRPr="004C25D8" w14:paraId="1AC2BE6E"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6A"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Stromateidae</w:t>
            </w:r>
          </w:p>
        </w:tc>
        <w:tc>
          <w:tcPr>
            <w:tcW w:w="1060" w:type="dxa"/>
            <w:tcBorders>
              <w:top w:val="nil"/>
              <w:left w:val="nil"/>
              <w:bottom w:val="single" w:sz="4" w:space="0" w:color="auto"/>
              <w:right w:val="single" w:sz="4" w:space="0" w:color="auto"/>
            </w:tcBorders>
            <w:shd w:val="clear" w:color="000000" w:fill="FFFFFF"/>
            <w:hideMark/>
          </w:tcPr>
          <w:p w14:paraId="1AC2BE6B"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125567</w:t>
            </w:r>
          </w:p>
        </w:tc>
        <w:tc>
          <w:tcPr>
            <w:tcW w:w="3340" w:type="dxa"/>
            <w:tcBorders>
              <w:top w:val="nil"/>
              <w:left w:val="nil"/>
              <w:bottom w:val="single" w:sz="4" w:space="0" w:color="auto"/>
              <w:right w:val="single" w:sz="4" w:space="0" w:color="auto"/>
            </w:tcBorders>
            <w:shd w:val="clear" w:color="000000" w:fill="FFFFFF"/>
            <w:vAlign w:val="bottom"/>
            <w:hideMark/>
          </w:tcPr>
          <w:p w14:paraId="1AC2BE6C"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Butterfishes, pomfrets nei</w:t>
            </w:r>
          </w:p>
        </w:tc>
        <w:tc>
          <w:tcPr>
            <w:tcW w:w="580" w:type="dxa"/>
            <w:tcBorders>
              <w:top w:val="nil"/>
              <w:left w:val="nil"/>
              <w:bottom w:val="single" w:sz="4" w:space="0" w:color="auto"/>
              <w:right w:val="single" w:sz="4" w:space="0" w:color="auto"/>
            </w:tcBorders>
            <w:shd w:val="clear" w:color="000000" w:fill="FFFFFF"/>
            <w:vAlign w:val="bottom"/>
            <w:hideMark/>
          </w:tcPr>
          <w:p w14:paraId="1AC2BE6D"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BUX</w:t>
            </w:r>
          </w:p>
        </w:tc>
      </w:tr>
      <w:tr w:rsidR="004C25D8" w:rsidRPr="004C25D8" w14:paraId="1AC2BE73"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6F"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lastRenderedPageBreak/>
              <w:t>Stromateus spp</w:t>
            </w:r>
          </w:p>
        </w:tc>
        <w:tc>
          <w:tcPr>
            <w:tcW w:w="1060" w:type="dxa"/>
            <w:tcBorders>
              <w:top w:val="nil"/>
              <w:left w:val="nil"/>
              <w:bottom w:val="single" w:sz="4" w:space="0" w:color="auto"/>
              <w:right w:val="single" w:sz="4" w:space="0" w:color="auto"/>
            </w:tcBorders>
            <w:shd w:val="clear" w:color="000000" w:fill="FFFFFF"/>
            <w:hideMark/>
          </w:tcPr>
          <w:p w14:paraId="1AC2BE70"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126090</w:t>
            </w:r>
          </w:p>
        </w:tc>
        <w:tc>
          <w:tcPr>
            <w:tcW w:w="3340" w:type="dxa"/>
            <w:tcBorders>
              <w:top w:val="nil"/>
              <w:left w:val="nil"/>
              <w:bottom w:val="single" w:sz="4" w:space="0" w:color="auto"/>
              <w:right w:val="single" w:sz="4" w:space="0" w:color="auto"/>
            </w:tcBorders>
            <w:shd w:val="clear" w:color="000000" w:fill="FFFFFF"/>
            <w:vAlign w:val="bottom"/>
            <w:hideMark/>
          </w:tcPr>
          <w:p w14:paraId="1AC2BE71"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Butterfishes nei</w:t>
            </w:r>
          </w:p>
        </w:tc>
        <w:tc>
          <w:tcPr>
            <w:tcW w:w="580" w:type="dxa"/>
            <w:tcBorders>
              <w:top w:val="nil"/>
              <w:left w:val="nil"/>
              <w:bottom w:val="single" w:sz="4" w:space="0" w:color="auto"/>
              <w:right w:val="single" w:sz="4" w:space="0" w:color="auto"/>
            </w:tcBorders>
            <w:shd w:val="clear" w:color="000000" w:fill="FFFFFF"/>
            <w:vAlign w:val="bottom"/>
            <w:hideMark/>
          </w:tcPr>
          <w:p w14:paraId="1AC2BE72"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BQX</w:t>
            </w:r>
          </w:p>
        </w:tc>
      </w:tr>
      <w:tr w:rsidR="004C25D8" w:rsidRPr="004C25D8" w14:paraId="1AC2BE78"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74"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Synodontidae</w:t>
            </w:r>
          </w:p>
        </w:tc>
        <w:tc>
          <w:tcPr>
            <w:tcW w:w="1060" w:type="dxa"/>
            <w:tcBorders>
              <w:top w:val="nil"/>
              <w:left w:val="nil"/>
              <w:bottom w:val="single" w:sz="4" w:space="0" w:color="auto"/>
              <w:right w:val="single" w:sz="4" w:space="0" w:color="auto"/>
            </w:tcBorders>
            <w:shd w:val="clear" w:color="000000" w:fill="FFFFFF"/>
            <w:hideMark/>
          </w:tcPr>
          <w:p w14:paraId="1AC2BE75"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125449</w:t>
            </w:r>
          </w:p>
        </w:tc>
        <w:tc>
          <w:tcPr>
            <w:tcW w:w="3340" w:type="dxa"/>
            <w:tcBorders>
              <w:top w:val="nil"/>
              <w:left w:val="nil"/>
              <w:bottom w:val="single" w:sz="4" w:space="0" w:color="auto"/>
              <w:right w:val="single" w:sz="4" w:space="0" w:color="auto"/>
            </w:tcBorders>
            <w:shd w:val="clear" w:color="000000" w:fill="FFFFFF"/>
            <w:vAlign w:val="bottom"/>
            <w:hideMark/>
          </w:tcPr>
          <w:p w14:paraId="1AC2BE76"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Lizardfishes nei</w:t>
            </w:r>
          </w:p>
        </w:tc>
        <w:tc>
          <w:tcPr>
            <w:tcW w:w="580" w:type="dxa"/>
            <w:tcBorders>
              <w:top w:val="nil"/>
              <w:left w:val="nil"/>
              <w:bottom w:val="single" w:sz="4" w:space="0" w:color="auto"/>
              <w:right w:val="single" w:sz="4" w:space="0" w:color="auto"/>
            </w:tcBorders>
            <w:shd w:val="clear" w:color="000000" w:fill="FFFFFF"/>
            <w:vAlign w:val="bottom"/>
            <w:hideMark/>
          </w:tcPr>
          <w:p w14:paraId="1AC2BE77"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LIX</w:t>
            </w:r>
          </w:p>
        </w:tc>
      </w:tr>
      <w:tr w:rsidR="004C25D8" w:rsidRPr="004C25D8" w14:paraId="1AC2BE7D"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79"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Taeniura grabata</w:t>
            </w:r>
          </w:p>
        </w:tc>
        <w:tc>
          <w:tcPr>
            <w:tcW w:w="1060" w:type="dxa"/>
            <w:tcBorders>
              <w:top w:val="nil"/>
              <w:left w:val="nil"/>
              <w:bottom w:val="single" w:sz="4" w:space="0" w:color="auto"/>
              <w:right w:val="single" w:sz="4" w:space="0" w:color="auto"/>
            </w:tcBorders>
            <w:shd w:val="clear" w:color="000000" w:fill="FFFFFF"/>
            <w:hideMark/>
          </w:tcPr>
          <w:p w14:paraId="1AC2BE7A"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105855</w:t>
            </w:r>
          </w:p>
        </w:tc>
        <w:tc>
          <w:tcPr>
            <w:tcW w:w="3340" w:type="dxa"/>
            <w:tcBorders>
              <w:top w:val="nil"/>
              <w:left w:val="nil"/>
              <w:bottom w:val="single" w:sz="4" w:space="0" w:color="auto"/>
              <w:right w:val="single" w:sz="4" w:space="0" w:color="auto"/>
            </w:tcBorders>
            <w:shd w:val="clear" w:color="000000" w:fill="FFFFFF"/>
            <w:vAlign w:val="bottom"/>
            <w:hideMark/>
          </w:tcPr>
          <w:p w14:paraId="1AC2BE7B"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Round stingray</w:t>
            </w:r>
          </w:p>
        </w:tc>
        <w:tc>
          <w:tcPr>
            <w:tcW w:w="580" w:type="dxa"/>
            <w:tcBorders>
              <w:top w:val="nil"/>
              <w:left w:val="nil"/>
              <w:bottom w:val="single" w:sz="4" w:space="0" w:color="auto"/>
              <w:right w:val="single" w:sz="4" w:space="0" w:color="auto"/>
            </w:tcBorders>
            <w:shd w:val="clear" w:color="000000" w:fill="FFFFFF"/>
            <w:vAlign w:val="bottom"/>
            <w:hideMark/>
          </w:tcPr>
          <w:p w14:paraId="1AC2BE7C"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RTB</w:t>
            </w:r>
          </w:p>
        </w:tc>
      </w:tr>
      <w:tr w:rsidR="004C25D8" w:rsidRPr="004C25D8" w14:paraId="1AC2BE82"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7E"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Todarodes angolensis</w:t>
            </w:r>
          </w:p>
        </w:tc>
        <w:tc>
          <w:tcPr>
            <w:tcW w:w="1060" w:type="dxa"/>
            <w:tcBorders>
              <w:top w:val="nil"/>
              <w:left w:val="nil"/>
              <w:bottom w:val="single" w:sz="4" w:space="0" w:color="auto"/>
              <w:right w:val="single" w:sz="4" w:space="0" w:color="auto"/>
            </w:tcBorders>
            <w:shd w:val="clear" w:color="000000" w:fill="FFFFFF"/>
            <w:hideMark/>
          </w:tcPr>
          <w:p w14:paraId="1AC2BE7F"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225569</w:t>
            </w:r>
          </w:p>
        </w:tc>
        <w:tc>
          <w:tcPr>
            <w:tcW w:w="3340" w:type="dxa"/>
            <w:tcBorders>
              <w:top w:val="nil"/>
              <w:left w:val="nil"/>
              <w:bottom w:val="single" w:sz="4" w:space="0" w:color="auto"/>
              <w:right w:val="single" w:sz="4" w:space="0" w:color="auto"/>
            </w:tcBorders>
            <w:shd w:val="clear" w:color="000000" w:fill="FFFFFF"/>
            <w:vAlign w:val="bottom"/>
            <w:hideMark/>
          </w:tcPr>
          <w:p w14:paraId="1AC2BE80"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Angolan flying squid</w:t>
            </w:r>
          </w:p>
        </w:tc>
        <w:tc>
          <w:tcPr>
            <w:tcW w:w="580" w:type="dxa"/>
            <w:tcBorders>
              <w:top w:val="nil"/>
              <w:left w:val="nil"/>
              <w:bottom w:val="single" w:sz="4" w:space="0" w:color="auto"/>
              <w:right w:val="single" w:sz="4" w:space="0" w:color="auto"/>
            </w:tcBorders>
            <w:shd w:val="clear" w:color="000000" w:fill="FFFFFF"/>
            <w:vAlign w:val="bottom"/>
            <w:hideMark/>
          </w:tcPr>
          <w:p w14:paraId="1AC2BE81"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SQG</w:t>
            </w:r>
          </w:p>
        </w:tc>
      </w:tr>
      <w:tr w:rsidR="004C25D8" w:rsidRPr="004C25D8" w14:paraId="1AC2BE87"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83"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Trachichthyidae</w:t>
            </w:r>
          </w:p>
        </w:tc>
        <w:tc>
          <w:tcPr>
            <w:tcW w:w="1060" w:type="dxa"/>
            <w:tcBorders>
              <w:top w:val="nil"/>
              <w:left w:val="nil"/>
              <w:bottom w:val="single" w:sz="4" w:space="0" w:color="auto"/>
              <w:right w:val="single" w:sz="4" w:space="0" w:color="auto"/>
            </w:tcBorders>
            <w:shd w:val="clear" w:color="000000" w:fill="FFFFFF"/>
            <w:hideMark/>
          </w:tcPr>
          <w:p w14:paraId="1AC2BE84"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125459</w:t>
            </w:r>
          </w:p>
        </w:tc>
        <w:tc>
          <w:tcPr>
            <w:tcW w:w="3340" w:type="dxa"/>
            <w:tcBorders>
              <w:top w:val="nil"/>
              <w:left w:val="nil"/>
              <w:bottom w:val="single" w:sz="4" w:space="0" w:color="auto"/>
              <w:right w:val="single" w:sz="4" w:space="0" w:color="auto"/>
            </w:tcBorders>
            <w:shd w:val="clear" w:color="000000" w:fill="FFFFFF"/>
            <w:vAlign w:val="bottom"/>
            <w:hideMark/>
          </w:tcPr>
          <w:p w14:paraId="1AC2BE85"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Slimeheads nei</w:t>
            </w:r>
          </w:p>
        </w:tc>
        <w:tc>
          <w:tcPr>
            <w:tcW w:w="580" w:type="dxa"/>
            <w:tcBorders>
              <w:top w:val="nil"/>
              <w:left w:val="nil"/>
              <w:bottom w:val="single" w:sz="4" w:space="0" w:color="auto"/>
              <w:right w:val="single" w:sz="4" w:space="0" w:color="auto"/>
            </w:tcBorders>
            <w:shd w:val="clear" w:color="000000" w:fill="FFFFFF"/>
            <w:vAlign w:val="bottom"/>
            <w:hideMark/>
          </w:tcPr>
          <w:p w14:paraId="1AC2BE86"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TRC</w:t>
            </w:r>
          </w:p>
        </w:tc>
      </w:tr>
      <w:tr w:rsidR="004C25D8" w:rsidRPr="004C25D8" w14:paraId="1AC2BE8C"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88"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Trachinotus teraia</w:t>
            </w:r>
          </w:p>
        </w:tc>
        <w:tc>
          <w:tcPr>
            <w:tcW w:w="1060" w:type="dxa"/>
            <w:tcBorders>
              <w:top w:val="nil"/>
              <w:left w:val="nil"/>
              <w:bottom w:val="single" w:sz="4" w:space="0" w:color="auto"/>
              <w:right w:val="single" w:sz="4" w:space="0" w:color="auto"/>
            </w:tcBorders>
            <w:shd w:val="clear" w:color="000000" w:fill="FFFFFF"/>
            <w:hideMark/>
          </w:tcPr>
          <w:p w14:paraId="1AC2BE89"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273299</w:t>
            </w:r>
          </w:p>
        </w:tc>
        <w:tc>
          <w:tcPr>
            <w:tcW w:w="3340" w:type="dxa"/>
            <w:tcBorders>
              <w:top w:val="nil"/>
              <w:left w:val="nil"/>
              <w:bottom w:val="single" w:sz="4" w:space="0" w:color="auto"/>
              <w:right w:val="single" w:sz="4" w:space="0" w:color="auto"/>
            </w:tcBorders>
            <w:shd w:val="clear" w:color="000000" w:fill="FFFFFF"/>
            <w:vAlign w:val="bottom"/>
            <w:hideMark/>
          </w:tcPr>
          <w:p w14:paraId="1AC2BE8A"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Shortfin pompano</w:t>
            </w:r>
          </w:p>
        </w:tc>
        <w:tc>
          <w:tcPr>
            <w:tcW w:w="580" w:type="dxa"/>
            <w:tcBorders>
              <w:top w:val="nil"/>
              <w:left w:val="nil"/>
              <w:bottom w:val="single" w:sz="4" w:space="0" w:color="auto"/>
              <w:right w:val="single" w:sz="4" w:space="0" w:color="auto"/>
            </w:tcBorders>
            <w:shd w:val="clear" w:color="000000" w:fill="FFFFFF"/>
            <w:vAlign w:val="bottom"/>
            <w:hideMark/>
          </w:tcPr>
          <w:p w14:paraId="1AC2BE8B"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TIE</w:t>
            </w:r>
          </w:p>
        </w:tc>
      </w:tr>
      <w:tr w:rsidR="004C25D8" w:rsidRPr="004C25D8" w14:paraId="1AC2BE91"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8D"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Trachinus radiatus</w:t>
            </w:r>
          </w:p>
        </w:tc>
        <w:tc>
          <w:tcPr>
            <w:tcW w:w="1060" w:type="dxa"/>
            <w:tcBorders>
              <w:top w:val="nil"/>
              <w:left w:val="nil"/>
              <w:bottom w:val="single" w:sz="4" w:space="0" w:color="auto"/>
              <w:right w:val="single" w:sz="4" w:space="0" w:color="auto"/>
            </w:tcBorders>
            <w:shd w:val="clear" w:color="000000" w:fill="FFFFFF"/>
            <w:hideMark/>
          </w:tcPr>
          <w:p w14:paraId="1AC2BE8E"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127083</w:t>
            </w:r>
          </w:p>
        </w:tc>
        <w:tc>
          <w:tcPr>
            <w:tcW w:w="3340" w:type="dxa"/>
            <w:tcBorders>
              <w:top w:val="nil"/>
              <w:left w:val="nil"/>
              <w:bottom w:val="single" w:sz="4" w:space="0" w:color="auto"/>
              <w:right w:val="single" w:sz="4" w:space="0" w:color="auto"/>
            </w:tcBorders>
            <w:shd w:val="clear" w:color="000000" w:fill="FFFFFF"/>
            <w:vAlign w:val="bottom"/>
            <w:hideMark/>
          </w:tcPr>
          <w:p w14:paraId="1AC2BE8F"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Starry weever</w:t>
            </w:r>
          </w:p>
        </w:tc>
        <w:tc>
          <w:tcPr>
            <w:tcW w:w="580" w:type="dxa"/>
            <w:tcBorders>
              <w:top w:val="nil"/>
              <w:left w:val="nil"/>
              <w:bottom w:val="single" w:sz="4" w:space="0" w:color="auto"/>
              <w:right w:val="single" w:sz="4" w:space="0" w:color="auto"/>
            </w:tcBorders>
            <w:shd w:val="clear" w:color="000000" w:fill="FFFFFF"/>
            <w:vAlign w:val="bottom"/>
            <w:hideMark/>
          </w:tcPr>
          <w:p w14:paraId="1AC2BE90"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TZR</w:t>
            </w:r>
          </w:p>
        </w:tc>
      </w:tr>
      <w:tr w:rsidR="004C25D8" w:rsidRPr="004C25D8" w14:paraId="1AC2BE96"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92"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Trachurus capensis</w:t>
            </w:r>
          </w:p>
        </w:tc>
        <w:tc>
          <w:tcPr>
            <w:tcW w:w="1060" w:type="dxa"/>
            <w:tcBorders>
              <w:top w:val="nil"/>
              <w:left w:val="nil"/>
              <w:bottom w:val="single" w:sz="4" w:space="0" w:color="auto"/>
              <w:right w:val="single" w:sz="4" w:space="0" w:color="auto"/>
            </w:tcBorders>
            <w:shd w:val="clear" w:color="000000" w:fill="FFFFFF"/>
            <w:hideMark/>
          </w:tcPr>
          <w:p w14:paraId="1AC2BE93"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218444</w:t>
            </w:r>
          </w:p>
        </w:tc>
        <w:tc>
          <w:tcPr>
            <w:tcW w:w="3340" w:type="dxa"/>
            <w:tcBorders>
              <w:top w:val="nil"/>
              <w:left w:val="nil"/>
              <w:bottom w:val="single" w:sz="4" w:space="0" w:color="auto"/>
              <w:right w:val="single" w:sz="4" w:space="0" w:color="auto"/>
            </w:tcBorders>
            <w:shd w:val="clear" w:color="000000" w:fill="FFFFFF"/>
            <w:vAlign w:val="bottom"/>
            <w:hideMark/>
          </w:tcPr>
          <w:p w14:paraId="1AC2BE94"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Cape horse mackerel</w:t>
            </w:r>
          </w:p>
        </w:tc>
        <w:tc>
          <w:tcPr>
            <w:tcW w:w="580" w:type="dxa"/>
            <w:tcBorders>
              <w:top w:val="nil"/>
              <w:left w:val="nil"/>
              <w:bottom w:val="single" w:sz="4" w:space="0" w:color="auto"/>
              <w:right w:val="single" w:sz="4" w:space="0" w:color="auto"/>
            </w:tcBorders>
            <w:shd w:val="clear" w:color="000000" w:fill="FFFFFF"/>
            <w:vAlign w:val="bottom"/>
            <w:hideMark/>
          </w:tcPr>
          <w:p w14:paraId="1AC2BE95"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HMC</w:t>
            </w:r>
          </w:p>
        </w:tc>
      </w:tr>
      <w:tr w:rsidR="004C25D8" w:rsidRPr="004C25D8" w14:paraId="1AC2BE9B"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97"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Tylosurus spp</w:t>
            </w:r>
          </w:p>
        </w:tc>
        <w:tc>
          <w:tcPr>
            <w:tcW w:w="1060" w:type="dxa"/>
            <w:tcBorders>
              <w:top w:val="nil"/>
              <w:left w:val="nil"/>
              <w:bottom w:val="single" w:sz="4" w:space="0" w:color="auto"/>
              <w:right w:val="single" w:sz="4" w:space="0" w:color="auto"/>
            </w:tcBorders>
            <w:shd w:val="clear" w:color="000000" w:fill="FFFFFF"/>
            <w:hideMark/>
          </w:tcPr>
          <w:p w14:paraId="1AC2BE98"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125690</w:t>
            </w:r>
          </w:p>
        </w:tc>
        <w:tc>
          <w:tcPr>
            <w:tcW w:w="3340" w:type="dxa"/>
            <w:tcBorders>
              <w:top w:val="nil"/>
              <w:left w:val="nil"/>
              <w:bottom w:val="single" w:sz="4" w:space="0" w:color="auto"/>
              <w:right w:val="single" w:sz="4" w:space="0" w:color="auto"/>
            </w:tcBorders>
            <w:shd w:val="clear" w:color="000000" w:fill="FFFFFF"/>
            <w:vAlign w:val="bottom"/>
            <w:hideMark/>
          </w:tcPr>
          <w:p w14:paraId="1AC2BE99"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Needlefishes nei</w:t>
            </w:r>
          </w:p>
        </w:tc>
        <w:tc>
          <w:tcPr>
            <w:tcW w:w="580" w:type="dxa"/>
            <w:tcBorders>
              <w:top w:val="nil"/>
              <w:left w:val="nil"/>
              <w:bottom w:val="single" w:sz="4" w:space="0" w:color="auto"/>
              <w:right w:val="single" w:sz="4" w:space="0" w:color="auto"/>
            </w:tcBorders>
            <w:shd w:val="clear" w:color="000000" w:fill="FFFFFF"/>
            <w:vAlign w:val="bottom"/>
            <w:hideMark/>
          </w:tcPr>
          <w:p w14:paraId="1AC2BE9A"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NED</w:t>
            </w:r>
          </w:p>
        </w:tc>
      </w:tr>
      <w:tr w:rsidR="004C25D8" w:rsidRPr="004C25D8" w14:paraId="1AC2BEA0"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9C"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Umbrina spp</w:t>
            </w:r>
          </w:p>
        </w:tc>
        <w:tc>
          <w:tcPr>
            <w:tcW w:w="1060" w:type="dxa"/>
            <w:tcBorders>
              <w:top w:val="nil"/>
              <w:left w:val="nil"/>
              <w:bottom w:val="single" w:sz="4" w:space="0" w:color="auto"/>
              <w:right w:val="single" w:sz="4" w:space="0" w:color="auto"/>
            </w:tcBorders>
            <w:shd w:val="clear" w:color="000000" w:fill="FFFFFF"/>
            <w:hideMark/>
          </w:tcPr>
          <w:p w14:paraId="1AC2BE9D"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126055</w:t>
            </w:r>
          </w:p>
        </w:tc>
        <w:tc>
          <w:tcPr>
            <w:tcW w:w="3340" w:type="dxa"/>
            <w:tcBorders>
              <w:top w:val="nil"/>
              <w:left w:val="nil"/>
              <w:bottom w:val="single" w:sz="4" w:space="0" w:color="auto"/>
              <w:right w:val="single" w:sz="4" w:space="0" w:color="auto"/>
            </w:tcBorders>
            <w:shd w:val="clear" w:color="000000" w:fill="FFFFFF"/>
            <w:vAlign w:val="bottom"/>
            <w:hideMark/>
          </w:tcPr>
          <w:p w14:paraId="1AC2BE9E" w14:textId="77777777" w:rsidR="004C25D8" w:rsidRPr="004C25D8" w:rsidRDefault="004C25D8" w:rsidP="004C25D8">
            <w:pPr>
              <w:rPr>
                <w:rFonts w:ascii="Calibri" w:hAnsi="Calibri"/>
                <w:color w:val="000000"/>
                <w:sz w:val="22"/>
                <w:szCs w:val="22"/>
                <w:lang w:val="pl-PL" w:eastAsia="pl-PL"/>
              </w:rPr>
            </w:pPr>
            <w:r w:rsidRPr="004C25D8">
              <w:rPr>
                <w:rFonts w:ascii="Calibri" w:hAnsi="Calibri"/>
                <w:color w:val="000000"/>
                <w:sz w:val="22"/>
                <w:szCs w:val="22"/>
                <w:lang w:val="pl-PL" w:eastAsia="pl-PL"/>
              </w:rPr>
              <w:t>Drums nei</w:t>
            </w:r>
          </w:p>
        </w:tc>
        <w:tc>
          <w:tcPr>
            <w:tcW w:w="580" w:type="dxa"/>
            <w:tcBorders>
              <w:top w:val="nil"/>
              <w:left w:val="nil"/>
              <w:bottom w:val="single" w:sz="4" w:space="0" w:color="auto"/>
              <w:right w:val="single" w:sz="4" w:space="0" w:color="auto"/>
            </w:tcBorders>
            <w:shd w:val="clear" w:color="000000" w:fill="FFFFFF"/>
            <w:vAlign w:val="bottom"/>
            <w:hideMark/>
          </w:tcPr>
          <w:p w14:paraId="1AC2BE9F"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UBS</w:t>
            </w:r>
          </w:p>
        </w:tc>
      </w:tr>
      <w:tr w:rsidR="004C25D8" w:rsidRPr="004C25D8" w14:paraId="1AC2BEA5"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A1"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Uraspis secunda</w:t>
            </w:r>
          </w:p>
        </w:tc>
        <w:tc>
          <w:tcPr>
            <w:tcW w:w="1060" w:type="dxa"/>
            <w:tcBorders>
              <w:top w:val="nil"/>
              <w:left w:val="nil"/>
              <w:bottom w:val="single" w:sz="4" w:space="0" w:color="auto"/>
              <w:right w:val="single" w:sz="4" w:space="0" w:color="auto"/>
            </w:tcBorders>
            <w:shd w:val="clear" w:color="000000" w:fill="FFFFFF"/>
            <w:hideMark/>
          </w:tcPr>
          <w:p w14:paraId="1AC2BEA2"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159658</w:t>
            </w:r>
          </w:p>
        </w:tc>
        <w:tc>
          <w:tcPr>
            <w:tcW w:w="3340" w:type="dxa"/>
            <w:tcBorders>
              <w:top w:val="nil"/>
              <w:left w:val="nil"/>
              <w:bottom w:val="single" w:sz="4" w:space="0" w:color="auto"/>
              <w:right w:val="single" w:sz="4" w:space="0" w:color="auto"/>
            </w:tcBorders>
            <w:shd w:val="clear" w:color="000000" w:fill="FFFFFF"/>
            <w:vAlign w:val="bottom"/>
            <w:hideMark/>
          </w:tcPr>
          <w:p w14:paraId="1AC2BEA3"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Cottonmouth jack</w:t>
            </w:r>
          </w:p>
        </w:tc>
        <w:tc>
          <w:tcPr>
            <w:tcW w:w="580" w:type="dxa"/>
            <w:tcBorders>
              <w:top w:val="nil"/>
              <w:left w:val="nil"/>
              <w:bottom w:val="single" w:sz="4" w:space="0" w:color="auto"/>
              <w:right w:val="single" w:sz="4" w:space="0" w:color="auto"/>
            </w:tcBorders>
            <w:shd w:val="clear" w:color="000000" w:fill="FFFFFF"/>
            <w:vAlign w:val="bottom"/>
            <w:hideMark/>
          </w:tcPr>
          <w:p w14:paraId="1AC2BEA4"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USE</w:t>
            </w:r>
          </w:p>
        </w:tc>
      </w:tr>
      <w:tr w:rsidR="004C25D8" w:rsidRPr="004C25D8" w14:paraId="1AC2BEAA"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A6"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Volutidae</w:t>
            </w:r>
          </w:p>
        </w:tc>
        <w:tc>
          <w:tcPr>
            <w:tcW w:w="1060" w:type="dxa"/>
            <w:tcBorders>
              <w:top w:val="nil"/>
              <w:left w:val="nil"/>
              <w:bottom w:val="single" w:sz="4" w:space="0" w:color="auto"/>
              <w:right w:val="single" w:sz="4" w:space="0" w:color="auto"/>
            </w:tcBorders>
            <w:shd w:val="clear" w:color="000000" w:fill="FFFFFF"/>
            <w:hideMark/>
          </w:tcPr>
          <w:p w14:paraId="1AC2BEA7"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23141</w:t>
            </w:r>
          </w:p>
        </w:tc>
        <w:tc>
          <w:tcPr>
            <w:tcW w:w="3340" w:type="dxa"/>
            <w:tcBorders>
              <w:top w:val="nil"/>
              <w:left w:val="nil"/>
              <w:bottom w:val="single" w:sz="4" w:space="0" w:color="auto"/>
              <w:right w:val="single" w:sz="4" w:space="0" w:color="auto"/>
            </w:tcBorders>
            <w:shd w:val="clear" w:color="000000" w:fill="FFFFFF"/>
            <w:vAlign w:val="bottom"/>
            <w:hideMark/>
          </w:tcPr>
          <w:p w14:paraId="1AC2BEA8"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EA9"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r>
      <w:tr w:rsidR="004C25D8" w:rsidRPr="004C25D8" w14:paraId="1AC2BEAF"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AB"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Xyrichtys novacula</w:t>
            </w:r>
          </w:p>
        </w:tc>
        <w:tc>
          <w:tcPr>
            <w:tcW w:w="1060" w:type="dxa"/>
            <w:tcBorders>
              <w:top w:val="nil"/>
              <w:left w:val="nil"/>
              <w:bottom w:val="single" w:sz="4" w:space="0" w:color="auto"/>
              <w:right w:val="single" w:sz="4" w:space="0" w:color="auto"/>
            </w:tcBorders>
            <w:shd w:val="clear" w:color="000000" w:fill="FFFFFF"/>
            <w:hideMark/>
          </w:tcPr>
          <w:p w14:paraId="1AC2BEAC"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126971</w:t>
            </w:r>
          </w:p>
        </w:tc>
        <w:tc>
          <w:tcPr>
            <w:tcW w:w="3340" w:type="dxa"/>
            <w:tcBorders>
              <w:top w:val="nil"/>
              <w:left w:val="nil"/>
              <w:bottom w:val="single" w:sz="4" w:space="0" w:color="auto"/>
              <w:right w:val="single" w:sz="4" w:space="0" w:color="auto"/>
            </w:tcBorders>
            <w:shd w:val="clear" w:color="000000" w:fill="FFFFFF"/>
            <w:vAlign w:val="bottom"/>
            <w:hideMark/>
          </w:tcPr>
          <w:p w14:paraId="1AC2BEAD"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Pearly razorfish</w:t>
            </w:r>
          </w:p>
        </w:tc>
        <w:tc>
          <w:tcPr>
            <w:tcW w:w="580" w:type="dxa"/>
            <w:tcBorders>
              <w:top w:val="nil"/>
              <w:left w:val="nil"/>
              <w:bottom w:val="single" w:sz="4" w:space="0" w:color="auto"/>
              <w:right w:val="single" w:sz="4" w:space="0" w:color="auto"/>
            </w:tcBorders>
            <w:shd w:val="clear" w:color="000000" w:fill="FFFFFF"/>
            <w:vAlign w:val="bottom"/>
            <w:hideMark/>
          </w:tcPr>
          <w:p w14:paraId="1AC2BEAE"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XYN</w:t>
            </w:r>
          </w:p>
        </w:tc>
      </w:tr>
      <w:tr w:rsidR="004C25D8" w:rsidRPr="004C25D8" w14:paraId="1AC2BEB4"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B0"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Similiparma lurida</w:t>
            </w:r>
          </w:p>
        </w:tc>
        <w:tc>
          <w:tcPr>
            <w:tcW w:w="1060" w:type="dxa"/>
            <w:tcBorders>
              <w:top w:val="nil"/>
              <w:left w:val="nil"/>
              <w:bottom w:val="single" w:sz="4" w:space="0" w:color="auto"/>
              <w:right w:val="single" w:sz="4" w:space="0" w:color="auto"/>
            </w:tcBorders>
            <w:shd w:val="clear" w:color="000000" w:fill="FFFFFF"/>
            <w:hideMark/>
          </w:tcPr>
          <w:p w14:paraId="1AC2BEB1"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889885</w:t>
            </w:r>
          </w:p>
        </w:tc>
        <w:tc>
          <w:tcPr>
            <w:tcW w:w="3340" w:type="dxa"/>
            <w:tcBorders>
              <w:top w:val="nil"/>
              <w:left w:val="nil"/>
              <w:bottom w:val="single" w:sz="4" w:space="0" w:color="auto"/>
              <w:right w:val="single" w:sz="4" w:space="0" w:color="auto"/>
            </w:tcBorders>
            <w:shd w:val="clear" w:color="000000" w:fill="FFFFFF"/>
            <w:vAlign w:val="bottom"/>
            <w:hideMark/>
          </w:tcPr>
          <w:p w14:paraId="1AC2BEB2"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Canary damsel</w:t>
            </w:r>
          </w:p>
        </w:tc>
        <w:tc>
          <w:tcPr>
            <w:tcW w:w="580" w:type="dxa"/>
            <w:tcBorders>
              <w:top w:val="nil"/>
              <w:left w:val="nil"/>
              <w:bottom w:val="single" w:sz="4" w:space="0" w:color="auto"/>
              <w:right w:val="single" w:sz="4" w:space="0" w:color="auto"/>
            </w:tcBorders>
            <w:shd w:val="clear" w:color="000000" w:fill="FFFFFF"/>
            <w:vAlign w:val="bottom"/>
            <w:hideMark/>
          </w:tcPr>
          <w:p w14:paraId="1AC2BEB3"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AUU</w:t>
            </w:r>
          </w:p>
        </w:tc>
      </w:tr>
      <w:tr w:rsidR="004C25D8" w:rsidRPr="004C25D8" w14:paraId="1AC2BEB9"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B5"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Pteromylaeus bovinus</w:t>
            </w:r>
          </w:p>
        </w:tc>
        <w:tc>
          <w:tcPr>
            <w:tcW w:w="1060" w:type="dxa"/>
            <w:tcBorders>
              <w:top w:val="nil"/>
              <w:left w:val="nil"/>
              <w:bottom w:val="single" w:sz="4" w:space="0" w:color="auto"/>
              <w:right w:val="single" w:sz="4" w:space="0" w:color="auto"/>
            </w:tcBorders>
            <w:shd w:val="clear" w:color="000000" w:fill="FFFFFF"/>
            <w:hideMark/>
          </w:tcPr>
          <w:p w14:paraId="1AC2BEB6"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105861</w:t>
            </w:r>
          </w:p>
        </w:tc>
        <w:tc>
          <w:tcPr>
            <w:tcW w:w="3340" w:type="dxa"/>
            <w:tcBorders>
              <w:top w:val="nil"/>
              <w:left w:val="nil"/>
              <w:bottom w:val="single" w:sz="4" w:space="0" w:color="auto"/>
              <w:right w:val="single" w:sz="4" w:space="0" w:color="auto"/>
            </w:tcBorders>
            <w:shd w:val="clear" w:color="000000" w:fill="FFFFFF"/>
            <w:vAlign w:val="bottom"/>
            <w:hideMark/>
          </w:tcPr>
          <w:p w14:paraId="1AC2BEB7"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Bull ray</w:t>
            </w:r>
          </w:p>
        </w:tc>
        <w:tc>
          <w:tcPr>
            <w:tcW w:w="580" w:type="dxa"/>
            <w:tcBorders>
              <w:top w:val="nil"/>
              <w:left w:val="nil"/>
              <w:bottom w:val="single" w:sz="4" w:space="0" w:color="auto"/>
              <w:right w:val="single" w:sz="4" w:space="0" w:color="auto"/>
            </w:tcBorders>
            <w:shd w:val="clear" w:color="000000" w:fill="FFFFFF"/>
            <w:vAlign w:val="bottom"/>
            <w:hideMark/>
          </w:tcPr>
          <w:p w14:paraId="1AC2BEB8"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MPO</w:t>
            </w:r>
          </w:p>
        </w:tc>
      </w:tr>
      <w:tr w:rsidR="004C25D8" w:rsidRPr="004C25D8" w14:paraId="1AC2BEBE"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BA"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Atherina</w:t>
            </w:r>
          </w:p>
        </w:tc>
        <w:tc>
          <w:tcPr>
            <w:tcW w:w="1060" w:type="dxa"/>
            <w:tcBorders>
              <w:top w:val="nil"/>
              <w:left w:val="nil"/>
              <w:bottom w:val="single" w:sz="4" w:space="0" w:color="auto"/>
              <w:right w:val="single" w:sz="4" w:space="0" w:color="auto"/>
            </w:tcBorders>
            <w:shd w:val="clear" w:color="000000" w:fill="FFFFFF"/>
            <w:hideMark/>
          </w:tcPr>
          <w:p w14:paraId="1AC2BEBB"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125659</w:t>
            </w:r>
          </w:p>
        </w:tc>
        <w:tc>
          <w:tcPr>
            <w:tcW w:w="3340" w:type="dxa"/>
            <w:tcBorders>
              <w:top w:val="nil"/>
              <w:left w:val="nil"/>
              <w:bottom w:val="single" w:sz="4" w:space="0" w:color="auto"/>
              <w:right w:val="single" w:sz="4" w:space="0" w:color="auto"/>
            </w:tcBorders>
            <w:shd w:val="clear" w:color="000000" w:fill="FFFFFF"/>
            <w:vAlign w:val="bottom"/>
            <w:hideMark/>
          </w:tcPr>
          <w:p w14:paraId="1AC2BEBC"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Sand smelts nei</w:t>
            </w:r>
          </w:p>
        </w:tc>
        <w:tc>
          <w:tcPr>
            <w:tcW w:w="580" w:type="dxa"/>
            <w:tcBorders>
              <w:top w:val="nil"/>
              <w:left w:val="nil"/>
              <w:bottom w:val="single" w:sz="4" w:space="0" w:color="auto"/>
              <w:right w:val="single" w:sz="4" w:space="0" w:color="auto"/>
            </w:tcBorders>
            <w:shd w:val="clear" w:color="000000" w:fill="FFFFFF"/>
            <w:vAlign w:val="bottom"/>
            <w:hideMark/>
          </w:tcPr>
          <w:p w14:paraId="1AC2BEBD"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AVX</w:t>
            </w:r>
          </w:p>
        </w:tc>
      </w:tr>
      <w:tr w:rsidR="004C25D8" w:rsidRPr="004C25D8" w14:paraId="1AC2BEC3"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BF"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 xml:space="preserve">Aulostomus strigosus </w:t>
            </w:r>
          </w:p>
        </w:tc>
        <w:tc>
          <w:tcPr>
            <w:tcW w:w="1060" w:type="dxa"/>
            <w:tcBorders>
              <w:top w:val="nil"/>
              <w:left w:val="nil"/>
              <w:bottom w:val="single" w:sz="4" w:space="0" w:color="auto"/>
              <w:right w:val="single" w:sz="4" w:space="0" w:color="auto"/>
            </w:tcBorders>
            <w:shd w:val="clear" w:color="000000" w:fill="FFFFFF"/>
            <w:hideMark/>
          </w:tcPr>
          <w:p w14:paraId="1AC2BEC0"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278081</w:t>
            </w:r>
          </w:p>
        </w:tc>
        <w:tc>
          <w:tcPr>
            <w:tcW w:w="3340" w:type="dxa"/>
            <w:tcBorders>
              <w:top w:val="nil"/>
              <w:left w:val="nil"/>
              <w:bottom w:val="single" w:sz="4" w:space="0" w:color="auto"/>
              <w:right w:val="single" w:sz="4" w:space="0" w:color="auto"/>
            </w:tcBorders>
            <w:shd w:val="clear" w:color="000000" w:fill="FFFFFF"/>
            <w:vAlign w:val="bottom"/>
            <w:hideMark/>
          </w:tcPr>
          <w:p w14:paraId="1AC2BEC1"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 </w:t>
            </w:r>
          </w:p>
        </w:tc>
        <w:tc>
          <w:tcPr>
            <w:tcW w:w="580" w:type="dxa"/>
            <w:tcBorders>
              <w:top w:val="nil"/>
              <w:left w:val="nil"/>
              <w:bottom w:val="single" w:sz="4" w:space="0" w:color="auto"/>
              <w:right w:val="single" w:sz="4" w:space="0" w:color="auto"/>
            </w:tcBorders>
            <w:shd w:val="clear" w:color="000000" w:fill="FFFFFF"/>
            <w:vAlign w:val="bottom"/>
            <w:hideMark/>
          </w:tcPr>
          <w:p w14:paraId="1AC2BEC2"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AGQ</w:t>
            </w:r>
          </w:p>
        </w:tc>
      </w:tr>
      <w:tr w:rsidR="004C25D8" w:rsidRPr="004C25D8" w14:paraId="1AC2BEC8"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C4"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Berryteuthis</w:t>
            </w:r>
          </w:p>
        </w:tc>
        <w:tc>
          <w:tcPr>
            <w:tcW w:w="1060" w:type="dxa"/>
            <w:tcBorders>
              <w:top w:val="nil"/>
              <w:left w:val="nil"/>
              <w:bottom w:val="single" w:sz="4" w:space="0" w:color="auto"/>
              <w:right w:val="single" w:sz="4" w:space="0" w:color="auto"/>
            </w:tcBorders>
            <w:shd w:val="clear" w:color="000000" w:fill="FFFFFF"/>
            <w:hideMark/>
          </w:tcPr>
          <w:p w14:paraId="1AC2BEC5"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341413</w:t>
            </w:r>
          </w:p>
        </w:tc>
        <w:tc>
          <w:tcPr>
            <w:tcW w:w="3340" w:type="dxa"/>
            <w:tcBorders>
              <w:top w:val="nil"/>
              <w:left w:val="nil"/>
              <w:bottom w:val="single" w:sz="4" w:space="0" w:color="auto"/>
              <w:right w:val="single" w:sz="4" w:space="0" w:color="auto"/>
            </w:tcBorders>
            <w:shd w:val="clear" w:color="000000" w:fill="FFFFFF"/>
            <w:vAlign w:val="bottom"/>
            <w:hideMark/>
          </w:tcPr>
          <w:p w14:paraId="1AC2BEC6"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Berryteuthis gonate squids nei</w:t>
            </w:r>
          </w:p>
        </w:tc>
        <w:tc>
          <w:tcPr>
            <w:tcW w:w="580" w:type="dxa"/>
            <w:tcBorders>
              <w:top w:val="nil"/>
              <w:left w:val="nil"/>
              <w:bottom w:val="single" w:sz="4" w:space="0" w:color="auto"/>
              <w:right w:val="single" w:sz="4" w:space="0" w:color="auto"/>
            </w:tcBorders>
            <w:shd w:val="clear" w:color="000000" w:fill="FFFFFF"/>
            <w:vAlign w:val="bottom"/>
            <w:hideMark/>
          </w:tcPr>
          <w:p w14:paraId="1AC2BEC7"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YTW</w:t>
            </w:r>
          </w:p>
        </w:tc>
      </w:tr>
      <w:tr w:rsidR="004C25D8" w:rsidRPr="004C25D8" w14:paraId="1AC2BECD"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C9"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Carcharhinus obscurus</w:t>
            </w:r>
          </w:p>
        </w:tc>
        <w:tc>
          <w:tcPr>
            <w:tcW w:w="1060" w:type="dxa"/>
            <w:tcBorders>
              <w:top w:val="nil"/>
              <w:left w:val="nil"/>
              <w:bottom w:val="single" w:sz="4" w:space="0" w:color="auto"/>
              <w:right w:val="single" w:sz="4" w:space="0" w:color="auto"/>
            </w:tcBorders>
            <w:shd w:val="clear" w:color="000000" w:fill="FFFFFF"/>
            <w:hideMark/>
          </w:tcPr>
          <w:p w14:paraId="1AC2BECA"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105796</w:t>
            </w:r>
          </w:p>
        </w:tc>
        <w:tc>
          <w:tcPr>
            <w:tcW w:w="3340" w:type="dxa"/>
            <w:tcBorders>
              <w:top w:val="nil"/>
              <w:left w:val="nil"/>
              <w:bottom w:val="single" w:sz="4" w:space="0" w:color="auto"/>
              <w:right w:val="single" w:sz="4" w:space="0" w:color="auto"/>
            </w:tcBorders>
            <w:shd w:val="clear" w:color="000000" w:fill="FFFFFF"/>
            <w:vAlign w:val="bottom"/>
            <w:hideMark/>
          </w:tcPr>
          <w:p w14:paraId="1AC2BECB"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Dusky shark</w:t>
            </w:r>
          </w:p>
        </w:tc>
        <w:tc>
          <w:tcPr>
            <w:tcW w:w="580" w:type="dxa"/>
            <w:tcBorders>
              <w:top w:val="nil"/>
              <w:left w:val="nil"/>
              <w:bottom w:val="single" w:sz="4" w:space="0" w:color="auto"/>
              <w:right w:val="single" w:sz="4" w:space="0" w:color="auto"/>
            </w:tcBorders>
            <w:shd w:val="clear" w:color="000000" w:fill="FFFFFF"/>
            <w:vAlign w:val="bottom"/>
            <w:hideMark/>
          </w:tcPr>
          <w:p w14:paraId="1AC2BECC"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DUS</w:t>
            </w:r>
          </w:p>
        </w:tc>
      </w:tr>
      <w:tr w:rsidR="004C25D8" w:rsidRPr="004C25D8" w14:paraId="1AC2BED2"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CE"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Trigloporus lastoviza</w:t>
            </w:r>
          </w:p>
        </w:tc>
        <w:tc>
          <w:tcPr>
            <w:tcW w:w="1060" w:type="dxa"/>
            <w:tcBorders>
              <w:top w:val="nil"/>
              <w:left w:val="nil"/>
              <w:bottom w:val="single" w:sz="4" w:space="0" w:color="auto"/>
              <w:right w:val="single" w:sz="4" w:space="0" w:color="auto"/>
            </w:tcBorders>
            <w:shd w:val="clear" w:color="000000" w:fill="FFFFFF"/>
            <w:hideMark/>
          </w:tcPr>
          <w:p w14:paraId="1AC2BECF"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154462</w:t>
            </w:r>
          </w:p>
        </w:tc>
        <w:tc>
          <w:tcPr>
            <w:tcW w:w="3340" w:type="dxa"/>
            <w:tcBorders>
              <w:top w:val="nil"/>
              <w:left w:val="nil"/>
              <w:bottom w:val="single" w:sz="4" w:space="0" w:color="auto"/>
              <w:right w:val="single" w:sz="4" w:space="0" w:color="auto"/>
            </w:tcBorders>
            <w:shd w:val="clear" w:color="000000" w:fill="FFFFFF"/>
            <w:vAlign w:val="bottom"/>
            <w:hideMark/>
          </w:tcPr>
          <w:p w14:paraId="1AC2BED0"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Streaked gurnard</w:t>
            </w:r>
          </w:p>
        </w:tc>
        <w:tc>
          <w:tcPr>
            <w:tcW w:w="580" w:type="dxa"/>
            <w:tcBorders>
              <w:top w:val="nil"/>
              <w:left w:val="nil"/>
              <w:bottom w:val="single" w:sz="4" w:space="0" w:color="auto"/>
              <w:right w:val="single" w:sz="4" w:space="0" w:color="auto"/>
            </w:tcBorders>
            <w:shd w:val="clear" w:color="000000" w:fill="FFFFFF"/>
            <w:vAlign w:val="bottom"/>
            <w:hideMark/>
          </w:tcPr>
          <w:p w14:paraId="1AC2BED1"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CTZ</w:t>
            </w:r>
          </w:p>
        </w:tc>
      </w:tr>
      <w:tr w:rsidR="004C25D8" w:rsidRPr="004C25D8" w14:paraId="1AC2BED7"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D3"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Congridae</w:t>
            </w:r>
          </w:p>
        </w:tc>
        <w:tc>
          <w:tcPr>
            <w:tcW w:w="1060" w:type="dxa"/>
            <w:tcBorders>
              <w:top w:val="nil"/>
              <w:left w:val="nil"/>
              <w:bottom w:val="single" w:sz="4" w:space="0" w:color="auto"/>
              <w:right w:val="single" w:sz="4" w:space="0" w:color="auto"/>
            </w:tcBorders>
            <w:shd w:val="clear" w:color="000000" w:fill="FFFFFF"/>
            <w:hideMark/>
          </w:tcPr>
          <w:p w14:paraId="1AC2BED4"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125427</w:t>
            </w:r>
          </w:p>
        </w:tc>
        <w:tc>
          <w:tcPr>
            <w:tcW w:w="3340" w:type="dxa"/>
            <w:tcBorders>
              <w:top w:val="nil"/>
              <w:left w:val="nil"/>
              <w:bottom w:val="single" w:sz="4" w:space="0" w:color="auto"/>
              <w:right w:val="single" w:sz="4" w:space="0" w:color="auto"/>
            </w:tcBorders>
            <w:shd w:val="clear" w:color="000000" w:fill="FFFFFF"/>
            <w:vAlign w:val="bottom"/>
            <w:hideMark/>
          </w:tcPr>
          <w:p w14:paraId="1AC2BED5"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Conger eels, etc. nei</w:t>
            </w:r>
          </w:p>
        </w:tc>
        <w:tc>
          <w:tcPr>
            <w:tcW w:w="580" w:type="dxa"/>
            <w:tcBorders>
              <w:top w:val="nil"/>
              <w:left w:val="nil"/>
              <w:bottom w:val="single" w:sz="4" w:space="0" w:color="auto"/>
              <w:right w:val="single" w:sz="4" w:space="0" w:color="auto"/>
            </w:tcBorders>
            <w:shd w:val="clear" w:color="000000" w:fill="FFFFFF"/>
            <w:vAlign w:val="bottom"/>
            <w:hideMark/>
          </w:tcPr>
          <w:p w14:paraId="1AC2BED6"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COX</w:t>
            </w:r>
          </w:p>
        </w:tc>
      </w:tr>
      <w:tr w:rsidR="004C25D8" w:rsidRPr="004C25D8" w14:paraId="1AC2BEDC"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D8"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Gempylidae</w:t>
            </w:r>
          </w:p>
        </w:tc>
        <w:tc>
          <w:tcPr>
            <w:tcW w:w="1060" w:type="dxa"/>
            <w:tcBorders>
              <w:top w:val="nil"/>
              <w:left w:val="nil"/>
              <w:bottom w:val="single" w:sz="4" w:space="0" w:color="auto"/>
              <w:right w:val="single" w:sz="4" w:space="0" w:color="auto"/>
            </w:tcBorders>
            <w:shd w:val="clear" w:color="000000" w:fill="FFFFFF"/>
            <w:hideMark/>
          </w:tcPr>
          <w:p w14:paraId="1AC2BED9"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125536</w:t>
            </w:r>
          </w:p>
        </w:tc>
        <w:tc>
          <w:tcPr>
            <w:tcW w:w="3340" w:type="dxa"/>
            <w:tcBorders>
              <w:top w:val="nil"/>
              <w:left w:val="nil"/>
              <w:bottom w:val="single" w:sz="4" w:space="0" w:color="auto"/>
              <w:right w:val="single" w:sz="4" w:space="0" w:color="auto"/>
            </w:tcBorders>
            <w:shd w:val="clear" w:color="000000" w:fill="FFFFFF"/>
            <w:vAlign w:val="bottom"/>
            <w:hideMark/>
          </w:tcPr>
          <w:p w14:paraId="1AC2BEDA"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Snake mackerels, escolars nei</w:t>
            </w:r>
          </w:p>
        </w:tc>
        <w:tc>
          <w:tcPr>
            <w:tcW w:w="580" w:type="dxa"/>
            <w:tcBorders>
              <w:top w:val="nil"/>
              <w:left w:val="nil"/>
              <w:bottom w:val="single" w:sz="4" w:space="0" w:color="auto"/>
              <w:right w:val="single" w:sz="4" w:space="0" w:color="auto"/>
            </w:tcBorders>
            <w:shd w:val="clear" w:color="000000" w:fill="FFFFFF"/>
            <w:vAlign w:val="bottom"/>
            <w:hideMark/>
          </w:tcPr>
          <w:p w14:paraId="1AC2BEDB"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GEP</w:t>
            </w:r>
          </w:p>
        </w:tc>
      </w:tr>
      <w:tr w:rsidR="004C25D8" w:rsidRPr="004C25D8" w14:paraId="1AC2BEE1"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DD"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Heterocarpus laevigatus</w:t>
            </w:r>
          </w:p>
        </w:tc>
        <w:tc>
          <w:tcPr>
            <w:tcW w:w="1060" w:type="dxa"/>
            <w:tcBorders>
              <w:top w:val="nil"/>
              <w:left w:val="nil"/>
              <w:bottom w:val="single" w:sz="4" w:space="0" w:color="auto"/>
              <w:right w:val="single" w:sz="4" w:space="0" w:color="auto"/>
            </w:tcBorders>
            <w:shd w:val="clear" w:color="000000" w:fill="FFFFFF"/>
            <w:hideMark/>
          </w:tcPr>
          <w:p w14:paraId="1AC2BEDE"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107646</w:t>
            </w:r>
          </w:p>
        </w:tc>
        <w:tc>
          <w:tcPr>
            <w:tcW w:w="3340" w:type="dxa"/>
            <w:tcBorders>
              <w:top w:val="nil"/>
              <w:left w:val="nil"/>
              <w:bottom w:val="single" w:sz="4" w:space="0" w:color="auto"/>
              <w:right w:val="single" w:sz="4" w:space="0" w:color="auto"/>
            </w:tcBorders>
            <w:shd w:val="clear" w:color="000000" w:fill="FFFFFF"/>
            <w:vAlign w:val="bottom"/>
            <w:hideMark/>
          </w:tcPr>
          <w:p w14:paraId="1AC2BEDF"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Smooth nylon shrimp</w:t>
            </w:r>
          </w:p>
        </w:tc>
        <w:tc>
          <w:tcPr>
            <w:tcW w:w="580" w:type="dxa"/>
            <w:tcBorders>
              <w:top w:val="nil"/>
              <w:left w:val="nil"/>
              <w:bottom w:val="single" w:sz="4" w:space="0" w:color="auto"/>
              <w:right w:val="single" w:sz="4" w:space="0" w:color="auto"/>
            </w:tcBorders>
            <w:shd w:val="clear" w:color="000000" w:fill="FFFFFF"/>
            <w:vAlign w:val="bottom"/>
            <w:hideMark/>
          </w:tcPr>
          <w:p w14:paraId="1AC2BEE0"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HKT</w:t>
            </w:r>
          </w:p>
        </w:tc>
      </w:tr>
      <w:tr w:rsidR="004C25D8" w:rsidRPr="004C25D8" w14:paraId="1AC2BEE6"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E2"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Symphodus trutta</w:t>
            </w:r>
          </w:p>
        </w:tc>
        <w:tc>
          <w:tcPr>
            <w:tcW w:w="1060" w:type="dxa"/>
            <w:tcBorders>
              <w:top w:val="nil"/>
              <w:left w:val="nil"/>
              <w:bottom w:val="single" w:sz="4" w:space="0" w:color="auto"/>
              <w:right w:val="single" w:sz="4" w:space="0" w:color="auto"/>
            </w:tcBorders>
            <w:shd w:val="clear" w:color="000000" w:fill="FFFFFF"/>
            <w:hideMark/>
          </w:tcPr>
          <w:p w14:paraId="1AC2BEE3"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1022158</w:t>
            </w:r>
          </w:p>
        </w:tc>
        <w:tc>
          <w:tcPr>
            <w:tcW w:w="3340" w:type="dxa"/>
            <w:tcBorders>
              <w:top w:val="nil"/>
              <w:left w:val="nil"/>
              <w:bottom w:val="single" w:sz="4" w:space="0" w:color="auto"/>
              <w:right w:val="single" w:sz="4" w:space="0" w:color="auto"/>
            </w:tcBorders>
            <w:shd w:val="clear" w:color="000000" w:fill="FFFFFF"/>
            <w:vAlign w:val="bottom"/>
            <w:hideMark/>
          </w:tcPr>
          <w:p w14:paraId="1AC2BEE4"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Wrasses, hogfishes, etc. nei</w:t>
            </w:r>
          </w:p>
        </w:tc>
        <w:tc>
          <w:tcPr>
            <w:tcW w:w="580" w:type="dxa"/>
            <w:tcBorders>
              <w:top w:val="nil"/>
              <w:left w:val="nil"/>
              <w:bottom w:val="single" w:sz="4" w:space="0" w:color="auto"/>
              <w:right w:val="single" w:sz="4" w:space="0" w:color="auto"/>
            </w:tcBorders>
            <w:shd w:val="clear" w:color="000000" w:fill="FFFFFF"/>
            <w:vAlign w:val="bottom"/>
            <w:hideMark/>
          </w:tcPr>
          <w:p w14:paraId="1AC2BEE5"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WRA</w:t>
            </w:r>
          </w:p>
        </w:tc>
      </w:tr>
      <w:tr w:rsidR="004C25D8" w:rsidRPr="004C25D8" w14:paraId="1AC2BEEB"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E7"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Odontaspis ferox</w:t>
            </w:r>
          </w:p>
        </w:tc>
        <w:tc>
          <w:tcPr>
            <w:tcW w:w="1060" w:type="dxa"/>
            <w:tcBorders>
              <w:top w:val="nil"/>
              <w:left w:val="nil"/>
              <w:bottom w:val="single" w:sz="4" w:space="0" w:color="auto"/>
              <w:right w:val="single" w:sz="4" w:space="0" w:color="auto"/>
            </w:tcBorders>
            <w:shd w:val="clear" w:color="000000" w:fill="FFFFFF"/>
            <w:hideMark/>
          </w:tcPr>
          <w:p w14:paraId="1AC2BEE8"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105844</w:t>
            </w:r>
          </w:p>
        </w:tc>
        <w:tc>
          <w:tcPr>
            <w:tcW w:w="3340" w:type="dxa"/>
            <w:tcBorders>
              <w:top w:val="nil"/>
              <w:left w:val="nil"/>
              <w:bottom w:val="single" w:sz="4" w:space="0" w:color="auto"/>
              <w:right w:val="single" w:sz="4" w:space="0" w:color="auto"/>
            </w:tcBorders>
            <w:shd w:val="clear" w:color="000000" w:fill="FFFFFF"/>
            <w:vAlign w:val="bottom"/>
            <w:hideMark/>
          </w:tcPr>
          <w:p w14:paraId="1AC2BEE9"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Smalltooth sand tiger</w:t>
            </w:r>
          </w:p>
        </w:tc>
        <w:tc>
          <w:tcPr>
            <w:tcW w:w="580" w:type="dxa"/>
            <w:tcBorders>
              <w:top w:val="nil"/>
              <w:left w:val="nil"/>
              <w:bottom w:val="single" w:sz="4" w:space="0" w:color="auto"/>
              <w:right w:val="single" w:sz="4" w:space="0" w:color="auto"/>
            </w:tcBorders>
            <w:shd w:val="clear" w:color="000000" w:fill="FFFFFF"/>
            <w:vAlign w:val="bottom"/>
            <w:hideMark/>
          </w:tcPr>
          <w:p w14:paraId="1AC2BEEA"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LOO</w:t>
            </w:r>
          </w:p>
        </w:tc>
      </w:tr>
      <w:tr w:rsidR="004C25D8" w:rsidRPr="004C25D8" w14:paraId="1AC2BEF0"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EC"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Percnon gibbesi</w:t>
            </w:r>
          </w:p>
        </w:tc>
        <w:tc>
          <w:tcPr>
            <w:tcW w:w="1060" w:type="dxa"/>
            <w:tcBorders>
              <w:top w:val="nil"/>
              <w:left w:val="nil"/>
              <w:bottom w:val="single" w:sz="4" w:space="0" w:color="auto"/>
              <w:right w:val="single" w:sz="4" w:space="0" w:color="auto"/>
            </w:tcBorders>
            <w:shd w:val="clear" w:color="000000" w:fill="FFFFFF"/>
            <w:hideMark/>
          </w:tcPr>
          <w:p w14:paraId="1AC2BEED"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107458</w:t>
            </w:r>
          </w:p>
        </w:tc>
        <w:tc>
          <w:tcPr>
            <w:tcW w:w="3340" w:type="dxa"/>
            <w:tcBorders>
              <w:top w:val="nil"/>
              <w:left w:val="nil"/>
              <w:bottom w:val="single" w:sz="4" w:space="0" w:color="auto"/>
              <w:right w:val="single" w:sz="4" w:space="0" w:color="auto"/>
            </w:tcBorders>
            <w:shd w:val="clear" w:color="000000" w:fill="FFFFFF"/>
            <w:vAlign w:val="bottom"/>
            <w:hideMark/>
          </w:tcPr>
          <w:p w14:paraId="1AC2BEEE"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Nimble spray crab</w:t>
            </w:r>
          </w:p>
        </w:tc>
        <w:tc>
          <w:tcPr>
            <w:tcW w:w="580" w:type="dxa"/>
            <w:tcBorders>
              <w:top w:val="nil"/>
              <w:left w:val="nil"/>
              <w:bottom w:val="single" w:sz="4" w:space="0" w:color="auto"/>
              <w:right w:val="single" w:sz="4" w:space="0" w:color="auto"/>
            </w:tcBorders>
            <w:shd w:val="clear" w:color="000000" w:fill="FFFFFF"/>
            <w:vAlign w:val="bottom"/>
            <w:hideMark/>
          </w:tcPr>
          <w:p w14:paraId="1AC2BEEF"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NBZ</w:t>
            </w:r>
          </w:p>
        </w:tc>
      </w:tr>
      <w:tr w:rsidR="004C25D8" w:rsidRPr="004C25D8" w14:paraId="1AC2BEF5"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F1"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Perna perna</w:t>
            </w:r>
          </w:p>
        </w:tc>
        <w:tc>
          <w:tcPr>
            <w:tcW w:w="1060" w:type="dxa"/>
            <w:tcBorders>
              <w:top w:val="nil"/>
              <w:left w:val="nil"/>
              <w:bottom w:val="single" w:sz="4" w:space="0" w:color="auto"/>
              <w:right w:val="single" w:sz="4" w:space="0" w:color="auto"/>
            </w:tcBorders>
            <w:shd w:val="clear" w:color="000000" w:fill="FFFFFF"/>
            <w:hideMark/>
          </w:tcPr>
          <w:p w14:paraId="1AC2BEF2"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140483</w:t>
            </w:r>
          </w:p>
        </w:tc>
        <w:tc>
          <w:tcPr>
            <w:tcW w:w="3340" w:type="dxa"/>
            <w:tcBorders>
              <w:top w:val="nil"/>
              <w:left w:val="nil"/>
              <w:bottom w:val="single" w:sz="4" w:space="0" w:color="auto"/>
              <w:right w:val="single" w:sz="4" w:space="0" w:color="auto"/>
            </w:tcBorders>
            <w:shd w:val="clear" w:color="000000" w:fill="FFFFFF"/>
            <w:vAlign w:val="bottom"/>
            <w:hideMark/>
          </w:tcPr>
          <w:p w14:paraId="1AC2BEF3"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South American rock mussel</w:t>
            </w:r>
          </w:p>
        </w:tc>
        <w:tc>
          <w:tcPr>
            <w:tcW w:w="580" w:type="dxa"/>
            <w:tcBorders>
              <w:top w:val="nil"/>
              <w:left w:val="nil"/>
              <w:bottom w:val="single" w:sz="4" w:space="0" w:color="auto"/>
              <w:right w:val="single" w:sz="4" w:space="0" w:color="auto"/>
            </w:tcBorders>
            <w:shd w:val="clear" w:color="000000" w:fill="FFFFFF"/>
            <w:vAlign w:val="bottom"/>
            <w:hideMark/>
          </w:tcPr>
          <w:p w14:paraId="1AC2BEF4"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MSL</w:t>
            </w:r>
          </w:p>
        </w:tc>
      </w:tr>
      <w:tr w:rsidR="004C25D8" w:rsidRPr="004C25D8" w14:paraId="1AC2BEFA"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F6"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Plesionika williansi</w:t>
            </w:r>
          </w:p>
        </w:tc>
        <w:tc>
          <w:tcPr>
            <w:tcW w:w="1060" w:type="dxa"/>
            <w:tcBorders>
              <w:top w:val="nil"/>
              <w:left w:val="nil"/>
              <w:bottom w:val="single" w:sz="4" w:space="0" w:color="auto"/>
              <w:right w:val="single" w:sz="4" w:space="0" w:color="auto"/>
            </w:tcBorders>
            <w:shd w:val="clear" w:color="000000" w:fill="FFFFFF"/>
            <w:hideMark/>
          </w:tcPr>
          <w:p w14:paraId="1AC2BEF7"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107664</w:t>
            </w:r>
          </w:p>
        </w:tc>
        <w:tc>
          <w:tcPr>
            <w:tcW w:w="3340" w:type="dxa"/>
            <w:tcBorders>
              <w:top w:val="nil"/>
              <w:left w:val="nil"/>
              <w:bottom w:val="single" w:sz="4" w:space="0" w:color="auto"/>
              <w:right w:val="single" w:sz="4" w:space="0" w:color="auto"/>
            </w:tcBorders>
            <w:shd w:val="clear" w:color="000000" w:fill="FFFFFF"/>
            <w:vAlign w:val="bottom"/>
            <w:hideMark/>
          </w:tcPr>
          <w:p w14:paraId="1AC2BEF8"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Guinea striped shrimp</w:t>
            </w:r>
          </w:p>
        </w:tc>
        <w:tc>
          <w:tcPr>
            <w:tcW w:w="580" w:type="dxa"/>
            <w:tcBorders>
              <w:top w:val="nil"/>
              <w:left w:val="nil"/>
              <w:bottom w:val="single" w:sz="4" w:space="0" w:color="auto"/>
              <w:right w:val="single" w:sz="4" w:space="0" w:color="auto"/>
            </w:tcBorders>
            <w:shd w:val="clear" w:color="000000" w:fill="FFFFFF"/>
            <w:vAlign w:val="bottom"/>
            <w:hideMark/>
          </w:tcPr>
          <w:p w14:paraId="1AC2BEF9"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EKW</w:t>
            </w:r>
          </w:p>
        </w:tc>
      </w:tr>
      <w:tr w:rsidR="004C25D8" w:rsidRPr="004C25D8" w14:paraId="1AC2BEFF"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EFB"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Scorpaena maderensis</w:t>
            </w:r>
          </w:p>
        </w:tc>
        <w:tc>
          <w:tcPr>
            <w:tcW w:w="1060" w:type="dxa"/>
            <w:tcBorders>
              <w:top w:val="nil"/>
              <w:left w:val="nil"/>
              <w:bottom w:val="single" w:sz="4" w:space="0" w:color="auto"/>
              <w:right w:val="single" w:sz="4" w:space="0" w:color="auto"/>
            </w:tcBorders>
            <w:shd w:val="clear" w:color="000000" w:fill="FFFFFF"/>
            <w:hideMark/>
          </w:tcPr>
          <w:p w14:paraId="1AC2BEFC"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274721</w:t>
            </w:r>
          </w:p>
        </w:tc>
        <w:tc>
          <w:tcPr>
            <w:tcW w:w="3340" w:type="dxa"/>
            <w:tcBorders>
              <w:top w:val="nil"/>
              <w:left w:val="nil"/>
              <w:bottom w:val="single" w:sz="4" w:space="0" w:color="auto"/>
              <w:right w:val="single" w:sz="4" w:space="0" w:color="auto"/>
            </w:tcBorders>
            <w:shd w:val="clear" w:color="000000" w:fill="FFFFFF"/>
            <w:vAlign w:val="bottom"/>
            <w:hideMark/>
          </w:tcPr>
          <w:p w14:paraId="1AC2BEFD"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Scorpionfishes, rockfishes nei</w:t>
            </w:r>
          </w:p>
        </w:tc>
        <w:tc>
          <w:tcPr>
            <w:tcW w:w="580" w:type="dxa"/>
            <w:tcBorders>
              <w:top w:val="nil"/>
              <w:left w:val="nil"/>
              <w:bottom w:val="single" w:sz="4" w:space="0" w:color="auto"/>
              <w:right w:val="single" w:sz="4" w:space="0" w:color="auto"/>
            </w:tcBorders>
            <w:shd w:val="clear" w:color="000000" w:fill="FFFFFF"/>
            <w:vAlign w:val="bottom"/>
            <w:hideMark/>
          </w:tcPr>
          <w:p w14:paraId="1AC2BEFE"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SCS</w:t>
            </w:r>
          </w:p>
        </w:tc>
      </w:tr>
      <w:tr w:rsidR="004C25D8" w:rsidRPr="004C25D8" w14:paraId="1AC2BF04" w14:textId="77777777" w:rsidTr="00B13C3E">
        <w:trPr>
          <w:trHeight w:val="300"/>
          <w:jc w:val="center"/>
        </w:trPr>
        <w:tc>
          <w:tcPr>
            <w:tcW w:w="2860" w:type="dxa"/>
            <w:tcBorders>
              <w:top w:val="nil"/>
              <w:left w:val="single" w:sz="4" w:space="0" w:color="auto"/>
              <w:bottom w:val="single" w:sz="4" w:space="0" w:color="auto"/>
              <w:right w:val="single" w:sz="4" w:space="0" w:color="auto"/>
            </w:tcBorders>
            <w:shd w:val="clear" w:color="000000" w:fill="FFFFFF"/>
            <w:hideMark/>
          </w:tcPr>
          <w:p w14:paraId="1AC2BF00" w14:textId="77777777" w:rsidR="004C25D8" w:rsidRPr="004C25D8" w:rsidRDefault="004C25D8" w:rsidP="004C25D8">
            <w:pPr>
              <w:rPr>
                <w:rFonts w:ascii="Calibri" w:hAnsi="Calibri"/>
                <w:b/>
                <w:bCs/>
                <w:color w:val="000000"/>
                <w:sz w:val="22"/>
                <w:szCs w:val="22"/>
                <w:lang w:val="pl-PL" w:eastAsia="pl-PL"/>
              </w:rPr>
            </w:pPr>
            <w:r w:rsidRPr="004C25D8">
              <w:rPr>
                <w:rFonts w:ascii="Calibri" w:hAnsi="Calibri"/>
                <w:b/>
                <w:bCs/>
                <w:color w:val="000000"/>
                <w:sz w:val="22"/>
                <w:szCs w:val="22"/>
                <w:lang w:val="pl-PL" w:eastAsia="pl-PL"/>
              </w:rPr>
              <w:t>Thysanoteuthis rhombus</w:t>
            </w:r>
          </w:p>
        </w:tc>
        <w:tc>
          <w:tcPr>
            <w:tcW w:w="1060" w:type="dxa"/>
            <w:tcBorders>
              <w:top w:val="nil"/>
              <w:left w:val="nil"/>
              <w:bottom w:val="single" w:sz="4" w:space="0" w:color="auto"/>
              <w:right w:val="single" w:sz="4" w:space="0" w:color="auto"/>
            </w:tcBorders>
            <w:shd w:val="clear" w:color="000000" w:fill="FFFFFF"/>
            <w:hideMark/>
          </w:tcPr>
          <w:p w14:paraId="1AC2BF01" w14:textId="77777777" w:rsidR="004C25D8" w:rsidRPr="004C25D8" w:rsidRDefault="004C25D8" w:rsidP="004C25D8">
            <w:pPr>
              <w:jc w:val="right"/>
              <w:rPr>
                <w:rFonts w:ascii="Calibri" w:hAnsi="Calibri"/>
                <w:color w:val="000000"/>
                <w:sz w:val="22"/>
                <w:szCs w:val="22"/>
                <w:lang w:val="pl-PL" w:eastAsia="pl-PL"/>
              </w:rPr>
            </w:pPr>
            <w:r w:rsidRPr="004C25D8">
              <w:rPr>
                <w:rFonts w:ascii="Calibri" w:hAnsi="Calibri"/>
                <w:color w:val="000000"/>
                <w:sz w:val="22"/>
                <w:szCs w:val="22"/>
                <w:lang w:val="pl-PL" w:eastAsia="pl-PL"/>
              </w:rPr>
              <w:t>141680</w:t>
            </w:r>
          </w:p>
        </w:tc>
        <w:tc>
          <w:tcPr>
            <w:tcW w:w="3340" w:type="dxa"/>
            <w:tcBorders>
              <w:top w:val="nil"/>
              <w:left w:val="nil"/>
              <w:bottom w:val="single" w:sz="4" w:space="0" w:color="auto"/>
              <w:right w:val="single" w:sz="4" w:space="0" w:color="auto"/>
            </w:tcBorders>
            <w:shd w:val="clear" w:color="000000" w:fill="FFFFFF"/>
            <w:vAlign w:val="bottom"/>
            <w:hideMark/>
          </w:tcPr>
          <w:p w14:paraId="1AC2BF02"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Diamondback squid</w:t>
            </w:r>
          </w:p>
        </w:tc>
        <w:tc>
          <w:tcPr>
            <w:tcW w:w="580" w:type="dxa"/>
            <w:tcBorders>
              <w:top w:val="nil"/>
              <w:left w:val="nil"/>
              <w:bottom w:val="single" w:sz="4" w:space="0" w:color="auto"/>
              <w:right w:val="single" w:sz="4" w:space="0" w:color="auto"/>
            </w:tcBorders>
            <w:shd w:val="clear" w:color="000000" w:fill="FFFFFF"/>
            <w:vAlign w:val="bottom"/>
            <w:hideMark/>
          </w:tcPr>
          <w:p w14:paraId="1AC2BF03" w14:textId="77777777" w:rsidR="004C25D8" w:rsidRPr="004C25D8" w:rsidRDefault="004C25D8" w:rsidP="004C25D8">
            <w:pPr>
              <w:rPr>
                <w:rFonts w:ascii="Arial" w:hAnsi="Arial" w:cs="Arial"/>
                <w:color w:val="000000"/>
                <w:sz w:val="20"/>
                <w:szCs w:val="20"/>
                <w:lang w:val="pl-PL" w:eastAsia="pl-PL"/>
              </w:rPr>
            </w:pPr>
            <w:r w:rsidRPr="004C25D8">
              <w:rPr>
                <w:rFonts w:ascii="Arial" w:hAnsi="Arial" w:cs="Arial"/>
                <w:color w:val="000000"/>
                <w:sz w:val="20"/>
                <w:szCs w:val="20"/>
                <w:lang w:val="pl-PL" w:eastAsia="pl-PL"/>
              </w:rPr>
              <w:t>YUR</w:t>
            </w:r>
          </w:p>
        </w:tc>
      </w:tr>
    </w:tbl>
    <w:p w14:paraId="1AC2BF05" w14:textId="77777777" w:rsidR="004C25D8" w:rsidRDefault="004C25D8" w:rsidP="0007032B">
      <w:pPr>
        <w:rPr>
          <w:rFonts w:ascii="Calibri" w:eastAsia="Calibri" w:hAnsi="Calibri"/>
          <w:b/>
          <w:noProof/>
          <w:color w:val="FF0000"/>
          <w:sz w:val="28"/>
          <w:szCs w:val="28"/>
          <w:lang w:eastAsia="fr-FR"/>
        </w:rPr>
      </w:pPr>
    </w:p>
    <w:p w14:paraId="1AC2BF06" w14:textId="77777777" w:rsidR="004C25D8" w:rsidRDefault="004C25D8" w:rsidP="0007032B">
      <w:pPr>
        <w:rPr>
          <w:rFonts w:ascii="Calibri" w:eastAsia="Calibri" w:hAnsi="Calibri"/>
          <w:b/>
          <w:noProof/>
          <w:color w:val="FF0000"/>
          <w:sz w:val="28"/>
          <w:szCs w:val="28"/>
          <w:lang w:eastAsia="fr-FR"/>
        </w:rPr>
      </w:pPr>
    </w:p>
    <w:p w14:paraId="1AC2BF07" w14:textId="77777777" w:rsidR="004C25D8" w:rsidRDefault="004C25D8" w:rsidP="0007032B">
      <w:pPr>
        <w:rPr>
          <w:rFonts w:ascii="Calibri" w:eastAsia="Calibri" w:hAnsi="Calibri"/>
          <w:b/>
          <w:noProof/>
          <w:color w:val="FF0000"/>
          <w:sz w:val="28"/>
          <w:szCs w:val="28"/>
          <w:lang w:eastAsia="fr-FR"/>
        </w:rPr>
      </w:pPr>
    </w:p>
    <w:p w14:paraId="1AC2BF08" w14:textId="77777777" w:rsidR="004C25D8" w:rsidRDefault="004C25D8">
      <w:pPr>
        <w:rPr>
          <w:rFonts w:ascii="Calibri" w:eastAsia="Calibri" w:hAnsi="Calibri"/>
          <w:b/>
          <w:noProof/>
          <w:color w:val="FF0000"/>
          <w:sz w:val="28"/>
          <w:szCs w:val="28"/>
          <w:lang w:eastAsia="fr-FR"/>
        </w:rPr>
      </w:pPr>
      <w:r>
        <w:rPr>
          <w:rFonts w:ascii="Calibri" w:eastAsia="Calibri" w:hAnsi="Calibri"/>
          <w:b/>
          <w:noProof/>
          <w:color w:val="FF0000"/>
          <w:sz w:val="28"/>
          <w:szCs w:val="28"/>
          <w:lang w:eastAsia="fr-FR"/>
        </w:rPr>
        <w:br w:type="page"/>
      </w:r>
    </w:p>
    <w:p w14:paraId="1AC2BF09" w14:textId="77777777" w:rsidR="00426D50" w:rsidRPr="0007032B" w:rsidRDefault="001772CA" w:rsidP="00426D50">
      <w:pPr>
        <w:pStyle w:val="Nagwek2"/>
        <w:rPr>
          <w:noProof/>
        </w:rPr>
      </w:pPr>
      <w:bookmarkStart w:id="1289" w:name="_Toc82377292"/>
      <w:bookmarkStart w:id="1290" w:name="_Toc82377681"/>
      <w:bookmarkStart w:id="1291" w:name="_Toc454358412"/>
      <w:bookmarkStart w:id="1292" w:name="_Toc454358413"/>
      <w:bookmarkStart w:id="1293" w:name="_Toc454358414"/>
      <w:bookmarkStart w:id="1294" w:name="_Toc454358415"/>
      <w:bookmarkStart w:id="1295" w:name="_Toc454358416"/>
      <w:bookmarkStart w:id="1296" w:name="_Toc454358417"/>
      <w:bookmarkStart w:id="1297" w:name="_Toc454358418"/>
      <w:bookmarkStart w:id="1298" w:name="_Toc454358419"/>
      <w:bookmarkStart w:id="1299" w:name="_Toc454358420"/>
      <w:bookmarkStart w:id="1300" w:name="_Toc454358421"/>
      <w:bookmarkStart w:id="1301" w:name="_Toc454358422"/>
      <w:bookmarkStart w:id="1302" w:name="_Toc454358423"/>
      <w:bookmarkStart w:id="1303" w:name="_Toc454358424"/>
      <w:bookmarkStart w:id="1304" w:name="_Toc454358425"/>
      <w:bookmarkStart w:id="1305" w:name="_Toc454358426"/>
      <w:bookmarkStart w:id="1306" w:name="_Toc454358427"/>
      <w:bookmarkStart w:id="1307" w:name="_Toc454358428"/>
      <w:bookmarkStart w:id="1308" w:name="_Toc454358429"/>
      <w:bookmarkStart w:id="1309" w:name="_Toc454358430"/>
      <w:bookmarkStart w:id="1310" w:name="_Toc454358431"/>
      <w:bookmarkStart w:id="1311" w:name="_Toc454358432"/>
      <w:bookmarkStart w:id="1312" w:name="_Toc454358433"/>
      <w:bookmarkStart w:id="1313" w:name="_Toc454358434"/>
      <w:bookmarkStart w:id="1314" w:name="_Toc454358435"/>
      <w:bookmarkStart w:id="1315" w:name="_Toc454358436"/>
      <w:bookmarkStart w:id="1316" w:name="_Toc454358437"/>
      <w:bookmarkStart w:id="1317" w:name="_Toc454358438"/>
      <w:bookmarkStart w:id="1318" w:name="_Toc454358439"/>
      <w:bookmarkStart w:id="1319" w:name="_Toc454358440"/>
      <w:bookmarkStart w:id="1320" w:name="_Toc454358441"/>
      <w:bookmarkStart w:id="1321" w:name="_Toc454358442"/>
      <w:bookmarkStart w:id="1322" w:name="_Toc454358443"/>
      <w:bookmarkStart w:id="1323" w:name="_Toc454358444"/>
      <w:bookmarkStart w:id="1324" w:name="_Toc454358445"/>
      <w:bookmarkStart w:id="1325" w:name="_Toc454358446"/>
      <w:bookmarkStart w:id="1326" w:name="_Toc454358447"/>
      <w:bookmarkStart w:id="1327" w:name="_Toc454358448"/>
      <w:bookmarkStart w:id="1328" w:name="_Toc454358449"/>
      <w:bookmarkStart w:id="1329" w:name="_Toc454358450"/>
      <w:bookmarkStart w:id="1330" w:name="_Toc454358451"/>
      <w:bookmarkStart w:id="1331" w:name="_Toc333400255"/>
      <w:bookmarkStart w:id="1332" w:name="_Toc82600727"/>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sidRPr="0007032B">
        <w:rPr>
          <w:noProof/>
          <w:sz w:val="18"/>
          <w:szCs w:val="18"/>
        </w:rPr>
        <w:lastRenderedPageBreak/>
        <w:t xml:space="preserve">Annex </w:t>
      </w:r>
      <w:r w:rsidR="00F46293">
        <w:rPr>
          <w:noProof/>
          <w:sz w:val="18"/>
          <w:szCs w:val="18"/>
        </w:rPr>
        <w:t>3</w:t>
      </w:r>
      <w:r w:rsidRPr="0007032B">
        <w:rPr>
          <w:noProof/>
          <w:sz w:val="18"/>
          <w:szCs w:val="18"/>
        </w:rPr>
        <w:t xml:space="preserve"> – Landings by species by area reported by MS</w:t>
      </w:r>
      <w:bookmarkEnd w:id="1331"/>
      <w:bookmarkEnd w:id="1332"/>
      <w:r w:rsidRPr="0007032B">
        <w:rPr>
          <w:noProof/>
          <w:sz w:val="18"/>
          <w:szCs w:val="18"/>
        </w:rPr>
        <w:t xml:space="preserve"> </w:t>
      </w:r>
    </w:p>
    <w:p w14:paraId="1AC2BF0A" w14:textId="77777777" w:rsidR="001E35D6" w:rsidRPr="0007032B" w:rsidRDefault="001772CA" w:rsidP="001E35D6">
      <w:pPr>
        <w:rPr>
          <w:i/>
          <w:iCs/>
          <w:noProof/>
          <w:sz w:val="18"/>
          <w:szCs w:val="18"/>
        </w:rPr>
      </w:pPr>
      <w:r w:rsidRPr="0007032B">
        <w:rPr>
          <w:i/>
          <w:iCs/>
          <w:noProof/>
          <w:sz w:val="18"/>
          <w:szCs w:val="18"/>
        </w:rPr>
        <w:t xml:space="preserve">Landings by species (tons) </w:t>
      </w:r>
      <w:r w:rsidR="00CC0984">
        <w:rPr>
          <w:i/>
          <w:iCs/>
          <w:noProof/>
          <w:sz w:val="18"/>
          <w:szCs w:val="18"/>
        </w:rPr>
        <w:t>from</w:t>
      </w:r>
      <w:r w:rsidR="00CC0984" w:rsidRPr="0007032B">
        <w:rPr>
          <w:i/>
          <w:iCs/>
          <w:noProof/>
          <w:sz w:val="18"/>
          <w:szCs w:val="18"/>
        </w:rPr>
        <w:t xml:space="preserve"> </w:t>
      </w:r>
      <w:r w:rsidRPr="0007032B">
        <w:rPr>
          <w:i/>
          <w:iCs/>
          <w:noProof/>
          <w:sz w:val="18"/>
          <w:szCs w:val="18"/>
        </w:rPr>
        <w:t>West Africa (CECAF area).  Data from 2020.</w:t>
      </w:r>
    </w:p>
    <w:p w14:paraId="1AC2BF0B" w14:textId="77777777" w:rsidR="002B5AFC" w:rsidRDefault="002B5AFC" w:rsidP="001E35D6">
      <w:pPr>
        <w:rPr>
          <w:i/>
          <w:iCs/>
          <w:noProof/>
          <w:color w:val="FF0000"/>
          <w:sz w:val="18"/>
          <w:szCs w:val="18"/>
        </w:rPr>
      </w:pPr>
    </w:p>
    <w:tbl>
      <w:tblPr>
        <w:tblStyle w:val="Tabela-Siatka"/>
        <w:tblW w:w="0" w:type="pct"/>
        <w:tblLook w:val="07E0" w:firstRow="1" w:lastRow="1" w:firstColumn="1" w:lastColumn="1" w:noHBand="1" w:noVBand="1"/>
      </w:tblPr>
      <w:tblGrid>
        <w:gridCol w:w="2902"/>
        <w:gridCol w:w="825"/>
        <w:gridCol w:w="703"/>
        <w:gridCol w:w="581"/>
        <w:gridCol w:w="825"/>
        <w:gridCol w:w="825"/>
        <w:gridCol w:w="825"/>
        <w:gridCol w:w="703"/>
        <w:gridCol w:w="588"/>
      </w:tblGrid>
      <w:tr w:rsidR="0081664F" w14:paraId="1AC2BF15" w14:textId="77777777" w:rsidTr="0022379A">
        <w:tc>
          <w:tcPr>
            <w:tcW w:w="0" w:type="auto"/>
          </w:tcPr>
          <w:p w14:paraId="1AC2BF0C" w14:textId="77777777" w:rsidR="0081664F" w:rsidRDefault="0081664F" w:rsidP="0022379A">
            <w:pPr>
              <w:pStyle w:val="Compact"/>
            </w:pPr>
            <w:r>
              <w:t>Species</w:t>
            </w:r>
          </w:p>
        </w:tc>
        <w:tc>
          <w:tcPr>
            <w:tcW w:w="0" w:type="auto"/>
          </w:tcPr>
          <w:p w14:paraId="1AC2BF0D" w14:textId="77777777" w:rsidR="0081664F" w:rsidRDefault="0081664F" w:rsidP="0022379A">
            <w:pPr>
              <w:pStyle w:val="Compact"/>
            </w:pPr>
            <w:r>
              <w:t>DEU</w:t>
            </w:r>
          </w:p>
        </w:tc>
        <w:tc>
          <w:tcPr>
            <w:tcW w:w="0" w:type="auto"/>
          </w:tcPr>
          <w:p w14:paraId="1AC2BF0E" w14:textId="77777777" w:rsidR="0081664F" w:rsidRDefault="0081664F" w:rsidP="0022379A">
            <w:pPr>
              <w:pStyle w:val="Compact"/>
            </w:pPr>
            <w:r>
              <w:t>ESP</w:t>
            </w:r>
          </w:p>
        </w:tc>
        <w:tc>
          <w:tcPr>
            <w:tcW w:w="0" w:type="auto"/>
          </w:tcPr>
          <w:p w14:paraId="1AC2BF0F" w14:textId="77777777" w:rsidR="0081664F" w:rsidRDefault="0081664F" w:rsidP="0022379A">
            <w:pPr>
              <w:pStyle w:val="Compact"/>
            </w:pPr>
            <w:r>
              <w:t>ITA</w:t>
            </w:r>
          </w:p>
        </w:tc>
        <w:tc>
          <w:tcPr>
            <w:tcW w:w="0" w:type="auto"/>
          </w:tcPr>
          <w:p w14:paraId="1AC2BF10" w14:textId="77777777" w:rsidR="0081664F" w:rsidRDefault="0081664F" w:rsidP="0022379A">
            <w:pPr>
              <w:pStyle w:val="Compact"/>
            </w:pPr>
            <w:r>
              <w:t>LTU</w:t>
            </w:r>
          </w:p>
        </w:tc>
        <w:tc>
          <w:tcPr>
            <w:tcW w:w="0" w:type="auto"/>
          </w:tcPr>
          <w:p w14:paraId="1AC2BF11" w14:textId="77777777" w:rsidR="0081664F" w:rsidRDefault="0081664F" w:rsidP="0022379A">
            <w:pPr>
              <w:pStyle w:val="Compact"/>
            </w:pPr>
            <w:r>
              <w:t>LVA</w:t>
            </w:r>
          </w:p>
        </w:tc>
        <w:tc>
          <w:tcPr>
            <w:tcW w:w="0" w:type="auto"/>
          </w:tcPr>
          <w:p w14:paraId="1AC2BF12" w14:textId="77777777" w:rsidR="0081664F" w:rsidRDefault="0081664F" w:rsidP="0022379A">
            <w:pPr>
              <w:pStyle w:val="Compact"/>
            </w:pPr>
            <w:r>
              <w:t>NLD</w:t>
            </w:r>
          </w:p>
        </w:tc>
        <w:tc>
          <w:tcPr>
            <w:tcW w:w="0" w:type="auto"/>
          </w:tcPr>
          <w:p w14:paraId="1AC2BF13" w14:textId="77777777" w:rsidR="0081664F" w:rsidRDefault="0081664F" w:rsidP="0022379A">
            <w:pPr>
              <w:pStyle w:val="Compact"/>
            </w:pPr>
            <w:r>
              <w:t>POL</w:t>
            </w:r>
          </w:p>
        </w:tc>
        <w:tc>
          <w:tcPr>
            <w:tcW w:w="0" w:type="auto"/>
          </w:tcPr>
          <w:p w14:paraId="1AC2BF14" w14:textId="77777777" w:rsidR="0081664F" w:rsidRDefault="0081664F" w:rsidP="0022379A">
            <w:pPr>
              <w:pStyle w:val="Compact"/>
            </w:pPr>
            <w:r>
              <w:t>PRT</w:t>
            </w:r>
          </w:p>
        </w:tc>
      </w:tr>
      <w:tr w:rsidR="0081664F" w14:paraId="1AC2BF1F" w14:textId="77777777" w:rsidTr="0022379A">
        <w:tc>
          <w:tcPr>
            <w:tcW w:w="0" w:type="auto"/>
          </w:tcPr>
          <w:p w14:paraId="1AC2BF16" w14:textId="77777777" w:rsidR="0081664F" w:rsidRDefault="0081664F" w:rsidP="0022379A">
            <w:pPr>
              <w:pStyle w:val="Compact"/>
            </w:pPr>
            <w:r>
              <w:t>Actinopterygii</w:t>
            </w:r>
          </w:p>
        </w:tc>
        <w:tc>
          <w:tcPr>
            <w:tcW w:w="0" w:type="auto"/>
          </w:tcPr>
          <w:p w14:paraId="1AC2BF17" w14:textId="77777777" w:rsidR="0081664F" w:rsidRDefault="0081664F" w:rsidP="0022379A"/>
        </w:tc>
        <w:tc>
          <w:tcPr>
            <w:tcW w:w="0" w:type="auto"/>
          </w:tcPr>
          <w:p w14:paraId="1AC2BF18" w14:textId="77777777" w:rsidR="0081664F" w:rsidRDefault="0081664F" w:rsidP="0022379A">
            <w:pPr>
              <w:pStyle w:val="Compact"/>
            </w:pPr>
            <w:r>
              <w:t>7</w:t>
            </w:r>
          </w:p>
        </w:tc>
        <w:tc>
          <w:tcPr>
            <w:tcW w:w="0" w:type="auto"/>
          </w:tcPr>
          <w:p w14:paraId="1AC2BF19" w14:textId="77777777" w:rsidR="0081664F" w:rsidRDefault="0081664F" w:rsidP="0022379A"/>
        </w:tc>
        <w:tc>
          <w:tcPr>
            <w:tcW w:w="0" w:type="auto"/>
          </w:tcPr>
          <w:p w14:paraId="1AC2BF1A" w14:textId="77777777" w:rsidR="0081664F" w:rsidRDefault="0081664F" w:rsidP="0022379A"/>
        </w:tc>
        <w:tc>
          <w:tcPr>
            <w:tcW w:w="0" w:type="auto"/>
          </w:tcPr>
          <w:p w14:paraId="1AC2BF1B" w14:textId="77777777" w:rsidR="0081664F" w:rsidRDefault="0081664F" w:rsidP="0022379A">
            <w:pPr>
              <w:pStyle w:val="Compact"/>
            </w:pPr>
            <w:r>
              <w:t>205</w:t>
            </w:r>
          </w:p>
        </w:tc>
        <w:tc>
          <w:tcPr>
            <w:tcW w:w="0" w:type="auto"/>
          </w:tcPr>
          <w:p w14:paraId="1AC2BF1C" w14:textId="77777777" w:rsidR="0081664F" w:rsidRDefault="0081664F" w:rsidP="0022379A"/>
        </w:tc>
        <w:tc>
          <w:tcPr>
            <w:tcW w:w="0" w:type="auto"/>
          </w:tcPr>
          <w:p w14:paraId="1AC2BF1D" w14:textId="77777777" w:rsidR="0081664F" w:rsidRDefault="0081664F" w:rsidP="0022379A"/>
        </w:tc>
        <w:tc>
          <w:tcPr>
            <w:tcW w:w="0" w:type="auto"/>
          </w:tcPr>
          <w:p w14:paraId="1AC2BF1E" w14:textId="77777777" w:rsidR="0081664F" w:rsidRDefault="0081664F" w:rsidP="0022379A"/>
        </w:tc>
      </w:tr>
      <w:tr w:rsidR="0081664F" w14:paraId="1AC2BF29" w14:textId="77777777" w:rsidTr="0022379A">
        <w:tc>
          <w:tcPr>
            <w:tcW w:w="0" w:type="auto"/>
          </w:tcPr>
          <w:p w14:paraId="1AC2BF20" w14:textId="77777777" w:rsidR="0081664F" w:rsidRDefault="0081664F" w:rsidP="0022379A">
            <w:pPr>
              <w:pStyle w:val="Compact"/>
            </w:pPr>
            <w:r>
              <w:t>Alectis alexandrina</w:t>
            </w:r>
          </w:p>
        </w:tc>
        <w:tc>
          <w:tcPr>
            <w:tcW w:w="0" w:type="auto"/>
          </w:tcPr>
          <w:p w14:paraId="1AC2BF21" w14:textId="77777777" w:rsidR="0081664F" w:rsidRDefault="0081664F" w:rsidP="0022379A"/>
        </w:tc>
        <w:tc>
          <w:tcPr>
            <w:tcW w:w="0" w:type="auto"/>
          </w:tcPr>
          <w:p w14:paraId="1AC2BF22" w14:textId="77777777" w:rsidR="0081664F" w:rsidRDefault="0081664F" w:rsidP="0022379A">
            <w:pPr>
              <w:pStyle w:val="Compact"/>
            </w:pPr>
            <w:r>
              <w:t>&lt;1</w:t>
            </w:r>
          </w:p>
        </w:tc>
        <w:tc>
          <w:tcPr>
            <w:tcW w:w="0" w:type="auto"/>
          </w:tcPr>
          <w:p w14:paraId="1AC2BF23" w14:textId="77777777" w:rsidR="0081664F" w:rsidRDefault="0081664F" w:rsidP="0022379A"/>
        </w:tc>
        <w:tc>
          <w:tcPr>
            <w:tcW w:w="0" w:type="auto"/>
          </w:tcPr>
          <w:p w14:paraId="1AC2BF24" w14:textId="77777777" w:rsidR="0081664F" w:rsidRDefault="0081664F" w:rsidP="0022379A"/>
        </w:tc>
        <w:tc>
          <w:tcPr>
            <w:tcW w:w="0" w:type="auto"/>
          </w:tcPr>
          <w:p w14:paraId="1AC2BF25" w14:textId="77777777" w:rsidR="0081664F" w:rsidRDefault="0081664F" w:rsidP="0022379A"/>
        </w:tc>
        <w:tc>
          <w:tcPr>
            <w:tcW w:w="0" w:type="auto"/>
          </w:tcPr>
          <w:p w14:paraId="1AC2BF26" w14:textId="77777777" w:rsidR="0081664F" w:rsidRDefault="0081664F" w:rsidP="0022379A"/>
        </w:tc>
        <w:tc>
          <w:tcPr>
            <w:tcW w:w="0" w:type="auto"/>
          </w:tcPr>
          <w:p w14:paraId="1AC2BF27" w14:textId="77777777" w:rsidR="0081664F" w:rsidRDefault="0081664F" w:rsidP="0022379A"/>
        </w:tc>
        <w:tc>
          <w:tcPr>
            <w:tcW w:w="0" w:type="auto"/>
          </w:tcPr>
          <w:p w14:paraId="1AC2BF28" w14:textId="77777777" w:rsidR="0081664F" w:rsidRDefault="0081664F" w:rsidP="0022379A"/>
        </w:tc>
      </w:tr>
      <w:tr w:rsidR="0081664F" w14:paraId="1AC2BF33" w14:textId="77777777" w:rsidTr="0022379A">
        <w:tc>
          <w:tcPr>
            <w:tcW w:w="0" w:type="auto"/>
          </w:tcPr>
          <w:p w14:paraId="1AC2BF2A" w14:textId="77777777" w:rsidR="0081664F" w:rsidRDefault="0081664F" w:rsidP="0022379A">
            <w:pPr>
              <w:pStyle w:val="Compact"/>
            </w:pPr>
            <w:r>
              <w:t>Aphanopus carbo (BSF)</w:t>
            </w:r>
          </w:p>
        </w:tc>
        <w:tc>
          <w:tcPr>
            <w:tcW w:w="0" w:type="auto"/>
          </w:tcPr>
          <w:p w14:paraId="1AC2BF2B" w14:textId="77777777" w:rsidR="0081664F" w:rsidRDefault="0081664F" w:rsidP="0022379A"/>
        </w:tc>
        <w:tc>
          <w:tcPr>
            <w:tcW w:w="0" w:type="auto"/>
          </w:tcPr>
          <w:p w14:paraId="1AC2BF2C" w14:textId="77777777" w:rsidR="0081664F" w:rsidRDefault="0081664F" w:rsidP="0022379A">
            <w:pPr>
              <w:pStyle w:val="Compact"/>
            </w:pPr>
            <w:r>
              <w:t>1</w:t>
            </w:r>
          </w:p>
        </w:tc>
        <w:tc>
          <w:tcPr>
            <w:tcW w:w="0" w:type="auto"/>
          </w:tcPr>
          <w:p w14:paraId="1AC2BF2D" w14:textId="77777777" w:rsidR="0081664F" w:rsidRDefault="0081664F" w:rsidP="0022379A"/>
        </w:tc>
        <w:tc>
          <w:tcPr>
            <w:tcW w:w="0" w:type="auto"/>
          </w:tcPr>
          <w:p w14:paraId="1AC2BF2E" w14:textId="77777777" w:rsidR="0081664F" w:rsidRDefault="0081664F" w:rsidP="0022379A"/>
        </w:tc>
        <w:tc>
          <w:tcPr>
            <w:tcW w:w="0" w:type="auto"/>
          </w:tcPr>
          <w:p w14:paraId="1AC2BF2F" w14:textId="77777777" w:rsidR="0081664F" w:rsidRDefault="0081664F" w:rsidP="0022379A"/>
        </w:tc>
        <w:tc>
          <w:tcPr>
            <w:tcW w:w="0" w:type="auto"/>
          </w:tcPr>
          <w:p w14:paraId="1AC2BF30" w14:textId="77777777" w:rsidR="0081664F" w:rsidRDefault="0081664F" w:rsidP="0022379A"/>
        </w:tc>
        <w:tc>
          <w:tcPr>
            <w:tcW w:w="0" w:type="auto"/>
          </w:tcPr>
          <w:p w14:paraId="1AC2BF31" w14:textId="77777777" w:rsidR="0081664F" w:rsidRDefault="0081664F" w:rsidP="0022379A"/>
        </w:tc>
        <w:tc>
          <w:tcPr>
            <w:tcW w:w="0" w:type="auto"/>
          </w:tcPr>
          <w:p w14:paraId="1AC2BF32" w14:textId="77777777" w:rsidR="0081664F" w:rsidRDefault="0081664F" w:rsidP="0022379A"/>
        </w:tc>
      </w:tr>
      <w:tr w:rsidR="0081664F" w14:paraId="1AC2BF3D" w14:textId="77777777" w:rsidTr="0022379A">
        <w:tc>
          <w:tcPr>
            <w:tcW w:w="0" w:type="auto"/>
          </w:tcPr>
          <w:p w14:paraId="1AC2BF34" w14:textId="77777777" w:rsidR="0081664F" w:rsidRDefault="0081664F" w:rsidP="0022379A">
            <w:pPr>
              <w:pStyle w:val="Compact"/>
            </w:pPr>
            <w:r>
              <w:t>Argyrosomus regius (MGR)</w:t>
            </w:r>
          </w:p>
        </w:tc>
        <w:tc>
          <w:tcPr>
            <w:tcW w:w="0" w:type="auto"/>
          </w:tcPr>
          <w:p w14:paraId="1AC2BF35" w14:textId="77777777" w:rsidR="0081664F" w:rsidRDefault="0081664F" w:rsidP="0022379A"/>
        </w:tc>
        <w:tc>
          <w:tcPr>
            <w:tcW w:w="0" w:type="auto"/>
          </w:tcPr>
          <w:p w14:paraId="1AC2BF36" w14:textId="77777777" w:rsidR="0081664F" w:rsidRDefault="0081664F" w:rsidP="0022379A">
            <w:pPr>
              <w:pStyle w:val="Compact"/>
            </w:pPr>
            <w:r>
              <w:t>&lt;1</w:t>
            </w:r>
          </w:p>
        </w:tc>
        <w:tc>
          <w:tcPr>
            <w:tcW w:w="0" w:type="auto"/>
          </w:tcPr>
          <w:p w14:paraId="1AC2BF37" w14:textId="77777777" w:rsidR="0081664F" w:rsidRDefault="0081664F" w:rsidP="0022379A"/>
        </w:tc>
        <w:tc>
          <w:tcPr>
            <w:tcW w:w="0" w:type="auto"/>
          </w:tcPr>
          <w:p w14:paraId="1AC2BF38" w14:textId="77777777" w:rsidR="0081664F" w:rsidRDefault="0081664F" w:rsidP="0022379A"/>
        </w:tc>
        <w:tc>
          <w:tcPr>
            <w:tcW w:w="0" w:type="auto"/>
          </w:tcPr>
          <w:p w14:paraId="1AC2BF39" w14:textId="77777777" w:rsidR="0081664F" w:rsidRDefault="0081664F" w:rsidP="0022379A"/>
        </w:tc>
        <w:tc>
          <w:tcPr>
            <w:tcW w:w="0" w:type="auto"/>
          </w:tcPr>
          <w:p w14:paraId="1AC2BF3A" w14:textId="77777777" w:rsidR="0081664F" w:rsidRDefault="0081664F" w:rsidP="0022379A"/>
        </w:tc>
        <w:tc>
          <w:tcPr>
            <w:tcW w:w="0" w:type="auto"/>
          </w:tcPr>
          <w:p w14:paraId="1AC2BF3B" w14:textId="77777777" w:rsidR="0081664F" w:rsidRDefault="0081664F" w:rsidP="0022379A"/>
        </w:tc>
        <w:tc>
          <w:tcPr>
            <w:tcW w:w="0" w:type="auto"/>
          </w:tcPr>
          <w:p w14:paraId="1AC2BF3C" w14:textId="77777777" w:rsidR="0081664F" w:rsidRDefault="0081664F" w:rsidP="0022379A"/>
        </w:tc>
      </w:tr>
      <w:tr w:rsidR="0081664F" w14:paraId="1AC2BF47" w14:textId="77777777" w:rsidTr="0022379A">
        <w:tc>
          <w:tcPr>
            <w:tcW w:w="0" w:type="auto"/>
          </w:tcPr>
          <w:p w14:paraId="1AC2BF3E" w14:textId="77777777" w:rsidR="0081664F" w:rsidRDefault="0081664F" w:rsidP="0022379A">
            <w:pPr>
              <w:pStyle w:val="Compact"/>
            </w:pPr>
            <w:r>
              <w:t>Aristaeomorpha foliacea (ARS)</w:t>
            </w:r>
          </w:p>
        </w:tc>
        <w:tc>
          <w:tcPr>
            <w:tcW w:w="0" w:type="auto"/>
          </w:tcPr>
          <w:p w14:paraId="1AC2BF3F" w14:textId="77777777" w:rsidR="0081664F" w:rsidRDefault="0081664F" w:rsidP="0022379A"/>
        </w:tc>
        <w:tc>
          <w:tcPr>
            <w:tcW w:w="0" w:type="auto"/>
          </w:tcPr>
          <w:p w14:paraId="1AC2BF40" w14:textId="77777777" w:rsidR="0081664F" w:rsidRDefault="0081664F" w:rsidP="0022379A"/>
        </w:tc>
        <w:tc>
          <w:tcPr>
            <w:tcW w:w="0" w:type="auto"/>
          </w:tcPr>
          <w:p w14:paraId="1AC2BF41" w14:textId="77777777" w:rsidR="0081664F" w:rsidRDefault="0081664F" w:rsidP="0022379A">
            <w:pPr>
              <w:pStyle w:val="Compact"/>
            </w:pPr>
            <w:r>
              <w:t>15</w:t>
            </w:r>
          </w:p>
        </w:tc>
        <w:tc>
          <w:tcPr>
            <w:tcW w:w="0" w:type="auto"/>
          </w:tcPr>
          <w:p w14:paraId="1AC2BF42" w14:textId="77777777" w:rsidR="0081664F" w:rsidRDefault="0081664F" w:rsidP="0022379A"/>
        </w:tc>
        <w:tc>
          <w:tcPr>
            <w:tcW w:w="0" w:type="auto"/>
          </w:tcPr>
          <w:p w14:paraId="1AC2BF43" w14:textId="77777777" w:rsidR="0081664F" w:rsidRDefault="0081664F" w:rsidP="0022379A"/>
        </w:tc>
        <w:tc>
          <w:tcPr>
            <w:tcW w:w="0" w:type="auto"/>
          </w:tcPr>
          <w:p w14:paraId="1AC2BF44" w14:textId="77777777" w:rsidR="0081664F" w:rsidRDefault="0081664F" w:rsidP="0022379A"/>
        </w:tc>
        <w:tc>
          <w:tcPr>
            <w:tcW w:w="0" w:type="auto"/>
          </w:tcPr>
          <w:p w14:paraId="1AC2BF45" w14:textId="77777777" w:rsidR="0081664F" w:rsidRDefault="0081664F" w:rsidP="0022379A"/>
        </w:tc>
        <w:tc>
          <w:tcPr>
            <w:tcW w:w="0" w:type="auto"/>
          </w:tcPr>
          <w:p w14:paraId="1AC2BF46" w14:textId="77777777" w:rsidR="0081664F" w:rsidRDefault="0081664F" w:rsidP="0022379A"/>
        </w:tc>
      </w:tr>
      <w:tr w:rsidR="0081664F" w14:paraId="1AC2BF51" w14:textId="77777777" w:rsidTr="0022379A">
        <w:tc>
          <w:tcPr>
            <w:tcW w:w="0" w:type="auto"/>
          </w:tcPr>
          <w:p w14:paraId="1AC2BF48" w14:textId="77777777" w:rsidR="0081664F" w:rsidRDefault="0081664F" w:rsidP="0022379A">
            <w:pPr>
              <w:pStyle w:val="Compact"/>
            </w:pPr>
            <w:r>
              <w:t>Aristaeopsis edwardsiana</w:t>
            </w:r>
          </w:p>
        </w:tc>
        <w:tc>
          <w:tcPr>
            <w:tcW w:w="0" w:type="auto"/>
          </w:tcPr>
          <w:p w14:paraId="1AC2BF49" w14:textId="77777777" w:rsidR="0081664F" w:rsidRDefault="0081664F" w:rsidP="0022379A"/>
        </w:tc>
        <w:tc>
          <w:tcPr>
            <w:tcW w:w="0" w:type="auto"/>
          </w:tcPr>
          <w:p w14:paraId="1AC2BF4A" w14:textId="77777777" w:rsidR="0081664F" w:rsidRDefault="0081664F" w:rsidP="0022379A">
            <w:pPr>
              <w:pStyle w:val="Compact"/>
            </w:pPr>
            <w:r>
              <w:t>88</w:t>
            </w:r>
          </w:p>
        </w:tc>
        <w:tc>
          <w:tcPr>
            <w:tcW w:w="0" w:type="auto"/>
          </w:tcPr>
          <w:p w14:paraId="1AC2BF4B" w14:textId="77777777" w:rsidR="0081664F" w:rsidRDefault="0081664F" w:rsidP="0022379A"/>
        </w:tc>
        <w:tc>
          <w:tcPr>
            <w:tcW w:w="0" w:type="auto"/>
          </w:tcPr>
          <w:p w14:paraId="1AC2BF4C" w14:textId="77777777" w:rsidR="0081664F" w:rsidRDefault="0081664F" w:rsidP="0022379A"/>
        </w:tc>
        <w:tc>
          <w:tcPr>
            <w:tcW w:w="0" w:type="auto"/>
          </w:tcPr>
          <w:p w14:paraId="1AC2BF4D" w14:textId="77777777" w:rsidR="0081664F" w:rsidRDefault="0081664F" w:rsidP="0022379A"/>
        </w:tc>
        <w:tc>
          <w:tcPr>
            <w:tcW w:w="0" w:type="auto"/>
          </w:tcPr>
          <w:p w14:paraId="1AC2BF4E" w14:textId="77777777" w:rsidR="0081664F" w:rsidRDefault="0081664F" w:rsidP="0022379A"/>
        </w:tc>
        <w:tc>
          <w:tcPr>
            <w:tcW w:w="0" w:type="auto"/>
          </w:tcPr>
          <w:p w14:paraId="1AC2BF4F" w14:textId="77777777" w:rsidR="0081664F" w:rsidRDefault="0081664F" w:rsidP="0022379A"/>
        </w:tc>
        <w:tc>
          <w:tcPr>
            <w:tcW w:w="0" w:type="auto"/>
          </w:tcPr>
          <w:p w14:paraId="1AC2BF50" w14:textId="77777777" w:rsidR="0081664F" w:rsidRDefault="0081664F" w:rsidP="0022379A"/>
        </w:tc>
      </w:tr>
      <w:tr w:rsidR="0081664F" w14:paraId="1AC2BF5B" w14:textId="77777777" w:rsidTr="0022379A">
        <w:tc>
          <w:tcPr>
            <w:tcW w:w="0" w:type="auto"/>
          </w:tcPr>
          <w:p w14:paraId="1AC2BF52" w14:textId="77777777" w:rsidR="0081664F" w:rsidRDefault="0081664F" w:rsidP="0022379A">
            <w:pPr>
              <w:pStyle w:val="Compact"/>
            </w:pPr>
            <w:r>
              <w:t>Aristeus antennatus (ARA)</w:t>
            </w:r>
          </w:p>
        </w:tc>
        <w:tc>
          <w:tcPr>
            <w:tcW w:w="0" w:type="auto"/>
          </w:tcPr>
          <w:p w14:paraId="1AC2BF53" w14:textId="77777777" w:rsidR="0081664F" w:rsidRDefault="0081664F" w:rsidP="0022379A"/>
        </w:tc>
        <w:tc>
          <w:tcPr>
            <w:tcW w:w="0" w:type="auto"/>
          </w:tcPr>
          <w:p w14:paraId="1AC2BF54" w14:textId="77777777" w:rsidR="0081664F" w:rsidRDefault="0081664F" w:rsidP="0022379A">
            <w:pPr>
              <w:pStyle w:val="Compact"/>
            </w:pPr>
            <w:r>
              <w:t>1</w:t>
            </w:r>
          </w:p>
        </w:tc>
        <w:tc>
          <w:tcPr>
            <w:tcW w:w="0" w:type="auto"/>
          </w:tcPr>
          <w:p w14:paraId="1AC2BF55" w14:textId="77777777" w:rsidR="0081664F" w:rsidRDefault="0081664F" w:rsidP="0022379A">
            <w:pPr>
              <w:pStyle w:val="Compact"/>
            </w:pPr>
            <w:r>
              <w:t>3</w:t>
            </w:r>
          </w:p>
        </w:tc>
        <w:tc>
          <w:tcPr>
            <w:tcW w:w="0" w:type="auto"/>
          </w:tcPr>
          <w:p w14:paraId="1AC2BF56" w14:textId="77777777" w:rsidR="0081664F" w:rsidRDefault="0081664F" w:rsidP="0022379A"/>
        </w:tc>
        <w:tc>
          <w:tcPr>
            <w:tcW w:w="0" w:type="auto"/>
          </w:tcPr>
          <w:p w14:paraId="1AC2BF57" w14:textId="77777777" w:rsidR="0081664F" w:rsidRDefault="0081664F" w:rsidP="0022379A"/>
        </w:tc>
        <w:tc>
          <w:tcPr>
            <w:tcW w:w="0" w:type="auto"/>
          </w:tcPr>
          <w:p w14:paraId="1AC2BF58" w14:textId="77777777" w:rsidR="0081664F" w:rsidRDefault="0081664F" w:rsidP="0022379A"/>
        </w:tc>
        <w:tc>
          <w:tcPr>
            <w:tcW w:w="0" w:type="auto"/>
          </w:tcPr>
          <w:p w14:paraId="1AC2BF59" w14:textId="77777777" w:rsidR="0081664F" w:rsidRDefault="0081664F" w:rsidP="0022379A"/>
        </w:tc>
        <w:tc>
          <w:tcPr>
            <w:tcW w:w="0" w:type="auto"/>
          </w:tcPr>
          <w:p w14:paraId="1AC2BF5A" w14:textId="77777777" w:rsidR="0081664F" w:rsidRDefault="0081664F" w:rsidP="0022379A"/>
        </w:tc>
      </w:tr>
      <w:tr w:rsidR="0081664F" w14:paraId="1AC2BF65" w14:textId="77777777" w:rsidTr="0022379A">
        <w:tc>
          <w:tcPr>
            <w:tcW w:w="0" w:type="auto"/>
          </w:tcPr>
          <w:p w14:paraId="1AC2BF5C" w14:textId="77777777" w:rsidR="0081664F" w:rsidRDefault="0081664F" w:rsidP="0022379A">
            <w:pPr>
              <w:pStyle w:val="Compact"/>
            </w:pPr>
            <w:r>
              <w:t>Aristeus varidens (ARV)</w:t>
            </w:r>
          </w:p>
        </w:tc>
        <w:tc>
          <w:tcPr>
            <w:tcW w:w="0" w:type="auto"/>
          </w:tcPr>
          <w:p w14:paraId="1AC2BF5D" w14:textId="77777777" w:rsidR="0081664F" w:rsidRDefault="0081664F" w:rsidP="0022379A"/>
        </w:tc>
        <w:tc>
          <w:tcPr>
            <w:tcW w:w="0" w:type="auto"/>
          </w:tcPr>
          <w:p w14:paraId="1AC2BF5E" w14:textId="77777777" w:rsidR="0081664F" w:rsidRDefault="0081664F" w:rsidP="0022379A">
            <w:pPr>
              <w:pStyle w:val="Compact"/>
            </w:pPr>
            <w:r>
              <w:t>1704</w:t>
            </w:r>
          </w:p>
        </w:tc>
        <w:tc>
          <w:tcPr>
            <w:tcW w:w="0" w:type="auto"/>
          </w:tcPr>
          <w:p w14:paraId="1AC2BF5F" w14:textId="77777777" w:rsidR="0081664F" w:rsidRDefault="0081664F" w:rsidP="0022379A"/>
        </w:tc>
        <w:tc>
          <w:tcPr>
            <w:tcW w:w="0" w:type="auto"/>
          </w:tcPr>
          <w:p w14:paraId="1AC2BF60" w14:textId="77777777" w:rsidR="0081664F" w:rsidRDefault="0081664F" w:rsidP="0022379A"/>
        </w:tc>
        <w:tc>
          <w:tcPr>
            <w:tcW w:w="0" w:type="auto"/>
          </w:tcPr>
          <w:p w14:paraId="1AC2BF61" w14:textId="77777777" w:rsidR="0081664F" w:rsidRDefault="0081664F" w:rsidP="0022379A"/>
        </w:tc>
        <w:tc>
          <w:tcPr>
            <w:tcW w:w="0" w:type="auto"/>
          </w:tcPr>
          <w:p w14:paraId="1AC2BF62" w14:textId="77777777" w:rsidR="0081664F" w:rsidRDefault="0081664F" w:rsidP="0022379A"/>
        </w:tc>
        <w:tc>
          <w:tcPr>
            <w:tcW w:w="0" w:type="auto"/>
          </w:tcPr>
          <w:p w14:paraId="1AC2BF63" w14:textId="77777777" w:rsidR="0081664F" w:rsidRDefault="0081664F" w:rsidP="0022379A"/>
        </w:tc>
        <w:tc>
          <w:tcPr>
            <w:tcW w:w="0" w:type="auto"/>
          </w:tcPr>
          <w:p w14:paraId="1AC2BF64" w14:textId="77777777" w:rsidR="0081664F" w:rsidRDefault="0081664F" w:rsidP="0022379A"/>
        </w:tc>
      </w:tr>
      <w:tr w:rsidR="0081664F" w14:paraId="1AC2BF6F" w14:textId="77777777" w:rsidTr="0022379A">
        <w:tc>
          <w:tcPr>
            <w:tcW w:w="0" w:type="auto"/>
          </w:tcPr>
          <w:p w14:paraId="1AC2BF66" w14:textId="77777777" w:rsidR="0081664F" w:rsidRDefault="0081664F" w:rsidP="0022379A">
            <w:pPr>
              <w:pStyle w:val="Compact"/>
            </w:pPr>
            <w:r>
              <w:t>Arnoglossus (RGX)</w:t>
            </w:r>
          </w:p>
        </w:tc>
        <w:tc>
          <w:tcPr>
            <w:tcW w:w="0" w:type="auto"/>
          </w:tcPr>
          <w:p w14:paraId="1AC2BF67" w14:textId="77777777" w:rsidR="0081664F" w:rsidRDefault="0081664F" w:rsidP="0022379A"/>
        </w:tc>
        <w:tc>
          <w:tcPr>
            <w:tcW w:w="0" w:type="auto"/>
          </w:tcPr>
          <w:p w14:paraId="1AC2BF68" w14:textId="77777777" w:rsidR="0081664F" w:rsidRDefault="0081664F" w:rsidP="0022379A">
            <w:pPr>
              <w:pStyle w:val="Compact"/>
            </w:pPr>
            <w:r>
              <w:t>168</w:t>
            </w:r>
          </w:p>
        </w:tc>
        <w:tc>
          <w:tcPr>
            <w:tcW w:w="0" w:type="auto"/>
          </w:tcPr>
          <w:p w14:paraId="1AC2BF69" w14:textId="77777777" w:rsidR="0081664F" w:rsidRDefault="0081664F" w:rsidP="0022379A"/>
        </w:tc>
        <w:tc>
          <w:tcPr>
            <w:tcW w:w="0" w:type="auto"/>
          </w:tcPr>
          <w:p w14:paraId="1AC2BF6A" w14:textId="77777777" w:rsidR="0081664F" w:rsidRDefault="0081664F" w:rsidP="0022379A"/>
        </w:tc>
        <w:tc>
          <w:tcPr>
            <w:tcW w:w="0" w:type="auto"/>
          </w:tcPr>
          <w:p w14:paraId="1AC2BF6B" w14:textId="77777777" w:rsidR="0081664F" w:rsidRDefault="0081664F" w:rsidP="0022379A"/>
        </w:tc>
        <w:tc>
          <w:tcPr>
            <w:tcW w:w="0" w:type="auto"/>
          </w:tcPr>
          <w:p w14:paraId="1AC2BF6C" w14:textId="77777777" w:rsidR="0081664F" w:rsidRDefault="0081664F" w:rsidP="0022379A"/>
        </w:tc>
        <w:tc>
          <w:tcPr>
            <w:tcW w:w="0" w:type="auto"/>
          </w:tcPr>
          <w:p w14:paraId="1AC2BF6D" w14:textId="77777777" w:rsidR="0081664F" w:rsidRDefault="0081664F" w:rsidP="0022379A"/>
        </w:tc>
        <w:tc>
          <w:tcPr>
            <w:tcW w:w="0" w:type="auto"/>
          </w:tcPr>
          <w:p w14:paraId="1AC2BF6E" w14:textId="77777777" w:rsidR="0081664F" w:rsidRDefault="0081664F" w:rsidP="0022379A"/>
        </w:tc>
      </w:tr>
      <w:tr w:rsidR="0081664F" w14:paraId="1AC2BF79" w14:textId="77777777" w:rsidTr="0022379A">
        <w:tc>
          <w:tcPr>
            <w:tcW w:w="0" w:type="auto"/>
          </w:tcPr>
          <w:p w14:paraId="1AC2BF70" w14:textId="77777777" w:rsidR="0081664F" w:rsidRDefault="0081664F" w:rsidP="0022379A">
            <w:pPr>
              <w:pStyle w:val="Compact"/>
            </w:pPr>
            <w:r>
              <w:t>Arnoglossus laterna (MSF)</w:t>
            </w:r>
          </w:p>
        </w:tc>
        <w:tc>
          <w:tcPr>
            <w:tcW w:w="0" w:type="auto"/>
          </w:tcPr>
          <w:p w14:paraId="1AC2BF71" w14:textId="77777777" w:rsidR="0081664F" w:rsidRDefault="0081664F" w:rsidP="0022379A"/>
        </w:tc>
        <w:tc>
          <w:tcPr>
            <w:tcW w:w="0" w:type="auto"/>
          </w:tcPr>
          <w:p w14:paraId="1AC2BF72" w14:textId="77777777" w:rsidR="0081664F" w:rsidRDefault="0081664F" w:rsidP="0022379A"/>
        </w:tc>
        <w:tc>
          <w:tcPr>
            <w:tcW w:w="0" w:type="auto"/>
          </w:tcPr>
          <w:p w14:paraId="1AC2BF73" w14:textId="77777777" w:rsidR="0081664F" w:rsidRDefault="0081664F" w:rsidP="0022379A">
            <w:pPr>
              <w:pStyle w:val="Compact"/>
            </w:pPr>
            <w:r>
              <w:t>113</w:t>
            </w:r>
          </w:p>
        </w:tc>
        <w:tc>
          <w:tcPr>
            <w:tcW w:w="0" w:type="auto"/>
          </w:tcPr>
          <w:p w14:paraId="1AC2BF74" w14:textId="77777777" w:rsidR="0081664F" w:rsidRDefault="0081664F" w:rsidP="0022379A"/>
        </w:tc>
        <w:tc>
          <w:tcPr>
            <w:tcW w:w="0" w:type="auto"/>
          </w:tcPr>
          <w:p w14:paraId="1AC2BF75" w14:textId="77777777" w:rsidR="0081664F" w:rsidRDefault="0081664F" w:rsidP="0022379A"/>
        </w:tc>
        <w:tc>
          <w:tcPr>
            <w:tcW w:w="0" w:type="auto"/>
          </w:tcPr>
          <w:p w14:paraId="1AC2BF76" w14:textId="77777777" w:rsidR="0081664F" w:rsidRDefault="0081664F" w:rsidP="0022379A"/>
        </w:tc>
        <w:tc>
          <w:tcPr>
            <w:tcW w:w="0" w:type="auto"/>
          </w:tcPr>
          <w:p w14:paraId="1AC2BF77" w14:textId="77777777" w:rsidR="0081664F" w:rsidRDefault="0081664F" w:rsidP="0022379A"/>
        </w:tc>
        <w:tc>
          <w:tcPr>
            <w:tcW w:w="0" w:type="auto"/>
          </w:tcPr>
          <w:p w14:paraId="1AC2BF78" w14:textId="77777777" w:rsidR="0081664F" w:rsidRDefault="0081664F" w:rsidP="0022379A"/>
        </w:tc>
      </w:tr>
      <w:tr w:rsidR="0081664F" w14:paraId="1AC2BF83" w14:textId="77777777" w:rsidTr="0022379A">
        <w:tc>
          <w:tcPr>
            <w:tcW w:w="0" w:type="auto"/>
          </w:tcPr>
          <w:p w14:paraId="1AC2BF7A" w14:textId="77777777" w:rsidR="0081664F" w:rsidRDefault="0081664F" w:rsidP="0022379A">
            <w:pPr>
              <w:pStyle w:val="Compact"/>
            </w:pPr>
            <w:r>
              <w:t>Auxis</w:t>
            </w:r>
          </w:p>
        </w:tc>
        <w:tc>
          <w:tcPr>
            <w:tcW w:w="0" w:type="auto"/>
          </w:tcPr>
          <w:p w14:paraId="1AC2BF7B" w14:textId="77777777" w:rsidR="0081664F" w:rsidRDefault="0081664F" w:rsidP="0022379A"/>
        </w:tc>
        <w:tc>
          <w:tcPr>
            <w:tcW w:w="0" w:type="auto"/>
          </w:tcPr>
          <w:p w14:paraId="1AC2BF7C" w14:textId="77777777" w:rsidR="0081664F" w:rsidRDefault="0081664F" w:rsidP="0022379A">
            <w:pPr>
              <w:pStyle w:val="Compact"/>
            </w:pPr>
            <w:r>
              <w:t>&lt;1</w:t>
            </w:r>
          </w:p>
        </w:tc>
        <w:tc>
          <w:tcPr>
            <w:tcW w:w="0" w:type="auto"/>
          </w:tcPr>
          <w:p w14:paraId="1AC2BF7D" w14:textId="77777777" w:rsidR="0081664F" w:rsidRDefault="0081664F" w:rsidP="0022379A"/>
        </w:tc>
        <w:tc>
          <w:tcPr>
            <w:tcW w:w="0" w:type="auto"/>
          </w:tcPr>
          <w:p w14:paraId="1AC2BF7E" w14:textId="77777777" w:rsidR="0081664F" w:rsidRDefault="0081664F" w:rsidP="0022379A"/>
        </w:tc>
        <w:tc>
          <w:tcPr>
            <w:tcW w:w="0" w:type="auto"/>
          </w:tcPr>
          <w:p w14:paraId="1AC2BF7F" w14:textId="77777777" w:rsidR="0081664F" w:rsidRDefault="0081664F" w:rsidP="0022379A"/>
        </w:tc>
        <w:tc>
          <w:tcPr>
            <w:tcW w:w="0" w:type="auto"/>
          </w:tcPr>
          <w:p w14:paraId="1AC2BF80" w14:textId="77777777" w:rsidR="0081664F" w:rsidRDefault="0081664F" w:rsidP="0022379A"/>
        </w:tc>
        <w:tc>
          <w:tcPr>
            <w:tcW w:w="0" w:type="auto"/>
          </w:tcPr>
          <w:p w14:paraId="1AC2BF81" w14:textId="77777777" w:rsidR="0081664F" w:rsidRDefault="0081664F" w:rsidP="0022379A"/>
        </w:tc>
        <w:tc>
          <w:tcPr>
            <w:tcW w:w="0" w:type="auto"/>
          </w:tcPr>
          <w:p w14:paraId="1AC2BF82" w14:textId="77777777" w:rsidR="0081664F" w:rsidRDefault="0081664F" w:rsidP="0022379A"/>
        </w:tc>
      </w:tr>
      <w:tr w:rsidR="0081664F" w14:paraId="1AC2BF8D" w14:textId="77777777" w:rsidTr="0022379A">
        <w:tc>
          <w:tcPr>
            <w:tcW w:w="0" w:type="auto"/>
          </w:tcPr>
          <w:p w14:paraId="1AC2BF84" w14:textId="77777777" w:rsidR="0081664F" w:rsidRDefault="0081664F" w:rsidP="0022379A">
            <w:pPr>
              <w:pStyle w:val="Compact"/>
            </w:pPr>
            <w:r>
              <w:t>Auxis rochei (BLT)</w:t>
            </w:r>
          </w:p>
        </w:tc>
        <w:tc>
          <w:tcPr>
            <w:tcW w:w="0" w:type="auto"/>
          </w:tcPr>
          <w:p w14:paraId="1AC2BF85" w14:textId="77777777" w:rsidR="0081664F" w:rsidRDefault="0081664F" w:rsidP="0022379A"/>
        </w:tc>
        <w:tc>
          <w:tcPr>
            <w:tcW w:w="0" w:type="auto"/>
          </w:tcPr>
          <w:p w14:paraId="1AC2BF86" w14:textId="77777777" w:rsidR="0081664F" w:rsidRDefault="0081664F" w:rsidP="0022379A"/>
        </w:tc>
        <w:tc>
          <w:tcPr>
            <w:tcW w:w="0" w:type="auto"/>
          </w:tcPr>
          <w:p w14:paraId="1AC2BF87" w14:textId="77777777" w:rsidR="0081664F" w:rsidRDefault="0081664F" w:rsidP="0022379A"/>
        </w:tc>
        <w:tc>
          <w:tcPr>
            <w:tcW w:w="0" w:type="auto"/>
          </w:tcPr>
          <w:p w14:paraId="1AC2BF88" w14:textId="77777777" w:rsidR="0081664F" w:rsidRDefault="0081664F" w:rsidP="0022379A"/>
        </w:tc>
        <w:tc>
          <w:tcPr>
            <w:tcW w:w="0" w:type="auto"/>
          </w:tcPr>
          <w:p w14:paraId="1AC2BF89" w14:textId="77777777" w:rsidR="0081664F" w:rsidRDefault="0081664F" w:rsidP="0022379A"/>
        </w:tc>
        <w:tc>
          <w:tcPr>
            <w:tcW w:w="0" w:type="auto"/>
          </w:tcPr>
          <w:p w14:paraId="1AC2BF8A" w14:textId="77777777" w:rsidR="0081664F" w:rsidRDefault="0081664F" w:rsidP="0022379A"/>
        </w:tc>
        <w:tc>
          <w:tcPr>
            <w:tcW w:w="0" w:type="auto"/>
          </w:tcPr>
          <w:p w14:paraId="1AC2BF8B" w14:textId="77777777" w:rsidR="0081664F" w:rsidRDefault="0081664F" w:rsidP="0022379A">
            <w:pPr>
              <w:pStyle w:val="Compact"/>
            </w:pPr>
            <w:r>
              <w:t>276</w:t>
            </w:r>
          </w:p>
        </w:tc>
        <w:tc>
          <w:tcPr>
            <w:tcW w:w="0" w:type="auto"/>
          </w:tcPr>
          <w:p w14:paraId="1AC2BF8C" w14:textId="77777777" w:rsidR="0081664F" w:rsidRDefault="0081664F" w:rsidP="0022379A"/>
        </w:tc>
      </w:tr>
      <w:tr w:rsidR="0081664F" w14:paraId="1AC2BF97" w14:textId="77777777" w:rsidTr="0022379A">
        <w:tc>
          <w:tcPr>
            <w:tcW w:w="0" w:type="auto"/>
          </w:tcPr>
          <w:p w14:paraId="1AC2BF8E" w14:textId="77777777" w:rsidR="0081664F" w:rsidRDefault="0081664F" w:rsidP="0022379A">
            <w:pPr>
              <w:pStyle w:val="Compact"/>
            </w:pPr>
            <w:r>
              <w:t>Auxis thazard (FRI)</w:t>
            </w:r>
          </w:p>
        </w:tc>
        <w:tc>
          <w:tcPr>
            <w:tcW w:w="0" w:type="auto"/>
          </w:tcPr>
          <w:p w14:paraId="1AC2BF8F" w14:textId="77777777" w:rsidR="0081664F" w:rsidRDefault="0081664F" w:rsidP="0022379A"/>
        </w:tc>
        <w:tc>
          <w:tcPr>
            <w:tcW w:w="0" w:type="auto"/>
          </w:tcPr>
          <w:p w14:paraId="1AC2BF90" w14:textId="77777777" w:rsidR="0081664F" w:rsidRDefault="0081664F" w:rsidP="0022379A"/>
        </w:tc>
        <w:tc>
          <w:tcPr>
            <w:tcW w:w="0" w:type="auto"/>
          </w:tcPr>
          <w:p w14:paraId="1AC2BF91" w14:textId="77777777" w:rsidR="0081664F" w:rsidRDefault="0081664F" w:rsidP="0022379A"/>
        </w:tc>
        <w:tc>
          <w:tcPr>
            <w:tcW w:w="0" w:type="auto"/>
          </w:tcPr>
          <w:p w14:paraId="1AC2BF92" w14:textId="77777777" w:rsidR="0081664F" w:rsidRDefault="0081664F" w:rsidP="0022379A"/>
        </w:tc>
        <w:tc>
          <w:tcPr>
            <w:tcW w:w="0" w:type="auto"/>
          </w:tcPr>
          <w:p w14:paraId="1AC2BF93" w14:textId="77777777" w:rsidR="0081664F" w:rsidRDefault="0081664F" w:rsidP="0022379A">
            <w:pPr>
              <w:pStyle w:val="Compact"/>
            </w:pPr>
            <w:r>
              <w:t>249</w:t>
            </w:r>
          </w:p>
        </w:tc>
        <w:tc>
          <w:tcPr>
            <w:tcW w:w="0" w:type="auto"/>
          </w:tcPr>
          <w:p w14:paraId="1AC2BF94" w14:textId="77777777" w:rsidR="0081664F" w:rsidRDefault="0081664F" w:rsidP="0022379A">
            <w:pPr>
              <w:pStyle w:val="Compact"/>
            </w:pPr>
            <w:r>
              <w:t>6</w:t>
            </w:r>
          </w:p>
        </w:tc>
        <w:tc>
          <w:tcPr>
            <w:tcW w:w="0" w:type="auto"/>
          </w:tcPr>
          <w:p w14:paraId="1AC2BF95" w14:textId="77777777" w:rsidR="0081664F" w:rsidRDefault="0081664F" w:rsidP="0022379A">
            <w:pPr>
              <w:pStyle w:val="Compact"/>
            </w:pPr>
            <w:r>
              <w:t>&lt;1</w:t>
            </w:r>
          </w:p>
        </w:tc>
        <w:tc>
          <w:tcPr>
            <w:tcW w:w="0" w:type="auto"/>
          </w:tcPr>
          <w:p w14:paraId="1AC2BF96" w14:textId="77777777" w:rsidR="0081664F" w:rsidRDefault="0081664F" w:rsidP="0022379A"/>
        </w:tc>
      </w:tr>
      <w:tr w:rsidR="0081664F" w14:paraId="1AC2BFA1" w14:textId="77777777" w:rsidTr="0022379A">
        <w:tc>
          <w:tcPr>
            <w:tcW w:w="0" w:type="auto"/>
          </w:tcPr>
          <w:p w14:paraId="1AC2BF98" w14:textId="77777777" w:rsidR="0081664F" w:rsidRDefault="0081664F" w:rsidP="0022379A">
            <w:pPr>
              <w:pStyle w:val="Compact"/>
            </w:pPr>
            <w:r>
              <w:t>Balistes capriscus</w:t>
            </w:r>
          </w:p>
        </w:tc>
        <w:tc>
          <w:tcPr>
            <w:tcW w:w="0" w:type="auto"/>
          </w:tcPr>
          <w:p w14:paraId="1AC2BF99" w14:textId="77777777" w:rsidR="0081664F" w:rsidRDefault="0081664F" w:rsidP="0022379A"/>
        </w:tc>
        <w:tc>
          <w:tcPr>
            <w:tcW w:w="0" w:type="auto"/>
          </w:tcPr>
          <w:p w14:paraId="1AC2BF9A" w14:textId="77777777" w:rsidR="0081664F" w:rsidRDefault="0081664F" w:rsidP="0022379A">
            <w:pPr>
              <w:pStyle w:val="Compact"/>
            </w:pPr>
            <w:r>
              <w:t>&lt;1</w:t>
            </w:r>
          </w:p>
        </w:tc>
        <w:tc>
          <w:tcPr>
            <w:tcW w:w="0" w:type="auto"/>
          </w:tcPr>
          <w:p w14:paraId="1AC2BF9B" w14:textId="77777777" w:rsidR="0081664F" w:rsidRDefault="0081664F" w:rsidP="0022379A"/>
        </w:tc>
        <w:tc>
          <w:tcPr>
            <w:tcW w:w="0" w:type="auto"/>
          </w:tcPr>
          <w:p w14:paraId="1AC2BF9C" w14:textId="77777777" w:rsidR="0081664F" w:rsidRDefault="0081664F" w:rsidP="0022379A"/>
        </w:tc>
        <w:tc>
          <w:tcPr>
            <w:tcW w:w="0" w:type="auto"/>
          </w:tcPr>
          <w:p w14:paraId="1AC2BF9D" w14:textId="77777777" w:rsidR="0081664F" w:rsidRDefault="0081664F" w:rsidP="0022379A"/>
        </w:tc>
        <w:tc>
          <w:tcPr>
            <w:tcW w:w="0" w:type="auto"/>
          </w:tcPr>
          <w:p w14:paraId="1AC2BF9E" w14:textId="77777777" w:rsidR="0081664F" w:rsidRDefault="0081664F" w:rsidP="0022379A"/>
        </w:tc>
        <w:tc>
          <w:tcPr>
            <w:tcW w:w="0" w:type="auto"/>
          </w:tcPr>
          <w:p w14:paraId="1AC2BF9F" w14:textId="77777777" w:rsidR="0081664F" w:rsidRDefault="0081664F" w:rsidP="0022379A"/>
        </w:tc>
        <w:tc>
          <w:tcPr>
            <w:tcW w:w="0" w:type="auto"/>
          </w:tcPr>
          <w:p w14:paraId="1AC2BFA0" w14:textId="77777777" w:rsidR="0081664F" w:rsidRDefault="0081664F" w:rsidP="0022379A"/>
        </w:tc>
      </w:tr>
      <w:tr w:rsidR="0081664F" w14:paraId="1AC2BFAB" w14:textId="77777777" w:rsidTr="0022379A">
        <w:tc>
          <w:tcPr>
            <w:tcW w:w="0" w:type="auto"/>
          </w:tcPr>
          <w:p w14:paraId="1AC2BFA2" w14:textId="77777777" w:rsidR="0081664F" w:rsidRDefault="0081664F" w:rsidP="0022379A">
            <w:pPr>
              <w:pStyle w:val="Compact"/>
            </w:pPr>
            <w:r>
              <w:t>Balistidae (TRI)</w:t>
            </w:r>
          </w:p>
        </w:tc>
        <w:tc>
          <w:tcPr>
            <w:tcW w:w="0" w:type="auto"/>
          </w:tcPr>
          <w:p w14:paraId="1AC2BFA3" w14:textId="77777777" w:rsidR="0081664F" w:rsidRDefault="0081664F" w:rsidP="0022379A"/>
        </w:tc>
        <w:tc>
          <w:tcPr>
            <w:tcW w:w="0" w:type="auto"/>
          </w:tcPr>
          <w:p w14:paraId="1AC2BFA4" w14:textId="77777777" w:rsidR="0081664F" w:rsidRDefault="0081664F" w:rsidP="0022379A">
            <w:pPr>
              <w:pStyle w:val="Compact"/>
            </w:pPr>
            <w:r>
              <w:t>12</w:t>
            </w:r>
          </w:p>
        </w:tc>
        <w:tc>
          <w:tcPr>
            <w:tcW w:w="0" w:type="auto"/>
          </w:tcPr>
          <w:p w14:paraId="1AC2BFA5" w14:textId="77777777" w:rsidR="0081664F" w:rsidRDefault="0081664F" w:rsidP="0022379A"/>
        </w:tc>
        <w:tc>
          <w:tcPr>
            <w:tcW w:w="0" w:type="auto"/>
          </w:tcPr>
          <w:p w14:paraId="1AC2BFA6" w14:textId="77777777" w:rsidR="0081664F" w:rsidRDefault="0081664F" w:rsidP="0022379A"/>
        </w:tc>
        <w:tc>
          <w:tcPr>
            <w:tcW w:w="0" w:type="auto"/>
          </w:tcPr>
          <w:p w14:paraId="1AC2BFA7" w14:textId="77777777" w:rsidR="0081664F" w:rsidRDefault="0081664F" w:rsidP="0022379A"/>
        </w:tc>
        <w:tc>
          <w:tcPr>
            <w:tcW w:w="0" w:type="auto"/>
          </w:tcPr>
          <w:p w14:paraId="1AC2BFA8" w14:textId="77777777" w:rsidR="0081664F" w:rsidRDefault="0081664F" w:rsidP="0022379A"/>
        </w:tc>
        <w:tc>
          <w:tcPr>
            <w:tcW w:w="0" w:type="auto"/>
          </w:tcPr>
          <w:p w14:paraId="1AC2BFA9" w14:textId="77777777" w:rsidR="0081664F" w:rsidRDefault="0081664F" w:rsidP="0022379A"/>
        </w:tc>
        <w:tc>
          <w:tcPr>
            <w:tcW w:w="0" w:type="auto"/>
          </w:tcPr>
          <w:p w14:paraId="1AC2BFAA" w14:textId="77777777" w:rsidR="0081664F" w:rsidRDefault="0081664F" w:rsidP="0022379A"/>
        </w:tc>
      </w:tr>
      <w:tr w:rsidR="0081664F" w14:paraId="1AC2BFB5" w14:textId="77777777" w:rsidTr="0022379A">
        <w:tc>
          <w:tcPr>
            <w:tcW w:w="0" w:type="auto"/>
          </w:tcPr>
          <w:p w14:paraId="1AC2BFAC" w14:textId="77777777" w:rsidR="0081664F" w:rsidRDefault="0081664F" w:rsidP="0022379A">
            <w:pPr>
              <w:pStyle w:val="Compact"/>
            </w:pPr>
            <w:r>
              <w:t>Belone belone (GAR)</w:t>
            </w:r>
          </w:p>
        </w:tc>
        <w:tc>
          <w:tcPr>
            <w:tcW w:w="0" w:type="auto"/>
          </w:tcPr>
          <w:p w14:paraId="1AC2BFAD" w14:textId="77777777" w:rsidR="0081664F" w:rsidRDefault="0081664F" w:rsidP="0022379A"/>
        </w:tc>
        <w:tc>
          <w:tcPr>
            <w:tcW w:w="0" w:type="auto"/>
          </w:tcPr>
          <w:p w14:paraId="1AC2BFAE" w14:textId="77777777" w:rsidR="0081664F" w:rsidRDefault="0081664F" w:rsidP="0022379A">
            <w:pPr>
              <w:pStyle w:val="Compact"/>
            </w:pPr>
            <w:r>
              <w:t>&lt;1</w:t>
            </w:r>
          </w:p>
        </w:tc>
        <w:tc>
          <w:tcPr>
            <w:tcW w:w="0" w:type="auto"/>
          </w:tcPr>
          <w:p w14:paraId="1AC2BFAF" w14:textId="77777777" w:rsidR="0081664F" w:rsidRDefault="0081664F" w:rsidP="0022379A"/>
        </w:tc>
        <w:tc>
          <w:tcPr>
            <w:tcW w:w="0" w:type="auto"/>
          </w:tcPr>
          <w:p w14:paraId="1AC2BFB0" w14:textId="77777777" w:rsidR="0081664F" w:rsidRDefault="0081664F" w:rsidP="0022379A"/>
        </w:tc>
        <w:tc>
          <w:tcPr>
            <w:tcW w:w="0" w:type="auto"/>
          </w:tcPr>
          <w:p w14:paraId="1AC2BFB1" w14:textId="77777777" w:rsidR="0081664F" w:rsidRDefault="0081664F" w:rsidP="0022379A">
            <w:pPr>
              <w:pStyle w:val="Compact"/>
            </w:pPr>
            <w:r>
              <w:t>31</w:t>
            </w:r>
          </w:p>
        </w:tc>
        <w:tc>
          <w:tcPr>
            <w:tcW w:w="0" w:type="auto"/>
          </w:tcPr>
          <w:p w14:paraId="1AC2BFB2" w14:textId="77777777" w:rsidR="0081664F" w:rsidRDefault="0081664F" w:rsidP="0022379A"/>
        </w:tc>
        <w:tc>
          <w:tcPr>
            <w:tcW w:w="0" w:type="auto"/>
          </w:tcPr>
          <w:p w14:paraId="1AC2BFB3" w14:textId="77777777" w:rsidR="0081664F" w:rsidRDefault="0081664F" w:rsidP="0022379A"/>
        </w:tc>
        <w:tc>
          <w:tcPr>
            <w:tcW w:w="0" w:type="auto"/>
          </w:tcPr>
          <w:p w14:paraId="1AC2BFB4" w14:textId="77777777" w:rsidR="0081664F" w:rsidRDefault="0081664F" w:rsidP="0022379A"/>
        </w:tc>
      </w:tr>
      <w:tr w:rsidR="0081664F" w14:paraId="1AC2BFBF" w14:textId="77777777" w:rsidTr="0022379A">
        <w:tc>
          <w:tcPr>
            <w:tcW w:w="0" w:type="auto"/>
          </w:tcPr>
          <w:p w14:paraId="1AC2BFB6" w14:textId="77777777" w:rsidR="0081664F" w:rsidRDefault="0081664F" w:rsidP="0022379A">
            <w:pPr>
              <w:pStyle w:val="Compact"/>
            </w:pPr>
            <w:r>
              <w:t>Berycidae (BRX)</w:t>
            </w:r>
          </w:p>
        </w:tc>
        <w:tc>
          <w:tcPr>
            <w:tcW w:w="0" w:type="auto"/>
          </w:tcPr>
          <w:p w14:paraId="1AC2BFB7" w14:textId="77777777" w:rsidR="0081664F" w:rsidRDefault="0081664F" w:rsidP="0022379A"/>
        </w:tc>
        <w:tc>
          <w:tcPr>
            <w:tcW w:w="0" w:type="auto"/>
          </w:tcPr>
          <w:p w14:paraId="1AC2BFB8" w14:textId="77777777" w:rsidR="0081664F" w:rsidRDefault="0081664F" w:rsidP="0022379A"/>
        </w:tc>
        <w:tc>
          <w:tcPr>
            <w:tcW w:w="0" w:type="auto"/>
          </w:tcPr>
          <w:p w14:paraId="1AC2BFB9" w14:textId="77777777" w:rsidR="0081664F" w:rsidRDefault="0081664F" w:rsidP="0022379A"/>
        </w:tc>
        <w:tc>
          <w:tcPr>
            <w:tcW w:w="0" w:type="auto"/>
          </w:tcPr>
          <w:p w14:paraId="1AC2BFBA" w14:textId="77777777" w:rsidR="0081664F" w:rsidRDefault="0081664F" w:rsidP="0022379A"/>
        </w:tc>
        <w:tc>
          <w:tcPr>
            <w:tcW w:w="0" w:type="auto"/>
          </w:tcPr>
          <w:p w14:paraId="1AC2BFBB" w14:textId="77777777" w:rsidR="0081664F" w:rsidRDefault="0081664F" w:rsidP="0022379A">
            <w:pPr>
              <w:pStyle w:val="Compact"/>
            </w:pPr>
            <w:r>
              <w:t>7</w:t>
            </w:r>
          </w:p>
        </w:tc>
        <w:tc>
          <w:tcPr>
            <w:tcW w:w="0" w:type="auto"/>
          </w:tcPr>
          <w:p w14:paraId="1AC2BFBC" w14:textId="77777777" w:rsidR="0081664F" w:rsidRDefault="0081664F" w:rsidP="0022379A"/>
        </w:tc>
        <w:tc>
          <w:tcPr>
            <w:tcW w:w="0" w:type="auto"/>
          </w:tcPr>
          <w:p w14:paraId="1AC2BFBD" w14:textId="77777777" w:rsidR="0081664F" w:rsidRDefault="0081664F" w:rsidP="0022379A"/>
        </w:tc>
        <w:tc>
          <w:tcPr>
            <w:tcW w:w="0" w:type="auto"/>
          </w:tcPr>
          <w:p w14:paraId="1AC2BFBE" w14:textId="77777777" w:rsidR="0081664F" w:rsidRDefault="0081664F" w:rsidP="0022379A"/>
        </w:tc>
      </w:tr>
      <w:tr w:rsidR="0081664F" w14:paraId="1AC2BFC9" w14:textId="77777777" w:rsidTr="0022379A">
        <w:tc>
          <w:tcPr>
            <w:tcW w:w="0" w:type="auto"/>
          </w:tcPr>
          <w:p w14:paraId="1AC2BFC0" w14:textId="77777777" w:rsidR="0081664F" w:rsidRDefault="0081664F" w:rsidP="0022379A">
            <w:pPr>
              <w:pStyle w:val="Compact"/>
            </w:pPr>
            <w:r>
              <w:t>Beryx decadactylus (BXD)</w:t>
            </w:r>
          </w:p>
        </w:tc>
        <w:tc>
          <w:tcPr>
            <w:tcW w:w="0" w:type="auto"/>
          </w:tcPr>
          <w:p w14:paraId="1AC2BFC1" w14:textId="77777777" w:rsidR="0081664F" w:rsidRDefault="0081664F" w:rsidP="0022379A"/>
        </w:tc>
        <w:tc>
          <w:tcPr>
            <w:tcW w:w="0" w:type="auto"/>
          </w:tcPr>
          <w:p w14:paraId="1AC2BFC2" w14:textId="77777777" w:rsidR="0081664F" w:rsidRDefault="0081664F" w:rsidP="0022379A">
            <w:pPr>
              <w:pStyle w:val="Compact"/>
            </w:pPr>
            <w:r>
              <w:t>3</w:t>
            </w:r>
          </w:p>
        </w:tc>
        <w:tc>
          <w:tcPr>
            <w:tcW w:w="0" w:type="auto"/>
          </w:tcPr>
          <w:p w14:paraId="1AC2BFC3" w14:textId="77777777" w:rsidR="0081664F" w:rsidRDefault="0081664F" w:rsidP="0022379A"/>
        </w:tc>
        <w:tc>
          <w:tcPr>
            <w:tcW w:w="0" w:type="auto"/>
          </w:tcPr>
          <w:p w14:paraId="1AC2BFC4" w14:textId="77777777" w:rsidR="0081664F" w:rsidRDefault="0081664F" w:rsidP="0022379A"/>
        </w:tc>
        <w:tc>
          <w:tcPr>
            <w:tcW w:w="0" w:type="auto"/>
          </w:tcPr>
          <w:p w14:paraId="1AC2BFC5" w14:textId="77777777" w:rsidR="0081664F" w:rsidRDefault="0081664F" w:rsidP="0022379A"/>
        </w:tc>
        <w:tc>
          <w:tcPr>
            <w:tcW w:w="0" w:type="auto"/>
          </w:tcPr>
          <w:p w14:paraId="1AC2BFC6" w14:textId="77777777" w:rsidR="0081664F" w:rsidRDefault="0081664F" w:rsidP="0022379A"/>
        </w:tc>
        <w:tc>
          <w:tcPr>
            <w:tcW w:w="0" w:type="auto"/>
          </w:tcPr>
          <w:p w14:paraId="1AC2BFC7" w14:textId="77777777" w:rsidR="0081664F" w:rsidRDefault="0081664F" w:rsidP="0022379A"/>
        </w:tc>
        <w:tc>
          <w:tcPr>
            <w:tcW w:w="0" w:type="auto"/>
          </w:tcPr>
          <w:p w14:paraId="1AC2BFC8" w14:textId="77777777" w:rsidR="0081664F" w:rsidRDefault="0081664F" w:rsidP="0022379A">
            <w:pPr>
              <w:pStyle w:val="Compact"/>
            </w:pPr>
            <w:r>
              <w:t>NA</w:t>
            </w:r>
          </w:p>
        </w:tc>
      </w:tr>
      <w:tr w:rsidR="0081664F" w14:paraId="1AC2BFD3" w14:textId="77777777" w:rsidTr="0022379A">
        <w:tc>
          <w:tcPr>
            <w:tcW w:w="0" w:type="auto"/>
          </w:tcPr>
          <w:p w14:paraId="1AC2BFCA" w14:textId="77777777" w:rsidR="0081664F" w:rsidRDefault="0081664F" w:rsidP="0022379A">
            <w:pPr>
              <w:pStyle w:val="Compact"/>
            </w:pPr>
            <w:r>
              <w:t>Beryx splendens (BYS)</w:t>
            </w:r>
          </w:p>
        </w:tc>
        <w:tc>
          <w:tcPr>
            <w:tcW w:w="0" w:type="auto"/>
          </w:tcPr>
          <w:p w14:paraId="1AC2BFCB" w14:textId="77777777" w:rsidR="0081664F" w:rsidRDefault="0081664F" w:rsidP="0022379A"/>
        </w:tc>
        <w:tc>
          <w:tcPr>
            <w:tcW w:w="0" w:type="auto"/>
          </w:tcPr>
          <w:p w14:paraId="1AC2BFCC" w14:textId="77777777" w:rsidR="0081664F" w:rsidRDefault="0081664F" w:rsidP="0022379A">
            <w:pPr>
              <w:pStyle w:val="Compact"/>
            </w:pPr>
            <w:r>
              <w:t>21</w:t>
            </w:r>
          </w:p>
        </w:tc>
        <w:tc>
          <w:tcPr>
            <w:tcW w:w="0" w:type="auto"/>
          </w:tcPr>
          <w:p w14:paraId="1AC2BFCD" w14:textId="77777777" w:rsidR="0081664F" w:rsidRDefault="0081664F" w:rsidP="0022379A"/>
        </w:tc>
        <w:tc>
          <w:tcPr>
            <w:tcW w:w="0" w:type="auto"/>
          </w:tcPr>
          <w:p w14:paraId="1AC2BFCE" w14:textId="77777777" w:rsidR="0081664F" w:rsidRDefault="0081664F" w:rsidP="0022379A"/>
        </w:tc>
        <w:tc>
          <w:tcPr>
            <w:tcW w:w="0" w:type="auto"/>
          </w:tcPr>
          <w:p w14:paraId="1AC2BFCF" w14:textId="77777777" w:rsidR="0081664F" w:rsidRDefault="0081664F" w:rsidP="0022379A">
            <w:pPr>
              <w:pStyle w:val="Compact"/>
            </w:pPr>
            <w:r>
              <w:t>4</w:t>
            </w:r>
          </w:p>
        </w:tc>
        <w:tc>
          <w:tcPr>
            <w:tcW w:w="0" w:type="auto"/>
          </w:tcPr>
          <w:p w14:paraId="1AC2BFD0" w14:textId="77777777" w:rsidR="0081664F" w:rsidRDefault="0081664F" w:rsidP="0022379A"/>
        </w:tc>
        <w:tc>
          <w:tcPr>
            <w:tcW w:w="0" w:type="auto"/>
          </w:tcPr>
          <w:p w14:paraId="1AC2BFD1" w14:textId="77777777" w:rsidR="0081664F" w:rsidRDefault="0081664F" w:rsidP="0022379A"/>
        </w:tc>
        <w:tc>
          <w:tcPr>
            <w:tcW w:w="0" w:type="auto"/>
          </w:tcPr>
          <w:p w14:paraId="1AC2BFD2" w14:textId="77777777" w:rsidR="0081664F" w:rsidRDefault="0081664F" w:rsidP="0022379A">
            <w:pPr>
              <w:pStyle w:val="Compact"/>
            </w:pPr>
            <w:r>
              <w:t>NA</w:t>
            </w:r>
          </w:p>
        </w:tc>
      </w:tr>
      <w:tr w:rsidR="0081664F" w14:paraId="1AC2BFDD" w14:textId="77777777" w:rsidTr="0022379A">
        <w:tc>
          <w:tcPr>
            <w:tcW w:w="0" w:type="auto"/>
          </w:tcPr>
          <w:p w14:paraId="1AC2BFD4" w14:textId="77777777" w:rsidR="0081664F" w:rsidRDefault="0081664F" w:rsidP="0022379A">
            <w:pPr>
              <w:pStyle w:val="Compact"/>
            </w:pPr>
            <w:r>
              <w:t>Boops boops (BOG)</w:t>
            </w:r>
          </w:p>
        </w:tc>
        <w:tc>
          <w:tcPr>
            <w:tcW w:w="0" w:type="auto"/>
          </w:tcPr>
          <w:p w14:paraId="1AC2BFD5" w14:textId="77777777" w:rsidR="0081664F" w:rsidRDefault="0081664F" w:rsidP="0022379A"/>
        </w:tc>
        <w:tc>
          <w:tcPr>
            <w:tcW w:w="0" w:type="auto"/>
          </w:tcPr>
          <w:p w14:paraId="1AC2BFD6" w14:textId="77777777" w:rsidR="0081664F" w:rsidRDefault="0081664F" w:rsidP="0022379A"/>
        </w:tc>
        <w:tc>
          <w:tcPr>
            <w:tcW w:w="0" w:type="auto"/>
          </w:tcPr>
          <w:p w14:paraId="1AC2BFD7" w14:textId="77777777" w:rsidR="0081664F" w:rsidRDefault="0081664F" w:rsidP="0022379A"/>
        </w:tc>
        <w:tc>
          <w:tcPr>
            <w:tcW w:w="0" w:type="auto"/>
          </w:tcPr>
          <w:p w14:paraId="1AC2BFD8" w14:textId="77777777" w:rsidR="0081664F" w:rsidRDefault="0081664F" w:rsidP="0022379A"/>
        </w:tc>
        <w:tc>
          <w:tcPr>
            <w:tcW w:w="0" w:type="auto"/>
          </w:tcPr>
          <w:p w14:paraId="1AC2BFD9" w14:textId="77777777" w:rsidR="0081664F" w:rsidRDefault="0081664F" w:rsidP="0022379A"/>
        </w:tc>
        <w:tc>
          <w:tcPr>
            <w:tcW w:w="0" w:type="auto"/>
          </w:tcPr>
          <w:p w14:paraId="1AC2BFDA" w14:textId="77777777" w:rsidR="0081664F" w:rsidRDefault="0081664F" w:rsidP="0022379A">
            <w:pPr>
              <w:pStyle w:val="Compact"/>
            </w:pPr>
            <w:r>
              <w:t>&lt;1</w:t>
            </w:r>
          </w:p>
        </w:tc>
        <w:tc>
          <w:tcPr>
            <w:tcW w:w="0" w:type="auto"/>
          </w:tcPr>
          <w:p w14:paraId="1AC2BFDB" w14:textId="77777777" w:rsidR="0081664F" w:rsidRDefault="0081664F" w:rsidP="0022379A"/>
        </w:tc>
        <w:tc>
          <w:tcPr>
            <w:tcW w:w="0" w:type="auto"/>
          </w:tcPr>
          <w:p w14:paraId="1AC2BFDC" w14:textId="77777777" w:rsidR="0081664F" w:rsidRDefault="0081664F" w:rsidP="0022379A"/>
        </w:tc>
      </w:tr>
      <w:tr w:rsidR="0081664F" w14:paraId="1AC2BFE7" w14:textId="77777777" w:rsidTr="0022379A">
        <w:tc>
          <w:tcPr>
            <w:tcW w:w="0" w:type="auto"/>
          </w:tcPr>
          <w:p w14:paraId="1AC2BFDE" w14:textId="77777777" w:rsidR="0081664F" w:rsidRDefault="0081664F" w:rsidP="0022379A">
            <w:pPr>
              <w:pStyle w:val="Compact"/>
            </w:pPr>
            <w:r>
              <w:t>Brachydeuterus auritus (GRB)</w:t>
            </w:r>
          </w:p>
        </w:tc>
        <w:tc>
          <w:tcPr>
            <w:tcW w:w="0" w:type="auto"/>
          </w:tcPr>
          <w:p w14:paraId="1AC2BFDF" w14:textId="77777777" w:rsidR="0081664F" w:rsidRDefault="0081664F" w:rsidP="0022379A"/>
        </w:tc>
        <w:tc>
          <w:tcPr>
            <w:tcW w:w="0" w:type="auto"/>
          </w:tcPr>
          <w:p w14:paraId="1AC2BFE0" w14:textId="77777777" w:rsidR="0081664F" w:rsidRDefault="0081664F" w:rsidP="0022379A">
            <w:pPr>
              <w:pStyle w:val="Compact"/>
            </w:pPr>
            <w:r>
              <w:t>43</w:t>
            </w:r>
          </w:p>
        </w:tc>
        <w:tc>
          <w:tcPr>
            <w:tcW w:w="0" w:type="auto"/>
          </w:tcPr>
          <w:p w14:paraId="1AC2BFE1" w14:textId="77777777" w:rsidR="0081664F" w:rsidRDefault="0081664F" w:rsidP="0022379A"/>
        </w:tc>
        <w:tc>
          <w:tcPr>
            <w:tcW w:w="0" w:type="auto"/>
          </w:tcPr>
          <w:p w14:paraId="1AC2BFE2" w14:textId="77777777" w:rsidR="0081664F" w:rsidRDefault="0081664F" w:rsidP="0022379A">
            <w:pPr>
              <w:pStyle w:val="Compact"/>
            </w:pPr>
            <w:r>
              <w:t>2</w:t>
            </w:r>
          </w:p>
        </w:tc>
        <w:tc>
          <w:tcPr>
            <w:tcW w:w="0" w:type="auto"/>
          </w:tcPr>
          <w:p w14:paraId="1AC2BFE3" w14:textId="77777777" w:rsidR="0081664F" w:rsidRDefault="0081664F" w:rsidP="0022379A">
            <w:pPr>
              <w:pStyle w:val="Compact"/>
            </w:pPr>
            <w:r>
              <w:t>42</w:t>
            </w:r>
          </w:p>
        </w:tc>
        <w:tc>
          <w:tcPr>
            <w:tcW w:w="0" w:type="auto"/>
          </w:tcPr>
          <w:p w14:paraId="1AC2BFE4" w14:textId="77777777" w:rsidR="0081664F" w:rsidRDefault="0081664F" w:rsidP="0022379A"/>
        </w:tc>
        <w:tc>
          <w:tcPr>
            <w:tcW w:w="0" w:type="auto"/>
          </w:tcPr>
          <w:p w14:paraId="1AC2BFE5" w14:textId="77777777" w:rsidR="0081664F" w:rsidRDefault="0081664F" w:rsidP="0022379A">
            <w:pPr>
              <w:pStyle w:val="Compact"/>
            </w:pPr>
            <w:r>
              <w:t>&lt;1</w:t>
            </w:r>
          </w:p>
        </w:tc>
        <w:tc>
          <w:tcPr>
            <w:tcW w:w="0" w:type="auto"/>
          </w:tcPr>
          <w:p w14:paraId="1AC2BFE6" w14:textId="77777777" w:rsidR="0081664F" w:rsidRDefault="0081664F" w:rsidP="0022379A"/>
        </w:tc>
      </w:tr>
      <w:tr w:rsidR="0081664F" w14:paraId="1AC2BFF1" w14:textId="77777777" w:rsidTr="0022379A">
        <w:tc>
          <w:tcPr>
            <w:tcW w:w="0" w:type="auto"/>
          </w:tcPr>
          <w:p w14:paraId="1AC2BFE8" w14:textId="77777777" w:rsidR="0081664F" w:rsidRDefault="0081664F" w:rsidP="0022379A">
            <w:pPr>
              <w:pStyle w:val="Compact"/>
            </w:pPr>
            <w:r>
              <w:t>Brama brama (POA)</w:t>
            </w:r>
          </w:p>
        </w:tc>
        <w:tc>
          <w:tcPr>
            <w:tcW w:w="0" w:type="auto"/>
          </w:tcPr>
          <w:p w14:paraId="1AC2BFE9" w14:textId="77777777" w:rsidR="0081664F" w:rsidRDefault="0081664F" w:rsidP="0022379A"/>
        </w:tc>
        <w:tc>
          <w:tcPr>
            <w:tcW w:w="0" w:type="auto"/>
          </w:tcPr>
          <w:p w14:paraId="1AC2BFEA" w14:textId="77777777" w:rsidR="0081664F" w:rsidRDefault="0081664F" w:rsidP="0022379A">
            <w:pPr>
              <w:pStyle w:val="Compact"/>
            </w:pPr>
            <w:r>
              <w:t>2275</w:t>
            </w:r>
          </w:p>
        </w:tc>
        <w:tc>
          <w:tcPr>
            <w:tcW w:w="0" w:type="auto"/>
          </w:tcPr>
          <w:p w14:paraId="1AC2BFEB" w14:textId="77777777" w:rsidR="0081664F" w:rsidRDefault="0081664F" w:rsidP="0022379A"/>
        </w:tc>
        <w:tc>
          <w:tcPr>
            <w:tcW w:w="0" w:type="auto"/>
          </w:tcPr>
          <w:p w14:paraId="1AC2BFEC" w14:textId="77777777" w:rsidR="0081664F" w:rsidRDefault="0081664F" w:rsidP="0022379A">
            <w:pPr>
              <w:pStyle w:val="Compact"/>
            </w:pPr>
            <w:r>
              <w:t>346</w:t>
            </w:r>
          </w:p>
        </w:tc>
        <w:tc>
          <w:tcPr>
            <w:tcW w:w="0" w:type="auto"/>
          </w:tcPr>
          <w:p w14:paraId="1AC2BFED" w14:textId="77777777" w:rsidR="0081664F" w:rsidRDefault="0081664F" w:rsidP="0022379A">
            <w:pPr>
              <w:pStyle w:val="Compact"/>
            </w:pPr>
            <w:r>
              <w:t>749</w:t>
            </w:r>
          </w:p>
        </w:tc>
        <w:tc>
          <w:tcPr>
            <w:tcW w:w="0" w:type="auto"/>
          </w:tcPr>
          <w:p w14:paraId="1AC2BFEE" w14:textId="77777777" w:rsidR="0081664F" w:rsidRDefault="0081664F" w:rsidP="0022379A"/>
        </w:tc>
        <w:tc>
          <w:tcPr>
            <w:tcW w:w="0" w:type="auto"/>
          </w:tcPr>
          <w:p w14:paraId="1AC2BFEF" w14:textId="77777777" w:rsidR="0081664F" w:rsidRDefault="0081664F" w:rsidP="0022379A">
            <w:pPr>
              <w:pStyle w:val="Compact"/>
            </w:pPr>
            <w:r>
              <w:t>436</w:t>
            </w:r>
          </w:p>
        </w:tc>
        <w:tc>
          <w:tcPr>
            <w:tcW w:w="0" w:type="auto"/>
          </w:tcPr>
          <w:p w14:paraId="1AC2BFF0" w14:textId="77777777" w:rsidR="0081664F" w:rsidRDefault="0081664F" w:rsidP="0022379A"/>
        </w:tc>
      </w:tr>
      <w:tr w:rsidR="0081664F" w14:paraId="1AC2BFFB" w14:textId="77777777" w:rsidTr="0022379A">
        <w:tc>
          <w:tcPr>
            <w:tcW w:w="0" w:type="auto"/>
          </w:tcPr>
          <w:p w14:paraId="1AC2BFF2" w14:textId="77777777" w:rsidR="0081664F" w:rsidRDefault="0081664F" w:rsidP="0022379A">
            <w:pPr>
              <w:pStyle w:val="Compact"/>
            </w:pPr>
            <w:r>
              <w:t>Brotula barbata (BRD)</w:t>
            </w:r>
          </w:p>
        </w:tc>
        <w:tc>
          <w:tcPr>
            <w:tcW w:w="0" w:type="auto"/>
          </w:tcPr>
          <w:p w14:paraId="1AC2BFF3" w14:textId="77777777" w:rsidR="0081664F" w:rsidRDefault="0081664F" w:rsidP="0022379A"/>
        </w:tc>
        <w:tc>
          <w:tcPr>
            <w:tcW w:w="0" w:type="auto"/>
          </w:tcPr>
          <w:p w14:paraId="1AC2BFF4" w14:textId="77777777" w:rsidR="0081664F" w:rsidRDefault="0081664F" w:rsidP="0022379A">
            <w:pPr>
              <w:pStyle w:val="Compact"/>
            </w:pPr>
            <w:r>
              <w:t>60</w:t>
            </w:r>
          </w:p>
        </w:tc>
        <w:tc>
          <w:tcPr>
            <w:tcW w:w="0" w:type="auto"/>
          </w:tcPr>
          <w:p w14:paraId="1AC2BFF5" w14:textId="77777777" w:rsidR="0081664F" w:rsidRDefault="0081664F" w:rsidP="0022379A">
            <w:pPr>
              <w:pStyle w:val="Compact"/>
            </w:pPr>
            <w:r>
              <w:t>15</w:t>
            </w:r>
          </w:p>
        </w:tc>
        <w:tc>
          <w:tcPr>
            <w:tcW w:w="0" w:type="auto"/>
          </w:tcPr>
          <w:p w14:paraId="1AC2BFF6" w14:textId="77777777" w:rsidR="0081664F" w:rsidRDefault="0081664F" w:rsidP="0022379A"/>
        </w:tc>
        <w:tc>
          <w:tcPr>
            <w:tcW w:w="0" w:type="auto"/>
          </w:tcPr>
          <w:p w14:paraId="1AC2BFF7" w14:textId="77777777" w:rsidR="0081664F" w:rsidRDefault="0081664F" w:rsidP="0022379A"/>
        </w:tc>
        <w:tc>
          <w:tcPr>
            <w:tcW w:w="0" w:type="auto"/>
          </w:tcPr>
          <w:p w14:paraId="1AC2BFF8" w14:textId="77777777" w:rsidR="0081664F" w:rsidRDefault="0081664F" w:rsidP="0022379A"/>
        </w:tc>
        <w:tc>
          <w:tcPr>
            <w:tcW w:w="0" w:type="auto"/>
          </w:tcPr>
          <w:p w14:paraId="1AC2BFF9" w14:textId="77777777" w:rsidR="0081664F" w:rsidRDefault="0081664F" w:rsidP="0022379A"/>
        </w:tc>
        <w:tc>
          <w:tcPr>
            <w:tcW w:w="0" w:type="auto"/>
          </w:tcPr>
          <w:p w14:paraId="1AC2BFFA" w14:textId="77777777" w:rsidR="0081664F" w:rsidRDefault="0081664F" w:rsidP="0022379A"/>
        </w:tc>
      </w:tr>
      <w:tr w:rsidR="0081664F" w14:paraId="1AC2C005" w14:textId="77777777" w:rsidTr="0022379A">
        <w:tc>
          <w:tcPr>
            <w:tcW w:w="0" w:type="auto"/>
          </w:tcPr>
          <w:p w14:paraId="1AC2BFFC" w14:textId="77777777" w:rsidR="0081664F" w:rsidRDefault="0081664F" w:rsidP="0022379A">
            <w:pPr>
              <w:pStyle w:val="Compact"/>
            </w:pPr>
            <w:r>
              <w:t>Calappa granulata (KPG)</w:t>
            </w:r>
          </w:p>
        </w:tc>
        <w:tc>
          <w:tcPr>
            <w:tcW w:w="0" w:type="auto"/>
          </w:tcPr>
          <w:p w14:paraId="1AC2BFFD" w14:textId="77777777" w:rsidR="0081664F" w:rsidRDefault="0081664F" w:rsidP="0022379A"/>
        </w:tc>
        <w:tc>
          <w:tcPr>
            <w:tcW w:w="0" w:type="auto"/>
          </w:tcPr>
          <w:p w14:paraId="1AC2BFFE" w14:textId="77777777" w:rsidR="0081664F" w:rsidRDefault="0081664F" w:rsidP="0022379A">
            <w:pPr>
              <w:pStyle w:val="Compact"/>
            </w:pPr>
            <w:r>
              <w:t>&lt;1</w:t>
            </w:r>
          </w:p>
        </w:tc>
        <w:tc>
          <w:tcPr>
            <w:tcW w:w="0" w:type="auto"/>
          </w:tcPr>
          <w:p w14:paraId="1AC2BFFF" w14:textId="77777777" w:rsidR="0081664F" w:rsidRDefault="0081664F" w:rsidP="0022379A"/>
        </w:tc>
        <w:tc>
          <w:tcPr>
            <w:tcW w:w="0" w:type="auto"/>
          </w:tcPr>
          <w:p w14:paraId="1AC2C000" w14:textId="77777777" w:rsidR="0081664F" w:rsidRDefault="0081664F" w:rsidP="0022379A"/>
        </w:tc>
        <w:tc>
          <w:tcPr>
            <w:tcW w:w="0" w:type="auto"/>
          </w:tcPr>
          <w:p w14:paraId="1AC2C001" w14:textId="77777777" w:rsidR="0081664F" w:rsidRDefault="0081664F" w:rsidP="0022379A"/>
        </w:tc>
        <w:tc>
          <w:tcPr>
            <w:tcW w:w="0" w:type="auto"/>
          </w:tcPr>
          <w:p w14:paraId="1AC2C002" w14:textId="77777777" w:rsidR="0081664F" w:rsidRDefault="0081664F" w:rsidP="0022379A"/>
        </w:tc>
        <w:tc>
          <w:tcPr>
            <w:tcW w:w="0" w:type="auto"/>
          </w:tcPr>
          <w:p w14:paraId="1AC2C003" w14:textId="77777777" w:rsidR="0081664F" w:rsidRDefault="0081664F" w:rsidP="0022379A"/>
        </w:tc>
        <w:tc>
          <w:tcPr>
            <w:tcW w:w="0" w:type="auto"/>
          </w:tcPr>
          <w:p w14:paraId="1AC2C004" w14:textId="77777777" w:rsidR="0081664F" w:rsidRDefault="0081664F" w:rsidP="0022379A"/>
        </w:tc>
      </w:tr>
      <w:tr w:rsidR="0081664F" w14:paraId="1AC2C00F" w14:textId="77777777" w:rsidTr="0022379A">
        <w:tc>
          <w:tcPr>
            <w:tcW w:w="0" w:type="auto"/>
          </w:tcPr>
          <w:p w14:paraId="1AC2C006" w14:textId="77777777" w:rsidR="0081664F" w:rsidRDefault="0081664F" w:rsidP="0022379A">
            <w:pPr>
              <w:pStyle w:val="Compact"/>
            </w:pPr>
            <w:r>
              <w:t>Callinectes sapidus (CRB)</w:t>
            </w:r>
          </w:p>
        </w:tc>
        <w:tc>
          <w:tcPr>
            <w:tcW w:w="0" w:type="auto"/>
          </w:tcPr>
          <w:p w14:paraId="1AC2C007" w14:textId="77777777" w:rsidR="0081664F" w:rsidRDefault="0081664F" w:rsidP="0022379A"/>
        </w:tc>
        <w:tc>
          <w:tcPr>
            <w:tcW w:w="0" w:type="auto"/>
          </w:tcPr>
          <w:p w14:paraId="1AC2C008" w14:textId="77777777" w:rsidR="0081664F" w:rsidRDefault="0081664F" w:rsidP="0022379A">
            <w:pPr>
              <w:pStyle w:val="Compact"/>
            </w:pPr>
            <w:r>
              <w:t>&lt;1</w:t>
            </w:r>
          </w:p>
        </w:tc>
        <w:tc>
          <w:tcPr>
            <w:tcW w:w="0" w:type="auto"/>
          </w:tcPr>
          <w:p w14:paraId="1AC2C009" w14:textId="77777777" w:rsidR="0081664F" w:rsidRDefault="0081664F" w:rsidP="0022379A"/>
        </w:tc>
        <w:tc>
          <w:tcPr>
            <w:tcW w:w="0" w:type="auto"/>
          </w:tcPr>
          <w:p w14:paraId="1AC2C00A" w14:textId="77777777" w:rsidR="0081664F" w:rsidRDefault="0081664F" w:rsidP="0022379A"/>
        </w:tc>
        <w:tc>
          <w:tcPr>
            <w:tcW w:w="0" w:type="auto"/>
          </w:tcPr>
          <w:p w14:paraId="1AC2C00B" w14:textId="77777777" w:rsidR="0081664F" w:rsidRDefault="0081664F" w:rsidP="0022379A"/>
        </w:tc>
        <w:tc>
          <w:tcPr>
            <w:tcW w:w="0" w:type="auto"/>
          </w:tcPr>
          <w:p w14:paraId="1AC2C00C" w14:textId="77777777" w:rsidR="0081664F" w:rsidRDefault="0081664F" w:rsidP="0022379A"/>
        </w:tc>
        <w:tc>
          <w:tcPr>
            <w:tcW w:w="0" w:type="auto"/>
          </w:tcPr>
          <w:p w14:paraId="1AC2C00D" w14:textId="77777777" w:rsidR="0081664F" w:rsidRDefault="0081664F" w:rsidP="0022379A"/>
        </w:tc>
        <w:tc>
          <w:tcPr>
            <w:tcW w:w="0" w:type="auto"/>
          </w:tcPr>
          <w:p w14:paraId="1AC2C00E" w14:textId="77777777" w:rsidR="0081664F" w:rsidRDefault="0081664F" w:rsidP="0022379A"/>
        </w:tc>
      </w:tr>
      <w:tr w:rsidR="0081664F" w14:paraId="1AC2C019" w14:textId="77777777" w:rsidTr="0022379A">
        <w:tc>
          <w:tcPr>
            <w:tcW w:w="0" w:type="auto"/>
          </w:tcPr>
          <w:p w14:paraId="1AC2C010" w14:textId="77777777" w:rsidR="0081664F" w:rsidRDefault="0081664F" w:rsidP="0022379A">
            <w:pPr>
              <w:pStyle w:val="Compact"/>
            </w:pPr>
            <w:r>
              <w:t>Campogramma glaycos (VAD)</w:t>
            </w:r>
          </w:p>
        </w:tc>
        <w:tc>
          <w:tcPr>
            <w:tcW w:w="0" w:type="auto"/>
          </w:tcPr>
          <w:p w14:paraId="1AC2C011" w14:textId="77777777" w:rsidR="0081664F" w:rsidRDefault="0081664F" w:rsidP="0022379A"/>
        </w:tc>
        <w:tc>
          <w:tcPr>
            <w:tcW w:w="0" w:type="auto"/>
          </w:tcPr>
          <w:p w14:paraId="1AC2C012" w14:textId="77777777" w:rsidR="0081664F" w:rsidRDefault="0081664F" w:rsidP="0022379A">
            <w:pPr>
              <w:pStyle w:val="Compact"/>
            </w:pPr>
            <w:r>
              <w:t>&lt;1</w:t>
            </w:r>
          </w:p>
        </w:tc>
        <w:tc>
          <w:tcPr>
            <w:tcW w:w="0" w:type="auto"/>
          </w:tcPr>
          <w:p w14:paraId="1AC2C013" w14:textId="77777777" w:rsidR="0081664F" w:rsidRDefault="0081664F" w:rsidP="0022379A"/>
        </w:tc>
        <w:tc>
          <w:tcPr>
            <w:tcW w:w="0" w:type="auto"/>
          </w:tcPr>
          <w:p w14:paraId="1AC2C014" w14:textId="77777777" w:rsidR="0081664F" w:rsidRDefault="0081664F" w:rsidP="0022379A"/>
        </w:tc>
        <w:tc>
          <w:tcPr>
            <w:tcW w:w="0" w:type="auto"/>
          </w:tcPr>
          <w:p w14:paraId="1AC2C015" w14:textId="77777777" w:rsidR="0081664F" w:rsidRDefault="0081664F" w:rsidP="0022379A"/>
        </w:tc>
        <w:tc>
          <w:tcPr>
            <w:tcW w:w="0" w:type="auto"/>
          </w:tcPr>
          <w:p w14:paraId="1AC2C016" w14:textId="77777777" w:rsidR="0081664F" w:rsidRDefault="0081664F" w:rsidP="0022379A"/>
        </w:tc>
        <w:tc>
          <w:tcPr>
            <w:tcW w:w="0" w:type="auto"/>
          </w:tcPr>
          <w:p w14:paraId="1AC2C017" w14:textId="77777777" w:rsidR="0081664F" w:rsidRDefault="0081664F" w:rsidP="0022379A">
            <w:pPr>
              <w:pStyle w:val="Compact"/>
            </w:pPr>
            <w:r>
              <w:t>64</w:t>
            </w:r>
          </w:p>
        </w:tc>
        <w:tc>
          <w:tcPr>
            <w:tcW w:w="0" w:type="auto"/>
          </w:tcPr>
          <w:p w14:paraId="1AC2C018" w14:textId="77777777" w:rsidR="0081664F" w:rsidRDefault="0081664F" w:rsidP="0022379A"/>
        </w:tc>
      </w:tr>
      <w:tr w:rsidR="0081664F" w14:paraId="1AC2C023" w14:textId="77777777" w:rsidTr="0022379A">
        <w:tc>
          <w:tcPr>
            <w:tcW w:w="0" w:type="auto"/>
          </w:tcPr>
          <w:p w14:paraId="1AC2C01A" w14:textId="77777777" w:rsidR="0081664F" w:rsidRDefault="0081664F" w:rsidP="0022379A">
            <w:pPr>
              <w:pStyle w:val="Compact"/>
            </w:pPr>
            <w:r>
              <w:t>Caranx (TRE)</w:t>
            </w:r>
          </w:p>
        </w:tc>
        <w:tc>
          <w:tcPr>
            <w:tcW w:w="0" w:type="auto"/>
          </w:tcPr>
          <w:p w14:paraId="1AC2C01B" w14:textId="77777777" w:rsidR="0081664F" w:rsidRDefault="0081664F" w:rsidP="0022379A"/>
        </w:tc>
        <w:tc>
          <w:tcPr>
            <w:tcW w:w="0" w:type="auto"/>
          </w:tcPr>
          <w:p w14:paraId="1AC2C01C" w14:textId="77777777" w:rsidR="0081664F" w:rsidRDefault="0081664F" w:rsidP="0022379A">
            <w:pPr>
              <w:pStyle w:val="Compact"/>
            </w:pPr>
            <w:r>
              <w:t>&lt;1</w:t>
            </w:r>
          </w:p>
        </w:tc>
        <w:tc>
          <w:tcPr>
            <w:tcW w:w="0" w:type="auto"/>
          </w:tcPr>
          <w:p w14:paraId="1AC2C01D" w14:textId="77777777" w:rsidR="0081664F" w:rsidRDefault="0081664F" w:rsidP="0022379A"/>
        </w:tc>
        <w:tc>
          <w:tcPr>
            <w:tcW w:w="0" w:type="auto"/>
          </w:tcPr>
          <w:p w14:paraId="1AC2C01E" w14:textId="77777777" w:rsidR="0081664F" w:rsidRDefault="0081664F" w:rsidP="0022379A">
            <w:pPr>
              <w:pStyle w:val="Compact"/>
            </w:pPr>
            <w:r>
              <w:t>8</w:t>
            </w:r>
          </w:p>
        </w:tc>
        <w:tc>
          <w:tcPr>
            <w:tcW w:w="0" w:type="auto"/>
          </w:tcPr>
          <w:p w14:paraId="1AC2C01F" w14:textId="77777777" w:rsidR="0081664F" w:rsidRDefault="0081664F" w:rsidP="0022379A"/>
        </w:tc>
        <w:tc>
          <w:tcPr>
            <w:tcW w:w="0" w:type="auto"/>
          </w:tcPr>
          <w:p w14:paraId="1AC2C020" w14:textId="77777777" w:rsidR="0081664F" w:rsidRDefault="0081664F" w:rsidP="0022379A"/>
        </w:tc>
        <w:tc>
          <w:tcPr>
            <w:tcW w:w="0" w:type="auto"/>
          </w:tcPr>
          <w:p w14:paraId="1AC2C021" w14:textId="77777777" w:rsidR="0081664F" w:rsidRDefault="0081664F" w:rsidP="0022379A"/>
        </w:tc>
        <w:tc>
          <w:tcPr>
            <w:tcW w:w="0" w:type="auto"/>
          </w:tcPr>
          <w:p w14:paraId="1AC2C022" w14:textId="77777777" w:rsidR="0081664F" w:rsidRDefault="0081664F" w:rsidP="0022379A"/>
        </w:tc>
      </w:tr>
      <w:tr w:rsidR="0081664F" w14:paraId="1AC2C02D" w14:textId="77777777" w:rsidTr="0022379A">
        <w:tc>
          <w:tcPr>
            <w:tcW w:w="0" w:type="auto"/>
          </w:tcPr>
          <w:p w14:paraId="1AC2C024" w14:textId="77777777" w:rsidR="0081664F" w:rsidRDefault="0081664F" w:rsidP="0022379A">
            <w:pPr>
              <w:pStyle w:val="Compact"/>
            </w:pPr>
            <w:r>
              <w:t>Caranx crysos (RUB)</w:t>
            </w:r>
          </w:p>
        </w:tc>
        <w:tc>
          <w:tcPr>
            <w:tcW w:w="0" w:type="auto"/>
          </w:tcPr>
          <w:p w14:paraId="1AC2C025" w14:textId="77777777" w:rsidR="0081664F" w:rsidRDefault="0081664F" w:rsidP="0022379A"/>
        </w:tc>
        <w:tc>
          <w:tcPr>
            <w:tcW w:w="0" w:type="auto"/>
          </w:tcPr>
          <w:p w14:paraId="1AC2C026" w14:textId="77777777" w:rsidR="0081664F" w:rsidRDefault="0081664F" w:rsidP="0022379A">
            <w:pPr>
              <w:pStyle w:val="Compact"/>
            </w:pPr>
            <w:r>
              <w:t>&lt;1</w:t>
            </w:r>
          </w:p>
        </w:tc>
        <w:tc>
          <w:tcPr>
            <w:tcW w:w="0" w:type="auto"/>
          </w:tcPr>
          <w:p w14:paraId="1AC2C027" w14:textId="77777777" w:rsidR="0081664F" w:rsidRDefault="0081664F" w:rsidP="0022379A"/>
        </w:tc>
        <w:tc>
          <w:tcPr>
            <w:tcW w:w="0" w:type="auto"/>
          </w:tcPr>
          <w:p w14:paraId="1AC2C028" w14:textId="77777777" w:rsidR="0081664F" w:rsidRDefault="0081664F" w:rsidP="0022379A"/>
        </w:tc>
        <w:tc>
          <w:tcPr>
            <w:tcW w:w="0" w:type="auto"/>
          </w:tcPr>
          <w:p w14:paraId="1AC2C029" w14:textId="77777777" w:rsidR="0081664F" w:rsidRDefault="0081664F" w:rsidP="0022379A"/>
        </w:tc>
        <w:tc>
          <w:tcPr>
            <w:tcW w:w="0" w:type="auto"/>
          </w:tcPr>
          <w:p w14:paraId="1AC2C02A" w14:textId="77777777" w:rsidR="0081664F" w:rsidRDefault="0081664F" w:rsidP="0022379A"/>
        </w:tc>
        <w:tc>
          <w:tcPr>
            <w:tcW w:w="0" w:type="auto"/>
          </w:tcPr>
          <w:p w14:paraId="1AC2C02B" w14:textId="77777777" w:rsidR="0081664F" w:rsidRDefault="0081664F" w:rsidP="0022379A"/>
        </w:tc>
        <w:tc>
          <w:tcPr>
            <w:tcW w:w="0" w:type="auto"/>
          </w:tcPr>
          <w:p w14:paraId="1AC2C02C" w14:textId="77777777" w:rsidR="0081664F" w:rsidRDefault="0081664F" w:rsidP="0022379A"/>
        </w:tc>
      </w:tr>
      <w:tr w:rsidR="0081664F" w14:paraId="1AC2C037" w14:textId="77777777" w:rsidTr="0022379A">
        <w:tc>
          <w:tcPr>
            <w:tcW w:w="0" w:type="auto"/>
          </w:tcPr>
          <w:p w14:paraId="1AC2C02E" w14:textId="77777777" w:rsidR="0081664F" w:rsidRDefault="0081664F" w:rsidP="0022379A">
            <w:pPr>
              <w:pStyle w:val="Compact"/>
            </w:pPr>
            <w:r>
              <w:t>Caranx hippos (CVJ)</w:t>
            </w:r>
          </w:p>
        </w:tc>
        <w:tc>
          <w:tcPr>
            <w:tcW w:w="0" w:type="auto"/>
          </w:tcPr>
          <w:p w14:paraId="1AC2C02F" w14:textId="77777777" w:rsidR="0081664F" w:rsidRDefault="0081664F" w:rsidP="0022379A"/>
        </w:tc>
        <w:tc>
          <w:tcPr>
            <w:tcW w:w="0" w:type="auto"/>
          </w:tcPr>
          <w:p w14:paraId="1AC2C030" w14:textId="77777777" w:rsidR="0081664F" w:rsidRDefault="0081664F" w:rsidP="0022379A">
            <w:pPr>
              <w:pStyle w:val="Compact"/>
            </w:pPr>
            <w:r>
              <w:t>1</w:t>
            </w:r>
          </w:p>
        </w:tc>
        <w:tc>
          <w:tcPr>
            <w:tcW w:w="0" w:type="auto"/>
          </w:tcPr>
          <w:p w14:paraId="1AC2C031" w14:textId="77777777" w:rsidR="0081664F" w:rsidRDefault="0081664F" w:rsidP="0022379A"/>
        </w:tc>
        <w:tc>
          <w:tcPr>
            <w:tcW w:w="0" w:type="auto"/>
          </w:tcPr>
          <w:p w14:paraId="1AC2C032" w14:textId="77777777" w:rsidR="0081664F" w:rsidRDefault="0081664F" w:rsidP="0022379A"/>
        </w:tc>
        <w:tc>
          <w:tcPr>
            <w:tcW w:w="0" w:type="auto"/>
          </w:tcPr>
          <w:p w14:paraId="1AC2C033" w14:textId="77777777" w:rsidR="0081664F" w:rsidRDefault="0081664F" w:rsidP="0022379A"/>
        </w:tc>
        <w:tc>
          <w:tcPr>
            <w:tcW w:w="0" w:type="auto"/>
          </w:tcPr>
          <w:p w14:paraId="1AC2C034" w14:textId="77777777" w:rsidR="0081664F" w:rsidRDefault="0081664F" w:rsidP="0022379A"/>
        </w:tc>
        <w:tc>
          <w:tcPr>
            <w:tcW w:w="0" w:type="auto"/>
          </w:tcPr>
          <w:p w14:paraId="1AC2C035" w14:textId="77777777" w:rsidR="0081664F" w:rsidRDefault="0081664F" w:rsidP="0022379A"/>
        </w:tc>
        <w:tc>
          <w:tcPr>
            <w:tcW w:w="0" w:type="auto"/>
          </w:tcPr>
          <w:p w14:paraId="1AC2C036" w14:textId="77777777" w:rsidR="0081664F" w:rsidRDefault="0081664F" w:rsidP="0022379A"/>
        </w:tc>
      </w:tr>
      <w:tr w:rsidR="0081664F" w14:paraId="1AC2C041" w14:textId="77777777" w:rsidTr="0022379A">
        <w:tc>
          <w:tcPr>
            <w:tcW w:w="0" w:type="auto"/>
          </w:tcPr>
          <w:p w14:paraId="1AC2C038" w14:textId="77777777" w:rsidR="0081664F" w:rsidRDefault="0081664F" w:rsidP="0022379A">
            <w:pPr>
              <w:pStyle w:val="Compact"/>
            </w:pPr>
            <w:r>
              <w:t>Carlarius heudelotii</w:t>
            </w:r>
          </w:p>
        </w:tc>
        <w:tc>
          <w:tcPr>
            <w:tcW w:w="0" w:type="auto"/>
          </w:tcPr>
          <w:p w14:paraId="1AC2C039" w14:textId="77777777" w:rsidR="0081664F" w:rsidRDefault="0081664F" w:rsidP="0022379A"/>
        </w:tc>
        <w:tc>
          <w:tcPr>
            <w:tcW w:w="0" w:type="auto"/>
          </w:tcPr>
          <w:p w14:paraId="1AC2C03A" w14:textId="77777777" w:rsidR="0081664F" w:rsidRDefault="0081664F" w:rsidP="0022379A">
            <w:pPr>
              <w:pStyle w:val="Compact"/>
            </w:pPr>
            <w:r>
              <w:t>8</w:t>
            </w:r>
          </w:p>
        </w:tc>
        <w:tc>
          <w:tcPr>
            <w:tcW w:w="0" w:type="auto"/>
          </w:tcPr>
          <w:p w14:paraId="1AC2C03B" w14:textId="77777777" w:rsidR="0081664F" w:rsidRDefault="0081664F" w:rsidP="0022379A"/>
        </w:tc>
        <w:tc>
          <w:tcPr>
            <w:tcW w:w="0" w:type="auto"/>
          </w:tcPr>
          <w:p w14:paraId="1AC2C03C" w14:textId="77777777" w:rsidR="0081664F" w:rsidRDefault="0081664F" w:rsidP="0022379A"/>
        </w:tc>
        <w:tc>
          <w:tcPr>
            <w:tcW w:w="0" w:type="auto"/>
          </w:tcPr>
          <w:p w14:paraId="1AC2C03D" w14:textId="77777777" w:rsidR="0081664F" w:rsidRDefault="0081664F" w:rsidP="0022379A"/>
        </w:tc>
        <w:tc>
          <w:tcPr>
            <w:tcW w:w="0" w:type="auto"/>
          </w:tcPr>
          <w:p w14:paraId="1AC2C03E" w14:textId="77777777" w:rsidR="0081664F" w:rsidRDefault="0081664F" w:rsidP="0022379A"/>
        </w:tc>
        <w:tc>
          <w:tcPr>
            <w:tcW w:w="0" w:type="auto"/>
          </w:tcPr>
          <w:p w14:paraId="1AC2C03F" w14:textId="77777777" w:rsidR="0081664F" w:rsidRDefault="0081664F" w:rsidP="0022379A"/>
        </w:tc>
        <w:tc>
          <w:tcPr>
            <w:tcW w:w="0" w:type="auto"/>
          </w:tcPr>
          <w:p w14:paraId="1AC2C040" w14:textId="77777777" w:rsidR="0081664F" w:rsidRDefault="0081664F" w:rsidP="0022379A"/>
        </w:tc>
      </w:tr>
      <w:tr w:rsidR="0081664F" w14:paraId="1AC2C04B" w14:textId="77777777" w:rsidTr="0022379A">
        <w:tc>
          <w:tcPr>
            <w:tcW w:w="0" w:type="auto"/>
          </w:tcPr>
          <w:p w14:paraId="1AC2C042" w14:textId="77777777" w:rsidR="0081664F" w:rsidRDefault="0081664F" w:rsidP="0022379A">
            <w:pPr>
              <w:pStyle w:val="Compact"/>
            </w:pPr>
            <w:r>
              <w:t>Centrolophidae (CEN)</w:t>
            </w:r>
          </w:p>
        </w:tc>
        <w:tc>
          <w:tcPr>
            <w:tcW w:w="0" w:type="auto"/>
          </w:tcPr>
          <w:p w14:paraId="1AC2C043" w14:textId="77777777" w:rsidR="0081664F" w:rsidRDefault="0081664F" w:rsidP="0022379A"/>
        </w:tc>
        <w:tc>
          <w:tcPr>
            <w:tcW w:w="0" w:type="auto"/>
          </w:tcPr>
          <w:p w14:paraId="1AC2C044" w14:textId="77777777" w:rsidR="0081664F" w:rsidRDefault="0081664F" w:rsidP="0022379A">
            <w:pPr>
              <w:pStyle w:val="Compact"/>
            </w:pPr>
            <w:r>
              <w:t>&lt;1</w:t>
            </w:r>
          </w:p>
        </w:tc>
        <w:tc>
          <w:tcPr>
            <w:tcW w:w="0" w:type="auto"/>
          </w:tcPr>
          <w:p w14:paraId="1AC2C045" w14:textId="77777777" w:rsidR="0081664F" w:rsidRDefault="0081664F" w:rsidP="0022379A"/>
        </w:tc>
        <w:tc>
          <w:tcPr>
            <w:tcW w:w="0" w:type="auto"/>
          </w:tcPr>
          <w:p w14:paraId="1AC2C046" w14:textId="77777777" w:rsidR="0081664F" w:rsidRDefault="0081664F" w:rsidP="0022379A"/>
        </w:tc>
        <w:tc>
          <w:tcPr>
            <w:tcW w:w="0" w:type="auto"/>
          </w:tcPr>
          <w:p w14:paraId="1AC2C047" w14:textId="77777777" w:rsidR="0081664F" w:rsidRDefault="0081664F" w:rsidP="0022379A"/>
        </w:tc>
        <w:tc>
          <w:tcPr>
            <w:tcW w:w="0" w:type="auto"/>
          </w:tcPr>
          <w:p w14:paraId="1AC2C048" w14:textId="77777777" w:rsidR="0081664F" w:rsidRDefault="0081664F" w:rsidP="0022379A"/>
        </w:tc>
        <w:tc>
          <w:tcPr>
            <w:tcW w:w="0" w:type="auto"/>
          </w:tcPr>
          <w:p w14:paraId="1AC2C049" w14:textId="77777777" w:rsidR="0081664F" w:rsidRDefault="0081664F" w:rsidP="0022379A"/>
        </w:tc>
        <w:tc>
          <w:tcPr>
            <w:tcW w:w="0" w:type="auto"/>
          </w:tcPr>
          <w:p w14:paraId="1AC2C04A" w14:textId="77777777" w:rsidR="0081664F" w:rsidRDefault="0081664F" w:rsidP="0022379A"/>
        </w:tc>
      </w:tr>
      <w:tr w:rsidR="0081664F" w14:paraId="1AC2C055" w14:textId="77777777" w:rsidTr="0022379A">
        <w:tc>
          <w:tcPr>
            <w:tcW w:w="0" w:type="auto"/>
          </w:tcPr>
          <w:p w14:paraId="1AC2C04C" w14:textId="77777777" w:rsidR="0081664F" w:rsidRDefault="0081664F" w:rsidP="0022379A">
            <w:pPr>
              <w:pStyle w:val="Compact"/>
            </w:pPr>
            <w:r>
              <w:t>Centrophorus granulosus (GUP)</w:t>
            </w:r>
          </w:p>
        </w:tc>
        <w:tc>
          <w:tcPr>
            <w:tcW w:w="0" w:type="auto"/>
          </w:tcPr>
          <w:p w14:paraId="1AC2C04D" w14:textId="77777777" w:rsidR="0081664F" w:rsidRDefault="0081664F" w:rsidP="0022379A"/>
        </w:tc>
        <w:tc>
          <w:tcPr>
            <w:tcW w:w="0" w:type="auto"/>
          </w:tcPr>
          <w:p w14:paraId="1AC2C04E" w14:textId="77777777" w:rsidR="0081664F" w:rsidRDefault="0081664F" w:rsidP="0022379A">
            <w:pPr>
              <w:pStyle w:val="Compact"/>
            </w:pPr>
            <w:r>
              <w:t>18</w:t>
            </w:r>
          </w:p>
        </w:tc>
        <w:tc>
          <w:tcPr>
            <w:tcW w:w="0" w:type="auto"/>
          </w:tcPr>
          <w:p w14:paraId="1AC2C04F" w14:textId="77777777" w:rsidR="0081664F" w:rsidRDefault="0081664F" w:rsidP="0022379A"/>
        </w:tc>
        <w:tc>
          <w:tcPr>
            <w:tcW w:w="0" w:type="auto"/>
          </w:tcPr>
          <w:p w14:paraId="1AC2C050" w14:textId="77777777" w:rsidR="0081664F" w:rsidRDefault="0081664F" w:rsidP="0022379A"/>
        </w:tc>
        <w:tc>
          <w:tcPr>
            <w:tcW w:w="0" w:type="auto"/>
          </w:tcPr>
          <w:p w14:paraId="1AC2C051" w14:textId="77777777" w:rsidR="0081664F" w:rsidRDefault="0081664F" w:rsidP="0022379A"/>
        </w:tc>
        <w:tc>
          <w:tcPr>
            <w:tcW w:w="0" w:type="auto"/>
          </w:tcPr>
          <w:p w14:paraId="1AC2C052" w14:textId="77777777" w:rsidR="0081664F" w:rsidRDefault="0081664F" w:rsidP="0022379A"/>
        </w:tc>
        <w:tc>
          <w:tcPr>
            <w:tcW w:w="0" w:type="auto"/>
          </w:tcPr>
          <w:p w14:paraId="1AC2C053" w14:textId="77777777" w:rsidR="0081664F" w:rsidRDefault="0081664F" w:rsidP="0022379A"/>
        </w:tc>
        <w:tc>
          <w:tcPr>
            <w:tcW w:w="0" w:type="auto"/>
          </w:tcPr>
          <w:p w14:paraId="1AC2C054" w14:textId="77777777" w:rsidR="0081664F" w:rsidRDefault="0081664F" w:rsidP="0022379A"/>
        </w:tc>
      </w:tr>
      <w:tr w:rsidR="0081664F" w14:paraId="1AC2C05F" w14:textId="77777777" w:rsidTr="0022379A">
        <w:tc>
          <w:tcPr>
            <w:tcW w:w="0" w:type="auto"/>
          </w:tcPr>
          <w:p w14:paraId="1AC2C056" w14:textId="77777777" w:rsidR="0081664F" w:rsidRDefault="0081664F" w:rsidP="0022379A">
            <w:pPr>
              <w:pStyle w:val="Compact"/>
            </w:pPr>
            <w:r>
              <w:t>Centrophorus squamosus (GUQ)</w:t>
            </w:r>
          </w:p>
        </w:tc>
        <w:tc>
          <w:tcPr>
            <w:tcW w:w="0" w:type="auto"/>
          </w:tcPr>
          <w:p w14:paraId="1AC2C057" w14:textId="77777777" w:rsidR="0081664F" w:rsidRDefault="0081664F" w:rsidP="0022379A"/>
        </w:tc>
        <w:tc>
          <w:tcPr>
            <w:tcW w:w="0" w:type="auto"/>
          </w:tcPr>
          <w:p w14:paraId="1AC2C058" w14:textId="77777777" w:rsidR="0081664F" w:rsidRDefault="0081664F" w:rsidP="0022379A">
            <w:pPr>
              <w:pStyle w:val="Compact"/>
            </w:pPr>
            <w:r>
              <w:t>53</w:t>
            </w:r>
          </w:p>
        </w:tc>
        <w:tc>
          <w:tcPr>
            <w:tcW w:w="0" w:type="auto"/>
          </w:tcPr>
          <w:p w14:paraId="1AC2C059" w14:textId="77777777" w:rsidR="0081664F" w:rsidRDefault="0081664F" w:rsidP="0022379A"/>
        </w:tc>
        <w:tc>
          <w:tcPr>
            <w:tcW w:w="0" w:type="auto"/>
          </w:tcPr>
          <w:p w14:paraId="1AC2C05A" w14:textId="77777777" w:rsidR="0081664F" w:rsidRDefault="0081664F" w:rsidP="0022379A"/>
        </w:tc>
        <w:tc>
          <w:tcPr>
            <w:tcW w:w="0" w:type="auto"/>
          </w:tcPr>
          <w:p w14:paraId="1AC2C05B" w14:textId="77777777" w:rsidR="0081664F" w:rsidRDefault="0081664F" w:rsidP="0022379A"/>
        </w:tc>
        <w:tc>
          <w:tcPr>
            <w:tcW w:w="0" w:type="auto"/>
          </w:tcPr>
          <w:p w14:paraId="1AC2C05C" w14:textId="77777777" w:rsidR="0081664F" w:rsidRDefault="0081664F" w:rsidP="0022379A"/>
        </w:tc>
        <w:tc>
          <w:tcPr>
            <w:tcW w:w="0" w:type="auto"/>
          </w:tcPr>
          <w:p w14:paraId="1AC2C05D" w14:textId="77777777" w:rsidR="0081664F" w:rsidRDefault="0081664F" w:rsidP="0022379A"/>
        </w:tc>
        <w:tc>
          <w:tcPr>
            <w:tcW w:w="0" w:type="auto"/>
          </w:tcPr>
          <w:p w14:paraId="1AC2C05E" w14:textId="77777777" w:rsidR="0081664F" w:rsidRDefault="0081664F" w:rsidP="0022379A"/>
        </w:tc>
      </w:tr>
      <w:tr w:rsidR="0081664F" w14:paraId="1AC2C069" w14:textId="77777777" w:rsidTr="0022379A">
        <w:tc>
          <w:tcPr>
            <w:tcW w:w="0" w:type="auto"/>
          </w:tcPr>
          <w:p w14:paraId="1AC2C060" w14:textId="77777777" w:rsidR="0081664F" w:rsidRDefault="0081664F" w:rsidP="0022379A">
            <w:pPr>
              <w:pStyle w:val="Compact"/>
            </w:pPr>
            <w:r>
              <w:lastRenderedPageBreak/>
              <w:t>Centroscymnus coelolepis (CYO)</w:t>
            </w:r>
          </w:p>
        </w:tc>
        <w:tc>
          <w:tcPr>
            <w:tcW w:w="0" w:type="auto"/>
          </w:tcPr>
          <w:p w14:paraId="1AC2C061" w14:textId="77777777" w:rsidR="0081664F" w:rsidRDefault="0081664F" w:rsidP="0022379A"/>
        </w:tc>
        <w:tc>
          <w:tcPr>
            <w:tcW w:w="0" w:type="auto"/>
          </w:tcPr>
          <w:p w14:paraId="1AC2C062" w14:textId="77777777" w:rsidR="0081664F" w:rsidRDefault="0081664F" w:rsidP="0022379A">
            <w:pPr>
              <w:pStyle w:val="Compact"/>
            </w:pPr>
            <w:r>
              <w:t>10</w:t>
            </w:r>
          </w:p>
        </w:tc>
        <w:tc>
          <w:tcPr>
            <w:tcW w:w="0" w:type="auto"/>
          </w:tcPr>
          <w:p w14:paraId="1AC2C063" w14:textId="77777777" w:rsidR="0081664F" w:rsidRDefault="0081664F" w:rsidP="0022379A"/>
        </w:tc>
        <w:tc>
          <w:tcPr>
            <w:tcW w:w="0" w:type="auto"/>
          </w:tcPr>
          <w:p w14:paraId="1AC2C064" w14:textId="77777777" w:rsidR="0081664F" w:rsidRDefault="0081664F" w:rsidP="0022379A"/>
        </w:tc>
        <w:tc>
          <w:tcPr>
            <w:tcW w:w="0" w:type="auto"/>
          </w:tcPr>
          <w:p w14:paraId="1AC2C065" w14:textId="77777777" w:rsidR="0081664F" w:rsidRDefault="0081664F" w:rsidP="0022379A"/>
        </w:tc>
        <w:tc>
          <w:tcPr>
            <w:tcW w:w="0" w:type="auto"/>
          </w:tcPr>
          <w:p w14:paraId="1AC2C066" w14:textId="77777777" w:rsidR="0081664F" w:rsidRDefault="0081664F" w:rsidP="0022379A"/>
        </w:tc>
        <w:tc>
          <w:tcPr>
            <w:tcW w:w="0" w:type="auto"/>
          </w:tcPr>
          <w:p w14:paraId="1AC2C067" w14:textId="77777777" w:rsidR="0081664F" w:rsidRDefault="0081664F" w:rsidP="0022379A"/>
        </w:tc>
        <w:tc>
          <w:tcPr>
            <w:tcW w:w="0" w:type="auto"/>
          </w:tcPr>
          <w:p w14:paraId="1AC2C068" w14:textId="77777777" w:rsidR="0081664F" w:rsidRDefault="0081664F" w:rsidP="0022379A"/>
        </w:tc>
      </w:tr>
      <w:tr w:rsidR="0081664F" w14:paraId="1AC2C073" w14:textId="77777777" w:rsidTr="0022379A">
        <w:tc>
          <w:tcPr>
            <w:tcW w:w="0" w:type="auto"/>
          </w:tcPr>
          <w:p w14:paraId="1AC2C06A" w14:textId="77777777" w:rsidR="0081664F" w:rsidRDefault="0081664F" w:rsidP="0022379A">
            <w:pPr>
              <w:pStyle w:val="Compact"/>
            </w:pPr>
            <w:r>
              <w:t>Centroscymnus cryptacanthus (CYY)</w:t>
            </w:r>
          </w:p>
        </w:tc>
        <w:tc>
          <w:tcPr>
            <w:tcW w:w="0" w:type="auto"/>
          </w:tcPr>
          <w:p w14:paraId="1AC2C06B" w14:textId="77777777" w:rsidR="0081664F" w:rsidRDefault="0081664F" w:rsidP="0022379A"/>
        </w:tc>
        <w:tc>
          <w:tcPr>
            <w:tcW w:w="0" w:type="auto"/>
          </w:tcPr>
          <w:p w14:paraId="1AC2C06C" w14:textId="77777777" w:rsidR="0081664F" w:rsidRDefault="0081664F" w:rsidP="0022379A">
            <w:pPr>
              <w:pStyle w:val="Compact"/>
            </w:pPr>
            <w:r>
              <w:t>3</w:t>
            </w:r>
          </w:p>
        </w:tc>
        <w:tc>
          <w:tcPr>
            <w:tcW w:w="0" w:type="auto"/>
          </w:tcPr>
          <w:p w14:paraId="1AC2C06D" w14:textId="77777777" w:rsidR="0081664F" w:rsidRDefault="0081664F" w:rsidP="0022379A"/>
        </w:tc>
        <w:tc>
          <w:tcPr>
            <w:tcW w:w="0" w:type="auto"/>
          </w:tcPr>
          <w:p w14:paraId="1AC2C06E" w14:textId="77777777" w:rsidR="0081664F" w:rsidRDefault="0081664F" w:rsidP="0022379A"/>
        </w:tc>
        <w:tc>
          <w:tcPr>
            <w:tcW w:w="0" w:type="auto"/>
          </w:tcPr>
          <w:p w14:paraId="1AC2C06F" w14:textId="77777777" w:rsidR="0081664F" w:rsidRDefault="0081664F" w:rsidP="0022379A"/>
        </w:tc>
        <w:tc>
          <w:tcPr>
            <w:tcW w:w="0" w:type="auto"/>
          </w:tcPr>
          <w:p w14:paraId="1AC2C070" w14:textId="77777777" w:rsidR="0081664F" w:rsidRDefault="0081664F" w:rsidP="0022379A"/>
        </w:tc>
        <w:tc>
          <w:tcPr>
            <w:tcW w:w="0" w:type="auto"/>
          </w:tcPr>
          <w:p w14:paraId="1AC2C071" w14:textId="77777777" w:rsidR="0081664F" w:rsidRDefault="0081664F" w:rsidP="0022379A"/>
        </w:tc>
        <w:tc>
          <w:tcPr>
            <w:tcW w:w="0" w:type="auto"/>
          </w:tcPr>
          <w:p w14:paraId="1AC2C072" w14:textId="77777777" w:rsidR="0081664F" w:rsidRDefault="0081664F" w:rsidP="0022379A"/>
        </w:tc>
      </w:tr>
      <w:tr w:rsidR="0081664F" w14:paraId="1AC2C07D" w14:textId="77777777" w:rsidTr="0022379A">
        <w:tc>
          <w:tcPr>
            <w:tcW w:w="0" w:type="auto"/>
          </w:tcPr>
          <w:p w14:paraId="1AC2C074" w14:textId="77777777" w:rsidR="0081664F" w:rsidRDefault="0081664F" w:rsidP="0022379A">
            <w:pPr>
              <w:pStyle w:val="Compact"/>
            </w:pPr>
            <w:r>
              <w:t>Chaceon maritae (CGE)</w:t>
            </w:r>
          </w:p>
        </w:tc>
        <w:tc>
          <w:tcPr>
            <w:tcW w:w="0" w:type="auto"/>
          </w:tcPr>
          <w:p w14:paraId="1AC2C075" w14:textId="77777777" w:rsidR="0081664F" w:rsidRDefault="0081664F" w:rsidP="0022379A"/>
        </w:tc>
        <w:tc>
          <w:tcPr>
            <w:tcW w:w="0" w:type="auto"/>
          </w:tcPr>
          <w:p w14:paraId="1AC2C076" w14:textId="77777777" w:rsidR="0081664F" w:rsidRDefault="0081664F" w:rsidP="0022379A">
            <w:pPr>
              <w:pStyle w:val="Compact"/>
            </w:pPr>
            <w:r>
              <w:t>280</w:t>
            </w:r>
          </w:p>
        </w:tc>
        <w:tc>
          <w:tcPr>
            <w:tcW w:w="0" w:type="auto"/>
          </w:tcPr>
          <w:p w14:paraId="1AC2C077" w14:textId="77777777" w:rsidR="0081664F" w:rsidRDefault="0081664F" w:rsidP="0022379A"/>
        </w:tc>
        <w:tc>
          <w:tcPr>
            <w:tcW w:w="0" w:type="auto"/>
          </w:tcPr>
          <w:p w14:paraId="1AC2C078" w14:textId="77777777" w:rsidR="0081664F" w:rsidRDefault="0081664F" w:rsidP="0022379A"/>
        </w:tc>
        <w:tc>
          <w:tcPr>
            <w:tcW w:w="0" w:type="auto"/>
          </w:tcPr>
          <w:p w14:paraId="1AC2C079" w14:textId="77777777" w:rsidR="0081664F" w:rsidRDefault="0081664F" w:rsidP="0022379A"/>
        </w:tc>
        <w:tc>
          <w:tcPr>
            <w:tcW w:w="0" w:type="auto"/>
          </w:tcPr>
          <w:p w14:paraId="1AC2C07A" w14:textId="77777777" w:rsidR="0081664F" w:rsidRDefault="0081664F" w:rsidP="0022379A"/>
        </w:tc>
        <w:tc>
          <w:tcPr>
            <w:tcW w:w="0" w:type="auto"/>
          </w:tcPr>
          <w:p w14:paraId="1AC2C07B" w14:textId="77777777" w:rsidR="0081664F" w:rsidRDefault="0081664F" w:rsidP="0022379A"/>
        </w:tc>
        <w:tc>
          <w:tcPr>
            <w:tcW w:w="0" w:type="auto"/>
          </w:tcPr>
          <w:p w14:paraId="1AC2C07C" w14:textId="77777777" w:rsidR="0081664F" w:rsidRDefault="0081664F" w:rsidP="0022379A"/>
        </w:tc>
      </w:tr>
      <w:tr w:rsidR="0081664F" w14:paraId="1AC2C087" w14:textId="77777777" w:rsidTr="0022379A">
        <w:tc>
          <w:tcPr>
            <w:tcW w:w="0" w:type="auto"/>
          </w:tcPr>
          <w:p w14:paraId="1AC2C07E" w14:textId="77777777" w:rsidR="0081664F" w:rsidRDefault="0081664F" w:rsidP="0022379A">
            <w:pPr>
              <w:pStyle w:val="Compact"/>
            </w:pPr>
            <w:r>
              <w:t>Chelidonichthys (GUI)</w:t>
            </w:r>
          </w:p>
        </w:tc>
        <w:tc>
          <w:tcPr>
            <w:tcW w:w="0" w:type="auto"/>
          </w:tcPr>
          <w:p w14:paraId="1AC2C07F" w14:textId="77777777" w:rsidR="0081664F" w:rsidRDefault="0081664F" w:rsidP="0022379A"/>
        </w:tc>
        <w:tc>
          <w:tcPr>
            <w:tcW w:w="0" w:type="auto"/>
          </w:tcPr>
          <w:p w14:paraId="1AC2C080" w14:textId="77777777" w:rsidR="0081664F" w:rsidRDefault="0081664F" w:rsidP="0022379A">
            <w:pPr>
              <w:pStyle w:val="Compact"/>
            </w:pPr>
            <w:r>
              <w:t>36</w:t>
            </w:r>
          </w:p>
        </w:tc>
        <w:tc>
          <w:tcPr>
            <w:tcW w:w="0" w:type="auto"/>
          </w:tcPr>
          <w:p w14:paraId="1AC2C081" w14:textId="77777777" w:rsidR="0081664F" w:rsidRDefault="0081664F" w:rsidP="0022379A"/>
        </w:tc>
        <w:tc>
          <w:tcPr>
            <w:tcW w:w="0" w:type="auto"/>
          </w:tcPr>
          <w:p w14:paraId="1AC2C082" w14:textId="77777777" w:rsidR="0081664F" w:rsidRDefault="0081664F" w:rsidP="0022379A"/>
        </w:tc>
        <w:tc>
          <w:tcPr>
            <w:tcW w:w="0" w:type="auto"/>
          </w:tcPr>
          <w:p w14:paraId="1AC2C083" w14:textId="77777777" w:rsidR="0081664F" w:rsidRDefault="0081664F" w:rsidP="0022379A"/>
        </w:tc>
        <w:tc>
          <w:tcPr>
            <w:tcW w:w="0" w:type="auto"/>
          </w:tcPr>
          <w:p w14:paraId="1AC2C084" w14:textId="77777777" w:rsidR="0081664F" w:rsidRDefault="0081664F" w:rsidP="0022379A"/>
        </w:tc>
        <w:tc>
          <w:tcPr>
            <w:tcW w:w="0" w:type="auto"/>
          </w:tcPr>
          <w:p w14:paraId="1AC2C085" w14:textId="77777777" w:rsidR="0081664F" w:rsidRDefault="0081664F" w:rsidP="0022379A"/>
        </w:tc>
        <w:tc>
          <w:tcPr>
            <w:tcW w:w="0" w:type="auto"/>
          </w:tcPr>
          <w:p w14:paraId="1AC2C086" w14:textId="77777777" w:rsidR="0081664F" w:rsidRDefault="0081664F" w:rsidP="0022379A"/>
        </w:tc>
      </w:tr>
      <w:tr w:rsidR="0081664F" w14:paraId="1AC2C091" w14:textId="77777777" w:rsidTr="0022379A">
        <w:tc>
          <w:tcPr>
            <w:tcW w:w="0" w:type="auto"/>
          </w:tcPr>
          <w:p w14:paraId="1AC2C088" w14:textId="77777777" w:rsidR="0081664F" w:rsidRDefault="0081664F" w:rsidP="0022379A">
            <w:pPr>
              <w:pStyle w:val="Compact"/>
            </w:pPr>
            <w:r>
              <w:t>Chelidonichthys lastoviza (CTZ)</w:t>
            </w:r>
          </w:p>
        </w:tc>
        <w:tc>
          <w:tcPr>
            <w:tcW w:w="0" w:type="auto"/>
          </w:tcPr>
          <w:p w14:paraId="1AC2C089" w14:textId="77777777" w:rsidR="0081664F" w:rsidRDefault="0081664F" w:rsidP="0022379A"/>
        </w:tc>
        <w:tc>
          <w:tcPr>
            <w:tcW w:w="0" w:type="auto"/>
          </w:tcPr>
          <w:p w14:paraId="1AC2C08A" w14:textId="77777777" w:rsidR="0081664F" w:rsidRDefault="0081664F" w:rsidP="0022379A">
            <w:pPr>
              <w:pStyle w:val="Compact"/>
            </w:pPr>
            <w:r>
              <w:t>&lt;1</w:t>
            </w:r>
          </w:p>
        </w:tc>
        <w:tc>
          <w:tcPr>
            <w:tcW w:w="0" w:type="auto"/>
          </w:tcPr>
          <w:p w14:paraId="1AC2C08B" w14:textId="77777777" w:rsidR="0081664F" w:rsidRDefault="0081664F" w:rsidP="0022379A"/>
        </w:tc>
        <w:tc>
          <w:tcPr>
            <w:tcW w:w="0" w:type="auto"/>
          </w:tcPr>
          <w:p w14:paraId="1AC2C08C" w14:textId="77777777" w:rsidR="0081664F" w:rsidRDefault="0081664F" w:rsidP="0022379A"/>
        </w:tc>
        <w:tc>
          <w:tcPr>
            <w:tcW w:w="0" w:type="auto"/>
          </w:tcPr>
          <w:p w14:paraId="1AC2C08D" w14:textId="77777777" w:rsidR="0081664F" w:rsidRDefault="0081664F" w:rsidP="0022379A"/>
        </w:tc>
        <w:tc>
          <w:tcPr>
            <w:tcW w:w="0" w:type="auto"/>
          </w:tcPr>
          <w:p w14:paraId="1AC2C08E" w14:textId="77777777" w:rsidR="0081664F" w:rsidRDefault="0081664F" w:rsidP="0022379A"/>
        </w:tc>
        <w:tc>
          <w:tcPr>
            <w:tcW w:w="0" w:type="auto"/>
          </w:tcPr>
          <w:p w14:paraId="1AC2C08F" w14:textId="77777777" w:rsidR="0081664F" w:rsidRDefault="0081664F" w:rsidP="0022379A"/>
        </w:tc>
        <w:tc>
          <w:tcPr>
            <w:tcW w:w="0" w:type="auto"/>
          </w:tcPr>
          <w:p w14:paraId="1AC2C090" w14:textId="77777777" w:rsidR="0081664F" w:rsidRDefault="0081664F" w:rsidP="0022379A"/>
        </w:tc>
      </w:tr>
      <w:tr w:rsidR="0081664F" w14:paraId="1AC2C09B" w14:textId="77777777" w:rsidTr="0022379A">
        <w:tc>
          <w:tcPr>
            <w:tcW w:w="0" w:type="auto"/>
          </w:tcPr>
          <w:p w14:paraId="1AC2C092" w14:textId="77777777" w:rsidR="0081664F" w:rsidRDefault="0081664F" w:rsidP="0022379A">
            <w:pPr>
              <w:pStyle w:val="Compact"/>
            </w:pPr>
            <w:r>
              <w:t>Chloroscombrus chrysurus (BUA)</w:t>
            </w:r>
          </w:p>
        </w:tc>
        <w:tc>
          <w:tcPr>
            <w:tcW w:w="0" w:type="auto"/>
          </w:tcPr>
          <w:p w14:paraId="1AC2C093" w14:textId="77777777" w:rsidR="0081664F" w:rsidRDefault="0081664F" w:rsidP="0022379A"/>
        </w:tc>
        <w:tc>
          <w:tcPr>
            <w:tcW w:w="0" w:type="auto"/>
          </w:tcPr>
          <w:p w14:paraId="1AC2C094" w14:textId="77777777" w:rsidR="0081664F" w:rsidRDefault="0081664F" w:rsidP="0022379A"/>
        </w:tc>
        <w:tc>
          <w:tcPr>
            <w:tcW w:w="0" w:type="auto"/>
          </w:tcPr>
          <w:p w14:paraId="1AC2C095" w14:textId="77777777" w:rsidR="0081664F" w:rsidRDefault="0081664F" w:rsidP="0022379A"/>
        </w:tc>
        <w:tc>
          <w:tcPr>
            <w:tcW w:w="0" w:type="auto"/>
          </w:tcPr>
          <w:p w14:paraId="1AC2C096" w14:textId="77777777" w:rsidR="0081664F" w:rsidRDefault="0081664F" w:rsidP="0022379A"/>
        </w:tc>
        <w:tc>
          <w:tcPr>
            <w:tcW w:w="0" w:type="auto"/>
          </w:tcPr>
          <w:p w14:paraId="1AC2C097" w14:textId="77777777" w:rsidR="0081664F" w:rsidRDefault="0081664F" w:rsidP="0022379A">
            <w:pPr>
              <w:pStyle w:val="Compact"/>
            </w:pPr>
            <w:r>
              <w:t>2</w:t>
            </w:r>
          </w:p>
        </w:tc>
        <w:tc>
          <w:tcPr>
            <w:tcW w:w="0" w:type="auto"/>
          </w:tcPr>
          <w:p w14:paraId="1AC2C098" w14:textId="77777777" w:rsidR="0081664F" w:rsidRDefault="0081664F" w:rsidP="0022379A"/>
        </w:tc>
        <w:tc>
          <w:tcPr>
            <w:tcW w:w="0" w:type="auto"/>
          </w:tcPr>
          <w:p w14:paraId="1AC2C099" w14:textId="77777777" w:rsidR="0081664F" w:rsidRDefault="0081664F" w:rsidP="0022379A"/>
        </w:tc>
        <w:tc>
          <w:tcPr>
            <w:tcW w:w="0" w:type="auto"/>
          </w:tcPr>
          <w:p w14:paraId="1AC2C09A" w14:textId="77777777" w:rsidR="0081664F" w:rsidRDefault="0081664F" w:rsidP="0022379A"/>
        </w:tc>
      </w:tr>
      <w:tr w:rsidR="0081664F" w14:paraId="1AC2C0A5" w14:textId="77777777" w:rsidTr="0022379A">
        <w:tc>
          <w:tcPr>
            <w:tcW w:w="0" w:type="auto"/>
          </w:tcPr>
          <w:p w14:paraId="1AC2C09C" w14:textId="77777777" w:rsidR="0081664F" w:rsidRDefault="0081664F" w:rsidP="0022379A">
            <w:pPr>
              <w:pStyle w:val="Compact"/>
            </w:pPr>
            <w:r>
              <w:t>Citharus linguatula (CIL)</w:t>
            </w:r>
          </w:p>
        </w:tc>
        <w:tc>
          <w:tcPr>
            <w:tcW w:w="0" w:type="auto"/>
          </w:tcPr>
          <w:p w14:paraId="1AC2C09D" w14:textId="77777777" w:rsidR="0081664F" w:rsidRDefault="0081664F" w:rsidP="0022379A"/>
        </w:tc>
        <w:tc>
          <w:tcPr>
            <w:tcW w:w="0" w:type="auto"/>
          </w:tcPr>
          <w:p w14:paraId="1AC2C09E" w14:textId="77777777" w:rsidR="0081664F" w:rsidRDefault="0081664F" w:rsidP="0022379A"/>
        </w:tc>
        <w:tc>
          <w:tcPr>
            <w:tcW w:w="0" w:type="auto"/>
          </w:tcPr>
          <w:p w14:paraId="1AC2C09F" w14:textId="77777777" w:rsidR="0081664F" w:rsidRDefault="0081664F" w:rsidP="0022379A">
            <w:pPr>
              <w:pStyle w:val="Compact"/>
            </w:pPr>
            <w:r>
              <w:t>&lt;1</w:t>
            </w:r>
          </w:p>
        </w:tc>
        <w:tc>
          <w:tcPr>
            <w:tcW w:w="0" w:type="auto"/>
          </w:tcPr>
          <w:p w14:paraId="1AC2C0A0" w14:textId="77777777" w:rsidR="0081664F" w:rsidRDefault="0081664F" w:rsidP="0022379A"/>
        </w:tc>
        <w:tc>
          <w:tcPr>
            <w:tcW w:w="0" w:type="auto"/>
          </w:tcPr>
          <w:p w14:paraId="1AC2C0A1" w14:textId="77777777" w:rsidR="0081664F" w:rsidRDefault="0081664F" w:rsidP="0022379A"/>
        </w:tc>
        <w:tc>
          <w:tcPr>
            <w:tcW w:w="0" w:type="auto"/>
          </w:tcPr>
          <w:p w14:paraId="1AC2C0A2" w14:textId="77777777" w:rsidR="0081664F" w:rsidRDefault="0081664F" w:rsidP="0022379A"/>
        </w:tc>
        <w:tc>
          <w:tcPr>
            <w:tcW w:w="0" w:type="auto"/>
          </w:tcPr>
          <w:p w14:paraId="1AC2C0A3" w14:textId="77777777" w:rsidR="0081664F" w:rsidRDefault="0081664F" w:rsidP="0022379A"/>
        </w:tc>
        <w:tc>
          <w:tcPr>
            <w:tcW w:w="0" w:type="auto"/>
          </w:tcPr>
          <w:p w14:paraId="1AC2C0A4" w14:textId="77777777" w:rsidR="0081664F" w:rsidRDefault="0081664F" w:rsidP="0022379A"/>
        </w:tc>
      </w:tr>
      <w:tr w:rsidR="0081664F" w14:paraId="1AC2C0AF" w14:textId="77777777" w:rsidTr="0022379A">
        <w:tc>
          <w:tcPr>
            <w:tcW w:w="0" w:type="auto"/>
          </w:tcPr>
          <w:p w14:paraId="1AC2C0A6" w14:textId="77777777" w:rsidR="0081664F" w:rsidRDefault="0081664F" w:rsidP="0022379A">
            <w:pPr>
              <w:pStyle w:val="Compact"/>
            </w:pPr>
            <w:r>
              <w:t>Clupeidae (CLP)</w:t>
            </w:r>
          </w:p>
        </w:tc>
        <w:tc>
          <w:tcPr>
            <w:tcW w:w="0" w:type="auto"/>
          </w:tcPr>
          <w:p w14:paraId="1AC2C0A7" w14:textId="77777777" w:rsidR="0081664F" w:rsidRDefault="0081664F" w:rsidP="0022379A"/>
        </w:tc>
        <w:tc>
          <w:tcPr>
            <w:tcW w:w="0" w:type="auto"/>
          </w:tcPr>
          <w:p w14:paraId="1AC2C0A8" w14:textId="77777777" w:rsidR="0081664F" w:rsidRDefault="0081664F" w:rsidP="0022379A">
            <w:pPr>
              <w:pStyle w:val="Compact"/>
            </w:pPr>
            <w:r>
              <w:t>&lt;1</w:t>
            </w:r>
          </w:p>
        </w:tc>
        <w:tc>
          <w:tcPr>
            <w:tcW w:w="0" w:type="auto"/>
          </w:tcPr>
          <w:p w14:paraId="1AC2C0A9" w14:textId="77777777" w:rsidR="0081664F" w:rsidRDefault="0081664F" w:rsidP="0022379A"/>
        </w:tc>
        <w:tc>
          <w:tcPr>
            <w:tcW w:w="0" w:type="auto"/>
          </w:tcPr>
          <w:p w14:paraId="1AC2C0AA" w14:textId="77777777" w:rsidR="0081664F" w:rsidRDefault="0081664F" w:rsidP="0022379A"/>
        </w:tc>
        <w:tc>
          <w:tcPr>
            <w:tcW w:w="0" w:type="auto"/>
          </w:tcPr>
          <w:p w14:paraId="1AC2C0AB" w14:textId="77777777" w:rsidR="0081664F" w:rsidRDefault="0081664F" w:rsidP="0022379A"/>
        </w:tc>
        <w:tc>
          <w:tcPr>
            <w:tcW w:w="0" w:type="auto"/>
          </w:tcPr>
          <w:p w14:paraId="1AC2C0AC" w14:textId="77777777" w:rsidR="0081664F" w:rsidRDefault="0081664F" w:rsidP="0022379A"/>
        </w:tc>
        <w:tc>
          <w:tcPr>
            <w:tcW w:w="0" w:type="auto"/>
          </w:tcPr>
          <w:p w14:paraId="1AC2C0AD" w14:textId="77777777" w:rsidR="0081664F" w:rsidRDefault="0081664F" w:rsidP="0022379A"/>
        </w:tc>
        <w:tc>
          <w:tcPr>
            <w:tcW w:w="0" w:type="auto"/>
          </w:tcPr>
          <w:p w14:paraId="1AC2C0AE" w14:textId="77777777" w:rsidR="0081664F" w:rsidRDefault="0081664F" w:rsidP="0022379A"/>
        </w:tc>
      </w:tr>
      <w:tr w:rsidR="0081664F" w14:paraId="1AC2C0B9" w14:textId="77777777" w:rsidTr="0022379A">
        <w:tc>
          <w:tcPr>
            <w:tcW w:w="0" w:type="auto"/>
          </w:tcPr>
          <w:p w14:paraId="1AC2C0B0" w14:textId="77777777" w:rsidR="0081664F" w:rsidRDefault="0081664F" w:rsidP="0022379A">
            <w:pPr>
              <w:pStyle w:val="Compact"/>
            </w:pPr>
            <w:r>
              <w:t>Conger conger (COE)</w:t>
            </w:r>
          </w:p>
        </w:tc>
        <w:tc>
          <w:tcPr>
            <w:tcW w:w="0" w:type="auto"/>
          </w:tcPr>
          <w:p w14:paraId="1AC2C0B1" w14:textId="77777777" w:rsidR="0081664F" w:rsidRDefault="0081664F" w:rsidP="0022379A"/>
        </w:tc>
        <w:tc>
          <w:tcPr>
            <w:tcW w:w="0" w:type="auto"/>
          </w:tcPr>
          <w:p w14:paraId="1AC2C0B2" w14:textId="77777777" w:rsidR="0081664F" w:rsidRDefault="0081664F" w:rsidP="0022379A">
            <w:pPr>
              <w:pStyle w:val="Compact"/>
            </w:pPr>
            <w:r>
              <w:t>7</w:t>
            </w:r>
          </w:p>
        </w:tc>
        <w:tc>
          <w:tcPr>
            <w:tcW w:w="0" w:type="auto"/>
          </w:tcPr>
          <w:p w14:paraId="1AC2C0B3" w14:textId="77777777" w:rsidR="0081664F" w:rsidRDefault="0081664F" w:rsidP="0022379A"/>
        </w:tc>
        <w:tc>
          <w:tcPr>
            <w:tcW w:w="0" w:type="auto"/>
          </w:tcPr>
          <w:p w14:paraId="1AC2C0B4" w14:textId="77777777" w:rsidR="0081664F" w:rsidRDefault="0081664F" w:rsidP="0022379A"/>
        </w:tc>
        <w:tc>
          <w:tcPr>
            <w:tcW w:w="0" w:type="auto"/>
          </w:tcPr>
          <w:p w14:paraId="1AC2C0B5" w14:textId="77777777" w:rsidR="0081664F" w:rsidRDefault="0081664F" w:rsidP="0022379A"/>
        </w:tc>
        <w:tc>
          <w:tcPr>
            <w:tcW w:w="0" w:type="auto"/>
          </w:tcPr>
          <w:p w14:paraId="1AC2C0B6" w14:textId="77777777" w:rsidR="0081664F" w:rsidRDefault="0081664F" w:rsidP="0022379A"/>
        </w:tc>
        <w:tc>
          <w:tcPr>
            <w:tcW w:w="0" w:type="auto"/>
          </w:tcPr>
          <w:p w14:paraId="1AC2C0B7" w14:textId="77777777" w:rsidR="0081664F" w:rsidRDefault="0081664F" w:rsidP="0022379A"/>
        </w:tc>
        <w:tc>
          <w:tcPr>
            <w:tcW w:w="0" w:type="auto"/>
          </w:tcPr>
          <w:p w14:paraId="1AC2C0B8" w14:textId="77777777" w:rsidR="0081664F" w:rsidRDefault="0081664F" w:rsidP="0022379A">
            <w:pPr>
              <w:pStyle w:val="Compact"/>
            </w:pPr>
            <w:r>
              <w:t>NA</w:t>
            </w:r>
          </w:p>
        </w:tc>
      </w:tr>
      <w:tr w:rsidR="0081664F" w14:paraId="1AC2C0C3" w14:textId="77777777" w:rsidTr="0022379A">
        <w:tc>
          <w:tcPr>
            <w:tcW w:w="0" w:type="auto"/>
          </w:tcPr>
          <w:p w14:paraId="1AC2C0BA" w14:textId="77777777" w:rsidR="0081664F" w:rsidRDefault="0081664F" w:rsidP="0022379A">
            <w:pPr>
              <w:pStyle w:val="Compact"/>
            </w:pPr>
            <w:r>
              <w:t>Cubiceps caeruleus (UBA)</w:t>
            </w:r>
          </w:p>
        </w:tc>
        <w:tc>
          <w:tcPr>
            <w:tcW w:w="0" w:type="auto"/>
          </w:tcPr>
          <w:p w14:paraId="1AC2C0BB" w14:textId="77777777" w:rsidR="0081664F" w:rsidRDefault="0081664F" w:rsidP="0022379A"/>
        </w:tc>
        <w:tc>
          <w:tcPr>
            <w:tcW w:w="0" w:type="auto"/>
          </w:tcPr>
          <w:p w14:paraId="1AC2C0BC" w14:textId="77777777" w:rsidR="0081664F" w:rsidRDefault="0081664F" w:rsidP="0022379A"/>
        </w:tc>
        <w:tc>
          <w:tcPr>
            <w:tcW w:w="0" w:type="auto"/>
          </w:tcPr>
          <w:p w14:paraId="1AC2C0BD" w14:textId="77777777" w:rsidR="0081664F" w:rsidRDefault="0081664F" w:rsidP="0022379A"/>
        </w:tc>
        <w:tc>
          <w:tcPr>
            <w:tcW w:w="0" w:type="auto"/>
          </w:tcPr>
          <w:p w14:paraId="1AC2C0BE" w14:textId="77777777" w:rsidR="0081664F" w:rsidRDefault="0081664F" w:rsidP="0022379A"/>
        </w:tc>
        <w:tc>
          <w:tcPr>
            <w:tcW w:w="0" w:type="auto"/>
          </w:tcPr>
          <w:p w14:paraId="1AC2C0BF" w14:textId="77777777" w:rsidR="0081664F" w:rsidRDefault="0081664F" w:rsidP="0022379A"/>
        </w:tc>
        <w:tc>
          <w:tcPr>
            <w:tcW w:w="0" w:type="auto"/>
          </w:tcPr>
          <w:p w14:paraId="1AC2C0C0" w14:textId="77777777" w:rsidR="0081664F" w:rsidRDefault="0081664F" w:rsidP="0022379A"/>
        </w:tc>
        <w:tc>
          <w:tcPr>
            <w:tcW w:w="0" w:type="auto"/>
          </w:tcPr>
          <w:p w14:paraId="1AC2C0C1" w14:textId="77777777" w:rsidR="0081664F" w:rsidRDefault="0081664F" w:rsidP="0022379A">
            <w:pPr>
              <w:pStyle w:val="Compact"/>
            </w:pPr>
            <w:r>
              <w:t>1</w:t>
            </w:r>
          </w:p>
        </w:tc>
        <w:tc>
          <w:tcPr>
            <w:tcW w:w="0" w:type="auto"/>
          </w:tcPr>
          <w:p w14:paraId="1AC2C0C2" w14:textId="77777777" w:rsidR="0081664F" w:rsidRDefault="0081664F" w:rsidP="0022379A"/>
        </w:tc>
      </w:tr>
      <w:tr w:rsidR="0081664F" w14:paraId="1AC2C0CD" w14:textId="77777777" w:rsidTr="0022379A">
        <w:tc>
          <w:tcPr>
            <w:tcW w:w="0" w:type="auto"/>
          </w:tcPr>
          <w:p w14:paraId="1AC2C0C4" w14:textId="77777777" w:rsidR="0081664F" w:rsidRDefault="0081664F" w:rsidP="0022379A">
            <w:pPr>
              <w:pStyle w:val="Compact"/>
            </w:pPr>
            <w:r>
              <w:t>Cynoglossus (YOX)</w:t>
            </w:r>
          </w:p>
        </w:tc>
        <w:tc>
          <w:tcPr>
            <w:tcW w:w="0" w:type="auto"/>
          </w:tcPr>
          <w:p w14:paraId="1AC2C0C5" w14:textId="77777777" w:rsidR="0081664F" w:rsidRDefault="0081664F" w:rsidP="0022379A"/>
        </w:tc>
        <w:tc>
          <w:tcPr>
            <w:tcW w:w="0" w:type="auto"/>
          </w:tcPr>
          <w:p w14:paraId="1AC2C0C6" w14:textId="77777777" w:rsidR="0081664F" w:rsidRDefault="0081664F" w:rsidP="0022379A">
            <w:pPr>
              <w:pStyle w:val="Compact"/>
            </w:pPr>
            <w:r>
              <w:t>15</w:t>
            </w:r>
          </w:p>
        </w:tc>
        <w:tc>
          <w:tcPr>
            <w:tcW w:w="0" w:type="auto"/>
          </w:tcPr>
          <w:p w14:paraId="1AC2C0C7" w14:textId="77777777" w:rsidR="0081664F" w:rsidRDefault="0081664F" w:rsidP="0022379A"/>
        </w:tc>
        <w:tc>
          <w:tcPr>
            <w:tcW w:w="0" w:type="auto"/>
          </w:tcPr>
          <w:p w14:paraId="1AC2C0C8" w14:textId="77777777" w:rsidR="0081664F" w:rsidRDefault="0081664F" w:rsidP="0022379A"/>
        </w:tc>
        <w:tc>
          <w:tcPr>
            <w:tcW w:w="0" w:type="auto"/>
          </w:tcPr>
          <w:p w14:paraId="1AC2C0C9" w14:textId="77777777" w:rsidR="0081664F" w:rsidRDefault="0081664F" w:rsidP="0022379A"/>
        </w:tc>
        <w:tc>
          <w:tcPr>
            <w:tcW w:w="0" w:type="auto"/>
          </w:tcPr>
          <w:p w14:paraId="1AC2C0CA" w14:textId="77777777" w:rsidR="0081664F" w:rsidRDefault="0081664F" w:rsidP="0022379A"/>
        </w:tc>
        <w:tc>
          <w:tcPr>
            <w:tcW w:w="0" w:type="auto"/>
          </w:tcPr>
          <w:p w14:paraId="1AC2C0CB" w14:textId="77777777" w:rsidR="0081664F" w:rsidRDefault="0081664F" w:rsidP="0022379A"/>
        </w:tc>
        <w:tc>
          <w:tcPr>
            <w:tcW w:w="0" w:type="auto"/>
          </w:tcPr>
          <w:p w14:paraId="1AC2C0CC" w14:textId="77777777" w:rsidR="0081664F" w:rsidRDefault="0081664F" w:rsidP="0022379A"/>
        </w:tc>
      </w:tr>
      <w:tr w:rsidR="0081664F" w14:paraId="1AC2C0D7" w14:textId="77777777" w:rsidTr="0022379A">
        <w:tc>
          <w:tcPr>
            <w:tcW w:w="0" w:type="auto"/>
          </w:tcPr>
          <w:p w14:paraId="1AC2C0CE" w14:textId="77777777" w:rsidR="0081664F" w:rsidRDefault="0081664F" w:rsidP="0022379A">
            <w:pPr>
              <w:pStyle w:val="Compact"/>
            </w:pPr>
            <w:r>
              <w:t>Cynoglossus senegalensis (YOE)</w:t>
            </w:r>
          </w:p>
        </w:tc>
        <w:tc>
          <w:tcPr>
            <w:tcW w:w="0" w:type="auto"/>
          </w:tcPr>
          <w:p w14:paraId="1AC2C0CF" w14:textId="77777777" w:rsidR="0081664F" w:rsidRDefault="0081664F" w:rsidP="0022379A"/>
        </w:tc>
        <w:tc>
          <w:tcPr>
            <w:tcW w:w="0" w:type="auto"/>
          </w:tcPr>
          <w:p w14:paraId="1AC2C0D0" w14:textId="77777777" w:rsidR="0081664F" w:rsidRDefault="0081664F" w:rsidP="0022379A">
            <w:pPr>
              <w:pStyle w:val="Compact"/>
            </w:pPr>
            <w:r>
              <w:t>134</w:t>
            </w:r>
          </w:p>
        </w:tc>
        <w:tc>
          <w:tcPr>
            <w:tcW w:w="0" w:type="auto"/>
          </w:tcPr>
          <w:p w14:paraId="1AC2C0D1" w14:textId="77777777" w:rsidR="0081664F" w:rsidRDefault="0081664F" w:rsidP="0022379A"/>
        </w:tc>
        <w:tc>
          <w:tcPr>
            <w:tcW w:w="0" w:type="auto"/>
          </w:tcPr>
          <w:p w14:paraId="1AC2C0D2" w14:textId="77777777" w:rsidR="0081664F" w:rsidRDefault="0081664F" w:rsidP="0022379A"/>
        </w:tc>
        <w:tc>
          <w:tcPr>
            <w:tcW w:w="0" w:type="auto"/>
          </w:tcPr>
          <w:p w14:paraId="1AC2C0D3" w14:textId="77777777" w:rsidR="0081664F" w:rsidRDefault="0081664F" w:rsidP="0022379A"/>
        </w:tc>
        <w:tc>
          <w:tcPr>
            <w:tcW w:w="0" w:type="auto"/>
          </w:tcPr>
          <w:p w14:paraId="1AC2C0D4" w14:textId="77777777" w:rsidR="0081664F" w:rsidRDefault="0081664F" w:rsidP="0022379A"/>
        </w:tc>
        <w:tc>
          <w:tcPr>
            <w:tcW w:w="0" w:type="auto"/>
          </w:tcPr>
          <w:p w14:paraId="1AC2C0D5" w14:textId="77777777" w:rsidR="0081664F" w:rsidRDefault="0081664F" w:rsidP="0022379A"/>
        </w:tc>
        <w:tc>
          <w:tcPr>
            <w:tcW w:w="0" w:type="auto"/>
          </w:tcPr>
          <w:p w14:paraId="1AC2C0D6" w14:textId="77777777" w:rsidR="0081664F" w:rsidRDefault="0081664F" w:rsidP="0022379A"/>
        </w:tc>
      </w:tr>
      <w:tr w:rsidR="0081664F" w14:paraId="1AC2C0E1" w14:textId="77777777" w:rsidTr="0022379A">
        <w:tc>
          <w:tcPr>
            <w:tcW w:w="0" w:type="auto"/>
          </w:tcPr>
          <w:p w14:paraId="1AC2C0D8" w14:textId="77777777" w:rsidR="0081664F" w:rsidRDefault="0081664F" w:rsidP="0022379A">
            <w:pPr>
              <w:pStyle w:val="Compact"/>
            </w:pPr>
            <w:r>
              <w:t>Deania profundorum (SDU)</w:t>
            </w:r>
          </w:p>
        </w:tc>
        <w:tc>
          <w:tcPr>
            <w:tcW w:w="0" w:type="auto"/>
          </w:tcPr>
          <w:p w14:paraId="1AC2C0D9" w14:textId="77777777" w:rsidR="0081664F" w:rsidRDefault="0081664F" w:rsidP="0022379A"/>
        </w:tc>
        <w:tc>
          <w:tcPr>
            <w:tcW w:w="0" w:type="auto"/>
          </w:tcPr>
          <w:p w14:paraId="1AC2C0DA" w14:textId="77777777" w:rsidR="0081664F" w:rsidRDefault="0081664F" w:rsidP="0022379A">
            <w:pPr>
              <w:pStyle w:val="Compact"/>
            </w:pPr>
            <w:r>
              <w:t>63</w:t>
            </w:r>
          </w:p>
        </w:tc>
        <w:tc>
          <w:tcPr>
            <w:tcW w:w="0" w:type="auto"/>
          </w:tcPr>
          <w:p w14:paraId="1AC2C0DB" w14:textId="77777777" w:rsidR="0081664F" w:rsidRDefault="0081664F" w:rsidP="0022379A"/>
        </w:tc>
        <w:tc>
          <w:tcPr>
            <w:tcW w:w="0" w:type="auto"/>
          </w:tcPr>
          <w:p w14:paraId="1AC2C0DC" w14:textId="77777777" w:rsidR="0081664F" w:rsidRDefault="0081664F" w:rsidP="0022379A"/>
        </w:tc>
        <w:tc>
          <w:tcPr>
            <w:tcW w:w="0" w:type="auto"/>
          </w:tcPr>
          <w:p w14:paraId="1AC2C0DD" w14:textId="77777777" w:rsidR="0081664F" w:rsidRDefault="0081664F" w:rsidP="0022379A"/>
        </w:tc>
        <w:tc>
          <w:tcPr>
            <w:tcW w:w="0" w:type="auto"/>
          </w:tcPr>
          <w:p w14:paraId="1AC2C0DE" w14:textId="77777777" w:rsidR="0081664F" w:rsidRDefault="0081664F" w:rsidP="0022379A"/>
        </w:tc>
        <w:tc>
          <w:tcPr>
            <w:tcW w:w="0" w:type="auto"/>
          </w:tcPr>
          <w:p w14:paraId="1AC2C0DF" w14:textId="77777777" w:rsidR="0081664F" w:rsidRDefault="0081664F" w:rsidP="0022379A"/>
        </w:tc>
        <w:tc>
          <w:tcPr>
            <w:tcW w:w="0" w:type="auto"/>
          </w:tcPr>
          <w:p w14:paraId="1AC2C0E0" w14:textId="77777777" w:rsidR="0081664F" w:rsidRDefault="0081664F" w:rsidP="0022379A"/>
        </w:tc>
      </w:tr>
      <w:tr w:rsidR="0081664F" w14:paraId="1AC2C0EB" w14:textId="77777777" w:rsidTr="0022379A">
        <w:tc>
          <w:tcPr>
            <w:tcW w:w="0" w:type="auto"/>
          </w:tcPr>
          <w:p w14:paraId="1AC2C0E2" w14:textId="77777777" w:rsidR="0081664F" w:rsidRDefault="0081664F" w:rsidP="0022379A">
            <w:pPr>
              <w:pStyle w:val="Compact"/>
            </w:pPr>
            <w:r>
              <w:t>Dentex (DEX)</w:t>
            </w:r>
          </w:p>
        </w:tc>
        <w:tc>
          <w:tcPr>
            <w:tcW w:w="0" w:type="auto"/>
          </w:tcPr>
          <w:p w14:paraId="1AC2C0E3" w14:textId="77777777" w:rsidR="0081664F" w:rsidRDefault="0081664F" w:rsidP="0022379A"/>
        </w:tc>
        <w:tc>
          <w:tcPr>
            <w:tcW w:w="0" w:type="auto"/>
          </w:tcPr>
          <w:p w14:paraId="1AC2C0E4" w14:textId="77777777" w:rsidR="0081664F" w:rsidRDefault="0081664F" w:rsidP="0022379A">
            <w:pPr>
              <w:pStyle w:val="Compact"/>
            </w:pPr>
            <w:r>
              <w:t>308</w:t>
            </w:r>
          </w:p>
        </w:tc>
        <w:tc>
          <w:tcPr>
            <w:tcW w:w="0" w:type="auto"/>
          </w:tcPr>
          <w:p w14:paraId="1AC2C0E5" w14:textId="77777777" w:rsidR="0081664F" w:rsidRDefault="0081664F" w:rsidP="0022379A"/>
        </w:tc>
        <w:tc>
          <w:tcPr>
            <w:tcW w:w="0" w:type="auto"/>
          </w:tcPr>
          <w:p w14:paraId="1AC2C0E6" w14:textId="77777777" w:rsidR="0081664F" w:rsidRDefault="0081664F" w:rsidP="0022379A"/>
        </w:tc>
        <w:tc>
          <w:tcPr>
            <w:tcW w:w="0" w:type="auto"/>
          </w:tcPr>
          <w:p w14:paraId="1AC2C0E7" w14:textId="77777777" w:rsidR="0081664F" w:rsidRDefault="0081664F" w:rsidP="0022379A"/>
        </w:tc>
        <w:tc>
          <w:tcPr>
            <w:tcW w:w="0" w:type="auto"/>
          </w:tcPr>
          <w:p w14:paraId="1AC2C0E8" w14:textId="77777777" w:rsidR="0081664F" w:rsidRDefault="0081664F" w:rsidP="0022379A"/>
        </w:tc>
        <w:tc>
          <w:tcPr>
            <w:tcW w:w="0" w:type="auto"/>
          </w:tcPr>
          <w:p w14:paraId="1AC2C0E9" w14:textId="77777777" w:rsidR="0081664F" w:rsidRDefault="0081664F" w:rsidP="0022379A"/>
        </w:tc>
        <w:tc>
          <w:tcPr>
            <w:tcW w:w="0" w:type="auto"/>
          </w:tcPr>
          <w:p w14:paraId="1AC2C0EA" w14:textId="77777777" w:rsidR="0081664F" w:rsidRDefault="0081664F" w:rsidP="0022379A"/>
        </w:tc>
      </w:tr>
      <w:tr w:rsidR="0081664F" w14:paraId="1AC2C0F5" w14:textId="77777777" w:rsidTr="0022379A">
        <w:tc>
          <w:tcPr>
            <w:tcW w:w="0" w:type="auto"/>
          </w:tcPr>
          <w:p w14:paraId="1AC2C0EC" w14:textId="77777777" w:rsidR="0081664F" w:rsidRDefault="0081664F" w:rsidP="0022379A">
            <w:pPr>
              <w:pStyle w:val="Compact"/>
            </w:pPr>
            <w:r>
              <w:t>Dentex angolensis (DEA)</w:t>
            </w:r>
          </w:p>
        </w:tc>
        <w:tc>
          <w:tcPr>
            <w:tcW w:w="0" w:type="auto"/>
          </w:tcPr>
          <w:p w14:paraId="1AC2C0ED" w14:textId="77777777" w:rsidR="0081664F" w:rsidRDefault="0081664F" w:rsidP="0022379A"/>
        </w:tc>
        <w:tc>
          <w:tcPr>
            <w:tcW w:w="0" w:type="auto"/>
          </w:tcPr>
          <w:p w14:paraId="1AC2C0EE" w14:textId="77777777" w:rsidR="0081664F" w:rsidRDefault="0081664F" w:rsidP="0022379A">
            <w:pPr>
              <w:pStyle w:val="Compact"/>
            </w:pPr>
            <w:r>
              <w:t>134</w:t>
            </w:r>
          </w:p>
        </w:tc>
        <w:tc>
          <w:tcPr>
            <w:tcW w:w="0" w:type="auto"/>
          </w:tcPr>
          <w:p w14:paraId="1AC2C0EF" w14:textId="77777777" w:rsidR="0081664F" w:rsidRDefault="0081664F" w:rsidP="0022379A"/>
        </w:tc>
        <w:tc>
          <w:tcPr>
            <w:tcW w:w="0" w:type="auto"/>
          </w:tcPr>
          <w:p w14:paraId="1AC2C0F0" w14:textId="77777777" w:rsidR="0081664F" w:rsidRDefault="0081664F" w:rsidP="0022379A"/>
        </w:tc>
        <w:tc>
          <w:tcPr>
            <w:tcW w:w="0" w:type="auto"/>
          </w:tcPr>
          <w:p w14:paraId="1AC2C0F1" w14:textId="77777777" w:rsidR="0081664F" w:rsidRDefault="0081664F" w:rsidP="0022379A"/>
        </w:tc>
        <w:tc>
          <w:tcPr>
            <w:tcW w:w="0" w:type="auto"/>
          </w:tcPr>
          <w:p w14:paraId="1AC2C0F2" w14:textId="77777777" w:rsidR="0081664F" w:rsidRDefault="0081664F" w:rsidP="0022379A"/>
        </w:tc>
        <w:tc>
          <w:tcPr>
            <w:tcW w:w="0" w:type="auto"/>
          </w:tcPr>
          <w:p w14:paraId="1AC2C0F3" w14:textId="77777777" w:rsidR="0081664F" w:rsidRDefault="0081664F" w:rsidP="0022379A"/>
        </w:tc>
        <w:tc>
          <w:tcPr>
            <w:tcW w:w="0" w:type="auto"/>
          </w:tcPr>
          <w:p w14:paraId="1AC2C0F4" w14:textId="77777777" w:rsidR="0081664F" w:rsidRDefault="0081664F" w:rsidP="0022379A"/>
        </w:tc>
      </w:tr>
      <w:tr w:rsidR="0081664F" w14:paraId="1AC2C0FF" w14:textId="77777777" w:rsidTr="0022379A">
        <w:tc>
          <w:tcPr>
            <w:tcW w:w="0" w:type="auto"/>
          </w:tcPr>
          <w:p w14:paraId="1AC2C0F6" w14:textId="77777777" w:rsidR="0081664F" w:rsidRDefault="0081664F" w:rsidP="0022379A">
            <w:pPr>
              <w:pStyle w:val="Compact"/>
            </w:pPr>
            <w:r>
              <w:t>Dentex canariensis (DEN)</w:t>
            </w:r>
          </w:p>
        </w:tc>
        <w:tc>
          <w:tcPr>
            <w:tcW w:w="0" w:type="auto"/>
          </w:tcPr>
          <w:p w14:paraId="1AC2C0F7" w14:textId="77777777" w:rsidR="0081664F" w:rsidRDefault="0081664F" w:rsidP="0022379A"/>
        </w:tc>
        <w:tc>
          <w:tcPr>
            <w:tcW w:w="0" w:type="auto"/>
          </w:tcPr>
          <w:p w14:paraId="1AC2C0F8" w14:textId="77777777" w:rsidR="0081664F" w:rsidRDefault="0081664F" w:rsidP="0022379A">
            <w:pPr>
              <w:pStyle w:val="Compact"/>
            </w:pPr>
            <w:r>
              <w:t>27</w:t>
            </w:r>
          </w:p>
        </w:tc>
        <w:tc>
          <w:tcPr>
            <w:tcW w:w="0" w:type="auto"/>
          </w:tcPr>
          <w:p w14:paraId="1AC2C0F9" w14:textId="77777777" w:rsidR="0081664F" w:rsidRDefault="0081664F" w:rsidP="0022379A"/>
        </w:tc>
        <w:tc>
          <w:tcPr>
            <w:tcW w:w="0" w:type="auto"/>
          </w:tcPr>
          <w:p w14:paraId="1AC2C0FA" w14:textId="77777777" w:rsidR="0081664F" w:rsidRDefault="0081664F" w:rsidP="0022379A"/>
        </w:tc>
        <w:tc>
          <w:tcPr>
            <w:tcW w:w="0" w:type="auto"/>
          </w:tcPr>
          <w:p w14:paraId="1AC2C0FB" w14:textId="77777777" w:rsidR="0081664F" w:rsidRDefault="0081664F" w:rsidP="0022379A"/>
        </w:tc>
        <w:tc>
          <w:tcPr>
            <w:tcW w:w="0" w:type="auto"/>
          </w:tcPr>
          <w:p w14:paraId="1AC2C0FC" w14:textId="77777777" w:rsidR="0081664F" w:rsidRDefault="0081664F" w:rsidP="0022379A"/>
        </w:tc>
        <w:tc>
          <w:tcPr>
            <w:tcW w:w="0" w:type="auto"/>
          </w:tcPr>
          <w:p w14:paraId="1AC2C0FD" w14:textId="77777777" w:rsidR="0081664F" w:rsidRDefault="0081664F" w:rsidP="0022379A"/>
        </w:tc>
        <w:tc>
          <w:tcPr>
            <w:tcW w:w="0" w:type="auto"/>
          </w:tcPr>
          <w:p w14:paraId="1AC2C0FE" w14:textId="77777777" w:rsidR="0081664F" w:rsidRDefault="0081664F" w:rsidP="0022379A"/>
        </w:tc>
      </w:tr>
      <w:tr w:rsidR="0081664F" w14:paraId="1AC2C109" w14:textId="77777777" w:rsidTr="0022379A">
        <w:tc>
          <w:tcPr>
            <w:tcW w:w="0" w:type="auto"/>
          </w:tcPr>
          <w:p w14:paraId="1AC2C100" w14:textId="77777777" w:rsidR="0081664F" w:rsidRDefault="0081664F" w:rsidP="0022379A">
            <w:pPr>
              <w:pStyle w:val="Compact"/>
            </w:pPr>
            <w:r>
              <w:t>Dentex dentex (DEC)</w:t>
            </w:r>
          </w:p>
        </w:tc>
        <w:tc>
          <w:tcPr>
            <w:tcW w:w="0" w:type="auto"/>
          </w:tcPr>
          <w:p w14:paraId="1AC2C101" w14:textId="77777777" w:rsidR="0081664F" w:rsidRDefault="0081664F" w:rsidP="0022379A"/>
        </w:tc>
        <w:tc>
          <w:tcPr>
            <w:tcW w:w="0" w:type="auto"/>
          </w:tcPr>
          <w:p w14:paraId="1AC2C102" w14:textId="77777777" w:rsidR="0081664F" w:rsidRDefault="0081664F" w:rsidP="0022379A">
            <w:pPr>
              <w:pStyle w:val="Compact"/>
            </w:pPr>
            <w:r>
              <w:t>&lt;1</w:t>
            </w:r>
          </w:p>
        </w:tc>
        <w:tc>
          <w:tcPr>
            <w:tcW w:w="0" w:type="auto"/>
          </w:tcPr>
          <w:p w14:paraId="1AC2C103" w14:textId="77777777" w:rsidR="0081664F" w:rsidRDefault="0081664F" w:rsidP="0022379A">
            <w:pPr>
              <w:pStyle w:val="Compact"/>
            </w:pPr>
            <w:r>
              <w:t>2</w:t>
            </w:r>
          </w:p>
        </w:tc>
        <w:tc>
          <w:tcPr>
            <w:tcW w:w="0" w:type="auto"/>
          </w:tcPr>
          <w:p w14:paraId="1AC2C104" w14:textId="77777777" w:rsidR="0081664F" w:rsidRDefault="0081664F" w:rsidP="0022379A">
            <w:pPr>
              <w:pStyle w:val="Compact"/>
            </w:pPr>
            <w:r>
              <w:t>297</w:t>
            </w:r>
          </w:p>
        </w:tc>
        <w:tc>
          <w:tcPr>
            <w:tcW w:w="0" w:type="auto"/>
          </w:tcPr>
          <w:p w14:paraId="1AC2C105" w14:textId="77777777" w:rsidR="0081664F" w:rsidRDefault="0081664F" w:rsidP="0022379A"/>
        </w:tc>
        <w:tc>
          <w:tcPr>
            <w:tcW w:w="0" w:type="auto"/>
          </w:tcPr>
          <w:p w14:paraId="1AC2C106" w14:textId="77777777" w:rsidR="0081664F" w:rsidRDefault="0081664F" w:rsidP="0022379A"/>
        </w:tc>
        <w:tc>
          <w:tcPr>
            <w:tcW w:w="0" w:type="auto"/>
          </w:tcPr>
          <w:p w14:paraId="1AC2C107" w14:textId="77777777" w:rsidR="0081664F" w:rsidRDefault="0081664F" w:rsidP="0022379A"/>
        </w:tc>
        <w:tc>
          <w:tcPr>
            <w:tcW w:w="0" w:type="auto"/>
          </w:tcPr>
          <w:p w14:paraId="1AC2C108" w14:textId="77777777" w:rsidR="0081664F" w:rsidRDefault="0081664F" w:rsidP="0022379A"/>
        </w:tc>
      </w:tr>
      <w:tr w:rsidR="0081664F" w14:paraId="1AC2C113" w14:textId="77777777" w:rsidTr="0022379A">
        <w:tc>
          <w:tcPr>
            <w:tcW w:w="0" w:type="auto"/>
          </w:tcPr>
          <w:p w14:paraId="1AC2C10A" w14:textId="77777777" w:rsidR="0081664F" w:rsidRDefault="0081664F" w:rsidP="0022379A">
            <w:pPr>
              <w:pStyle w:val="Compact"/>
            </w:pPr>
            <w:r>
              <w:t>Dentex gibbosus (DEP)</w:t>
            </w:r>
          </w:p>
        </w:tc>
        <w:tc>
          <w:tcPr>
            <w:tcW w:w="0" w:type="auto"/>
          </w:tcPr>
          <w:p w14:paraId="1AC2C10B" w14:textId="77777777" w:rsidR="0081664F" w:rsidRDefault="0081664F" w:rsidP="0022379A"/>
        </w:tc>
        <w:tc>
          <w:tcPr>
            <w:tcW w:w="0" w:type="auto"/>
          </w:tcPr>
          <w:p w14:paraId="1AC2C10C" w14:textId="77777777" w:rsidR="0081664F" w:rsidRDefault="0081664F" w:rsidP="0022379A">
            <w:pPr>
              <w:pStyle w:val="Compact"/>
            </w:pPr>
            <w:r>
              <w:t>9</w:t>
            </w:r>
          </w:p>
        </w:tc>
        <w:tc>
          <w:tcPr>
            <w:tcW w:w="0" w:type="auto"/>
          </w:tcPr>
          <w:p w14:paraId="1AC2C10D" w14:textId="77777777" w:rsidR="0081664F" w:rsidRDefault="0081664F" w:rsidP="0022379A"/>
        </w:tc>
        <w:tc>
          <w:tcPr>
            <w:tcW w:w="0" w:type="auto"/>
          </w:tcPr>
          <w:p w14:paraId="1AC2C10E" w14:textId="77777777" w:rsidR="0081664F" w:rsidRDefault="0081664F" w:rsidP="0022379A"/>
        </w:tc>
        <w:tc>
          <w:tcPr>
            <w:tcW w:w="0" w:type="auto"/>
          </w:tcPr>
          <w:p w14:paraId="1AC2C10F" w14:textId="77777777" w:rsidR="0081664F" w:rsidRDefault="0081664F" w:rsidP="0022379A"/>
        </w:tc>
        <w:tc>
          <w:tcPr>
            <w:tcW w:w="0" w:type="auto"/>
          </w:tcPr>
          <w:p w14:paraId="1AC2C110" w14:textId="77777777" w:rsidR="0081664F" w:rsidRDefault="0081664F" w:rsidP="0022379A"/>
        </w:tc>
        <w:tc>
          <w:tcPr>
            <w:tcW w:w="0" w:type="auto"/>
          </w:tcPr>
          <w:p w14:paraId="1AC2C111" w14:textId="77777777" w:rsidR="0081664F" w:rsidRDefault="0081664F" w:rsidP="0022379A"/>
        </w:tc>
        <w:tc>
          <w:tcPr>
            <w:tcW w:w="0" w:type="auto"/>
          </w:tcPr>
          <w:p w14:paraId="1AC2C112" w14:textId="77777777" w:rsidR="0081664F" w:rsidRDefault="0081664F" w:rsidP="0022379A"/>
        </w:tc>
      </w:tr>
      <w:tr w:rsidR="0081664F" w14:paraId="1AC2C11D" w14:textId="77777777" w:rsidTr="0022379A">
        <w:tc>
          <w:tcPr>
            <w:tcW w:w="0" w:type="auto"/>
          </w:tcPr>
          <w:p w14:paraId="1AC2C114" w14:textId="77777777" w:rsidR="0081664F" w:rsidRDefault="0081664F" w:rsidP="0022379A">
            <w:pPr>
              <w:pStyle w:val="Compact"/>
            </w:pPr>
            <w:r>
              <w:t>Dentex macrophthalmus (DEL)</w:t>
            </w:r>
          </w:p>
        </w:tc>
        <w:tc>
          <w:tcPr>
            <w:tcW w:w="0" w:type="auto"/>
          </w:tcPr>
          <w:p w14:paraId="1AC2C115" w14:textId="77777777" w:rsidR="0081664F" w:rsidRDefault="0081664F" w:rsidP="0022379A">
            <w:pPr>
              <w:pStyle w:val="Compact"/>
            </w:pPr>
            <w:r>
              <w:t>4</w:t>
            </w:r>
          </w:p>
        </w:tc>
        <w:tc>
          <w:tcPr>
            <w:tcW w:w="0" w:type="auto"/>
          </w:tcPr>
          <w:p w14:paraId="1AC2C116" w14:textId="77777777" w:rsidR="0081664F" w:rsidRDefault="0081664F" w:rsidP="0022379A">
            <w:pPr>
              <w:pStyle w:val="Compact"/>
            </w:pPr>
            <w:r>
              <w:t>342</w:t>
            </w:r>
          </w:p>
        </w:tc>
        <w:tc>
          <w:tcPr>
            <w:tcW w:w="0" w:type="auto"/>
          </w:tcPr>
          <w:p w14:paraId="1AC2C117" w14:textId="77777777" w:rsidR="0081664F" w:rsidRDefault="0081664F" w:rsidP="0022379A"/>
        </w:tc>
        <w:tc>
          <w:tcPr>
            <w:tcW w:w="0" w:type="auto"/>
          </w:tcPr>
          <w:p w14:paraId="1AC2C118" w14:textId="77777777" w:rsidR="0081664F" w:rsidRDefault="0081664F" w:rsidP="0022379A"/>
        </w:tc>
        <w:tc>
          <w:tcPr>
            <w:tcW w:w="0" w:type="auto"/>
          </w:tcPr>
          <w:p w14:paraId="1AC2C119" w14:textId="77777777" w:rsidR="0081664F" w:rsidRDefault="0081664F" w:rsidP="0022379A">
            <w:pPr>
              <w:pStyle w:val="Compact"/>
            </w:pPr>
            <w:r>
              <w:t>90</w:t>
            </w:r>
          </w:p>
        </w:tc>
        <w:tc>
          <w:tcPr>
            <w:tcW w:w="0" w:type="auto"/>
          </w:tcPr>
          <w:p w14:paraId="1AC2C11A" w14:textId="77777777" w:rsidR="0081664F" w:rsidRDefault="0081664F" w:rsidP="0022379A"/>
        </w:tc>
        <w:tc>
          <w:tcPr>
            <w:tcW w:w="0" w:type="auto"/>
          </w:tcPr>
          <w:p w14:paraId="1AC2C11B" w14:textId="77777777" w:rsidR="0081664F" w:rsidRDefault="0081664F" w:rsidP="0022379A"/>
        </w:tc>
        <w:tc>
          <w:tcPr>
            <w:tcW w:w="0" w:type="auto"/>
          </w:tcPr>
          <w:p w14:paraId="1AC2C11C" w14:textId="77777777" w:rsidR="0081664F" w:rsidRDefault="0081664F" w:rsidP="0022379A">
            <w:pPr>
              <w:pStyle w:val="Compact"/>
            </w:pPr>
            <w:r>
              <w:t>NA</w:t>
            </w:r>
          </w:p>
        </w:tc>
      </w:tr>
      <w:tr w:rsidR="0081664F" w14:paraId="1AC2C127" w14:textId="77777777" w:rsidTr="0022379A">
        <w:tc>
          <w:tcPr>
            <w:tcW w:w="0" w:type="auto"/>
          </w:tcPr>
          <w:p w14:paraId="1AC2C11E" w14:textId="77777777" w:rsidR="0081664F" w:rsidRDefault="0081664F" w:rsidP="0022379A">
            <w:pPr>
              <w:pStyle w:val="Compact"/>
            </w:pPr>
            <w:r>
              <w:t>Dentex maroccanus (DEM)</w:t>
            </w:r>
          </w:p>
        </w:tc>
        <w:tc>
          <w:tcPr>
            <w:tcW w:w="0" w:type="auto"/>
          </w:tcPr>
          <w:p w14:paraId="1AC2C11F" w14:textId="77777777" w:rsidR="0081664F" w:rsidRDefault="0081664F" w:rsidP="0022379A"/>
        </w:tc>
        <w:tc>
          <w:tcPr>
            <w:tcW w:w="0" w:type="auto"/>
          </w:tcPr>
          <w:p w14:paraId="1AC2C120" w14:textId="77777777" w:rsidR="0081664F" w:rsidRDefault="0081664F" w:rsidP="0022379A">
            <w:pPr>
              <w:pStyle w:val="Compact"/>
            </w:pPr>
            <w:r>
              <w:t>4</w:t>
            </w:r>
          </w:p>
        </w:tc>
        <w:tc>
          <w:tcPr>
            <w:tcW w:w="0" w:type="auto"/>
          </w:tcPr>
          <w:p w14:paraId="1AC2C121" w14:textId="77777777" w:rsidR="0081664F" w:rsidRDefault="0081664F" w:rsidP="0022379A"/>
        </w:tc>
        <w:tc>
          <w:tcPr>
            <w:tcW w:w="0" w:type="auto"/>
          </w:tcPr>
          <w:p w14:paraId="1AC2C122" w14:textId="77777777" w:rsidR="0081664F" w:rsidRDefault="0081664F" w:rsidP="0022379A"/>
        </w:tc>
        <w:tc>
          <w:tcPr>
            <w:tcW w:w="0" w:type="auto"/>
          </w:tcPr>
          <w:p w14:paraId="1AC2C123" w14:textId="77777777" w:rsidR="0081664F" w:rsidRDefault="0081664F" w:rsidP="0022379A"/>
        </w:tc>
        <w:tc>
          <w:tcPr>
            <w:tcW w:w="0" w:type="auto"/>
          </w:tcPr>
          <w:p w14:paraId="1AC2C124" w14:textId="77777777" w:rsidR="0081664F" w:rsidRDefault="0081664F" w:rsidP="0022379A"/>
        </w:tc>
        <w:tc>
          <w:tcPr>
            <w:tcW w:w="0" w:type="auto"/>
          </w:tcPr>
          <w:p w14:paraId="1AC2C125" w14:textId="77777777" w:rsidR="0081664F" w:rsidRDefault="0081664F" w:rsidP="0022379A"/>
        </w:tc>
        <w:tc>
          <w:tcPr>
            <w:tcW w:w="0" w:type="auto"/>
          </w:tcPr>
          <w:p w14:paraId="1AC2C126" w14:textId="77777777" w:rsidR="0081664F" w:rsidRDefault="0081664F" w:rsidP="0022379A"/>
        </w:tc>
      </w:tr>
      <w:tr w:rsidR="0081664F" w14:paraId="1AC2C131" w14:textId="77777777" w:rsidTr="0022379A">
        <w:tc>
          <w:tcPr>
            <w:tcW w:w="0" w:type="auto"/>
          </w:tcPr>
          <w:p w14:paraId="1AC2C128" w14:textId="77777777" w:rsidR="0081664F" w:rsidRDefault="0081664F" w:rsidP="0022379A">
            <w:pPr>
              <w:pStyle w:val="Compact"/>
            </w:pPr>
            <w:r>
              <w:t>Dicologlossa cuneata (CET)</w:t>
            </w:r>
          </w:p>
        </w:tc>
        <w:tc>
          <w:tcPr>
            <w:tcW w:w="0" w:type="auto"/>
          </w:tcPr>
          <w:p w14:paraId="1AC2C129" w14:textId="77777777" w:rsidR="0081664F" w:rsidRDefault="0081664F" w:rsidP="0022379A"/>
        </w:tc>
        <w:tc>
          <w:tcPr>
            <w:tcW w:w="0" w:type="auto"/>
          </w:tcPr>
          <w:p w14:paraId="1AC2C12A" w14:textId="77777777" w:rsidR="0081664F" w:rsidRDefault="0081664F" w:rsidP="0022379A">
            <w:pPr>
              <w:pStyle w:val="Compact"/>
            </w:pPr>
            <w:r>
              <w:t>8</w:t>
            </w:r>
          </w:p>
        </w:tc>
        <w:tc>
          <w:tcPr>
            <w:tcW w:w="0" w:type="auto"/>
          </w:tcPr>
          <w:p w14:paraId="1AC2C12B" w14:textId="77777777" w:rsidR="0081664F" w:rsidRDefault="0081664F" w:rsidP="0022379A">
            <w:pPr>
              <w:pStyle w:val="Compact"/>
            </w:pPr>
            <w:r>
              <w:t>5</w:t>
            </w:r>
          </w:p>
        </w:tc>
        <w:tc>
          <w:tcPr>
            <w:tcW w:w="0" w:type="auto"/>
          </w:tcPr>
          <w:p w14:paraId="1AC2C12C" w14:textId="77777777" w:rsidR="0081664F" w:rsidRDefault="0081664F" w:rsidP="0022379A"/>
        </w:tc>
        <w:tc>
          <w:tcPr>
            <w:tcW w:w="0" w:type="auto"/>
          </w:tcPr>
          <w:p w14:paraId="1AC2C12D" w14:textId="77777777" w:rsidR="0081664F" w:rsidRDefault="0081664F" w:rsidP="0022379A"/>
        </w:tc>
        <w:tc>
          <w:tcPr>
            <w:tcW w:w="0" w:type="auto"/>
          </w:tcPr>
          <w:p w14:paraId="1AC2C12E" w14:textId="77777777" w:rsidR="0081664F" w:rsidRDefault="0081664F" w:rsidP="0022379A"/>
        </w:tc>
        <w:tc>
          <w:tcPr>
            <w:tcW w:w="0" w:type="auto"/>
          </w:tcPr>
          <w:p w14:paraId="1AC2C12F" w14:textId="77777777" w:rsidR="0081664F" w:rsidRDefault="0081664F" w:rsidP="0022379A"/>
        </w:tc>
        <w:tc>
          <w:tcPr>
            <w:tcW w:w="0" w:type="auto"/>
          </w:tcPr>
          <w:p w14:paraId="1AC2C130" w14:textId="77777777" w:rsidR="0081664F" w:rsidRDefault="0081664F" w:rsidP="0022379A"/>
        </w:tc>
      </w:tr>
      <w:tr w:rsidR="0081664F" w14:paraId="1AC2C13B" w14:textId="77777777" w:rsidTr="0022379A">
        <w:tc>
          <w:tcPr>
            <w:tcW w:w="0" w:type="auto"/>
          </w:tcPr>
          <w:p w14:paraId="1AC2C132" w14:textId="77777777" w:rsidR="0081664F" w:rsidRDefault="0081664F" w:rsidP="0022379A">
            <w:pPr>
              <w:pStyle w:val="Compact"/>
            </w:pPr>
            <w:r>
              <w:t>Dicologlossa hexophthalma (DHZ)</w:t>
            </w:r>
          </w:p>
        </w:tc>
        <w:tc>
          <w:tcPr>
            <w:tcW w:w="0" w:type="auto"/>
          </w:tcPr>
          <w:p w14:paraId="1AC2C133" w14:textId="77777777" w:rsidR="0081664F" w:rsidRDefault="0081664F" w:rsidP="0022379A"/>
        </w:tc>
        <w:tc>
          <w:tcPr>
            <w:tcW w:w="0" w:type="auto"/>
          </w:tcPr>
          <w:p w14:paraId="1AC2C134" w14:textId="77777777" w:rsidR="0081664F" w:rsidRDefault="0081664F" w:rsidP="0022379A">
            <w:pPr>
              <w:pStyle w:val="Compact"/>
            </w:pPr>
            <w:r>
              <w:t>7</w:t>
            </w:r>
          </w:p>
        </w:tc>
        <w:tc>
          <w:tcPr>
            <w:tcW w:w="0" w:type="auto"/>
          </w:tcPr>
          <w:p w14:paraId="1AC2C135" w14:textId="77777777" w:rsidR="0081664F" w:rsidRDefault="0081664F" w:rsidP="0022379A"/>
        </w:tc>
        <w:tc>
          <w:tcPr>
            <w:tcW w:w="0" w:type="auto"/>
          </w:tcPr>
          <w:p w14:paraId="1AC2C136" w14:textId="77777777" w:rsidR="0081664F" w:rsidRDefault="0081664F" w:rsidP="0022379A"/>
        </w:tc>
        <w:tc>
          <w:tcPr>
            <w:tcW w:w="0" w:type="auto"/>
          </w:tcPr>
          <w:p w14:paraId="1AC2C137" w14:textId="77777777" w:rsidR="0081664F" w:rsidRDefault="0081664F" w:rsidP="0022379A"/>
        </w:tc>
        <w:tc>
          <w:tcPr>
            <w:tcW w:w="0" w:type="auto"/>
          </w:tcPr>
          <w:p w14:paraId="1AC2C138" w14:textId="77777777" w:rsidR="0081664F" w:rsidRDefault="0081664F" w:rsidP="0022379A"/>
        </w:tc>
        <w:tc>
          <w:tcPr>
            <w:tcW w:w="0" w:type="auto"/>
          </w:tcPr>
          <w:p w14:paraId="1AC2C139" w14:textId="77777777" w:rsidR="0081664F" w:rsidRDefault="0081664F" w:rsidP="0022379A"/>
        </w:tc>
        <w:tc>
          <w:tcPr>
            <w:tcW w:w="0" w:type="auto"/>
          </w:tcPr>
          <w:p w14:paraId="1AC2C13A" w14:textId="77777777" w:rsidR="0081664F" w:rsidRDefault="0081664F" w:rsidP="0022379A"/>
        </w:tc>
      </w:tr>
      <w:tr w:rsidR="0081664F" w14:paraId="1AC2C145" w14:textId="77777777" w:rsidTr="0022379A">
        <w:tc>
          <w:tcPr>
            <w:tcW w:w="0" w:type="auto"/>
          </w:tcPr>
          <w:p w14:paraId="1AC2C13C" w14:textId="77777777" w:rsidR="0081664F" w:rsidRDefault="0081664F" w:rsidP="0022379A">
            <w:pPr>
              <w:pStyle w:val="Compact"/>
            </w:pPr>
            <w:r>
              <w:t>Diplodus (SRG)</w:t>
            </w:r>
          </w:p>
        </w:tc>
        <w:tc>
          <w:tcPr>
            <w:tcW w:w="0" w:type="auto"/>
          </w:tcPr>
          <w:p w14:paraId="1AC2C13D" w14:textId="77777777" w:rsidR="0081664F" w:rsidRDefault="0081664F" w:rsidP="0022379A">
            <w:pPr>
              <w:pStyle w:val="Compact"/>
            </w:pPr>
            <w:r>
              <w:t>&lt;1</w:t>
            </w:r>
          </w:p>
        </w:tc>
        <w:tc>
          <w:tcPr>
            <w:tcW w:w="0" w:type="auto"/>
          </w:tcPr>
          <w:p w14:paraId="1AC2C13E" w14:textId="77777777" w:rsidR="0081664F" w:rsidRDefault="0081664F" w:rsidP="0022379A">
            <w:pPr>
              <w:pStyle w:val="Compact"/>
            </w:pPr>
            <w:r>
              <w:t>&lt;1</w:t>
            </w:r>
          </w:p>
        </w:tc>
        <w:tc>
          <w:tcPr>
            <w:tcW w:w="0" w:type="auto"/>
          </w:tcPr>
          <w:p w14:paraId="1AC2C13F" w14:textId="77777777" w:rsidR="0081664F" w:rsidRDefault="0081664F" w:rsidP="0022379A"/>
        </w:tc>
        <w:tc>
          <w:tcPr>
            <w:tcW w:w="0" w:type="auto"/>
          </w:tcPr>
          <w:p w14:paraId="1AC2C140" w14:textId="77777777" w:rsidR="0081664F" w:rsidRDefault="0081664F" w:rsidP="0022379A"/>
        </w:tc>
        <w:tc>
          <w:tcPr>
            <w:tcW w:w="0" w:type="auto"/>
          </w:tcPr>
          <w:p w14:paraId="1AC2C141" w14:textId="77777777" w:rsidR="0081664F" w:rsidRDefault="0081664F" w:rsidP="0022379A">
            <w:pPr>
              <w:pStyle w:val="Compact"/>
            </w:pPr>
            <w:r>
              <w:t>140</w:t>
            </w:r>
          </w:p>
        </w:tc>
        <w:tc>
          <w:tcPr>
            <w:tcW w:w="0" w:type="auto"/>
          </w:tcPr>
          <w:p w14:paraId="1AC2C142" w14:textId="77777777" w:rsidR="0081664F" w:rsidRDefault="0081664F" w:rsidP="0022379A"/>
        </w:tc>
        <w:tc>
          <w:tcPr>
            <w:tcW w:w="0" w:type="auto"/>
          </w:tcPr>
          <w:p w14:paraId="1AC2C143" w14:textId="77777777" w:rsidR="0081664F" w:rsidRDefault="0081664F" w:rsidP="0022379A"/>
        </w:tc>
        <w:tc>
          <w:tcPr>
            <w:tcW w:w="0" w:type="auto"/>
          </w:tcPr>
          <w:p w14:paraId="1AC2C144" w14:textId="77777777" w:rsidR="0081664F" w:rsidRDefault="0081664F" w:rsidP="0022379A"/>
        </w:tc>
      </w:tr>
      <w:tr w:rsidR="0081664F" w14:paraId="1AC2C14F" w14:textId="77777777" w:rsidTr="0022379A">
        <w:tc>
          <w:tcPr>
            <w:tcW w:w="0" w:type="auto"/>
          </w:tcPr>
          <w:p w14:paraId="1AC2C146" w14:textId="77777777" w:rsidR="0081664F" w:rsidRDefault="0081664F" w:rsidP="0022379A">
            <w:pPr>
              <w:pStyle w:val="Compact"/>
            </w:pPr>
            <w:r>
              <w:t>Diplodus puntazzo (SHR)</w:t>
            </w:r>
          </w:p>
        </w:tc>
        <w:tc>
          <w:tcPr>
            <w:tcW w:w="0" w:type="auto"/>
          </w:tcPr>
          <w:p w14:paraId="1AC2C147" w14:textId="77777777" w:rsidR="0081664F" w:rsidRDefault="0081664F" w:rsidP="0022379A"/>
        </w:tc>
        <w:tc>
          <w:tcPr>
            <w:tcW w:w="0" w:type="auto"/>
          </w:tcPr>
          <w:p w14:paraId="1AC2C148" w14:textId="77777777" w:rsidR="0081664F" w:rsidRDefault="0081664F" w:rsidP="0022379A">
            <w:pPr>
              <w:pStyle w:val="Compact"/>
            </w:pPr>
            <w:r>
              <w:t>1</w:t>
            </w:r>
          </w:p>
        </w:tc>
        <w:tc>
          <w:tcPr>
            <w:tcW w:w="0" w:type="auto"/>
          </w:tcPr>
          <w:p w14:paraId="1AC2C149" w14:textId="77777777" w:rsidR="0081664F" w:rsidRDefault="0081664F" w:rsidP="0022379A"/>
        </w:tc>
        <w:tc>
          <w:tcPr>
            <w:tcW w:w="0" w:type="auto"/>
          </w:tcPr>
          <w:p w14:paraId="1AC2C14A" w14:textId="77777777" w:rsidR="0081664F" w:rsidRDefault="0081664F" w:rsidP="0022379A"/>
        </w:tc>
        <w:tc>
          <w:tcPr>
            <w:tcW w:w="0" w:type="auto"/>
          </w:tcPr>
          <w:p w14:paraId="1AC2C14B" w14:textId="77777777" w:rsidR="0081664F" w:rsidRDefault="0081664F" w:rsidP="0022379A"/>
        </w:tc>
        <w:tc>
          <w:tcPr>
            <w:tcW w:w="0" w:type="auto"/>
          </w:tcPr>
          <w:p w14:paraId="1AC2C14C" w14:textId="77777777" w:rsidR="0081664F" w:rsidRDefault="0081664F" w:rsidP="0022379A"/>
        </w:tc>
        <w:tc>
          <w:tcPr>
            <w:tcW w:w="0" w:type="auto"/>
          </w:tcPr>
          <w:p w14:paraId="1AC2C14D" w14:textId="77777777" w:rsidR="0081664F" w:rsidRDefault="0081664F" w:rsidP="0022379A"/>
        </w:tc>
        <w:tc>
          <w:tcPr>
            <w:tcW w:w="0" w:type="auto"/>
          </w:tcPr>
          <w:p w14:paraId="1AC2C14E" w14:textId="77777777" w:rsidR="0081664F" w:rsidRDefault="0081664F" w:rsidP="0022379A"/>
        </w:tc>
      </w:tr>
      <w:tr w:rsidR="0081664F" w14:paraId="1AC2C159" w14:textId="77777777" w:rsidTr="0022379A">
        <w:tc>
          <w:tcPr>
            <w:tcW w:w="0" w:type="auto"/>
          </w:tcPr>
          <w:p w14:paraId="1AC2C150" w14:textId="77777777" w:rsidR="0081664F" w:rsidRDefault="0081664F" w:rsidP="0022379A">
            <w:pPr>
              <w:pStyle w:val="Compact"/>
            </w:pPr>
            <w:r>
              <w:t>Diplodus sargus (SWA)</w:t>
            </w:r>
          </w:p>
        </w:tc>
        <w:tc>
          <w:tcPr>
            <w:tcW w:w="0" w:type="auto"/>
          </w:tcPr>
          <w:p w14:paraId="1AC2C151" w14:textId="77777777" w:rsidR="0081664F" w:rsidRDefault="0081664F" w:rsidP="0022379A"/>
        </w:tc>
        <w:tc>
          <w:tcPr>
            <w:tcW w:w="0" w:type="auto"/>
          </w:tcPr>
          <w:p w14:paraId="1AC2C152" w14:textId="77777777" w:rsidR="0081664F" w:rsidRDefault="0081664F" w:rsidP="0022379A">
            <w:pPr>
              <w:pStyle w:val="Compact"/>
            </w:pPr>
            <w:r>
              <w:t>&lt;1</w:t>
            </w:r>
          </w:p>
        </w:tc>
        <w:tc>
          <w:tcPr>
            <w:tcW w:w="0" w:type="auto"/>
          </w:tcPr>
          <w:p w14:paraId="1AC2C153" w14:textId="77777777" w:rsidR="0081664F" w:rsidRDefault="0081664F" w:rsidP="0022379A"/>
        </w:tc>
        <w:tc>
          <w:tcPr>
            <w:tcW w:w="0" w:type="auto"/>
          </w:tcPr>
          <w:p w14:paraId="1AC2C154" w14:textId="77777777" w:rsidR="0081664F" w:rsidRDefault="0081664F" w:rsidP="0022379A"/>
        </w:tc>
        <w:tc>
          <w:tcPr>
            <w:tcW w:w="0" w:type="auto"/>
          </w:tcPr>
          <w:p w14:paraId="1AC2C155" w14:textId="77777777" w:rsidR="0081664F" w:rsidRDefault="0081664F" w:rsidP="0022379A"/>
        </w:tc>
        <w:tc>
          <w:tcPr>
            <w:tcW w:w="0" w:type="auto"/>
          </w:tcPr>
          <w:p w14:paraId="1AC2C156" w14:textId="77777777" w:rsidR="0081664F" w:rsidRDefault="0081664F" w:rsidP="0022379A"/>
        </w:tc>
        <w:tc>
          <w:tcPr>
            <w:tcW w:w="0" w:type="auto"/>
          </w:tcPr>
          <w:p w14:paraId="1AC2C157" w14:textId="77777777" w:rsidR="0081664F" w:rsidRDefault="0081664F" w:rsidP="0022379A">
            <w:pPr>
              <w:pStyle w:val="Compact"/>
            </w:pPr>
            <w:r>
              <w:t>11</w:t>
            </w:r>
          </w:p>
        </w:tc>
        <w:tc>
          <w:tcPr>
            <w:tcW w:w="0" w:type="auto"/>
          </w:tcPr>
          <w:p w14:paraId="1AC2C158" w14:textId="77777777" w:rsidR="0081664F" w:rsidRDefault="0081664F" w:rsidP="0022379A"/>
        </w:tc>
      </w:tr>
      <w:tr w:rsidR="0081664F" w14:paraId="1AC2C163" w14:textId="77777777" w:rsidTr="0022379A">
        <w:tc>
          <w:tcPr>
            <w:tcW w:w="0" w:type="auto"/>
          </w:tcPr>
          <w:p w14:paraId="1AC2C15A" w14:textId="77777777" w:rsidR="0081664F" w:rsidRDefault="0081664F" w:rsidP="0022379A">
            <w:pPr>
              <w:pStyle w:val="Compact"/>
            </w:pPr>
            <w:r>
              <w:t>Diplodus vulgaris (CTB)</w:t>
            </w:r>
          </w:p>
        </w:tc>
        <w:tc>
          <w:tcPr>
            <w:tcW w:w="0" w:type="auto"/>
          </w:tcPr>
          <w:p w14:paraId="1AC2C15B" w14:textId="77777777" w:rsidR="0081664F" w:rsidRDefault="0081664F" w:rsidP="0022379A"/>
        </w:tc>
        <w:tc>
          <w:tcPr>
            <w:tcW w:w="0" w:type="auto"/>
          </w:tcPr>
          <w:p w14:paraId="1AC2C15C" w14:textId="77777777" w:rsidR="0081664F" w:rsidRDefault="0081664F" w:rsidP="0022379A">
            <w:pPr>
              <w:pStyle w:val="Compact"/>
            </w:pPr>
            <w:r>
              <w:t>17</w:t>
            </w:r>
          </w:p>
        </w:tc>
        <w:tc>
          <w:tcPr>
            <w:tcW w:w="0" w:type="auto"/>
          </w:tcPr>
          <w:p w14:paraId="1AC2C15D" w14:textId="77777777" w:rsidR="0081664F" w:rsidRDefault="0081664F" w:rsidP="0022379A"/>
        </w:tc>
        <w:tc>
          <w:tcPr>
            <w:tcW w:w="0" w:type="auto"/>
          </w:tcPr>
          <w:p w14:paraId="1AC2C15E" w14:textId="77777777" w:rsidR="0081664F" w:rsidRDefault="0081664F" w:rsidP="0022379A"/>
        </w:tc>
        <w:tc>
          <w:tcPr>
            <w:tcW w:w="0" w:type="auto"/>
          </w:tcPr>
          <w:p w14:paraId="1AC2C15F" w14:textId="77777777" w:rsidR="0081664F" w:rsidRDefault="0081664F" w:rsidP="0022379A"/>
        </w:tc>
        <w:tc>
          <w:tcPr>
            <w:tcW w:w="0" w:type="auto"/>
          </w:tcPr>
          <w:p w14:paraId="1AC2C160" w14:textId="77777777" w:rsidR="0081664F" w:rsidRDefault="0081664F" w:rsidP="0022379A"/>
        </w:tc>
        <w:tc>
          <w:tcPr>
            <w:tcW w:w="0" w:type="auto"/>
          </w:tcPr>
          <w:p w14:paraId="1AC2C161" w14:textId="77777777" w:rsidR="0081664F" w:rsidRDefault="0081664F" w:rsidP="0022379A"/>
        </w:tc>
        <w:tc>
          <w:tcPr>
            <w:tcW w:w="0" w:type="auto"/>
          </w:tcPr>
          <w:p w14:paraId="1AC2C162" w14:textId="77777777" w:rsidR="0081664F" w:rsidRDefault="0081664F" w:rsidP="0022379A"/>
        </w:tc>
      </w:tr>
      <w:tr w:rsidR="0081664F" w14:paraId="1AC2C16D" w14:textId="77777777" w:rsidTr="0022379A">
        <w:tc>
          <w:tcPr>
            <w:tcW w:w="0" w:type="auto"/>
          </w:tcPr>
          <w:p w14:paraId="1AC2C164" w14:textId="77777777" w:rsidR="0081664F" w:rsidRDefault="0081664F" w:rsidP="0022379A">
            <w:pPr>
              <w:pStyle w:val="Compact"/>
            </w:pPr>
            <w:r>
              <w:t>Dipturus oxyrinchus</w:t>
            </w:r>
          </w:p>
        </w:tc>
        <w:tc>
          <w:tcPr>
            <w:tcW w:w="0" w:type="auto"/>
          </w:tcPr>
          <w:p w14:paraId="1AC2C165" w14:textId="77777777" w:rsidR="0081664F" w:rsidRDefault="0081664F" w:rsidP="0022379A"/>
        </w:tc>
        <w:tc>
          <w:tcPr>
            <w:tcW w:w="0" w:type="auto"/>
          </w:tcPr>
          <w:p w14:paraId="1AC2C166" w14:textId="77777777" w:rsidR="0081664F" w:rsidRDefault="0081664F" w:rsidP="0022379A">
            <w:pPr>
              <w:pStyle w:val="Compact"/>
            </w:pPr>
            <w:r>
              <w:t>2</w:t>
            </w:r>
          </w:p>
        </w:tc>
        <w:tc>
          <w:tcPr>
            <w:tcW w:w="0" w:type="auto"/>
          </w:tcPr>
          <w:p w14:paraId="1AC2C167" w14:textId="77777777" w:rsidR="0081664F" w:rsidRDefault="0081664F" w:rsidP="0022379A"/>
        </w:tc>
        <w:tc>
          <w:tcPr>
            <w:tcW w:w="0" w:type="auto"/>
          </w:tcPr>
          <w:p w14:paraId="1AC2C168" w14:textId="77777777" w:rsidR="0081664F" w:rsidRDefault="0081664F" w:rsidP="0022379A"/>
        </w:tc>
        <w:tc>
          <w:tcPr>
            <w:tcW w:w="0" w:type="auto"/>
          </w:tcPr>
          <w:p w14:paraId="1AC2C169" w14:textId="77777777" w:rsidR="0081664F" w:rsidRDefault="0081664F" w:rsidP="0022379A"/>
        </w:tc>
        <w:tc>
          <w:tcPr>
            <w:tcW w:w="0" w:type="auto"/>
          </w:tcPr>
          <w:p w14:paraId="1AC2C16A" w14:textId="77777777" w:rsidR="0081664F" w:rsidRDefault="0081664F" w:rsidP="0022379A"/>
        </w:tc>
        <w:tc>
          <w:tcPr>
            <w:tcW w:w="0" w:type="auto"/>
          </w:tcPr>
          <w:p w14:paraId="1AC2C16B" w14:textId="77777777" w:rsidR="0081664F" w:rsidRDefault="0081664F" w:rsidP="0022379A"/>
        </w:tc>
        <w:tc>
          <w:tcPr>
            <w:tcW w:w="0" w:type="auto"/>
          </w:tcPr>
          <w:p w14:paraId="1AC2C16C" w14:textId="77777777" w:rsidR="0081664F" w:rsidRDefault="0081664F" w:rsidP="0022379A"/>
        </w:tc>
      </w:tr>
      <w:tr w:rsidR="0081664F" w14:paraId="1AC2C177" w14:textId="77777777" w:rsidTr="0022379A">
        <w:tc>
          <w:tcPr>
            <w:tcW w:w="0" w:type="auto"/>
          </w:tcPr>
          <w:p w14:paraId="1AC2C16E" w14:textId="77777777" w:rsidR="0081664F" w:rsidRDefault="0081664F" w:rsidP="0022379A">
            <w:pPr>
              <w:pStyle w:val="Compact"/>
            </w:pPr>
            <w:r>
              <w:t>Drepane africana (SIC)</w:t>
            </w:r>
          </w:p>
        </w:tc>
        <w:tc>
          <w:tcPr>
            <w:tcW w:w="0" w:type="auto"/>
          </w:tcPr>
          <w:p w14:paraId="1AC2C16F" w14:textId="77777777" w:rsidR="0081664F" w:rsidRDefault="0081664F" w:rsidP="0022379A"/>
        </w:tc>
        <w:tc>
          <w:tcPr>
            <w:tcW w:w="0" w:type="auto"/>
          </w:tcPr>
          <w:p w14:paraId="1AC2C170" w14:textId="77777777" w:rsidR="0081664F" w:rsidRDefault="0081664F" w:rsidP="0022379A">
            <w:pPr>
              <w:pStyle w:val="Compact"/>
            </w:pPr>
            <w:r>
              <w:t>&lt;1</w:t>
            </w:r>
          </w:p>
        </w:tc>
        <w:tc>
          <w:tcPr>
            <w:tcW w:w="0" w:type="auto"/>
          </w:tcPr>
          <w:p w14:paraId="1AC2C171" w14:textId="77777777" w:rsidR="0081664F" w:rsidRDefault="0081664F" w:rsidP="0022379A"/>
        </w:tc>
        <w:tc>
          <w:tcPr>
            <w:tcW w:w="0" w:type="auto"/>
          </w:tcPr>
          <w:p w14:paraId="1AC2C172" w14:textId="77777777" w:rsidR="0081664F" w:rsidRDefault="0081664F" w:rsidP="0022379A"/>
        </w:tc>
        <w:tc>
          <w:tcPr>
            <w:tcW w:w="0" w:type="auto"/>
          </w:tcPr>
          <w:p w14:paraId="1AC2C173" w14:textId="77777777" w:rsidR="0081664F" w:rsidRDefault="0081664F" w:rsidP="0022379A"/>
        </w:tc>
        <w:tc>
          <w:tcPr>
            <w:tcW w:w="0" w:type="auto"/>
          </w:tcPr>
          <w:p w14:paraId="1AC2C174" w14:textId="77777777" w:rsidR="0081664F" w:rsidRDefault="0081664F" w:rsidP="0022379A"/>
        </w:tc>
        <w:tc>
          <w:tcPr>
            <w:tcW w:w="0" w:type="auto"/>
          </w:tcPr>
          <w:p w14:paraId="1AC2C175" w14:textId="77777777" w:rsidR="0081664F" w:rsidRDefault="0081664F" w:rsidP="0022379A"/>
        </w:tc>
        <w:tc>
          <w:tcPr>
            <w:tcW w:w="0" w:type="auto"/>
          </w:tcPr>
          <w:p w14:paraId="1AC2C176" w14:textId="77777777" w:rsidR="0081664F" w:rsidRDefault="0081664F" w:rsidP="0022379A"/>
        </w:tc>
      </w:tr>
      <w:tr w:rsidR="0081664F" w14:paraId="1AC2C181" w14:textId="77777777" w:rsidTr="0022379A">
        <w:tc>
          <w:tcPr>
            <w:tcW w:w="0" w:type="auto"/>
          </w:tcPr>
          <w:p w14:paraId="1AC2C178" w14:textId="77777777" w:rsidR="0081664F" w:rsidRDefault="0081664F" w:rsidP="0022379A">
            <w:pPr>
              <w:pStyle w:val="Compact"/>
            </w:pPr>
            <w:r>
              <w:t>Eledone (OCM)</w:t>
            </w:r>
          </w:p>
        </w:tc>
        <w:tc>
          <w:tcPr>
            <w:tcW w:w="0" w:type="auto"/>
          </w:tcPr>
          <w:p w14:paraId="1AC2C179" w14:textId="77777777" w:rsidR="0081664F" w:rsidRDefault="0081664F" w:rsidP="0022379A"/>
        </w:tc>
        <w:tc>
          <w:tcPr>
            <w:tcW w:w="0" w:type="auto"/>
          </w:tcPr>
          <w:p w14:paraId="1AC2C17A" w14:textId="77777777" w:rsidR="0081664F" w:rsidRDefault="0081664F" w:rsidP="0022379A">
            <w:pPr>
              <w:pStyle w:val="Compact"/>
            </w:pPr>
            <w:r>
              <w:t>37</w:t>
            </w:r>
          </w:p>
        </w:tc>
        <w:tc>
          <w:tcPr>
            <w:tcW w:w="0" w:type="auto"/>
          </w:tcPr>
          <w:p w14:paraId="1AC2C17B" w14:textId="77777777" w:rsidR="0081664F" w:rsidRDefault="0081664F" w:rsidP="0022379A"/>
        </w:tc>
        <w:tc>
          <w:tcPr>
            <w:tcW w:w="0" w:type="auto"/>
          </w:tcPr>
          <w:p w14:paraId="1AC2C17C" w14:textId="77777777" w:rsidR="0081664F" w:rsidRDefault="0081664F" w:rsidP="0022379A"/>
        </w:tc>
        <w:tc>
          <w:tcPr>
            <w:tcW w:w="0" w:type="auto"/>
          </w:tcPr>
          <w:p w14:paraId="1AC2C17D" w14:textId="77777777" w:rsidR="0081664F" w:rsidRDefault="0081664F" w:rsidP="0022379A"/>
        </w:tc>
        <w:tc>
          <w:tcPr>
            <w:tcW w:w="0" w:type="auto"/>
          </w:tcPr>
          <w:p w14:paraId="1AC2C17E" w14:textId="77777777" w:rsidR="0081664F" w:rsidRDefault="0081664F" w:rsidP="0022379A"/>
        </w:tc>
        <w:tc>
          <w:tcPr>
            <w:tcW w:w="0" w:type="auto"/>
          </w:tcPr>
          <w:p w14:paraId="1AC2C17F" w14:textId="77777777" w:rsidR="0081664F" w:rsidRDefault="0081664F" w:rsidP="0022379A"/>
        </w:tc>
        <w:tc>
          <w:tcPr>
            <w:tcW w:w="0" w:type="auto"/>
          </w:tcPr>
          <w:p w14:paraId="1AC2C180" w14:textId="77777777" w:rsidR="0081664F" w:rsidRDefault="0081664F" w:rsidP="0022379A"/>
        </w:tc>
      </w:tr>
      <w:tr w:rsidR="0081664F" w14:paraId="1AC2C18B" w14:textId="77777777" w:rsidTr="0022379A">
        <w:tc>
          <w:tcPr>
            <w:tcW w:w="0" w:type="auto"/>
          </w:tcPr>
          <w:p w14:paraId="1AC2C182" w14:textId="77777777" w:rsidR="0081664F" w:rsidRDefault="0081664F" w:rsidP="0022379A">
            <w:pPr>
              <w:pStyle w:val="Compact"/>
            </w:pPr>
            <w:r>
              <w:t>Engraulis encrasicolus (ANE)</w:t>
            </w:r>
          </w:p>
        </w:tc>
        <w:tc>
          <w:tcPr>
            <w:tcW w:w="0" w:type="auto"/>
          </w:tcPr>
          <w:p w14:paraId="1AC2C183" w14:textId="77777777" w:rsidR="0081664F" w:rsidRDefault="0081664F" w:rsidP="0022379A"/>
        </w:tc>
        <w:tc>
          <w:tcPr>
            <w:tcW w:w="0" w:type="auto"/>
          </w:tcPr>
          <w:p w14:paraId="1AC2C184" w14:textId="77777777" w:rsidR="0081664F" w:rsidRDefault="0081664F" w:rsidP="0022379A">
            <w:pPr>
              <w:pStyle w:val="Compact"/>
            </w:pPr>
            <w:r>
              <w:t>479</w:t>
            </w:r>
          </w:p>
        </w:tc>
        <w:tc>
          <w:tcPr>
            <w:tcW w:w="0" w:type="auto"/>
          </w:tcPr>
          <w:p w14:paraId="1AC2C185" w14:textId="77777777" w:rsidR="0081664F" w:rsidRDefault="0081664F" w:rsidP="0022379A"/>
        </w:tc>
        <w:tc>
          <w:tcPr>
            <w:tcW w:w="0" w:type="auto"/>
          </w:tcPr>
          <w:p w14:paraId="1AC2C186" w14:textId="77777777" w:rsidR="0081664F" w:rsidRDefault="0081664F" w:rsidP="0022379A"/>
        </w:tc>
        <w:tc>
          <w:tcPr>
            <w:tcW w:w="0" w:type="auto"/>
          </w:tcPr>
          <w:p w14:paraId="1AC2C187" w14:textId="77777777" w:rsidR="0081664F" w:rsidRDefault="0081664F" w:rsidP="0022379A"/>
        </w:tc>
        <w:tc>
          <w:tcPr>
            <w:tcW w:w="0" w:type="auto"/>
          </w:tcPr>
          <w:p w14:paraId="1AC2C188" w14:textId="77777777" w:rsidR="0081664F" w:rsidRDefault="0081664F" w:rsidP="0022379A"/>
        </w:tc>
        <w:tc>
          <w:tcPr>
            <w:tcW w:w="0" w:type="auto"/>
          </w:tcPr>
          <w:p w14:paraId="1AC2C189" w14:textId="77777777" w:rsidR="0081664F" w:rsidRDefault="0081664F" w:rsidP="0022379A">
            <w:pPr>
              <w:pStyle w:val="Compact"/>
            </w:pPr>
            <w:r>
              <w:t>89</w:t>
            </w:r>
          </w:p>
        </w:tc>
        <w:tc>
          <w:tcPr>
            <w:tcW w:w="0" w:type="auto"/>
          </w:tcPr>
          <w:p w14:paraId="1AC2C18A" w14:textId="77777777" w:rsidR="0081664F" w:rsidRDefault="0081664F" w:rsidP="0022379A"/>
        </w:tc>
      </w:tr>
      <w:tr w:rsidR="0081664F" w14:paraId="1AC2C195" w14:textId="77777777" w:rsidTr="0022379A">
        <w:tc>
          <w:tcPr>
            <w:tcW w:w="0" w:type="auto"/>
          </w:tcPr>
          <w:p w14:paraId="1AC2C18C" w14:textId="77777777" w:rsidR="0081664F" w:rsidRDefault="0081664F" w:rsidP="0022379A">
            <w:pPr>
              <w:pStyle w:val="Compact"/>
            </w:pPr>
            <w:r>
              <w:t>Epinephelus (GPX)</w:t>
            </w:r>
          </w:p>
        </w:tc>
        <w:tc>
          <w:tcPr>
            <w:tcW w:w="0" w:type="auto"/>
          </w:tcPr>
          <w:p w14:paraId="1AC2C18D" w14:textId="77777777" w:rsidR="0081664F" w:rsidRDefault="0081664F" w:rsidP="0022379A"/>
        </w:tc>
        <w:tc>
          <w:tcPr>
            <w:tcW w:w="0" w:type="auto"/>
          </w:tcPr>
          <w:p w14:paraId="1AC2C18E" w14:textId="77777777" w:rsidR="0081664F" w:rsidRDefault="0081664F" w:rsidP="0022379A">
            <w:pPr>
              <w:pStyle w:val="Compact"/>
            </w:pPr>
            <w:r>
              <w:t>&lt;1</w:t>
            </w:r>
          </w:p>
        </w:tc>
        <w:tc>
          <w:tcPr>
            <w:tcW w:w="0" w:type="auto"/>
          </w:tcPr>
          <w:p w14:paraId="1AC2C18F" w14:textId="77777777" w:rsidR="0081664F" w:rsidRDefault="0081664F" w:rsidP="0022379A"/>
        </w:tc>
        <w:tc>
          <w:tcPr>
            <w:tcW w:w="0" w:type="auto"/>
          </w:tcPr>
          <w:p w14:paraId="1AC2C190" w14:textId="77777777" w:rsidR="0081664F" w:rsidRDefault="0081664F" w:rsidP="0022379A"/>
        </w:tc>
        <w:tc>
          <w:tcPr>
            <w:tcW w:w="0" w:type="auto"/>
          </w:tcPr>
          <w:p w14:paraId="1AC2C191" w14:textId="77777777" w:rsidR="0081664F" w:rsidRDefault="0081664F" w:rsidP="0022379A"/>
        </w:tc>
        <w:tc>
          <w:tcPr>
            <w:tcW w:w="0" w:type="auto"/>
          </w:tcPr>
          <w:p w14:paraId="1AC2C192" w14:textId="77777777" w:rsidR="0081664F" w:rsidRDefault="0081664F" w:rsidP="0022379A"/>
        </w:tc>
        <w:tc>
          <w:tcPr>
            <w:tcW w:w="0" w:type="auto"/>
          </w:tcPr>
          <w:p w14:paraId="1AC2C193" w14:textId="77777777" w:rsidR="0081664F" w:rsidRDefault="0081664F" w:rsidP="0022379A"/>
        </w:tc>
        <w:tc>
          <w:tcPr>
            <w:tcW w:w="0" w:type="auto"/>
          </w:tcPr>
          <w:p w14:paraId="1AC2C194" w14:textId="77777777" w:rsidR="0081664F" w:rsidRDefault="0081664F" w:rsidP="0022379A"/>
        </w:tc>
      </w:tr>
      <w:tr w:rsidR="0081664F" w14:paraId="1AC2C19F" w14:textId="77777777" w:rsidTr="0022379A">
        <w:tc>
          <w:tcPr>
            <w:tcW w:w="0" w:type="auto"/>
          </w:tcPr>
          <w:p w14:paraId="1AC2C196" w14:textId="77777777" w:rsidR="0081664F" w:rsidRDefault="0081664F" w:rsidP="0022379A">
            <w:pPr>
              <w:pStyle w:val="Compact"/>
            </w:pPr>
            <w:r>
              <w:t>Epinephelus aeneus (GPW)</w:t>
            </w:r>
          </w:p>
        </w:tc>
        <w:tc>
          <w:tcPr>
            <w:tcW w:w="0" w:type="auto"/>
          </w:tcPr>
          <w:p w14:paraId="1AC2C197" w14:textId="77777777" w:rsidR="0081664F" w:rsidRDefault="0081664F" w:rsidP="0022379A"/>
        </w:tc>
        <w:tc>
          <w:tcPr>
            <w:tcW w:w="0" w:type="auto"/>
          </w:tcPr>
          <w:p w14:paraId="1AC2C198" w14:textId="77777777" w:rsidR="0081664F" w:rsidRDefault="0081664F" w:rsidP="0022379A">
            <w:pPr>
              <w:pStyle w:val="Compact"/>
            </w:pPr>
            <w:r>
              <w:t>3</w:t>
            </w:r>
          </w:p>
        </w:tc>
        <w:tc>
          <w:tcPr>
            <w:tcW w:w="0" w:type="auto"/>
          </w:tcPr>
          <w:p w14:paraId="1AC2C199" w14:textId="77777777" w:rsidR="0081664F" w:rsidRDefault="0081664F" w:rsidP="0022379A">
            <w:pPr>
              <w:pStyle w:val="Compact"/>
            </w:pPr>
            <w:r>
              <w:t>10</w:t>
            </w:r>
          </w:p>
        </w:tc>
        <w:tc>
          <w:tcPr>
            <w:tcW w:w="0" w:type="auto"/>
          </w:tcPr>
          <w:p w14:paraId="1AC2C19A" w14:textId="77777777" w:rsidR="0081664F" w:rsidRDefault="0081664F" w:rsidP="0022379A"/>
        </w:tc>
        <w:tc>
          <w:tcPr>
            <w:tcW w:w="0" w:type="auto"/>
          </w:tcPr>
          <w:p w14:paraId="1AC2C19B" w14:textId="77777777" w:rsidR="0081664F" w:rsidRDefault="0081664F" w:rsidP="0022379A"/>
        </w:tc>
        <w:tc>
          <w:tcPr>
            <w:tcW w:w="0" w:type="auto"/>
          </w:tcPr>
          <w:p w14:paraId="1AC2C19C" w14:textId="77777777" w:rsidR="0081664F" w:rsidRDefault="0081664F" w:rsidP="0022379A"/>
        </w:tc>
        <w:tc>
          <w:tcPr>
            <w:tcW w:w="0" w:type="auto"/>
          </w:tcPr>
          <w:p w14:paraId="1AC2C19D" w14:textId="77777777" w:rsidR="0081664F" w:rsidRDefault="0081664F" w:rsidP="0022379A"/>
        </w:tc>
        <w:tc>
          <w:tcPr>
            <w:tcW w:w="0" w:type="auto"/>
          </w:tcPr>
          <w:p w14:paraId="1AC2C19E" w14:textId="77777777" w:rsidR="0081664F" w:rsidRDefault="0081664F" w:rsidP="0022379A"/>
        </w:tc>
      </w:tr>
      <w:tr w:rsidR="0081664F" w14:paraId="1AC2C1A9" w14:textId="77777777" w:rsidTr="0022379A">
        <w:tc>
          <w:tcPr>
            <w:tcW w:w="0" w:type="auto"/>
          </w:tcPr>
          <w:p w14:paraId="1AC2C1A0" w14:textId="77777777" w:rsidR="0081664F" w:rsidRDefault="0081664F" w:rsidP="0022379A">
            <w:pPr>
              <w:pStyle w:val="Compact"/>
            </w:pPr>
            <w:r>
              <w:t>Epinephelus marginatus (GPD)</w:t>
            </w:r>
          </w:p>
        </w:tc>
        <w:tc>
          <w:tcPr>
            <w:tcW w:w="0" w:type="auto"/>
          </w:tcPr>
          <w:p w14:paraId="1AC2C1A1" w14:textId="77777777" w:rsidR="0081664F" w:rsidRDefault="0081664F" w:rsidP="0022379A"/>
        </w:tc>
        <w:tc>
          <w:tcPr>
            <w:tcW w:w="0" w:type="auto"/>
          </w:tcPr>
          <w:p w14:paraId="1AC2C1A2" w14:textId="77777777" w:rsidR="0081664F" w:rsidRDefault="0081664F" w:rsidP="0022379A">
            <w:pPr>
              <w:pStyle w:val="Compact"/>
            </w:pPr>
            <w:r>
              <w:t>&lt;1</w:t>
            </w:r>
          </w:p>
        </w:tc>
        <w:tc>
          <w:tcPr>
            <w:tcW w:w="0" w:type="auto"/>
          </w:tcPr>
          <w:p w14:paraId="1AC2C1A3" w14:textId="77777777" w:rsidR="0081664F" w:rsidRDefault="0081664F" w:rsidP="0022379A">
            <w:pPr>
              <w:pStyle w:val="Compact"/>
            </w:pPr>
            <w:r>
              <w:t>2</w:t>
            </w:r>
          </w:p>
        </w:tc>
        <w:tc>
          <w:tcPr>
            <w:tcW w:w="0" w:type="auto"/>
          </w:tcPr>
          <w:p w14:paraId="1AC2C1A4" w14:textId="77777777" w:rsidR="0081664F" w:rsidRDefault="0081664F" w:rsidP="0022379A"/>
        </w:tc>
        <w:tc>
          <w:tcPr>
            <w:tcW w:w="0" w:type="auto"/>
          </w:tcPr>
          <w:p w14:paraId="1AC2C1A5" w14:textId="77777777" w:rsidR="0081664F" w:rsidRDefault="0081664F" w:rsidP="0022379A"/>
        </w:tc>
        <w:tc>
          <w:tcPr>
            <w:tcW w:w="0" w:type="auto"/>
          </w:tcPr>
          <w:p w14:paraId="1AC2C1A6" w14:textId="77777777" w:rsidR="0081664F" w:rsidRDefault="0081664F" w:rsidP="0022379A"/>
        </w:tc>
        <w:tc>
          <w:tcPr>
            <w:tcW w:w="0" w:type="auto"/>
          </w:tcPr>
          <w:p w14:paraId="1AC2C1A7" w14:textId="77777777" w:rsidR="0081664F" w:rsidRDefault="0081664F" w:rsidP="0022379A"/>
        </w:tc>
        <w:tc>
          <w:tcPr>
            <w:tcW w:w="0" w:type="auto"/>
          </w:tcPr>
          <w:p w14:paraId="1AC2C1A8" w14:textId="77777777" w:rsidR="0081664F" w:rsidRDefault="0081664F" w:rsidP="0022379A"/>
        </w:tc>
      </w:tr>
      <w:tr w:rsidR="0081664F" w14:paraId="1AC2C1B3" w14:textId="77777777" w:rsidTr="0022379A">
        <w:tc>
          <w:tcPr>
            <w:tcW w:w="0" w:type="auto"/>
          </w:tcPr>
          <w:p w14:paraId="1AC2C1AA" w14:textId="77777777" w:rsidR="0081664F" w:rsidRDefault="0081664F" w:rsidP="0022379A">
            <w:pPr>
              <w:pStyle w:val="Compact"/>
            </w:pPr>
            <w:r>
              <w:t>Erythrocles monodi (EYO)</w:t>
            </w:r>
          </w:p>
        </w:tc>
        <w:tc>
          <w:tcPr>
            <w:tcW w:w="0" w:type="auto"/>
          </w:tcPr>
          <w:p w14:paraId="1AC2C1AB" w14:textId="77777777" w:rsidR="0081664F" w:rsidRDefault="0081664F" w:rsidP="0022379A"/>
        </w:tc>
        <w:tc>
          <w:tcPr>
            <w:tcW w:w="0" w:type="auto"/>
          </w:tcPr>
          <w:p w14:paraId="1AC2C1AC" w14:textId="77777777" w:rsidR="0081664F" w:rsidRDefault="0081664F" w:rsidP="0022379A">
            <w:pPr>
              <w:pStyle w:val="Compact"/>
            </w:pPr>
            <w:r>
              <w:t>92</w:t>
            </w:r>
          </w:p>
        </w:tc>
        <w:tc>
          <w:tcPr>
            <w:tcW w:w="0" w:type="auto"/>
          </w:tcPr>
          <w:p w14:paraId="1AC2C1AD" w14:textId="77777777" w:rsidR="0081664F" w:rsidRDefault="0081664F" w:rsidP="0022379A"/>
        </w:tc>
        <w:tc>
          <w:tcPr>
            <w:tcW w:w="0" w:type="auto"/>
          </w:tcPr>
          <w:p w14:paraId="1AC2C1AE" w14:textId="77777777" w:rsidR="0081664F" w:rsidRDefault="0081664F" w:rsidP="0022379A"/>
        </w:tc>
        <w:tc>
          <w:tcPr>
            <w:tcW w:w="0" w:type="auto"/>
          </w:tcPr>
          <w:p w14:paraId="1AC2C1AF" w14:textId="77777777" w:rsidR="0081664F" w:rsidRDefault="0081664F" w:rsidP="0022379A"/>
        </w:tc>
        <w:tc>
          <w:tcPr>
            <w:tcW w:w="0" w:type="auto"/>
          </w:tcPr>
          <w:p w14:paraId="1AC2C1B0" w14:textId="77777777" w:rsidR="0081664F" w:rsidRDefault="0081664F" w:rsidP="0022379A"/>
        </w:tc>
        <w:tc>
          <w:tcPr>
            <w:tcW w:w="0" w:type="auto"/>
          </w:tcPr>
          <w:p w14:paraId="1AC2C1B1" w14:textId="77777777" w:rsidR="0081664F" w:rsidRDefault="0081664F" w:rsidP="0022379A"/>
        </w:tc>
        <w:tc>
          <w:tcPr>
            <w:tcW w:w="0" w:type="auto"/>
          </w:tcPr>
          <w:p w14:paraId="1AC2C1B2" w14:textId="77777777" w:rsidR="0081664F" w:rsidRDefault="0081664F" w:rsidP="0022379A"/>
        </w:tc>
      </w:tr>
      <w:tr w:rsidR="0081664F" w14:paraId="1AC2C1BD" w14:textId="77777777" w:rsidTr="0022379A">
        <w:tc>
          <w:tcPr>
            <w:tcW w:w="0" w:type="auto"/>
          </w:tcPr>
          <w:p w14:paraId="1AC2C1B4" w14:textId="77777777" w:rsidR="0081664F" w:rsidRDefault="0081664F" w:rsidP="0022379A">
            <w:pPr>
              <w:pStyle w:val="Compact"/>
            </w:pPr>
            <w:r>
              <w:lastRenderedPageBreak/>
              <w:t>Eucinostomus melanopterus (MFF)</w:t>
            </w:r>
          </w:p>
        </w:tc>
        <w:tc>
          <w:tcPr>
            <w:tcW w:w="0" w:type="auto"/>
          </w:tcPr>
          <w:p w14:paraId="1AC2C1B5" w14:textId="77777777" w:rsidR="0081664F" w:rsidRDefault="0081664F" w:rsidP="0022379A"/>
        </w:tc>
        <w:tc>
          <w:tcPr>
            <w:tcW w:w="0" w:type="auto"/>
          </w:tcPr>
          <w:p w14:paraId="1AC2C1B6" w14:textId="77777777" w:rsidR="0081664F" w:rsidRDefault="0081664F" w:rsidP="0022379A">
            <w:pPr>
              <w:pStyle w:val="Compact"/>
            </w:pPr>
            <w:r>
              <w:t>21</w:t>
            </w:r>
          </w:p>
        </w:tc>
        <w:tc>
          <w:tcPr>
            <w:tcW w:w="0" w:type="auto"/>
          </w:tcPr>
          <w:p w14:paraId="1AC2C1B7" w14:textId="77777777" w:rsidR="0081664F" w:rsidRDefault="0081664F" w:rsidP="0022379A"/>
        </w:tc>
        <w:tc>
          <w:tcPr>
            <w:tcW w:w="0" w:type="auto"/>
          </w:tcPr>
          <w:p w14:paraId="1AC2C1B8" w14:textId="77777777" w:rsidR="0081664F" w:rsidRDefault="0081664F" w:rsidP="0022379A"/>
        </w:tc>
        <w:tc>
          <w:tcPr>
            <w:tcW w:w="0" w:type="auto"/>
          </w:tcPr>
          <w:p w14:paraId="1AC2C1B9" w14:textId="77777777" w:rsidR="0081664F" w:rsidRDefault="0081664F" w:rsidP="0022379A"/>
        </w:tc>
        <w:tc>
          <w:tcPr>
            <w:tcW w:w="0" w:type="auto"/>
          </w:tcPr>
          <w:p w14:paraId="1AC2C1BA" w14:textId="77777777" w:rsidR="0081664F" w:rsidRDefault="0081664F" w:rsidP="0022379A"/>
        </w:tc>
        <w:tc>
          <w:tcPr>
            <w:tcW w:w="0" w:type="auto"/>
          </w:tcPr>
          <w:p w14:paraId="1AC2C1BB" w14:textId="77777777" w:rsidR="0081664F" w:rsidRDefault="0081664F" w:rsidP="0022379A"/>
        </w:tc>
        <w:tc>
          <w:tcPr>
            <w:tcW w:w="0" w:type="auto"/>
          </w:tcPr>
          <w:p w14:paraId="1AC2C1BC" w14:textId="77777777" w:rsidR="0081664F" w:rsidRDefault="0081664F" w:rsidP="0022379A"/>
        </w:tc>
      </w:tr>
      <w:tr w:rsidR="0081664F" w14:paraId="1AC2C1C7" w14:textId="77777777" w:rsidTr="0022379A">
        <w:tc>
          <w:tcPr>
            <w:tcW w:w="0" w:type="auto"/>
          </w:tcPr>
          <w:p w14:paraId="1AC2C1BE" w14:textId="77777777" w:rsidR="0081664F" w:rsidRDefault="0081664F" w:rsidP="0022379A">
            <w:pPr>
              <w:pStyle w:val="Compact"/>
            </w:pPr>
            <w:r>
              <w:t>Euthynnus alletteratus (LTA)</w:t>
            </w:r>
          </w:p>
        </w:tc>
        <w:tc>
          <w:tcPr>
            <w:tcW w:w="0" w:type="auto"/>
          </w:tcPr>
          <w:p w14:paraId="1AC2C1BF" w14:textId="77777777" w:rsidR="0081664F" w:rsidRDefault="0081664F" w:rsidP="0022379A"/>
        </w:tc>
        <w:tc>
          <w:tcPr>
            <w:tcW w:w="0" w:type="auto"/>
          </w:tcPr>
          <w:p w14:paraId="1AC2C1C0" w14:textId="77777777" w:rsidR="0081664F" w:rsidRDefault="0081664F" w:rsidP="0022379A">
            <w:pPr>
              <w:pStyle w:val="Compact"/>
            </w:pPr>
            <w:r>
              <w:t>&lt;1</w:t>
            </w:r>
          </w:p>
        </w:tc>
        <w:tc>
          <w:tcPr>
            <w:tcW w:w="0" w:type="auto"/>
          </w:tcPr>
          <w:p w14:paraId="1AC2C1C1" w14:textId="77777777" w:rsidR="0081664F" w:rsidRDefault="0081664F" w:rsidP="0022379A"/>
        </w:tc>
        <w:tc>
          <w:tcPr>
            <w:tcW w:w="0" w:type="auto"/>
          </w:tcPr>
          <w:p w14:paraId="1AC2C1C2" w14:textId="77777777" w:rsidR="0081664F" w:rsidRDefault="0081664F" w:rsidP="0022379A"/>
        </w:tc>
        <w:tc>
          <w:tcPr>
            <w:tcW w:w="0" w:type="auto"/>
          </w:tcPr>
          <w:p w14:paraId="1AC2C1C3" w14:textId="77777777" w:rsidR="0081664F" w:rsidRDefault="0081664F" w:rsidP="0022379A"/>
        </w:tc>
        <w:tc>
          <w:tcPr>
            <w:tcW w:w="0" w:type="auto"/>
          </w:tcPr>
          <w:p w14:paraId="1AC2C1C4" w14:textId="77777777" w:rsidR="0081664F" w:rsidRDefault="0081664F" w:rsidP="0022379A"/>
        </w:tc>
        <w:tc>
          <w:tcPr>
            <w:tcW w:w="0" w:type="auto"/>
          </w:tcPr>
          <w:p w14:paraId="1AC2C1C5" w14:textId="77777777" w:rsidR="0081664F" w:rsidRDefault="0081664F" w:rsidP="0022379A">
            <w:pPr>
              <w:pStyle w:val="Compact"/>
            </w:pPr>
            <w:r>
              <w:t>1</w:t>
            </w:r>
          </w:p>
        </w:tc>
        <w:tc>
          <w:tcPr>
            <w:tcW w:w="0" w:type="auto"/>
          </w:tcPr>
          <w:p w14:paraId="1AC2C1C6" w14:textId="77777777" w:rsidR="0081664F" w:rsidRDefault="0081664F" w:rsidP="0022379A"/>
        </w:tc>
      </w:tr>
      <w:tr w:rsidR="0081664F" w14:paraId="1AC2C1D1" w14:textId="77777777" w:rsidTr="0022379A">
        <w:tc>
          <w:tcPr>
            <w:tcW w:w="0" w:type="auto"/>
          </w:tcPr>
          <w:p w14:paraId="1AC2C1C8" w14:textId="77777777" w:rsidR="0081664F" w:rsidRDefault="0081664F" w:rsidP="0022379A">
            <w:pPr>
              <w:pStyle w:val="Compact"/>
            </w:pPr>
            <w:r>
              <w:t>Galeoides decadactylus (GAL)</w:t>
            </w:r>
          </w:p>
        </w:tc>
        <w:tc>
          <w:tcPr>
            <w:tcW w:w="0" w:type="auto"/>
          </w:tcPr>
          <w:p w14:paraId="1AC2C1C9" w14:textId="77777777" w:rsidR="0081664F" w:rsidRDefault="0081664F" w:rsidP="0022379A"/>
        </w:tc>
        <w:tc>
          <w:tcPr>
            <w:tcW w:w="0" w:type="auto"/>
          </w:tcPr>
          <w:p w14:paraId="1AC2C1CA" w14:textId="77777777" w:rsidR="0081664F" w:rsidRDefault="0081664F" w:rsidP="0022379A">
            <w:pPr>
              <w:pStyle w:val="Compact"/>
            </w:pPr>
            <w:r>
              <w:t>58</w:t>
            </w:r>
          </w:p>
        </w:tc>
        <w:tc>
          <w:tcPr>
            <w:tcW w:w="0" w:type="auto"/>
          </w:tcPr>
          <w:p w14:paraId="1AC2C1CB" w14:textId="77777777" w:rsidR="0081664F" w:rsidRDefault="0081664F" w:rsidP="0022379A"/>
        </w:tc>
        <w:tc>
          <w:tcPr>
            <w:tcW w:w="0" w:type="auto"/>
          </w:tcPr>
          <w:p w14:paraId="1AC2C1CC" w14:textId="77777777" w:rsidR="0081664F" w:rsidRDefault="0081664F" w:rsidP="0022379A"/>
        </w:tc>
        <w:tc>
          <w:tcPr>
            <w:tcW w:w="0" w:type="auto"/>
          </w:tcPr>
          <w:p w14:paraId="1AC2C1CD" w14:textId="77777777" w:rsidR="0081664F" w:rsidRDefault="0081664F" w:rsidP="0022379A"/>
        </w:tc>
        <w:tc>
          <w:tcPr>
            <w:tcW w:w="0" w:type="auto"/>
          </w:tcPr>
          <w:p w14:paraId="1AC2C1CE" w14:textId="77777777" w:rsidR="0081664F" w:rsidRDefault="0081664F" w:rsidP="0022379A"/>
        </w:tc>
        <w:tc>
          <w:tcPr>
            <w:tcW w:w="0" w:type="auto"/>
          </w:tcPr>
          <w:p w14:paraId="1AC2C1CF" w14:textId="77777777" w:rsidR="0081664F" w:rsidRDefault="0081664F" w:rsidP="0022379A"/>
        </w:tc>
        <w:tc>
          <w:tcPr>
            <w:tcW w:w="0" w:type="auto"/>
          </w:tcPr>
          <w:p w14:paraId="1AC2C1D0" w14:textId="77777777" w:rsidR="0081664F" w:rsidRDefault="0081664F" w:rsidP="0022379A"/>
        </w:tc>
      </w:tr>
      <w:tr w:rsidR="0081664F" w14:paraId="1AC2C1DB" w14:textId="77777777" w:rsidTr="0022379A">
        <w:tc>
          <w:tcPr>
            <w:tcW w:w="0" w:type="auto"/>
          </w:tcPr>
          <w:p w14:paraId="1AC2C1D2" w14:textId="77777777" w:rsidR="0081664F" w:rsidRDefault="0081664F" w:rsidP="0022379A">
            <w:pPr>
              <w:pStyle w:val="Compact"/>
            </w:pPr>
            <w:r>
              <w:t>Galeorhinus galeus (GAG)</w:t>
            </w:r>
          </w:p>
        </w:tc>
        <w:tc>
          <w:tcPr>
            <w:tcW w:w="0" w:type="auto"/>
          </w:tcPr>
          <w:p w14:paraId="1AC2C1D3" w14:textId="77777777" w:rsidR="0081664F" w:rsidRDefault="0081664F" w:rsidP="0022379A"/>
        </w:tc>
        <w:tc>
          <w:tcPr>
            <w:tcW w:w="0" w:type="auto"/>
          </w:tcPr>
          <w:p w14:paraId="1AC2C1D4" w14:textId="77777777" w:rsidR="0081664F" w:rsidRDefault="0081664F" w:rsidP="0022379A">
            <w:pPr>
              <w:pStyle w:val="Compact"/>
            </w:pPr>
            <w:r>
              <w:t>28</w:t>
            </w:r>
          </w:p>
        </w:tc>
        <w:tc>
          <w:tcPr>
            <w:tcW w:w="0" w:type="auto"/>
          </w:tcPr>
          <w:p w14:paraId="1AC2C1D5" w14:textId="77777777" w:rsidR="0081664F" w:rsidRDefault="0081664F" w:rsidP="0022379A"/>
        </w:tc>
        <w:tc>
          <w:tcPr>
            <w:tcW w:w="0" w:type="auto"/>
          </w:tcPr>
          <w:p w14:paraId="1AC2C1D6" w14:textId="77777777" w:rsidR="0081664F" w:rsidRDefault="0081664F" w:rsidP="0022379A"/>
        </w:tc>
        <w:tc>
          <w:tcPr>
            <w:tcW w:w="0" w:type="auto"/>
          </w:tcPr>
          <w:p w14:paraId="1AC2C1D7" w14:textId="77777777" w:rsidR="0081664F" w:rsidRDefault="0081664F" w:rsidP="0022379A"/>
        </w:tc>
        <w:tc>
          <w:tcPr>
            <w:tcW w:w="0" w:type="auto"/>
          </w:tcPr>
          <w:p w14:paraId="1AC2C1D8" w14:textId="77777777" w:rsidR="0081664F" w:rsidRDefault="0081664F" w:rsidP="0022379A"/>
        </w:tc>
        <w:tc>
          <w:tcPr>
            <w:tcW w:w="0" w:type="auto"/>
          </w:tcPr>
          <w:p w14:paraId="1AC2C1D9" w14:textId="77777777" w:rsidR="0081664F" w:rsidRDefault="0081664F" w:rsidP="0022379A"/>
        </w:tc>
        <w:tc>
          <w:tcPr>
            <w:tcW w:w="0" w:type="auto"/>
          </w:tcPr>
          <w:p w14:paraId="1AC2C1DA" w14:textId="77777777" w:rsidR="0081664F" w:rsidRDefault="0081664F" w:rsidP="0022379A"/>
        </w:tc>
      </w:tr>
      <w:tr w:rsidR="0081664F" w14:paraId="1AC2C1E5" w14:textId="77777777" w:rsidTr="0022379A">
        <w:tc>
          <w:tcPr>
            <w:tcW w:w="0" w:type="auto"/>
          </w:tcPr>
          <w:p w14:paraId="1AC2C1DC" w14:textId="77777777" w:rsidR="0081664F" w:rsidRDefault="0081664F" w:rsidP="0022379A">
            <w:pPr>
              <w:pStyle w:val="Compact"/>
            </w:pPr>
            <w:r>
              <w:t>Gephyroberyx darwinii (GXW)</w:t>
            </w:r>
          </w:p>
        </w:tc>
        <w:tc>
          <w:tcPr>
            <w:tcW w:w="0" w:type="auto"/>
          </w:tcPr>
          <w:p w14:paraId="1AC2C1DD" w14:textId="77777777" w:rsidR="0081664F" w:rsidRDefault="0081664F" w:rsidP="0022379A"/>
        </w:tc>
        <w:tc>
          <w:tcPr>
            <w:tcW w:w="0" w:type="auto"/>
          </w:tcPr>
          <w:p w14:paraId="1AC2C1DE" w14:textId="77777777" w:rsidR="0081664F" w:rsidRDefault="0081664F" w:rsidP="0022379A">
            <w:pPr>
              <w:pStyle w:val="Compact"/>
            </w:pPr>
            <w:r>
              <w:t>24</w:t>
            </w:r>
          </w:p>
        </w:tc>
        <w:tc>
          <w:tcPr>
            <w:tcW w:w="0" w:type="auto"/>
          </w:tcPr>
          <w:p w14:paraId="1AC2C1DF" w14:textId="77777777" w:rsidR="0081664F" w:rsidRDefault="0081664F" w:rsidP="0022379A"/>
        </w:tc>
        <w:tc>
          <w:tcPr>
            <w:tcW w:w="0" w:type="auto"/>
          </w:tcPr>
          <w:p w14:paraId="1AC2C1E0" w14:textId="77777777" w:rsidR="0081664F" w:rsidRDefault="0081664F" w:rsidP="0022379A"/>
        </w:tc>
        <w:tc>
          <w:tcPr>
            <w:tcW w:w="0" w:type="auto"/>
          </w:tcPr>
          <w:p w14:paraId="1AC2C1E1" w14:textId="77777777" w:rsidR="0081664F" w:rsidRDefault="0081664F" w:rsidP="0022379A"/>
        </w:tc>
        <w:tc>
          <w:tcPr>
            <w:tcW w:w="0" w:type="auto"/>
          </w:tcPr>
          <w:p w14:paraId="1AC2C1E2" w14:textId="77777777" w:rsidR="0081664F" w:rsidRDefault="0081664F" w:rsidP="0022379A"/>
        </w:tc>
        <w:tc>
          <w:tcPr>
            <w:tcW w:w="0" w:type="auto"/>
          </w:tcPr>
          <w:p w14:paraId="1AC2C1E3" w14:textId="77777777" w:rsidR="0081664F" w:rsidRDefault="0081664F" w:rsidP="0022379A"/>
        </w:tc>
        <w:tc>
          <w:tcPr>
            <w:tcW w:w="0" w:type="auto"/>
          </w:tcPr>
          <w:p w14:paraId="1AC2C1E4" w14:textId="77777777" w:rsidR="0081664F" w:rsidRDefault="0081664F" w:rsidP="0022379A"/>
        </w:tc>
      </w:tr>
      <w:tr w:rsidR="0081664F" w14:paraId="1AC2C1EF" w14:textId="77777777" w:rsidTr="0022379A">
        <w:tc>
          <w:tcPr>
            <w:tcW w:w="0" w:type="auto"/>
          </w:tcPr>
          <w:p w14:paraId="1AC2C1E6" w14:textId="77777777" w:rsidR="0081664F" w:rsidRDefault="0081664F" w:rsidP="0022379A">
            <w:pPr>
              <w:pStyle w:val="Compact"/>
            </w:pPr>
            <w:r>
              <w:t>Haemulidae (GRX)</w:t>
            </w:r>
          </w:p>
        </w:tc>
        <w:tc>
          <w:tcPr>
            <w:tcW w:w="0" w:type="auto"/>
          </w:tcPr>
          <w:p w14:paraId="1AC2C1E7" w14:textId="77777777" w:rsidR="0081664F" w:rsidRDefault="0081664F" w:rsidP="0022379A"/>
        </w:tc>
        <w:tc>
          <w:tcPr>
            <w:tcW w:w="0" w:type="auto"/>
          </w:tcPr>
          <w:p w14:paraId="1AC2C1E8" w14:textId="77777777" w:rsidR="0081664F" w:rsidRDefault="0081664F" w:rsidP="0022379A"/>
        </w:tc>
        <w:tc>
          <w:tcPr>
            <w:tcW w:w="0" w:type="auto"/>
          </w:tcPr>
          <w:p w14:paraId="1AC2C1E9" w14:textId="77777777" w:rsidR="0081664F" w:rsidRDefault="0081664F" w:rsidP="0022379A"/>
        </w:tc>
        <w:tc>
          <w:tcPr>
            <w:tcW w:w="0" w:type="auto"/>
          </w:tcPr>
          <w:p w14:paraId="1AC2C1EA" w14:textId="77777777" w:rsidR="0081664F" w:rsidRDefault="0081664F" w:rsidP="0022379A"/>
        </w:tc>
        <w:tc>
          <w:tcPr>
            <w:tcW w:w="0" w:type="auto"/>
          </w:tcPr>
          <w:p w14:paraId="1AC2C1EB" w14:textId="77777777" w:rsidR="0081664F" w:rsidRDefault="0081664F" w:rsidP="0022379A"/>
        </w:tc>
        <w:tc>
          <w:tcPr>
            <w:tcW w:w="0" w:type="auto"/>
          </w:tcPr>
          <w:p w14:paraId="1AC2C1EC" w14:textId="77777777" w:rsidR="0081664F" w:rsidRDefault="0081664F" w:rsidP="0022379A"/>
        </w:tc>
        <w:tc>
          <w:tcPr>
            <w:tcW w:w="0" w:type="auto"/>
          </w:tcPr>
          <w:p w14:paraId="1AC2C1ED" w14:textId="77777777" w:rsidR="0081664F" w:rsidRDefault="0081664F" w:rsidP="0022379A">
            <w:pPr>
              <w:pStyle w:val="Compact"/>
            </w:pPr>
            <w:r>
              <w:t>4</w:t>
            </w:r>
          </w:p>
        </w:tc>
        <w:tc>
          <w:tcPr>
            <w:tcW w:w="0" w:type="auto"/>
          </w:tcPr>
          <w:p w14:paraId="1AC2C1EE" w14:textId="77777777" w:rsidR="0081664F" w:rsidRDefault="0081664F" w:rsidP="0022379A"/>
        </w:tc>
      </w:tr>
      <w:tr w:rsidR="0081664F" w14:paraId="1AC2C1F9" w14:textId="77777777" w:rsidTr="0022379A">
        <w:tc>
          <w:tcPr>
            <w:tcW w:w="0" w:type="auto"/>
          </w:tcPr>
          <w:p w14:paraId="1AC2C1F0" w14:textId="77777777" w:rsidR="0081664F" w:rsidRDefault="0081664F" w:rsidP="0022379A">
            <w:pPr>
              <w:pStyle w:val="Compact"/>
            </w:pPr>
            <w:r>
              <w:t>Helicolenus dactylopterus (BRF)</w:t>
            </w:r>
          </w:p>
        </w:tc>
        <w:tc>
          <w:tcPr>
            <w:tcW w:w="0" w:type="auto"/>
          </w:tcPr>
          <w:p w14:paraId="1AC2C1F1" w14:textId="77777777" w:rsidR="0081664F" w:rsidRDefault="0081664F" w:rsidP="0022379A"/>
        </w:tc>
        <w:tc>
          <w:tcPr>
            <w:tcW w:w="0" w:type="auto"/>
          </w:tcPr>
          <w:p w14:paraId="1AC2C1F2" w14:textId="77777777" w:rsidR="0081664F" w:rsidRDefault="0081664F" w:rsidP="0022379A">
            <w:pPr>
              <w:pStyle w:val="Compact"/>
            </w:pPr>
            <w:r>
              <w:t>8</w:t>
            </w:r>
          </w:p>
        </w:tc>
        <w:tc>
          <w:tcPr>
            <w:tcW w:w="0" w:type="auto"/>
          </w:tcPr>
          <w:p w14:paraId="1AC2C1F3" w14:textId="77777777" w:rsidR="0081664F" w:rsidRDefault="0081664F" w:rsidP="0022379A"/>
        </w:tc>
        <w:tc>
          <w:tcPr>
            <w:tcW w:w="0" w:type="auto"/>
          </w:tcPr>
          <w:p w14:paraId="1AC2C1F4" w14:textId="77777777" w:rsidR="0081664F" w:rsidRDefault="0081664F" w:rsidP="0022379A"/>
        </w:tc>
        <w:tc>
          <w:tcPr>
            <w:tcW w:w="0" w:type="auto"/>
          </w:tcPr>
          <w:p w14:paraId="1AC2C1F5" w14:textId="77777777" w:rsidR="0081664F" w:rsidRDefault="0081664F" w:rsidP="0022379A"/>
        </w:tc>
        <w:tc>
          <w:tcPr>
            <w:tcW w:w="0" w:type="auto"/>
          </w:tcPr>
          <w:p w14:paraId="1AC2C1F6" w14:textId="77777777" w:rsidR="0081664F" w:rsidRDefault="0081664F" w:rsidP="0022379A"/>
        </w:tc>
        <w:tc>
          <w:tcPr>
            <w:tcW w:w="0" w:type="auto"/>
          </w:tcPr>
          <w:p w14:paraId="1AC2C1F7" w14:textId="77777777" w:rsidR="0081664F" w:rsidRDefault="0081664F" w:rsidP="0022379A">
            <w:pPr>
              <w:pStyle w:val="Compact"/>
            </w:pPr>
            <w:r>
              <w:t>3</w:t>
            </w:r>
          </w:p>
        </w:tc>
        <w:tc>
          <w:tcPr>
            <w:tcW w:w="0" w:type="auto"/>
          </w:tcPr>
          <w:p w14:paraId="1AC2C1F8" w14:textId="77777777" w:rsidR="0081664F" w:rsidRDefault="0081664F" w:rsidP="0022379A">
            <w:pPr>
              <w:pStyle w:val="Compact"/>
            </w:pPr>
            <w:r>
              <w:t>NA</w:t>
            </w:r>
          </w:p>
        </w:tc>
      </w:tr>
      <w:tr w:rsidR="0081664F" w14:paraId="1AC2C203" w14:textId="77777777" w:rsidTr="0022379A">
        <w:tc>
          <w:tcPr>
            <w:tcW w:w="0" w:type="auto"/>
          </w:tcPr>
          <w:p w14:paraId="1AC2C1FA" w14:textId="77777777" w:rsidR="0081664F" w:rsidRDefault="0081664F" w:rsidP="0022379A">
            <w:pPr>
              <w:pStyle w:val="Compact"/>
            </w:pPr>
            <w:r>
              <w:t>Hippoglossus hippoglossus (HAL)</w:t>
            </w:r>
          </w:p>
        </w:tc>
        <w:tc>
          <w:tcPr>
            <w:tcW w:w="0" w:type="auto"/>
          </w:tcPr>
          <w:p w14:paraId="1AC2C1FB" w14:textId="77777777" w:rsidR="0081664F" w:rsidRDefault="0081664F" w:rsidP="0022379A"/>
        </w:tc>
        <w:tc>
          <w:tcPr>
            <w:tcW w:w="0" w:type="auto"/>
          </w:tcPr>
          <w:p w14:paraId="1AC2C1FC" w14:textId="77777777" w:rsidR="0081664F" w:rsidRDefault="0081664F" w:rsidP="0022379A"/>
        </w:tc>
        <w:tc>
          <w:tcPr>
            <w:tcW w:w="0" w:type="auto"/>
          </w:tcPr>
          <w:p w14:paraId="1AC2C1FD" w14:textId="77777777" w:rsidR="0081664F" w:rsidRDefault="0081664F" w:rsidP="0022379A">
            <w:pPr>
              <w:pStyle w:val="Compact"/>
            </w:pPr>
            <w:r>
              <w:t>&lt;1</w:t>
            </w:r>
          </w:p>
        </w:tc>
        <w:tc>
          <w:tcPr>
            <w:tcW w:w="0" w:type="auto"/>
          </w:tcPr>
          <w:p w14:paraId="1AC2C1FE" w14:textId="77777777" w:rsidR="0081664F" w:rsidRDefault="0081664F" w:rsidP="0022379A"/>
        </w:tc>
        <w:tc>
          <w:tcPr>
            <w:tcW w:w="0" w:type="auto"/>
          </w:tcPr>
          <w:p w14:paraId="1AC2C1FF" w14:textId="77777777" w:rsidR="0081664F" w:rsidRDefault="0081664F" w:rsidP="0022379A"/>
        </w:tc>
        <w:tc>
          <w:tcPr>
            <w:tcW w:w="0" w:type="auto"/>
          </w:tcPr>
          <w:p w14:paraId="1AC2C200" w14:textId="77777777" w:rsidR="0081664F" w:rsidRDefault="0081664F" w:rsidP="0022379A"/>
        </w:tc>
        <w:tc>
          <w:tcPr>
            <w:tcW w:w="0" w:type="auto"/>
          </w:tcPr>
          <w:p w14:paraId="1AC2C201" w14:textId="77777777" w:rsidR="0081664F" w:rsidRDefault="0081664F" w:rsidP="0022379A"/>
        </w:tc>
        <w:tc>
          <w:tcPr>
            <w:tcW w:w="0" w:type="auto"/>
          </w:tcPr>
          <w:p w14:paraId="1AC2C202" w14:textId="77777777" w:rsidR="0081664F" w:rsidRDefault="0081664F" w:rsidP="0022379A"/>
        </w:tc>
      </w:tr>
      <w:tr w:rsidR="0081664F" w14:paraId="1AC2C20D" w14:textId="77777777" w:rsidTr="0022379A">
        <w:tc>
          <w:tcPr>
            <w:tcW w:w="0" w:type="auto"/>
          </w:tcPr>
          <w:p w14:paraId="1AC2C204" w14:textId="77777777" w:rsidR="0081664F" w:rsidRDefault="0081664F" w:rsidP="0022379A">
            <w:pPr>
              <w:pStyle w:val="Compact"/>
            </w:pPr>
            <w:r>
              <w:t>Holocephali</w:t>
            </w:r>
          </w:p>
        </w:tc>
        <w:tc>
          <w:tcPr>
            <w:tcW w:w="0" w:type="auto"/>
          </w:tcPr>
          <w:p w14:paraId="1AC2C205" w14:textId="77777777" w:rsidR="0081664F" w:rsidRDefault="0081664F" w:rsidP="0022379A"/>
        </w:tc>
        <w:tc>
          <w:tcPr>
            <w:tcW w:w="0" w:type="auto"/>
          </w:tcPr>
          <w:p w14:paraId="1AC2C206" w14:textId="77777777" w:rsidR="0081664F" w:rsidRDefault="0081664F" w:rsidP="0022379A">
            <w:pPr>
              <w:pStyle w:val="Compact"/>
            </w:pPr>
            <w:r>
              <w:t>&lt;1</w:t>
            </w:r>
          </w:p>
        </w:tc>
        <w:tc>
          <w:tcPr>
            <w:tcW w:w="0" w:type="auto"/>
          </w:tcPr>
          <w:p w14:paraId="1AC2C207" w14:textId="77777777" w:rsidR="0081664F" w:rsidRDefault="0081664F" w:rsidP="0022379A"/>
        </w:tc>
        <w:tc>
          <w:tcPr>
            <w:tcW w:w="0" w:type="auto"/>
          </w:tcPr>
          <w:p w14:paraId="1AC2C208" w14:textId="77777777" w:rsidR="0081664F" w:rsidRDefault="0081664F" w:rsidP="0022379A"/>
        </w:tc>
        <w:tc>
          <w:tcPr>
            <w:tcW w:w="0" w:type="auto"/>
          </w:tcPr>
          <w:p w14:paraId="1AC2C209" w14:textId="77777777" w:rsidR="0081664F" w:rsidRDefault="0081664F" w:rsidP="0022379A"/>
        </w:tc>
        <w:tc>
          <w:tcPr>
            <w:tcW w:w="0" w:type="auto"/>
          </w:tcPr>
          <w:p w14:paraId="1AC2C20A" w14:textId="77777777" w:rsidR="0081664F" w:rsidRDefault="0081664F" w:rsidP="0022379A"/>
        </w:tc>
        <w:tc>
          <w:tcPr>
            <w:tcW w:w="0" w:type="auto"/>
          </w:tcPr>
          <w:p w14:paraId="1AC2C20B" w14:textId="77777777" w:rsidR="0081664F" w:rsidRDefault="0081664F" w:rsidP="0022379A"/>
        </w:tc>
        <w:tc>
          <w:tcPr>
            <w:tcW w:w="0" w:type="auto"/>
          </w:tcPr>
          <w:p w14:paraId="1AC2C20C" w14:textId="77777777" w:rsidR="0081664F" w:rsidRDefault="0081664F" w:rsidP="0022379A"/>
        </w:tc>
      </w:tr>
      <w:tr w:rsidR="0081664F" w14:paraId="1AC2C217" w14:textId="77777777" w:rsidTr="0022379A">
        <w:tc>
          <w:tcPr>
            <w:tcW w:w="0" w:type="auto"/>
          </w:tcPr>
          <w:p w14:paraId="1AC2C20E" w14:textId="77777777" w:rsidR="0081664F" w:rsidRDefault="0081664F" w:rsidP="0022379A">
            <w:pPr>
              <w:pStyle w:val="Compact"/>
            </w:pPr>
            <w:r>
              <w:t>Holthuispenaeopsis atlantica</w:t>
            </w:r>
          </w:p>
        </w:tc>
        <w:tc>
          <w:tcPr>
            <w:tcW w:w="0" w:type="auto"/>
          </w:tcPr>
          <w:p w14:paraId="1AC2C20F" w14:textId="77777777" w:rsidR="0081664F" w:rsidRDefault="0081664F" w:rsidP="0022379A"/>
        </w:tc>
        <w:tc>
          <w:tcPr>
            <w:tcW w:w="0" w:type="auto"/>
          </w:tcPr>
          <w:p w14:paraId="1AC2C210" w14:textId="77777777" w:rsidR="0081664F" w:rsidRDefault="0081664F" w:rsidP="0022379A">
            <w:pPr>
              <w:pStyle w:val="Compact"/>
            </w:pPr>
            <w:r>
              <w:t>6</w:t>
            </w:r>
          </w:p>
        </w:tc>
        <w:tc>
          <w:tcPr>
            <w:tcW w:w="0" w:type="auto"/>
          </w:tcPr>
          <w:p w14:paraId="1AC2C211" w14:textId="77777777" w:rsidR="0081664F" w:rsidRDefault="0081664F" w:rsidP="0022379A"/>
        </w:tc>
        <w:tc>
          <w:tcPr>
            <w:tcW w:w="0" w:type="auto"/>
          </w:tcPr>
          <w:p w14:paraId="1AC2C212" w14:textId="77777777" w:rsidR="0081664F" w:rsidRDefault="0081664F" w:rsidP="0022379A"/>
        </w:tc>
        <w:tc>
          <w:tcPr>
            <w:tcW w:w="0" w:type="auto"/>
          </w:tcPr>
          <w:p w14:paraId="1AC2C213" w14:textId="77777777" w:rsidR="0081664F" w:rsidRDefault="0081664F" w:rsidP="0022379A"/>
        </w:tc>
        <w:tc>
          <w:tcPr>
            <w:tcW w:w="0" w:type="auto"/>
          </w:tcPr>
          <w:p w14:paraId="1AC2C214" w14:textId="77777777" w:rsidR="0081664F" w:rsidRDefault="0081664F" w:rsidP="0022379A"/>
        </w:tc>
        <w:tc>
          <w:tcPr>
            <w:tcW w:w="0" w:type="auto"/>
          </w:tcPr>
          <w:p w14:paraId="1AC2C215" w14:textId="77777777" w:rsidR="0081664F" w:rsidRDefault="0081664F" w:rsidP="0022379A"/>
        </w:tc>
        <w:tc>
          <w:tcPr>
            <w:tcW w:w="0" w:type="auto"/>
          </w:tcPr>
          <w:p w14:paraId="1AC2C216" w14:textId="77777777" w:rsidR="0081664F" w:rsidRDefault="0081664F" w:rsidP="0022379A"/>
        </w:tc>
      </w:tr>
      <w:tr w:rsidR="0081664F" w14:paraId="1AC2C221" w14:textId="77777777" w:rsidTr="0022379A">
        <w:tc>
          <w:tcPr>
            <w:tcW w:w="0" w:type="auto"/>
          </w:tcPr>
          <w:p w14:paraId="1AC2C218" w14:textId="77777777" w:rsidR="0081664F" w:rsidRDefault="0081664F" w:rsidP="0022379A">
            <w:pPr>
              <w:pStyle w:val="Compact"/>
            </w:pPr>
            <w:r>
              <w:t>Hoplostethus atlanticus (ORY)</w:t>
            </w:r>
          </w:p>
        </w:tc>
        <w:tc>
          <w:tcPr>
            <w:tcW w:w="0" w:type="auto"/>
          </w:tcPr>
          <w:p w14:paraId="1AC2C219" w14:textId="77777777" w:rsidR="0081664F" w:rsidRDefault="0081664F" w:rsidP="0022379A"/>
        </w:tc>
        <w:tc>
          <w:tcPr>
            <w:tcW w:w="0" w:type="auto"/>
          </w:tcPr>
          <w:p w14:paraId="1AC2C21A" w14:textId="77777777" w:rsidR="0081664F" w:rsidRDefault="0081664F" w:rsidP="0022379A">
            <w:pPr>
              <w:pStyle w:val="Compact"/>
            </w:pPr>
            <w:r>
              <w:t>15</w:t>
            </w:r>
          </w:p>
        </w:tc>
        <w:tc>
          <w:tcPr>
            <w:tcW w:w="0" w:type="auto"/>
          </w:tcPr>
          <w:p w14:paraId="1AC2C21B" w14:textId="77777777" w:rsidR="0081664F" w:rsidRDefault="0081664F" w:rsidP="0022379A"/>
        </w:tc>
        <w:tc>
          <w:tcPr>
            <w:tcW w:w="0" w:type="auto"/>
          </w:tcPr>
          <w:p w14:paraId="1AC2C21C" w14:textId="77777777" w:rsidR="0081664F" w:rsidRDefault="0081664F" w:rsidP="0022379A"/>
        </w:tc>
        <w:tc>
          <w:tcPr>
            <w:tcW w:w="0" w:type="auto"/>
          </w:tcPr>
          <w:p w14:paraId="1AC2C21D" w14:textId="77777777" w:rsidR="0081664F" w:rsidRDefault="0081664F" w:rsidP="0022379A"/>
        </w:tc>
        <w:tc>
          <w:tcPr>
            <w:tcW w:w="0" w:type="auto"/>
          </w:tcPr>
          <w:p w14:paraId="1AC2C21E" w14:textId="77777777" w:rsidR="0081664F" w:rsidRDefault="0081664F" w:rsidP="0022379A"/>
        </w:tc>
        <w:tc>
          <w:tcPr>
            <w:tcW w:w="0" w:type="auto"/>
          </w:tcPr>
          <w:p w14:paraId="1AC2C21F" w14:textId="77777777" w:rsidR="0081664F" w:rsidRDefault="0081664F" w:rsidP="0022379A"/>
        </w:tc>
        <w:tc>
          <w:tcPr>
            <w:tcW w:w="0" w:type="auto"/>
          </w:tcPr>
          <w:p w14:paraId="1AC2C220" w14:textId="77777777" w:rsidR="0081664F" w:rsidRDefault="0081664F" w:rsidP="0022379A"/>
        </w:tc>
      </w:tr>
      <w:tr w:rsidR="0081664F" w14:paraId="1AC2C22B" w14:textId="77777777" w:rsidTr="0022379A">
        <w:tc>
          <w:tcPr>
            <w:tcW w:w="0" w:type="auto"/>
          </w:tcPr>
          <w:p w14:paraId="1AC2C222" w14:textId="77777777" w:rsidR="0081664F" w:rsidRDefault="0081664F" w:rsidP="0022379A">
            <w:pPr>
              <w:pStyle w:val="Compact"/>
            </w:pPr>
            <w:r>
              <w:t>Ilisha africana (ILI)</w:t>
            </w:r>
          </w:p>
        </w:tc>
        <w:tc>
          <w:tcPr>
            <w:tcW w:w="0" w:type="auto"/>
          </w:tcPr>
          <w:p w14:paraId="1AC2C223" w14:textId="77777777" w:rsidR="0081664F" w:rsidRDefault="0081664F" w:rsidP="0022379A"/>
        </w:tc>
        <w:tc>
          <w:tcPr>
            <w:tcW w:w="0" w:type="auto"/>
          </w:tcPr>
          <w:p w14:paraId="1AC2C224" w14:textId="77777777" w:rsidR="0081664F" w:rsidRDefault="0081664F" w:rsidP="0022379A">
            <w:pPr>
              <w:pStyle w:val="Compact"/>
            </w:pPr>
            <w:r>
              <w:t>2</w:t>
            </w:r>
          </w:p>
        </w:tc>
        <w:tc>
          <w:tcPr>
            <w:tcW w:w="0" w:type="auto"/>
          </w:tcPr>
          <w:p w14:paraId="1AC2C225" w14:textId="77777777" w:rsidR="0081664F" w:rsidRDefault="0081664F" w:rsidP="0022379A"/>
        </w:tc>
        <w:tc>
          <w:tcPr>
            <w:tcW w:w="0" w:type="auto"/>
          </w:tcPr>
          <w:p w14:paraId="1AC2C226" w14:textId="77777777" w:rsidR="0081664F" w:rsidRDefault="0081664F" w:rsidP="0022379A"/>
        </w:tc>
        <w:tc>
          <w:tcPr>
            <w:tcW w:w="0" w:type="auto"/>
          </w:tcPr>
          <w:p w14:paraId="1AC2C227" w14:textId="77777777" w:rsidR="0081664F" w:rsidRDefault="0081664F" w:rsidP="0022379A"/>
        </w:tc>
        <w:tc>
          <w:tcPr>
            <w:tcW w:w="0" w:type="auto"/>
          </w:tcPr>
          <w:p w14:paraId="1AC2C228" w14:textId="77777777" w:rsidR="0081664F" w:rsidRDefault="0081664F" w:rsidP="0022379A"/>
        </w:tc>
        <w:tc>
          <w:tcPr>
            <w:tcW w:w="0" w:type="auto"/>
          </w:tcPr>
          <w:p w14:paraId="1AC2C229" w14:textId="77777777" w:rsidR="0081664F" w:rsidRDefault="0081664F" w:rsidP="0022379A"/>
        </w:tc>
        <w:tc>
          <w:tcPr>
            <w:tcW w:w="0" w:type="auto"/>
          </w:tcPr>
          <w:p w14:paraId="1AC2C22A" w14:textId="77777777" w:rsidR="0081664F" w:rsidRDefault="0081664F" w:rsidP="0022379A"/>
        </w:tc>
      </w:tr>
      <w:tr w:rsidR="0081664F" w14:paraId="1AC2C235" w14:textId="77777777" w:rsidTr="0022379A">
        <w:tc>
          <w:tcPr>
            <w:tcW w:w="0" w:type="auto"/>
          </w:tcPr>
          <w:p w14:paraId="1AC2C22C" w14:textId="77777777" w:rsidR="0081664F" w:rsidRDefault="0081664F" w:rsidP="0022379A">
            <w:pPr>
              <w:pStyle w:val="Compact"/>
            </w:pPr>
            <w:r>
              <w:t>Katsuwonus pelamis (SKJ)</w:t>
            </w:r>
          </w:p>
        </w:tc>
        <w:tc>
          <w:tcPr>
            <w:tcW w:w="0" w:type="auto"/>
          </w:tcPr>
          <w:p w14:paraId="1AC2C22D" w14:textId="77777777" w:rsidR="0081664F" w:rsidRDefault="0081664F" w:rsidP="0022379A"/>
        </w:tc>
        <w:tc>
          <w:tcPr>
            <w:tcW w:w="0" w:type="auto"/>
          </w:tcPr>
          <w:p w14:paraId="1AC2C22E" w14:textId="77777777" w:rsidR="0081664F" w:rsidRDefault="0081664F" w:rsidP="0022379A">
            <w:pPr>
              <w:pStyle w:val="Compact"/>
            </w:pPr>
            <w:r>
              <w:t>&lt;1</w:t>
            </w:r>
          </w:p>
        </w:tc>
        <w:tc>
          <w:tcPr>
            <w:tcW w:w="0" w:type="auto"/>
          </w:tcPr>
          <w:p w14:paraId="1AC2C22F" w14:textId="77777777" w:rsidR="0081664F" w:rsidRDefault="0081664F" w:rsidP="0022379A"/>
        </w:tc>
        <w:tc>
          <w:tcPr>
            <w:tcW w:w="0" w:type="auto"/>
          </w:tcPr>
          <w:p w14:paraId="1AC2C230" w14:textId="77777777" w:rsidR="0081664F" w:rsidRDefault="0081664F" w:rsidP="0022379A"/>
        </w:tc>
        <w:tc>
          <w:tcPr>
            <w:tcW w:w="0" w:type="auto"/>
          </w:tcPr>
          <w:p w14:paraId="1AC2C231" w14:textId="77777777" w:rsidR="0081664F" w:rsidRDefault="0081664F" w:rsidP="0022379A"/>
        </w:tc>
        <w:tc>
          <w:tcPr>
            <w:tcW w:w="0" w:type="auto"/>
          </w:tcPr>
          <w:p w14:paraId="1AC2C232" w14:textId="77777777" w:rsidR="0081664F" w:rsidRDefault="0081664F" w:rsidP="0022379A"/>
        </w:tc>
        <w:tc>
          <w:tcPr>
            <w:tcW w:w="0" w:type="auto"/>
          </w:tcPr>
          <w:p w14:paraId="1AC2C233" w14:textId="77777777" w:rsidR="0081664F" w:rsidRDefault="0081664F" w:rsidP="0022379A">
            <w:pPr>
              <w:pStyle w:val="Compact"/>
            </w:pPr>
            <w:r>
              <w:t>14</w:t>
            </w:r>
          </w:p>
        </w:tc>
        <w:tc>
          <w:tcPr>
            <w:tcW w:w="0" w:type="auto"/>
          </w:tcPr>
          <w:p w14:paraId="1AC2C234" w14:textId="77777777" w:rsidR="0081664F" w:rsidRDefault="0081664F" w:rsidP="0022379A"/>
        </w:tc>
      </w:tr>
      <w:tr w:rsidR="0081664F" w14:paraId="1AC2C23F" w14:textId="77777777" w:rsidTr="0022379A">
        <w:tc>
          <w:tcPr>
            <w:tcW w:w="0" w:type="auto"/>
          </w:tcPr>
          <w:p w14:paraId="1AC2C236" w14:textId="77777777" w:rsidR="0081664F" w:rsidRDefault="0081664F" w:rsidP="0022379A">
            <w:pPr>
              <w:pStyle w:val="Compact"/>
            </w:pPr>
            <w:r>
              <w:t>Latilinae</w:t>
            </w:r>
          </w:p>
        </w:tc>
        <w:tc>
          <w:tcPr>
            <w:tcW w:w="0" w:type="auto"/>
          </w:tcPr>
          <w:p w14:paraId="1AC2C237" w14:textId="77777777" w:rsidR="0081664F" w:rsidRDefault="0081664F" w:rsidP="0022379A"/>
        </w:tc>
        <w:tc>
          <w:tcPr>
            <w:tcW w:w="0" w:type="auto"/>
          </w:tcPr>
          <w:p w14:paraId="1AC2C238" w14:textId="77777777" w:rsidR="0081664F" w:rsidRDefault="0081664F" w:rsidP="0022379A">
            <w:pPr>
              <w:pStyle w:val="Compact"/>
            </w:pPr>
            <w:r>
              <w:t>59</w:t>
            </w:r>
          </w:p>
        </w:tc>
        <w:tc>
          <w:tcPr>
            <w:tcW w:w="0" w:type="auto"/>
          </w:tcPr>
          <w:p w14:paraId="1AC2C239" w14:textId="77777777" w:rsidR="0081664F" w:rsidRDefault="0081664F" w:rsidP="0022379A"/>
        </w:tc>
        <w:tc>
          <w:tcPr>
            <w:tcW w:w="0" w:type="auto"/>
          </w:tcPr>
          <w:p w14:paraId="1AC2C23A" w14:textId="77777777" w:rsidR="0081664F" w:rsidRDefault="0081664F" w:rsidP="0022379A"/>
        </w:tc>
        <w:tc>
          <w:tcPr>
            <w:tcW w:w="0" w:type="auto"/>
          </w:tcPr>
          <w:p w14:paraId="1AC2C23B" w14:textId="77777777" w:rsidR="0081664F" w:rsidRDefault="0081664F" w:rsidP="0022379A"/>
        </w:tc>
        <w:tc>
          <w:tcPr>
            <w:tcW w:w="0" w:type="auto"/>
          </w:tcPr>
          <w:p w14:paraId="1AC2C23C" w14:textId="77777777" w:rsidR="0081664F" w:rsidRDefault="0081664F" w:rsidP="0022379A"/>
        </w:tc>
        <w:tc>
          <w:tcPr>
            <w:tcW w:w="0" w:type="auto"/>
          </w:tcPr>
          <w:p w14:paraId="1AC2C23D" w14:textId="77777777" w:rsidR="0081664F" w:rsidRDefault="0081664F" w:rsidP="0022379A"/>
        </w:tc>
        <w:tc>
          <w:tcPr>
            <w:tcW w:w="0" w:type="auto"/>
          </w:tcPr>
          <w:p w14:paraId="1AC2C23E" w14:textId="77777777" w:rsidR="0081664F" w:rsidRDefault="0081664F" w:rsidP="0022379A"/>
        </w:tc>
      </w:tr>
      <w:tr w:rsidR="0081664F" w14:paraId="1AC2C249" w14:textId="77777777" w:rsidTr="0022379A">
        <w:tc>
          <w:tcPr>
            <w:tcW w:w="0" w:type="auto"/>
          </w:tcPr>
          <w:p w14:paraId="1AC2C240" w14:textId="77777777" w:rsidR="0081664F" w:rsidRDefault="0081664F" w:rsidP="0022379A">
            <w:pPr>
              <w:pStyle w:val="Compact"/>
            </w:pPr>
            <w:r>
              <w:t>Leucoraja naevus</w:t>
            </w:r>
          </w:p>
        </w:tc>
        <w:tc>
          <w:tcPr>
            <w:tcW w:w="0" w:type="auto"/>
          </w:tcPr>
          <w:p w14:paraId="1AC2C241" w14:textId="77777777" w:rsidR="0081664F" w:rsidRDefault="0081664F" w:rsidP="0022379A"/>
        </w:tc>
        <w:tc>
          <w:tcPr>
            <w:tcW w:w="0" w:type="auto"/>
          </w:tcPr>
          <w:p w14:paraId="1AC2C242" w14:textId="77777777" w:rsidR="0081664F" w:rsidRDefault="0081664F" w:rsidP="0022379A">
            <w:pPr>
              <w:pStyle w:val="Compact"/>
            </w:pPr>
            <w:r>
              <w:t>&lt;1</w:t>
            </w:r>
          </w:p>
        </w:tc>
        <w:tc>
          <w:tcPr>
            <w:tcW w:w="0" w:type="auto"/>
          </w:tcPr>
          <w:p w14:paraId="1AC2C243" w14:textId="77777777" w:rsidR="0081664F" w:rsidRDefault="0081664F" w:rsidP="0022379A"/>
        </w:tc>
        <w:tc>
          <w:tcPr>
            <w:tcW w:w="0" w:type="auto"/>
          </w:tcPr>
          <w:p w14:paraId="1AC2C244" w14:textId="77777777" w:rsidR="0081664F" w:rsidRDefault="0081664F" w:rsidP="0022379A"/>
        </w:tc>
        <w:tc>
          <w:tcPr>
            <w:tcW w:w="0" w:type="auto"/>
          </w:tcPr>
          <w:p w14:paraId="1AC2C245" w14:textId="77777777" w:rsidR="0081664F" w:rsidRDefault="0081664F" w:rsidP="0022379A"/>
        </w:tc>
        <w:tc>
          <w:tcPr>
            <w:tcW w:w="0" w:type="auto"/>
          </w:tcPr>
          <w:p w14:paraId="1AC2C246" w14:textId="77777777" w:rsidR="0081664F" w:rsidRDefault="0081664F" w:rsidP="0022379A"/>
        </w:tc>
        <w:tc>
          <w:tcPr>
            <w:tcW w:w="0" w:type="auto"/>
          </w:tcPr>
          <w:p w14:paraId="1AC2C247" w14:textId="77777777" w:rsidR="0081664F" w:rsidRDefault="0081664F" w:rsidP="0022379A"/>
        </w:tc>
        <w:tc>
          <w:tcPr>
            <w:tcW w:w="0" w:type="auto"/>
          </w:tcPr>
          <w:p w14:paraId="1AC2C248" w14:textId="77777777" w:rsidR="0081664F" w:rsidRDefault="0081664F" w:rsidP="0022379A"/>
        </w:tc>
      </w:tr>
      <w:tr w:rsidR="0081664F" w14:paraId="1AC2C253" w14:textId="77777777" w:rsidTr="0022379A">
        <w:tc>
          <w:tcPr>
            <w:tcW w:w="0" w:type="auto"/>
          </w:tcPr>
          <w:p w14:paraId="1AC2C24A" w14:textId="77777777" w:rsidR="0081664F" w:rsidRDefault="0081664F" w:rsidP="0022379A">
            <w:pPr>
              <w:pStyle w:val="Compact"/>
            </w:pPr>
            <w:r>
              <w:t>Lichia amia (LEE)</w:t>
            </w:r>
          </w:p>
        </w:tc>
        <w:tc>
          <w:tcPr>
            <w:tcW w:w="0" w:type="auto"/>
          </w:tcPr>
          <w:p w14:paraId="1AC2C24B" w14:textId="77777777" w:rsidR="0081664F" w:rsidRDefault="0081664F" w:rsidP="0022379A"/>
        </w:tc>
        <w:tc>
          <w:tcPr>
            <w:tcW w:w="0" w:type="auto"/>
          </w:tcPr>
          <w:p w14:paraId="1AC2C24C" w14:textId="77777777" w:rsidR="0081664F" w:rsidRDefault="0081664F" w:rsidP="0022379A"/>
        </w:tc>
        <w:tc>
          <w:tcPr>
            <w:tcW w:w="0" w:type="auto"/>
          </w:tcPr>
          <w:p w14:paraId="1AC2C24D" w14:textId="77777777" w:rsidR="0081664F" w:rsidRDefault="0081664F" w:rsidP="0022379A"/>
        </w:tc>
        <w:tc>
          <w:tcPr>
            <w:tcW w:w="0" w:type="auto"/>
          </w:tcPr>
          <w:p w14:paraId="1AC2C24E" w14:textId="77777777" w:rsidR="0081664F" w:rsidRDefault="0081664F" w:rsidP="0022379A">
            <w:pPr>
              <w:pStyle w:val="Compact"/>
            </w:pPr>
            <w:r>
              <w:t>438</w:t>
            </w:r>
          </w:p>
        </w:tc>
        <w:tc>
          <w:tcPr>
            <w:tcW w:w="0" w:type="auto"/>
          </w:tcPr>
          <w:p w14:paraId="1AC2C24F" w14:textId="77777777" w:rsidR="0081664F" w:rsidRDefault="0081664F" w:rsidP="0022379A">
            <w:pPr>
              <w:pStyle w:val="Compact"/>
            </w:pPr>
            <w:r>
              <w:t>456</w:t>
            </w:r>
          </w:p>
        </w:tc>
        <w:tc>
          <w:tcPr>
            <w:tcW w:w="0" w:type="auto"/>
          </w:tcPr>
          <w:p w14:paraId="1AC2C250" w14:textId="77777777" w:rsidR="0081664F" w:rsidRDefault="0081664F" w:rsidP="0022379A">
            <w:pPr>
              <w:pStyle w:val="Compact"/>
            </w:pPr>
            <w:r>
              <w:t>&lt;1</w:t>
            </w:r>
          </w:p>
        </w:tc>
        <w:tc>
          <w:tcPr>
            <w:tcW w:w="0" w:type="auto"/>
          </w:tcPr>
          <w:p w14:paraId="1AC2C251" w14:textId="77777777" w:rsidR="0081664F" w:rsidRDefault="0081664F" w:rsidP="0022379A"/>
        </w:tc>
        <w:tc>
          <w:tcPr>
            <w:tcW w:w="0" w:type="auto"/>
          </w:tcPr>
          <w:p w14:paraId="1AC2C252" w14:textId="77777777" w:rsidR="0081664F" w:rsidRDefault="0081664F" w:rsidP="0022379A"/>
        </w:tc>
      </w:tr>
      <w:tr w:rsidR="0081664F" w14:paraId="1AC2C25D" w14:textId="77777777" w:rsidTr="0022379A">
        <w:tc>
          <w:tcPr>
            <w:tcW w:w="0" w:type="auto"/>
          </w:tcPr>
          <w:p w14:paraId="1AC2C254" w14:textId="77777777" w:rsidR="0081664F" w:rsidRDefault="0081664F" w:rsidP="0022379A">
            <w:pPr>
              <w:pStyle w:val="Compact"/>
            </w:pPr>
            <w:r>
              <w:t>Loliginidae (SQZ)</w:t>
            </w:r>
          </w:p>
        </w:tc>
        <w:tc>
          <w:tcPr>
            <w:tcW w:w="0" w:type="auto"/>
          </w:tcPr>
          <w:p w14:paraId="1AC2C255" w14:textId="77777777" w:rsidR="0081664F" w:rsidRDefault="0081664F" w:rsidP="0022379A"/>
        </w:tc>
        <w:tc>
          <w:tcPr>
            <w:tcW w:w="0" w:type="auto"/>
          </w:tcPr>
          <w:p w14:paraId="1AC2C256" w14:textId="77777777" w:rsidR="0081664F" w:rsidRDefault="0081664F" w:rsidP="0022379A">
            <w:pPr>
              <w:pStyle w:val="Compact"/>
            </w:pPr>
            <w:r>
              <w:t>7</w:t>
            </w:r>
          </w:p>
        </w:tc>
        <w:tc>
          <w:tcPr>
            <w:tcW w:w="0" w:type="auto"/>
          </w:tcPr>
          <w:p w14:paraId="1AC2C257" w14:textId="77777777" w:rsidR="0081664F" w:rsidRDefault="0081664F" w:rsidP="0022379A"/>
        </w:tc>
        <w:tc>
          <w:tcPr>
            <w:tcW w:w="0" w:type="auto"/>
          </w:tcPr>
          <w:p w14:paraId="1AC2C258" w14:textId="77777777" w:rsidR="0081664F" w:rsidRDefault="0081664F" w:rsidP="0022379A"/>
        </w:tc>
        <w:tc>
          <w:tcPr>
            <w:tcW w:w="0" w:type="auto"/>
          </w:tcPr>
          <w:p w14:paraId="1AC2C259" w14:textId="77777777" w:rsidR="0081664F" w:rsidRDefault="0081664F" w:rsidP="0022379A"/>
        </w:tc>
        <w:tc>
          <w:tcPr>
            <w:tcW w:w="0" w:type="auto"/>
          </w:tcPr>
          <w:p w14:paraId="1AC2C25A" w14:textId="77777777" w:rsidR="0081664F" w:rsidRDefault="0081664F" w:rsidP="0022379A"/>
        </w:tc>
        <w:tc>
          <w:tcPr>
            <w:tcW w:w="0" w:type="auto"/>
          </w:tcPr>
          <w:p w14:paraId="1AC2C25B" w14:textId="77777777" w:rsidR="0081664F" w:rsidRDefault="0081664F" w:rsidP="0022379A">
            <w:pPr>
              <w:pStyle w:val="Compact"/>
            </w:pPr>
            <w:r>
              <w:t>4</w:t>
            </w:r>
          </w:p>
        </w:tc>
        <w:tc>
          <w:tcPr>
            <w:tcW w:w="0" w:type="auto"/>
          </w:tcPr>
          <w:p w14:paraId="1AC2C25C" w14:textId="77777777" w:rsidR="0081664F" w:rsidRDefault="0081664F" w:rsidP="0022379A"/>
        </w:tc>
      </w:tr>
      <w:tr w:rsidR="0081664F" w14:paraId="1AC2C267" w14:textId="77777777" w:rsidTr="0022379A">
        <w:tc>
          <w:tcPr>
            <w:tcW w:w="0" w:type="auto"/>
          </w:tcPr>
          <w:p w14:paraId="1AC2C25E" w14:textId="77777777" w:rsidR="0081664F" w:rsidRDefault="0081664F" w:rsidP="0022379A">
            <w:pPr>
              <w:pStyle w:val="Compact"/>
            </w:pPr>
            <w:r>
              <w:t>Loligo vulgaris (SQR)</w:t>
            </w:r>
          </w:p>
        </w:tc>
        <w:tc>
          <w:tcPr>
            <w:tcW w:w="0" w:type="auto"/>
          </w:tcPr>
          <w:p w14:paraId="1AC2C25F" w14:textId="77777777" w:rsidR="0081664F" w:rsidRDefault="0081664F" w:rsidP="0022379A"/>
        </w:tc>
        <w:tc>
          <w:tcPr>
            <w:tcW w:w="0" w:type="auto"/>
          </w:tcPr>
          <w:p w14:paraId="1AC2C260" w14:textId="77777777" w:rsidR="0081664F" w:rsidRDefault="0081664F" w:rsidP="0022379A">
            <w:pPr>
              <w:pStyle w:val="Compact"/>
            </w:pPr>
            <w:r>
              <w:t>26</w:t>
            </w:r>
          </w:p>
        </w:tc>
        <w:tc>
          <w:tcPr>
            <w:tcW w:w="0" w:type="auto"/>
          </w:tcPr>
          <w:p w14:paraId="1AC2C261" w14:textId="77777777" w:rsidR="0081664F" w:rsidRDefault="0081664F" w:rsidP="0022379A"/>
        </w:tc>
        <w:tc>
          <w:tcPr>
            <w:tcW w:w="0" w:type="auto"/>
          </w:tcPr>
          <w:p w14:paraId="1AC2C262" w14:textId="77777777" w:rsidR="0081664F" w:rsidRDefault="0081664F" w:rsidP="0022379A"/>
        </w:tc>
        <w:tc>
          <w:tcPr>
            <w:tcW w:w="0" w:type="auto"/>
          </w:tcPr>
          <w:p w14:paraId="1AC2C263" w14:textId="77777777" w:rsidR="0081664F" w:rsidRDefault="0081664F" w:rsidP="0022379A"/>
        </w:tc>
        <w:tc>
          <w:tcPr>
            <w:tcW w:w="0" w:type="auto"/>
          </w:tcPr>
          <w:p w14:paraId="1AC2C264" w14:textId="77777777" w:rsidR="0081664F" w:rsidRDefault="0081664F" w:rsidP="0022379A"/>
        </w:tc>
        <w:tc>
          <w:tcPr>
            <w:tcW w:w="0" w:type="auto"/>
          </w:tcPr>
          <w:p w14:paraId="1AC2C265" w14:textId="77777777" w:rsidR="0081664F" w:rsidRDefault="0081664F" w:rsidP="0022379A"/>
        </w:tc>
        <w:tc>
          <w:tcPr>
            <w:tcW w:w="0" w:type="auto"/>
          </w:tcPr>
          <w:p w14:paraId="1AC2C266" w14:textId="77777777" w:rsidR="0081664F" w:rsidRDefault="0081664F" w:rsidP="0022379A"/>
        </w:tc>
      </w:tr>
      <w:tr w:rsidR="0081664F" w14:paraId="1AC2C271" w14:textId="77777777" w:rsidTr="0022379A">
        <w:tc>
          <w:tcPr>
            <w:tcW w:w="0" w:type="auto"/>
          </w:tcPr>
          <w:p w14:paraId="1AC2C268" w14:textId="77777777" w:rsidR="0081664F" w:rsidRDefault="0081664F" w:rsidP="0022379A">
            <w:pPr>
              <w:pStyle w:val="Compact"/>
            </w:pPr>
            <w:r>
              <w:t>Lophiidae (ANF)</w:t>
            </w:r>
          </w:p>
        </w:tc>
        <w:tc>
          <w:tcPr>
            <w:tcW w:w="0" w:type="auto"/>
          </w:tcPr>
          <w:p w14:paraId="1AC2C269" w14:textId="77777777" w:rsidR="0081664F" w:rsidRDefault="0081664F" w:rsidP="0022379A"/>
        </w:tc>
        <w:tc>
          <w:tcPr>
            <w:tcW w:w="0" w:type="auto"/>
          </w:tcPr>
          <w:p w14:paraId="1AC2C26A" w14:textId="77777777" w:rsidR="0081664F" w:rsidRDefault="0081664F" w:rsidP="0022379A">
            <w:pPr>
              <w:pStyle w:val="Compact"/>
            </w:pPr>
            <w:r>
              <w:t>503</w:t>
            </w:r>
          </w:p>
        </w:tc>
        <w:tc>
          <w:tcPr>
            <w:tcW w:w="0" w:type="auto"/>
          </w:tcPr>
          <w:p w14:paraId="1AC2C26B" w14:textId="77777777" w:rsidR="0081664F" w:rsidRDefault="0081664F" w:rsidP="0022379A"/>
        </w:tc>
        <w:tc>
          <w:tcPr>
            <w:tcW w:w="0" w:type="auto"/>
          </w:tcPr>
          <w:p w14:paraId="1AC2C26C" w14:textId="77777777" w:rsidR="0081664F" w:rsidRDefault="0081664F" w:rsidP="0022379A"/>
        </w:tc>
        <w:tc>
          <w:tcPr>
            <w:tcW w:w="0" w:type="auto"/>
          </w:tcPr>
          <w:p w14:paraId="1AC2C26D" w14:textId="77777777" w:rsidR="0081664F" w:rsidRDefault="0081664F" w:rsidP="0022379A"/>
        </w:tc>
        <w:tc>
          <w:tcPr>
            <w:tcW w:w="0" w:type="auto"/>
          </w:tcPr>
          <w:p w14:paraId="1AC2C26E" w14:textId="77777777" w:rsidR="0081664F" w:rsidRDefault="0081664F" w:rsidP="0022379A"/>
        </w:tc>
        <w:tc>
          <w:tcPr>
            <w:tcW w:w="0" w:type="auto"/>
          </w:tcPr>
          <w:p w14:paraId="1AC2C26F" w14:textId="77777777" w:rsidR="0081664F" w:rsidRDefault="0081664F" w:rsidP="0022379A"/>
        </w:tc>
        <w:tc>
          <w:tcPr>
            <w:tcW w:w="0" w:type="auto"/>
          </w:tcPr>
          <w:p w14:paraId="1AC2C270" w14:textId="77777777" w:rsidR="0081664F" w:rsidRDefault="0081664F" w:rsidP="0022379A"/>
        </w:tc>
      </w:tr>
      <w:tr w:rsidR="0081664F" w14:paraId="1AC2C27B" w14:textId="77777777" w:rsidTr="0022379A">
        <w:tc>
          <w:tcPr>
            <w:tcW w:w="0" w:type="auto"/>
          </w:tcPr>
          <w:p w14:paraId="1AC2C272" w14:textId="77777777" w:rsidR="0081664F" w:rsidRDefault="0081664F" w:rsidP="0022379A">
            <w:pPr>
              <w:pStyle w:val="Compact"/>
            </w:pPr>
            <w:r>
              <w:t>Lophiidae (ANK)</w:t>
            </w:r>
          </w:p>
        </w:tc>
        <w:tc>
          <w:tcPr>
            <w:tcW w:w="0" w:type="auto"/>
          </w:tcPr>
          <w:p w14:paraId="1AC2C273" w14:textId="77777777" w:rsidR="0081664F" w:rsidRDefault="0081664F" w:rsidP="0022379A"/>
        </w:tc>
        <w:tc>
          <w:tcPr>
            <w:tcW w:w="0" w:type="auto"/>
          </w:tcPr>
          <w:p w14:paraId="1AC2C274" w14:textId="77777777" w:rsidR="0081664F" w:rsidRDefault="0081664F" w:rsidP="0022379A">
            <w:pPr>
              <w:pStyle w:val="Compact"/>
            </w:pPr>
            <w:r>
              <w:t>81</w:t>
            </w:r>
          </w:p>
        </w:tc>
        <w:tc>
          <w:tcPr>
            <w:tcW w:w="0" w:type="auto"/>
          </w:tcPr>
          <w:p w14:paraId="1AC2C275" w14:textId="77777777" w:rsidR="0081664F" w:rsidRDefault="0081664F" w:rsidP="0022379A"/>
        </w:tc>
        <w:tc>
          <w:tcPr>
            <w:tcW w:w="0" w:type="auto"/>
          </w:tcPr>
          <w:p w14:paraId="1AC2C276" w14:textId="77777777" w:rsidR="0081664F" w:rsidRDefault="0081664F" w:rsidP="0022379A"/>
        </w:tc>
        <w:tc>
          <w:tcPr>
            <w:tcW w:w="0" w:type="auto"/>
          </w:tcPr>
          <w:p w14:paraId="1AC2C277" w14:textId="77777777" w:rsidR="0081664F" w:rsidRDefault="0081664F" w:rsidP="0022379A"/>
        </w:tc>
        <w:tc>
          <w:tcPr>
            <w:tcW w:w="0" w:type="auto"/>
          </w:tcPr>
          <w:p w14:paraId="1AC2C278" w14:textId="77777777" w:rsidR="0081664F" w:rsidRDefault="0081664F" w:rsidP="0022379A"/>
        </w:tc>
        <w:tc>
          <w:tcPr>
            <w:tcW w:w="0" w:type="auto"/>
          </w:tcPr>
          <w:p w14:paraId="1AC2C279" w14:textId="77777777" w:rsidR="0081664F" w:rsidRDefault="0081664F" w:rsidP="0022379A"/>
        </w:tc>
        <w:tc>
          <w:tcPr>
            <w:tcW w:w="0" w:type="auto"/>
          </w:tcPr>
          <w:p w14:paraId="1AC2C27A" w14:textId="77777777" w:rsidR="0081664F" w:rsidRDefault="0081664F" w:rsidP="0022379A"/>
        </w:tc>
      </w:tr>
      <w:tr w:rsidR="0081664F" w14:paraId="1AC2C285" w14:textId="77777777" w:rsidTr="0022379A">
        <w:tc>
          <w:tcPr>
            <w:tcW w:w="0" w:type="auto"/>
          </w:tcPr>
          <w:p w14:paraId="1AC2C27C" w14:textId="77777777" w:rsidR="0081664F" w:rsidRDefault="0081664F" w:rsidP="0022379A">
            <w:pPr>
              <w:pStyle w:val="Compact"/>
            </w:pPr>
            <w:r>
              <w:t>Lophiidae (MNZ)</w:t>
            </w:r>
          </w:p>
        </w:tc>
        <w:tc>
          <w:tcPr>
            <w:tcW w:w="0" w:type="auto"/>
          </w:tcPr>
          <w:p w14:paraId="1AC2C27D" w14:textId="77777777" w:rsidR="0081664F" w:rsidRDefault="0081664F" w:rsidP="0022379A"/>
        </w:tc>
        <w:tc>
          <w:tcPr>
            <w:tcW w:w="0" w:type="auto"/>
          </w:tcPr>
          <w:p w14:paraId="1AC2C27E" w14:textId="77777777" w:rsidR="0081664F" w:rsidRDefault="0081664F" w:rsidP="0022379A">
            <w:pPr>
              <w:pStyle w:val="Compact"/>
            </w:pPr>
            <w:r>
              <w:t>159</w:t>
            </w:r>
          </w:p>
        </w:tc>
        <w:tc>
          <w:tcPr>
            <w:tcW w:w="0" w:type="auto"/>
          </w:tcPr>
          <w:p w14:paraId="1AC2C27F" w14:textId="77777777" w:rsidR="0081664F" w:rsidRDefault="0081664F" w:rsidP="0022379A"/>
        </w:tc>
        <w:tc>
          <w:tcPr>
            <w:tcW w:w="0" w:type="auto"/>
          </w:tcPr>
          <w:p w14:paraId="1AC2C280" w14:textId="77777777" w:rsidR="0081664F" w:rsidRDefault="0081664F" w:rsidP="0022379A"/>
        </w:tc>
        <w:tc>
          <w:tcPr>
            <w:tcW w:w="0" w:type="auto"/>
          </w:tcPr>
          <w:p w14:paraId="1AC2C281" w14:textId="77777777" w:rsidR="0081664F" w:rsidRDefault="0081664F" w:rsidP="0022379A"/>
        </w:tc>
        <w:tc>
          <w:tcPr>
            <w:tcW w:w="0" w:type="auto"/>
          </w:tcPr>
          <w:p w14:paraId="1AC2C282" w14:textId="77777777" w:rsidR="0081664F" w:rsidRDefault="0081664F" w:rsidP="0022379A"/>
        </w:tc>
        <w:tc>
          <w:tcPr>
            <w:tcW w:w="0" w:type="auto"/>
          </w:tcPr>
          <w:p w14:paraId="1AC2C283" w14:textId="77777777" w:rsidR="0081664F" w:rsidRDefault="0081664F" w:rsidP="0022379A"/>
        </w:tc>
        <w:tc>
          <w:tcPr>
            <w:tcW w:w="0" w:type="auto"/>
          </w:tcPr>
          <w:p w14:paraId="1AC2C284" w14:textId="77777777" w:rsidR="0081664F" w:rsidRDefault="0081664F" w:rsidP="0022379A"/>
        </w:tc>
      </w:tr>
      <w:tr w:rsidR="0081664F" w14:paraId="1AC2C28F" w14:textId="77777777" w:rsidTr="0022379A">
        <w:tc>
          <w:tcPr>
            <w:tcW w:w="0" w:type="auto"/>
          </w:tcPr>
          <w:p w14:paraId="1AC2C286" w14:textId="77777777" w:rsidR="0081664F" w:rsidRDefault="0081664F" w:rsidP="0022379A">
            <w:pPr>
              <w:pStyle w:val="Compact"/>
            </w:pPr>
            <w:r>
              <w:t>Lophiidae (MON)</w:t>
            </w:r>
          </w:p>
        </w:tc>
        <w:tc>
          <w:tcPr>
            <w:tcW w:w="0" w:type="auto"/>
          </w:tcPr>
          <w:p w14:paraId="1AC2C287" w14:textId="77777777" w:rsidR="0081664F" w:rsidRDefault="0081664F" w:rsidP="0022379A"/>
        </w:tc>
        <w:tc>
          <w:tcPr>
            <w:tcW w:w="0" w:type="auto"/>
          </w:tcPr>
          <w:p w14:paraId="1AC2C288" w14:textId="77777777" w:rsidR="0081664F" w:rsidRDefault="0081664F" w:rsidP="0022379A"/>
        </w:tc>
        <w:tc>
          <w:tcPr>
            <w:tcW w:w="0" w:type="auto"/>
          </w:tcPr>
          <w:p w14:paraId="1AC2C289" w14:textId="77777777" w:rsidR="0081664F" w:rsidRDefault="0081664F" w:rsidP="0022379A">
            <w:pPr>
              <w:pStyle w:val="Compact"/>
            </w:pPr>
            <w:r>
              <w:t>54</w:t>
            </w:r>
          </w:p>
        </w:tc>
        <w:tc>
          <w:tcPr>
            <w:tcW w:w="0" w:type="auto"/>
          </w:tcPr>
          <w:p w14:paraId="1AC2C28A" w14:textId="77777777" w:rsidR="0081664F" w:rsidRDefault="0081664F" w:rsidP="0022379A"/>
        </w:tc>
        <w:tc>
          <w:tcPr>
            <w:tcW w:w="0" w:type="auto"/>
          </w:tcPr>
          <w:p w14:paraId="1AC2C28B" w14:textId="77777777" w:rsidR="0081664F" w:rsidRDefault="0081664F" w:rsidP="0022379A"/>
        </w:tc>
        <w:tc>
          <w:tcPr>
            <w:tcW w:w="0" w:type="auto"/>
          </w:tcPr>
          <w:p w14:paraId="1AC2C28C" w14:textId="77777777" w:rsidR="0081664F" w:rsidRDefault="0081664F" w:rsidP="0022379A"/>
        </w:tc>
        <w:tc>
          <w:tcPr>
            <w:tcW w:w="0" w:type="auto"/>
          </w:tcPr>
          <w:p w14:paraId="1AC2C28D" w14:textId="77777777" w:rsidR="0081664F" w:rsidRDefault="0081664F" w:rsidP="0022379A"/>
        </w:tc>
        <w:tc>
          <w:tcPr>
            <w:tcW w:w="0" w:type="auto"/>
          </w:tcPr>
          <w:p w14:paraId="1AC2C28E" w14:textId="77777777" w:rsidR="0081664F" w:rsidRDefault="0081664F" w:rsidP="0022379A"/>
        </w:tc>
      </w:tr>
      <w:tr w:rsidR="0081664F" w14:paraId="1AC2C299" w14:textId="77777777" w:rsidTr="0022379A">
        <w:tc>
          <w:tcPr>
            <w:tcW w:w="0" w:type="auto"/>
          </w:tcPr>
          <w:p w14:paraId="1AC2C290" w14:textId="77777777" w:rsidR="0081664F" w:rsidRDefault="0081664F" w:rsidP="0022379A">
            <w:pPr>
              <w:pStyle w:val="Compact"/>
            </w:pPr>
            <w:r>
              <w:t>Lophiidae (MVA)</w:t>
            </w:r>
          </w:p>
        </w:tc>
        <w:tc>
          <w:tcPr>
            <w:tcW w:w="0" w:type="auto"/>
          </w:tcPr>
          <w:p w14:paraId="1AC2C291" w14:textId="77777777" w:rsidR="0081664F" w:rsidRDefault="0081664F" w:rsidP="0022379A"/>
        </w:tc>
        <w:tc>
          <w:tcPr>
            <w:tcW w:w="0" w:type="auto"/>
          </w:tcPr>
          <w:p w14:paraId="1AC2C292" w14:textId="77777777" w:rsidR="0081664F" w:rsidRDefault="0081664F" w:rsidP="0022379A">
            <w:pPr>
              <w:pStyle w:val="Compact"/>
            </w:pPr>
            <w:r>
              <w:t>95</w:t>
            </w:r>
          </w:p>
        </w:tc>
        <w:tc>
          <w:tcPr>
            <w:tcW w:w="0" w:type="auto"/>
          </w:tcPr>
          <w:p w14:paraId="1AC2C293" w14:textId="77777777" w:rsidR="0081664F" w:rsidRDefault="0081664F" w:rsidP="0022379A"/>
        </w:tc>
        <w:tc>
          <w:tcPr>
            <w:tcW w:w="0" w:type="auto"/>
          </w:tcPr>
          <w:p w14:paraId="1AC2C294" w14:textId="77777777" w:rsidR="0081664F" w:rsidRDefault="0081664F" w:rsidP="0022379A"/>
        </w:tc>
        <w:tc>
          <w:tcPr>
            <w:tcW w:w="0" w:type="auto"/>
          </w:tcPr>
          <w:p w14:paraId="1AC2C295" w14:textId="77777777" w:rsidR="0081664F" w:rsidRDefault="0081664F" w:rsidP="0022379A"/>
        </w:tc>
        <w:tc>
          <w:tcPr>
            <w:tcW w:w="0" w:type="auto"/>
          </w:tcPr>
          <w:p w14:paraId="1AC2C296" w14:textId="77777777" w:rsidR="0081664F" w:rsidRDefault="0081664F" w:rsidP="0022379A"/>
        </w:tc>
        <w:tc>
          <w:tcPr>
            <w:tcW w:w="0" w:type="auto"/>
          </w:tcPr>
          <w:p w14:paraId="1AC2C297" w14:textId="77777777" w:rsidR="0081664F" w:rsidRDefault="0081664F" w:rsidP="0022379A"/>
        </w:tc>
        <w:tc>
          <w:tcPr>
            <w:tcW w:w="0" w:type="auto"/>
          </w:tcPr>
          <w:p w14:paraId="1AC2C298" w14:textId="77777777" w:rsidR="0081664F" w:rsidRDefault="0081664F" w:rsidP="0022379A"/>
        </w:tc>
      </w:tr>
      <w:tr w:rsidR="0081664F" w14:paraId="1AC2C2A3" w14:textId="77777777" w:rsidTr="0022379A">
        <w:tc>
          <w:tcPr>
            <w:tcW w:w="0" w:type="auto"/>
          </w:tcPr>
          <w:p w14:paraId="1AC2C29A" w14:textId="77777777" w:rsidR="0081664F" w:rsidRDefault="0081664F" w:rsidP="0022379A">
            <w:pPr>
              <w:pStyle w:val="Compact"/>
            </w:pPr>
            <w:r>
              <w:t>Lutjanidae (SNX)</w:t>
            </w:r>
          </w:p>
        </w:tc>
        <w:tc>
          <w:tcPr>
            <w:tcW w:w="0" w:type="auto"/>
          </w:tcPr>
          <w:p w14:paraId="1AC2C29B" w14:textId="77777777" w:rsidR="0081664F" w:rsidRDefault="0081664F" w:rsidP="0022379A"/>
        </w:tc>
        <w:tc>
          <w:tcPr>
            <w:tcW w:w="0" w:type="auto"/>
          </w:tcPr>
          <w:p w14:paraId="1AC2C29C" w14:textId="77777777" w:rsidR="0081664F" w:rsidRDefault="0081664F" w:rsidP="0022379A">
            <w:pPr>
              <w:pStyle w:val="Compact"/>
            </w:pPr>
            <w:r>
              <w:t>4</w:t>
            </w:r>
          </w:p>
        </w:tc>
        <w:tc>
          <w:tcPr>
            <w:tcW w:w="0" w:type="auto"/>
          </w:tcPr>
          <w:p w14:paraId="1AC2C29D" w14:textId="77777777" w:rsidR="0081664F" w:rsidRDefault="0081664F" w:rsidP="0022379A"/>
        </w:tc>
        <w:tc>
          <w:tcPr>
            <w:tcW w:w="0" w:type="auto"/>
          </w:tcPr>
          <w:p w14:paraId="1AC2C29E" w14:textId="77777777" w:rsidR="0081664F" w:rsidRDefault="0081664F" w:rsidP="0022379A"/>
        </w:tc>
        <w:tc>
          <w:tcPr>
            <w:tcW w:w="0" w:type="auto"/>
          </w:tcPr>
          <w:p w14:paraId="1AC2C29F" w14:textId="77777777" w:rsidR="0081664F" w:rsidRDefault="0081664F" w:rsidP="0022379A"/>
        </w:tc>
        <w:tc>
          <w:tcPr>
            <w:tcW w:w="0" w:type="auto"/>
          </w:tcPr>
          <w:p w14:paraId="1AC2C2A0" w14:textId="77777777" w:rsidR="0081664F" w:rsidRDefault="0081664F" w:rsidP="0022379A"/>
        </w:tc>
        <w:tc>
          <w:tcPr>
            <w:tcW w:w="0" w:type="auto"/>
          </w:tcPr>
          <w:p w14:paraId="1AC2C2A1" w14:textId="77777777" w:rsidR="0081664F" w:rsidRDefault="0081664F" w:rsidP="0022379A"/>
        </w:tc>
        <w:tc>
          <w:tcPr>
            <w:tcW w:w="0" w:type="auto"/>
          </w:tcPr>
          <w:p w14:paraId="1AC2C2A2" w14:textId="77777777" w:rsidR="0081664F" w:rsidRDefault="0081664F" w:rsidP="0022379A"/>
        </w:tc>
      </w:tr>
      <w:tr w:rsidR="0081664F" w14:paraId="1AC2C2AD" w14:textId="77777777" w:rsidTr="0022379A">
        <w:tc>
          <w:tcPr>
            <w:tcW w:w="0" w:type="auto"/>
          </w:tcPr>
          <w:p w14:paraId="1AC2C2A4" w14:textId="77777777" w:rsidR="0081664F" w:rsidRDefault="0081664F" w:rsidP="0022379A">
            <w:pPr>
              <w:pStyle w:val="Compact"/>
            </w:pPr>
            <w:r>
              <w:t>Lutjanus (SNA)</w:t>
            </w:r>
          </w:p>
        </w:tc>
        <w:tc>
          <w:tcPr>
            <w:tcW w:w="0" w:type="auto"/>
          </w:tcPr>
          <w:p w14:paraId="1AC2C2A5" w14:textId="77777777" w:rsidR="0081664F" w:rsidRDefault="0081664F" w:rsidP="0022379A"/>
        </w:tc>
        <w:tc>
          <w:tcPr>
            <w:tcW w:w="0" w:type="auto"/>
          </w:tcPr>
          <w:p w14:paraId="1AC2C2A6" w14:textId="77777777" w:rsidR="0081664F" w:rsidRDefault="0081664F" w:rsidP="0022379A">
            <w:pPr>
              <w:pStyle w:val="Compact"/>
            </w:pPr>
            <w:r>
              <w:t>&lt;1</w:t>
            </w:r>
          </w:p>
        </w:tc>
        <w:tc>
          <w:tcPr>
            <w:tcW w:w="0" w:type="auto"/>
          </w:tcPr>
          <w:p w14:paraId="1AC2C2A7" w14:textId="77777777" w:rsidR="0081664F" w:rsidRDefault="0081664F" w:rsidP="0022379A"/>
        </w:tc>
        <w:tc>
          <w:tcPr>
            <w:tcW w:w="0" w:type="auto"/>
          </w:tcPr>
          <w:p w14:paraId="1AC2C2A8" w14:textId="77777777" w:rsidR="0081664F" w:rsidRDefault="0081664F" w:rsidP="0022379A"/>
        </w:tc>
        <w:tc>
          <w:tcPr>
            <w:tcW w:w="0" w:type="auto"/>
          </w:tcPr>
          <w:p w14:paraId="1AC2C2A9" w14:textId="77777777" w:rsidR="0081664F" w:rsidRDefault="0081664F" w:rsidP="0022379A"/>
        </w:tc>
        <w:tc>
          <w:tcPr>
            <w:tcW w:w="0" w:type="auto"/>
          </w:tcPr>
          <w:p w14:paraId="1AC2C2AA" w14:textId="77777777" w:rsidR="0081664F" w:rsidRDefault="0081664F" w:rsidP="0022379A"/>
        </w:tc>
        <w:tc>
          <w:tcPr>
            <w:tcW w:w="0" w:type="auto"/>
          </w:tcPr>
          <w:p w14:paraId="1AC2C2AB" w14:textId="77777777" w:rsidR="0081664F" w:rsidRDefault="0081664F" w:rsidP="0022379A"/>
        </w:tc>
        <w:tc>
          <w:tcPr>
            <w:tcW w:w="0" w:type="auto"/>
          </w:tcPr>
          <w:p w14:paraId="1AC2C2AC" w14:textId="77777777" w:rsidR="0081664F" w:rsidRDefault="0081664F" w:rsidP="0022379A"/>
        </w:tc>
      </w:tr>
      <w:tr w:rsidR="0081664F" w14:paraId="1AC2C2B7" w14:textId="77777777" w:rsidTr="0022379A">
        <w:tc>
          <w:tcPr>
            <w:tcW w:w="0" w:type="auto"/>
          </w:tcPr>
          <w:p w14:paraId="1AC2C2AE" w14:textId="77777777" w:rsidR="0081664F" w:rsidRDefault="0081664F" w:rsidP="0022379A">
            <w:pPr>
              <w:pStyle w:val="Compact"/>
            </w:pPr>
            <w:r>
              <w:t>Merluccius (HKX)</w:t>
            </w:r>
          </w:p>
        </w:tc>
        <w:tc>
          <w:tcPr>
            <w:tcW w:w="0" w:type="auto"/>
          </w:tcPr>
          <w:p w14:paraId="1AC2C2AF" w14:textId="77777777" w:rsidR="0081664F" w:rsidRDefault="0081664F" w:rsidP="0022379A"/>
        </w:tc>
        <w:tc>
          <w:tcPr>
            <w:tcW w:w="0" w:type="auto"/>
          </w:tcPr>
          <w:p w14:paraId="1AC2C2B0" w14:textId="77777777" w:rsidR="0081664F" w:rsidRDefault="0081664F" w:rsidP="0022379A">
            <w:pPr>
              <w:pStyle w:val="Compact"/>
            </w:pPr>
            <w:r>
              <w:t>5265</w:t>
            </w:r>
          </w:p>
        </w:tc>
        <w:tc>
          <w:tcPr>
            <w:tcW w:w="0" w:type="auto"/>
          </w:tcPr>
          <w:p w14:paraId="1AC2C2B1" w14:textId="77777777" w:rsidR="0081664F" w:rsidRDefault="0081664F" w:rsidP="0022379A"/>
        </w:tc>
        <w:tc>
          <w:tcPr>
            <w:tcW w:w="0" w:type="auto"/>
          </w:tcPr>
          <w:p w14:paraId="1AC2C2B2" w14:textId="77777777" w:rsidR="0081664F" w:rsidRDefault="0081664F" w:rsidP="0022379A"/>
        </w:tc>
        <w:tc>
          <w:tcPr>
            <w:tcW w:w="0" w:type="auto"/>
          </w:tcPr>
          <w:p w14:paraId="1AC2C2B3" w14:textId="77777777" w:rsidR="0081664F" w:rsidRDefault="0081664F" w:rsidP="0022379A"/>
        </w:tc>
        <w:tc>
          <w:tcPr>
            <w:tcW w:w="0" w:type="auto"/>
          </w:tcPr>
          <w:p w14:paraId="1AC2C2B4" w14:textId="77777777" w:rsidR="0081664F" w:rsidRDefault="0081664F" w:rsidP="0022379A"/>
        </w:tc>
        <w:tc>
          <w:tcPr>
            <w:tcW w:w="0" w:type="auto"/>
          </w:tcPr>
          <w:p w14:paraId="1AC2C2B5" w14:textId="77777777" w:rsidR="0081664F" w:rsidRDefault="0081664F" w:rsidP="0022379A"/>
        </w:tc>
        <w:tc>
          <w:tcPr>
            <w:tcW w:w="0" w:type="auto"/>
          </w:tcPr>
          <w:p w14:paraId="1AC2C2B6" w14:textId="77777777" w:rsidR="0081664F" w:rsidRDefault="0081664F" w:rsidP="0022379A">
            <w:pPr>
              <w:pStyle w:val="Compact"/>
            </w:pPr>
            <w:r>
              <w:t>NA</w:t>
            </w:r>
          </w:p>
        </w:tc>
      </w:tr>
      <w:tr w:rsidR="0081664F" w14:paraId="1AC2C2C1" w14:textId="77777777" w:rsidTr="0022379A">
        <w:tc>
          <w:tcPr>
            <w:tcW w:w="0" w:type="auto"/>
          </w:tcPr>
          <w:p w14:paraId="1AC2C2B8" w14:textId="77777777" w:rsidR="0081664F" w:rsidRDefault="0081664F" w:rsidP="0022379A">
            <w:pPr>
              <w:pStyle w:val="Compact"/>
            </w:pPr>
            <w:r>
              <w:t>Merluccius bilinearis (HKS)</w:t>
            </w:r>
          </w:p>
        </w:tc>
        <w:tc>
          <w:tcPr>
            <w:tcW w:w="0" w:type="auto"/>
          </w:tcPr>
          <w:p w14:paraId="1AC2C2B9" w14:textId="77777777" w:rsidR="0081664F" w:rsidRDefault="0081664F" w:rsidP="0022379A"/>
        </w:tc>
        <w:tc>
          <w:tcPr>
            <w:tcW w:w="0" w:type="auto"/>
          </w:tcPr>
          <w:p w14:paraId="1AC2C2BA" w14:textId="77777777" w:rsidR="0081664F" w:rsidRDefault="0081664F" w:rsidP="0022379A"/>
        </w:tc>
        <w:tc>
          <w:tcPr>
            <w:tcW w:w="0" w:type="auto"/>
          </w:tcPr>
          <w:p w14:paraId="1AC2C2BB" w14:textId="77777777" w:rsidR="0081664F" w:rsidRDefault="0081664F" w:rsidP="0022379A"/>
        </w:tc>
        <w:tc>
          <w:tcPr>
            <w:tcW w:w="0" w:type="auto"/>
          </w:tcPr>
          <w:p w14:paraId="1AC2C2BC" w14:textId="77777777" w:rsidR="0081664F" w:rsidRDefault="0081664F" w:rsidP="0022379A"/>
        </w:tc>
        <w:tc>
          <w:tcPr>
            <w:tcW w:w="0" w:type="auto"/>
          </w:tcPr>
          <w:p w14:paraId="1AC2C2BD" w14:textId="77777777" w:rsidR="0081664F" w:rsidRDefault="0081664F" w:rsidP="0022379A">
            <w:pPr>
              <w:pStyle w:val="Compact"/>
            </w:pPr>
            <w:r>
              <w:t>293</w:t>
            </w:r>
          </w:p>
        </w:tc>
        <w:tc>
          <w:tcPr>
            <w:tcW w:w="0" w:type="auto"/>
          </w:tcPr>
          <w:p w14:paraId="1AC2C2BE" w14:textId="77777777" w:rsidR="0081664F" w:rsidRDefault="0081664F" w:rsidP="0022379A"/>
        </w:tc>
        <w:tc>
          <w:tcPr>
            <w:tcW w:w="0" w:type="auto"/>
          </w:tcPr>
          <w:p w14:paraId="1AC2C2BF" w14:textId="77777777" w:rsidR="0081664F" w:rsidRDefault="0081664F" w:rsidP="0022379A"/>
        </w:tc>
        <w:tc>
          <w:tcPr>
            <w:tcW w:w="0" w:type="auto"/>
          </w:tcPr>
          <w:p w14:paraId="1AC2C2C0" w14:textId="77777777" w:rsidR="0081664F" w:rsidRDefault="0081664F" w:rsidP="0022379A"/>
        </w:tc>
      </w:tr>
      <w:tr w:rsidR="0081664F" w14:paraId="1AC2C2CB" w14:textId="77777777" w:rsidTr="0022379A">
        <w:tc>
          <w:tcPr>
            <w:tcW w:w="0" w:type="auto"/>
          </w:tcPr>
          <w:p w14:paraId="1AC2C2C2" w14:textId="77777777" w:rsidR="0081664F" w:rsidRDefault="0081664F" w:rsidP="0022379A">
            <w:pPr>
              <w:pStyle w:val="Compact"/>
            </w:pPr>
            <w:r>
              <w:t>Merluccius merluccius (HKE)</w:t>
            </w:r>
          </w:p>
        </w:tc>
        <w:tc>
          <w:tcPr>
            <w:tcW w:w="0" w:type="auto"/>
          </w:tcPr>
          <w:p w14:paraId="1AC2C2C3" w14:textId="77777777" w:rsidR="0081664F" w:rsidRDefault="0081664F" w:rsidP="0022379A"/>
        </w:tc>
        <w:tc>
          <w:tcPr>
            <w:tcW w:w="0" w:type="auto"/>
          </w:tcPr>
          <w:p w14:paraId="1AC2C2C4" w14:textId="77777777" w:rsidR="0081664F" w:rsidRDefault="0081664F" w:rsidP="0022379A"/>
        </w:tc>
        <w:tc>
          <w:tcPr>
            <w:tcW w:w="0" w:type="auto"/>
          </w:tcPr>
          <w:p w14:paraId="1AC2C2C5" w14:textId="77777777" w:rsidR="0081664F" w:rsidRDefault="0081664F" w:rsidP="0022379A">
            <w:pPr>
              <w:pStyle w:val="Compact"/>
            </w:pPr>
            <w:r>
              <w:t>4</w:t>
            </w:r>
          </w:p>
        </w:tc>
        <w:tc>
          <w:tcPr>
            <w:tcW w:w="0" w:type="auto"/>
          </w:tcPr>
          <w:p w14:paraId="1AC2C2C6" w14:textId="77777777" w:rsidR="0081664F" w:rsidRDefault="0081664F" w:rsidP="0022379A">
            <w:pPr>
              <w:pStyle w:val="Compact"/>
            </w:pPr>
            <w:r>
              <w:t>303</w:t>
            </w:r>
          </w:p>
        </w:tc>
        <w:tc>
          <w:tcPr>
            <w:tcW w:w="0" w:type="auto"/>
          </w:tcPr>
          <w:p w14:paraId="1AC2C2C7" w14:textId="77777777" w:rsidR="0081664F" w:rsidRDefault="0081664F" w:rsidP="0022379A"/>
        </w:tc>
        <w:tc>
          <w:tcPr>
            <w:tcW w:w="0" w:type="auto"/>
          </w:tcPr>
          <w:p w14:paraId="1AC2C2C8" w14:textId="77777777" w:rsidR="0081664F" w:rsidRDefault="0081664F" w:rsidP="0022379A"/>
        </w:tc>
        <w:tc>
          <w:tcPr>
            <w:tcW w:w="0" w:type="auto"/>
          </w:tcPr>
          <w:p w14:paraId="1AC2C2C9" w14:textId="77777777" w:rsidR="0081664F" w:rsidRDefault="0081664F" w:rsidP="0022379A">
            <w:pPr>
              <w:pStyle w:val="Compact"/>
            </w:pPr>
            <w:r>
              <w:t>88</w:t>
            </w:r>
          </w:p>
        </w:tc>
        <w:tc>
          <w:tcPr>
            <w:tcW w:w="0" w:type="auto"/>
          </w:tcPr>
          <w:p w14:paraId="1AC2C2CA" w14:textId="77777777" w:rsidR="0081664F" w:rsidRDefault="0081664F" w:rsidP="0022379A"/>
        </w:tc>
      </w:tr>
      <w:tr w:rsidR="0081664F" w14:paraId="1AC2C2D5" w14:textId="77777777" w:rsidTr="0022379A">
        <w:tc>
          <w:tcPr>
            <w:tcW w:w="0" w:type="auto"/>
          </w:tcPr>
          <w:p w14:paraId="1AC2C2CC" w14:textId="77777777" w:rsidR="0081664F" w:rsidRDefault="0081664F" w:rsidP="0022379A">
            <w:pPr>
              <w:pStyle w:val="Compact"/>
            </w:pPr>
            <w:r>
              <w:t>Merluccius paradoxus (HKO)</w:t>
            </w:r>
          </w:p>
        </w:tc>
        <w:tc>
          <w:tcPr>
            <w:tcW w:w="0" w:type="auto"/>
          </w:tcPr>
          <w:p w14:paraId="1AC2C2CD" w14:textId="77777777" w:rsidR="0081664F" w:rsidRDefault="0081664F" w:rsidP="0022379A"/>
        </w:tc>
        <w:tc>
          <w:tcPr>
            <w:tcW w:w="0" w:type="auto"/>
          </w:tcPr>
          <w:p w14:paraId="1AC2C2CE" w14:textId="77777777" w:rsidR="0081664F" w:rsidRDefault="0081664F" w:rsidP="0022379A">
            <w:pPr>
              <w:pStyle w:val="Compact"/>
            </w:pPr>
            <w:r>
              <w:t>2096</w:t>
            </w:r>
          </w:p>
        </w:tc>
        <w:tc>
          <w:tcPr>
            <w:tcW w:w="0" w:type="auto"/>
          </w:tcPr>
          <w:p w14:paraId="1AC2C2CF" w14:textId="77777777" w:rsidR="0081664F" w:rsidRDefault="0081664F" w:rsidP="0022379A"/>
        </w:tc>
        <w:tc>
          <w:tcPr>
            <w:tcW w:w="0" w:type="auto"/>
          </w:tcPr>
          <w:p w14:paraId="1AC2C2D0" w14:textId="77777777" w:rsidR="0081664F" w:rsidRDefault="0081664F" w:rsidP="0022379A"/>
        </w:tc>
        <w:tc>
          <w:tcPr>
            <w:tcW w:w="0" w:type="auto"/>
          </w:tcPr>
          <w:p w14:paraId="1AC2C2D1" w14:textId="77777777" w:rsidR="0081664F" w:rsidRDefault="0081664F" w:rsidP="0022379A"/>
        </w:tc>
        <w:tc>
          <w:tcPr>
            <w:tcW w:w="0" w:type="auto"/>
          </w:tcPr>
          <w:p w14:paraId="1AC2C2D2" w14:textId="77777777" w:rsidR="0081664F" w:rsidRDefault="0081664F" w:rsidP="0022379A"/>
        </w:tc>
        <w:tc>
          <w:tcPr>
            <w:tcW w:w="0" w:type="auto"/>
          </w:tcPr>
          <w:p w14:paraId="1AC2C2D3" w14:textId="77777777" w:rsidR="0081664F" w:rsidRDefault="0081664F" w:rsidP="0022379A"/>
        </w:tc>
        <w:tc>
          <w:tcPr>
            <w:tcW w:w="0" w:type="auto"/>
          </w:tcPr>
          <w:p w14:paraId="1AC2C2D4" w14:textId="77777777" w:rsidR="0081664F" w:rsidRDefault="0081664F" w:rsidP="0022379A"/>
        </w:tc>
      </w:tr>
      <w:tr w:rsidR="0081664F" w14:paraId="1AC2C2DF" w14:textId="77777777" w:rsidTr="0022379A">
        <w:tc>
          <w:tcPr>
            <w:tcW w:w="0" w:type="auto"/>
          </w:tcPr>
          <w:p w14:paraId="1AC2C2D6" w14:textId="77777777" w:rsidR="0081664F" w:rsidRDefault="0081664F" w:rsidP="0022379A">
            <w:pPr>
              <w:pStyle w:val="Compact"/>
            </w:pPr>
            <w:r>
              <w:t>Merluccius polli (HKB)</w:t>
            </w:r>
          </w:p>
        </w:tc>
        <w:tc>
          <w:tcPr>
            <w:tcW w:w="0" w:type="auto"/>
          </w:tcPr>
          <w:p w14:paraId="1AC2C2D7" w14:textId="77777777" w:rsidR="0081664F" w:rsidRDefault="0081664F" w:rsidP="0022379A"/>
        </w:tc>
        <w:tc>
          <w:tcPr>
            <w:tcW w:w="0" w:type="auto"/>
          </w:tcPr>
          <w:p w14:paraId="1AC2C2D8" w14:textId="77777777" w:rsidR="0081664F" w:rsidRDefault="0081664F" w:rsidP="0022379A">
            <w:pPr>
              <w:pStyle w:val="Compact"/>
            </w:pPr>
            <w:r>
              <w:t>3107</w:t>
            </w:r>
          </w:p>
        </w:tc>
        <w:tc>
          <w:tcPr>
            <w:tcW w:w="0" w:type="auto"/>
          </w:tcPr>
          <w:p w14:paraId="1AC2C2D9" w14:textId="77777777" w:rsidR="0081664F" w:rsidRDefault="0081664F" w:rsidP="0022379A"/>
        </w:tc>
        <w:tc>
          <w:tcPr>
            <w:tcW w:w="0" w:type="auto"/>
          </w:tcPr>
          <w:p w14:paraId="1AC2C2DA" w14:textId="77777777" w:rsidR="0081664F" w:rsidRDefault="0081664F" w:rsidP="0022379A"/>
        </w:tc>
        <w:tc>
          <w:tcPr>
            <w:tcW w:w="0" w:type="auto"/>
          </w:tcPr>
          <w:p w14:paraId="1AC2C2DB" w14:textId="77777777" w:rsidR="0081664F" w:rsidRDefault="0081664F" w:rsidP="0022379A"/>
        </w:tc>
        <w:tc>
          <w:tcPr>
            <w:tcW w:w="0" w:type="auto"/>
          </w:tcPr>
          <w:p w14:paraId="1AC2C2DC" w14:textId="77777777" w:rsidR="0081664F" w:rsidRDefault="0081664F" w:rsidP="0022379A"/>
        </w:tc>
        <w:tc>
          <w:tcPr>
            <w:tcW w:w="0" w:type="auto"/>
          </w:tcPr>
          <w:p w14:paraId="1AC2C2DD" w14:textId="77777777" w:rsidR="0081664F" w:rsidRDefault="0081664F" w:rsidP="0022379A"/>
        </w:tc>
        <w:tc>
          <w:tcPr>
            <w:tcW w:w="0" w:type="auto"/>
          </w:tcPr>
          <w:p w14:paraId="1AC2C2DE" w14:textId="77777777" w:rsidR="0081664F" w:rsidRDefault="0081664F" w:rsidP="0022379A"/>
        </w:tc>
      </w:tr>
      <w:tr w:rsidR="0081664F" w14:paraId="1AC2C2E9" w14:textId="77777777" w:rsidTr="0022379A">
        <w:tc>
          <w:tcPr>
            <w:tcW w:w="0" w:type="auto"/>
          </w:tcPr>
          <w:p w14:paraId="1AC2C2E0" w14:textId="77777777" w:rsidR="0081664F" w:rsidRDefault="0081664F" w:rsidP="0022379A">
            <w:pPr>
              <w:pStyle w:val="Compact"/>
            </w:pPr>
            <w:r>
              <w:t>Merluccius senegalensis (HKM)</w:t>
            </w:r>
          </w:p>
        </w:tc>
        <w:tc>
          <w:tcPr>
            <w:tcW w:w="0" w:type="auto"/>
          </w:tcPr>
          <w:p w14:paraId="1AC2C2E1" w14:textId="77777777" w:rsidR="0081664F" w:rsidRDefault="0081664F" w:rsidP="0022379A"/>
        </w:tc>
        <w:tc>
          <w:tcPr>
            <w:tcW w:w="0" w:type="auto"/>
          </w:tcPr>
          <w:p w14:paraId="1AC2C2E2" w14:textId="77777777" w:rsidR="0081664F" w:rsidRDefault="0081664F" w:rsidP="0022379A">
            <w:pPr>
              <w:pStyle w:val="Compact"/>
            </w:pPr>
            <w:r>
              <w:t>3225</w:t>
            </w:r>
          </w:p>
        </w:tc>
        <w:tc>
          <w:tcPr>
            <w:tcW w:w="0" w:type="auto"/>
          </w:tcPr>
          <w:p w14:paraId="1AC2C2E3" w14:textId="77777777" w:rsidR="0081664F" w:rsidRDefault="0081664F" w:rsidP="0022379A"/>
        </w:tc>
        <w:tc>
          <w:tcPr>
            <w:tcW w:w="0" w:type="auto"/>
          </w:tcPr>
          <w:p w14:paraId="1AC2C2E4" w14:textId="77777777" w:rsidR="0081664F" w:rsidRDefault="0081664F" w:rsidP="0022379A"/>
        </w:tc>
        <w:tc>
          <w:tcPr>
            <w:tcW w:w="0" w:type="auto"/>
          </w:tcPr>
          <w:p w14:paraId="1AC2C2E5" w14:textId="77777777" w:rsidR="0081664F" w:rsidRDefault="0081664F" w:rsidP="0022379A"/>
        </w:tc>
        <w:tc>
          <w:tcPr>
            <w:tcW w:w="0" w:type="auto"/>
          </w:tcPr>
          <w:p w14:paraId="1AC2C2E6" w14:textId="77777777" w:rsidR="0081664F" w:rsidRDefault="0081664F" w:rsidP="0022379A"/>
        </w:tc>
        <w:tc>
          <w:tcPr>
            <w:tcW w:w="0" w:type="auto"/>
          </w:tcPr>
          <w:p w14:paraId="1AC2C2E7" w14:textId="77777777" w:rsidR="0081664F" w:rsidRDefault="0081664F" w:rsidP="0022379A"/>
        </w:tc>
        <w:tc>
          <w:tcPr>
            <w:tcW w:w="0" w:type="auto"/>
          </w:tcPr>
          <w:p w14:paraId="1AC2C2E8" w14:textId="77777777" w:rsidR="0081664F" w:rsidRDefault="0081664F" w:rsidP="0022379A"/>
        </w:tc>
      </w:tr>
      <w:tr w:rsidR="0081664F" w14:paraId="1AC2C2F3" w14:textId="77777777" w:rsidTr="0022379A">
        <w:tc>
          <w:tcPr>
            <w:tcW w:w="0" w:type="auto"/>
          </w:tcPr>
          <w:p w14:paraId="1AC2C2EA" w14:textId="77777777" w:rsidR="0081664F" w:rsidRDefault="0081664F" w:rsidP="0022379A">
            <w:pPr>
              <w:pStyle w:val="Compact"/>
            </w:pPr>
            <w:r>
              <w:lastRenderedPageBreak/>
              <w:t>Mesopristes argenteus (MER)</w:t>
            </w:r>
          </w:p>
        </w:tc>
        <w:tc>
          <w:tcPr>
            <w:tcW w:w="0" w:type="auto"/>
          </w:tcPr>
          <w:p w14:paraId="1AC2C2EB" w14:textId="77777777" w:rsidR="0081664F" w:rsidRDefault="0081664F" w:rsidP="0022379A"/>
        </w:tc>
        <w:tc>
          <w:tcPr>
            <w:tcW w:w="0" w:type="auto"/>
          </w:tcPr>
          <w:p w14:paraId="1AC2C2EC" w14:textId="77777777" w:rsidR="0081664F" w:rsidRDefault="0081664F" w:rsidP="0022379A"/>
        </w:tc>
        <w:tc>
          <w:tcPr>
            <w:tcW w:w="0" w:type="auto"/>
          </w:tcPr>
          <w:p w14:paraId="1AC2C2ED" w14:textId="77777777" w:rsidR="0081664F" w:rsidRDefault="0081664F" w:rsidP="0022379A"/>
        </w:tc>
        <w:tc>
          <w:tcPr>
            <w:tcW w:w="0" w:type="auto"/>
          </w:tcPr>
          <w:p w14:paraId="1AC2C2EE" w14:textId="77777777" w:rsidR="0081664F" w:rsidRDefault="0081664F" w:rsidP="0022379A"/>
        </w:tc>
        <w:tc>
          <w:tcPr>
            <w:tcW w:w="0" w:type="auto"/>
          </w:tcPr>
          <w:p w14:paraId="1AC2C2EF" w14:textId="77777777" w:rsidR="0081664F" w:rsidRDefault="0081664F" w:rsidP="0022379A">
            <w:pPr>
              <w:pStyle w:val="Compact"/>
            </w:pPr>
            <w:r>
              <w:t>33</w:t>
            </w:r>
          </w:p>
        </w:tc>
        <w:tc>
          <w:tcPr>
            <w:tcW w:w="0" w:type="auto"/>
          </w:tcPr>
          <w:p w14:paraId="1AC2C2F0" w14:textId="77777777" w:rsidR="0081664F" w:rsidRDefault="0081664F" w:rsidP="0022379A"/>
        </w:tc>
        <w:tc>
          <w:tcPr>
            <w:tcW w:w="0" w:type="auto"/>
          </w:tcPr>
          <w:p w14:paraId="1AC2C2F1" w14:textId="77777777" w:rsidR="0081664F" w:rsidRDefault="0081664F" w:rsidP="0022379A"/>
        </w:tc>
        <w:tc>
          <w:tcPr>
            <w:tcW w:w="0" w:type="auto"/>
          </w:tcPr>
          <w:p w14:paraId="1AC2C2F2" w14:textId="77777777" w:rsidR="0081664F" w:rsidRDefault="0081664F" w:rsidP="0022379A"/>
        </w:tc>
      </w:tr>
      <w:tr w:rsidR="0081664F" w14:paraId="1AC2C2FD" w14:textId="77777777" w:rsidTr="0022379A">
        <w:tc>
          <w:tcPr>
            <w:tcW w:w="0" w:type="auto"/>
          </w:tcPr>
          <w:p w14:paraId="1AC2C2F4" w14:textId="77777777" w:rsidR="0081664F" w:rsidRDefault="0081664F" w:rsidP="0022379A">
            <w:pPr>
              <w:pStyle w:val="Compact"/>
            </w:pPr>
            <w:r>
              <w:t>Mugil cephalus (MUF)</w:t>
            </w:r>
          </w:p>
        </w:tc>
        <w:tc>
          <w:tcPr>
            <w:tcW w:w="0" w:type="auto"/>
          </w:tcPr>
          <w:p w14:paraId="1AC2C2F5" w14:textId="77777777" w:rsidR="0081664F" w:rsidRDefault="0081664F" w:rsidP="0022379A"/>
        </w:tc>
        <w:tc>
          <w:tcPr>
            <w:tcW w:w="0" w:type="auto"/>
          </w:tcPr>
          <w:p w14:paraId="1AC2C2F6" w14:textId="77777777" w:rsidR="0081664F" w:rsidRDefault="0081664F" w:rsidP="0022379A">
            <w:pPr>
              <w:pStyle w:val="Compact"/>
            </w:pPr>
            <w:r>
              <w:t>3</w:t>
            </w:r>
          </w:p>
        </w:tc>
        <w:tc>
          <w:tcPr>
            <w:tcW w:w="0" w:type="auto"/>
          </w:tcPr>
          <w:p w14:paraId="1AC2C2F7" w14:textId="77777777" w:rsidR="0081664F" w:rsidRDefault="0081664F" w:rsidP="0022379A"/>
        </w:tc>
        <w:tc>
          <w:tcPr>
            <w:tcW w:w="0" w:type="auto"/>
          </w:tcPr>
          <w:p w14:paraId="1AC2C2F8" w14:textId="77777777" w:rsidR="0081664F" w:rsidRDefault="0081664F" w:rsidP="0022379A"/>
        </w:tc>
        <w:tc>
          <w:tcPr>
            <w:tcW w:w="0" w:type="auto"/>
          </w:tcPr>
          <w:p w14:paraId="1AC2C2F9" w14:textId="77777777" w:rsidR="0081664F" w:rsidRDefault="0081664F" w:rsidP="0022379A">
            <w:pPr>
              <w:pStyle w:val="Compact"/>
            </w:pPr>
            <w:r>
              <w:t>197</w:t>
            </w:r>
          </w:p>
        </w:tc>
        <w:tc>
          <w:tcPr>
            <w:tcW w:w="0" w:type="auto"/>
          </w:tcPr>
          <w:p w14:paraId="1AC2C2FA" w14:textId="77777777" w:rsidR="0081664F" w:rsidRDefault="0081664F" w:rsidP="0022379A"/>
        </w:tc>
        <w:tc>
          <w:tcPr>
            <w:tcW w:w="0" w:type="auto"/>
          </w:tcPr>
          <w:p w14:paraId="1AC2C2FB" w14:textId="77777777" w:rsidR="0081664F" w:rsidRDefault="0081664F" w:rsidP="0022379A"/>
        </w:tc>
        <w:tc>
          <w:tcPr>
            <w:tcW w:w="0" w:type="auto"/>
          </w:tcPr>
          <w:p w14:paraId="1AC2C2FC" w14:textId="77777777" w:rsidR="0081664F" w:rsidRDefault="0081664F" w:rsidP="0022379A"/>
        </w:tc>
      </w:tr>
      <w:tr w:rsidR="0081664F" w14:paraId="1AC2C307" w14:textId="77777777" w:rsidTr="0022379A">
        <w:tc>
          <w:tcPr>
            <w:tcW w:w="0" w:type="auto"/>
          </w:tcPr>
          <w:p w14:paraId="1AC2C2FE" w14:textId="77777777" w:rsidR="0081664F" w:rsidRDefault="0081664F" w:rsidP="0022379A">
            <w:pPr>
              <w:pStyle w:val="Compact"/>
            </w:pPr>
            <w:r>
              <w:t>Mugilidae (MUL)</w:t>
            </w:r>
          </w:p>
        </w:tc>
        <w:tc>
          <w:tcPr>
            <w:tcW w:w="0" w:type="auto"/>
          </w:tcPr>
          <w:p w14:paraId="1AC2C2FF" w14:textId="77777777" w:rsidR="0081664F" w:rsidRDefault="0081664F" w:rsidP="0022379A"/>
        </w:tc>
        <w:tc>
          <w:tcPr>
            <w:tcW w:w="0" w:type="auto"/>
          </w:tcPr>
          <w:p w14:paraId="1AC2C300" w14:textId="77777777" w:rsidR="0081664F" w:rsidRDefault="0081664F" w:rsidP="0022379A">
            <w:pPr>
              <w:pStyle w:val="Compact"/>
            </w:pPr>
            <w:r>
              <w:t>&lt;1</w:t>
            </w:r>
          </w:p>
        </w:tc>
        <w:tc>
          <w:tcPr>
            <w:tcW w:w="0" w:type="auto"/>
          </w:tcPr>
          <w:p w14:paraId="1AC2C301" w14:textId="77777777" w:rsidR="0081664F" w:rsidRDefault="0081664F" w:rsidP="0022379A"/>
        </w:tc>
        <w:tc>
          <w:tcPr>
            <w:tcW w:w="0" w:type="auto"/>
          </w:tcPr>
          <w:p w14:paraId="1AC2C302" w14:textId="77777777" w:rsidR="0081664F" w:rsidRDefault="0081664F" w:rsidP="0022379A">
            <w:pPr>
              <w:pStyle w:val="Compact"/>
            </w:pPr>
            <w:r>
              <w:t>58</w:t>
            </w:r>
          </w:p>
        </w:tc>
        <w:tc>
          <w:tcPr>
            <w:tcW w:w="0" w:type="auto"/>
          </w:tcPr>
          <w:p w14:paraId="1AC2C303" w14:textId="77777777" w:rsidR="0081664F" w:rsidRDefault="0081664F" w:rsidP="0022379A"/>
        </w:tc>
        <w:tc>
          <w:tcPr>
            <w:tcW w:w="0" w:type="auto"/>
          </w:tcPr>
          <w:p w14:paraId="1AC2C304" w14:textId="77777777" w:rsidR="0081664F" w:rsidRDefault="0081664F" w:rsidP="0022379A"/>
        </w:tc>
        <w:tc>
          <w:tcPr>
            <w:tcW w:w="0" w:type="auto"/>
          </w:tcPr>
          <w:p w14:paraId="1AC2C305" w14:textId="77777777" w:rsidR="0081664F" w:rsidRDefault="0081664F" w:rsidP="0022379A"/>
        </w:tc>
        <w:tc>
          <w:tcPr>
            <w:tcW w:w="0" w:type="auto"/>
          </w:tcPr>
          <w:p w14:paraId="1AC2C306" w14:textId="77777777" w:rsidR="0081664F" w:rsidRDefault="0081664F" w:rsidP="0022379A"/>
        </w:tc>
      </w:tr>
      <w:tr w:rsidR="0081664F" w14:paraId="1AC2C311" w14:textId="77777777" w:rsidTr="0022379A">
        <w:tc>
          <w:tcPr>
            <w:tcW w:w="0" w:type="auto"/>
          </w:tcPr>
          <w:p w14:paraId="1AC2C308" w14:textId="77777777" w:rsidR="0081664F" w:rsidRDefault="0081664F" w:rsidP="0022379A">
            <w:pPr>
              <w:pStyle w:val="Compact"/>
            </w:pPr>
            <w:r>
              <w:t>Mullus (MUX)</w:t>
            </w:r>
          </w:p>
        </w:tc>
        <w:tc>
          <w:tcPr>
            <w:tcW w:w="0" w:type="auto"/>
          </w:tcPr>
          <w:p w14:paraId="1AC2C309" w14:textId="77777777" w:rsidR="0081664F" w:rsidRDefault="0081664F" w:rsidP="0022379A"/>
        </w:tc>
        <w:tc>
          <w:tcPr>
            <w:tcW w:w="0" w:type="auto"/>
          </w:tcPr>
          <w:p w14:paraId="1AC2C30A" w14:textId="77777777" w:rsidR="0081664F" w:rsidRDefault="0081664F" w:rsidP="0022379A"/>
        </w:tc>
        <w:tc>
          <w:tcPr>
            <w:tcW w:w="0" w:type="auto"/>
          </w:tcPr>
          <w:p w14:paraId="1AC2C30B" w14:textId="77777777" w:rsidR="0081664F" w:rsidRDefault="0081664F" w:rsidP="0022379A">
            <w:pPr>
              <w:pStyle w:val="Compact"/>
            </w:pPr>
            <w:r>
              <w:t>62</w:t>
            </w:r>
          </w:p>
        </w:tc>
        <w:tc>
          <w:tcPr>
            <w:tcW w:w="0" w:type="auto"/>
          </w:tcPr>
          <w:p w14:paraId="1AC2C30C" w14:textId="77777777" w:rsidR="0081664F" w:rsidRDefault="0081664F" w:rsidP="0022379A"/>
        </w:tc>
        <w:tc>
          <w:tcPr>
            <w:tcW w:w="0" w:type="auto"/>
          </w:tcPr>
          <w:p w14:paraId="1AC2C30D" w14:textId="77777777" w:rsidR="0081664F" w:rsidRDefault="0081664F" w:rsidP="0022379A"/>
        </w:tc>
        <w:tc>
          <w:tcPr>
            <w:tcW w:w="0" w:type="auto"/>
          </w:tcPr>
          <w:p w14:paraId="1AC2C30E" w14:textId="77777777" w:rsidR="0081664F" w:rsidRDefault="0081664F" w:rsidP="0022379A"/>
        </w:tc>
        <w:tc>
          <w:tcPr>
            <w:tcW w:w="0" w:type="auto"/>
          </w:tcPr>
          <w:p w14:paraId="1AC2C30F" w14:textId="77777777" w:rsidR="0081664F" w:rsidRDefault="0081664F" w:rsidP="0022379A"/>
        </w:tc>
        <w:tc>
          <w:tcPr>
            <w:tcW w:w="0" w:type="auto"/>
          </w:tcPr>
          <w:p w14:paraId="1AC2C310" w14:textId="77777777" w:rsidR="0081664F" w:rsidRDefault="0081664F" w:rsidP="0022379A"/>
        </w:tc>
      </w:tr>
      <w:tr w:rsidR="0081664F" w14:paraId="1AC2C31B" w14:textId="77777777" w:rsidTr="0022379A">
        <w:tc>
          <w:tcPr>
            <w:tcW w:w="0" w:type="auto"/>
          </w:tcPr>
          <w:p w14:paraId="1AC2C312" w14:textId="77777777" w:rsidR="0081664F" w:rsidRDefault="0081664F" w:rsidP="0022379A">
            <w:pPr>
              <w:pStyle w:val="Compact"/>
            </w:pPr>
            <w:r>
              <w:t>Mullus argentineae (MWU)</w:t>
            </w:r>
          </w:p>
        </w:tc>
        <w:tc>
          <w:tcPr>
            <w:tcW w:w="0" w:type="auto"/>
          </w:tcPr>
          <w:p w14:paraId="1AC2C313" w14:textId="77777777" w:rsidR="0081664F" w:rsidRDefault="0081664F" w:rsidP="0022379A"/>
        </w:tc>
        <w:tc>
          <w:tcPr>
            <w:tcW w:w="0" w:type="auto"/>
          </w:tcPr>
          <w:p w14:paraId="1AC2C314" w14:textId="77777777" w:rsidR="0081664F" w:rsidRDefault="0081664F" w:rsidP="0022379A"/>
        </w:tc>
        <w:tc>
          <w:tcPr>
            <w:tcW w:w="0" w:type="auto"/>
          </w:tcPr>
          <w:p w14:paraId="1AC2C315" w14:textId="77777777" w:rsidR="0081664F" w:rsidRDefault="0081664F" w:rsidP="0022379A">
            <w:pPr>
              <w:pStyle w:val="Compact"/>
            </w:pPr>
            <w:r>
              <w:t>27</w:t>
            </w:r>
          </w:p>
        </w:tc>
        <w:tc>
          <w:tcPr>
            <w:tcW w:w="0" w:type="auto"/>
          </w:tcPr>
          <w:p w14:paraId="1AC2C316" w14:textId="77777777" w:rsidR="0081664F" w:rsidRDefault="0081664F" w:rsidP="0022379A"/>
        </w:tc>
        <w:tc>
          <w:tcPr>
            <w:tcW w:w="0" w:type="auto"/>
          </w:tcPr>
          <w:p w14:paraId="1AC2C317" w14:textId="77777777" w:rsidR="0081664F" w:rsidRDefault="0081664F" w:rsidP="0022379A"/>
        </w:tc>
        <w:tc>
          <w:tcPr>
            <w:tcW w:w="0" w:type="auto"/>
          </w:tcPr>
          <w:p w14:paraId="1AC2C318" w14:textId="77777777" w:rsidR="0081664F" w:rsidRDefault="0081664F" w:rsidP="0022379A"/>
        </w:tc>
        <w:tc>
          <w:tcPr>
            <w:tcW w:w="0" w:type="auto"/>
          </w:tcPr>
          <w:p w14:paraId="1AC2C319" w14:textId="77777777" w:rsidR="0081664F" w:rsidRDefault="0081664F" w:rsidP="0022379A"/>
        </w:tc>
        <w:tc>
          <w:tcPr>
            <w:tcW w:w="0" w:type="auto"/>
          </w:tcPr>
          <w:p w14:paraId="1AC2C31A" w14:textId="77777777" w:rsidR="0081664F" w:rsidRDefault="0081664F" w:rsidP="0022379A"/>
        </w:tc>
      </w:tr>
      <w:tr w:rsidR="0081664F" w14:paraId="1AC2C325" w14:textId="77777777" w:rsidTr="0022379A">
        <w:tc>
          <w:tcPr>
            <w:tcW w:w="0" w:type="auto"/>
          </w:tcPr>
          <w:p w14:paraId="1AC2C31C" w14:textId="77777777" w:rsidR="0081664F" w:rsidRDefault="0081664F" w:rsidP="0022379A">
            <w:pPr>
              <w:pStyle w:val="Compact"/>
            </w:pPr>
            <w:r>
              <w:t>Mullus barbatus (MUT)</w:t>
            </w:r>
          </w:p>
        </w:tc>
        <w:tc>
          <w:tcPr>
            <w:tcW w:w="0" w:type="auto"/>
          </w:tcPr>
          <w:p w14:paraId="1AC2C31D" w14:textId="77777777" w:rsidR="0081664F" w:rsidRDefault="0081664F" w:rsidP="0022379A"/>
        </w:tc>
        <w:tc>
          <w:tcPr>
            <w:tcW w:w="0" w:type="auto"/>
          </w:tcPr>
          <w:p w14:paraId="1AC2C31E" w14:textId="77777777" w:rsidR="0081664F" w:rsidRDefault="0081664F" w:rsidP="0022379A">
            <w:pPr>
              <w:pStyle w:val="Compact"/>
            </w:pPr>
            <w:r>
              <w:t>317</w:t>
            </w:r>
          </w:p>
        </w:tc>
        <w:tc>
          <w:tcPr>
            <w:tcW w:w="0" w:type="auto"/>
          </w:tcPr>
          <w:p w14:paraId="1AC2C31F" w14:textId="77777777" w:rsidR="0081664F" w:rsidRDefault="0081664F" w:rsidP="0022379A">
            <w:pPr>
              <w:pStyle w:val="Compact"/>
            </w:pPr>
            <w:r>
              <w:t>17</w:t>
            </w:r>
          </w:p>
        </w:tc>
        <w:tc>
          <w:tcPr>
            <w:tcW w:w="0" w:type="auto"/>
          </w:tcPr>
          <w:p w14:paraId="1AC2C320" w14:textId="77777777" w:rsidR="0081664F" w:rsidRDefault="0081664F" w:rsidP="0022379A"/>
        </w:tc>
        <w:tc>
          <w:tcPr>
            <w:tcW w:w="0" w:type="auto"/>
          </w:tcPr>
          <w:p w14:paraId="1AC2C321" w14:textId="77777777" w:rsidR="0081664F" w:rsidRDefault="0081664F" w:rsidP="0022379A"/>
        </w:tc>
        <w:tc>
          <w:tcPr>
            <w:tcW w:w="0" w:type="auto"/>
          </w:tcPr>
          <w:p w14:paraId="1AC2C322" w14:textId="77777777" w:rsidR="0081664F" w:rsidRDefault="0081664F" w:rsidP="0022379A"/>
        </w:tc>
        <w:tc>
          <w:tcPr>
            <w:tcW w:w="0" w:type="auto"/>
          </w:tcPr>
          <w:p w14:paraId="1AC2C323" w14:textId="77777777" w:rsidR="0081664F" w:rsidRDefault="0081664F" w:rsidP="0022379A"/>
        </w:tc>
        <w:tc>
          <w:tcPr>
            <w:tcW w:w="0" w:type="auto"/>
          </w:tcPr>
          <w:p w14:paraId="1AC2C324" w14:textId="77777777" w:rsidR="0081664F" w:rsidRDefault="0081664F" w:rsidP="0022379A"/>
        </w:tc>
      </w:tr>
      <w:tr w:rsidR="0081664F" w14:paraId="1AC2C32F" w14:textId="77777777" w:rsidTr="0022379A">
        <w:tc>
          <w:tcPr>
            <w:tcW w:w="0" w:type="auto"/>
          </w:tcPr>
          <w:p w14:paraId="1AC2C326" w14:textId="77777777" w:rsidR="0081664F" w:rsidRDefault="0081664F" w:rsidP="0022379A">
            <w:pPr>
              <w:pStyle w:val="Compact"/>
            </w:pPr>
            <w:r>
              <w:t>Mullus surmuletus (MUR)</w:t>
            </w:r>
          </w:p>
        </w:tc>
        <w:tc>
          <w:tcPr>
            <w:tcW w:w="0" w:type="auto"/>
          </w:tcPr>
          <w:p w14:paraId="1AC2C327" w14:textId="77777777" w:rsidR="0081664F" w:rsidRDefault="0081664F" w:rsidP="0022379A"/>
        </w:tc>
        <w:tc>
          <w:tcPr>
            <w:tcW w:w="0" w:type="auto"/>
          </w:tcPr>
          <w:p w14:paraId="1AC2C328" w14:textId="77777777" w:rsidR="0081664F" w:rsidRDefault="0081664F" w:rsidP="0022379A">
            <w:pPr>
              <w:pStyle w:val="Compact"/>
            </w:pPr>
            <w:r>
              <w:t>19</w:t>
            </w:r>
          </w:p>
        </w:tc>
        <w:tc>
          <w:tcPr>
            <w:tcW w:w="0" w:type="auto"/>
          </w:tcPr>
          <w:p w14:paraId="1AC2C329" w14:textId="77777777" w:rsidR="0081664F" w:rsidRDefault="0081664F" w:rsidP="0022379A">
            <w:pPr>
              <w:pStyle w:val="Compact"/>
            </w:pPr>
            <w:r>
              <w:t>10</w:t>
            </w:r>
          </w:p>
        </w:tc>
        <w:tc>
          <w:tcPr>
            <w:tcW w:w="0" w:type="auto"/>
          </w:tcPr>
          <w:p w14:paraId="1AC2C32A" w14:textId="77777777" w:rsidR="0081664F" w:rsidRDefault="0081664F" w:rsidP="0022379A"/>
        </w:tc>
        <w:tc>
          <w:tcPr>
            <w:tcW w:w="0" w:type="auto"/>
          </w:tcPr>
          <w:p w14:paraId="1AC2C32B" w14:textId="77777777" w:rsidR="0081664F" w:rsidRDefault="0081664F" w:rsidP="0022379A"/>
        </w:tc>
        <w:tc>
          <w:tcPr>
            <w:tcW w:w="0" w:type="auto"/>
          </w:tcPr>
          <w:p w14:paraId="1AC2C32C" w14:textId="77777777" w:rsidR="0081664F" w:rsidRDefault="0081664F" w:rsidP="0022379A"/>
        </w:tc>
        <w:tc>
          <w:tcPr>
            <w:tcW w:w="0" w:type="auto"/>
          </w:tcPr>
          <w:p w14:paraId="1AC2C32D" w14:textId="77777777" w:rsidR="0081664F" w:rsidRDefault="0081664F" w:rsidP="0022379A"/>
        </w:tc>
        <w:tc>
          <w:tcPr>
            <w:tcW w:w="0" w:type="auto"/>
          </w:tcPr>
          <w:p w14:paraId="1AC2C32E" w14:textId="77777777" w:rsidR="0081664F" w:rsidRDefault="0081664F" w:rsidP="0022379A"/>
        </w:tc>
      </w:tr>
      <w:tr w:rsidR="0081664F" w14:paraId="1AC2C339" w14:textId="77777777" w:rsidTr="0022379A">
        <w:tc>
          <w:tcPr>
            <w:tcW w:w="0" w:type="auto"/>
          </w:tcPr>
          <w:p w14:paraId="1AC2C330" w14:textId="77777777" w:rsidR="0081664F" w:rsidRDefault="0081664F" w:rsidP="0022379A">
            <w:pPr>
              <w:pStyle w:val="Compact"/>
            </w:pPr>
            <w:r>
              <w:t>Muraena helena (MMH)</w:t>
            </w:r>
          </w:p>
        </w:tc>
        <w:tc>
          <w:tcPr>
            <w:tcW w:w="0" w:type="auto"/>
          </w:tcPr>
          <w:p w14:paraId="1AC2C331" w14:textId="77777777" w:rsidR="0081664F" w:rsidRDefault="0081664F" w:rsidP="0022379A"/>
        </w:tc>
        <w:tc>
          <w:tcPr>
            <w:tcW w:w="0" w:type="auto"/>
          </w:tcPr>
          <w:p w14:paraId="1AC2C332" w14:textId="77777777" w:rsidR="0081664F" w:rsidRDefault="0081664F" w:rsidP="0022379A">
            <w:pPr>
              <w:pStyle w:val="Compact"/>
            </w:pPr>
            <w:r>
              <w:t>&lt;1</w:t>
            </w:r>
          </w:p>
        </w:tc>
        <w:tc>
          <w:tcPr>
            <w:tcW w:w="0" w:type="auto"/>
          </w:tcPr>
          <w:p w14:paraId="1AC2C333" w14:textId="77777777" w:rsidR="0081664F" w:rsidRDefault="0081664F" w:rsidP="0022379A"/>
        </w:tc>
        <w:tc>
          <w:tcPr>
            <w:tcW w:w="0" w:type="auto"/>
          </w:tcPr>
          <w:p w14:paraId="1AC2C334" w14:textId="77777777" w:rsidR="0081664F" w:rsidRDefault="0081664F" w:rsidP="0022379A"/>
        </w:tc>
        <w:tc>
          <w:tcPr>
            <w:tcW w:w="0" w:type="auto"/>
          </w:tcPr>
          <w:p w14:paraId="1AC2C335" w14:textId="77777777" w:rsidR="0081664F" w:rsidRDefault="0081664F" w:rsidP="0022379A"/>
        </w:tc>
        <w:tc>
          <w:tcPr>
            <w:tcW w:w="0" w:type="auto"/>
          </w:tcPr>
          <w:p w14:paraId="1AC2C336" w14:textId="77777777" w:rsidR="0081664F" w:rsidRDefault="0081664F" w:rsidP="0022379A"/>
        </w:tc>
        <w:tc>
          <w:tcPr>
            <w:tcW w:w="0" w:type="auto"/>
          </w:tcPr>
          <w:p w14:paraId="1AC2C337" w14:textId="77777777" w:rsidR="0081664F" w:rsidRDefault="0081664F" w:rsidP="0022379A"/>
        </w:tc>
        <w:tc>
          <w:tcPr>
            <w:tcW w:w="0" w:type="auto"/>
          </w:tcPr>
          <w:p w14:paraId="1AC2C338" w14:textId="77777777" w:rsidR="0081664F" w:rsidRDefault="0081664F" w:rsidP="0022379A"/>
        </w:tc>
      </w:tr>
      <w:tr w:rsidR="0081664F" w14:paraId="1AC2C343" w14:textId="77777777" w:rsidTr="0022379A">
        <w:tc>
          <w:tcPr>
            <w:tcW w:w="0" w:type="auto"/>
          </w:tcPr>
          <w:p w14:paraId="1AC2C33A" w14:textId="77777777" w:rsidR="0081664F" w:rsidRDefault="0081664F" w:rsidP="0022379A">
            <w:pPr>
              <w:pStyle w:val="Compact"/>
            </w:pPr>
            <w:r>
              <w:t>Muraenidae (MUI)</w:t>
            </w:r>
          </w:p>
        </w:tc>
        <w:tc>
          <w:tcPr>
            <w:tcW w:w="0" w:type="auto"/>
          </w:tcPr>
          <w:p w14:paraId="1AC2C33B" w14:textId="77777777" w:rsidR="0081664F" w:rsidRDefault="0081664F" w:rsidP="0022379A"/>
        </w:tc>
        <w:tc>
          <w:tcPr>
            <w:tcW w:w="0" w:type="auto"/>
          </w:tcPr>
          <w:p w14:paraId="1AC2C33C" w14:textId="77777777" w:rsidR="0081664F" w:rsidRDefault="0081664F" w:rsidP="0022379A">
            <w:pPr>
              <w:pStyle w:val="Compact"/>
            </w:pPr>
            <w:r>
              <w:t>&lt;1</w:t>
            </w:r>
          </w:p>
        </w:tc>
        <w:tc>
          <w:tcPr>
            <w:tcW w:w="0" w:type="auto"/>
          </w:tcPr>
          <w:p w14:paraId="1AC2C33D" w14:textId="77777777" w:rsidR="0081664F" w:rsidRDefault="0081664F" w:rsidP="0022379A"/>
        </w:tc>
        <w:tc>
          <w:tcPr>
            <w:tcW w:w="0" w:type="auto"/>
          </w:tcPr>
          <w:p w14:paraId="1AC2C33E" w14:textId="77777777" w:rsidR="0081664F" w:rsidRDefault="0081664F" w:rsidP="0022379A"/>
        </w:tc>
        <w:tc>
          <w:tcPr>
            <w:tcW w:w="0" w:type="auto"/>
          </w:tcPr>
          <w:p w14:paraId="1AC2C33F" w14:textId="77777777" w:rsidR="0081664F" w:rsidRDefault="0081664F" w:rsidP="0022379A"/>
        </w:tc>
        <w:tc>
          <w:tcPr>
            <w:tcW w:w="0" w:type="auto"/>
          </w:tcPr>
          <w:p w14:paraId="1AC2C340" w14:textId="77777777" w:rsidR="0081664F" w:rsidRDefault="0081664F" w:rsidP="0022379A"/>
        </w:tc>
        <w:tc>
          <w:tcPr>
            <w:tcW w:w="0" w:type="auto"/>
          </w:tcPr>
          <w:p w14:paraId="1AC2C341" w14:textId="77777777" w:rsidR="0081664F" w:rsidRDefault="0081664F" w:rsidP="0022379A"/>
        </w:tc>
        <w:tc>
          <w:tcPr>
            <w:tcW w:w="0" w:type="auto"/>
          </w:tcPr>
          <w:p w14:paraId="1AC2C342" w14:textId="77777777" w:rsidR="0081664F" w:rsidRDefault="0081664F" w:rsidP="0022379A"/>
        </w:tc>
      </w:tr>
      <w:tr w:rsidR="0081664F" w14:paraId="1AC2C34D" w14:textId="77777777" w:rsidTr="0022379A">
        <w:tc>
          <w:tcPr>
            <w:tcW w:w="0" w:type="auto"/>
          </w:tcPr>
          <w:p w14:paraId="1AC2C344" w14:textId="77777777" w:rsidR="0081664F" w:rsidRDefault="0081664F" w:rsidP="0022379A">
            <w:pPr>
              <w:pStyle w:val="Compact"/>
            </w:pPr>
            <w:r>
              <w:t>Mycteroperca rubra (MKU)</w:t>
            </w:r>
          </w:p>
        </w:tc>
        <w:tc>
          <w:tcPr>
            <w:tcW w:w="0" w:type="auto"/>
          </w:tcPr>
          <w:p w14:paraId="1AC2C345" w14:textId="77777777" w:rsidR="0081664F" w:rsidRDefault="0081664F" w:rsidP="0022379A"/>
        </w:tc>
        <w:tc>
          <w:tcPr>
            <w:tcW w:w="0" w:type="auto"/>
          </w:tcPr>
          <w:p w14:paraId="1AC2C346" w14:textId="77777777" w:rsidR="0081664F" w:rsidRDefault="0081664F" w:rsidP="0022379A">
            <w:pPr>
              <w:pStyle w:val="Compact"/>
            </w:pPr>
            <w:r>
              <w:t>&lt;1</w:t>
            </w:r>
          </w:p>
        </w:tc>
        <w:tc>
          <w:tcPr>
            <w:tcW w:w="0" w:type="auto"/>
          </w:tcPr>
          <w:p w14:paraId="1AC2C347" w14:textId="77777777" w:rsidR="0081664F" w:rsidRDefault="0081664F" w:rsidP="0022379A"/>
        </w:tc>
        <w:tc>
          <w:tcPr>
            <w:tcW w:w="0" w:type="auto"/>
          </w:tcPr>
          <w:p w14:paraId="1AC2C348" w14:textId="77777777" w:rsidR="0081664F" w:rsidRDefault="0081664F" w:rsidP="0022379A"/>
        </w:tc>
        <w:tc>
          <w:tcPr>
            <w:tcW w:w="0" w:type="auto"/>
          </w:tcPr>
          <w:p w14:paraId="1AC2C349" w14:textId="77777777" w:rsidR="0081664F" w:rsidRDefault="0081664F" w:rsidP="0022379A"/>
        </w:tc>
        <w:tc>
          <w:tcPr>
            <w:tcW w:w="0" w:type="auto"/>
          </w:tcPr>
          <w:p w14:paraId="1AC2C34A" w14:textId="77777777" w:rsidR="0081664F" w:rsidRDefault="0081664F" w:rsidP="0022379A"/>
        </w:tc>
        <w:tc>
          <w:tcPr>
            <w:tcW w:w="0" w:type="auto"/>
          </w:tcPr>
          <w:p w14:paraId="1AC2C34B" w14:textId="77777777" w:rsidR="0081664F" w:rsidRDefault="0081664F" w:rsidP="0022379A"/>
        </w:tc>
        <w:tc>
          <w:tcPr>
            <w:tcW w:w="0" w:type="auto"/>
          </w:tcPr>
          <w:p w14:paraId="1AC2C34C" w14:textId="77777777" w:rsidR="0081664F" w:rsidRDefault="0081664F" w:rsidP="0022379A"/>
        </w:tc>
      </w:tr>
      <w:tr w:rsidR="0081664F" w14:paraId="1AC2C357" w14:textId="77777777" w:rsidTr="0022379A">
        <w:tc>
          <w:tcPr>
            <w:tcW w:w="0" w:type="auto"/>
          </w:tcPr>
          <w:p w14:paraId="1AC2C34E" w14:textId="77777777" w:rsidR="0081664F" w:rsidRDefault="0081664F" w:rsidP="0022379A">
            <w:pPr>
              <w:pStyle w:val="Compact"/>
            </w:pPr>
            <w:r>
              <w:t>Netuma thalassina</w:t>
            </w:r>
          </w:p>
        </w:tc>
        <w:tc>
          <w:tcPr>
            <w:tcW w:w="0" w:type="auto"/>
          </w:tcPr>
          <w:p w14:paraId="1AC2C34F" w14:textId="77777777" w:rsidR="0081664F" w:rsidRDefault="0081664F" w:rsidP="0022379A"/>
        </w:tc>
        <w:tc>
          <w:tcPr>
            <w:tcW w:w="0" w:type="auto"/>
          </w:tcPr>
          <w:p w14:paraId="1AC2C350" w14:textId="77777777" w:rsidR="0081664F" w:rsidRDefault="0081664F" w:rsidP="0022379A"/>
        </w:tc>
        <w:tc>
          <w:tcPr>
            <w:tcW w:w="0" w:type="auto"/>
          </w:tcPr>
          <w:p w14:paraId="1AC2C351" w14:textId="77777777" w:rsidR="0081664F" w:rsidRDefault="0081664F" w:rsidP="0022379A"/>
        </w:tc>
        <w:tc>
          <w:tcPr>
            <w:tcW w:w="0" w:type="auto"/>
          </w:tcPr>
          <w:p w14:paraId="1AC2C352" w14:textId="77777777" w:rsidR="0081664F" w:rsidRDefault="0081664F" w:rsidP="0022379A"/>
        </w:tc>
        <w:tc>
          <w:tcPr>
            <w:tcW w:w="0" w:type="auto"/>
          </w:tcPr>
          <w:p w14:paraId="1AC2C353" w14:textId="77777777" w:rsidR="0081664F" w:rsidRDefault="0081664F" w:rsidP="0022379A">
            <w:pPr>
              <w:pStyle w:val="Compact"/>
            </w:pPr>
            <w:r>
              <w:t>29</w:t>
            </w:r>
          </w:p>
        </w:tc>
        <w:tc>
          <w:tcPr>
            <w:tcW w:w="0" w:type="auto"/>
          </w:tcPr>
          <w:p w14:paraId="1AC2C354" w14:textId="77777777" w:rsidR="0081664F" w:rsidRDefault="0081664F" w:rsidP="0022379A"/>
        </w:tc>
        <w:tc>
          <w:tcPr>
            <w:tcW w:w="0" w:type="auto"/>
          </w:tcPr>
          <w:p w14:paraId="1AC2C355" w14:textId="77777777" w:rsidR="0081664F" w:rsidRDefault="0081664F" w:rsidP="0022379A"/>
        </w:tc>
        <w:tc>
          <w:tcPr>
            <w:tcW w:w="0" w:type="auto"/>
          </w:tcPr>
          <w:p w14:paraId="1AC2C356" w14:textId="77777777" w:rsidR="0081664F" w:rsidRDefault="0081664F" w:rsidP="0022379A"/>
        </w:tc>
      </w:tr>
      <w:tr w:rsidR="0081664F" w14:paraId="1AC2C361" w14:textId="77777777" w:rsidTr="0022379A">
        <w:tc>
          <w:tcPr>
            <w:tcW w:w="0" w:type="auto"/>
          </w:tcPr>
          <w:p w14:paraId="1AC2C358" w14:textId="77777777" w:rsidR="0081664F" w:rsidRDefault="0081664F" w:rsidP="0022379A">
            <w:pPr>
              <w:pStyle w:val="Compact"/>
            </w:pPr>
            <w:r>
              <w:t>Oblada melanura (SBS)</w:t>
            </w:r>
          </w:p>
        </w:tc>
        <w:tc>
          <w:tcPr>
            <w:tcW w:w="0" w:type="auto"/>
          </w:tcPr>
          <w:p w14:paraId="1AC2C359" w14:textId="77777777" w:rsidR="0081664F" w:rsidRDefault="0081664F" w:rsidP="0022379A"/>
        </w:tc>
        <w:tc>
          <w:tcPr>
            <w:tcW w:w="0" w:type="auto"/>
          </w:tcPr>
          <w:p w14:paraId="1AC2C35A" w14:textId="77777777" w:rsidR="0081664F" w:rsidRDefault="0081664F" w:rsidP="0022379A">
            <w:pPr>
              <w:pStyle w:val="Compact"/>
            </w:pPr>
            <w:r>
              <w:t>&lt;1</w:t>
            </w:r>
          </w:p>
        </w:tc>
        <w:tc>
          <w:tcPr>
            <w:tcW w:w="0" w:type="auto"/>
          </w:tcPr>
          <w:p w14:paraId="1AC2C35B" w14:textId="77777777" w:rsidR="0081664F" w:rsidRDefault="0081664F" w:rsidP="0022379A"/>
        </w:tc>
        <w:tc>
          <w:tcPr>
            <w:tcW w:w="0" w:type="auto"/>
          </w:tcPr>
          <w:p w14:paraId="1AC2C35C" w14:textId="77777777" w:rsidR="0081664F" w:rsidRDefault="0081664F" w:rsidP="0022379A"/>
        </w:tc>
        <w:tc>
          <w:tcPr>
            <w:tcW w:w="0" w:type="auto"/>
          </w:tcPr>
          <w:p w14:paraId="1AC2C35D" w14:textId="77777777" w:rsidR="0081664F" w:rsidRDefault="0081664F" w:rsidP="0022379A"/>
        </w:tc>
        <w:tc>
          <w:tcPr>
            <w:tcW w:w="0" w:type="auto"/>
          </w:tcPr>
          <w:p w14:paraId="1AC2C35E" w14:textId="77777777" w:rsidR="0081664F" w:rsidRDefault="0081664F" w:rsidP="0022379A"/>
        </w:tc>
        <w:tc>
          <w:tcPr>
            <w:tcW w:w="0" w:type="auto"/>
          </w:tcPr>
          <w:p w14:paraId="1AC2C35F" w14:textId="77777777" w:rsidR="0081664F" w:rsidRDefault="0081664F" w:rsidP="0022379A"/>
        </w:tc>
        <w:tc>
          <w:tcPr>
            <w:tcW w:w="0" w:type="auto"/>
          </w:tcPr>
          <w:p w14:paraId="1AC2C360" w14:textId="77777777" w:rsidR="0081664F" w:rsidRDefault="0081664F" w:rsidP="0022379A"/>
        </w:tc>
      </w:tr>
      <w:tr w:rsidR="0081664F" w14:paraId="1AC2C36B" w14:textId="77777777" w:rsidTr="0022379A">
        <w:tc>
          <w:tcPr>
            <w:tcW w:w="0" w:type="auto"/>
          </w:tcPr>
          <w:p w14:paraId="1AC2C362" w14:textId="77777777" w:rsidR="0081664F" w:rsidRDefault="0081664F" w:rsidP="0022379A">
            <w:pPr>
              <w:pStyle w:val="Compact"/>
            </w:pPr>
            <w:r>
              <w:t>Octopodidae (OCT)</w:t>
            </w:r>
          </w:p>
        </w:tc>
        <w:tc>
          <w:tcPr>
            <w:tcW w:w="0" w:type="auto"/>
          </w:tcPr>
          <w:p w14:paraId="1AC2C363" w14:textId="77777777" w:rsidR="0081664F" w:rsidRDefault="0081664F" w:rsidP="0022379A"/>
        </w:tc>
        <w:tc>
          <w:tcPr>
            <w:tcW w:w="0" w:type="auto"/>
          </w:tcPr>
          <w:p w14:paraId="1AC2C364" w14:textId="77777777" w:rsidR="0081664F" w:rsidRDefault="0081664F" w:rsidP="0022379A">
            <w:pPr>
              <w:pStyle w:val="Compact"/>
            </w:pPr>
            <w:r>
              <w:t>&lt;1</w:t>
            </w:r>
          </w:p>
        </w:tc>
        <w:tc>
          <w:tcPr>
            <w:tcW w:w="0" w:type="auto"/>
          </w:tcPr>
          <w:p w14:paraId="1AC2C365" w14:textId="77777777" w:rsidR="0081664F" w:rsidRDefault="0081664F" w:rsidP="0022379A"/>
        </w:tc>
        <w:tc>
          <w:tcPr>
            <w:tcW w:w="0" w:type="auto"/>
          </w:tcPr>
          <w:p w14:paraId="1AC2C366" w14:textId="77777777" w:rsidR="0081664F" w:rsidRDefault="0081664F" w:rsidP="0022379A"/>
        </w:tc>
        <w:tc>
          <w:tcPr>
            <w:tcW w:w="0" w:type="auto"/>
          </w:tcPr>
          <w:p w14:paraId="1AC2C367" w14:textId="77777777" w:rsidR="0081664F" w:rsidRDefault="0081664F" w:rsidP="0022379A"/>
        </w:tc>
        <w:tc>
          <w:tcPr>
            <w:tcW w:w="0" w:type="auto"/>
          </w:tcPr>
          <w:p w14:paraId="1AC2C368" w14:textId="77777777" w:rsidR="0081664F" w:rsidRDefault="0081664F" w:rsidP="0022379A"/>
        </w:tc>
        <w:tc>
          <w:tcPr>
            <w:tcW w:w="0" w:type="auto"/>
          </w:tcPr>
          <w:p w14:paraId="1AC2C369" w14:textId="77777777" w:rsidR="0081664F" w:rsidRDefault="0081664F" w:rsidP="0022379A"/>
        </w:tc>
        <w:tc>
          <w:tcPr>
            <w:tcW w:w="0" w:type="auto"/>
          </w:tcPr>
          <w:p w14:paraId="1AC2C36A" w14:textId="77777777" w:rsidR="0081664F" w:rsidRDefault="0081664F" w:rsidP="0022379A"/>
        </w:tc>
      </w:tr>
      <w:tr w:rsidR="0081664F" w14:paraId="1AC2C375" w14:textId="77777777" w:rsidTr="0022379A">
        <w:tc>
          <w:tcPr>
            <w:tcW w:w="0" w:type="auto"/>
          </w:tcPr>
          <w:p w14:paraId="1AC2C36C" w14:textId="77777777" w:rsidR="0081664F" w:rsidRDefault="0081664F" w:rsidP="0022379A">
            <w:pPr>
              <w:pStyle w:val="Compact"/>
            </w:pPr>
            <w:r>
              <w:t>Octopus vulgaris (OCC)</w:t>
            </w:r>
          </w:p>
        </w:tc>
        <w:tc>
          <w:tcPr>
            <w:tcW w:w="0" w:type="auto"/>
          </w:tcPr>
          <w:p w14:paraId="1AC2C36D" w14:textId="77777777" w:rsidR="0081664F" w:rsidRDefault="0081664F" w:rsidP="0022379A"/>
        </w:tc>
        <w:tc>
          <w:tcPr>
            <w:tcW w:w="0" w:type="auto"/>
          </w:tcPr>
          <w:p w14:paraId="1AC2C36E" w14:textId="77777777" w:rsidR="0081664F" w:rsidRDefault="0081664F" w:rsidP="0022379A">
            <w:pPr>
              <w:pStyle w:val="Compact"/>
            </w:pPr>
            <w:r>
              <w:t>156</w:t>
            </w:r>
          </w:p>
        </w:tc>
        <w:tc>
          <w:tcPr>
            <w:tcW w:w="0" w:type="auto"/>
          </w:tcPr>
          <w:p w14:paraId="1AC2C36F" w14:textId="77777777" w:rsidR="0081664F" w:rsidRDefault="0081664F" w:rsidP="0022379A">
            <w:pPr>
              <w:pStyle w:val="Compact"/>
            </w:pPr>
            <w:r>
              <w:t>60</w:t>
            </w:r>
          </w:p>
        </w:tc>
        <w:tc>
          <w:tcPr>
            <w:tcW w:w="0" w:type="auto"/>
          </w:tcPr>
          <w:p w14:paraId="1AC2C370" w14:textId="77777777" w:rsidR="0081664F" w:rsidRDefault="0081664F" w:rsidP="0022379A"/>
        </w:tc>
        <w:tc>
          <w:tcPr>
            <w:tcW w:w="0" w:type="auto"/>
          </w:tcPr>
          <w:p w14:paraId="1AC2C371" w14:textId="77777777" w:rsidR="0081664F" w:rsidRDefault="0081664F" w:rsidP="0022379A"/>
        </w:tc>
        <w:tc>
          <w:tcPr>
            <w:tcW w:w="0" w:type="auto"/>
          </w:tcPr>
          <w:p w14:paraId="1AC2C372" w14:textId="77777777" w:rsidR="0081664F" w:rsidRDefault="0081664F" w:rsidP="0022379A"/>
        </w:tc>
        <w:tc>
          <w:tcPr>
            <w:tcW w:w="0" w:type="auto"/>
          </w:tcPr>
          <w:p w14:paraId="1AC2C373" w14:textId="77777777" w:rsidR="0081664F" w:rsidRDefault="0081664F" w:rsidP="0022379A"/>
        </w:tc>
        <w:tc>
          <w:tcPr>
            <w:tcW w:w="0" w:type="auto"/>
          </w:tcPr>
          <w:p w14:paraId="1AC2C374" w14:textId="77777777" w:rsidR="0081664F" w:rsidRDefault="0081664F" w:rsidP="0022379A"/>
        </w:tc>
      </w:tr>
      <w:tr w:rsidR="0081664F" w14:paraId="1AC2C37F" w14:textId="77777777" w:rsidTr="0022379A">
        <w:tc>
          <w:tcPr>
            <w:tcW w:w="0" w:type="auto"/>
          </w:tcPr>
          <w:p w14:paraId="1AC2C376" w14:textId="77777777" w:rsidR="0081664F" w:rsidRDefault="0081664F" w:rsidP="0022379A">
            <w:pPr>
              <w:pStyle w:val="Compact"/>
            </w:pPr>
            <w:r>
              <w:t>Ommastrephidae (OMZ)</w:t>
            </w:r>
          </w:p>
        </w:tc>
        <w:tc>
          <w:tcPr>
            <w:tcW w:w="0" w:type="auto"/>
          </w:tcPr>
          <w:p w14:paraId="1AC2C377" w14:textId="77777777" w:rsidR="0081664F" w:rsidRDefault="0081664F" w:rsidP="0022379A"/>
        </w:tc>
        <w:tc>
          <w:tcPr>
            <w:tcW w:w="0" w:type="auto"/>
          </w:tcPr>
          <w:p w14:paraId="1AC2C378" w14:textId="77777777" w:rsidR="0081664F" w:rsidRDefault="0081664F" w:rsidP="0022379A">
            <w:pPr>
              <w:pStyle w:val="Compact"/>
            </w:pPr>
            <w:r>
              <w:t>577</w:t>
            </w:r>
          </w:p>
        </w:tc>
        <w:tc>
          <w:tcPr>
            <w:tcW w:w="0" w:type="auto"/>
          </w:tcPr>
          <w:p w14:paraId="1AC2C379" w14:textId="77777777" w:rsidR="0081664F" w:rsidRDefault="0081664F" w:rsidP="0022379A"/>
        </w:tc>
        <w:tc>
          <w:tcPr>
            <w:tcW w:w="0" w:type="auto"/>
          </w:tcPr>
          <w:p w14:paraId="1AC2C37A" w14:textId="77777777" w:rsidR="0081664F" w:rsidRDefault="0081664F" w:rsidP="0022379A"/>
        </w:tc>
        <w:tc>
          <w:tcPr>
            <w:tcW w:w="0" w:type="auto"/>
          </w:tcPr>
          <w:p w14:paraId="1AC2C37B" w14:textId="77777777" w:rsidR="0081664F" w:rsidRDefault="0081664F" w:rsidP="0022379A"/>
        </w:tc>
        <w:tc>
          <w:tcPr>
            <w:tcW w:w="0" w:type="auto"/>
          </w:tcPr>
          <w:p w14:paraId="1AC2C37C" w14:textId="77777777" w:rsidR="0081664F" w:rsidRDefault="0081664F" w:rsidP="0022379A"/>
        </w:tc>
        <w:tc>
          <w:tcPr>
            <w:tcW w:w="0" w:type="auto"/>
          </w:tcPr>
          <w:p w14:paraId="1AC2C37D" w14:textId="77777777" w:rsidR="0081664F" w:rsidRDefault="0081664F" w:rsidP="0022379A"/>
        </w:tc>
        <w:tc>
          <w:tcPr>
            <w:tcW w:w="0" w:type="auto"/>
          </w:tcPr>
          <w:p w14:paraId="1AC2C37E" w14:textId="77777777" w:rsidR="0081664F" w:rsidRDefault="0081664F" w:rsidP="0022379A"/>
        </w:tc>
      </w:tr>
      <w:tr w:rsidR="0081664F" w14:paraId="1AC2C389" w14:textId="77777777" w:rsidTr="0022379A">
        <w:tc>
          <w:tcPr>
            <w:tcW w:w="0" w:type="auto"/>
          </w:tcPr>
          <w:p w14:paraId="1AC2C380" w14:textId="77777777" w:rsidR="0081664F" w:rsidRDefault="0081664F" w:rsidP="0022379A">
            <w:pPr>
              <w:pStyle w:val="Compact"/>
            </w:pPr>
            <w:r>
              <w:t>Pagellus (PAX)</w:t>
            </w:r>
          </w:p>
        </w:tc>
        <w:tc>
          <w:tcPr>
            <w:tcW w:w="0" w:type="auto"/>
          </w:tcPr>
          <w:p w14:paraId="1AC2C381" w14:textId="77777777" w:rsidR="0081664F" w:rsidRDefault="0081664F" w:rsidP="0022379A"/>
        </w:tc>
        <w:tc>
          <w:tcPr>
            <w:tcW w:w="0" w:type="auto"/>
          </w:tcPr>
          <w:p w14:paraId="1AC2C382" w14:textId="77777777" w:rsidR="0081664F" w:rsidRDefault="0081664F" w:rsidP="0022379A">
            <w:pPr>
              <w:pStyle w:val="Compact"/>
            </w:pPr>
            <w:r>
              <w:t>31</w:t>
            </w:r>
          </w:p>
        </w:tc>
        <w:tc>
          <w:tcPr>
            <w:tcW w:w="0" w:type="auto"/>
          </w:tcPr>
          <w:p w14:paraId="1AC2C383" w14:textId="77777777" w:rsidR="0081664F" w:rsidRDefault="0081664F" w:rsidP="0022379A"/>
        </w:tc>
        <w:tc>
          <w:tcPr>
            <w:tcW w:w="0" w:type="auto"/>
          </w:tcPr>
          <w:p w14:paraId="1AC2C384" w14:textId="77777777" w:rsidR="0081664F" w:rsidRDefault="0081664F" w:rsidP="0022379A"/>
        </w:tc>
        <w:tc>
          <w:tcPr>
            <w:tcW w:w="0" w:type="auto"/>
          </w:tcPr>
          <w:p w14:paraId="1AC2C385" w14:textId="77777777" w:rsidR="0081664F" w:rsidRDefault="0081664F" w:rsidP="0022379A"/>
        </w:tc>
        <w:tc>
          <w:tcPr>
            <w:tcW w:w="0" w:type="auto"/>
          </w:tcPr>
          <w:p w14:paraId="1AC2C386" w14:textId="77777777" w:rsidR="0081664F" w:rsidRDefault="0081664F" w:rsidP="0022379A"/>
        </w:tc>
        <w:tc>
          <w:tcPr>
            <w:tcW w:w="0" w:type="auto"/>
          </w:tcPr>
          <w:p w14:paraId="1AC2C387" w14:textId="77777777" w:rsidR="0081664F" w:rsidRDefault="0081664F" w:rsidP="0022379A"/>
        </w:tc>
        <w:tc>
          <w:tcPr>
            <w:tcW w:w="0" w:type="auto"/>
          </w:tcPr>
          <w:p w14:paraId="1AC2C388" w14:textId="77777777" w:rsidR="0081664F" w:rsidRDefault="0081664F" w:rsidP="0022379A"/>
        </w:tc>
      </w:tr>
      <w:tr w:rsidR="0081664F" w14:paraId="1AC2C393" w14:textId="77777777" w:rsidTr="0022379A">
        <w:tc>
          <w:tcPr>
            <w:tcW w:w="0" w:type="auto"/>
          </w:tcPr>
          <w:p w14:paraId="1AC2C38A" w14:textId="77777777" w:rsidR="0081664F" w:rsidRDefault="0081664F" w:rsidP="0022379A">
            <w:pPr>
              <w:pStyle w:val="Compact"/>
            </w:pPr>
            <w:r>
              <w:t>Pagellus acarne (SBA)</w:t>
            </w:r>
          </w:p>
        </w:tc>
        <w:tc>
          <w:tcPr>
            <w:tcW w:w="0" w:type="auto"/>
          </w:tcPr>
          <w:p w14:paraId="1AC2C38B" w14:textId="77777777" w:rsidR="0081664F" w:rsidRDefault="0081664F" w:rsidP="0022379A"/>
        </w:tc>
        <w:tc>
          <w:tcPr>
            <w:tcW w:w="0" w:type="auto"/>
          </w:tcPr>
          <w:p w14:paraId="1AC2C38C" w14:textId="77777777" w:rsidR="0081664F" w:rsidRDefault="0081664F" w:rsidP="0022379A">
            <w:pPr>
              <w:pStyle w:val="Compact"/>
            </w:pPr>
            <w:r>
              <w:t>4</w:t>
            </w:r>
          </w:p>
        </w:tc>
        <w:tc>
          <w:tcPr>
            <w:tcW w:w="0" w:type="auto"/>
          </w:tcPr>
          <w:p w14:paraId="1AC2C38D" w14:textId="77777777" w:rsidR="0081664F" w:rsidRDefault="0081664F" w:rsidP="0022379A"/>
        </w:tc>
        <w:tc>
          <w:tcPr>
            <w:tcW w:w="0" w:type="auto"/>
          </w:tcPr>
          <w:p w14:paraId="1AC2C38E" w14:textId="77777777" w:rsidR="0081664F" w:rsidRDefault="0081664F" w:rsidP="0022379A"/>
        </w:tc>
        <w:tc>
          <w:tcPr>
            <w:tcW w:w="0" w:type="auto"/>
          </w:tcPr>
          <w:p w14:paraId="1AC2C38F" w14:textId="77777777" w:rsidR="0081664F" w:rsidRDefault="0081664F" w:rsidP="0022379A"/>
        </w:tc>
        <w:tc>
          <w:tcPr>
            <w:tcW w:w="0" w:type="auto"/>
          </w:tcPr>
          <w:p w14:paraId="1AC2C390" w14:textId="77777777" w:rsidR="0081664F" w:rsidRDefault="0081664F" w:rsidP="0022379A"/>
        </w:tc>
        <w:tc>
          <w:tcPr>
            <w:tcW w:w="0" w:type="auto"/>
          </w:tcPr>
          <w:p w14:paraId="1AC2C391" w14:textId="77777777" w:rsidR="0081664F" w:rsidRDefault="0081664F" w:rsidP="0022379A">
            <w:pPr>
              <w:pStyle w:val="Compact"/>
            </w:pPr>
            <w:r>
              <w:t>18</w:t>
            </w:r>
          </w:p>
        </w:tc>
        <w:tc>
          <w:tcPr>
            <w:tcW w:w="0" w:type="auto"/>
          </w:tcPr>
          <w:p w14:paraId="1AC2C392" w14:textId="77777777" w:rsidR="0081664F" w:rsidRDefault="0081664F" w:rsidP="0022379A"/>
        </w:tc>
      </w:tr>
      <w:tr w:rsidR="0081664F" w14:paraId="1AC2C39D" w14:textId="77777777" w:rsidTr="0022379A">
        <w:tc>
          <w:tcPr>
            <w:tcW w:w="0" w:type="auto"/>
          </w:tcPr>
          <w:p w14:paraId="1AC2C394" w14:textId="77777777" w:rsidR="0081664F" w:rsidRDefault="0081664F" w:rsidP="0022379A">
            <w:pPr>
              <w:pStyle w:val="Compact"/>
            </w:pPr>
            <w:r>
              <w:t>Pagellus bellottii (PAR)</w:t>
            </w:r>
          </w:p>
        </w:tc>
        <w:tc>
          <w:tcPr>
            <w:tcW w:w="0" w:type="auto"/>
          </w:tcPr>
          <w:p w14:paraId="1AC2C395" w14:textId="77777777" w:rsidR="0081664F" w:rsidRDefault="0081664F" w:rsidP="0022379A"/>
        </w:tc>
        <w:tc>
          <w:tcPr>
            <w:tcW w:w="0" w:type="auto"/>
          </w:tcPr>
          <w:p w14:paraId="1AC2C396" w14:textId="77777777" w:rsidR="0081664F" w:rsidRDefault="0081664F" w:rsidP="0022379A">
            <w:pPr>
              <w:pStyle w:val="Compact"/>
            </w:pPr>
            <w:r>
              <w:t>208</w:t>
            </w:r>
          </w:p>
        </w:tc>
        <w:tc>
          <w:tcPr>
            <w:tcW w:w="0" w:type="auto"/>
          </w:tcPr>
          <w:p w14:paraId="1AC2C397" w14:textId="77777777" w:rsidR="0081664F" w:rsidRDefault="0081664F" w:rsidP="0022379A"/>
        </w:tc>
        <w:tc>
          <w:tcPr>
            <w:tcW w:w="0" w:type="auto"/>
          </w:tcPr>
          <w:p w14:paraId="1AC2C398" w14:textId="77777777" w:rsidR="0081664F" w:rsidRDefault="0081664F" w:rsidP="0022379A"/>
        </w:tc>
        <w:tc>
          <w:tcPr>
            <w:tcW w:w="0" w:type="auto"/>
          </w:tcPr>
          <w:p w14:paraId="1AC2C399" w14:textId="77777777" w:rsidR="0081664F" w:rsidRDefault="0081664F" w:rsidP="0022379A"/>
        </w:tc>
        <w:tc>
          <w:tcPr>
            <w:tcW w:w="0" w:type="auto"/>
          </w:tcPr>
          <w:p w14:paraId="1AC2C39A" w14:textId="77777777" w:rsidR="0081664F" w:rsidRDefault="0081664F" w:rsidP="0022379A"/>
        </w:tc>
        <w:tc>
          <w:tcPr>
            <w:tcW w:w="0" w:type="auto"/>
          </w:tcPr>
          <w:p w14:paraId="1AC2C39B" w14:textId="77777777" w:rsidR="0081664F" w:rsidRDefault="0081664F" w:rsidP="0022379A"/>
        </w:tc>
        <w:tc>
          <w:tcPr>
            <w:tcW w:w="0" w:type="auto"/>
          </w:tcPr>
          <w:p w14:paraId="1AC2C39C" w14:textId="77777777" w:rsidR="0081664F" w:rsidRDefault="0081664F" w:rsidP="0022379A"/>
        </w:tc>
      </w:tr>
      <w:tr w:rsidR="0081664F" w14:paraId="1AC2C3A7" w14:textId="77777777" w:rsidTr="0022379A">
        <w:tc>
          <w:tcPr>
            <w:tcW w:w="0" w:type="auto"/>
          </w:tcPr>
          <w:p w14:paraId="1AC2C39E" w14:textId="77777777" w:rsidR="0081664F" w:rsidRDefault="0081664F" w:rsidP="0022379A">
            <w:pPr>
              <w:pStyle w:val="Compact"/>
            </w:pPr>
            <w:r>
              <w:t>Pagellus bogaraveo (SBR)</w:t>
            </w:r>
          </w:p>
        </w:tc>
        <w:tc>
          <w:tcPr>
            <w:tcW w:w="0" w:type="auto"/>
          </w:tcPr>
          <w:p w14:paraId="1AC2C39F" w14:textId="77777777" w:rsidR="0081664F" w:rsidRDefault="0081664F" w:rsidP="0022379A"/>
        </w:tc>
        <w:tc>
          <w:tcPr>
            <w:tcW w:w="0" w:type="auto"/>
          </w:tcPr>
          <w:p w14:paraId="1AC2C3A0" w14:textId="77777777" w:rsidR="0081664F" w:rsidRDefault="0081664F" w:rsidP="0022379A">
            <w:pPr>
              <w:pStyle w:val="Compact"/>
            </w:pPr>
            <w:r>
              <w:t>2</w:t>
            </w:r>
          </w:p>
        </w:tc>
        <w:tc>
          <w:tcPr>
            <w:tcW w:w="0" w:type="auto"/>
          </w:tcPr>
          <w:p w14:paraId="1AC2C3A1" w14:textId="77777777" w:rsidR="0081664F" w:rsidRDefault="0081664F" w:rsidP="0022379A"/>
        </w:tc>
        <w:tc>
          <w:tcPr>
            <w:tcW w:w="0" w:type="auto"/>
          </w:tcPr>
          <w:p w14:paraId="1AC2C3A2" w14:textId="77777777" w:rsidR="0081664F" w:rsidRDefault="0081664F" w:rsidP="0022379A"/>
        </w:tc>
        <w:tc>
          <w:tcPr>
            <w:tcW w:w="0" w:type="auto"/>
          </w:tcPr>
          <w:p w14:paraId="1AC2C3A3" w14:textId="77777777" w:rsidR="0081664F" w:rsidRDefault="0081664F" w:rsidP="0022379A"/>
        </w:tc>
        <w:tc>
          <w:tcPr>
            <w:tcW w:w="0" w:type="auto"/>
          </w:tcPr>
          <w:p w14:paraId="1AC2C3A4" w14:textId="77777777" w:rsidR="0081664F" w:rsidRDefault="0081664F" w:rsidP="0022379A">
            <w:pPr>
              <w:pStyle w:val="Compact"/>
            </w:pPr>
            <w:r>
              <w:t>&lt;1</w:t>
            </w:r>
          </w:p>
        </w:tc>
        <w:tc>
          <w:tcPr>
            <w:tcW w:w="0" w:type="auto"/>
          </w:tcPr>
          <w:p w14:paraId="1AC2C3A5" w14:textId="77777777" w:rsidR="0081664F" w:rsidRDefault="0081664F" w:rsidP="0022379A"/>
        </w:tc>
        <w:tc>
          <w:tcPr>
            <w:tcW w:w="0" w:type="auto"/>
          </w:tcPr>
          <w:p w14:paraId="1AC2C3A6" w14:textId="77777777" w:rsidR="0081664F" w:rsidRDefault="0081664F" w:rsidP="0022379A"/>
        </w:tc>
      </w:tr>
      <w:tr w:rsidR="0081664F" w14:paraId="1AC2C3B1" w14:textId="77777777" w:rsidTr="0022379A">
        <w:tc>
          <w:tcPr>
            <w:tcW w:w="0" w:type="auto"/>
          </w:tcPr>
          <w:p w14:paraId="1AC2C3A8" w14:textId="77777777" w:rsidR="0081664F" w:rsidRDefault="0081664F" w:rsidP="0022379A">
            <w:pPr>
              <w:pStyle w:val="Compact"/>
            </w:pPr>
            <w:r>
              <w:t>Pagellus erythrinus (PAC)</w:t>
            </w:r>
          </w:p>
        </w:tc>
        <w:tc>
          <w:tcPr>
            <w:tcW w:w="0" w:type="auto"/>
          </w:tcPr>
          <w:p w14:paraId="1AC2C3A9" w14:textId="77777777" w:rsidR="0081664F" w:rsidRDefault="0081664F" w:rsidP="0022379A"/>
        </w:tc>
        <w:tc>
          <w:tcPr>
            <w:tcW w:w="0" w:type="auto"/>
          </w:tcPr>
          <w:p w14:paraId="1AC2C3AA" w14:textId="77777777" w:rsidR="0081664F" w:rsidRDefault="0081664F" w:rsidP="0022379A">
            <w:pPr>
              <w:pStyle w:val="Compact"/>
            </w:pPr>
            <w:r>
              <w:t>41</w:t>
            </w:r>
          </w:p>
        </w:tc>
        <w:tc>
          <w:tcPr>
            <w:tcW w:w="0" w:type="auto"/>
          </w:tcPr>
          <w:p w14:paraId="1AC2C3AB" w14:textId="77777777" w:rsidR="0081664F" w:rsidRDefault="0081664F" w:rsidP="0022379A"/>
        </w:tc>
        <w:tc>
          <w:tcPr>
            <w:tcW w:w="0" w:type="auto"/>
          </w:tcPr>
          <w:p w14:paraId="1AC2C3AC" w14:textId="77777777" w:rsidR="0081664F" w:rsidRDefault="0081664F" w:rsidP="0022379A"/>
        </w:tc>
        <w:tc>
          <w:tcPr>
            <w:tcW w:w="0" w:type="auto"/>
          </w:tcPr>
          <w:p w14:paraId="1AC2C3AD" w14:textId="77777777" w:rsidR="0081664F" w:rsidRDefault="0081664F" w:rsidP="0022379A"/>
        </w:tc>
        <w:tc>
          <w:tcPr>
            <w:tcW w:w="0" w:type="auto"/>
          </w:tcPr>
          <w:p w14:paraId="1AC2C3AE" w14:textId="77777777" w:rsidR="0081664F" w:rsidRDefault="0081664F" w:rsidP="0022379A"/>
        </w:tc>
        <w:tc>
          <w:tcPr>
            <w:tcW w:w="0" w:type="auto"/>
          </w:tcPr>
          <w:p w14:paraId="1AC2C3AF" w14:textId="77777777" w:rsidR="0081664F" w:rsidRDefault="0081664F" w:rsidP="0022379A">
            <w:pPr>
              <w:pStyle w:val="Compact"/>
            </w:pPr>
            <w:r>
              <w:t>2</w:t>
            </w:r>
          </w:p>
        </w:tc>
        <w:tc>
          <w:tcPr>
            <w:tcW w:w="0" w:type="auto"/>
          </w:tcPr>
          <w:p w14:paraId="1AC2C3B0" w14:textId="77777777" w:rsidR="0081664F" w:rsidRDefault="0081664F" w:rsidP="0022379A"/>
        </w:tc>
      </w:tr>
      <w:tr w:rsidR="0081664F" w14:paraId="1AC2C3BB" w14:textId="77777777" w:rsidTr="0022379A">
        <w:tc>
          <w:tcPr>
            <w:tcW w:w="0" w:type="auto"/>
          </w:tcPr>
          <w:p w14:paraId="1AC2C3B2" w14:textId="77777777" w:rsidR="0081664F" w:rsidRDefault="0081664F" w:rsidP="0022379A">
            <w:pPr>
              <w:pStyle w:val="Compact"/>
            </w:pPr>
            <w:r>
              <w:t>Pagrus auriga (REA)</w:t>
            </w:r>
          </w:p>
        </w:tc>
        <w:tc>
          <w:tcPr>
            <w:tcW w:w="0" w:type="auto"/>
          </w:tcPr>
          <w:p w14:paraId="1AC2C3B3" w14:textId="77777777" w:rsidR="0081664F" w:rsidRDefault="0081664F" w:rsidP="0022379A"/>
        </w:tc>
        <w:tc>
          <w:tcPr>
            <w:tcW w:w="0" w:type="auto"/>
          </w:tcPr>
          <w:p w14:paraId="1AC2C3B4" w14:textId="77777777" w:rsidR="0081664F" w:rsidRDefault="0081664F" w:rsidP="0022379A">
            <w:pPr>
              <w:pStyle w:val="Compact"/>
            </w:pPr>
            <w:r>
              <w:t>&lt;1</w:t>
            </w:r>
          </w:p>
        </w:tc>
        <w:tc>
          <w:tcPr>
            <w:tcW w:w="0" w:type="auto"/>
          </w:tcPr>
          <w:p w14:paraId="1AC2C3B5" w14:textId="77777777" w:rsidR="0081664F" w:rsidRDefault="0081664F" w:rsidP="0022379A"/>
        </w:tc>
        <w:tc>
          <w:tcPr>
            <w:tcW w:w="0" w:type="auto"/>
          </w:tcPr>
          <w:p w14:paraId="1AC2C3B6" w14:textId="77777777" w:rsidR="0081664F" w:rsidRDefault="0081664F" w:rsidP="0022379A"/>
        </w:tc>
        <w:tc>
          <w:tcPr>
            <w:tcW w:w="0" w:type="auto"/>
          </w:tcPr>
          <w:p w14:paraId="1AC2C3B7" w14:textId="77777777" w:rsidR="0081664F" w:rsidRDefault="0081664F" w:rsidP="0022379A"/>
        </w:tc>
        <w:tc>
          <w:tcPr>
            <w:tcW w:w="0" w:type="auto"/>
          </w:tcPr>
          <w:p w14:paraId="1AC2C3B8" w14:textId="77777777" w:rsidR="0081664F" w:rsidRDefault="0081664F" w:rsidP="0022379A"/>
        </w:tc>
        <w:tc>
          <w:tcPr>
            <w:tcW w:w="0" w:type="auto"/>
          </w:tcPr>
          <w:p w14:paraId="1AC2C3B9" w14:textId="77777777" w:rsidR="0081664F" w:rsidRDefault="0081664F" w:rsidP="0022379A">
            <w:pPr>
              <w:pStyle w:val="Compact"/>
            </w:pPr>
            <w:r>
              <w:t>&lt;1</w:t>
            </w:r>
          </w:p>
        </w:tc>
        <w:tc>
          <w:tcPr>
            <w:tcW w:w="0" w:type="auto"/>
          </w:tcPr>
          <w:p w14:paraId="1AC2C3BA" w14:textId="77777777" w:rsidR="0081664F" w:rsidRDefault="0081664F" w:rsidP="0022379A"/>
        </w:tc>
      </w:tr>
      <w:tr w:rsidR="0081664F" w14:paraId="1AC2C3C5" w14:textId="77777777" w:rsidTr="0022379A">
        <w:tc>
          <w:tcPr>
            <w:tcW w:w="0" w:type="auto"/>
          </w:tcPr>
          <w:p w14:paraId="1AC2C3BC" w14:textId="77777777" w:rsidR="0081664F" w:rsidRDefault="0081664F" w:rsidP="0022379A">
            <w:pPr>
              <w:pStyle w:val="Compact"/>
            </w:pPr>
            <w:r>
              <w:t>Pagrus caeruleostictus (BSC)</w:t>
            </w:r>
          </w:p>
        </w:tc>
        <w:tc>
          <w:tcPr>
            <w:tcW w:w="0" w:type="auto"/>
          </w:tcPr>
          <w:p w14:paraId="1AC2C3BD" w14:textId="77777777" w:rsidR="0081664F" w:rsidRDefault="0081664F" w:rsidP="0022379A"/>
        </w:tc>
        <w:tc>
          <w:tcPr>
            <w:tcW w:w="0" w:type="auto"/>
          </w:tcPr>
          <w:p w14:paraId="1AC2C3BE" w14:textId="77777777" w:rsidR="0081664F" w:rsidRDefault="0081664F" w:rsidP="0022379A">
            <w:pPr>
              <w:pStyle w:val="Compact"/>
            </w:pPr>
            <w:r>
              <w:t>&lt;1</w:t>
            </w:r>
          </w:p>
        </w:tc>
        <w:tc>
          <w:tcPr>
            <w:tcW w:w="0" w:type="auto"/>
          </w:tcPr>
          <w:p w14:paraId="1AC2C3BF" w14:textId="77777777" w:rsidR="0081664F" w:rsidRDefault="0081664F" w:rsidP="0022379A"/>
        </w:tc>
        <w:tc>
          <w:tcPr>
            <w:tcW w:w="0" w:type="auto"/>
          </w:tcPr>
          <w:p w14:paraId="1AC2C3C0" w14:textId="77777777" w:rsidR="0081664F" w:rsidRDefault="0081664F" w:rsidP="0022379A"/>
        </w:tc>
        <w:tc>
          <w:tcPr>
            <w:tcW w:w="0" w:type="auto"/>
          </w:tcPr>
          <w:p w14:paraId="1AC2C3C1" w14:textId="77777777" w:rsidR="0081664F" w:rsidRDefault="0081664F" w:rsidP="0022379A"/>
        </w:tc>
        <w:tc>
          <w:tcPr>
            <w:tcW w:w="0" w:type="auto"/>
          </w:tcPr>
          <w:p w14:paraId="1AC2C3C2" w14:textId="77777777" w:rsidR="0081664F" w:rsidRDefault="0081664F" w:rsidP="0022379A"/>
        </w:tc>
        <w:tc>
          <w:tcPr>
            <w:tcW w:w="0" w:type="auto"/>
          </w:tcPr>
          <w:p w14:paraId="1AC2C3C3" w14:textId="77777777" w:rsidR="0081664F" w:rsidRDefault="0081664F" w:rsidP="0022379A"/>
        </w:tc>
        <w:tc>
          <w:tcPr>
            <w:tcW w:w="0" w:type="auto"/>
          </w:tcPr>
          <w:p w14:paraId="1AC2C3C4" w14:textId="77777777" w:rsidR="0081664F" w:rsidRDefault="0081664F" w:rsidP="0022379A"/>
        </w:tc>
      </w:tr>
      <w:tr w:rsidR="0081664F" w14:paraId="1AC2C3CF" w14:textId="77777777" w:rsidTr="0022379A">
        <w:tc>
          <w:tcPr>
            <w:tcW w:w="0" w:type="auto"/>
          </w:tcPr>
          <w:p w14:paraId="1AC2C3C6" w14:textId="77777777" w:rsidR="0081664F" w:rsidRDefault="0081664F" w:rsidP="0022379A">
            <w:pPr>
              <w:pStyle w:val="Compact"/>
            </w:pPr>
            <w:r>
              <w:t>Pagrus pagrus (RPG)</w:t>
            </w:r>
          </w:p>
        </w:tc>
        <w:tc>
          <w:tcPr>
            <w:tcW w:w="0" w:type="auto"/>
          </w:tcPr>
          <w:p w14:paraId="1AC2C3C7" w14:textId="77777777" w:rsidR="0081664F" w:rsidRDefault="0081664F" w:rsidP="0022379A"/>
        </w:tc>
        <w:tc>
          <w:tcPr>
            <w:tcW w:w="0" w:type="auto"/>
          </w:tcPr>
          <w:p w14:paraId="1AC2C3C8" w14:textId="77777777" w:rsidR="0081664F" w:rsidRDefault="0081664F" w:rsidP="0022379A">
            <w:pPr>
              <w:pStyle w:val="Compact"/>
            </w:pPr>
            <w:r>
              <w:t>66</w:t>
            </w:r>
          </w:p>
        </w:tc>
        <w:tc>
          <w:tcPr>
            <w:tcW w:w="0" w:type="auto"/>
          </w:tcPr>
          <w:p w14:paraId="1AC2C3C9" w14:textId="77777777" w:rsidR="0081664F" w:rsidRDefault="0081664F" w:rsidP="0022379A"/>
        </w:tc>
        <w:tc>
          <w:tcPr>
            <w:tcW w:w="0" w:type="auto"/>
          </w:tcPr>
          <w:p w14:paraId="1AC2C3CA" w14:textId="77777777" w:rsidR="0081664F" w:rsidRDefault="0081664F" w:rsidP="0022379A"/>
        </w:tc>
        <w:tc>
          <w:tcPr>
            <w:tcW w:w="0" w:type="auto"/>
          </w:tcPr>
          <w:p w14:paraId="1AC2C3CB" w14:textId="77777777" w:rsidR="0081664F" w:rsidRDefault="0081664F" w:rsidP="0022379A"/>
        </w:tc>
        <w:tc>
          <w:tcPr>
            <w:tcW w:w="0" w:type="auto"/>
          </w:tcPr>
          <w:p w14:paraId="1AC2C3CC" w14:textId="77777777" w:rsidR="0081664F" w:rsidRDefault="0081664F" w:rsidP="0022379A"/>
        </w:tc>
        <w:tc>
          <w:tcPr>
            <w:tcW w:w="0" w:type="auto"/>
          </w:tcPr>
          <w:p w14:paraId="1AC2C3CD" w14:textId="77777777" w:rsidR="0081664F" w:rsidRDefault="0081664F" w:rsidP="0022379A"/>
        </w:tc>
        <w:tc>
          <w:tcPr>
            <w:tcW w:w="0" w:type="auto"/>
          </w:tcPr>
          <w:p w14:paraId="1AC2C3CE" w14:textId="77777777" w:rsidR="0081664F" w:rsidRDefault="0081664F" w:rsidP="0022379A"/>
        </w:tc>
      </w:tr>
      <w:tr w:rsidR="0081664F" w14:paraId="1AC2C3D9" w14:textId="77777777" w:rsidTr="0022379A">
        <w:tc>
          <w:tcPr>
            <w:tcW w:w="0" w:type="auto"/>
          </w:tcPr>
          <w:p w14:paraId="1AC2C3D0" w14:textId="77777777" w:rsidR="0081664F" w:rsidRDefault="0081664F" w:rsidP="0022379A">
            <w:pPr>
              <w:pStyle w:val="Compact"/>
            </w:pPr>
            <w:r>
              <w:t>Palinurus elephas (SLO)</w:t>
            </w:r>
          </w:p>
        </w:tc>
        <w:tc>
          <w:tcPr>
            <w:tcW w:w="0" w:type="auto"/>
          </w:tcPr>
          <w:p w14:paraId="1AC2C3D1" w14:textId="77777777" w:rsidR="0081664F" w:rsidRDefault="0081664F" w:rsidP="0022379A"/>
        </w:tc>
        <w:tc>
          <w:tcPr>
            <w:tcW w:w="0" w:type="auto"/>
          </w:tcPr>
          <w:p w14:paraId="1AC2C3D2" w14:textId="77777777" w:rsidR="0081664F" w:rsidRDefault="0081664F" w:rsidP="0022379A">
            <w:pPr>
              <w:pStyle w:val="Compact"/>
            </w:pPr>
            <w:r>
              <w:t>&lt;1</w:t>
            </w:r>
          </w:p>
        </w:tc>
        <w:tc>
          <w:tcPr>
            <w:tcW w:w="0" w:type="auto"/>
          </w:tcPr>
          <w:p w14:paraId="1AC2C3D3" w14:textId="77777777" w:rsidR="0081664F" w:rsidRDefault="0081664F" w:rsidP="0022379A">
            <w:pPr>
              <w:pStyle w:val="Compact"/>
            </w:pPr>
            <w:r>
              <w:t>&lt;1</w:t>
            </w:r>
          </w:p>
        </w:tc>
        <w:tc>
          <w:tcPr>
            <w:tcW w:w="0" w:type="auto"/>
          </w:tcPr>
          <w:p w14:paraId="1AC2C3D4" w14:textId="77777777" w:rsidR="0081664F" w:rsidRDefault="0081664F" w:rsidP="0022379A"/>
        </w:tc>
        <w:tc>
          <w:tcPr>
            <w:tcW w:w="0" w:type="auto"/>
          </w:tcPr>
          <w:p w14:paraId="1AC2C3D5" w14:textId="77777777" w:rsidR="0081664F" w:rsidRDefault="0081664F" w:rsidP="0022379A"/>
        </w:tc>
        <w:tc>
          <w:tcPr>
            <w:tcW w:w="0" w:type="auto"/>
          </w:tcPr>
          <w:p w14:paraId="1AC2C3D6" w14:textId="77777777" w:rsidR="0081664F" w:rsidRDefault="0081664F" w:rsidP="0022379A"/>
        </w:tc>
        <w:tc>
          <w:tcPr>
            <w:tcW w:w="0" w:type="auto"/>
          </w:tcPr>
          <w:p w14:paraId="1AC2C3D7" w14:textId="77777777" w:rsidR="0081664F" w:rsidRDefault="0081664F" w:rsidP="0022379A"/>
        </w:tc>
        <w:tc>
          <w:tcPr>
            <w:tcW w:w="0" w:type="auto"/>
          </w:tcPr>
          <w:p w14:paraId="1AC2C3D8" w14:textId="77777777" w:rsidR="0081664F" w:rsidRDefault="0081664F" w:rsidP="0022379A"/>
        </w:tc>
      </w:tr>
      <w:tr w:rsidR="0081664F" w14:paraId="1AC2C3E3" w14:textId="77777777" w:rsidTr="0022379A">
        <w:tc>
          <w:tcPr>
            <w:tcW w:w="0" w:type="auto"/>
          </w:tcPr>
          <w:p w14:paraId="1AC2C3DA" w14:textId="77777777" w:rsidR="0081664F" w:rsidRDefault="0081664F" w:rsidP="0022379A">
            <w:pPr>
              <w:pStyle w:val="Compact"/>
            </w:pPr>
            <w:r>
              <w:t>Pandalidae (PDZ)</w:t>
            </w:r>
          </w:p>
        </w:tc>
        <w:tc>
          <w:tcPr>
            <w:tcW w:w="0" w:type="auto"/>
          </w:tcPr>
          <w:p w14:paraId="1AC2C3DB" w14:textId="77777777" w:rsidR="0081664F" w:rsidRDefault="0081664F" w:rsidP="0022379A"/>
        </w:tc>
        <w:tc>
          <w:tcPr>
            <w:tcW w:w="0" w:type="auto"/>
          </w:tcPr>
          <w:p w14:paraId="1AC2C3DC" w14:textId="77777777" w:rsidR="0081664F" w:rsidRDefault="0081664F" w:rsidP="0022379A">
            <w:pPr>
              <w:pStyle w:val="Compact"/>
            </w:pPr>
            <w:r>
              <w:t>70</w:t>
            </w:r>
          </w:p>
        </w:tc>
        <w:tc>
          <w:tcPr>
            <w:tcW w:w="0" w:type="auto"/>
          </w:tcPr>
          <w:p w14:paraId="1AC2C3DD" w14:textId="77777777" w:rsidR="0081664F" w:rsidRDefault="0081664F" w:rsidP="0022379A"/>
        </w:tc>
        <w:tc>
          <w:tcPr>
            <w:tcW w:w="0" w:type="auto"/>
          </w:tcPr>
          <w:p w14:paraId="1AC2C3DE" w14:textId="77777777" w:rsidR="0081664F" w:rsidRDefault="0081664F" w:rsidP="0022379A"/>
        </w:tc>
        <w:tc>
          <w:tcPr>
            <w:tcW w:w="0" w:type="auto"/>
          </w:tcPr>
          <w:p w14:paraId="1AC2C3DF" w14:textId="77777777" w:rsidR="0081664F" w:rsidRDefault="0081664F" w:rsidP="0022379A"/>
        </w:tc>
        <w:tc>
          <w:tcPr>
            <w:tcW w:w="0" w:type="auto"/>
          </w:tcPr>
          <w:p w14:paraId="1AC2C3E0" w14:textId="77777777" w:rsidR="0081664F" w:rsidRDefault="0081664F" w:rsidP="0022379A"/>
        </w:tc>
        <w:tc>
          <w:tcPr>
            <w:tcW w:w="0" w:type="auto"/>
          </w:tcPr>
          <w:p w14:paraId="1AC2C3E1" w14:textId="77777777" w:rsidR="0081664F" w:rsidRDefault="0081664F" w:rsidP="0022379A"/>
        </w:tc>
        <w:tc>
          <w:tcPr>
            <w:tcW w:w="0" w:type="auto"/>
          </w:tcPr>
          <w:p w14:paraId="1AC2C3E2" w14:textId="77777777" w:rsidR="0081664F" w:rsidRDefault="0081664F" w:rsidP="0022379A"/>
        </w:tc>
      </w:tr>
      <w:tr w:rsidR="0081664F" w14:paraId="1AC2C3ED" w14:textId="77777777" w:rsidTr="0022379A">
        <w:tc>
          <w:tcPr>
            <w:tcW w:w="0" w:type="auto"/>
          </w:tcPr>
          <w:p w14:paraId="1AC2C3E4" w14:textId="77777777" w:rsidR="0081664F" w:rsidRDefault="0081664F" w:rsidP="0022379A">
            <w:pPr>
              <w:pStyle w:val="Compact"/>
            </w:pPr>
            <w:r>
              <w:t>Parapenaeus longirostris (DPS)</w:t>
            </w:r>
          </w:p>
        </w:tc>
        <w:tc>
          <w:tcPr>
            <w:tcW w:w="0" w:type="auto"/>
          </w:tcPr>
          <w:p w14:paraId="1AC2C3E5" w14:textId="77777777" w:rsidR="0081664F" w:rsidRDefault="0081664F" w:rsidP="0022379A"/>
        </w:tc>
        <w:tc>
          <w:tcPr>
            <w:tcW w:w="0" w:type="auto"/>
          </w:tcPr>
          <w:p w14:paraId="1AC2C3E6" w14:textId="77777777" w:rsidR="0081664F" w:rsidRDefault="0081664F" w:rsidP="0022379A">
            <w:pPr>
              <w:pStyle w:val="Compact"/>
            </w:pPr>
            <w:r>
              <w:t>1261</w:t>
            </w:r>
          </w:p>
        </w:tc>
        <w:tc>
          <w:tcPr>
            <w:tcW w:w="0" w:type="auto"/>
          </w:tcPr>
          <w:p w14:paraId="1AC2C3E7" w14:textId="77777777" w:rsidR="0081664F" w:rsidRDefault="0081664F" w:rsidP="0022379A"/>
        </w:tc>
        <w:tc>
          <w:tcPr>
            <w:tcW w:w="0" w:type="auto"/>
          </w:tcPr>
          <w:p w14:paraId="1AC2C3E8" w14:textId="77777777" w:rsidR="0081664F" w:rsidRDefault="0081664F" w:rsidP="0022379A"/>
        </w:tc>
        <w:tc>
          <w:tcPr>
            <w:tcW w:w="0" w:type="auto"/>
          </w:tcPr>
          <w:p w14:paraId="1AC2C3E9" w14:textId="77777777" w:rsidR="0081664F" w:rsidRDefault="0081664F" w:rsidP="0022379A"/>
        </w:tc>
        <w:tc>
          <w:tcPr>
            <w:tcW w:w="0" w:type="auto"/>
          </w:tcPr>
          <w:p w14:paraId="1AC2C3EA" w14:textId="77777777" w:rsidR="0081664F" w:rsidRDefault="0081664F" w:rsidP="0022379A"/>
        </w:tc>
        <w:tc>
          <w:tcPr>
            <w:tcW w:w="0" w:type="auto"/>
          </w:tcPr>
          <w:p w14:paraId="1AC2C3EB" w14:textId="77777777" w:rsidR="0081664F" w:rsidRDefault="0081664F" w:rsidP="0022379A"/>
        </w:tc>
        <w:tc>
          <w:tcPr>
            <w:tcW w:w="0" w:type="auto"/>
          </w:tcPr>
          <w:p w14:paraId="1AC2C3EC" w14:textId="77777777" w:rsidR="0081664F" w:rsidRDefault="0081664F" w:rsidP="0022379A"/>
        </w:tc>
      </w:tr>
      <w:tr w:rsidR="0081664F" w14:paraId="1AC2C3F7" w14:textId="77777777" w:rsidTr="0022379A">
        <w:tc>
          <w:tcPr>
            <w:tcW w:w="0" w:type="auto"/>
          </w:tcPr>
          <w:p w14:paraId="1AC2C3EE" w14:textId="77777777" w:rsidR="0081664F" w:rsidRDefault="0081664F" w:rsidP="0022379A">
            <w:pPr>
              <w:pStyle w:val="Compact"/>
            </w:pPr>
            <w:r>
              <w:t>Parapristipoma octolineatum (GRA)</w:t>
            </w:r>
          </w:p>
        </w:tc>
        <w:tc>
          <w:tcPr>
            <w:tcW w:w="0" w:type="auto"/>
          </w:tcPr>
          <w:p w14:paraId="1AC2C3EF" w14:textId="77777777" w:rsidR="0081664F" w:rsidRDefault="0081664F" w:rsidP="0022379A"/>
        </w:tc>
        <w:tc>
          <w:tcPr>
            <w:tcW w:w="0" w:type="auto"/>
          </w:tcPr>
          <w:p w14:paraId="1AC2C3F0" w14:textId="77777777" w:rsidR="0081664F" w:rsidRDefault="0081664F" w:rsidP="0022379A">
            <w:pPr>
              <w:pStyle w:val="Compact"/>
            </w:pPr>
            <w:r>
              <w:t>&lt;1</w:t>
            </w:r>
          </w:p>
        </w:tc>
        <w:tc>
          <w:tcPr>
            <w:tcW w:w="0" w:type="auto"/>
          </w:tcPr>
          <w:p w14:paraId="1AC2C3F1" w14:textId="77777777" w:rsidR="0081664F" w:rsidRDefault="0081664F" w:rsidP="0022379A"/>
        </w:tc>
        <w:tc>
          <w:tcPr>
            <w:tcW w:w="0" w:type="auto"/>
          </w:tcPr>
          <w:p w14:paraId="1AC2C3F2" w14:textId="77777777" w:rsidR="0081664F" w:rsidRDefault="0081664F" w:rsidP="0022379A"/>
        </w:tc>
        <w:tc>
          <w:tcPr>
            <w:tcW w:w="0" w:type="auto"/>
          </w:tcPr>
          <w:p w14:paraId="1AC2C3F3" w14:textId="77777777" w:rsidR="0081664F" w:rsidRDefault="0081664F" w:rsidP="0022379A"/>
        </w:tc>
        <w:tc>
          <w:tcPr>
            <w:tcW w:w="0" w:type="auto"/>
          </w:tcPr>
          <w:p w14:paraId="1AC2C3F4" w14:textId="77777777" w:rsidR="0081664F" w:rsidRDefault="0081664F" w:rsidP="0022379A"/>
        </w:tc>
        <w:tc>
          <w:tcPr>
            <w:tcW w:w="0" w:type="auto"/>
          </w:tcPr>
          <w:p w14:paraId="1AC2C3F5" w14:textId="77777777" w:rsidR="0081664F" w:rsidRDefault="0081664F" w:rsidP="0022379A"/>
        </w:tc>
        <w:tc>
          <w:tcPr>
            <w:tcW w:w="0" w:type="auto"/>
          </w:tcPr>
          <w:p w14:paraId="1AC2C3F6" w14:textId="77777777" w:rsidR="0081664F" w:rsidRDefault="0081664F" w:rsidP="0022379A"/>
        </w:tc>
      </w:tr>
      <w:tr w:rsidR="0081664F" w14:paraId="1AC2C401" w14:textId="77777777" w:rsidTr="0022379A">
        <w:tc>
          <w:tcPr>
            <w:tcW w:w="0" w:type="auto"/>
          </w:tcPr>
          <w:p w14:paraId="1AC2C3F8" w14:textId="77777777" w:rsidR="0081664F" w:rsidRDefault="0081664F" w:rsidP="0022379A">
            <w:pPr>
              <w:pStyle w:val="Compact"/>
            </w:pPr>
            <w:r>
              <w:t>Pegusa lascaris</w:t>
            </w:r>
          </w:p>
        </w:tc>
        <w:tc>
          <w:tcPr>
            <w:tcW w:w="0" w:type="auto"/>
          </w:tcPr>
          <w:p w14:paraId="1AC2C3F9" w14:textId="77777777" w:rsidR="0081664F" w:rsidRDefault="0081664F" w:rsidP="0022379A"/>
        </w:tc>
        <w:tc>
          <w:tcPr>
            <w:tcW w:w="0" w:type="auto"/>
          </w:tcPr>
          <w:p w14:paraId="1AC2C3FA" w14:textId="77777777" w:rsidR="0081664F" w:rsidRDefault="0081664F" w:rsidP="0022379A">
            <w:pPr>
              <w:pStyle w:val="Compact"/>
            </w:pPr>
            <w:r>
              <w:t>1</w:t>
            </w:r>
          </w:p>
        </w:tc>
        <w:tc>
          <w:tcPr>
            <w:tcW w:w="0" w:type="auto"/>
          </w:tcPr>
          <w:p w14:paraId="1AC2C3FB" w14:textId="77777777" w:rsidR="0081664F" w:rsidRDefault="0081664F" w:rsidP="0022379A">
            <w:pPr>
              <w:pStyle w:val="Compact"/>
            </w:pPr>
            <w:r>
              <w:t>2</w:t>
            </w:r>
          </w:p>
        </w:tc>
        <w:tc>
          <w:tcPr>
            <w:tcW w:w="0" w:type="auto"/>
          </w:tcPr>
          <w:p w14:paraId="1AC2C3FC" w14:textId="77777777" w:rsidR="0081664F" w:rsidRDefault="0081664F" w:rsidP="0022379A"/>
        </w:tc>
        <w:tc>
          <w:tcPr>
            <w:tcW w:w="0" w:type="auto"/>
          </w:tcPr>
          <w:p w14:paraId="1AC2C3FD" w14:textId="77777777" w:rsidR="0081664F" w:rsidRDefault="0081664F" w:rsidP="0022379A"/>
        </w:tc>
        <w:tc>
          <w:tcPr>
            <w:tcW w:w="0" w:type="auto"/>
          </w:tcPr>
          <w:p w14:paraId="1AC2C3FE" w14:textId="77777777" w:rsidR="0081664F" w:rsidRDefault="0081664F" w:rsidP="0022379A"/>
        </w:tc>
        <w:tc>
          <w:tcPr>
            <w:tcW w:w="0" w:type="auto"/>
          </w:tcPr>
          <w:p w14:paraId="1AC2C3FF" w14:textId="77777777" w:rsidR="0081664F" w:rsidRDefault="0081664F" w:rsidP="0022379A"/>
        </w:tc>
        <w:tc>
          <w:tcPr>
            <w:tcW w:w="0" w:type="auto"/>
          </w:tcPr>
          <w:p w14:paraId="1AC2C400" w14:textId="77777777" w:rsidR="0081664F" w:rsidRDefault="0081664F" w:rsidP="0022379A"/>
        </w:tc>
      </w:tr>
      <w:tr w:rsidR="0081664F" w14:paraId="1AC2C40B" w14:textId="77777777" w:rsidTr="0022379A">
        <w:tc>
          <w:tcPr>
            <w:tcW w:w="0" w:type="auto"/>
          </w:tcPr>
          <w:p w14:paraId="1AC2C402" w14:textId="77777777" w:rsidR="0081664F" w:rsidRDefault="0081664F" w:rsidP="0022379A">
            <w:pPr>
              <w:pStyle w:val="Compact"/>
            </w:pPr>
            <w:r>
              <w:t>Penaeus (PEN)</w:t>
            </w:r>
          </w:p>
        </w:tc>
        <w:tc>
          <w:tcPr>
            <w:tcW w:w="0" w:type="auto"/>
          </w:tcPr>
          <w:p w14:paraId="1AC2C403" w14:textId="77777777" w:rsidR="0081664F" w:rsidRDefault="0081664F" w:rsidP="0022379A"/>
        </w:tc>
        <w:tc>
          <w:tcPr>
            <w:tcW w:w="0" w:type="auto"/>
          </w:tcPr>
          <w:p w14:paraId="1AC2C404" w14:textId="77777777" w:rsidR="0081664F" w:rsidRDefault="0081664F" w:rsidP="0022379A">
            <w:pPr>
              <w:pStyle w:val="Compact"/>
            </w:pPr>
            <w:r>
              <w:t>978</w:t>
            </w:r>
          </w:p>
        </w:tc>
        <w:tc>
          <w:tcPr>
            <w:tcW w:w="0" w:type="auto"/>
          </w:tcPr>
          <w:p w14:paraId="1AC2C405" w14:textId="77777777" w:rsidR="0081664F" w:rsidRDefault="0081664F" w:rsidP="0022379A"/>
        </w:tc>
        <w:tc>
          <w:tcPr>
            <w:tcW w:w="0" w:type="auto"/>
          </w:tcPr>
          <w:p w14:paraId="1AC2C406" w14:textId="77777777" w:rsidR="0081664F" w:rsidRDefault="0081664F" w:rsidP="0022379A"/>
        </w:tc>
        <w:tc>
          <w:tcPr>
            <w:tcW w:w="0" w:type="auto"/>
          </w:tcPr>
          <w:p w14:paraId="1AC2C407" w14:textId="77777777" w:rsidR="0081664F" w:rsidRDefault="0081664F" w:rsidP="0022379A"/>
        </w:tc>
        <w:tc>
          <w:tcPr>
            <w:tcW w:w="0" w:type="auto"/>
          </w:tcPr>
          <w:p w14:paraId="1AC2C408" w14:textId="77777777" w:rsidR="0081664F" w:rsidRDefault="0081664F" w:rsidP="0022379A"/>
        </w:tc>
        <w:tc>
          <w:tcPr>
            <w:tcW w:w="0" w:type="auto"/>
          </w:tcPr>
          <w:p w14:paraId="1AC2C409" w14:textId="77777777" w:rsidR="0081664F" w:rsidRDefault="0081664F" w:rsidP="0022379A"/>
        </w:tc>
        <w:tc>
          <w:tcPr>
            <w:tcW w:w="0" w:type="auto"/>
          </w:tcPr>
          <w:p w14:paraId="1AC2C40A" w14:textId="77777777" w:rsidR="0081664F" w:rsidRDefault="0081664F" w:rsidP="0022379A"/>
        </w:tc>
      </w:tr>
      <w:tr w:rsidR="0081664F" w14:paraId="1AC2C415" w14:textId="77777777" w:rsidTr="0022379A">
        <w:tc>
          <w:tcPr>
            <w:tcW w:w="0" w:type="auto"/>
          </w:tcPr>
          <w:p w14:paraId="1AC2C40C" w14:textId="77777777" w:rsidR="0081664F" w:rsidRDefault="0081664F" w:rsidP="0022379A">
            <w:pPr>
              <w:pStyle w:val="Compact"/>
            </w:pPr>
            <w:r>
              <w:t>Penaeus kerathurus (TGS)</w:t>
            </w:r>
          </w:p>
        </w:tc>
        <w:tc>
          <w:tcPr>
            <w:tcW w:w="0" w:type="auto"/>
          </w:tcPr>
          <w:p w14:paraId="1AC2C40D" w14:textId="77777777" w:rsidR="0081664F" w:rsidRDefault="0081664F" w:rsidP="0022379A"/>
        </w:tc>
        <w:tc>
          <w:tcPr>
            <w:tcW w:w="0" w:type="auto"/>
          </w:tcPr>
          <w:p w14:paraId="1AC2C40E" w14:textId="77777777" w:rsidR="0081664F" w:rsidRDefault="0081664F" w:rsidP="0022379A">
            <w:pPr>
              <w:pStyle w:val="Compact"/>
            </w:pPr>
            <w:r>
              <w:t>1</w:t>
            </w:r>
          </w:p>
        </w:tc>
        <w:tc>
          <w:tcPr>
            <w:tcW w:w="0" w:type="auto"/>
          </w:tcPr>
          <w:p w14:paraId="1AC2C40F" w14:textId="77777777" w:rsidR="0081664F" w:rsidRDefault="0081664F" w:rsidP="0022379A">
            <w:pPr>
              <w:pStyle w:val="Compact"/>
            </w:pPr>
            <w:r>
              <w:t>3</w:t>
            </w:r>
          </w:p>
        </w:tc>
        <w:tc>
          <w:tcPr>
            <w:tcW w:w="0" w:type="auto"/>
          </w:tcPr>
          <w:p w14:paraId="1AC2C410" w14:textId="77777777" w:rsidR="0081664F" w:rsidRDefault="0081664F" w:rsidP="0022379A"/>
        </w:tc>
        <w:tc>
          <w:tcPr>
            <w:tcW w:w="0" w:type="auto"/>
          </w:tcPr>
          <w:p w14:paraId="1AC2C411" w14:textId="77777777" w:rsidR="0081664F" w:rsidRDefault="0081664F" w:rsidP="0022379A"/>
        </w:tc>
        <w:tc>
          <w:tcPr>
            <w:tcW w:w="0" w:type="auto"/>
          </w:tcPr>
          <w:p w14:paraId="1AC2C412" w14:textId="77777777" w:rsidR="0081664F" w:rsidRDefault="0081664F" w:rsidP="0022379A"/>
        </w:tc>
        <w:tc>
          <w:tcPr>
            <w:tcW w:w="0" w:type="auto"/>
          </w:tcPr>
          <w:p w14:paraId="1AC2C413" w14:textId="77777777" w:rsidR="0081664F" w:rsidRDefault="0081664F" w:rsidP="0022379A"/>
        </w:tc>
        <w:tc>
          <w:tcPr>
            <w:tcW w:w="0" w:type="auto"/>
          </w:tcPr>
          <w:p w14:paraId="1AC2C414" w14:textId="77777777" w:rsidR="0081664F" w:rsidRDefault="0081664F" w:rsidP="0022379A"/>
        </w:tc>
      </w:tr>
      <w:tr w:rsidR="0081664F" w14:paraId="1AC2C41F" w14:textId="77777777" w:rsidTr="0022379A">
        <w:tc>
          <w:tcPr>
            <w:tcW w:w="0" w:type="auto"/>
          </w:tcPr>
          <w:p w14:paraId="1AC2C416" w14:textId="77777777" w:rsidR="0081664F" w:rsidRDefault="0081664F" w:rsidP="0022379A">
            <w:pPr>
              <w:pStyle w:val="Compact"/>
            </w:pPr>
            <w:r>
              <w:t>Penaeus notialis (SOP)</w:t>
            </w:r>
          </w:p>
        </w:tc>
        <w:tc>
          <w:tcPr>
            <w:tcW w:w="0" w:type="auto"/>
          </w:tcPr>
          <w:p w14:paraId="1AC2C417" w14:textId="77777777" w:rsidR="0081664F" w:rsidRDefault="0081664F" w:rsidP="0022379A"/>
        </w:tc>
        <w:tc>
          <w:tcPr>
            <w:tcW w:w="0" w:type="auto"/>
          </w:tcPr>
          <w:p w14:paraId="1AC2C418" w14:textId="77777777" w:rsidR="0081664F" w:rsidRDefault="0081664F" w:rsidP="0022379A">
            <w:pPr>
              <w:pStyle w:val="Compact"/>
            </w:pPr>
            <w:r>
              <w:t>2</w:t>
            </w:r>
          </w:p>
        </w:tc>
        <w:tc>
          <w:tcPr>
            <w:tcW w:w="0" w:type="auto"/>
          </w:tcPr>
          <w:p w14:paraId="1AC2C419" w14:textId="77777777" w:rsidR="0081664F" w:rsidRDefault="0081664F" w:rsidP="0022379A"/>
        </w:tc>
        <w:tc>
          <w:tcPr>
            <w:tcW w:w="0" w:type="auto"/>
          </w:tcPr>
          <w:p w14:paraId="1AC2C41A" w14:textId="77777777" w:rsidR="0081664F" w:rsidRDefault="0081664F" w:rsidP="0022379A"/>
        </w:tc>
        <w:tc>
          <w:tcPr>
            <w:tcW w:w="0" w:type="auto"/>
          </w:tcPr>
          <w:p w14:paraId="1AC2C41B" w14:textId="77777777" w:rsidR="0081664F" w:rsidRDefault="0081664F" w:rsidP="0022379A"/>
        </w:tc>
        <w:tc>
          <w:tcPr>
            <w:tcW w:w="0" w:type="auto"/>
          </w:tcPr>
          <w:p w14:paraId="1AC2C41C" w14:textId="77777777" w:rsidR="0081664F" w:rsidRDefault="0081664F" w:rsidP="0022379A"/>
        </w:tc>
        <w:tc>
          <w:tcPr>
            <w:tcW w:w="0" w:type="auto"/>
          </w:tcPr>
          <w:p w14:paraId="1AC2C41D" w14:textId="77777777" w:rsidR="0081664F" w:rsidRDefault="0081664F" w:rsidP="0022379A"/>
        </w:tc>
        <w:tc>
          <w:tcPr>
            <w:tcW w:w="0" w:type="auto"/>
          </w:tcPr>
          <w:p w14:paraId="1AC2C41E" w14:textId="77777777" w:rsidR="0081664F" w:rsidRDefault="0081664F" w:rsidP="0022379A"/>
        </w:tc>
      </w:tr>
      <w:tr w:rsidR="0081664F" w14:paraId="1AC2C429" w14:textId="77777777" w:rsidTr="0022379A">
        <w:tc>
          <w:tcPr>
            <w:tcW w:w="0" w:type="auto"/>
          </w:tcPr>
          <w:p w14:paraId="1AC2C420" w14:textId="77777777" w:rsidR="0081664F" w:rsidRDefault="0081664F" w:rsidP="0022379A">
            <w:pPr>
              <w:pStyle w:val="Compact"/>
            </w:pPr>
            <w:r>
              <w:t>Perciformes (PPX)</w:t>
            </w:r>
          </w:p>
        </w:tc>
        <w:tc>
          <w:tcPr>
            <w:tcW w:w="0" w:type="auto"/>
          </w:tcPr>
          <w:p w14:paraId="1AC2C421" w14:textId="77777777" w:rsidR="0081664F" w:rsidRDefault="0081664F" w:rsidP="0022379A"/>
        </w:tc>
        <w:tc>
          <w:tcPr>
            <w:tcW w:w="0" w:type="auto"/>
          </w:tcPr>
          <w:p w14:paraId="1AC2C422" w14:textId="77777777" w:rsidR="0081664F" w:rsidRDefault="0081664F" w:rsidP="0022379A">
            <w:pPr>
              <w:pStyle w:val="Compact"/>
            </w:pPr>
            <w:r>
              <w:t>622</w:t>
            </w:r>
          </w:p>
        </w:tc>
        <w:tc>
          <w:tcPr>
            <w:tcW w:w="0" w:type="auto"/>
          </w:tcPr>
          <w:p w14:paraId="1AC2C423" w14:textId="77777777" w:rsidR="0081664F" w:rsidRDefault="0081664F" w:rsidP="0022379A"/>
        </w:tc>
        <w:tc>
          <w:tcPr>
            <w:tcW w:w="0" w:type="auto"/>
          </w:tcPr>
          <w:p w14:paraId="1AC2C424" w14:textId="77777777" w:rsidR="0081664F" w:rsidRDefault="0081664F" w:rsidP="0022379A"/>
        </w:tc>
        <w:tc>
          <w:tcPr>
            <w:tcW w:w="0" w:type="auto"/>
          </w:tcPr>
          <w:p w14:paraId="1AC2C425" w14:textId="77777777" w:rsidR="0081664F" w:rsidRDefault="0081664F" w:rsidP="0022379A"/>
        </w:tc>
        <w:tc>
          <w:tcPr>
            <w:tcW w:w="0" w:type="auto"/>
          </w:tcPr>
          <w:p w14:paraId="1AC2C426" w14:textId="77777777" w:rsidR="0081664F" w:rsidRDefault="0081664F" w:rsidP="0022379A"/>
        </w:tc>
        <w:tc>
          <w:tcPr>
            <w:tcW w:w="0" w:type="auto"/>
          </w:tcPr>
          <w:p w14:paraId="1AC2C427" w14:textId="77777777" w:rsidR="0081664F" w:rsidRDefault="0081664F" w:rsidP="0022379A"/>
        </w:tc>
        <w:tc>
          <w:tcPr>
            <w:tcW w:w="0" w:type="auto"/>
          </w:tcPr>
          <w:p w14:paraId="1AC2C428" w14:textId="77777777" w:rsidR="0081664F" w:rsidRDefault="0081664F" w:rsidP="0022379A"/>
        </w:tc>
      </w:tr>
      <w:tr w:rsidR="0081664F" w14:paraId="1AC2C433" w14:textId="77777777" w:rsidTr="0022379A">
        <w:tc>
          <w:tcPr>
            <w:tcW w:w="0" w:type="auto"/>
          </w:tcPr>
          <w:p w14:paraId="1AC2C42A" w14:textId="77777777" w:rsidR="0081664F" w:rsidRDefault="0081664F" w:rsidP="0022379A">
            <w:pPr>
              <w:pStyle w:val="Compact"/>
            </w:pPr>
            <w:r>
              <w:t>Phycis (FOX)</w:t>
            </w:r>
          </w:p>
        </w:tc>
        <w:tc>
          <w:tcPr>
            <w:tcW w:w="0" w:type="auto"/>
          </w:tcPr>
          <w:p w14:paraId="1AC2C42B" w14:textId="77777777" w:rsidR="0081664F" w:rsidRDefault="0081664F" w:rsidP="0022379A"/>
        </w:tc>
        <w:tc>
          <w:tcPr>
            <w:tcW w:w="0" w:type="auto"/>
          </w:tcPr>
          <w:p w14:paraId="1AC2C42C" w14:textId="77777777" w:rsidR="0081664F" w:rsidRDefault="0081664F" w:rsidP="0022379A"/>
        </w:tc>
        <w:tc>
          <w:tcPr>
            <w:tcW w:w="0" w:type="auto"/>
          </w:tcPr>
          <w:p w14:paraId="1AC2C42D" w14:textId="77777777" w:rsidR="0081664F" w:rsidRDefault="0081664F" w:rsidP="0022379A"/>
        </w:tc>
        <w:tc>
          <w:tcPr>
            <w:tcW w:w="0" w:type="auto"/>
          </w:tcPr>
          <w:p w14:paraId="1AC2C42E" w14:textId="77777777" w:rsidR="0081664F" w:rsidRDefault="0081664F" w:rsidP="0022379A"/>
        </w:tc>
        <w:tc>
          <w:tcPr>
            <w:tcW w:w="0" w:type="auto"/>
          </w:tcPr>
          <w:p w14:paraId="1AC2C42F" w14:textId="77777777" w:rsidR="0081664F" w:rsidRDefault="0081664F" w:rsidP="0022379A"/>
        </w:tc>
        <w:tc>
          <w:tcPr>
            <w:tcW w:w="0" w:type="auto"/>
          </w:tcPr>
          <w:p w14:paraId="1AC2C430" w14:textId="77777777" w:rsidR="0081664F" w:rsidRDefault="0081664F" w:rsidP="0022379A"/>
        </w:tc>
        <w:tc>
          <w:tcPr>
            <w:tcW w:w="0" w:type="auto"/>
          </w:tcPr>
          <w:p w14:paraId="1AC2C431" w14:textId="77777777" w:rsidR="0081664F" w:rsidRDefault="0081664F" w:rsidP="0022379A"/>
        </w:tc>
        <w:tc>
          <w:tcPr>
            <w:tcW w:w="0" w:type="auto"/>
          </w:tcPr>
          <w:p w14:paraId="1AC2C432" w14:textId="77777777" w:rsidR="0081664F" w:rsidRDefault="0081664F" w:rsidP="0022379A">
            <w:pPr>
              <w:pStyle w:val="Compact"/>
            </w:pPr>
            <w:r>
              <w:t>NA</w:t>
            </w:r>
          </w:p>
        </w:tc>
      </w:tr>
      <w:tr w:rsidR="0081664F" w14:paraId="1AC2C43D" w14:textId="77777777" w:rsidTr="0022379A">
        <w:tc>
          <w:tcPr>
            <w:tcW w:w="0" w:type="auto"/>
          </w:tcPr>
          <w:p w14:paraId="1AC2C434" w14:textId="77777777" w:rsidR="0081664F" w:rsidRDefault="0081664F" w:rsidP="0022379A">
            <w:pPr>
              <w:pStyle w:val="Compact"/>
            </w:pPr>
            <w:r>
              <w:t>Phycis blennoides (GFB)</w:t>
            </w:r>
          </w:p>
        </w:tc>
        <w:tc>
          <w:tcPr>
            <w:tcW w:w="0" w:type="auto"/>
          </w:tcPr>
          <w:p w14:paraId="1AC2C435" w14:textId="77777777" w:rsidR="0081664F" w:rsidRDefault="0081664F" w:rsidP="0022379A"/>
        </w:tc>
        <w:tc>
          <w:tcPr>
            <w:tcW w:w="0" w:type="auto"/>
          </w:tcPr>
          <w:p w14:paraId="1AC2C436" w14:textId="77777777" w:rsidR="0081664F" w:rsidRDefault="0081664F" w:rsidP="0022379A"/>
        </w:tc>
        <w:tc>
          <w:tcPr>
            <w:tcW w:w="0" w:type="auto"/>
          </w:tcPr>
          <w:p w14:paraId="1AC2C437" w14:textId="77777777" w:rsidR="0081664F" w:rsidRDefault="0081664F" w:rsidP="0022379A">
            <w:pPr>
              <w:pStyle w:val="Compact"/>
            </w:pPr>
            <w:r>
              <w:t>18</w:t>
            </w:r>
          </w:p>
        </w:tc>
        <w:tc>
          <w:tcPr>
            <w:tcW w:w="0" w:type="auto"/>
          </w:tcPr>
          <w:p w14:paraId="1AC2C438" w14:textId="77777777" w:rsidR="0081664F" w:rsidRDefault="0081664F" w:rsidP="0022379A"/>
        </w:tc>
        <w:tc>
          <w:tcPr>
            <w:tcW w:w="0" w:type="auto"/>
          </w:tcPr>
          <w:p w14:paraId="1AC2C439" w14:textId="77777777" w:rsidR="0081664F" w:rsidRDefault="0081664F" w:rsidP="0022379A"/>
        </w:tc>
        <w:tc>
          <w:tcPr>
            <w:tcW w:w="0" w:type="auto"/>
          </w:tcPr>
          <w:p w14:paraId="1AC2C43A" w14:textId="77777777" w:rsidR="0081664F" w:rsidRDefault="0081664F" w:rsidP="0022379A"/>
        </w:tc>
        <w:tc>
          <w:tcPr>
            <w:tcW w:w="0" w:type="auto"/>
          </w:tcPr>
          <w:p w14:paraId="1AC2C43B" w14:textId="77777777" w:rsidR="0081664F" w:rsidRDefault="0081664F" w:rsidP="0022379A"/>
        </w:tc>
        <w:tc>
          <w:tcPr>
            <w:tcW w:w="0" w:type="auto"/>
          </w:tcPr>
          <w:p w14:paraId="1AC2C43C" w14:textId="77777777" w:rsidR="0081664F" w:rsidRDefault="0081664F" w:rsidP="0022379A"/>
        </w:tc>
      </w:tr>
      <w:tr w:rsidR="0081664F" w14:paraId="1AC2C447" w14:textId="77777777" w:rsidTr="0022379A">
        <w:tc>
          <w:tcPr>
            <w:tcW w:w="0" w:type="auto"/>
          </w:tcPr>
          <w:p w14:paraId="1AC2C43E" w14:textId="77777777" w:rsidR="0081664F" w:rsidRDefault="0081664F" w:rsidP="0022379A">
            <w:pPr>
              <w:pStyle w:val="Compact"/>
            </w:pPr>
            <w:r>
              <w:t>Phycis phycis (FOR)</w:t>
            </w:r>
          </w:p>
        </w:tc>
        <w:tc>
          <w:tcPr>
            <w:tcW w:w="0" w:type="auto"/>
          </w:tcPr>
          <w:p w14:paraId="1AC2C43F" w14:textId="77777777" w:rsidR="0081664F" w:rsidRDefault="0081664F" w:rsidP="0022379A"/>
        </w:tc>
        <w:tc>
          <w:tcPr>
            <w:tcW w:w="0" w:type="auto"/>
          </w:tcPr>
          <w:p w14:paraId="1AC2C440" w14:textId="77777777" w:rsidR="0081664F" w:rsidRDefault="0081664F" w:rsidP="0022379A">
            <w:pPr>
              <w:pStyle w:val="Compact"/>
            </w:pPr>
            <w:r>
              <w:t>529</w:t>
            </w:r>
          </w:p>
        </w:tc>
        <w:tc>
          <w:tcPr>
            <w:tcW w:w="0" w:type="auto"/>
          </w:tcPr>
          <w:p w14:paraId="1AC2C441" w14:textId="77777777" w:rsidR="0081664F" w:rsidRDefault="0081664F" w:rsidP="0022379A"/>
        </w:tc>
        <w:tc>
          <w:tcPr>
            <w:tcW w:w="0" w:type="auto"/>
          </w:tcPr>
          <w:p w14:paraId="1AC2C442" w14:textId="77777777" w:rsidR="0081664F" w:rsidRDefault="0081664F" w:rsidP="0022379A"/>
        </w:tc>
        <w:tc>
          <w:tcPr>
            <w:tcW w:w="0" w:type="auto"/>
          </w:tcPr>
          <w:p w14:paraId="1AC2C443" w14:textId="77777777" w:rsidR="0081664F" w:rsidRDefault="0081664F" w:rsidP="0022379A"/>
        </w:tc>
        <w:tc>
          <w:tcPr>
            <w:tcW w:w="0" w:type="auto"/>
          </w:tcPr>
          <w:p w14:paraId="1AC2C444" w14:textId="77777777" w:rsidR="0081664F" w:rsidRDefault="0081664F" w:rsidP="0022379A"/>
        </w:tc>
        <w:tc>
          <w:tcPr>
            <w:tcW w:w="0" w:type="auto"/>
          </w:tcPr>
          <w:p w14:paraId="1AC2C445" w14:textId="77777777" w:rsidR="0081664F" w:rsidRDefault="0081664F" w:rsidP="0022379A"/>
        </w:tc>
        <w:tc>
          <w:tcPr>
            <w:tcW w:w="0" w:type="auto"/>
          </w:tcPr>
          <w:p w14:paraId="1AC2C446" w14:textId="77777777" w:rsidR="0081664F" w:rsidRDefault="0081664F" w:rsidP="0022379A"/>
        </w:tc>
      </w:tr>
      <w:tr w:rsidR="0081664F" w14:paraId="1AC2C451" w14:textId="77777777" w:rsidTr="0022379A">
        <w:tc>
          <w:tcPr>
            <w:tcW w:w="0" w:type="auto"/>
          </w:tcPr>
          <w:p w14:paraId="1AC2C448" w14:textId="77777777" w:rsidR="0081664F" w:rsidRDefault="0081664F" w:rsidP="0022379A">
            <w:pPr>
              <w:pStyle w:val="Compact"/>
            </w:pPr>
            <w:r>
              <w:t>Pisces</w:t>
            </w:r>
          </w:p>
        </w:tc>
        <w:tc>
          <w:tcPr>
            <w:tcW w:w="0" w:type="auto"/>
          </w:tcPr>
          <w:p w14:paraId="1AC2C449" w14:textId="77777777" w:rsidR="0081664F" w:rsidRDefault="0081664F" w:rsidP="0022379A"/>
        </w:tc>
        <w:tc>
          <w:tcPr>
            <w:tcW w:w="0" w:type="auto"/>
          </w:tcPr>
          <w:p w14:paraId="1AC2C44A" w14:textId="77777777" w:rsidR="0081664F" w:rsidRDefault="0081664F" w:rsidP="0022379A">
            <w:pPr>
              <w:pStyle w:val="Compact"/>
            </w:pPr>
            <w:r>
              <w:t>2</w:t>
            </w:r>
          </w:p>
        </w:tc>
        <w:tc>
          <w:tcPr>
            <w:tcW w:w="0" w:type="auto"/>
          </w:tcPr>
          <w:p w14:paraId="1AC2C44B" w14:textId="77777777" w:rsidR="0081664F" w:rsidRDefault="0081664F" w:rsidP="0022379A"/>
        </w:tc>
        <w:tc>
          <w:tcPr>
            <w:tcW w:w="0" w:type="auto"/>
          </w:tcPr>
          <w:p w14:paraId="1AC2C44C" w14:textId="77777777" w:rsidR="0081664F" w:rsidRDefault="0081664F" w:rsidP="0022379A"/>
        </w:tc>
        <w:tc>
          <w:tcPr>
            <w:tcW w:w="0" w:type="auto"/>
          </w:tcPr>
          <w:p w14:paraId="1AC2C44D" w14:textId="77777777" w:rsidR="0081664F" w:rsidRDefault="0081664F" w:rsidP="0022379A"/>
        </w:tc>
        <w:tc>
          <w:tcPr>
            <w:tcW w:w="0" w:type="auto"/>
          </w:tcPr>
          <w:p w14:paraId="1AC2C44E" w14:textId="77777777" w:rsidR="0081664F" w:rsidRDefault="0081664F" w:rsidP="0022379A"/>
        </w:tc>
        <w:tc>
          <w:tcPr>
            <w:tcW w:w="0" w:type="auto"/>
          </w:tcPr>
          <w:p w14:paraId="1AC2C44F" w14:textId="77777777" w:rsidR="0081664F" w:rsidRDefault="0081664F" w:rsidP="0022379A"/>
        </w:tc>
        <w:tc>
          <w:tcPr>
            <w:tcW w:w="0" w:type="auto"/>
          </w:tcPr>
          <w:p w14:paraId="1AC2C450" w14:textId="77777777" w:rsidR="0081664F" w:rsidRDefault="0081664F" w:rsidP="0022379A"/>
        </w:tc>
      </w:tr>
      <w:tr w:rsidR="0081664F" w14:paraId="1AC2C45B" w14:textId="77777777" w:rsidTr="0022379A">
        <w:tc>
          <w:tcPr>
            <w:tcW w:w="0" w:type="auto"/>
          </w:tcPr>
          <w:p w14:paraId="1AC2C452" w14:textId="77777777" w:rsidR="0081664F" w:rsidRDefault="0081664F" w:rsidP="0022379A">
            <w:pPr>
              <w:pStyle w:val="Compact"/>
            </w:pPr>
            <w:r>
              <w:t>Plectorhinchus mediterraneus (GBR)</w:t>
            </w:r>
          </w:p>
        </w:tc>
        <w:tc>
          <w:tcPr>
            <w:tcW w:w="0" w:type="auto"/>
          </w:tcPr>
          <w:p w14:paraId="1AC2C453" w14:textId="77777777" w:rsidR="0081664F" w:rsidRDefault="0081664F" w:rsidP="0022379A"/>
        </w:tc>
        <w:tc>
          <w:tcPr>
            <w:tcW w:w="0" w:type="auto"/>
          </w:tcPr>
          <w:p w14:paraId="1AC2C454" w14:textId="77777777" w:rsidR="0081664F" w:rsidRDefault="0081664F" w:rsidP="0022379A">
            <w:pPr>
              <w:pStyle w:val="Compact"/>
            </w:pPr>
            <w:r>
              <w:t>28</w:t>
            </w:r>
          </w:p>
        </w:tc>
        <w:tc>
          <w:tcPr>
            <w:tcW w:w="0" w:type="auto"/>
          </w:tcPr>
          <w:p w14:paraId="1AC2C455" w14:textId="77777777" w:rsidR="0081664F" w:rsidRDefault="0081664F" w:rsidP="0022379A"/>
        </w:tc>
        <w:tc>
          <w:tcPr>
            <w:tcW w:w="0" w:type="auto"/>
          </w:tcPr>
          <w:p w14:paraId="1AC2C456" w14:textId="77777777" w:rsidR="0081664F" w:rsidRDefault="0081664F" w:rsidP="0022379A"/>
        </w:tc>
        <w:tc>
          <w:tcPr>
            <w:tcW w:w="0" w:type="auto"/>
          </w:tcPr>
          <w:p w14:paraId="1AC2C457" w14:textId="77777777" w:rsidR="0081664F" w:rsidRDefault="0081664F" w:rsidP="0022379A"/>
        </w:tc>
        <w:tc>
          <w:tcPr>
            <w:tcW w:w="0" w:type="auto"/>
          </w:tcPr>
          <w:p w14:paraId="1AC2C458" w14:textId="77777777" w:rsidR="0081664F" w:rsidRDefault="0081664F" w:rsidP="0022379A">
            <w:pPr>
              <w:pStyle w:val="Compact"/>
            </w:pPr>
            <w:r>
              <w:t>5</w:t>
            </w:r>
          </w:p>
        </w:tc>
        <w:tc>
          <w:tcPr>
            <w:tcW w:w="0" w:type="auto"/>
          </w:tcPr>
          <w:p w14:paraId="1AC2C459" w14:textId="77777777" w:rsidR="0081664F" w:rsidRDefault="0081664F" w:rsidP="0022379A">
            <w:pPr>
              <w:pStyle w:val="Compact"/>
            </w:pPr>
            <w:r>
              <w:t>&lt;1</w:t>
            </w:r>
          </w:p>
        </w:tc>
        <w:tc>
          <w:tcPr>
            <w:tcW w:w="0" w:type="auto"/>
          </w:tcPr>
          <w:p w14:paraId="1AC2C45A" w14:textId="77777777" w:rsidR="0081664F" w:rsidRDefault="0081664F" w:rsidP="0022379A"/>
        </w:tc>
      </w:tr>
      <w:tr w:rsidR="0081664F" w14:paraId="1AC2C465" w14:textId="77777777" w:rsidTr="0022379A">
        <w:tc>
          <w:tcPr>
            <w:tcW w:w="0" w:type="auto"/>
          </w:tcPr>
          <w:p w14:paraId="1AC2C45C" w14:textId="77777777" w:rsidR="0081664F" w:rsidRDefault="0081664F" w:rsidP="0022379A">
            <w:pPr>
              <w:pStyle w:val="Compact"/>
            </w:pPr>
            <w:r>
              <w:lastRenderedPageBreak/>
              <w:t>Plesionika edwardsii (LKW)</w:t>
            </w:r>
          </w:p>
        </w:tc>
        <w:tc>
          <w:tcPr>
            <w:tcW w:w="0" w:type="auto"/>
          </w:tcPr>
          <w:p w14:paraId="1AC2C45D" w14:textId="77777777" w:rsidR="0081664F" w:rsidRDefault="0081664F" w:rsidP="0022379A"/>
        </w:tc>
        <w:tc>
          <w:tcPr>
            <w:tcW w:w="0" w:type="auto"/>
          </w:tcPr>
          <w:p w14:paraId="1AC2C45E" w14:textId="77777777" w:rsidR="0081664F" w:rsidRDefault="0081664F" w:rsidP="0022379A"/>
        </w:tc>
        <w:tc>
          <w:tcPr>
            <w:tcW w:w="0" w:type="auto"/>
          </w:tcPr>
          <w:p w14:paraId="1AC2C45F" w14:textId="77777777" w:rsidR="0081664F" w:rsidRDefault="0081664F" w:rsidP="0022379A">
            <w:pPr>
              <w:pStyle w:val="Compact"/>
            </w:pPr>
            <w:r>
              <w:t>3</w:t>
            </w:r>
          </w:p>
        </w:tc>
        <w:tc>
          <w:tcPr>
            <w:tcW w:w="0" w:type="auto"/>
          </w:tcPr>
          <w:p w14:paraId="1AC2C460" w14:textId="77777777" w:rsidR="0081664F" w:rsidRDefault="0081664F" w:rsidP="0022379A"/>
        </w:tc>
        <w:tc>
          <w:tcPr>
            <w:tcW w:w="0" w:type="auto"/>
          </w:tcPr>
          <w:p w14:paraId="1AC2C461" w14:textId="77777777" w:rsidR="0081664F" w:rsidRDefault="0081664F" w:rsidP="0022379A"/>
        </w:tc>
        <w:tc>
          <w:tcPr>
            <w:tcW w:w="0" w:type="auto"/>
          </w:tcPr>
          <w:p w14:paraId="1AC2C462" w14:textId="77777777" w:rsidR="0081664F" w:rsidRDefault="0081664F" w:rsidP="0022379A"/>
        </w:tc>
        <w:tc>
          <w:tcPr>
            <w:tcW w:w="0" w:type="auto"/>
          </w:tcPr>
          <w:p w14:paraId="1AC2C463" w14:textId="77777777" w:rsidR="0081664F" w:rsidRDefault="0081664F" w:rsidP="0022379A"/>
        </w:tc>
        <w:tc>
          <w:tcPr>
            <w:tcW w:w="0" w:type="auto"/>
          </w:tcPr>
          <w:p w14:paraId="1AC2C464" w14:textId="77777777" w:rsidR="0081664F" w:rsidRDefault="0081664F" w:rsidP="0022379A"/>
        </w:tc>
      </w:tr>
      <w:tr w:rsidR="0081664F" w14:paraId="1AC2C46F" w14:textId="77777777" w:rsidTr="0022379A">
        <w:tc>
          <w:tcPr>
            <w:tcW w:w="0" w:type="auto"/>
          </w:tcPr>
          <w:p w14:paraId="1AC2C466" w14:textId="77777777" w:rsidR="0081664F" w:rsidRDefault="0081664F" w:rsidP="0022379A">
            <w:pPr>
              <w:pStyle w:val="Compact"/>
            </w:pPr>
            <w:r>
              <w:t>Polyprion americanus (WRF)</w:t>
            </w:r>
          </w:p>
        </w:tc>
        <w:tc>
          <w:tcPr>
            <w:tcW w:w="0" w:type="auto"/>
          </w:tcPr>
          <w:p w14:paraId="1AC2C467" w14:textId="77777777" w:rsidR="0081664F" w:rsidRDefault="0081664F" w:rsidP="0022379A"/>
        </w:tc>
        <w:tc>
          <w:tcPr>
            <w:tcW w:w="0" w:type="auto"/>
          </w:tcPr>
          <w:p w14:paraId="1AC2C468" w14:textId="77777777" w:rsidR="0081664F" w:rsidRDefault="0081664F" w:rsidP="0022379A">
            <w:pPr>
              <w:pStyle w:val="Compact"/>
            </w:pPr>
            <w:r>
              <w:t>1</w:t>
            </w:r>
          </w:p>
        </w:tc>
        <w:tc>
          <w:tcPr>
            <w:tcW w:w="0" w:type="auto"/>
          </w:tcPr>
          <w:p w14:paraId="1AC2C469" w14:textId="77777777" w:rsidR="0081664F" w:rsidRDefault="0081664F" w:rsidP="0022379A"/>
        </w:tc>
        <w:tc>
          <w:tcPr>
            <w:tcW w:w="0" w:type="auto"/>
          </w:tcPr>
          <w:p w14:paraId="1AC2C46A" w14:textId="77777777" w:rsidR="0081664F" w:rsidRDefault="0081664F" w:rsidP="0022379A"/>
        </w:tc>
        <w:tc>
          <w:tcPr>
            <w:tcW w:w="0" w:type="auto"/>
          </w:tcPr>
          <w:p w14:paraId="1AC2C46B" w14:textId="77777777" w:rsidR="0081664F" w:rsidRDefault="0081664F" w:rsidP="0022379A"/>
        </w:tc>
        <w:tc>
          <w:tcPr>
            <w:tcW w:w="0" w:type="auto"/>
          </w:tcPr>
          <w:p w14:paraId="1AC2C46C" w14:textId="77777777" w:rsidR="0081664F" w:rsidRDefault="0081664F" w:rsidP="0022379A"/>
        </w:tc>
        <w:tc>
          <w:tcPr>
            <w:tcW w:w="0" w:type="auto"/>
          </w:tcPr>
          <w:p w14:paraId="1AC2C46D" w14:textId="77777777" w:rsidR="0081664F" w:rsidRDefault="0081664F" w:rsidP="0022379A"/>
        </w:tc>
        <w:tc>
          <w:tcPr>
            <w:tcW w:w="0" w:type="auto"/>
          </w:tcPr>
          <w:p w14:paraId="1AC2C46E" w14:textId="77777777" w:rsidR="0081664F" w:rsidRDefault="0081664F" w:rsidP="0022379A">
            <w:pPr>
              <w:pStyle w:val="Compact"/>
            </w:pPr>
            <w:r>
              <w:t>NA</w:t>
            </w:r>
          </w:p>
        </w:tc>
      </w:tr>
      <w:tr w:rsidR="0081664F" w14:paraId="1AC2C479" w14:textId="77777777" w:rsidTr="0022379A">
        <w:tc>
          <w:tcPr>
            <w:tcW w:w="0" w:type="auto"/>
          </w:tcPr>
          <w:p w14:paraId="1AC2C470" w14:textId="77777777" w:rsidR="0081664F" w:rsidRDefault="0081664F" w:rsidP="0022379A">
            <w:pPr>
              <w:pStyle w:val="Compact"/>
            </w:pPr>
            <w:r>
              <w:t>Pomadasys incisus (BGR)</w:t>
            </w:r>
          </w:p>
        </w:tc>
        <w:tc>
          <w:tcPr>
            <w:tcW w:w="0" w:type="auto"/>
          </w:tcPr>
          <w:p w14:paraId="1AC2C471" w14:textId="77777777" w:rsidR="0081664F" w:rsidRDefault="0081664F" w:rsidP="0022379A"/>
        </w:tc>
        <w:tc>
          <w:tcPr>
            <w:tcW w:w="0" w:type="auto"/>
          </w:tcPr>
          <w:p w14:paraId="1AC2C472" w14:textId="77777777" w:rsidR="0081664F" w:rsidRDefault="0081664F" w:rsidP="0022379A">
            <w:pPr>
              <w:pStyle w:val="Compact"/>
            </w:pPr>
            <w:r>
              <w:t>&lt;1</w:t>
            </w:r>
          </w:p>
        </w:tc>
        <w:tc>
          <w:tcPr>
            <w:tcW w:w="0" w:type="auto"/>
          </w:tcPr>
          <w:p w14:paraId="1AC2C473" w14:textId="77777777" w:rsidR="0081664F" w:rsidRDefault="0081664F" w:rsidP="0022379A"/>
        </w:tc>
        <w:tc>
          <w:tcPr>
            <w:tcW w:w="0" w:type="auto"/>
          </w:tcPr>
          <w:p w14:paraId="1AC2C474" w14:textId="77777777" w:rsidR="0081664F" w:rsidRDefault="0081664F" w:rsidP="0022379A"/>
        </w:tc>
        <w:tc>
          <w:tcPr>
            <w:tcW w:w="0" w:type="auto"/>
          </w:tcPr>
          <w:p w14:paraId="1AC2C475" w14:textId="77777777" w:rsidR="0081664F" w:rsidRDefault="0081664F" w:rsidP="0022379A"/>
        </w:tc>
        <w:tc>
          <w:tcPr>
            <w:tcW w:w="0" w:type="auto"/>
          </w:tcPr>
          <w:p w14:paraId="1AC2C476" w14:textId="77777777" w:rsidR="0081664F" w:rsidRDefault="0081664F" w:rsidP="0022379A">
            <w:pPr>
              <w:pStyle w:val="Compact"/>
            </w:pPr>
            <w:r>
              <w:t>3</w:t>
            </w:r>
          </w:p>
        </w:tc>
        <w:tc>
          <w:tcPr>
            <w:tcW w:w="0" w:type="auto"/>
          </w:tcPr>
          <w:p w14:paraId="1AC2C477" w14:textId="77777777" w:rsidR="0081664F" w:rsidRDefault="0081664F" w:rsidP="0022379A"/>
        </w:tc>
        <w:tc>
          <w:tcPr>
            <w:tcW w:w="0" w:type="auto"/>
          </w:tcPr>
          <w:p w14:paraId="1AC2C478" w14:textId="77777777" w:rsidR="0081664F" w:rsidRDefault="0081664F" w:rsidP="0022379A"/>
        </w:tc>
      </w:tr>
      <w:tr w:rsidR="0081664F" w14:paraId="1AC2C483" w14:textId="77777777" w:rsidTr="0022379A">
        <w:tc>
          <w:tcPr>
            <w:tcW w:w="0" w:type="auto"/>
          </w:tcPr>
          <w:p w14:paraId="1AC2C47A" w14:textId="77777777" w:rsidR="0081664F" w:rsidRDefault="0081664F" w:rsidP="0022379A">
            <w:pPr>
              <w:pStyle w:val="Compact"/>
            </w:pPr>
            <w:r>
              <w:t>Pomadasys jubelini (BUR)</w:t>
            </w:r>
          </w:p>
        </w:tc>
        <w:tc>
          <w:tcPr>
            <w:tcW w:w="0" w:type="auto"/>
          </w:tcPr>
          <w:p w14:paraId="1AC2C47B" w14:textId="77777777" w:rsidR="0081664F" w:rsidRDefault="0081664F" w:rsidP="0022379A"/>
        </w:tc>
        <w:tc>
          <w:tcPr>
            <w:tcW w:w="0" w:type="auto"/>
          </w:tcPr>
          <w:p w14:paraId="1AC2C47C" w14:textId="77777777" w:rsidR="0081664F" w:rsidRDefault="0081664F" w:rsidP="0022379A">
            <w:pPr>
              <w:pStyle w:val="Compact"/>
            </w:pPr>
            <w:r>
              <w:t>26</w:t>
            </w:r>
          </w:p>
        </w:tc>
        <w:tc>
          <w:tcPr>
            <w:tcW w:w="0" w:type="auto"/>
          </w:tcPr>
          <w:p w14:paraId="1AC2C47D" w14:textId="77777777" w:rsidR="0081664F" w:rsidRDefault="0081664F" w:rsidP="0022379A"/>
        </w:tc>
        <w:tc>
          <w:tcPr>
            <w:tcW w:w="0" w:type="auto"/>
          </w:tcPr>
          <w:p w14:paraId="1AC2C47E" w14:textId="77777777" w:rsidR="0081664F" w:rsidRDefault="0081664F" w:rsidP="0022379A"/>
        </w:tc>
        <w:tc>
          <w:tcPr>
            <w:tcW w:w="0" w:type="auto"/>
          </w:tcPr>
          <w:p w14:paraId="1AC2C47F" w14:textId="77777777" w:rsidR="0081664F" w:rsidRDefault="0081664F" w:rsidP="0022379A"/>
        </w:tc>
        <w:tc>
          <w:tcPr>
            <w:tcW w:w="0" w:type="auto"/>
          </w:tcPr>
          <w:p w14:paraId="1AC2C480" w14:textId="77777777" w:rsidR="0081664F" w:rsidRDefault="0081664F" w:rsidP="0022379A"/>
        </w:tc>
        <w:tc>
          <w:tcPr>
            <w:tcW w:w="0" w:type="auto"/>
          </w:tcPr>
          <w:p w14:paraId="1AC2C481" w14:textId="77777777" w:rsidR="0081664F" w:rsidRDefault="0081664F" w:rsidP="0022379A"/>
        </w:tc>
        <w:tc>
          <w:tcPr>
            <w:tcW w:w="0" w:type="auto"/>
          </w:tcPr>
          <w:p w14:paraId="1AC2C482" w14:textId="77777777" w:rsidR="0081664F" w:rsidRDefault="0081664F" w:rsidP="0022379A"/>
        </w:tc>
      </w:tr>
      <w:tr w:rsidR="0081664F" w14:paraId="1AC2C48D" w14:textId="77777777" w:rsidTr="0022379A">
        <w:tc>
          <w:tcPr>
            <w:tcW w:w="0" w:type="auto"/>
          </w:tcPr>
          <w:p w14:paraId="1AC2C484" w14:textId="77777777" w:rsidR="0081664F" w:rsidRDefault="0081664F" w:rsidP="0022379A">
            <w:pPr>
              <w:pStyle w:val="Compact"/>
            </w:pPr>
            <w:r>
              <w:t>Pomatomus saltatrix (BLU)</w:t>
            </w:r>
          </w:p>
        </w:tc>
        <w:tc>
          <w:tcPr>
            <w:tcW w:w="0" w:type="auto"/>
          </w:tcPr>
          <w:p w14:paraId="1AC2C485" w14:textId="77777777" w:rsidR="0081664F" w:rsidRDefault="0081664F" w:rsidP="0022379A"/>
        </w:tc>
        <w:tc>
          <w:tcPr>
            <w:tcW w:w="0" w:type="auto"/>
          </w:tcPr>
          <w:p w14:paraId="1AC2C486" w14:textId="77777777" w:rsidR="0081664F" w:rsidRDefault="0081664F" w:rsidP="0022379A"/>
        </w:tc>
        <w:tc>
          <w:tcPr>
            <w:tcW w:w="0" w:type="auto"/>
          </w:tcPr>
          <w:p w14:paraId="1AC2C487" w14:textId="77777777" w:rsidR="0081664F" w:rsidRDefault="0081664F" w:rsidP="0022379A"/>
        </w:tc>
        <w:tc>
          <w:tcPr>
            <w:tcW w:w="0" w:type="auto"/>
          </w:tcPr>
          <w:p w14:paraId="1AC2C488" w14:textId="77777777" w:rsidR="0081664F" w:rsidRDefault="0081664F" w:rsidP="0022379A"/>
        </w:tc>
        <w:tc>
          <w:tcPr>
            <w:tcW w:w="0" w:type="auto"/>
          </w:tcPr>
          <w:p w14:paraId="1AC2C489" w14:textId="77777777" w:rsidR="0081664F" w:rsidRDefault="0081664F" w:rsidP="0022379A">
            <w:pPr>
              <w:pStyle w:val="Compact"/>
            </w:pPr>
            <w:r>
              <w:t>9</w:t>
            </w:r>
          </w:p>
        </w:tc>
        <w:tc>
          <w:tcPr>
            <w:tcW w:w="0" w:type="auto"/>
          </w:tcPr>
          <w:p w14:paraId="1AC2C48A" w14:textId="77777777" w:rsidR="0081664F" w:rsidRDefault="0081664F" w:rsidP="0022379A">
            <w:pPr>
              <w:pStyle w:val="Compact"/>
            </w:pPr>
            <w:r>
              <w:t>2</w:t>
            </w:r>
          </w:p>
        </w:tc>
        <w:tc>
          <w:tcPr>
            <w:tcW w:w="0" w:type="auto"/>
          </w:tcPr>
          <w:p w14:paraId="1AC2C48B" w14:textId="77777777" w:rsidR="0081664F" w:rsidRDefault="0081664F" w:rsidP="0022379A">
            <w:pPr>
              <w:pStyle w:val="Compact"/>
            </w:pPr>
            <w:r>
              <w:t>&lt;1</w:t>
            </w:r>
          </w:p>
        </w:tc>
        <w:tc>
          <w:tcPr>
            <w:tcW w:w="0" w:type="auto"/>
          </w:tcPr>
          <w:p w14:paraId="1AC2C48C" w14:textId="77777777" w:rsidR="0081664F" w:rsidRDefault="0081664F" w:rsidP="0022379A"/>
        </w:tc>
      </w:tr>
      <w:tr w:rsidR="0081664F" w14:paraId="1AC2C497" w14:textId="77777777" w:rsidTr="0022379A">
        <w:tc>
          <w:tcPr>
            <w:tcW w:w="0" w:type="auto"/>
          </w:tcPr>
          <w:p w14:paraId="1AC2C48E" w14:textId="77777777" w:rsidR="0081664F" w:rsidRDefault="0081664F" w:rsidP="0022379A">
            <w:pPr>
              <w:pStyle w:val="Compact"/>
            </w:pPr>
            <w:r>
              <w:t>Pontinus kuhlii (POI)</w:t>
            </w:r>
          </w:p>
        </w:tc>
        <w:tc>
          <w:tcPr>
            <w:tcW w:w="0" w:type="auto"/>
          </w:tcPr>
          <w:p w14:paraId="1AC2C48F" w14:textId="77777777" w:rsidR="0081664F" w:rsidRDefault="0081664F" w:rsidP="0022379A"/>
        </w:tc>
        <w:tc>
          <w:tcPr>
            <w:tcW w:w="0" w:type="auto"/>
          </w:tcPr>
          <w:p w14:paraId="1AC2C490" w14:textId="77777777" w:rsidR="0081664F" w:rsidRDefault="0081664F" w:rsidP="0022379A">
            <w:pPr>
              <w:pStyle w:val="Compact"/>
            </w:pPr>
            <w:r>
              <w:t>20</w:t>
            </w:r>
          </w:p>
        </w:tc>
        <w:tc>
          <w:tcPr>
            <w:tcW w:w="0" w:type="auto"/>
          </w:tcPr>
          <w:p w14:paraId="1AC2C491" w14:textId="77777777" w:rsidR="0081664F" w:rsidRDefault="0081664F" w:rsidP="0022379A">
            <w:pPr>
              <w:pStyle w:val="Compact"/>
            </w:pPr>
            <w:r>
              <w:t>&lt;1</w:t>
            </w:r>
          </w:p>
        </w:tc>
        <w:tc>
          <w:tcPr>
            <w:tcW w:w="0" w:type="auto"/>
          </w:tcPr>
          <w:p w14:paraId="1AC2C492" w14:textId="77777777" w:rsidR="0081664F" w:rsidRDefault="0081664F" w:rsidP="0022379A"/>
        </w:tc>
        <w:tc>
          <w:tcPr>
            <w:tcW w:w="0" w:type="auto"/>
          </w:tcPr>
          <w:p w14:paraId="1AC2C493" w14:textId="77777777" w:rsidR="0081664F" w:rsidRDefault="0081664F" w:rsidP="0022379A"/>
        </w:tc>
        <w:tc>
          <w:tcPr>
            <w:tcW w:w="0" w:type="auto"/>
          </w:tcPr>
          <w:p w14:paraId="1AC2C494" w14:textId="77777777" w:rsidR="0081664F" w:rsidRDefault="0081664F" w:rsidP="0022379A"/>
        </w:tc>
        <w:tc>
          <w:tcPr>
            <w:tcW w:w="0" w:type="auto"/>
          </w:tcPr>
          <w:p w14:paraId="1AC2C495" w14:textId="77777777" w:rsidR="0081664F" w:rsidRDefault="0081664F" w:rsidP="0022379A"/>
        </w:tc>
        <w:tc>
          <w:tcPr>
            <w:tcW w:w="0" w:type="auto"/>
          </w:tcPr>
          <w:p w14:paraId="1AC2C496" w14:textId="77777777" w:rsidR="0081664F" w:rsidRDefault="0081664F" w:rsidP="0022379A"/>
        </w:tc>
      </w:tr>
      <w:tr w:rsidR="0081664F" w14:paraId="1AC2C4A1" w14:textId="77777777" w:rsidTr="0022379A">
        <w:tc>
          <w:tcPr>
            <w:tcW w:w="0" w:type="auto"/>
          </w:tcPr>
          <w:p w14:paraId="1AC2C498" w14:textId="77777777" w:rsidR="0081664F" w:rsidRDefault="0081664F" w:rsidP="0022379A">
            <w:pPr>
              <w:pStyle w:val="Compact"/>
            </w:pPr>
            <w:r>
              <w:t>Portunidae (SWM)</w:t>
            </w:r>
          </w:p>
        </w:tc>
        <w:tc>
          <w:tcPr>
            <w:tcW w:w="0" w:type="auto"/>
          </w:tcPr>
          <w:p w14:paraId="1AC2C499" w14:textId="77777777" w:rsidR="0081664F" w:rsidRDefault="0081664F" w:rsidP="0022379A"/>
        </w:tc>
        <w:tc>
          <w:tcPr>
            <w:tcW w:w="0" w:type="auto"/>
          </w:tcPr>
          <w:p w14:paraId="1AC2C49A" w14:textId="77777777" w:rsidR="0081664F" w:rsidRDefault="0081664F" w:rsidP="0022379A">
            <w:pPr>
              <w:pStyle w:val="Compact"/>
            </w:pPr>
            <w:r>
              <w:t>10</w:t>
            </w:r>
          </w:p>
        </w:tc>
        <w:tc>
          <w:tcPr>
            <w:tcW w:w="0" w:type="auto"/>
          </w:tcPr>
          <w:p w14:paraId="1AC2C49B" w14:textId="77777777" w:rsidR="0081664F" w:rsidRDefault="0081664F" w:rsidP="0022379A"/>
        </w:tc>
        <w:tc>
          <w:tcPr>
            <w:tcW w:w="0" w:type="auto"/>
          </w:tcPr>
          <w:p w14:paraId="1AC2C49C" w14:textId="77777777" w:rsidR="0081664F" w:rsidRDefault="0081664F" w:rsidP="0022379A"/>
        </w:tc>
        <w:tc>
          <w:tcPr>
            <w:tcW w:w="0" w:type="auto"/>
          </w:tcPr>
          <w:p w14:paraId="1AC2C49D" w14:textId="77777777" w:rsidR="0081664F" w:rsidRDefault="0081664F" w:rsidP="0022379A"/>
        </w:tc>
        <w:tc>
          <w:tcPr>
            <w:tcW w:w="0" w:type="auto"/>
          </w:tcPr>
          <w:p w14:paraId="1AC2C49E" w14:textId="77777777" w:rsidR="0081664F" w:rsidRDefault="0081664F" w:rsidP="0022379A"/>
        </w:tc>
        <w:tc>
          <w:tcPr>
            <w:tcW w:w="0" w:type="auto"/>
          </w:tcPr>
          <w:p w14:paraId="1AC2C49F" w14:textId="77777777" w:rsidR="0081664F" w:rsidRDefault="0081664F" w:rsidP="0022379A"/>
        </w:tc>
        <w:tc>
          <w:tcPr>
            <w:tcW w:w="0" w:type="auto"/>
          </w:tcPr>
          <w:p w14:paraId="1AC2C4A0" w14:textId="77777777" w:rsidR="0081664F" w:rsidRDefault="0081664F" w:rsidP="0022379A"/>
        </w:tc>
      </w:tr>
      <w:tr w:rsidR="0081664F" w14:paraId="1AC2C4AB" w14:textId="77777777" w:rsidTr="0022379A">
        <w:tc>
          <w:tcPr>
            <w:tcW w:w="0" w:type="auto"/>
          </w:tcPr>
          <w:p w14:paraId="1AC2C4A2" w14:textId="77777777" w:rsidR="0081664F" w:rsidRDefault="0081664F" w:rsidP="0022379A">
            <w:pPr>
              <w:pStyle w:val="Compact"/>
            </w:pPr>
            <w:r>
              <w:t>Portunus (CRS)</w:t>
            </w:r>
          </w:p>
        </w:tc>
        <w:tc>
          <w:tcPr>
            <w:tcW w:w="0" w:type="auto"/>
          </w:tcPr>
          <w:p w14:paraId="1AC2C4A3" w14:textId="77777777" w:rsidR="0081664F" w:rsidRDefault="0081664F" w:rsidP="0022379A"/>
        </w:tc>
        <w:tc>
          <w:tcPr>
            <w:tcW w:w="0" w:type="auto"/>
          </w:tcPr>
          <w:p w14:paraId="1AC2C4A4" w14:textId="77777777" w:rsidR="0081664F" w:rsidRDefault="0081664F" w:rsidP="0022379A">
            <w:pPr>
              <w:pStyle w:val="Compact"/>
            </w:pPr>
            <w:r>
              <w:t>&lt;1</w:t>
            </w:r>
          </w:p>
        </w:tc>
        <w:tc>
          <w:tcPr>
            <w:tcW w:w="0" w:type="auto"/>
          </w:tcPr>
          <w:p w14:paraId="1AC2C4A5" w14:textId="77777777" w:rsidR="0081664F" w:rsidRDefault="0081664F" w:rsidP="0022379A"/>
        </w:tc>
        <w:tc>
          <w:tcPr>
            <w:tcW w:w="0" w:type="auto"/>
          </w:tcPr>
          <w:p w14:paraId="1AC2C4A6" w14:textId="77777777" w:rsidR="0081664F" w:rsidRDefault="0081664F" w:rsidP="0022379A"/>
        </w:tc>
        <w:tc>
          <w:tcPr>
            <w:tcW w:w="0" w:type="auto"/>
          </w:tcPr>
          <w:p w14:paraId="1AC2C4A7" w14:textId="77777777" w:rsidR="0081664F" w:rsidRDefault="0081664F" w:rsidP="0022379A"/>
        </w:tc>
        <w:tc>
          <w:tcPr>
            <w:tcW w:w="0" w:type="auto"/>
          </w:tcPr>
          <w:p w14:paraId="1AC2C4A8" w14:textId="77777777" w:rsidR="0081664F" w:rsidRDefault="0081664F" w:rsidP="0022379A"/>
        </w:tc>
        <w:tc>
          <w:tcPr>
            <w:tcW w:w="0" w:type="auto"/>
          </w:tcPr>
          <w:p w14:paraId="1AC2C4A9" w14:textId="77777777" w:rsidR="0081664F" w:rsidRDefault="0081664F" w:rsidP="0022379A"/>
        </w:tc>
        <w:tc>
          <w:tcPr>
            <w:tcW w:w="0" w:type="auto"/>
          </w:tcPr>
          <w:p w14:paraId="1AC2C4AA" w14:textId="77777777" w:rsidR="0081664F" w:rsidRDefault="0081664F" w:rsidP="0022379A"/>
        </w:tc>
      </w:tr>
      <w:tr w:rsidR="0081664F" w14:paraId="1AC2C4B5" w14:textId="77777777" w:rsidTr="0022379A">
        <w:tc>
          <w:tcPr>
            <w:tcW w:w="0" w:type="auto"/>
          </w:tcPr>
          <w:p w14:paraId="1AC2C4AC" w14:textId="77777777" w:rsidR="0081664F" w:rsidRDefault="0081664F" w:rsidP="0022379A">
            <w:pPr>
              <w:pStyle w:val="Compact"/>
            </w:pPr>
            <w:r>
              <w:t>Psettodes bennettii (PSB)</w:t>
            </w:r>
          </w:p>
        </w:tc>
        <w:tc>
          <w:tcPr>
            <w:tcW w:w="0" w:type="auto"/>
          </w:tcPr>
          <w:p w14:paraId="1AC2C4AD" w14:textId="77777777" w:rsidR="0081664F" w:rsidRDefault="0081664F" w:rsidP="0022379A"/>
        </w:tc>
        <w:tc>
          <w:tcPr>
            <w:tcW w:w="0" w:type="auto"/>
          </w:tcPr>
          <w:p w14:paraId="1AC2C4AE" w14:textId="77777777" w:rsidR="0081664F" w:rsidRDefault="0081664F" w:rsidP="0022379A">
            <w:pPr>
              <w:pStyle w:val="Compact"/>
            </w:pPr>
            <w:r>
              <w:t>4</w:t>
            </w:r>
          </w:p>
        </w:tc>
        <w:tc>
          <w:tcPr>
            <w:tcW w:w="0" w:type="auto"/>
          </w:tcPr>
          <w:p w14:paraId="1AC2C4AF" w14:textId="77777777" w:rsidR="0081664F" w:rsidRDefault="0081664F" w:rsidP="0022379A"/>
        </w:tc>
        <w:tc>
          <w:tcPr>
            <w:tcW w:w="0" w:type="auto"/>
          </w:tcPr>
          <w:p w14:paraId="1AC2C4B0" w14:textId="77777777" w:rsidR="0081664F" w:rsidRDefault="0081664F" w:rsidP="0022379A"/>
        </w:tc>
        <w:tc>
          <w:tcPr>
            <w:tcW w:w="0" w:type="auto"/>
          </w:tcPr>
          <w:p w14:paraId="1AC2C4B1" w14:textId="77777777" w:rsidR="0081664F" w:rsidRDefault="0081664F" w:rsidP="0022379A"/>
        </w:tc>
        <w:tc>
          <w:tcPr>
            <w:tcW w:w="0" w:type="auto"/>
          </w:tcPr>
          <w:p w14:paraId="1AC2C4B2" w14:textId="77777777" w:rsidR="0081664F" w:rsidRDefault="0081664F" w:rsidP="0022379A"/>
        </w:tc>
        <w:tc>
          <w:tcPr>
            <w:tcW w:w="0" w:type="auto"/>
          </w:tcPr>
          <w:p w14:paraId="1AC2C4B3" w14:textId="77777777" w:rsidR="0081664F" w:rsidRDefault="0081664F" w:rsidP="0022379A"/>
        </w:tc>
        <w:tc>
          <w:tcPr>
            <w:tcW w:w="0" w:type="auto"/>
          </w:tcPr>
          <w:p w14:paraId="1AC2C4B4" w14:textId="77777777" w:rsidR="0081664F" w:rsidRDefault="0081664F" w:rsidP="0022379A"/>
        </w:tc>
      </w:tr>
      <w:tr w:rsidR="0081664F" w14:paraId="1AC2C4BF" w14:textId="77777777" w:rsidTr="0022379A">
        <w:tc>
          <w:tcPr>
            <w:tcW w:w="0" w:type="auto"/>
          </w:tcPr>
          <w:p w14:paraId="1AC2C4B6" w14:textId="77777777" w:rsidR="0081664F" w:rsidRDefault="0081664F" w:rsidP="0022379A">
            <w:pPr>
              <w:pStyle w:val="Compact"/>
            </w:pPr>
            <w:r>
              <w:t>Pseudotolithus (CKW)</w:t>
            </w:r>
          </w:p>
        </w:tc>
        <w:tc>
          <w:tcPr>
            <w:tcW w:w="0" w:type="auto"/>
          </w:tcPr>
          <w:p w14:paraId="1AC2C4B7" w14:textId="77777777" w:rsidR="0081664F" w:rsidRDefault="0081664F" w:rsidP="0022379A"/>
        </w:tc>
        <w:tc>
          <w:tcPr>
            <w:tcW w:w="0" w:type="auto"/>
          </w:tcPr>
          <w:p w14:paraId="1AC2C4B8" w14:textId="77777777" w:rsidR="0081664F" w:rsidRDefault="0081664F" w:rsidP="0022379A">
            <w:pPr>
              <w:pStyle w:val="Compact"/>
            </w:pPr>
            <w:r>
              <w:t>84</w:t>
            </w:r>
          </w:p>
        </w:tc>
        <w:tc>
          <w:tcPr>
            <w:tcW w:w="0" w:type="auto"/>
          </w:tcPr>
          <w:p w14:paraId="1AC2C4B9" w14:textId="77777777" w:rsidR="0081664F" w:rsidRDefault="0081664F" w:rsidP="0022379A"/>
        </w:tc>
        <w:tc>
          <w:tcPr>
            <w:tcW w:w="0" w:type="auto"/>
          </w:tcPr>
          <w:p w14:paraId="1AC2C4BA" w14:textId="77777777" w:rsidR="0081664F" w:rsidRDefault="0081664F" w:rsidP="0022379A"/>
        </w:tc>
        <w:tc>
          <w:tcPr>
            <w:tcW w:w="0" w:type="auto"/>
          </w:tcPr>
          <w:p w14:paraId="1AC2C4BB" w14:textId="77777777" w:rsidR="0081664F" w:rsidRDefault="0081664F" w:rsidP="0022379A"/>
        </w:tc>
        <w:tc>
          <w:tcPr>
            <w:tcW w:w="0" w:type="auto"/>
          </w:tcPr>
          <w:p w14:paraId="1AC2C4BC" w14:textId="77777777" w:rsidR="0081664F" w:rsidRDefault="0081664F" w:rsidP="0022379A"/>
        </w:tc>
        <w:tc>
          <w:tcPr>
            <w:tcW w:w="0" w:type="auto"/>
          </w:tcPr>
          <w:p w14:paraId="1AC2C4BD" w14:textId="77777777" w:rsidR="0081664F" w:rsidRDefault="0081664F" w:rsidP="0022379A"/>
        </w:tc>
        <w:tc>
          <w:tcPr>
            <w:tcW w:w="0" w:type="auto"/>
          </w:tcPr>
          <w:p w14:paraId="1AC2C4BE" w14:textId="77777777" w:rsidR="0081664F" w:rsidRDefault="0081664F" w:rsidP="0022379A"/>
        </w:tc>
      </w:tr>
      <w:tr w:rsidR="0081664F" w14:paraId="1AC2C4C9" w14:textId="77777777" w:rsidTr="0022379A">
        <w:tc>
          <w:tcPr>
            <w:tcW w:w="0" w:type="auto"/>
          </w:tcPr>
          <w:p w14:paraId="1AC2C4C0" w14:textId="77777777" w:rsidR="0081664F" w:rsidRDefault="0081664F" w:rsidP="0022379A">
            <w:pPr>
              <w:pStyle w:val="Compact"/>
            </w:pPr>
            <w:r>
              <w:t>Pseudupeneus prayensis (GOA)</w:t>
            </w:r>
          </w:p>
        </w:tc>
        <w:tc>
          <w:tcPr>
            <w:tcW w:w="0" w:type="auto"/>
          </w:tcPr>
          <w:p w14:paraId="1AC2C4C1" w14:textId="77777777" w:rsidR="0081664F" w:rsidRDefault="0081664F" w:rsidP="0022379A"/>
        </w:tc>
        <w:tc>
          <w:tcPr>
            <w:tcW w:w="0" w:type="auto"/>
          </w:tcPr>
          <w:p w14:paraId="1AC2C4C2" w14:textId="77777777" w:rsidR="0081664F" w:rsidRDefault="0081664F" w:rsidP="0022379A">
            <w:pPr>
              <w:pStyle w:val="Compact"/>
            </w:pPr>
            <w:r>
              <w:t>2</w:t>
            </w:r>
          </w:p>
        </w:tc>
        <w:tc>
          <w:tcPr>
            <w:tcW w:w="0" w:type="auto"/>
          </w:tcPr>
          <w:p w14:paraId="1AC2C4C3" w14:textId="77777777" w:rsidR="0081664F" w:rsidRDefault="0081664F" w:rsidP="0022379A"/>
        </w:tc>
        <w:tc>
          <w:tcPr>
            <w:tcW w:w="0" w:type="auto"/>
          </w:tcPr>
          <w:p w14:paraId="1AC2C4C4" w14:textId="77777777" w:rsidR="0081664F" w:rsidRDefault="0081664F" w:rsidP="0022379A"/>
        </w:tc>
        <w:tc>
          <w:tcPr>
            <w:tcW w:w="0" w:type="auto"/>
          </w:tcPr>
          <w:p w14:paraId="1AC2C4C5" w14:textId="77777777" w:rsidR="0081664F" w:rsidRDefault="0081664F" w:rsidP="0022379A"/>
        </w:tc>
        <w:tc>
          <w:tcPr>
            <w:tcW w:w="0" w:type="auto"/>
          </w:tcPr>
          <w:p w14:paraId="1AC2C4C6" w14:textId="77777777" w:rsidR="0081664F" w:rsidRDefault="0081664F" w:rsidP="0022379A"/>
        </w:tc>
        <w:tc>
          <w:tcPr>
            <w:tcW w:w="0" w:type="auto"/>
          </w:tcPr>
          <w:p w14:paraId="1AC2C4C7" w14:textId="77777777" w:rsidR="0081664F" w:rsidRDefault="0081664F" w:rsidP="0022379A"/>
        </w:tc>
        <w:tc>
          <w:tcPr>
            <w:tcW w:w="0" w:type="auto"/>
          </w:tcPr>
          <w:p w14:paraId="1AC2C4C8" w14:textId="77777777" w:rsidR="0081664F" w:rsidRDefault="0081664F" w:rsidP="0022379A"/>
        </w:tc>
      </w:tr>
      <w:tr w:rsidR="0081664F" w14:paraId="1AC2C4D3" w14:textId="77777777" w:rsidTr="0022379A">
        <w:tc>
          <w:tcPr>
            <w:tcW w:w="0" w:type="auto"/>
          </w:tcPr>
          <w:p w14:paraId="1AC2C4CA" w14:textId="77777777" w:rsidR="0081664F" w:rsidRDefault="0081664F" w:rsidP="0022379A">
            <w:pPr>
              <w:pStyle w:val="Compact"/>
            </w:pPr>
            <w:r>
              <w:t>Raja brachyura</w:t>
            </w:r>
          </w:p>
        </w:tc>
        <w:tc>
          <w:tcPr>
            <w:tcW w:w="0" w:type="auto"/>
          </w:tcPr>
          <w:p w14:paraId="1AC2C4CB" w14:textId="77777777" w:rsidR="0081664F" w:rsidRDefault="0081664F" w:rsidP="0022379A"/>
        </w:tc>
        <w:tc>
          <w:tcPr>
            <w:tcW w:w="0" w:type="auto"/>
          </w:tcPr>
          <w:p w14:paraId="1AC2C4CC" w14:textId="77777777" w:rsidR="0081664F" w:rsidRDefault="0081664F" w:rsidP="0022379A">
            <w:pPr>
              <w:pStyle w:val="Compact"/>
            </w:pPr>
            <w:r>
              <w:t>&lt;1</w:t>
            </w:r>
          </w:p>
        </w:tc>
        <w:tc>
          <w:tcPr>
            <w:tcW w:w="0" w:type="auto"/>
          </w:tcPr>
          <w:p w14:paraId="1AC2C4CD" w14:textId="77777777" w:rsidR="0081664F" w:rsidRDefault="0081664F" w:rsidP="0022379A"/>
        </w:tc>
        <w:tc>
          <w:tcPr>
            <w:tcW w:w="0" w:type="auto"/>
          </w:tcPr>
          <w:p w14:paraId="1AC2C4CE" w14:textId="77777777" w:rsidR="0081664F" w:rsidRDefault="0081664F" w:rsidP="0022379A"/>
        </w:tc>
        <w:tc>
          <w:tcPr>
            <w:tcW w:w="0" w:type="auto"/>
          </w:tcPr>
          <w:p w14:paraId="1AC2C4CF" w14:textId="77777777" w:rsidR="0081664F" w:rsidRDefault="0081664F" w:rsidP="0022379A"/>
        </w:tc>
        <w:tc>
          <w:tcPr>
            <w:tcW w:w="0" w:type="auto"/>
          </w:tcPr>
          <w:p w14:paraId="1AC2C4D0" w14:textId="77777777" w:rsidR="0081664F" w:rsidRDefault="0081664F" w:rsidP="0022379A"/>
        </w:tc>
        <w:tc>
          <w:tcPr>
            <w:tcW w:w="0" w:type="auto"/>
          </w:tcPr>
          <w:p w14:paraId="1AC2C4D1" w14:textId="77777777" w:rsidR="0081664F" w:rsidRDefault="0081664F" w:rsidP="0022379A"/>
        </w:tc>
        <w:tc>
          <w:tcPr>
            <w:tcW w:w="0" w:type="auto"/>
          </w:tcPr>
          <w:p w14:paraId="1AC2C4D2" w14:textId="77777777" w:rsidR="0081664F" w:rsidRDefault="0081664F" w:rsidP="0022379A"/>
        </w:tc>
      </w:tr>
      <w:tr w:rsidR="0081664F" w14:paraId="1AC2C4DD" w14:textId="77777777" w:rsidTr="0022379A">
        <w:tc>
          <w:tcPr>
            <w:tcW w:w="0" w:type="auto"/>
          </w:tcPr>
          <w:p w14:paraId="1AC2C4D4" w14:textId="77777777" w:rsidR="0081664F" w:rsidRDefault="0081664F" w:rsidP="0022379A">
            <w:pPr>
              <w:pStyle w:val="Compact"/>
            </w:pPr>
            <w:r>
              <w:t>Raja clavata (RJC)</w:t>
            </w:r>
          </w:p>
        </w:tc>
        <w:tc>
          <w:tcPr>
            <w:tcW w:w="0" w:type="auto"/>
          </w:tcPr>
          <w:p w14:paraId="1AC2C4D5" w14:textId="77777777" w:rsidR="0081664F" w:rsidRDefault="0081664F" w:rsidP="0022379A"/>
        </w:tc>
        <w:tc>
          <w:tcPr>
            <w:tcW w:w="0" w:type="auto"/>
          </w:tcPr>
          <w:p w14:paraId="1AC2C4D6" w14:textId="77777777" w:rsidR="0081664F" w:rsidRDefault="0081664F" w:rsidP="0022379A">
            <w:pPr>
              <w:pStyle w:val="Compact"/>
            </w:pPr>
            <w:r>
              <w:t>41</w:t>
            </w:r>
          </w:p>
        </w:tc>
        <w:tc>
          <w:tcPr>
            <w:tcW w:w="0" w:type="auto"/>
          </w:tcPr>
          <w:p w14:paraId="1AC2C4D7" w14:textId="77777777" w:rsidR="0081664F" w:rsidRDefault="0081664F" w:rsidP="0022379A"/>
        </w:tc>
        <w:tc>
          <w:tcPr>
            <w:tcW w:w="0" w:type="auto"/>
          </w:tcPr>
          <w:p w14:paraId="1AC2C4D8" w14:textId="77777777" w:rsidR="0081664F" w:rsidRDefault="0081664F" w:rsidP="0022379A"/>
        </w:tc>
        <w:tc>
          <w:tcPr>
            <w:tcW w:w="0" w:type="auto"/>
          </w:tcPr>
          <w:p w14:paraId="1AC2C4D9" w14:textId="77777777" w:rsidR="0081664F" w:rsidRDefault="0081664F" w:rsidP="0022379A"/>
        </w:tc>
        <w:tc>
          <w:tcPr>
            <w:tcW w:w="0" w:type="auto"/>
          </w:tcPr>
          <w:p w14:paraId="1AC2C4DA" w14:textId="77777777" w:rsidR="0081664F" w:rsidRDefault="0081664F" w:rsidP="0022379A"/>
        </w:tc>
        <w:tc>
          <w:tcPr>
            <w:tcW w:w="0" w:type="auto"/>
          </w:tcPr>
          <w:p w14:paraId="1AC2C4DB" w14:textId="77777777" w:rsidR="0081664F" w:rsidRDefault="0081664F" w:rsidP="0022379A"/>
        </w:tc>
        <w:tc>
          <w:tcPr>
            <w:tcW w:w="0" w:type="auto"/>
          </w:tcPr>
          <w:p w14:paraId="1AC2C4DC" w14:textId="77777777" w:rsidR="0081664F" w:rsidRDefault="0081664F" w:rsidP="0022379A"/>
        </w:tc>
      </w:tr>
      <w:tr w:rsidR="0081664F" w14:paraId="1AC2C4E7" w14:textId="77777777" w:rsidTr="0022379A">
        <w:tc>
          <w:tcPr>
            <w:tcW w:w="0" w:type="auto"/>
          </w:tcPr>
          <w:p w14:paraId="1AC2C4DE" w14:textId="77777777" w:rsidR="0081664F" w:rsidRDefault="0081664F" w:rsidP="0022379A">
            <w:pPr>
              <w:pStyle w:val="Compact"/>
            </w:pPr>
            <w:r>
              <w:t>Raja miraletus (JAI)</w:t>
            </w:r>
          </w:p>
        </w:tc>
        <w:tc>
          <w:tcPr>
            <w:tcW w:w="0" w:type="auto"/>
          </w:tcPr>
          <w:p w14:paraId="1AC2C4DF" w14:textId="77777777" w:rsidR="0081664F" w:rsidRDefault="0081664F" w:rsidP="0022379A"/>
        </w:tc>
        <w:tc>
          <w:tcPr>
            <w:tcW w:w="0" w:type="auto"/>
          </w:tcPr>
          <w:p w14:paraId="1AC2C4E0" w14:textId="77777777" w:rsidR="0081664F" w:rsidRDefault="0081664F" w:rsidP="0022379A">
            <w:pPr>
              <w:pStyle w:val="Compact"/>
            </w:pPr>
            <w:r>
              <w:t>7</w:t>
            </w:r>
          </w:p>
        </w:tc>
        <w:tc>
          <w:tcPr>
            <w:tcW w:w="0" w:type="auto"/>
          </w:tcPr>
          <w:p w14:paraId="1AC2C4E1" w14:textId="77777777" w:rsidR="0081664F" w:rsidRDefault="0081664F" w:rsidP="0022379A"/>
        </w:tc>
        <w:tc>
          <w:tcPr>
            <w:tcW w:w="0" w:type="auto"/>
          </w:tcPr>
          <w:p w14:paraId="1AC2C4E2" w14:textId="77777777" w:rsidR="0081664F" w:rsidRDefault="0081664F" w:rsidP="0022379A"/>
        </w:tc>
        <w:tc>
          <w:tcPr>
            <w:tcW w:w="0" w:type="auto"/>
          </w:tcPr>
          <w:p w14:paraId="1AC2C4E3" w14:textId="77777777" w:rsidR="0081664F" w:rsidRDefault="0081664F" w:rsidP="0022379A"/>
        </w:tc>
        <w:tc>
          <w:tcPr>
            <w:tcW w:w="0" w:type="auto"/>
          </w:tcPr>
          <w:p w14:paraId="1AC2C4E4" w14:textId="77777777" w:rsidR="0081664F" w:rsidRDefault="0081664F" w:rsidP="0022379A"/>
        </w:tc>
        <w:tc>
          <w:tcPr>
            <w:tcW w:w="0" w:type="auto"/>
          </w:tcPr>
          <w:p w14:paraId="1AC2C4E5" w14:textId="77777777" w:rsidR="0081664F" w:rsidRDefault="0081664F" w:rsidP="0022379A"/>
        </w:tc>
        <w:tc>
          <w:tcPr>
            <w:tcW w:w="0" w:type="auto"/>
          </w:tcPr>
          <w:p w14:paraId="1AC2C4E6" w14:textId="77777777" w:rsidR="0081664F" w:rsidRDefault="0081664F" w:rsidP="0022379A"/>
        </w:tc>
      </w:tr>
      <w:tr w:rsidR="0081664F" w14:paraId="1AC2C4F1" w14:textId="77777777" w:rsidTr="0022379A">
        <w:tc>
          <w:tcPr>
            <w:tcW w:w="0" w:type="auto"/>
          </w:tcPr>
          <w:p w14:paraId="1AC2C4E8" w14:textId="77777777" w:rsidR="0081664F" w:rsidRDefault="0081664F" w:rsidP="0022379A">
            <w:pPr>
              <w:pStyle w:val="Compact"/>
            </w:pPr>
            <w:r>
              <w:t>Rajidae (RAJ)</w:t>
            </w:r>
          </w:p>
        </w:tc>
        <w:tc>
          <w:tcPr>
            <w:tcW w:w="0" w:type="auto"/>
          </w:tcPr>
          <w:p w14:paraId="1AC2C4E9" w14:textId="77777777" w:rsidR="0081664F" w:rsidRDefault="0081664F" w:rsidP="0022379A"/>
        </w:tc>
        <w:tc>
          <w:tcPr>
            <w:tcW w:w="0" w:type="auto"/>
          </w:tcPr>
          <w:p w14:paraId="1AC2C4EA" w14:textId="77777777" w:rsidR="0081664F" w:rsidRDefault="0081664F" w:rsidP="0022379A">
            <w:pPr>
              <w:pStyle w:val="Compact"/>
            </w:pPr>
            <w:r>
              <w:t>13</w:t>
            </w:r>
          </w:p>
        </w:tc>
        <w:tc>
          <w:tcPr>
            <w:tcW w:w="0" w:type="auto"/>
          </w:tcPr>
          <w:p w14:paraId="1AC2C4EB" w14:textId="77777777" w:rsidR="0081664F" w:rsidRDefault="0081664F" w:rsidP="0022379A"/>
        </w:tc>
        <w:tc>
          <w:tcPr>
            <w:tcW w:w="0" w:type="auto"/>
          </w:tcPr>
          <w:p w14:paraId="1AC2C4EC" w14:textId="77777777" w:rsidR="0081664F" w:rsidRDefault="0081664F" w:rsidP="0022379A"/>
        </w:tc>
        <w:tc>
          <w:tcPr>
            <w:tcW w:w="0" w:type="auto"/>
          </w:tcPr>
          <w:p w14:paraId="1AC2C4ED" w14:textId="77777777" w:rsidR="0081664F" w:rsidRDefault="0081664F" w:rsidP="0022379A"/>
        </w:tc>
        <w:tc>
          <w:tcPr>
            <w:tcW w:w="0" w:type="auto"/>
          </w:tcPr>
          <w:p w14:paraId="1AC2C4EE" w14:textId="77777777" w:rsidR="0081664F" w:rsidRDefault="0081664F" w:rsidP="0022379A"/>
        </w:tc>
        <w:tc>
          <w:tcPr>
            <w:tcW w:w="0" w:type="auto"/>
          </w:tcPr>
          <w:p w14:paraId="1AC2C4EF" w14:textId="77777777" w:rsidR="0081664F" w:rsidRDefault="0081664F" w:rsidP="0022379A"/>
        </w:tc>
        <w:tc>
          <w:tcPr>
            <w:tcW w:w="0" w:type="auto"/>
          </w:tcPr>
          <w:p w14:paraId="1AC2C4F0" w14:textId="77777777" w:rsidR="0081664F" w:rsidRDefault="0081664F" w:rsidP="0022379A"/>
        </w:tc>
      </w:tr>
      <w:tr w:rsidR="0081664F" w14:paraId="1AC2C4FB" w14:textId="77777777" w:rsidTr="0022379A">
        <w:tc>
          <w:tcPr>
            <w:tcW w:w="0" w:type="auto"/>
          </w:tcPr>
          <w:p w14:paraId="1AC2C4F2" w14:textId="77777777" w:rsidR="0081664F" w:rsidRDefault="0081664F" w:rsidP="0022379A">
            <w:pPr>
              <w:pStyle w:val="Compact"/>
            </w:pPr>
            <w:r>
              <w:t>Ruvettus pretiosus (OIL)</w:t>
            </w:r>
          </w:p>
        </w:tc>
        <w:tc>
          <w:tcPr>
            <w:tcW w:w="0" w:type="auto"/>
          </w:tcPr>
          <w:p w14:paraId="1AC2C4F3" w14:textId="77777777" w:rsidR="0081664F" w:rsidRDefault="0081664F" w:rsidP="0022379A"/>
        </w:tc>
        <w:tc>
          <w:tcPr>
            <w:tcW w:w="0" w:type="auto"/>
          </w:tcPr>
          <w:p w14:paraId="1AC2C4F4" w14:textId="77777777" w:rsidR="0081664F" w:rsidRDefault="0081664F" w:rsidP="0022379A"/>
        </w:tc>
        <w:tc>
          <w:tcPr>
            <w:tcW w:w="0" w:type="auto"/>
          </w:tcPr>
          <w:p w14:paraId="1AC2C4F5" w14:textId="77777777" w:rsidR="0081664F" w:rsidRDefault="0081664F" w:rsidP="0022379A"/>
        </w:tc>
        <w:tc>
          <w:tcPr>
            <w:tcW w:w="0" w:type="auto"/>
          </w:tcPr>
          <w:p w14:paraId="1AC2C4F6" w14:textId="77777777" w:rsidR="0081664F" w:rsidRDefault="0081664F" w:rsidP="0022379A"/>
        </w:tc>
        <w:tc>
          <w:tcPr>
            <w:tcW w:w="0" w:type="auto"/>
          </w:tcPr>
          <w:p w14:paraId="1AC2C4F7" w14:textId="77777777" w:rsidR="0081664F" w:rsidRDefault="0081664F" w:rsidP="0022379A"/>
        </w:tc>
        <w:tc>
          <w:tcPr>
            <w:tcW w:w="0" w:type="auto"/>
          </w:tcPr>
          <w:p w14:paraId="1AC2C4F8" w14:textId="77777777" w:rsidR="0081664F" w:rsidRDefault="0081664F" w:rsidP="0022379A"/>
        </w:tc>
        <w:tc>
          <w:tcPr>
            <w:tcW w:w="0" w:type="auto"/>
          </w:tcPr>
          <w:p w14:paraId="1AC2C4F9" w14:textId="77777777" w:rsidR="0081664F" w:rsidRDefault="0081664F" w:rsidP="0022379A"/>
        </w:tc>
        <w:tc>
          <w:tcPr>
            <w:tcW w:w="0" w:type="auto"/>
          </w:tcPr>
          <w:p w14:paraId="1AC2C4FA" w14:textId="77777777" w:rsidR="0081664F" w:rsidRDefault="0081664F" w:rsidP="0022379A">
            <w:pPr>
              <w:pStyle w:val="Compact"/>
            </w:pPr>
            <w:r>
              <w:t>NA</w:t>
            </w:r>
          </w:p>
        </w:tc>
      </w:tr>
      <w:tr w:rsidR="0081664F" w14:paraId="1AC2C505" w14:textId="77777777" w:rsidTr="0022379A">
        <w:tc>
          <w:tcPr>
            <w:tcW w:w="0" w:type="auto"/>
          </w:tcPr>
          <w:p w14:paraId="1AC2C4FC" w14:textId="77777777" w:rsidR="0081664F" w:rsidRDefault="0081664F" w:rsidP="0022379A">
            <w:pPr>
              <w:pStyle w:val="Compact"/>
            </w:pPr>
            <w:r>
              <w:t>Sarda sarda (BON)</w:t>
            </w:r>
          </w:p>
        </w:tc>
        <w:tc>
          <w:tcPr>
            <w:tcW w:w="0" w:type="auto"/>
          </w:tcPr>
          <w:p w14:paraId="1AC2C4FD" w14:textId="77777777" w:rsidR="0081664F" w:rsidRDefault="0081664F" w:rsidP="0022379A">
            <w:pPr>
              <w:pStyle w:val="Compact"/>
            </w:pPr>
            <w:r>
              <w:t>13</w:t>
            </w:r>
          </w:p>
        </w:tc>
        <w:tc>
          <w:tcPr>
            <w:tcW w:w="0" w:type="auto"/>
          </w:tcPr>
          <w:p w14:paraId="1AC2C4FE" w14:textId="77777777" w:rsidR="0081664F" w:rsidRDefault="0081664F" w:rsidP="0022379A">
            <w:pPr>
              <w:pStyle w:val="Compact"/>
            </w:pPr>
            <w:r>
              <w:t>&lt;1</w:t>
            </w:r>
          </w:p>
        </w:tc>
        <w:tc>
          <w:tcPr>
            <w:tcW w:w="0" w:type="auto"/>
          </w:tcPr>
          <w:p w14:paraId="1AC2C4FF" w14:textId="77777777" w:rsidR="0081664F" w:rsidRDefault="0081664F" w:rsidP="0022379A"/>
        </w:tc>
        <w:tc>
          <w:tcPr>
            <w:tcW w:w="0" w:type="auto"/>
          </w:tcPr>
          <w:p w14:paraId="1AC2C500" w14:textId="77777777" w:rsidR="0081664F" w:rsidRDefault="0081664F" w:rsidP="0022379A">
            <w:pPr>
              <w:pStyle w:val="Compact"/>
            </w:pPr>
            <w:r>
              <w:t>596</w:t>
            </w:r>
          </w:p>
        </w:tc>
        <w:tc>
          <w:tcPr>
            <w:tcW w:w="0" w:type="auto"/>
          </w:tcPr>
          <w:p w14:paraId="1AC2C501" w14:textId="77777777" w:rsidR="0081664F" w:rsidRDefault="0081664F" w:rsidP="0022379A">
            <w:pPr>
              <w:pStyle w:val="Compact"/>
            </w:pPr>
            <w:r>
              <w:t>498</w:t>
            </w:r>
          </w:p>
        </w:tc>
        <w:tc>
          <w:tcPr>
            <w:tcW w:w="0" w:type="auto"/>
          </w:tcPr>
          <w:p w14:paraId="1AC2C502" w14:textId="77777777" w:rsidR="0081664F" w:rsidRDefault="0081664F" w:rsidP="0022379A">
            <w:pPr>
              <w:pStyle w:val="Compact"/>
            </w:pPr>
            <w:r>
              <w:t>74</w:t>
            </w:r>
          </w:p>
        </w:tc>
        <w:tc>
          <w:tcPr>
            <w:tcW w:w="0" w:type="auto"/>
          </w:tcPr>
          <w:p w14:paraId="1AC2C503" w14:textId="77777777" w:rsidR="0081664F" w:rsidRDefault="0081664F" w:rsidP="0022379A">
            <w:pPr>
              <w:pStyle w:val="Compact"/>
            </w:pPr>
            <w:r>
              <w:t>169</w:t>
            </w:r>
          </w:p>
        </w:tc>
        <w:tc>
          <w:tcPr>
            <w:tcW w:w="0" w:type="auto"/>
          </w:tcPr>
          <w:p w14:paraId="1AC2C504" w14:textId="77777777" w:rsidR="0081664F" w:rsidRDefault="0081664F" w:rsidP="0022379A"/>
        </w:tc>
      </w:tr>
      <w:tr w:rsidR="0081664F" w14:paraId="1AC2C50F" w14:textId="77777777" w:rsidTr="0022379A">
        <w:tc>
          <w:tcPr>
            <w:tcW w:w="0" w:type="auto"/>
          </w:tcPr>
          <w:p w14:paraId="1AC2C506" w14:textId="77777777" w:rsidR="0081664F" w:rsidRDefault="0081664F" w:rsidP="0022379A">
            <w:pPr>
              <w:pStyle w:val="Compact"/>
            </w:pPr>
            <w:r>
              <w:t>Sardina pilchardus (PIL)</w:t>
            </w:r>
          </w:p>
        </w:tc>
        <w:tc>
          <w:tcPr>
            <w:tcW w:w="0" w:type="auto"/>
          </w:tcPr>
          <w:p w14:paraId="1AC2C507" w14:textId="77777777" w:rsidR="0081664F" w:rsidRDefault="0081664F" w:rsidP="0022379A">
            <w:pPr>
              <w:pStyle w:val="Compact"/>
            </w:pPr>
            <w:r>
              <w:t>11466</w:t>
            </w:r>
          </w:p>
        </w:tc>
        <w:tc>
          <w:tcPr>
            <w:tcW w:w="0" w:type="auto"/>
          </w:tcPr>
          <w:p w14:paraId="1AC2C508" w14:textId="77777777" w:rsidR="0081664F" w:rsidRDefault="0081664F" w:rsidP="0022379A">
            <w:pPr>
              <w:pStyle w:val="Compact"/>
            </w:pPr>
            <w:r>
              <w:t>615</w:t>
            </w:r>
          </w:p>
        </w:tc>
        <w:tc>
          <w:tcPr>
            <w:tcW w:w="0" w:type="auto"/>
          </w:tcPr>
          <w:p w14:paraId="1AC2C509" w14:textId="77777777" w:rsidR="0081664F" w:rsidRDefault="0081664F" w:rsidP="0022379A"/>
        </w:tc>
        <w:tc>
          <w:tcPr>
            <w:tcW w:w="0" w:type="auto"/>
          </w:tcPr>
          <w:p w14:paraId="1AC2C50A" w14:textId="77777777" w:rsidR="0081664F" w:rsidRDefault="0081664F" w:rsidP="0022379A">
            <w:pPr>
              <w:pStyle w:val="Compact"/>
            </w:pPr>
            <w:r>
              <w:t>288</w:t>
            </w:r>
          </w:p>
        </w:tc>
        <w:tc>
          <w:tcPr>
            <w:tcW w:w="0" w:type="auto"/>
          </w:tcPr>
          <w:p w14:paraId="1AC2C50B" w14:textId="77777777" w:rsidR="0081664F" w:rsidRDefault="0081664F" w:rsidP="0022379A">
            <w:pPr>
              <w:pStyle w:val="Compact"/>
            </w:pPr>
            <w:r>
              <w:t>2485</w:t>
            </w:r>
          </w:p>
        </w:tc>
        <w:tc>
          <w:tcPr>
            <w:tcW w:w="0" w:type="auto"/>
          </w:tcPr>
          <w:p w14:paraId="1AC2C50C" w14:textId="77777777" w:rsidR="0081664F" w:rsidRDefault="0081664F" w:rsidP="0022379A">
            <w:pPr>
              <w:pStyle w:val="Compact"/>
            </w:pPr>
            <w:r>
              <w:t>22073</w:t>
            </w:r>
          </w:p>
        </w:tc>
        <w:tc>
          <w:tcPr>
            <w:tcW w:w="0" w:type="auto"/>
          </w:tcPr>
          <w:p w14:paraId="1AC2C50D" w14:textId="77777777" w:rsidR="0081664F" w:rsidRDefault="0081664F" w:rsidP="0022379A"/>
        </w:tc>
        <w:tc>
          <w:tcPr>
            <w:tcW w:w="0" w:type="auto"/>
          </w:tcPr>
          <w:p w14:paraId="1AC2C50E" w14:textId="77777777" w:rsidR="0081664F" w:rsidRDefault="0081664F" w:rsidP="0022379A"/>
        </w:tc>
      </w:tr>
      <w:tr w:rsidR="0081664F" w14:paraId="1AC2C519" w14:textId="77777777" w:rsidTr="0022379A">
        <w:tc>
          <w:tcPr>
            <w:tcW w:w="0" w:type="auto"/>
          </w:tcPr>
          <w:p w14:paraId="1AC2C510" w14:textId="77777777" w:rsidR="0081664F" w:rsidRDefault="0081664F" w:rsidP="0022379A">
            <w:pPr>
              <w:pStyle w:val="Compact"/>
            </w:pPr>
            <w:r>
              <w:t>Sardinella aurita (SAA)</w:t>
            </w:r>
          </w:p>
        </w:tc>
        <w:tc>
          <w:tcPr>
            <w:tcW w:w="0" w:type="auto"/>
          </w:tcPr>
          <w:p w14:paraId="1AC2C511" w14:textId="77777777" w:rsidR="0081664F" w:rsidRDefault="0081664F" w:rsidP="0022379A"/>
        </w:tc>
        <w:tc>
          <w:tcPr>
            <w:tcW w:w="0" w:type="auto"/>
          </w:tcPr>
          <w:p w14:paraId="1AC2C512" w14:textId="77777777" w:rsidR="0081664F" w:rsidRDefault="0081664F" w:rsidP="0022379A"/>
        </w:tc>
        <w:tc>
          <w:tcPr>
            <w:tcW w:w="0" w:type="auto"/>
          </w:tcPr>
          <w:p w14:paraId="1AC2C513" w14:textId="77777777" w:rsidR="0081664F" w:rsidRDefault="0081664F" w:rsidP="0022379A"/>
        </w:tc>
        <w:tc>
          <w:tcPr>
            <w:tcW w:w="0" w:type="auto"/>
          </w:tcPr>
          <w:p w14:paraId="1AC2C514" w14:textId="77777777" w:rsidR="0081664F" w:rsidRDefault="0081664F" w:rsidP="0022379A">
            <w:pPr>
              <w:pStyle w:val="Compact"/>
            </w:pPr>
            <w:r>
              <w:t>2</w:t>
            </w:r>
          </w:p>
        </w:tc>
        <w:tc>
          <w:tcPr>
            <w:tcW w:w="0" w:type="auto"/>
          </w:tcPr>
          <w:p w14:paraId="1AC2C515" w14:textId="77777777" w:rsidR="0081664F" w:rsidRDefault="0081664F" w:rsidP="0022379A">
            <w:pPr>
              <w:pStyle w:val="Compact"/>
            </w:pPr>
            <w:r>
              <w:t>64</w:t>
            </w:r>
          </w:p>
        </w:tc>
        <w:tc>
          <w:tcPr>
            <w:tcW w:w="0" w:type="auto"/>
          </w:tcPr>
          <w:p w14:paraId="1AC2C516" w14:textId="77777777" w:rsidR="0081664F" w:rsidRDefault="0081664F" w:rsidP="0022379A"/>
        </w:tc>
        <w:tc>
          <w:tcPr>
            <w:tcW w:w="0" w:type="auto"/>
          </w:tcPr>
          <w:p w14:paraId="1AC2C517" w14:textId="77777777" w:rsidR="0081664F" w:rsidRDefault="0081664F" w:rsidP="0022379A">
            <w:pPr>
              <w:pStyle w:val="Compact"/>
            </w:pPr>
            <w:r>
              <w:t>34</w:t>
            </w:r>
          </w:p>
        </w:tc>
        <w:tc>
          <w:tcPr>
            <w:tcW w:w="0" w:type="auto"/>
          </w:tcPr>
          <w:p w14:paraId="1AC2C518" w14:textId="77777777" w:rsidR="0081664F" w:rsidRDefault="0081664F" w:rsidP="0022379A"/>
        </w:tc>
      </w:tr>
      <w:tr w:rsidR="0081664F" w14:paraId="1AC2C523" w14:textId="77777777" w:rsidTr="0022379A">
        <w:tc>
          <w:tcPr>
            <w:tcW w:w="0" w:type="auto"/>
          </w:tcPr>
          <w:p w14:paraId="1AC2C51A" w14:textId="77777777" w:rsidR="0081664F" w:rsidRDefault="0081664F" w:rsidP="0022379A">
            <w:pPr>
              <w:pStyle w:val="Compact"/>
            </w:pPr>
            <w:r>
              <w:t>Sardinella maderensis (SAE)</w:t>
            </w:r>
          </w:p>
        </w:tc>
        <w:tc>
          <w:tcPr>
            <w:tcW w:w="0" w:type="auto"/>
          </w:tcPr>
          <w:p w14:paraId="1AC2C51B" w14:textId="77777777" w:rsidR="0081664F" w:rsidRDefault="0081664F" w:rsidP="0022379A"/>
        </w:tc>
        <w:tc>
          <w:tcPr>
            <w:tcW w:w="0" w:type="auto"/>
          </w:tcPr>
          <w:p w14:paraId="1AC2C51C" w14:textId="77777777" w:rsidR="0081664F" w:rsidRDefault="0081664F" w:rsidP="0022379A"/>
        </w:tc>
        <w:tc>
          <w:tcPr>
            <w:tcW w:w="0" w:type="auto"/>
          </w:tcPr>
          <w:p w14:paraId="1AC2C51D" w14:textId="77777777" w:rsidR="0081664F" w:rsidRDefault="0081664F" w:rsidP="0022379A"/>
        </w:tc>
        <w:tc>
          <w:tcPr>
            <w:tcW w:w="0" w:type="auto"/>
          </w:tcPr>
          <w:p w14:paraId="1AC2C51E" w14:textId="77777777" w:rsidR="0081664F" w:rsidRDefault="0081664F" w:rsidP="0022379A">
            <w:pPr>
              <w:pStyle w:val="Compact"/>
            </w:pPr>
            <w:r>
              <w:t>90</w:t>
            </w:r>
          </w:p>
        </w:tc>
        <w:tc>
          <w:tcPr>
            <w:tcW w:w="0" w:type="auto"/>
          </w:tcPr>
          <w:p w14:paraId="1AC2C51F" w14:textId="77777777" w:rsidR="0081664F" w:rsidRDefault="0081664F" w:rsidP="0022379A">
            <w:pPr>
              <w:pStyle w:val="Compact"/>
            </w:pPr>
            <w:r>
              <w:t>574</w:t>
            </w:r>
          </w:p>
        </w:tc>
        <w:tc>
          <w:tcPr>
            <w:tcW w:w="0" w:type="auto"/>
          </w:tcPr>
          <w:p w14:paraId="1AC2C520" w14:textId="77777777" w:rsidR="0081664F" w:rsidRDefault="0081664F" w:rsidP="0022379A"/>
        </w:tc>
        <w:tc>
          <w:tcPr>
            <w:tcW w:w="0" w:type="auto"/>
          </w:tcPr>
          <w:p w14:paraId="1AC2C521" w14:textId="77777777" w:rsidR="0081664F" w:rsidRDefault="0081664F" w:rsidP="0022379A">
            <w:pPr>
              <w:pStyle w:val="Compact"/>
            </w:pPr>
            <w:r>
              <w:t>147</w:t>
            </w:r>
          </w:p>
        </w:tc>
        <w:tc>
          <w:tcPr>
            <w:tcW w:w="0" w:type="auto"/>
          </w:tcPr>
          <w:p w14:paraId="1AC2C522" w14:textId="77777777" w:rsidR="0081664F" w:rsidRDefault="0081664F" w:rsidP="0022379A"/>
        </w:tc>
      </w:tr>
      <w:tr w:rsidR="0081664F" w14:paraId="1AC2C52D" w14:textId="77777777" w:rsidTr="0022379A">
        <w:tc>
          <w:tcPr>
            <w:tcW w:w="0" w:type="auto"/>
          </w:tcPr>
          <w:p w14:paraId="1AC2C524" w14:textId="77777777" w:rsidR="0081664F" w:rsidRDefault="0081664F" w:rsidP="0022379A">
            <w:pPr>
              <w:pStyle w:val="Compact"/>
            </w:pPr>
            <w:r>
              <w:t>Sarpa salpa (SLM)</w:t>
            </w:r>
          </w:p>
        </w:tc>
        <w:tc>
          <w:tcPr>
            <w:tcW w:w="0" w:type="auto"/>
          </w:tcPr>
          <w:p w14:paraId="1AC2C525" w14:textId="77777777" w:rsidR="0081664F" w:rsidRDefault="0081664F" w:rsidP="0022379A"/>
        </w:tc>
        <w:tc>
          <w:tcPr>
            <w:tcW w:w="0" w:type="auto"/>
          </w:tcPr>
          <w:p w14:paraId="1AC2C526" w14:textId="77777777" w:rsidR="0081664F" w:rsidRDefault="0081664F" w:rsidP="0022379A"/>
        </w:tc>
        <w:tc>
          <w:tcPr>
            <w:tcW w:w="0" w:type="auto"/>
          </w:tcPr>
          <w:p w14:paraId="1AC2C527" w14:textId="77777777" w:rsidR="0081664F" w:rsidRDefault="0081664F" w:rsidP="0022379A"/>
        </w:tc>
        <w:tc>
          <w:tcPr>
            <w:tcW w:w="0" w:type="auto"/>
          </w:tcPr>
          <w:p w14:paraId="1AC2C528" w14:textId="77777777" w:rsidR="0081664F" w:rsidRDefault="0081664F" w:rsidP="0022379A"/>
        </w:tc>
        <w:tc>
          <w:tcPr>
            <w:tcW w:w="0" w:type="auto"/>
          </w:tcPr>
          <w:p w14:paraId="1AC2C529" w14:textId="77777777" w:rsidR="0081664F" w:rsidRDefault="0081664F" w:rsidP="0022379A">
            <w:pPr>
              <w:pStyle w:val="Compact"/>
            </w:pPr>
            <w:r>
              <w:t>2</w:t>
            </w:r>
          </w:p>
        </w:tc>
        <w:tc>
          <w:tcPr>
            <w:tcW w:w="0" w:type="auto"/>
          </w:tcPr>
          <w:p w14:paraId="1AC2C52A" w14:textId="77777777" w:rsidR="0081664F" w:rsidRDefault="0081664F" w:rsidP="0022379A"/>
        </w:tc>
        <w:tc>
          <w:tcPr>
            <w:tcW w:w="0" w:type="auto"/>
          </w:tcPr>
          <w:p w14:paraId="1AC2C52B" w14:textId="77777777" w:rsidR="0081664F" w:rsidRDefault="0081664F" w:rsidP="0022379A"/>
        </w:tc>
        <w:tc>
          <w:tcPr>
            <w:tcW w:w="0" w:type="auto"/>
          </w:tcPr>
          <w:p w14:paraId="1AC2C52C" w14:textId="77777777" w:rsidR="0081664F" w:rsidRDefault="0081664F" w:rsidP="0022379A"/>
        </w:tc>
      </w:tr>
      <w:tr w:rsidR="0081664F" w14:paraId="1AC2C537" w14:textId="77777777" w:rsidTr="0022379A">
        <w:tc>
          <w:tcPr>
            <w:tcW w:w="0" w:type="auto"/>
          </w:tcPr>
          <w:p w14:paraId="1AC2C52E" w14:textId="77777777" w:rsidR="0081664F" w:rsidRDefault="0081664F" w:rsidP="0022379A">
            <w:pPr>
              <w:pStyle w:val="Compact"/>
            </w:pPr>
            <w:r>
              <w:t>Schedophilus ovalis (HDV)</w:t>
            </w:r>
          </w:p>
        </w:tc>
        <w:tc>
          <w:tcPr>
            <w:tcW w:w="0" w:type="auto"/>
          </w:tcPr>
          <w:p w14:paraId="1AC2C52F" w14:textId="77777777" w:rsidR="0081664F" w:rsidRDefault="0081664F" w:rsidP="0022379A"/>
        </w:tc>
        <w:tc>
          <w:tcPr>
            <w:tcW w:w="0" w:type="auto"/>
          </w:tcPr>
          <w:p w14:paraId="1AC2C530" w14:textId="77777777" w:rsidR="0081664F" w:rsidRDefault="0081664F" w:rsidP="0022379A">
            <w:pPr>
              <w:pStyle w:val="Compact"/>
            </w:pPr>
            <w:r>
              <w:t>17</w:t>
            </w:r>
          </w:p>
        </w:tc>
        <w:tc>
          <w:tcPr>
            <w:tcW w:w="0" w:type="auto"/>
          </w:tcPr>
          <w:p w14:paraId="1AC2C531" w14:textId="77777777" w:rsidR="0081664F" w:rsidRDefault="0081664F" w:rsidP="0022379A"/>
        </w:tc>
        <w:tc>
          <w:tcPr>
            <w:tcW w:w="0" w:type="auto"/>
          </w:tcPr>
          <w:p w14:paraId="1AC2C532" w14:textId="77777777" w:rsidR="0081664F" w:rsidRDefault="0081664F" w:rsidP="0022379A"/>
        </w:tc>
        <w:tc>
          <w:tcPr>
            <w:tcW w:w="0" w:type="auto"/>
          </w:tcPr>
          <w:p w14:paraId="1AC2C533" w14:textId="77777777" w:rsidR="0081664F" w:rsidRDefault="0081664F" w:rsidP="0022379A"/>
        </w:tc>
        <w:tc>
          <w:tcPr>
            <w:tcW w:w="0" w:type="auto"/>
          </w:tcPr>
          <w:p w14:paraId="1AC2C534" w14:textId="77777777" w:rsidR="0081664F" w:rsidRDefault="0081664F" w:rsidP="0022379A"/>
        </w:tc>
        <w:tc>
          <w:tcPr>
            <w:tcW w:w="0" w:type="auto"/>
          </w:tcPr>
          <w:p w14:paraId="1AC2C535" w14:textId="77777777" w:rsidR="0081664F" w:rsidRDefault="0081664F" w:rsidP="0022379A"/>
        </w:tc>
        <w:tc>
          <w:tcPr>
            <w:tcW w:w="0" w:type="auto"/>
          </w:tcPr>
          <w:p w14:paraId="1AC2C536" w14:textId="77777777" w:rsidR="0081664F" w:rsidRDefault="0081664F" w:rsidP="0022379A">
            <w:pPr>
              <w:pStyle w:val="Compact"/>
            </w:pPr>
            <w:r>
              <w:t>NA</w:t>
            </w:r>
          </w:p>
        </w:tc>
      </w:tr>
      <w:tr w:rsidR="0081664F" w14:paraId="1AC2C541" w14:textId="77777777" w:rsidTr="0022379A">
        <w:tc>
          <w:tcPr>
            <w:tcW w:w="0" w:type="auto"/>
          </w:tcPr>
          <w:p w14:paraId="1AC2C538" w14:textId="77777777" w:rsidR="0081664F" w:rsidRDefault="0081664F" w:rsidP="0022379A">
            <w:pPr>
              <w:pStyle w:val="Compact"/>
            </w:pPr>
            <w:r>
              <w:t>Scomber (MAZ)</w:t>
            </w:r>
          </w:p>
        </w:tc>
        <w:tc>
          <w:tcPr>
            <w:tcW w:w="0" w:type="auto"/>
          </w:tcPr>
          <w:p w14:paraId="1AC2C539" w14:textId="77777777" w:rsidR="0081664F" w:rsidRDefault="0081664F" w:rsidP="0022379A"/>
        </w:tc>
        <w:tc>
          <w:tcPr>
            <w:tcW w:w="0" w:type="auto"/>
          </w:tcPr>
          <w:p w14:paraId="1AC2C53A" w14:textId="77777777" w:rsidR="0081664F" w:rsidRDefault="0081664F" w:rsidP="0022379A">
            <w:pPr>
              <w:pStyle w:val="Compact"/>
            </w:pPr>
            <w:r>
              <w:t>39</w:t>
            </w:r>
          </w:p>
        </w:tc>
        <w:tc>
          <w:tcPr>
            <w:tcW w:w="0" w:type="auto"/>
          </w:tcPr>
          <w:p w14:paraId="1AC2C53B" w14:textId="77777777" w:rsidR="0081664F" w:rsidRDefault="0081664F" w:rsidP="0022379A"/>
        </w:tc>
        <w:tc>
          <w:tcPr>
            <w:tcW w:w="0" w:type="auto"/>
          </w:tcPr>
          <w:p w14:paraId="1AC2C53C" w14:textId="77777777" w:rsidR="0081664F" w:rsidRDefault="0081664F" w:rsidP="0022379A"/>
        </w:tc>
        <w:tc>
          <w:tcPr>
            <w:tcW w:w="0" w:type="auto"/>
          </w:tcPr>
          <w:p w14:paraId="1AC2C53D" w14:textId="77777777" w:rsidR="0081664F" w:rsidRDefault="0081664F" w:rsidP="0022379A"/>
        </w:tc>
        <w:tc>
          <w:tcPr>
            <w:tcW w:w="0" w:type="auto"/>
          </w:tcPr>
          <w:p w14:paraId="1AC2C53E" w14:textId="77777777" w:rsidR="0081664F" w:rsidRDefault="0081664F" w:rsidP="0022379A"/>
        </w:tc>
        <w:tc>
          <w:tcPr>
            <w:tcW w:w="0" w:type="auto"/>
          </w:tcPr>
          <w:p w14:paraId="1AC2C53F" w14:textId="77777777" w:rsidR="0081664F" w:rsidRDefault="0081664F" w:rsidP="0022379A"/>
        </w:tc>
        <w:tc>
          <w:tcPr>
            <w:tcW w:w="0" w:type="auto"/>
          </w:tcPr>
          <w:p w14:paraId="1AC2C540" w14:textId="77777777" w:rsidR="0081664F" w:rsidRDefault="0081664F" w:rsidP="0022379A"/>
        </w:tc>
      </w:tr>
      <w:tr w:rsidR="0081664F" w14:paraId="1AC2C54B" w14:textId="77777777" w:rsidTr="0022379A">
        <w:tc>
          <w:tcPr>
            <w:tcW w:w="0" w:type="auto"/>
          </w:tcPr>
          <w:p w14:paraId="1AC2C542" w14:textId="77777777" w:rsidR="0081664F" w:rsidRDefault="0081664F" w:rsidP="0022379A">
            <w:pPr>
              <w:pStyle w:val="Compact"/>
            </w:pPr>
            <w:r>
              <w:t>Scomber colias (VMA)</w:t>
            </w:r>
          </w:p>
        </w:tc>
        <w:tc>
          <w:tcPr>
            <w:tcW w:w="0" w:type="auto"/>
          </w:tcPr>
          <w:p w14:paraId="1AC2C543" w14:textId="77777777" w:rsidR="0081664F" w:rsidRDefault="0081664F" w:rsidP="0022379A"/>
        </w:tc>
        <w:tc>
          <w:tcPr>
            <w:tcW w:w="0" w:type="auto"/>
          </w:tcPr>
          <w:p w14:paraId="1AC2C544" w14:textId="77777777" w:rsidR="0081664F" w:rsidRDefault="0081664F" w:rsidP="0022379A">
            <w:pPr>
              <w:pStyle w:val="Compact"/>
            </w:pPr>
            <w:r>
              <w:t>102</w:t>
            </w:r>
          </w:p>
        </w:tc>
        <w:tc>
          <w:tcPr>
            <w:tcW w:w="0" w:type="auto"/>
          </w:tcPr>
          <w:p w14:paraId="1AC2C545" w14:textId="77777777" w:rsidR="0081664F" w:rsidRDefault="0081664F" w:rsidP="0022379A"/>
        </w:tc>
        <w:tc>
          <w:tcPr>
            <w:tcW w:w="0" w:type="auto"/>
          </w:tcPr>
          <w:p w14:paraId="1AC2C546" w14:textId="77777777" w:rsidR="0081664F" w:rsidRDefault="0081664F" w:rsidP="0022379A"/>
        </w:tc>
        <w:tc>
          <w:tcPr>
            <w:tcW w:w="0" w:type="auto"/>
          </w:tcPr>
          <w:p w14:paraId="1AC2C547" w14:textId="77777777" w:rsidR="0081664F" w:rsidRDefault="0081664F" w:rsidP="0022379A"/>
        </w:tc>
        <w:tc>
          <w:tcPr>
            <w:tcW w:w="0" w:type="auto"/>
          </w:tcPr>
          <w:p w14:paraId="1AC2C548" w14:textId="77777777" w:rsidR="0081664F" w:rsidRDefault="0081664F" w:rsidP="0022379A">
            <w:pPr>
              <w:pStyle w:val="Compact"/>
            </w:pPr>
            <w:r>
              <w:t>6281</w:t>
            </w:r>
          </w:p>
        </w:tc>
        <w:tc>
          <w:tcPr>
            <w:tcW w:w="0" w:type="auto"/>
          </w:tcPr>
          <w:p w14:paraId="1AC2C549" w14:textId="77777777" w:rsidR="0081664F" w:rsidRDefault="0081664F" w:rsidP="0022379A"/>
        </w:tc>
        <w:tc>
          <w:tcPr>
            <w:tcW w:w="0" w:type="auto"/>
          </w:tcPr>
          <w:p w14:paraId="1AC2C54A" w14:textId="77777777" w:rsidR="0081664F" w:rsidRDefault="0081664F" w:rsidP="0022379A"/>
        </w:tc>
      </w:tr>
      <w:tr w:rsidR="0081664F" w14:paraId="1AC2C555" w14:textId="77777777" w:rsidTr="0022379A">
        <w:tc>
          <w:tcPr>
            <w:tcW w:w="0" w:type="auto"/>
          </w:tcPr>
          <w:p w14:paraId="1AC2C54C" w14:textId="77777777" w:rsidR="0081664F" w:rsidRDefault="0081664F" w:rsidP="0022379A">
            <w:pPr>
              <w:pStyle w:val="Compact"/>
            </w:pPr>
            <w:r>
              <w:t>Scomber japonicus (MAS)</w:t>
            </w:r>
          </w:p>
        </w:tc>
        <w:tc>
          <w:tcPr>
            <w:tcW w:w="0" w:type="auto"/>
          </w:tcPr>
          <w:p w14:paraId="1AC2C54D" w14:textId="77777777" w:rsidR="0081664F" w:rsidRDefault="0081664F" w:rsidP="0022379A"/>
        </w:tc>
        <w:tc>
          <w:tcPr>
            <w:tcW w:w="0" w:type="auto"/>
          </w:tcPr>
          <w:p w14:paraId="1AC2C54E" w14:textId="77777777" w:rsidR="0081664F" w:rsidRDefault="0081664F" w:rsidP="0022379A">
            <w:pPr>
              <w:pStyle w:val="Compact"/>
            </w:pPr>
            <w:r>
              <w:t>44</w:t>
            </w:r>
          </w:p>
        </w:tc>
        <w:tc>
          <w:tcPr>
            <w:tcW w:w="0" w:type="auto"/>
          </w:tcPr>
          <w:p w14:paraId="1AC2C54F" w14:textId="77777777" w:rsidR="0081664F" w:rsidRDefault="0081664F" w:rsidP="0022379A"/>
        </w:tc>
        <w:tc>
          <w:tcPr>
            <w:tcW w:w="0" w:type="auto"/>
          </w:tcPr>
          <w:p w14:paraId="1AC2C550" w14:textId="77777777" w:rsidR="0081664F" w:rsidRDefault="0081664F" w:rsidP="0022379A">
            <w:pPr>
              <w:pStyle w:val="Compact"/>
            </w:pPr>
            <w:r>
              <w:t>21733</w:t>
            </w:r>
          </w:p>
        </w:tc>
        <w:tc>
          <w:tcPr>
            <w:tcW w:w="0" w:type="auto"/>
          </w:tcPr>
          <w:p w14:paraId="1AC2C551" w14:textId="77777777" w:rsidR="0081664F" w:rsidRDefault="0081664F" w:rsidP="0022379A"/>
        </w:tc>
        <w:tc>
          <w:tcPr>
            <w:tcW w:w="0" w:type="auto"/>
          </w:tcPr>
          <w:p w14:paraId="1AC2C552" w14:textId="77777777" w:rsidR="0081664F" w:rsidRDefault="0081664F" w:rsidP="0022379A">
            <w:pPr>
              <w:pStyle w:val="Compact"/>
            </w:pPr>
            <w:r>
              <w:t>284</w:t>
            </w:r>
          </w:p>
        </w:tc>
        <w:tc>
          <w:tcPr>
            <w:tcW w:w="0" w:type="auto"/>
          </w:tcPr>
          <w:p w14:paraId="1AC2C553" w14:textId="77777777" w:rsidR="0081664F" w:rsidRDefault="0081664F" w:rsidP="0022379A">
            <w:pPr>
              <w:pStyle w:val="Compact"/>
            </w:pPr>
            <w:r>
              <w:t>260</w:t>
            </w:r>
          </w:p>
        </w:tc>
        <w:tc>
          <w:tcPr>
            <w:tcW w:w="0" w:type="auto"/>
          </w:tcPr>
          <w:p w14:paraId="1AC2C554" w14:textId="77777777" w:rsidR="0081664F" w:rsidRDefault="0081664F" w:rsidP="0022379A"/>
        </w:tc>
      </w:tr>
      <w:tr w:rsidR="0081664F" w14:paraId="1AC2C55F" w14:textId="77777777" w:rsidTr="0022379A">
        <w:tc>
          <w:tcPr>
            <w:tcW w:w="0" w:type="auto"/>
          </w:tcPr>
          <w:p w14:paraId="1AC2C556" w14:textId="77777777" w:rsidR="0081664F" w:rsidRDefault="0081664F" w:rsidP="0022379A">
            <w:pPr>
              <w:pStyle w:val="Compact"/>
            </w:pPr>
            <w:r>
              <w:t>Scomber scombrus (MAC)</w:t>
            </w:r>
          </w:p>
        </w:tc>
        <w:tc>
          <w:tcPr>
            <w:tcW w:w="0" w:type="auto"/>
          </w:tcPr>
          <w:p w14:paraId="1AC2C557" w14:textId="77777777" w:rsidR="0081664F" w:rsidRDefault="0081664F" w:rsidP="0022379A"/>
        </w:tc>
        <w:tc>
          <w:tcPr>
            <w:tcW w:w="0" w:type="auto"/>
          </w:tcPr>
          <w:p w14:paraId="1AC2C558" w14:textId="77777777" w:rsidR="0081664F" w:rsidRDefault="0081664F" w:rsidP="0022379A">
            <w:pPr>
              <w:pStyle w:val="Compact"/>
            </w:pPr>
            <w:r>
              <w:t>267</w:t>
            </w:r>
          </w:p>
        </w:tc>
        <w:tc>
          <w:tcPr>
            <w:tcW w:w="0" w:type="auto"/>
          </w:tcPr>
          <w:p w14:paraId="1AC2C559" w14:textId="77777777" w:rsidR="0081664F" w:rsidRDefault="0081664F" w:rsidP="0022379A"/>
        </w:tc>
        <w:tc>
          <w:tcPr>
            <w:tcW w:w="0" w:type="auto"/>
          </w:tcPr>
          <w:p w14:paraId="1AC2C55A" w14:textId="77777777" w:rsidR="0081664F" w:rsidRDefault="0081664F" w:rsidP="0022379A"/>
        </w:tc>
        <w:tc>
          <w:tcPr>
            <w:tcW w:w="0" w:type="auto"/>
          </w:tcPr>
          <w:p w14:paraId="1AC2C55B" w14:textId="77777777" w:rsidR="0081664F" w:rsidRDefault="0081664F" w:rsidP="0022379A">
            <w:pPr>
              <w:pStyle w:val="Compact"/>
            </w:pPr>
            <w:r>
              <w:t>11697</w:t>
            </w:r>
          </w:p>
        </w:tc>
        <w:tc>
          <w:tcPr>
            <w:tcW w:w="0" w:type="auto"/>
          </w:tcPr>
          <w:p w14:paraId="1AC2C55C" w14:textId="77777777" w:rsidR="0081664F" w:rsidRDefault="0081664F" w:rsidP="0022379A"/>
        </w:tc>
        <w:tc>
          <w:tcPr>
            <w:tcW w:w="0" w:type="auto"/>
          </w:tcPr>
          <w:p w14:paraId="1AC2C55D" w14:textId="77777777" w:rsidR="0081664F" w:rsidRDefault="0081664F" w:rsidP="0022379A"/>
        </w:tc>
        <w:tc>
          <w:tcPr>
            <w:tcW w:w="0" w:type="auto"/>
          </w:tcPr>
          <w:p w14:paraId="1AC2C55E" w14:textId="77777777" w:rsidR="0081664F" w:rsidRDefault="0081664F" w:rsidP="0022379A"/>
        </w:tc>
      </w:tr>
      <w:tr w:rsidR="0081664F" w14:paraId="1AC2C569" w14:textId="77777777" w:rsidTr="0022379A">
        <w:tc>
          <w:tcPr>
            <w:tcW w:w="0" w:type="auto"/>
          </w:tcPr>
          <w:p w14:paraId="1AC2C560" w14:textId="77777777" w:rsidR="0081664F" w:rsidRDefault="0081664F" w:rsidP="0022379A">
            <w:pPr>
              <w:pStyle w:val="Compact"/>
            </w:pPr>
            <w:r>
              <w:t>Scomberomorus cavalla (KGM)</w:t>
            </w:r>
          </w:p>
        </w:tc>
        <w:tc>
          <w:tcPr>
            <w:tcW w:w="0" w:type="auto"/>
          </w:tcPr>
          <w:p w14:paraId="1AC2C561" w14:textId="77777777" w:rsidR="0081664F" w:rsidRDefault="0081664F" w:rsidP="0022379A"/>
        </w:tc>
        <w:tc>
          <w:tcPr>
            <w:tcW w:w="0" w:type="auto"/>
          </w:tcPr>
          <w:p w14:paraId="1AC2C562" w14:textId="77777777" w:rsidR="0081664F" w:rsidRDefault="0081664F" w:rsidP="0022379A"/>
        </w:tc>
        <w:tc>
          <w:tcPr>
            <w:tcW w:w="0" w:type="auto"/>
          </w:tcPr>
          <w:p w14:paraId="1AC2C563" w14:textId="77777777" w:rsidR="0081664F" w:rsidRDefault="0081664F" w:rsidP="0022379A"/>
        </w:tc>
        <w:tc>
          <w:tcPr>
            <w:tcW w:w="0" w:type="auto"/>
          </w:tcPr>
          <w:p w14:paraId="1AC2C564" w14:textId="77777777" w:rsidR="0081664F" w:rsidRDefault="0081664F" w:rsidP="0022379A"/>
        </w:tc>
        <w:tc>
          <w:tcPr>
            <w:tcW w:w="0" w:type="auto"/>
          </w:tcPr>
          <w:p w14:paraId="1AC2C565" w14:textId="77777777" w:rsidR="0081664F" w:rsidRDefault="0081664F" w:rsidP="0022379A">
            <w:pPr>
              <w:pStyle w:val="Compact"/>
            </w:pPr>
            <w:r>
              <w:t>24</w:t>
            </w:r>
          </w:p>
        </w:tc>
        <w:tc>
          <w:tcPr>
            <w:tcW w:w="0" w:type="auto"/>
          </w:tcPr>
          <w:p w14:paraId="1AC2C566" w14:textId="77777777" w:rsidR="0081664F" w:rsidRDefault="0081664F" w:rsidP="0022379A"/>
        </w:tc>
        <w:tc>
          <w:tcPr>
            <w:tcW w:w="0" w:type="auto"/>
          </w:tcPr>
          <w:p w14:paraId="1AC2C567" w14:textId="77777777" w:rsidR="0081664F" w:rsidRDefault="0081664F" w:rsidP="0022379A"/>
        </w:tc>
        <w:tc>
          <w:tcPr>
            <w:tcW w:w="0" w:type="auto"/>
          </w:tcPr>
          <w:p w14:paraId="1AC2C568" w14:textId="77777777" w:rsidR="0081664F" w:rsidRDefault="0081664F" w:rsidP="0022379A"/>
        </w:tc>
      </w:tr>
      <w:tr w:rsidR="0081664F" w14:paraId="1AC2C573" w14:textId="77777777" w:rsidTr="0022379A">
        <w:tc>
          <w:tcPr>
            <w:tcW w:w="0" w:type="auto"/>
          </w:tcPr>
          <w:p w14:paraId="1AC2C56A" w14:textId="77777777" w:rsidR="0081664F" w:rsidRDefault="0081664F" w:rsidP="0022379A">
            <w:pPr>
              <w:pStyle w:val="Compact"/>
            </w:pPr>
            <w:r>
              <w:t>Scombridae (MAX)</w:t>
            </w:r>
          </w:p>
        </w:tc>
        <w:tc>
          <w:tcPr>
            <w:tcW w:w="0" w:type="auto"/>
          </w:tcPr>
          <w:p w14:paraId="1AC2C56B" w14:textId="77777777" w:rsidR="0081664F" w:rsidRDefault="0081664F" w:rsidP="0022379A"/>
        </w:tc>
        <w:tc>
          <w:tcPr>
            <w:tcW w:w="0" w:type="auto"/>
          </w:tcPr>
          <w:p w14:paraId="1AC2C56C" w14:textId="77777777" w:rsidR="0081664F" w:rsidRDefault="0081664F" w:rsidP="0022379A">
            <w:pPr>
              <w:pStyle w:val="Compact"/>
            </w:pPr>
            <w:r>
              <w:t>1</w:t>
            </w:r>
          </w:p>
        </w:tc>
        <w:tc>
          <w:tcPr>
            <w:tcW w:w="0" w:type="auto"/>
          </w:tcPr>
          <w:p w14:paraId="1AC2C56D" w14:textId="77777777" w:rsidR="0081664F" w:rsidRDefault="0081664F" w:rsidP="0022379A"/>
        </w:tc>
        <w:tc>
          <w:tcPr>
            <w:tcW w:w="0" w:type="auto"/>
          </w:tcPr>
          <w:p w14:paraId="1AC2C56E" w14:textId="77777777" w:rsidR="0081664F" w:rsidRDefault="0081664F" w:rsidP="0022379A"/>
        </w:tc>
        <w:tc>
          <w:tcPr>
            <w:tcW w:w="0" w:type="auto"/>
          </w:tcPr>
          <w:p w14:paraId="1AC2C56F" w14:textId="77777777" w:rsidR="0081664F" w:rsidRDefault="0081664F" w:rsidP="0022379A"/>
        </w:tc>
        <w:tc>
          <w:tcPr>
            <w:tcW w:w="0" w:type="auto"/>
          </w:tcPr>
          <w:p w14:paraId="1AC2C570" w14:textId="77777777" w:rsidR="0081664F" w:rsidRDefault="0081664F" w:rsidP="0022379A"/>
        </w:tc>
        <w:tc>
          <w:tcPr>
            <w:tcW w:w="0" w:type="auto"/>
          </w:tcPr>
          <w:p w14:paraId="1AC2C571" w14:textId="77777777" w:rsidR="0081664F" w:rsidRDefault="0081664F" w:rsidP="0022379A"/>
        </w:tc>
        <w:tc>
          <w:tcPr>
            <w:tcW w:w="0" w:type="auto"/>
          </w:tcPr>
          <w:p w14:paraId="1AC2C572" w14:textId="77777777" w:rsidR="0081664F" w:rsidRDefault="0081664F" w:rsidP="0022379A"/>
        </w:tc>
      </w:tr>
      <w:tr w:rsidR="0081664F" w14:paraId="1AC2C57D" w14:textId="77777777" w:rsidTr="0022379A">
        <w:tc>
          <w:tcPr>
            <w:tcW w:w="0" w:type="auto"/>
          </w:tcPr>
          <w:p w14:paraId="1AC2C574" w14:textId="77777777" w:rsidR="0081664F" w:rsidRDefault="0081664F" w:rsidP="0022379A">
            <w:pPr>
              <w:pStyle w:val="Compact"/>
            </w:pPr>
            <w:r>
              <w:t>Scombrinae Rafinesque</w:t>
            </w:r>
          </w:p>
        </w:tc>
        <w:tc>
          <w:tcPr>
            <w:tcW w:w="0" w:type="auto"/>
          </w:tcPr>
          <w:p w14:paraId="1AC2C575" w14:textId="77777777" w:rsidR="0081664F" w:rsidRDefault="0081664F" w:rsidP="0022379A"/>
        </w:tc>
        <w:tc>
          <w:tcPr>
            <w:tcW w:w="0" w:type="auto"/>
          </w:tcPr>
          <w:p w14:paraId="1AC2C576" w14:textId="77777777" w:rsidR="0081664F" w:rsidRDefault="0081664F" w:rsidP="0022379A"/>
        </w:tc>
        <w:tc>
          <w:tcPr>
            <w:tcW w:w="0" w:type="auto"/>
          </w:tcPr>
          <w:p w14:paraId="1AC2C577" w14:textId="77777777" w:rsidR="0081664F" w:rsidRDefault="0081664F" w:rsidP="0022379A"/>
        </w:tc>
        <w:tc>
          <w:tcPr>
            <w:tcW w:w="0" w:type="auto"/>
          </w:tcPr>
          <w:p w14:paraId="1AC2C578" w14:textId="77777777" w:rsidR="0081664F" w:rsidRDefault="0081664F" w:rsidP="0022379A">
            <w:pPr>
              <w:pStyle w:val="Compact"/>
            </w:pPr>
            <w:r>
              <w:t>252</w:t>
            </w:r>
          </w:p>
        </w:tc>
        <w:tc>
          <w:tcPr>
            <w:tcW w:w="0" w:type="auto"/>
          </w:tcPr>
          <w:p w14:paraId="1AC2C579" w14:textId="77777777" w:rsidR="0081664F" w:rsidRDefault="0081664F" w:rsidP="0022379A"/>
        </w:tc>
        <w:tc>
          <w:tcPr>
            <w:tcW w:w="0" w:type="auto"/>
          </w:tcPr>
          <w:p w14:paraId="1AC2C57A" w14:textId="77777777" w:rsidR="0081664F" w:rsidRDefault="0081664F" w:rsidP="0022379A"/>
        </w:tc>
        <w:tc>
          <w:tcPr>
            <w:tcW w:w="0" w:type="auto"/>
          </w:tcPr>
          <w:p w14:paraId="1AC2C57B" w14:textId="77777777" w:rsidR="0081664F" w:rsidRDefault="0081664F" w:rsidP="0022379A"/>
        </w:tc>
        <w:tc>
          <w:tcPr>
            <w:tcW w:w="0" w:type="auto"/>
          </w:tcPr>
          <w:p w14:paraId="1AC2C57C" w14:textId="77777777" w:rsidR="0081664F" w:rsidRDefault="0081664F" w:rsidP="0022379A"/>
        </w:tc>
      </w:tr>
      <w:tr w:rsidR="0081664F" w14:paraId="1AC2C587" w14:textId="77777777" w:rsidTr="0022379A">
        <w:tc>
          <w:tcPr>
            <w:tcW w:w="0" w:type="auto"/>
          </w:tcPr>
          <w:p w14:paraId="1AC2C57E" w14:textId="77777777" w:rsidR="0081664F" w:rsidRDefault="0081664F" w:rsidP="0022379A">
            <w:pPr>
              <w:pStyle w:val="Compact"/>
            </w:pPr>
            <w:r>
              <w:t>Scorpaena (SCS)</w:t>
            </w:r>
          </w:p>
        </w:tc>
        <w:tc>
          <w:tcPr>
            <w:tcW w:w="0" w:type="auto"/>
          </w:tcPr>
          <w:p w14:paraId="1AC2C57F" w14:textId="77777777" w:rsidR="0081664F" w:rsidRDefault="0081664F" w:rsidP="0022379A"/>
        </w:tc>
        <w:tc>
          <w:tcPr>
            <w:tcW w:w="0" w:type="auto"/>
          </w:tcPr>
          <w:p w14:paraId="1AC2C580" w14:textId="77777777" w:rsidR="0081664F" w:rsidRDefault="0081664F" w:rsidP="0022379A">
            <w:pPr>
              <w:pStyle w:val="Compact"/>
            </w:pPr>
            <w:r>
              <w:t>114</w:t>
            </w:r>
          </w:p>
        </w:tc>
        <w:tc>
          <w:tcPr>
            <w:tcW w:w="0" w:type="auto"/>
          </w:tcPr>
          <w:p w14:paraId="1AC2C581" w14:textId="77777777" w:rsidR="0081664F" w:rsidRDefault="0081664F" w:rsidP="0022379A"/>
        </w:tc>
        <w:tc>
          <w:tcPr>
            <w:tcW w:w="0" w:type="auto"/>
          </w:tcPr>
          <w:p w14:paraId="1AC2C582" w14:textId="77777777" w:rsidR="0081664F" w:rsidRDefault="0081664F" w:rsidP="0022379A"/>
        </w:tc>
        <w:tc>
          <w:tcPr>
            <w:tcW w:w="0" w:type="auto"/>
          </w:tcPr>
          <w:p w14:paraId="1AC2C583" w14:textId="77777777" w:rsidR="0081664F" w:rsidRDefault="0081664F" w:rsidP="0022379A"/>
        </w:tc>
        <w:tc>
          <w:tcPr>
            <w:tcW w:w="0" w:type="auto"/>
          </w:tcPr>
          <w:p w14:paraId="1AC2C584" w14:textId="77777777" w:rsidR="0081664F" w:rsidRDefault="0081664F" w:rsidP="0022379A"/>
        </w:tc>
        <w:tc>
          <w:tcPr>
            <w:tcW w:w="0" w:type="auto"/>
          </w:tcPr>
          <w:p w14:paraId="1AC2C585" w14:textId="77777777" w:rsidR="0081664F" w:rsidRDefault="0081664F" w:rsidP="0022379A"/>
        </w:tc>
        <w:tc>
          <w:tcPr>
            <w:tcW w:w="0" w:type="auto"/>
          </w:tcPr>
          <w:p w14:paraId="1AC2C586" w14:textId="77777777" w:rsidR="0081664F" w:rsidRDefault="0081664F" w:rsidP="0022379A"/>
        </w:tc>
      </w:tr>
      <w:tr w:rsidR="0081664F" w14:paraId="1AC2C591" w14:textId="77777777" w:rsidTr="0022379A">
        <w:tc>
          <w:tcPr>
            <w:tcW w:w="0" w:type="auto"/>
          </w:tcPr>
          <w:p w14:paraId="1AC2C588" w14:textId="77777777" w:rsidR="0081664F" w:rsidRDefault="0081664F" w:rsidP="0022379A">
            <w:pPr>
              <w:pStyle w:val="Compact"/>
            </w:pPr>
            <w:r>
              <w:t>Scorpaena porcus (BBS)</w:t>
            </w:r>
          </w:p>
        </w:tc>
        <w:tc>
          <w:tcPr>
            <w:tcW w:w="0" w:type="auto"/>
          </w:tcPr>
          <w:p w14:paraId="1AC2C589" w14:textId="77777777" w:rsidR="0081664F" w:rsidRDefault="0081664F" w:rsidP="0022379A"/>
        </w:tc>
        <w:tc>
          <w:tcPr>
            <w:tcW w:w="0" w:type="auto"/>
          </w:tcPr>
          <w:p w14:paraId="1AC2C58A" w14:textId="77777777" w:rsidR="0081664F" w:rsidRDefault="0081664F" w:rsidP="0022379A">
            <w:pPr>
              <w:pStyle w:val="Compact"/>
            </w:pPr>
            <w:r>
              <w:t>1</w:t>
            </w:r>
          </w:p>
        </w:tc>
        <w:tc>
          <w:tcPr>
            <w:tcW w:w="0" w:type="auto"/>
          </w:tcPr>
          <w:p w14:paraId="1AC2C58B" w14:textId="77777777" w:rsidR="0081664F" w:rsidRDefault="0081664F" w:rsidP="0022379A"/>
        </w:tc>
        <w:tc>
          <w:tcPr>
            <w:tcW w:w="0" w:type="auto"/>
          </w:tcPr>
          <w:p w14:paraId="1AC2C58C" w14:textId="77777777" w:rsidR="0081664F" w:rsidRDefault="0081664F" w:rsidP="0022379A"/>
        </w:tc>
        <w:tc>
          <w:tcPr>
            <w:tcW w:w="0" w:type="auto"/>
          </w:tcPr>
          <w:p w14:paraId="1AC2C58D" w14:textId="77777777" w:rsidR="0081664F" w:rsidRDefault="0081664F" w:rsidP="0022379A"/>
        </w:tc>
        <w:tc>
          <w:tcPr>
            <w:tcW w:w="0" w:type="auto"/>
          </w:tcPr>
          <w:p w14:paraId="1AC2C58E" w14:textId="77777777" w:rsidR="0081664F" w:rsidRDefault="0081664F" w:rsidP="0022379A"/>
        </w:tc>
        <w:tc>
          <w:tcPr>
            <w:tcW w:w="0" w:type="auto"/>
          </w:tcPr>
          <w:p w14:paraId="1AC2C58F" w14:textId="77777777" w:rsidR="0081664F" w:rsidRDefault="0081664F" w:rsidP="0022379A"/>
        </w:tc>
        <w:tc>
          <w:tcPr>
            <w:tcW w:w="0" w:type="auto"/>
          </w:tcPr>
          <w:p w14:paraId="1AC2C590" w14:textId="77777777" w:rsidR="0081664F" w:rsidRDefault="0081664F" w:rsidP="0022379A"/>
        </w:tc>
      </w:tr>
      <w:tr w:rsidR="0081664F" w14:paraId="1AC2C59B" w14:textId="77777777" w:rsidTr="0022379A">
        <w:tc>
          <w:tcPr>
            <w:tcW w:w="0" w:type="auto"/>
          </w:tcPr>
          <w:p w14:paraId="1AC2C592" w14:textId="77777777" w:rsidR="0081664F" w:rsidRDefault="0081664F" w:rsidP="0022379A">
            <w:pPr>
              <w:pStyle w:val="Compact"/>
            </w:pPr>
            <w:r>
              <w:t>Scorpaena scrofa (RSE)</w:t>
            </w:r>
          </w:p>
        </w:tc>
        <w:tc>
          <w:tcPr>
            <w:tcW w:w="0" w:type="auto"/>
          </w:tcPr>
          <w:p w14:paraId="1AC2C593" w14:textId="77777777" w:rsidR="0081664F" w:rsidRDefault="0081664F" w:rsidP="0022379A"/>
        </w:tc>
        <w:tc>
          <w:tcPr>
            <w:tcW w:w="0" w:type="auto"/>
          </w:tcPr>
          <w:p w14:paraId="1AC2C594" w14:textId="77777777" w:rsidR="0081664F" w:rsidRDefault="0081664F" w:rsidP="0022379A">
            <w:pPr>
              <w:pStyle w:val="Compact"/>
            </w:pPr>
            <w:r>
              <w:t>20</w:t>
            </w:r>
          </w:p>
        </w:tc>
        <w:tc>
          <w:tcPr>
            <w:tcW w:w="0" w:type="auto"/>
          </w:tcPr>
          <w:p w14:paraId="1AC2C595" w14:textId="77777777" w:rsidR="0081664F" w:rsidRDefault="0081664F" w:rsidP="0022379A">
            <w:pPr>
              <w:pStyle w:val="Compact"/>
            </w:pPr>
            <w:r>
              <w:t>4</w:t>
            </w:r>
          </w:p>
        </w:tc>
        <w:tc>
          <w:tcPr>
            <w:tcW w:w="0" w:type="auto"/>
          </w:tcPr>
          <w:p w14:paraId="1AC2C596" w14:textId="77777777" w:rsidR="0081664F" w:rsidRDefault="0081664F" w:rsidP="0022379A"/>
        </w:tc>
        <w:tc>
          <w:tcPr>
            <w:tcW w:w="0" w:type="auto"/>
          </w:tcPr>
          <w:p w14:paraId="1AC2C597" w14:textId="77777777" w:rsidR="0081664F" w:rsidRDefault="0081664F" w:rsidP="0022379A"/>
        </w:tc>
        <w:tc>
          <w:tcPr>
            <w:tcW w:w="0" w:type="auto"/>
          </w:tcPr>
          <w:p w14:paraId="1AC2C598" w14:textId="77777777" w:rsidR="0081664F" w:rsidRDefault="0081664F" w:rsidP="0022379A"/>
        </w:tc>
        <w:tc>
          <w:tcPr>
            <w:tcW w:w="0" w:type="auto"/>
          </w:tcPr>
          <w:p w14:paraId="1AC2C599" w14:textId="77777777" w:rsidR="0081664F" w:rsidRDefault="0081664F" w:rsidP="0022379A"/>
        </w:tc>
        <w:tc>
          <w:tcPr>
            <w:tcW w:w="0" w:type="auto"/>
          </w:tcPr>
          <w:p w14:paraId="1AC2C59A" w14:textId="77777777" w:rsidR="0081664F" w:rsidRDefault="0081664F" w:rsidP="0022379A"/>
        </w:tc>
      </w:tr>
      <w:tr w:rsidR="0081664F" w14:paraId="1AC2C5A5" w14:textId="77777777" w:rsidTr="0022379A">
        <w:tc>
          <w:tcPr>
            <w:tcW w:w="0" w:type="auto"/>
          </w:tcPr>
          <w:p w14:paraId="1AC2C59C" w14:textId="77777777" w:rsidR="0081664F" w:rsidRDefault="0081664F" w:rsidP="0022379A">
            <w:pPr>
              <w:pStyle w:val="Compact"/>
            </w:pPr>
            <w:r>
              <w:t>Scorpaeniformes</w:t>
            </w:r>
          </w:p>
        </w:tc>
        <w:tc>
          <w:tcPr>
            <w:tcW w:w="0" w:type="auto"/>
          </w:tcPr>
          <w:p w14:paraId="1AC2C59D" w14:textId="77777777" w:rsidR="0081664F" w:rsidRDefault="0081664F" w:rsidP="0022379A"/>
        </w:tc>
        <w:tc>
          <w:tcPr>
            <w:tcW w:w="0" w:type="auto"/>
          </w:tcPr>
          <w:p w14:paraId="1AC2C59E" w14:textId="77777777" w:rsidR="0081664F" w:rsidRDefault="0081664F" w:rsidP="0022379A">
            <w:pPr>
              <w:pStyle w:val="Compact"/>
            </w:pPr>
            <w:r>
              <w:t>1</w:t>
            </w:r>
          </w:p>
        </w:tc>
        <w:tc>
          <w:tcPr>
            <w:tcW w:w="0" w:type="auto"/>
          </w:tcPr>
          <w:p w14:paraId="1AC2C59F" w14:textId="77777777" w:rsidR="0081664F" w:rsidRDefault="0081664F" w:rsidP="0022379A"/>
        </w:tc>
        <w:tc>
          <w:tcPr>
            <w:tcW w:w="0" w:type="auto"/>
          </w:tcPr>
          <w:p w14:paraId="1AC2C5A0" w14:textId="77777777" w:rsidR="0081664F" w:rsidRDefault="0081664F" w:rsidP="0022379A"/>
        </w:tc>
        <w:tc>
          <w:tcPr>
            <w:tcW w:w="0" w:type="auto"/>
          </w:tcPr>
          <w:p w14:paraId="1AC2C5A1" w14:textId="77777777" w:rsidR="0081664F" w:rsidRDefault="0081664F" w:rsidP="0022379A"/>
        </w:tc>
        <w:tc>
          <w:tcPr>
            <w:tcW w:w="0" w:type="auto"/>
          </w:tcPr>
          <w:p w14:paraId="1AC2C5A2" w14:textId="77777777" w:rsidR="0081664F" w:rsidRDefault="0081664F" w:rsidP="0022379A"/>
        </w:tc>
        <w:tc>
          <w:tcPr>
            <w:tcW w:w="0" w:type="auto"/>
          </w:tcPr>
          <w:p w14:paraId="1AC2C5A3" w14:textId="77777777" w:rsidR="0081664F" w:rsidRDefault="0081664F" w:rsidP="0022379A"/>
        </w:tc>
        <w:tc>
          <w:tcPr>
            <w:tcW w:w="0" w:type="auto"/>
          </w:tcPr>
          <w:p w14:paraId="1AC2C5A4" w14:textId="77777777" w:rsidR="0081664F" w:rsidRDefault="0081664F" w:rsidP="0022379A"/>
        </w:tc>
      </w:tr>
      <w:tr w:rsidR="0081664F" w14:paraId="1AC2C5AF" w14:textId="77777777" w:rsidTr="0022379A">
        <w:tc>
          <w:tcPr>
            <w:tcW w:w="0" w:type="auto"/>
          </w:tcPr>
          <w:p w14:paraId="1AC2C5A6" w14:textId="77777777" w:rsidR="0081664F" w:rsidRDefault="0081664F" w:rsidP="0022379A">
            <w:pPr>
              <w:pStyle w:val="Compact"/>
            </w:pPr>
            <w:r>
              <w:t>Scyliorhinus canicula (SYC)</w:t>
            </w:r>
          </w:p>
        </w:tc>
        <w:tc>
          <w:tcPr>
            <w:tcW w:w="0" w:type="auto"/>
          </w:tcPr>
          <w:p w14:paraId="1AC2C5A7" w14:textId="77777777" w:rsidR="0081664F" w:rsidRDefault="0081664F" w:rsidP="0022379A"/>
        </w:tc>
        <w:tc>
          <w:tcPr>
            <w:tcW w:w="0" w:type="auto"/>
          </w:tcPr>
          <w:p w14:paraId="1AC2C5A8" w14:textId="77777777" w:rsidR="0081664F" w:rsidRDefault="0081664F" w:rsidP="0022379A">
            <w:pPr>
              <w:pStyle w:val="Compact"/>
            </w:pPr>
            <w:r>
              <w:t>2</w:t>
            </w:r>
          </w:p>
        </w:tc>
        <w:tc>
          <w:tcPr>
            <w:tcW w:w="0" w:type="auto"/>
          </w:tcPr>
          <w:p w14:paraId="1AC2C5A9" w14:textId="77777777" w:rsidR="0081664F" w:rsidRDefault="0081664F" w:rsidP="0022379A"/>
        </w:tc>
        <w:tc>
          <w:tcPr>
            <w:tcW w:w="0" w:type="auto"/>
          </w:tcPr>
          <w:p w14:paraId="1AC2C5AA" w14:textId="77777777" w:rsidR="0081664F" w:rsidRDefault="0081664F" w:rsidP="0022379A"/>
        </w:tc>
        <w:tc>
          <w:tcPr>
            <w:tcW w:w="0" w:type="auto"/>
          </w:tcPr>
          <w:p w14:paraId="1AC2C5AB" w14:textId="77777777" w:rsidR="0081664F" w:rsidRDefault="0081664F" w:rsidP="0022379A"/>
        </w:tc>
        <w:tc>
          <w:tcPr>
            <w:tcW w:w="0" w:type="auto"/>
          </w:tcPr>
          <w:p w14:paraId="1AC2C5AC" w14:textId="77777777" w:rsidR="0081664F" w:rsidRDefault="0081664F" w:rsidP="0022379A"/>
        </w:tc>
        <w:tc>
          <w:tcPr>
            <w:tcW w:w="0" w:type="auto"/>
          </w:tcPr>
          <w:p w14:paraId="1AC2C5AD" w14:textId="77777777" w:rsidR="0081664F" w:rsidRDefault="0081664F" w:rsidP="0022379A"/>
        </w:tc>
        <w:tc>
          <w:tcPr>
            <w:tcW w:w="0" w:type="auto"/>
          </w:tcPr>
          <w:p w14:paraId="1AC2C5AE" w14:textId="77777777" w:rsidR="0081664F" w:rsidRDefault="0081664F" w:rsidP="0022379A"/>
        </w:tc>
      </w:tr>
      <w:tr w:rsidR="0081664F" w14:paraId="1AC2C5B9" w14:textId="77777777" w:rsidTr="0022379A">
        <w:tc>
          <w:tcPr>
            <w:tcW w:w="0" w:type="auto"/>
          </w:tcPr>
          <w:p w14:paraId="1AC2C5B0" w14:textId="77777777" w:rsidR="0081664F" w:rsidRDefault="0081664F" w:rsidP="0022379A">
            <w:pPr>
              <w:pStyle w:val="Compact"/>
            </w:pPr>
            <w:r>
              <w:t>Selene dorsalis (LUK)</w:t>
            </w:r>
          </w:p>
        </w:tc>
        <w:tc>
          <w:tcPr>
            <w:tcW w:w="0" w:type="auto"/>
          </w:tcPr>
          <w:p w14:paraId="1AC2C5B1" w14:textId="77777777" w:rsidR="0081664F" w:rsidRDefault="0081664F" w:rsidP="0022379A"/>
        </w:tc>
        <w:tc>
          <w:tcPr>
            <w:tcW w:w="0" w:type="auto"/>
          </w:tcPr>
          <w:p w14:paraId="1AC2C5B2" w14:textId="77777777" w:rsidR="0081664F" w:rsidRDefault="0081664F" w:rsidP="0022379A">
            <w:pPr>
              <w:pStyle w:val="Compact"/>
            </w:pPr>
            <w:r>
              <w:t>&lt;1</w:t>
            </w:r>
          </w:p>
        </w:tc>
        <w:tc>
          <w:tcPr>
            <w:tcW w:w="0" w:type="auto"/>
          </w:tcPr>
          <w:p w14:paraId="1AC2C5B3" w14:textId="77777777" w:rsidR="0081664F" w:rsidRDefault="0081664F" w:rsidP="0022379A"/>
        </w:tc>
        <w:tc>
          <w:tcPr>
            <w:tcW w:w="0" w:type="auto"/>
          </w:tcPr>
          <w:p w14:paraId="1AC2C5B4" w14:textId="77777777" w:rsidR="0081664F" w:rsidRDefault="0081664F" w:rsidP="0022379A"/>
        </w:tc>
        <w:tc>
          <w:tcPr>
            <w:tcW w:w="0" w:type="auto"/>
          </w:tcPr>
          <w:p w14:paraId="1AC2C5B5" w14:textId="77777777" w:rsidR="0081664F" w:rsidRDefault="0081664F" w:rsidP="0022379A"/>
        </w:tc>
        <w:tc>
          <w:tcPr>
            <w:tcW w:w="0" w:type="auto"/>
          </w:tcPr>
          <w:p w14:paraId="1AC2C5B6" w14:textId="77777777" w:rsidR="0081664F" w:rsidRDefault="0081664F" w:rsidP="0022379A"/>
        </w:tc>
        <w:tc>
          <w:tcPr>
            <w:tcW w:w="0" w:type="auto"/>
          </w:tcPr>
          <w:p w14:paraId="1AC2C5B7" w14:textId="77777777" w:rsidR="0081664F" w:rsidRDefault="0081664F" w:rsidP="0022379A"/>
        </w:tc>
        <w:tc>
          <w:tcPr>
            <w:tcW w:w="0" w:type="auto"/>
          </w:tcPr>
          <w:p w14:paraId="1AC2C5B8" w14:textId="77777777" w:rsidR="0081664F" w:rsidRDefault="0081664F" w:rsidP="0022379A"/>
        </w:tc>
      </w:tr>
      <w:tr w:rsidR="0081664F" w14:paraId="1AC2C5C3" w14:textId="77777777" w:rsidTr="0022379A">
        <w:tc>
          <w:tcPr>
            <w:tcW w:w="0" w:type="auto"/>
          </w:tcPr>
          <w:p w14:paraId="1AC2C5BA" w14:textId="77777777" w:rsidR="0081664F" w:rsidRDefault="0081664F" w:rsidP="0022379A">
            <w:pPr>
              <w:pStyle w:val="Compact"/>
            </w:pPr>
            <w:r>
              <w:t>Selene setapinnis (MOA)</w:t>
            </w:r>
          </w:p>
        </w:tc>
        <w:tc>
          <w:tcPr>
            <w:tcW w:w="0" w:type="auto"/>
          </w:tcPr>
          <w:p w14:paraId="1AC2C5BB" w14:textId="77777777" w:rsidR="0081664F" w:rsidRDefault="0081664F" w:rsidP="0022379A"/>
        </w:tc>
        <w:tc>
          <w:tcPr>
            <w:tcW w:w="0" w:type="auto"/>
          </w:tcPr>
          <w:p w14:paraId="1AC2C5BC" w14:textId="77777777" w:rsidR="0081664F" w:rsidRDefault="0081664F" w:rsidP="0022379A"/>
        </w:tc>
        <w:tc>
          <w:tcPr>
            <w:tcW w:w="0" w:type="auto"/>
          </w:tcPr>
          <w:p w14:paraId="1AC2C5BD" w14:textId="77777777" w:rsidR="0081664F" w:rsidRDefault="0081664F" w:rsidP="0022379A"/>
        </w:tc>
        <w:tc>
          <w:tcPr>
            <w:tcW w:w="0" w:type="auto"/>
          </w:tcPr>
          <w:p w14:paraId="1AC2C5BE" w14:textId="77777777" w:rsidR="0081664F" w:rsidRDefault="0081664F" w:rsidP="0022379A"/>
        </w:tc>
        <w:tc>
          <w:tcPr>
            <w:tcW w:w="0" w:type="auto"/>
          </w:tcPr>
          <w:p w14:paraId="1AC2C5BF" w14:textId="77777777" w:rsidR="0081664F" w:rsidRDefault="0081664F" w:rsidP="0022379A">
            <w:pPr>
              <w:pStyle w:val="Compact"/>
            </w:pPr>
            <w:r>
              <w:t>&lt;1</w:t>
            </w:r>
          </w:p>
        </w:tc>
        <w:tc>
          <w:tcPr>
            <w:tcW w:w="0" w:type="auto"/>
          </w:tcPr>
          <w:p w14:paraId="1AC2C5C0" w14:textId="77777777" w:rsidR="0081664F" w:rsidRDefault="0081664F" w:rsidP="0022379A"/>
        </w:tc>
        <w:tc>
          <w:tcPr>
            <w:tcW w:w="0" w:type="auto"/>
          </w:tcPr>
          <w:p w14:paraId="1AC2C5C1" w14:textId="77777777" w:rsidR="0081664F" w:rsidRDefault="0081664F" w:rsidP="0022379A"/>
        </w:tc>
        <w:tc>
          <w:tcPr>
            <w:tcW w:w="0" w:type="auto"/>
          </w:tcPr>
          <w:p w14:paraId="1AC2C5C2" w14:textId="77777777" w:rsidR="0081664F" w:rsidRDefault="0081664F" w:rsidP="0022379A"/>
        </w:tc>
      </w:tr>
      <w:tr w:rsidR="0081664F" w14:paraId="1AC2C5CD" w14:textId="77777777" w:rsidTr="0022379A">
        <w:tc>
          <w:tcPr>
            <w:tcW w:w="0" w:type="auto"/>
          </w:tcPr>
          <w:p w14:paraId="1AC2C5C4" w14:textId="77777777" w:rsidR="0081664F" w:rsidRDefault="0081664F" w:rsidP="0022379A">
            <w:pPr>
              <w:pStyle w:val="Compact"/>
            </w:pPr>
            <w:r>
              <w:t>Sepia officinalis (CTC)</w:t>
            </w:r>
          </w:p>
        </w:tc>
        <w:tc>
          <w:tcPr>
            <w:tcW w:w="0" w:type="auto"/>
          </w:tcPr>
          <w:p w14:paraId="1AC2C5C5" w14:textId="77777777" w:rsidR="0081664F" w:rsidRDefault="0081664F" w:rsidP="0022379A"/>
        </w:tc>
        <w:tc>
          <w:tcPr>
            <w:tcW w:w="0" w:type="auto"/>
          </w:tcPr>
          <w:p w14:paraId="1AC2C5C6" w14:textId="77777777" w:rsidR="0081664F" w:rsidRDefault="0081664F" w:rsidP="0022379A">
            <w:pPr>
              <w:pStyle w:val="Compact"/>
            </w:pPr>
            <w:r>
              <w:t>50</w:t>
            </w:r>
          </w:p>
        </w:tc>
        <w:tc>
          <w:tcPr>
            <w:tcW w:w="0" w:type="auto"/>
          </w:tcPr>
          <w:p w14:paraId="1AC2C5C7" w14:textId="77777777" w:rsidR="0081664F" w:rsidRDefault="0081664F" w:rsidP="0022379A">
            <w:pPr>
              <w:pStyle w:val="Compact"/>
            </w:pPr>
            <w:r>
              <w:t>57</w:t>
            </w:r>
          </w:p>
        </w:tc>
        <w:tc>
          <w:tcPr>
            <w:tcW w:w="0" w:type="auto"/>
          </w:tcPr>
          <w:p w14:paraId="1AC2C5C8" w14:textId="77777777" w:rsidR="0081664F" w:rsidRDefault="0081664F" w:rsidP="0022379A"/>
        </w:tc>
        <w:tc>
          <w:tcPr>
            <w:tcW w:w="0" w:type="auto"/>
          </w:tcPr>
          <w:p w14:paraId="1AC2C5C9" w14:textId="77777777" w:rsidR="0081664F" w:rsidRDefault="0081664F" w:rsidP="0022379A"/>
        </w:tc>
        <w:tc>
          <w:tcPr>
            <w:tcW w:w="0" w:type="auto"/>
          </w:tcPr>
          <w:p w14:paraId="1AC2C5CA" w14:textId="77777777" w:rsidR="0081664F" w:rsidRDefault="0081664F" w:rsidP="0022379A"/>
        </w:tc>
        <w:tc>
          <w:tcPr>
            <w:tcW w:w="0" w:type="auto"/>
          </w:tcPr>
          <w:p w14:paraId="1AC2C5CB" w14:textId="77777777" w:rsidR="0081664F" w:rsidRDefault="0081664F" w:rsidP="0022379A"/>
        </w:tc>
        <w:tc>
          <w:tcPr>
            <w:tcW w:w="0" w:type="auto"/>
          </w:tcPr>
          <w:p w14:paraId="1AC2C5CC" w14:textId="77777777" w:rsidR="0081664F" w:rsidRDefault="0081664F" w:rsidP="0022379A"/>
        </w:tc>
      </w:tr>
      <w:tr w:rsidR="0081664F" w14:paraId="1AC2C5D7" w14:textId="77777777" w:rsidTr="0022379A">
        <w:tc>
          <w:tcPr>
            <w:tcW w:w="0" w:type="auto"/>
          </w:tcPr>
          <w:p w14:paraId="1AC2C5CE" w14:textId="77777777" w:rsidR="0081664F" w:rsidRDefault="0081664F" w:rsidP="0022379A">
            <w:pPr>
              <w:pStyle w:val="Compact"/>
            </w:pPr>
            <w:r>
              <w:lastRenderedPageBreak/>
              <w:t>Sepia orbignyana (IAR)</w:t>
            </w:r>
          </w:p>
        </w:tc>
        <w:tc>
          <w:tcPr>
            <w:tcW w:w="0" w:type="auto"/>
          </w:tcPr>
          <w:p w14:paraId="1AC2C5CF" w14:textId="77777777" w:rsidR="0081664F" w:rsidRDefault="0081664F" w:rsidP="0022379A"/>
        </w:tc>
        <w:tc>
          <w:tcPr>
            <w:tcW w:w="0" w:type="auto"/>
          </w:tcPr>
          <w:p w14:paraId="1AC2C5D0" w14:textId="77777777" w:rsidR="0081664F" w:rsidRDefault="0081664F" w:rsidP="0022379A">
            <w:pPr>
              <w:pStyle w:val="Compact"/>
            </w:pPr>
            <w:r>
              <w:t>12</w:t>
            </w:r>
          </w:p>
        </w:tc>
        <w:tc>
          <w:tcPr>
            <w:tcW w:w="0" w:type="auto"/>
          </w:tcPr>
          <w:p w14:paraId="1AC2C5D1" w14:textId="77777777" w:rsidR="0081664F" w:rsidRDefault="0081664F" w:rsidP="0022379A"/>
        </w:tc>
        <w:tc>
          <w:tcPr>
            <w:tcW w:w="0" w:type="auto"/>
          </w:tcPr>
          <w:p w14:paraId="1AC2C5D2" w14:textId="77777777" w:rsidR="0081664F" w:rsidRDefault="0081664F" w:rsidP="0022379A"/>
        </w:tc>
        <w:tc>
          <w:tcPr>
            <w:tcW w:w="0" w:type="auto"/>
          </w:tcPr>
          <w:p w14:paraId="1AC2C5D3" w14:textId="77777777" w:rsidR="0081664F" w:rsidRDefault="0081664F" w:rsidP="0022379A"/>
        </w:tc>
        <w:tc>
          <w:tcPr>
            <w:tcW w:w="0" w:type="auto"/>
          </w:tcPr>
          <w:p w14:paraId="1AC2C5D4" w14:textId="77777777" w:rsidR="0081664F" w:rsidRDefault="0081664F" w:rsidP="0022379A"/>
        </w:tc>
        <w:tc>
          <w:tcPr>
            <w:tcW w:w="0" w:type="auto"/>
          </w:tcPr>
          <w:p w14:paraId="1AC2C5D5" w14:textId="77777777" w:rsidR="0081664F" w:rsidRDefault="0081664F" w:rsidP="0022379A"/>
        </w:tc>
        <w:tc>
          <w:tcPr>
            <w:tcW w:w="0" w:type="auto"/>
          </w:tcPr>
          <w:p w14:paraId="1AC2C5D6" w14:textId="77777777" w:rsidR="0081664F" w:rsidRDefault="0081664F" w:rsidP="0022379A"/>
        </w:tc>
      </w:tr>
      <w:tr w:rsidR="0081664F" w14:paraId="1AC2C5E1" w14:textId="77777777" w:rsidTr="0022379A">
        <w:tc>
          <w:tcPr>
            <w:tcW w:w="0" w:type="auto"/>
          </w:tcPr>
          <w:p w14:paraId="1AC2C5D8" w14:textId="77777777" w:rsidR="0081664F" w:rsidRDefault="0081664F" w:rsidP="0022379A">
            <w:pPr>
              <w:pStyle w:val="Compact"/>
            </w:pPr>
            <w:r>
              <w:t>Sepiidae (CTL)</w:t>
            </w:r>
          </w:p>
        </w:tc>
        <w:tc>
          <w:tcPr>
            <w:tcW w:w="0" w:type="auto"/>
          </w:tcPr>
          <w:p w14:paraId="1AC2C5D9" w14:textId="77777777" w:rsidR="0081664F" w:rsidRDefault="0081664F" w:rsidP="0022379A"/>
        </w:tc>
        <w:tc>
          <w:tcPr>
            <w:tcW w:w="0" w:type="auto"/>
          </w:tcPr>
          <w:p w14:paraId="1AC2C5DA" w14:textId="77777777" w:rsidR="0081664F" w:rsidRDefault="0081664F" w:rsidP="0022379A">
            <w:pPr>
              <w:pStyle w:val="Compact"/>
            </w:pPr>
            <w:r>
              <w:t>&lt;1</w:t>
            </w:r>
          </w:p>
        </w:tc>
        <w:tc>
          <w:tcPr>
            <w:tcW w:w="0" w:type="auto"/>
          </w:tcPr>
          <w:p w14:paraId="1AC2C5DB" w14:textId="77777777" w:rsidR="0081664F" w:rsidRDefault="0081664F" w:rsidP="0022379A"/>
        </w:tc>
        <w:tc>
          <w:tcPr>
            <w:tcW w:w="0" w:type="auto"/>
          </w:tcPr>
          <w:p w14:paraId="1AC2C5DC" w14:textId="77777777" w:rsidR="0081664F" w:rsidRDefault="0081664F" w:rsidP="0022379A"/>
        </w:tc>
        <w:tc>
          <w:tcPr>
            <w:tcW w:w="0" w:type="auto"/>
          </w:tcPr>
          <w:p w14:paraId="1AC2C5DD" w14:textId="77777777" w:rsidR="0081664F" w:rsidRDefault="0081664F" w:rsidP="0022379A"/>
        </w:tc>
        <w:tc>
          <w:tcPr>
            <w:tcW w:w="0" w:type="auto"/>
          </w:tcPr>
          <w:p w14:paraId="1AC2C5DE" w14:textId="77777777" w:rsidR="0081664F" w:rsidRDefault="0081664F" w:rsidP="0022379A"/>
        </w:tc>
        <w:tc>
          <w:tcPr>
            <w:tcW w:w="0" w:type="auto"/>
          </w:tcPr>
          <w:p w14:paraId="1AC2C5DF" w14:textId="77777777" w:rsidR="0081664F" w:rsidRDefault="0081664F" w:rsidP="0022379A"/>
        </w:tc>
        <w:tc>
          <w:tcPr>
            <w:tcW w:w="0" w:type="auto"/>
          </w:tcPr>
          <w:p w14:paraId="1AC2C5E0" w14:textId="77777777" w:rsidR="0081664F" w:rsidRDefault="0081664F" w:rsidP="0022379A"/>
        </w:tc>
      </w:tr>
      <w:tr w:rsidR="0081664F" w14:paraId="1AC2C5EB" w14:textId="77777777" w:rsidTr="0022379A">
        <w:tc>
          <w:tcPr>
            <w:tcW w:w="0" w:type="auto"/>
          </w:tcPr>
          <w:p w14:paraId="1AC2C5E2" w14:textId="77777777" w:rsidR="0081664F" w:rsidRDefault="0081664F" w:rsidP="0022379A">
            <w:pPr>
              <w:pStyle w:val="Compact"/>
            </w:pPr>
            <w:r>
              <w:t>Sepiola rondeletii</w:t>
            </w:r>
          </w:p>
        </w:tc>
        <w:tc>
          <w:tcPr>
            <w:tcW w:w="0" w:type="auto"/>
          </w:tcPr>
          <w:p w14:paraId="1AC2C5E3" w14:textId="77777777" w:rsidR="0081664F" w:rsidRDefault="0081664F" w:rsidP="0022379A"/>
        </w:tc>
        <w:tc>
          <w:tcPr>
            <w:tcW w:w="0" w:type="auto"/>
          </w:tcPr>
          <w:p w14:paraId="1AC2C5E4" w14:textId="77777777" w:rsidR="0081664F" w:rsidRDefault="0081664F" w:rsidP="0022379A">
            <w:pPr>
              <w:pStyle w:val="Compact"/>
            </w:pPr>
            <w:r>
              <w:t>&lt;1</w:t>
            </w:r>
          </w:p>
        </w:tc>
        <w:tc>
          <w:tcPr>
            <w:tcW w:w="0" w:type="auto"/>
          </w:tcPr>
          <w:p w14:paraId="1AC2C5E5" w14:textId="77777777" w:rsidR="0081664F" w:rsidRDefault="0081664F" w:rsidP="0022379A">
            <w:pPr>
              <w:pStyle w:val="Compact"/>
            </w:pPr>
            <w:r>
              <w:t>19</w:t>
            </w:r>
          </w:p>
        </w:tc>
        <w:tc>
          <w:tcPr>
            <w:tcW w:w="0" w:type="auto"/>
          </w:tcPr>
          <w:p w14:paraId="1AC2C5E6" w14:textId="77777777" w:rsidR="0081664F" w:rsidRDefault="0081664F" w:rsidP="0022379A"/>
        </w:tc>
        <w:tc>
          <w:tcPr>
            <w:tcW w:w="0" w:type="auto"/>
          </w:tcPr>
          <w:p w14:paraId="1AC2C5E7" w14:textId="77777777" w:rsidR="0081664F" w:rsidRDefault="0081664F" w:rsidP="0022379A"/>
        </w:tc>
        <w:tc>
          <w:tcPr>
            <w:tcW w:w="0" w:type="auto"/>
          </w:tcPr>
          <w:p w14:paraId="1AC2C5E8" w14:textId="77777777" w:rsidR="0081664F" w:rsidRDefault="0081664F" w:rsidP="0022379A"/>
        </w:tc>
        <w:tc>
          <w:tcPr>
            <w:tcW w:w="0" w:type="auto"/>
          </w:tcPr>
          <w:p w14:paraId="1AC2C5E9" w14:textId="77777777" w:rsidR="0081664F" w:rsidRDefault="0081664F" w:rsidP="0022379A"/>
        </w:tc>
        <w:tc>
          <w:tcPr>
            <w:tcW w:w="0" w:type="auto"/>
          </w:tcPr>
          <w:p w14:paraId="1AC2C5EA" w14:textId="77777777" w:rsidR="0081664F" w:rsidRDefault="0081664F" w:rsidP="0022379A"/>
        </w:tc>
      </w:tr>
      <w:tr w:rsidR="0081664F" w14:paraId="1AC2C5F5" w14:textId="77777777" w:rsidTr="0022379A">
        <w:tc>
          <w:tcPr>
            <w:tcW w:w="0" w:type="auto"/>
          </w:tcPr>
          <w:p w14:paraId="1AC2C5EC" w14:textId="77777777" w:rsidR="0081664F" w:rsidRDefault="0081664F" w:rsidP="0022379A">
            <w:pPr>
              <w:pStyle w:val="Compact"/>
            </w:pPr>
            <w:r>
              <w:t>Seriola</w:t>
            </w:r>
          </w:p>
        </w:tc>
        <w:tc>
          <w:tcPr>
            <w:tcW w:w="0" w:type="auto"/>
          </w:tcPr>
          <w:p w14:paraId="1AC2C5ED" w14:textId="77777777" w:rsidR="0081664F" w:rsidRDefault="0081664F" w:rsidP="0022379A"/>
        </w:tc>
        <w:tc>
          <w:tcPr>
            <w:tcW w:w="0" w:type="auto"/>
          </w:tcPr>
          <w:p w14:paraId="1AC2C5EE" w14:textId="77777777" w:rsidR="0081664F" w:rsidRDefault="0081664F" w:rsidP="0022379A">
            <w:pPr>
              <w:pStyle w:val="Compact"/>
            </w:pPr>
            <w:r>
              <w:t>&lt;1</w:t>
            </w:r>
          </w:p>
        </w:tc>
        <w:tc>
          <w:tcPr>
            <w:tcW w:w="0" w:type="auto"/>
          </w:tcPr>
          <w:p w14:paraId="1AC2C5EF" w14:textId="77777777" w:rsidR="0081664F" w:rsidRDefault="0081664F" w:rsidP="0022379A"/>
        </w:tc>
        <w:tc>
          <w:tcPr>
            <w:tcW w:w="0" w:type="auto"/>
          </w:tcPr>
          <w:p w14:paraId="1AC2C5F0" w14:textId="77777777" w:rsidR="0081664F" w:rsidRDefault="0081664F" w:rsidP="0022379A"/>
        </w:tc>
        <w:tc>
          <w:tcPr>
            <w:tcW w:w="0" w:type="auto"/>
          </w:tcPr>
          <w:p w14:paraId="1AC2C5F1" w14:textId="77777777" w:rsidR="0081664F" w:rsidRDefault="0081664F" w:rsidP="0022379A"/>
        </w:tc>
        <w:tc>
          <w:tcPr>
            <w:tcW w:w="0" w:type="auto"/>
          </w:tcPr>
          <w:p w14:paraId="1AC2C5F2" w14:textId="77777777" w:rsidR="0081664F" w:rsidRDefault="0081664F" w:rsidP="0022379A"/>
        </w:tc>
        <w:tc>
          <w:tcPr>
            <w:tcW w:w="0" w:type="auto"/>
          </w:tcPr>
          <w:p w14:paraId="1AC2C5F3" w14:textId="77777777" w:rsidR="0081664F" w:rsidRDefault="0081664F" w:rsidP="0022379A"/>
        </w:tc>
        <w:tc>
          <w:tcPr>
            <w:tcW w:w="0" w:type="auto"/>
          </w:tcPr>
          <w:p w14:paraId="1AC2C5F4" w14:textId="77777777" w:rsidR="0081664F" w:rsidRDefault="0081664F" w:rsidP="0022379A"/>
        </w:tc>
      </w:tr>
      <w:tr w:rsidR="0081664F" w14:paraId="1AC2C5FF" w14:textId="77777777" w:rsidTr="0022379A">
        <w:tc>
          <w:tcPr>
            <w:tcW w:w="0" w:type="auto"/>
          </w:tcPr>
          <w:p w14:paraId="1AC2C5F6" w14:textId="77777777" w:rsidR="0081664F" w:rsidRDefault="0081664F" w:rsidP="0022379A">
            <w:pPr>
              <w:pStyle w:val="Compact"/>
            </w:pPr>
            <w:r>
              <w:t>Seriola lalandi (YTC)</w:t>
            </w:r>
          </w:p>
        </w:tc>
        <w:tc>
          <w:tcPr>
            <w:tcW w:w="0" w:type="auto"/>
          </w:tcPr>
          <w:p w14:paraId="1AC2C5F7" w14:textId="77777777" w:rsidR="0081664F" w:rsidRDefault="0081664F" w:rsidP="0022379A"/>
        </w:tc>
        <w:tc>
          <w:tcPr>
            <w:tcW w:w="0" w:type="auto"/>
          </w:tcPr>
          <w:p w14:paraId="1AC2C5F8" w14:textId="77777777" w:rsidR="0081664F" w:rsidRDefault="0081664F" w:rsidP="0022379A">
            <w:pPr>
              <w:pStyle w:val="Compact"/>
            </w:pPr>
            <w:r>
              <w:t>22</w:t>
            </w:r>
          </w:p>
        </w:tc>
        <w:tc>
          <w:tcPr>
            <w:tcW w:w="0" w:type="auto"/>
          </w:tcPr>
          <w:p w14:paraId="1AC2C5F9" w14:textId="77777777" w:rsidR="0081664F" w:rsidRDefault="0081664F" w:rsidP="0022379A"/>
        </w:tc>
        <w:tc>
          <w:tcPr>
            <w:tcW w:w="0" w:type="auto"/>
          </w:tcPr>
          <w:p w14:paraId="1AC2C5FA" w14:textId="77777777" w:rsidR="0081664F" w:rsidRDefault="0081664F" w:rsidP="0022379A"/>
        </w:tc>
        <w:tc>
          <w:tcPr>
            <w:tcW w:w="0" w:type="auto"/>
          </w:tcPr>
          <w:p w14:paraId="1AC2C5FB" w14:textId="77777777" w:rsidR="0081664F" w:rsidRDefault="0081664F" w:rsidP="0022379A"/>
        </w:tc>
        <w:tc>
          <w:tcPr>
            <w:tcW w:w="0" w:type="auto"/>
          </w:tcPr>
          <w:p w14:paraId="1AC2C5FC" w14:textId="77777777" w:rsidR="0081664F" w:rsidRDefault="0081664F" w:rsidP="0022379A"/>
        </w:tc>
        <w:tc>
          <w:tcPr>
            <w:tcW w:w="0" w:type="auto"/>
          </w:tcPr>
          <w:p w14:paraId="1AC2C5FD" w14:textId="77777777" w:rsidR="0081664F" w:rsidRDefault="0081664F" w:rsidP="0022379A"/>
        </w:tc>
        <w:tc>
          <w:tcPr>
            <w:tcW w:w="0" w:type="auto"/>
          </w:tcPr>
          <w:p w14:paraId="1AC2C5FE" w14:textId="77777777" w:rsidR="0081664F" w:rsidRDefault="0081664F" w:rsidP="0022379A"/>
        </w:tc>
      </w:tr>
      <w:tr w:rsidR="0081664F" w14:paraId="1AC2C609" w14:textId="77777777" w:rsidTr="0022379A">
        <w:tc>
          <w:tcPr>
            <w:tcW w:w="0" w:type="auto"/>
          </w:tcPr>
          <w:p w14:paraId="1AC2C600" w14:textId="77777777" w:rsidR="0081664F" w:rsidRDefault="0081664F" w:rsidP="0022379A">
            <w:pPr>
              <w:pStyle w:val="Compact"/>
            </w:pPr>
            <w:r>
              <w:t>Serranus cabrilla (CBR)</w:t>
            </w:r>
          </w:p>
        </w:tc>
        <w:tc>
          <w:tcPr>
            <w:tcW w:w="0" w:type="auto"/>
          </w:tcPr>
          <w:p w14:paraId="1AC2C601" w14:textId="77777777" w:rsidR="0081664F" w:rsidRDefault="0081664F" w:rsidP="0022379A"/>
        </w:tc>
        <w:tc>
          <w:tcPr>
            <w:tcW w:w="0" w:type="auto"/>
          </w:tcPr>
          <w:p w14:paraId="1AC2C602" w14:textId="77777777" w:rsidR="0081664F" w:rsidRDefault="0081664F" w:rsidP="0022379A">
            <w:pPr>
              <w:pStyle w:val="Compact"/>
            </w:pPr>
            <w:r>
              <w:t>5</w:t>
            </w:r>
          </w:p>
        </w:tc>
        <w:tc>
          <w:tcPr>
            <w:tcW w:w="0" w:type="auto"/>
          </w:tcPr>
          <w:p w14:paraId="1AC2C603" w14:textId="77777777" w:rsidR="0081664F" w:rsidRDefault="0081664F" w:rsidP="0022379A"/>
        </w:tc>
        <w:tc>
          <w:tcPr>
            <w:tcW w:w="0" w:type="auto"/>
          </w:tcPr>
          <w:p w14:paraId="1AC2C604" w14:textId="77777777" w:rsidR="0081664F" w:rsidRDefault="0081664F" w:rsidP="0022379A"/>
        </w:tc>
        <w:tc>
          <w:tcPr>
            <w:tcW w:w="0" w:type="auto"/>
          </w:tcPr>
          <w:p w14:paraId="1AC2C605" w14:textId="77777777" w:rsidR="0081664F" w:rsidRDefault="0081664F" w:rsidP="0022379A"/>
        </w:tc>
        <w:tc>
          <w:tcPr>
            <w:tcW w:w="0" w:type="auto"/>
          </w:tcPr>
          <w:p w14:paraId="1AC2C606" w14:textId="77777777" w:rsidR="0081664F" w:rsidRDefault="0081664F" w:rsidP="0022379A"/>
        </w:tc>
        <w:tc>
          <w:tcPr>
            <w:tcW w:w="0" w:type="auto"/>
          </w:tcPr>
          <w:p w14:paraId="1AC2C607" w14:textId="77777777" w:rsidR="0081664F" w:rsidRDefault="0081664F" w:rsidP="0022379A"/>
        </w:tc>
        <w:tc>
          <w:tcPr>
            <w:tcW w:w="0" w:type="auto"/>
          </w:tcPr>
          <w:p w14:paraId="1AC2C608" w14:textId="77777777" w:rsidR="0081664F" w:rsidRDefault="0081664F" w:rsidP="0022379A"/>
        </w:tc>
      </w:tr>
      <w:tr w:rsidR="0081664F" w14:paraId="1AC2C613" w14:textId="77777777" w:rsidTr="0022379A">
        <w:tc>
          <w:tcPr>
            <w:tcW w:w="0" w:type="auto"/>
          </w:tcPr>
          <w:p w14:paraId="1AC2C60A" w14:textId="77777777" w:rsidR="0081664F" w:rsidRDefault="0081664F" w:rsidP="0022379A">
            <w:pPr>
              <w:pStyle w:val="Compact"/>
            </w:pPr>
            <w:r>
              <w:t>Solea senegalensis (OAL)</w:t>
            </w:r>
          </w:p>
        </w:tc>
        <w:tc>
          <w:tcPr>
            <w:tcW w:w="0" w:type="auto"/>
          </w:tcPr>
          <w:p w14:paraId="1AC2C60B" w14:textId="77777777" w:rsidR="0081664F" w:rsidRDefault="0081664F" w:rsidP="0022379A"/>
        </w:tc>
        <w:tc>
          <w:tcPr>
            <w:tcW w:w="0" w:type="auto"/>
          </w:tcPr>
          <w:p w14:paraId="1AC2C60C" w14:textId="77777777" w:rsidR="0081664F" w:rsidRDefault="0081664F" w:rsidP="0022379A">
            <w:pPr>
              <w:pStyle w:val="Compact"/>
            </w:pPr>
            <w:r>
              <w:t>&lt;1</w:t>
            </w:r>
          </w:p>
        </w:tc>
        <w:tc>
          <w:tcPr>
            <w:tcW w:w="0" w:type="auto"/>
          </w:tcPr>
          <w:p w14:paraId="1AC2C60D" w14:textId="77777777" w:rsidR="0081664F" w:rsidRDefault="0081664F" w:rsidP="0022379A"/>
        </w:tc>
        <w:tc>
          <w:tcPr>
            <w:tcW w:w="0" w:type="auto"/>
          </w:tcPr>
          <w:p w14:paraId="1AC2C60E" w14:textId="77777777" w:rsidR="0081664F" w:rsidRDefault="0081664F" w:rsidP="0022379A"/>
        </w:tc>
        <w:tc>
          <w:tcPr>
            <w:tcW w:w="0" w:type="auto"/>
          </w:tcPr>
          <w:p w14:paraId="1AC2C60F" w14:textId="77777777" w:rsidR="0081664F" w:rsidRDefault="0081664F" w:rsidP="0022379A"/>
        </w:tc>
        <w:tc>
          <w:tcPr>
            <w:tcW w:w="0" w:type="auto"/>
          </w:tcPr>
          <w:p w14:paraId="1AC2C610" w14:textId="77777777" w:rsidR="0081664F" w:rsidRDefault="0081664F" w:rsidP="0022379A"/>
        </w:tc>
        <w:tc>
          <w:tcPr>
            <w:tcW w:w="0" w:type="auto"/>
          </w:tcPr>
          <w:p w14:paraId="1AC2C611" w14:textId="77777777" w:rsidR="0081664F" w:rsidRDefault="0081664F" w:rsidP="0022379A"/>
        </w:tc>
        <w:tc>
          <w:tcPr>
            <w:tcW w:w="0" w:type="auto"/>
          </w:tcPr>
          <w:p w14:paraId="1AC2C612" w14:textId="77777777" w:rsidR="0081664F" w:rsidRDefault="0081664F" w:rsidP="0022379A"/>
        </w:tc>
      </w:tr>
      <w:tr w:rsidR="0081664F" w14:paraId="1AC2C61D" w14:textId="77777777" w:rsidTr="0022379A">
        <w:tc>
          <w:tcPr>
            <w:tcW w:w="0" w:type="auto"/>
          </w:tcPr>
          <w:p w14:paraId="1AC2C614" w14:textId="77777777" w:rsidR="0081664F" w:rsidRDefault="0081664F" w:rsidP="0022379A">
            <w:pPr>
              <w:pStyle w:val="Compact"/>
            </w:pPr>
            <w:r>
              <w:t>Solea solea (SOL)</w:t>
            </w:r>
          </w:p>
        </w:tc>
        <w:tc>
          <w:tcPr>
            <w:tcW w:w="0" w:type="auto"/>
          </w:tcPr>
          <w:p w14:paraId="1AC2C615" w14:textId="77777777" w:rsidR="0081664F" w:rsidRDefault="0081664F" w:rsidP="0022379A"/>
        </w:tc>
        <w:tc>
          <w:tcPr>
            <w:tcW w:w="0" w:type="auto"/>
          </w:tcPr>
          <w:p w14:paraId="1AC2C616" w14:textId="77777777" w:rsidR="0081664F" w:rsidRDefault="0081664F" w:rsidP="0022379A">
            <w:pPr>
              <w:pStyle w:val="Compact"/>
            </w:pPr>
            <w:r>
              <w:t>&lt;1</w:t>
            </w:r>
          </w:p>
        </w:tc>
        <w:tc>
          <w:tcPr>
            <w:tcW w:w="0" w:type="auto"/>
          </w:tcPr>
          <w:p w14:paraId="1AC2C617" w14:textId="77777777" w:rsidR="0081664F" w:rsidRDefault="0081664F" w:rsidP="0022379A">
            <w:pPr>
              <w:pStyle w:val="Compact"/>
            </w:pPr>
            <w:r>
              <w:t>2</w:t>
            </w:r>
          </w:p>
        </w:tc>
        <w:tc>
          <w:tcPr>
            <w:tcW w:w="0" w:type="auto"/>
          </w:tcPr>
          <w:p w14:paraId="1AC2C618" w14:textId="77777777" w:rsidR="0081664F" w:rsidRDefault="0081664F" w:rsidP="0022379A"/>
        </w:tc>
        <w:tc>
          <w:tcPr>
            <w:tcW w:w="0" w:type="auto"/>
          </w:tcPr>
          <w:p w14:paraId="1AC2C619" w14:textId="77777777" w:rsidR="0081664F" w:rsidRDefault="0081664F" w:rsidP="0022379A"/>
        </w:tc>
        <w:tc>
          <w:tcPr>
            <w:tcW w:w="0" w:type="auto"/>
          </w:tcPr>
          <w:p w14:paraId="1AC2C61A" w14:textId="77777777" w:rsidR="0081664F" w:rsidRDefault="0081664F" w:rsidP="0022379A"/>
        </w:tc>
        <w:tc>
          <w:tcPr>
            <w:tcW w:w="0" w:type="auto"/>
          </w:tcPr>
          <w:p w14:paraId="1AC2C61B" w14:textId="77777777" w:rsidR="0081664F" w:rsidRDefault="0081664F" w:rsidP="0022379A"/>
        </w:tc>
        <w:tc>
          <w:tcPr>
            <w:tcW w:w="0" w:type="auto"/>
          </w:tcPr>
          <w:p w14:paraId="1AC2C61C" w14:textId="77777777" w:rsidR="0081664F" w:rsidRDefault="0081664F" w:rsidP="0022379A"/>
        </w:tc>
      </w:tr>
      <w:tr w:rsidR="0081664F" w14:paraId="1AC2C627" w14:textId="77777777" w:rsidTr="0022379A">
        <w:tc>
          <w:tcPr>
            <w:tcW w:w="0" w:type="auto"/>
          </w:tcPr>
          <w:p w14:paraId="1AC2C61E" w14:textId="77777777" w:rsidR="0081664F" w:rsidRDefault="0081664F" w:rsidP="0022379A">
            <w:pPr>
              <w:pStyle w:val="Compact"/>
            </w:pPr>
            <w:r>
              <w:t>Soleidae (SOX)</w:t>
            </w:r>
          </w:p>
        </w:tc>
        <w:tc>
          <w:tcPr>
            <w:tcW w:w="0" w:type="auto"/>
          </w:tcPr>
          <w:p w14:paraId="1AC2C61F" w14:textId="77777777" w:rsidR="0081664F" w:rsidRDefault="0081664F" w:rsidP="0022379A"/>
        </w:tc>
        <w:tc>
          <w:tcPr>
            <w:tcW w:w="0" w:type="auto"/>
          </w:tcPr>
          <w:p w14:paraId="1AC2C620" w14:textId="77777777" w:rsidR="0081664F" w:rsidRDefault="0081664F" w:rsidP="0022379A">
            <w:pPr>
              <w:pStyle w:val="Compact"/>
            </w:pPr>
            <w:r>
              <w:t>1</w:t>
            </w:r>
          </w:p>
        </w:tc>
        <w:tc>
          <w:tcPr>
            <w:tcW w:w="0" w:type="auto"/>
          </w:tcPr>
          <w:p w14:paraId="1AC2C621" w14:textId="77777777" w:rsidR="0081664F" w:rsidRDefault="0081664F" w:rsidP="0022379A"/>
        </w:tc>
        <w:tc>
          <w:tcPr>
            <w:tcW w:w="0" w:type="auto"/>
          </w:tcPr>
          <w:p w14:paraId="1AC2C622" w14:textId="77777777" w:rsidR="0081664F" w:rsidRDefault="0081664F" w:rsidP="0022379A"/>
        </w:tc>
        <w:tc>
          <w:tcPr>
            <w:tcW w:w="0" w:type="auto"/>
          </w:tcPr>
          <w:p w14:paraId="1AC2C623" w14:textId="77777777" w:rsidR="0081664F" w:rsidRDefault="0081664F" w:rsidP="0022379A"/>
        </w:tc>
        <w:tc>
          <w:tcPr>
            <w:tcW w:w="0" w:type="auto"/>
          </w:tcPr>
          <w:p w14:paraId="1AC2C624" w14:textId="77777777" w:rsidR="0081664F" w:rsidRDefault="0081664F" w:rsidP="0022379A"/>
        </w:tc>
        <w:tc>
          <w:tcPr>
            <w:tcW w:w="0" w:type="auto"/>
          </w:tcPr>
          <w:p w14:paraId="1AC2C625" w14:textId="77777777" w:rsidR="0081664F" w:rsidRDefault="0081664F" w:rsidP="0022379A"/>
        </w:tc>
        <w:tc>
          <w:tcPr>
            <w:tcW w:w="0" w:type="auto"/>
          </w:tcPr>
          <w:p w14:paraId="1AC2C626" w14:textId="77777777" w:rsidR="0081664F" w:rsidRDefault="0081664F" w:rsidP="0022379A"/>
        </w:tc>
      </w:tr>
      <w:tr w:rsidR="0081664F" w14:paraId="1AC2C631" w14:textId="77777777" w:rsidTr="0022379A">
        <w:tc>
          <w:tcPr>
            <w:tcW w:w="0" w:type="auto"/>
          </w:tcPr>
          <w:p w14:paraId="1AC2C628" w14:textId="77777777" w:rsidR="0081664F" w:rsidRDefault="0081664F" w:rsidP="0022379A">
            <w:pPr>
              <w:pStyle w:val="Compact"/>
            </w:pPr>
            <w:r>
              <w:t>Sparidae (SBX)</w:t>
            </w:r>
          </w:p>
        </w:tc>
        <w:tc>
          <w:tcPr>
            <w:tcW w:w="0" w:type="auto"/>
          </w:tcPr>
          <w:p w14:paraId="1AC2C629" w14:textId="77777777" w:rsidR="0081664F" w:rsidRDefault="0081664F" w:rsidP="0022379A"/>
        </w:tc>
        <w:tc>
          <w:tcPr>
            <w:tcW w:w="0" w:type="auto"/>
          </w:tcPr>
          <w:p w14:paraId="1AC2C62A" w14:textId="77777777" w:rsidR="0081664F" w:rsidRDefault="0081664F" w:rsidP="0022379A">
            <w:pPr>
              <w:pStyle w:val="Compact"/>
            </w:pPr>
            <w:r>
              <w:t>&lt;1</w:t>
            </w:r>
          </w:p>
        </w:tc>
        <w:tc>
          <w:tcPr>
            <w:tcW w:w="0" w:type="auto"/>
          </w:tcPr>
          <w:p w14:paraId="1AC2C62B" w14:textId="77777777" w:rsidR="0081664F" w:rsidRDefault="0081664F" w:rsidP="0022379A"/>
        </w:tc>
        <w:tc>
          <w:tcPr>
            <w:tcW w:w="0" w:type="auto"/>
          </w:tcPr>
          <w:p w14:paraId="1AC2C62C" w14:textId="77777777" w:rsidR="0081664F" w:rsidRDefault="0081664F" w:rsidP="0022379A"/>
        </w:tc>
        <w:tc>
          <w:tcPr>
            <w:tcW w:w="0" w:type="auto"/>
          </w:tcPr>
          <w:p w14:paraId="1AC2C62D" w14:textId="77777777" w:rsidR="0081664F" w:rsidRDefault="0081664F" w:rsidP="0022379A"/>
        </w:tc>
        <w:tc>
          <w:tcPr>
            <w:tcW w:w="0" w:type="auto"/>
          </w:tcPr>
          <w:p w14:paraId="1AC2C62E" w14:textId="77777777" w:rsidR="0081664F" w:rsidRDefault="0081664F" w:rsidP="0022379A"/>
        </w:tc>
        <w:tc>
          <w:tcPr>
            <w:tcW w:w="0" w:type="auto"/>
          </w:tcPr>
          <w:p w14:paraId="1AC2C62F" w14:textId="77777777" w:rsidR="0081664F" w:rsidRDefault="0081664F" w:rsidP="0022379A"/>
        </w:tc>
        <w:tc>
          <w:tcPr>
            <w:tcW w:w="0" w:type="auto"/>
          </w:tcPr>
          <w:p w14:paraId="1AC2C630" w14:textId="77777777" w:rsidR="0081664F" w:rsidRDefault="0081664F" w:rsidP="0022379A"/>
        </w:tc>
      </w:tr>
      <w:tr w:rsidR="0081664F" w14:paraId="1AC2C63B" w14:textId="77777777" w:rsidTr="0022379A">
        <w:tc>
          <w:tcPr>
            <w:tcW w:w="0" w:type="auto"/>
          </w:tcPr>
          <w:p w14:paraId="1AC2C632" w14:textId="77777777" w:rsidR="0081664F" w:rsidRDefault="0081664F" w:rsidP="0022379A">
            <w:pPr>
              <w:pStyle w:val="Compact"/>
            </w:pPr>
            <w:r>
              <w:t>Sparus aurata (SBG)</w:t>
            </w:r>
          </w:p>
        </w:tc>
        <w:tc>
          <w:tcPr>
            <w:tcW w:w="0" w:type="auto"/>
          </w:tcPr>
          <w:p w14:paraId="1AC2C633" w14:textId="77777777" w:rsidR="0081664F" w:rsidRDefault="0081664F" w:rsidP="0022379A"/>
        </w:tc>
        <w:tc>
          <w:tcPr>
            <w:tcW w:w="0" w:type="auto"/>
          </w:tcPr>
          <w:p w14:paraId="1AC2C634" w14:textId="77777777" w:rsidR="0081664F" w:rsidRDefault="0081664F" w:rsidP="0022379A">
            <w:pPr>
              <w:pStyle w:val="Compact"/>
            </w:pPr>
            <w:r>
              <w:t>&lt;1</w:t>
            </w:r>
          </w:p>
        </w:tc>
        <w:tc>
          <w:tcPr>
            <w:tcW w:w="0" w:type="auto"/>
          </w:tcPr>
          <w:p w14:paraId="1AC2C635" w14:textId="77777777" w:rsidR="0081664F" w:rsidRDefault="0081664F" w:rsidP="0022379A"/>
        </w:tc>
        <w:tc>
          <w:tcPr>
            <w:tcW w:w="0" w:type="auto"/>
          </w:tcPr>
          <w:p w14:paraId="1AC2C636" w14:textId="77777777" w:rsidR="0081664F" w:rsidRDefault="0081664F" w:rsidP="0022379A"/>
        </w:tc>
        <w:tc>
          <w:tcPr>
            <w:tcW w:w="0" w:type="auto"/>
          </w:tcPr>
          <w:p w14:paraId="1AC2C637" w14:textId="77777777" w:rsidR="0081664F" w:rsidRDefault="0081664F" w:rsidP="0022379A"/>
        </w:tc>
        <w:tc>
          <w:tcPr>
            <w:tcW w:w="0" w:type="auto"/>
          </w:tcPr>
          <w:p w14:paraId="1AC2C638" w14:textId="77777777" w:rsidR="0081664F" w:rsidRDefault="0081664F" w:rsidP="0022379A"/>
        </w:tc>
        <w:tc>
          <w:tcPr>
            <w:tcW w:w="0" w:type="auto"/>
          </w:tcPr>
          <w:p w14:paraId="1AC2C639" w14:textId="77777777" w:rsidR="0081664F" w:rsidRDefault="0081664F" w:rsidP="0022379A"/>
        </w:tc>
        <w:tc>
          <w:tcPr>
            <w:tcW w:w="0" w:type="auto"/>
          </w:tcPr>
          <w:p w14:paraId="1AC2C63A" w14:textId="77777777" w:rsidR="0081664F" w:rsidRDefault="0081664F" w:rsidP="0022379A"/>
        </w:tc>
      </w:tr>
      <w:tr w:rsidR="0081664F" w14:paraId="1AC2C645" w14:textId="77777777" w:rsidTr="0022379A">
        <w:tc>
          <w:tcPr>
            <w:tcW w:w="0" w:type="auto"/>
          </w:tcPr>
          <w:p w14:paraId="1AC2C63C" w14:textId="77777777" w:rsidR="0081664F" w:rsidRDefault="0081664F" w:rsidP="0022379A">
            <w:pPr>
              <w:pStyle w:val="Compact"/>
            </w:pPr>
            <w:r>
              <w:t>Sphyraena sphyraena (YRS)</w:t>
            </w:r>
          </w:p>
        </w:tc>
        <w:tc>
          <w:tcPr>
            <w:tcW w:w="0" w:type="auto"/>
          </w:tcPr>
          <w:p w14:paraId="1AC2C63D" w14:textId="77777777" w:rsidR="0081664F" w:rsidRDefault="0081664F" w:rsidP="0022379A"/>
        </w:tc>
        <w:tc>
          <w:tcPr>
            <w:tcW w:w="0" w:type="auto"/>
          </w:tcPr>
          <w:p w14:paraId="1AC2C63E" w14:textId="77777777" w:rsidR="0081664F" w:rsidRDefault="0081664F" w:rsidP="0022379A">
            <w:pPr>
              <w:pStyle w:val="Compact"/>
            </w:pPr>
            <w:r>
              <w:t>1</w:t>
            </w:r>
          </w:p>
        </w:tc>
        <w:tc>
          <w:tcPr>
            <w:tcW w:w="0" w:type="auto"/>
          </w:tcPr>
          <w:p w14:paraId="1AC2C63F" w14:textId="77777777" w:rsidR="0081664F" w:rsidRDefault="0081664F" w:rsidP="0022379A"/>
        </w:tc>
        <w:tc>
          <w:tcPr>
            <w:tcW w:w="0" w:type="auto"/>
          </w:tcPr>
          <w:p w14:paraId="1AC2C640" w14:textId="77777777" w:rsidR="0081664F" w:rsidRDefault="0081664F" w:rsidP="0022379A"/>
        </w:tc>
        <w:tc>
          <w:tcPr>
            <w:tcW w:w="0" w:type="auto"/>
          </w:tcPr>
          <w:p w14:paraId="1AC2C641" w14:textId="77777777" w:rsidR="0081664F" w:rsidRDefault="0081664F" w:rsidP="0022379A"/>
        </w:tc>
        <w:tc>
          <w:tcPr>
            <w:tcW w:w="0" w:type="auto"/>
          </w:tcPr>
          <w:p w14:paraId="1AC2C642" w14:textId="77777777" w:rsidR="0081664F" w:rsidRDefault="0081664F" w:rsidP="0022379A"/>
        </w:tc>
        <w:tc>
          <w:tcPr>
            <w:tcW w:w="0" w:type="auto"/>
          </w:tcPr>
          <w:p w14:paraId="1AC2C643" w14:textId="77777777" w:rsidR="0081664F" w:rsidRDefault="0081664F" w:rsidP="0022379A">
            <w:pPr>
              <w:pStyle w:val="Compact"/>
            </w:pPr>
            <w:r>
              <w:t>&lt;1</w:t>
            </w:r>
          </w:p>
        </w:tc>
        <w:tc>
          <w:tcPr>
            <w:tcW w:w="0" w:type="auto"/>
          </w:tcPr>
          <w:p w14:paraId="1AC2C644" w14:textId="77777777" w:rsidR="0081664F" w:rsidRDefault="0081664F" w:rsidP="0022379A"/>
        </w:tc>
      </w:tr>
      <w:tr w:rsidR="0081664F" w14:paraId="1AC2C64F" w14:textId="77777777" w:rsidTr="0022379A">
        <w:tc>
          <w:tcPr>
            <w:tcW w:w="0" w:type="auto"/>
          </w:tcPr>
          <w:p w14:paraId="1AC2C646" w14:textId="77777777" w:rsidR="0081664F" w:rsidRDefault="0081664F" w:rsidP="0022379A">
            <w:pPr>
              <w:pStyle w:val="Compact"/>
            </w:pPr>
            <w:r>
              <w:t>Spicara alta (QZU)</w:t>
            </w:r>
          </w:p>
        </w:tc>
        <w:tc>
          <w:tcPr>
            <w:tcW w:w="0" w:type="auto"/>
          </w:tcPr>
          <w:p w14:paraId="1AC2C647" w14:textId="77777777" w:rsidR="0081664F" w:rsidRDefault="0081664F" w:rsidP="0022379A"/>
        </w:tc>
        <w:tc>
          <w:tcPr>
            <w:tcW w:w="0" w:type="auto"/>
          </w:tcPr>
          <w:p w14:paraId="1AC2C648" w14:textId="77777777" w:rsidR="0081664F" w:rsidRDefault="0081664F" w:rsidP="0022379A">
            <w:pPr>
              <w:pStyle w:val="Compact"/>
            </w:pPr>
            <w:r>
              <w:t>14</w:t>
            </w:r>
          </w:p>
        </w:tc>
        <w:tc>
          <w:tcPr>
            <w:tcW w:w="0" w:type="auto"/>
          </w:tcPr>
          <w:p w14:paraId="1AC2C649" w14:textId="77777777" w:rsidR="0081664F" w:rsidRDefault="0081664F" w:rsidP="0022379A"/>
        </w:tc>
        <w:tc>
          <w:tcPr>
            <w:tcW w:w="0" w:type="auto"/>
          </w:tcPr>
          <w:p w14:paraId="1AC2C64A" w14:textId="77777777" w:rsidR="0081664F" w:rsidRDefault="0081664F" w:rsidP="0022379A"/>
        </w:tc>
        <w:tc>
          <w:tcPr>
            <w:tcW w:w="0" w:type="auto"/>
          </w:tcPr>
          <w:p w14:paraId="1AC2C64B" w14:textId="77777777" w:rsidR="0081664F" w:rsidRDefault="0081664F" w:rsidP="0022379A"/>
        </w:tc>
        <w:tc>
          <w:tcPr>
            <w:tcW w:w="0" w:type="auto"/>
          </w:tcPr>
          <w:p w14:paraId="1AC2C64C" w14:textId="77777777" w:rsidR="0081664F" w:rsidRDefault="0081664F" w:rsidP="0022379A"/>
        </w:tc>
        <w:tc>
          <w:tcPr>
            <w:tcW w:w="0" w:type="auto"/>
          </w:tcPr>
          <w:p w14:paraId="1AC2C64D" w14:textId="77777777" w:rsidR="0081664F" w:rsidRDefault="0081664F" w:rsidP="0022379A"/>
        </w:tc>
        <w:tc>
          <w:tcPr>
            <w:tcW w:w="0" w:type="auto"/>
          </w:tcPr>
          <w:p w14:paraId="1AC2C64E" w14:textId="77777777" w:rsidR="0081664F" w:rsidRDefault="0081664F" w:rsidP="0022379A"/>
        </w:tc>
      </w:tr>
      <w:tr w:rsidR="0081664F" w14:paraId="1AC2C659" w14:textId="77777777" w:rsidTr="0022379A">
        <w:tc>
          <w:tcPr>
            <w:tcW w:w="0" w:type="auto"/>
          </w:tcPr>
          <w:p w14:paraId="1AC2C650" w14:textId="77777777" w:rsidR="0081664F" w:rsidRDefault="0081664F" w:rsidP="0022379A">
            <w:pPr>
              <w:pStyle w:val="Compact"/>
            </w:pPr>
            <w:r>
              <w:t>Spondyliosoma cantharus (BRB)</w:t>
            </w:r>
          </w:p>
        </w:tc>
        <w:tc>
          <w:tcPr>
            <w:tcW w:w="0" w:type="auto"/>
          </w:tcPr>
          <w:p w14:paraId="1AC2C651" w14:textId="77777777" w:rsidR="0081664F" w:rsidRDefault="0081664F" w:rsidP="0022379A">
            <w:pPr>
              <w:pStyle w:val="Compact"/>
            </w:pPr>
            <w:r>
              <w:t>28</w:t>
            </w:r>
          </w:p>
        </w:tc>
        <w:tc>
          <w:tcPr>
            <w:tcW w:w="0" w:type="auto"/>
          </w:tcPr>
          <w:p w14:paraId="1AC2C652" w14:textId="77777777" w:rsidR="0081664F" w:rsidRDefault="0081664F" w:rsidP="0022379A">
            <w:pPr>
              <w:pStyle w:val="Compact"/>
            </w:pPr>
            <w:r>
              <w:t>34</w:t>
            </w:r>
          </w:p>
        </w:tc>
        <w:tc>
          <w:tcPr>
            <w:tcW w:w="0" w:type="auto"/>
          </w:tcPr>
          <w:p w14:paraId="1AC2C653" w14:textId="77777777" w:rsidR="0081664F" w:rsidRDefault="0081664F" w:rsidP="0022379A"/>
        </w:tc>
        <w:tc>
          <w:tcPr>
            <w:tcW w:w="0" w:type="auto"/>
          </w:tcPr>
          <w:p w14:paraId="1AC2C654" w14:textId="77777777" w:rsidR="0081664F" w:rsidRDefault="0081664F" w:rsidP="0022379A">
            <w:pPr>
              <w:pStyle w:val="Compact"/>
            </w:pPr>
            <w:r>
              <w:t>13</w:t>
            </w:r>
          </w:p>
        </w:tc>
        <w:tc>
          <w:tcPr>
            <w:tcW w:w="0" w:type="auto"/>
          </w:tcPr>
          <w:p w14:paraId="1AC2C655" w14:textId="77777777" w:rsidR="0081664F" w:rsidRDefault="0081664F" w:rsidP="0022379A"/>
        </w:tc>
        <w:tc>
          <w:tcPr>
            <w:tcW w:w="0" w:type="auto"/>
          </w:tcPr>
          <w:p w14:paraId="1AC2C656" w14:textId="77777777" w:rsidR="0081664F" w:rsidRDefault="0081664F" w:rsidP="0022379A">
            <w:pPr>
              <w:pStyle w:val="Compact"/>
            </w:pPr>
            <w:r>
              <w:t>84</w:t>
            </w:r>
          </w:p>
        </w:tc>
        <w:tc>
          <w:tcPr>
            <w:tcW w:w="0" w:type="auto"/>
          </w:tcPr>
          <w:p w14:paraId="1AC2C657" w14:textId="77777777" w:rsidR="0081664F" w:rsidRDefault="0081664F" w:rsidP="0022379A"/>
        </w:tc>
        <w:tc>
          <w:tcPr>
            <w:tcW w:w="0" w:type="auto"/>
          </w:tcPr>
          <w:p w14:paraId="1AC2C658" w14:textId="77777777" w:rsidR="0081664F" w:rsidRDefault="0081664F" w:rsidP="0022379A"/>
        </w:tc>
      </w:tr>
      <w:tr w:rsidR="0081664F" w14:paraId="1AC2C663" w14:textId="77777777" w:rsidTr="0022379A">
        <w:tc>
          <w:tcPr>
            <w:tcW w:w="0" w:type="auto"/>
          </w:tcPr>
          <w:p w14:paraId="1AC2C65A" w14:textId="77777777" w:rsidR="0081664F" w:rsidRDefault="0081664F" w:rsidP="0022379A">
            <w:pPr>
              <w:pStyle w:val="Compact"/>
            </w:pPr>
            <w:r>
              <w:t>Squalus acanthias (DGS)</w:t>
            </w:r>
          </w:p>
        </w:tc>
        <w:tc>
          <w:tcPr>
            <w:tcW w:w="0" w:type="auto"/>
          </w:tcPr>
          <w:p w14:paraId="1AC2C65B" w14:textId="77777777" w:rsidR="0081664F" w:rsidRDefault="0081664F" w:rsidP="0022379A"/>
        </w:tc>
        <w:tc>
          <w:tcPr>
            <w:tcW w:w="0" w:type="auto"/>
          </w:tcPr>
          <w:p w14:paraId="1AC2C65C" w14:textId="77777777" w:rsidR="0081664F" w:rsidRDefault="0081664F" w:rsidP="0022379A">
            <w:pPr>
              <w:pStyle w:val="Compact"/>
            </w:pPr>
            <w:r>
              <w:t>&lt;1</w:t>
            </w:r>
          </w:p>
        </w:tc>
        <w:tc>
          <w:tcPr>
            <w:tcW w:w="0" w:type="auto"/>
          </w:tcPr>
          <w:p w14:paraId="1AC2C65D" w14:textId="77777777" w:rsidR="0081664F" w:rsidRDefault="0081664F" w:rsidP="0022379A"/>
        </w:tc>
        <w:tc>
          <w:tcPr>
            <w:tcW w:w="0" w:type="auto"/>
          </w:tcPr>
          <w:p w14:paraId="1AC2C65E" w14:textId="77777777" w:rsidR="0081664F" w:rsidRDefault="0081664F" w:rsidP="0022379A"/>
        </w:tc>
        <w:tc>
          <w:tcPr>
            <w:tcW w:w="0" w:type="auto"/>
          </w:tcPr>
          <w:p w14:paraId="1AC2C65F" w14:textId="77777777" w:rsidR="0081664F" w:rsidRDefault="0081664F" w:rsidP="0022379A"/>
        </w:tc>
        <w:tc>
          <w:tcPr>
            <w:tcW w:w="0" w:type="auto"/>
          </w:tcPr>
          <w:p w14:paraId="1AC2C660" w14:textId="77777777" w:rsidR="0081664F" w:rsidRDefault="0081664F" w:rsidP="0022379A"/>
        </w:tc>
        <w:tc>
          <w:tcPr>
            <w:tcW w:w="0" w:type="auto"/>
          </w:tcPr>
          <w:p w14:paraId="1AC2C661" w14:textId="77777777" w:rsidR="0081664F" w:rsidRDefault="0081664F" w:rsidP="0022379A"/>
        </w:tc>
        <w:tc>
          <w:tcPr>
            <w:tcW w:w="0" w:type="auto"/>
          </w:tcPr>
          <w:p w14:paraId="1AC2C662" w14:textId="77777777" w:rsidR="0081664F" w:rsidRDefault="0081664F" w:rsidP="0022379A"/>
        </w:tc>
      </w:tr>
      <w:tr w:rsidR="0081664F" w14:paraId="1AC2C66D" w14:textId="77777777" w:rsidTr="0022379A">
        <w:tc>
          <w:tcPr>
            <w:tcW w:w="0" w:type="auto"/>
          </w:tcPr>
          <w:p w14:paraId="1AC2C664" w14:textId="77777777" w:rsidR="0081664F" w:rsidRDefault="0081664F" w:rsidP="0022379A">
            <w:pPr>
              <w:pStyle w:val="Compact"/>
            </w:pPr>
            <w:r>
              <w:t>Stromateus fiatola (BLB)</w:t>
            </w:r>
          </w:p>
        </w:tc>
        <w:tc>
          <w:tcPr>
            <w:tcW w:w="0" w:type="auto"/>
          </w:tcPr>
          <w:p w14:paraId="1AC2C665" w14:textId="77777777" w:rsidR="0081664F" w:rsidRDefault="0081664F" w:rsidP="0022379A"/>
        </w:tc>
        <w:tc>
          <w:tcPr>
            <w:tcW w:w="0" w:type="auto"/>
          </w:tcPr>
          <w:p w14:paraId="1AC2C666" w14:textId="77777777" w:rsidR="0081664F" w:rsidRDefault="0081664F" w:rsidP="0022379A">
            <w:pPr>
              <w:pStyle w:val="Compact"/>
            </w:pPr>
            <w:r>
              <w:t>7</w:t>
            </w:r>
          </w:p>
        </w:tc>
        <w:tc>
          <w:tcPr>
            <w:tcW w:w="0" w:type="auto"/>
          </w:tcPr>
          <w:p w14:paraId="1AC2C667" w14:textId="77777777" w:rsidR="0081664F" w:rsidRDefault="0081664F" w:rsidP="0022379A"/>
        </w:tc>
        <w:tc>
          <w:tcPr>
            <w:tcW w:w="0" w:type="auto"/>
          </w:tcPr>
          <w:p w14:paraId="1AC2C668" w14:textId="77777777" w:rsidR="0081664F" w:rsidRDefault="0081664F" w:rsidP="0022379A">
            <w:pPr>
              <w:pStyle w:val="Compact"/>
            </w:pPr>
            <w:r>
              <w:t>3</w:t>
            </w:r>
          </w:p>
        </w:tc>
        <w:tc>
          <w:tcPr>
            <w:tcW w:w="0" w:type="auto"/>
          </w:tcPr>
          <w:p w14:paraId="1AC2C669" w14:textId="77777777" w:rsidR="0081664F" w:rsidRDefault="0081664F" w:rsidP="0022379A">
            <w:pPr>
              <w:pStyle w:val="Compact"/>
            </w:pPr>
            <w:r>
              <w:t>25</w:t>
            </w:r>
          </w:p>
        </w:tc>
        <w:tc>
          <w:tcPr>
            <w:tcW w:w="0" w:type="auto"/>
          </w:tcPr>
          <w:p w14:paraId="1AC2C66A" w14:textId="77777777" w:rsidR="0081664F" w:rsidRDefault="0081664F" w:rsidP="0022379A"/>
        </w:tc>
        <w:tc>
          <w:tcPr>
            <w:tcW w:w="0" w:type="auto"/>
          </w:tcPr>
          <w:p w14:paraId="1AC2C66B" w14:textId="77777777" w:rsidR="0081664F" w:rsidRDefault="0081664F" w:rsidP="0022379A"/>
        </w:tc>
        <w:tc>
          <w:tcPr>
            <w:tcW w:w="0" w:type="auto"/>
          </w:tcPr>
          <w:p w14:paraId="1AC2C66C" w14:textId="77777777" w:rsidR="0081664F" w:rsidRDefault="0081664F" w:rsidP="0022379A"/>
        </w:tc>
      </w:tr>
      <w:tr w:rsidR="0081664F" w14:paraId="1AC2C677" w14:textId="77777777" w:rsidTr="0022379A">
        <w:tc>
          <w:tcPr>
            <w:tcW w:w="0" w:type="auto"/>
          </w:tcPr>
          <w:p w14:paraId="1AC2C66E" w14:textId="77777777" w:rsidR="0081664F" w:rsidRDefault="0081664F" w:rsidP="0022379A">
            <w:pPr>
              <w:pStyle w:val="Compact"/>
            </w:pPr>
            <w:r>
              <w:t>Symphurus insularis</w:t>
            </w:r>
          </w:p>
        </w:tc>
        <w:tc>
          <w:tcPr>
            <w:tcW w:w="0" w:type="auto"/>
          </w:tcPr>
          <w:p w14:paraId="1AC2C66F" w14:textId="77777777" w:rsidR="0081664F" w:rsidRDefault="0081664F" w:rsidP="0022379A"/>
        </w:tc>
        <w:tc>
          <w:tcPr>
            <w:tcW w:w="0" w:type="auto"/>
          </w:tcPr>
          <w:p w14:paraId="1AC2C670" w14:textId="77777777" w:rsidR="0081664F" w:rsidRDefault="0081664F" w:rsidP="0022379A"/>
        </w:tc>
        <w:tc>
          <w:tcPr>
            <w:tcW w:w="0" w:type="auto"/>
          </w:tcPr>
          <w:p w14:paraId="1AC2C671" w14:textId="77777777" w:rsidR="0081664F" w:rsidRDefault="0081664F" w:rsidP="0022379A">
            <w:pPr>
              <w:pStyle w:val="Compact"/>
            </w:pPr>
            <w:r>
              <w:t>2</w:t>
            </w:r>
          </w:p>
        </w:tc>
        <w:tc>
          <w:tcPr>
            <w:tcW w:w="0" w:type="auto"/>
          </w:tcPr>
          <w:p w14:paraId="1AC2C672" w14:textId="77777777" w:rsidR="0081664F" w:rsidRDefault="0081664F" w:rsidP="0022379A"/>
        </w:tc>
        <w:tc>
          <w:tcPr>
            <w:tcW w:w="0" w:type="auto"/>
          </w:tcPr>
          <w:p w14:paraId="1AC2C673" w14:textId="77777777" w:rsidR="0081664F" w:rsidRDefault="0081664F" w:rsidP="0022379A"/>
        </w:tc>
        <w:tc>
          <w:tcPr>
            <w:tcW w:w="0" w:type="auto"/>
          </w:tcPr>
          <w:p w14:paraId="1AC2C674" w14:textId="77777777" w:rsidR="0081664F" w:rsidRDefault="0081664F" w:rsidP="0022379A"/>
        </w:tc>
        <w:tc>
          <w:tcPr>
            <w:tcW w:w="0" w:type="auto"/>
          </w:tcPr>
          <w:p w14:paraId="1AC2C675" w14:textId="77777777" w:rsidR="0081664F" w:rsidRDefault="0081664F" w:rsidP="0022379A"/>
        </w:tc>
        <w:tc>
          <w:tcPr>
            <w:tcW w:w="0" w:type="auto"/>
          </w:tcPr>
          <w:p w14:paraId="1AC2C676" w14:textId="77777777" w:rsidR="0081664F" w:rsidRDefault="0081664F" w:rsidP="0022379A"/>
        </w:tc>
      </w:tr>
      <w:tr w:rsidR="0081664F" w14:paraId="1AC2C681" w14:textId="77777777" w:rsidTr="0022379A">
        <w:tc>
          <w:tcPr>
            <w:tcW w:w="0" w:type="auto"/>
          </w:tcPr>
          <w:p w14:paraId="1AC2C678" w14:textId="77777777" w:rsidR="0081664F" w:rsidRDefault="0081664F" w:rsidP="0022379A">
            <w:pPr>
              <w:pStyle w:val="Compact"/>
            </w:pPr>
            <w:r>
              <w:t>Synaptura cadenati (YNY)</w:t>
            </w:r>
          </w:p>
        </w:tc>
        <w:tc>
          <w:tcPr>
            <w:tcW w:w="0" w:type="auto"/>
          </w:tcPr>
          <w:p w14:paraId="1AC2C679" w14:textId="77777777" w:rsidR="0081664F" w:rsidRDefault="0081664F" w:rsidP="0022379A"/>
        </w:tc>
        <w:tc>
          <w:tcPr>
            <w:tcW w:w="0" w:type="auto"/>
          </w:tcPr>
          <w:p w14:paraId="1AC2C67A" w14:textId="77777777" w:rsidR="0081664F" w:rsidRDefault="0081664F" w:rsidP="0022379A">
            <w:pPr>
              <w:pStyle w:val="Compact"/>
            </w:pPr>
            <w:r>
              <w:t>&lt;1</w:t>
            </w:r>
          </w:p>
        </w:tc>
        <w:tc>
          <w:tcPr>
            <w:tcW w:w="0" w:type="auto"/>
          </w:tcPr>
          <w:p w14:paraId="1AC2C67B" w14:textId="77777777" w:rsidR="0081664F" w:rsidRDefault="0081664F" w:rsidP="0022379A"/>
        </w:tc>
        <w:tc>
          <w:tcPr>
            <w:tcW w:w="0" w:type="auto"/>
          </w:tcPr>
          <w:p w14:paraId="1AC2C67C" w14:textId="77777777" w:rsidR="0081664F" w:rsidRDefault="0081664F" w:rsidP="0022379A"/>
        </w:tc>
        <w:tc>
          <w:tcPr>
            <w:tcW w:w="0" w:type="auto"/>
          </w:tcPr>
          <w:p w14:paraId="1AC2C67D" w14:textId="77777777" w:rsidR="0081664F" w:rsidRDefault="0081664F" w:rsidP="0022379A"/>
        </w:tc>
        <w:tc>
          <w:tcPr>
            <w:tcW w:w="0" w:type="auto"/>
          </w:tcPr>
          <w:p w14:paraId="1AC2C67E" w14:textId="77777777" w:rsidR="0081664F" w:rsidRDefault="0081664F" w:rsidP="0022379A"/>
        </w:tc>
        <w:tc>
          <w:tcPr>
            <w:tcW w:w="0" w:type="auto"/>
          </w:tcPr>
          <w:p w14:paraId="1AC2C67F" w14:textId="77777777" w:rsidR="0081664F" w:rsidRDefault="0081664F" w:rsidP="0022379A"/>
        </w:tc>
        <w:tc>
          <w:tcPr>
            <w:tcW w:w="0" w:type="auto"/>
          </w:tcPr>
          <w:p w14:paraId="1AC2C680" w14:textId="77777777" w:rsidR="0081664F" w:rsidRDefault="0081664F" w:rsidP="0022379A"/>
        </w:tc>
      </w:tr>
      <w:tr w:rsidR="0081664F" w14:paraId="1AC2C68B" w14:textId="77777777" w:rsidTr="0022379A">
        <w:tc>
          <w:tcPr>
            <w:tcW w:w="0" w:type="auto"/>
          </w:tcPr>
          <w:p w14:paraId="1AC2C682" w14:textId="77777777" w:rsidR="0081664F" w:rsidRDefault="0081664F" w:rsidP="0022379A">
            <w:pPr>
              <w:pStyle w:val="Compact"/>
            </w:pPr>
            <w:r>
              <w:t>Tetraodontidae (PUX)</w:t>
            </w:r>
          </w:p>
        </w:tc>
        <w:tc>
          <w:tcPr>
            <w:tcW w:w="0" w:type="auto"/>
          </w:tcPr>
          <w:p w14:paraId="1AC2C683" w14:textId="77777777" w:rsidR="0081664F" w:rsidRDefault="0081664F" w:rsidP="0022379A"/>
        </w:tc>
        <w:tc>
          <w:tcPr>
            <w:tcW w:w="0" w:type="auto"/>
          </w:tcPr>
          <w:p w14:paraId="1AC2C684" w14:textId="77777777" w:rsidR="0081664F" w:rsidRDefault="0081664F" w:rsidP="0022379A">
            <w:pPr>
              <w:pStyle w:val="Compact"/>
            </w:pPr>
            <w:r>
              <w:t>&lt;1</w:t>
            </w:r>
          </w:p>
        </w:tc>
        <w:tc>
          <w:tcPr>
            <w:tcW w:w="0" w:type="auto"/>
          </w:tcPr>
          <w:p w14:paraId="1AC2C685" w14:textId="77777777" w:rsidR="0081664F" w:rsidRDefault="0081664F" w:rsidP="0022379A"/>
        </w:tc>
        <w:tc>
          <w:tcPr>
            <w:tcW w:w="0" w:type="auto"/>
          </w:tcPr>
          <w:p w14:paraId="1AC2C686" w14:textId="77777777" w:rsidR="0081664F" w:rsidRDefault="0081664F" w:rsidP="0022379A"/>
        </w:tc>
        <w:tc>
          <w:tcPr>
            <w:tcW w:w="0" w:type="auto"/>
          </w:tcPr>
          <w:p w14:paraId="1AC2C687" w14:textId="77777777" w:rsidR="0081664F" w:rsidRDefault="0081664F" w:rsidP="0022379A"/>
        </w:tc>
        <w:tc>
          <w:tcPr>
            <w:tcW w:w="0" w:type="auto"/>
          </w:tcPr>
          <w:p w14:paraId="1AC2C688" w14:textId="77777777" w:rsidR="0081664F" w:rsidRDefault="0081664F" w:rsidP="0022379A"/>
        </w:tc>
        <w:tc>
          <w:tcPr>
            <w:tcW w:w="0" w:type="auto"/>
          </w:tcPr>
          <w:p w14:paraId="1AC2C689" w14:textId="77777777" w:rsidR="0081664F" w:rsidRDefault="0081664F" w:rsidP="0022379A"/>
        </w:tc>
        <w:tc>
          <w:tcPr>
            <w:tcW w:w="0" w:type="auto"/>
          </w:tcPr>
          <w:p w14:paraId="1AC2C68A" w14:textId="77777777" w:rsidR="0081664F" w:rsidRDefault="0081664F" w:rsidP="0022379A"/>
        </w:tc>
      </w:tr>
      <w:tr w:rsidR="0081664F" w14:paraId="1AC2C695" w14:textId="77777777" w:rsidTr="0022379A">
        <w:tc>
          <w:tcPr>
            <w:tcW w:w="0" w:type="auto"/>
          </w:tcPr>
          <w:p w14:paraId="1AC2C68C" w14:textId="77777777" w:rsidR="0081664F" w:rsidRDefault="0081664F" w:rsidP="0022379A">
            <w:pPr>
              <w:pStyle w:val="Compact"/>
            </w:pPr>
            <w:r>
              <w:t>Todarodes sagittatus (SQE)</w:t>
            </w:r>
          </w:p>
        </w:tc>
        <w:tc>
          <w:tcPr>
            <w:tcW w:w="0" w:type="auto"/>
          </w:tcPr>
          <w:p w14:paraId="1AC2C68D" w14:textId="77777777" w:rsidR="0081664F" w:rsidRDefault="0081664F" w:rsidP="0022379A"/>
        </w:tc>
        <w:tc>
          <w:tcPr>
            <w:tcW w:w="0" w:type="auto"/>
          </w:tcPr>
          <w:p w14:paraId="1AC2C68E" w14:textId="77777777" w:rsidR="0081664F" w:rsidRDefault="0081664F" w:rsidP="0022379A">
            <w:pPr>
              <w:pStyle w:val="Compact"/>
            </w:pPr>
            <w:r>
              <w:t>100</w:t>
            </w:r>
          </w:p>
        </w:tc>
        <w:tc>
          <w:tcPr>
            <w:tcW w:w="0" w:type="auto"/>
          </w:tcPr>
          <w:p w14:paraId="1AC2C68F" w14:textId="77777777" w:rsidR="0081664F" w:rsidRDefault="0081664F" w:rsidP="0022379A">
            <w:pPr>
              <w:pStyle w:val="Compact"/>
            </w:pPr>
            <w:r>
              <w:t>&lt;1</w:t>
            </w:r>
          </w:p>
        </w:tc>
        <w:tc>
          <w:tcPr>
            <w:tcW w:w="0" w:type="auto"/>
          </w:tcPr>
          <w:p w14:paraId="1AC2C690" w14:textId="77777777" w:rsidR="0081664F" w:rsidRDefault="0081664F" w:rsidP="0022379A"/>
        </w:tc>
        <w:tc>
          <w:tcPr>
            <w:tcW w:w="0" w:type="auto"/>
          </w:tcPr>
          <w:p w14:paraId="1AC2C691" w14:textId="77777777" w:rsidR="0081664F" w:rsidRDefault="0081664F" w:rsidP="0022379A"/>
        </w:tc>
        <w:tc>
          <w:tcPr>
            <w:tcW w:w="0" w:type="auto"/>
          </w:tcPr>
          <w:p w14:paraId="1AC2C692" w14:textId="77777777" w:rsidR="0081664F" w:rsidRDefault="0081664F" w:rsidP="0022379A"/>
        </w:tc>
        <w:tc>
          <w:tcPr>
            <w:tcW w:w="0" w:type="auto"/>
          </w:tcPr>
          <w:p w14:paraId="1AC2C693" w14:textId="77777777" w:rsidR="0081664F" w:rsidRDefault="0081664F" w:rsidP="0022379A"/>
        </w:tc>
        <w:tc>
          <w:tcPr>
            <w:tcW w:w="0" w:type="auto"/>
          </w:tcPr>
          <w:p w14:paraId="1AC2C694" w14:textId="77777777" w:rsidR="0081664F" w:rsidRDefault="0081664F" w:rsidP="0022379A"/>
        </w:tc>
      </w:tr>
      <w:tr w:rsidR="0081664F" w14:paraId="1AC2C69F" w14:textId="77777777" w:rsidTr="0022379A">
        <w:tc>
          <w:tcPr>
            <w:tcW w:w="0" w:type="auto"/>
          </w:tcPr>
          <w:p w14:paraId="1AC2C696" w14:textId="77777777" w:rsidR="0081664F" w:rsidRDefault="0081664F" w:rsidP="0022379A">
            <w:pPr>
              <w:pStyle w:val="Compact"/>
            </w:pPr>
            <w:r>
              <w:t>Trachinotus ovatus (POP)</w:t>
            </w:r>
          </w:p>
        </w:tc>
        <w:tc>
          <w:tcPr>
            <w:tcW w:w="0" w:type="auto"/>
          </w:tcPr>
          <w:p w14:paraId="1AC2C697" w14:textId="77777777" w:rsidR="0081664F" w:rsidRDefault="0081664F" w:rsidP="0022379A"/>
        </w:tc>
        <w:tc>
          <w:tcPr>
            <w:tcW w:w="0" w:type="auto"/>
          </w:tcPr>
          <w:p w14:paraId="1AC2C698" w14:textId="77777777" w:rsidR="0081664F" w:rsidRDefault="0081664F" w:rsidP="0022379A">
            <w:pPr>
              <w:pStyle w:val="Compact"/>
            </w:pPr>
            <w:r>
              <w:t>&lt;1</w:t>
            </w:r>
          </w:p>
        </w:tc>
        <w:tc>
          <w:tcPr>
            <w:tcW w:w="0" w:type="auto"/>
          </w:tcPr>
          <w:p w14:paraId="1AC2C699" w14:textId="77777777" w:rsidR="0081664F" w:rsidRDefault="0081664F" w:rsidP="0022379A"/>
        </w:tc>
        <w:tc>
          <w:tcPr>
            <w:tcW w:w="0" w:type="auto"/>
          </w:tcPr>
          <w:p w14:paraId="1AC2C69A" w14:textId="77777777" w:rsidR="0081664F" w:rsidRDefault="0081664F" w:rsidP="0022379A"/>
        </w:tc>
        <w:tc>
          <w:tcPr>
            <w:tcW w:w="0" w:type="auto"/>
          </w:tcPr>
          <w:p w14:paraId="1AC2C69B" w14:textId="77777777" w:rsidR="0081664F" w:rsidRDefault="0081664F" w:rsidP="0022379A"/>
        </w:tc>
        <w:tc>
          <w:tcPr>
            <w:tcW w:w="0" w:type="auto"/>
          </w:tcPr>
          <w:p w14:paraId="1AC2C69C" w14:textId="77777777" w:rsidR="0081664F" w:rsidRDefault="0081664F" w:rsidP="0022379A"/>
        </w:tc>
        <w:tc>
          <w:tcPr>
            <w:tcW w:w="0" w:type="auto"/>
          </w:tcPr>
          <w:p w14:paraId="1AC2C69D" w14:textId="77777777" w:rsidR="0081664F" w:rsidRDefault="0081664F" w:rsidP="0022379A">
            <w:pPr>
              <w:pStyle w:val="Compact"/>
            </w:pPr>
            <w:r>
              <w:t>5</w:t>
            </w:r>
          </w:p>
        </w:tc>
        <w:tc>
          <w:tcPr>
            <w:tcW w:w="0" w:type="auto"/>
          </w:tcPr>
          <w:p w14:paraId="1AC2C69E" w14:textId="77777777" w:rsidR="0081664F" w:rsidRDefault="0081664F" w:rsidP="0022379A"/>
        </w:tc>
      </w:tr>
      <w:tr w:rsidR="0081664F" w14:paraId="1AC2C6A9" w14:textId="77777777" w:rsidTr="0022379A">
        <w:tc>
          <w:tcPr>
            <w:tcW w:w="0" w:type="auto"/>
          </w:tcPr>
          <w:p w14:paraId="1AC2C6A0" w14:textId="77777777" w:rsidR="0081664F" w:rsidRDefault="0081664F" w:rsidP="0022379A">
            <w:pPr>
              <w:pStyle w:val="Compact"/>
            </w:pPr>
            <w:r>
              <w:t>Trachurus spp. (CJM)</w:t>
            </w:r>
          </w:p>
        </w:tc>
        <w:tc>
          <w:tcPr>
            <w:tcW w:w="0" w:type="auto"/>
          </w:tcPr>
          <w:p w14:paraId="1AC2C6A1" w14:textId="77777777" w:rsidR="0081664F" w:rsidRDefault="0081664F" w:rsidP="0022379A"/>
        </w:tc>
        <w:tc>
          <w:tcPr>
            <w:tcW w:w="0" w:type="auto"/>
          </w:tcPr>
          <w:p w14:paraId="1AC2C6A2" w14:textId="77777777" w:rsidR="0081664F" w:rsidRDefault="0081664F" w:rsidP="0022379A"/>
        </w:tc>
        <w:tc>
          <w:tcPr>
            <w:tcW w:w="0" w:type="auto"/>
          </w:tcPr>
          <w:p w14:paraId="1AC2C6A3" w14:textId="77777777" w:rsidR="0081664F" w:rsidRDefault="0081664F" w:rsidP="0022379A"/>
        </w:tc>
        <w:tc>
          <w:tcPr>
            <w:tcW w:w="0" w:type="auto"/>
          </w:tcPr>
          <w:p w14:paraId="1AC2C6A4" w14:textId="77777777" w:rsidR="0081664F" w:rsidRDefault="0081664F" w:rsidP="0022379A"/>
        </w:tc>
        <w:tc>
          <w:tcPr>
            <w:tcW w:w="0" w:type="auto"/>
          </w:tcPr>
          <w:p w14:paraId="1AC2C6A5" w14:textId="77777777" w:rsidR="0081664F" w:rsidRDefault="0081664F" w:rsidP="0022379A"/>
        </w:tc>
        <w:tc>
          <w:tcPr>
            <w:tcW w:w="0" w:type="auto"/>
          </w:tcPr>
          <w:p w14:paraId="1AC2C6A6" w14:textId="77777777" w:rsidR="0081664F" w:rsidRDefault="0081664F" w:rsidP="0022379A">
            <w:pPr>
              <w:pStyle w:val="Compact"/>
            </w:pPr>
            <w:r>
              <w:t>1585</w:t>
            </w:r>
          </w:p>
        </w:tc>
        <w:tc>
          <w:tcPr>
            <w:tcW w:w="0" w:type="auto"/>
          </w:tcPr>
          <w:p w14:paraId="1AC2C6A7" w14:textId="77777777" w:rsidR="0081664F" w:rsidRDefault="0081664F" w:rsidP="0022379A"/>
        </w:tc>
        <w:tc>
          <w:tcPr>
            <w:tcW w:w="0" w:type="auto"/>
          </w:tcPr>
          <w:p w14:paraId="1AC2C6A8" w14:textId="77777777" w:rsidR="0081664F" w:rsidRDefault="0081664F" w:rsidP="0022379A"/>
        </w:tc>
      </w:tr>
      <w:tr w:rsidR="0081664F" w14:paraId="1AC2C6B3" w14:textId="77777777" w:rsidTr="0022379A">
        <w:tc>
          <w:tcPr>
            <w:tcW w:w="0" w:type="auto"/>
          </w:tcPr>
          <w:p w14:paraId="1AC2C6AA" w14:textId="77777777" w:rsidR="0081664F" w:rsidRDefault="0081664F" w:rsidP="0022379A">
            <w:pPr>
              <w:pStyle w:val="Compact"/>
            </w:pPr>
            <w:r>
              <w:t>Trachurus spp. (HMM)</w:t>
            </w:r>
          </w:p>
        </w:tc>
        <w:tc>
          <w:tcPr>
            <w:tcW w:w="0" w:type="auto"/>
          </w:tcPr>
          <w:p w14:paraId="1AC2C6AB" w14:textId="77777777" w:rsidR="0081664F" w:rsidRDefault="0081664F" w:rsidP="0022379A"/>
        </w:tc>
        <w:tc>
          <w:tcPr>
            <w:tcW w:w="0" w:type="auto"/>
          </w:tcPr>
          <w:p w14:paraId="1AC2C6AC" w14:textId="77777777" w:rsidR="0081664F" w:rsidRDefault="0081664F" w:rsidP="0022379A">
            <w:pPr>
              <w:pStyle w:val="Compact"/>
            </w:pPr>
            <w:r>
              <w:t>&lt;1</w:t>
            </w:r>
          </w:p>
        </w:tc>
        <w:tc>
          <w:tcPr>
            <w:tcW w:w="0" w:type="auto"/>
          </w:tcPr>
          <w:p w14:paraId="1AC2C6AD" w14:textId="77777777" w:rsidR="0081664F" w:rsidRDefault="0081664F" w:rsidP="0022379A"/>
        </w:tc>
        <w:tc>
          <w:tcPr>
            <w:tcW w:w="0" w:type="auto"/>
          </w:tcPr>
          <w:p w14:paraId="1AC2C6AE" w14:textId="77777777" w:rsidR="0081664F" w:rsidRDefault="0081664F" w:rsidP="0022379A"/>
        </w:tc>
        <w:tc>
          <w:tcPr>
            <w:tcW w:w="0" w:type="auto"/>
          </w:tcPr>
          <w:p w14:paraId="1AC2C6AF" w14:textId="77777777" w:rsidR="0081664F" w:rsidRDefault="0081664F" w:rsidP="0022379A"/>
        </w:tc>
        <w:tc>
          <w:tcPr>
            <w:tcW w:w="0" w:type="auto"/>
          </w:tcPr>
          <w:p w14:paraId="1AC2C6B0" w14:textId="77777777" w:rsidR="0081664F" w:rsidRDefault="0081664F" w:rsidP="0022379A"/>
        </w:tc>
        <w:tc>
          <w:tcPr>
            <w:tcW w:w="0" w:type="auto"/>
          </w:tcPr>
          <w:p w14:paraId="1AC2C6B1" w14:textId="77777777" w:rsidR="0081664F" w:rsidRDefault="0081664F" w:rsidP="0022379A"/>
        </w:tc>
        <w:tc>
          <w:tcPr>
            <w:tcW w:w="0" w:type="auto"/>
          </w:tcPr>
          <w:p w14:paraId="1AC2C6B2" w14:textId="77777777" w:rsidR="0081664F" w:rsidRDefault="0081664F" w:rsidP="0022379A"/>
        </w:tc>
      </w:tr>
      <w:tr w:rsidR="0081664F" w14:paraId="1AC2C6BD" w14:textId="77777777" w:rsidTr="0022379A">
        <w:tc>
          <w:tcPr>
            <w:tcW w:w="0" w:type="auto"/>
          </w:tcPr>
          <w:p w14:paraId="1AC2C6B4" w14:textId="77777777" w:rsidR="0081664F" w:rsidRDefault="0081664F" w:rsidP="0022379A">
            <w:pPr>
              <w:pStyle w:val="Compact"/>
            </w:pPr>
            <w:r>
              <w:t>Trachurus spp. (HMZ)</w:t>
            </w:r>
          </w:p>
        </w:tc>
        <w:tc>
          <w:tcPr>
            <w:tcW w:w="0" w:type="auto"/>
          </w:tcPr>
          <w:p w14:paraId="1AC2C6B5" w14:textId="77777777" w:rsidR="0081664F" w:rsidRDefault="0081664F" w:rsidP="0022379A"/>
        </w:tc>
        <w:tc>
          <w:tcPr>
            <w:tcW w:w="0" w:type="auto"/>
          </w:tcPr>
          <w:p w14:paraId="1AC2C6B6" w14:textId="77777777" w:rsidR="0081664F" w:rsidRDefault="0081664F" w:rsidP="0022379A">
            <w:pPr>
              <w:pStyle w:val="Compact"/>
            </w:pPr>
            <w:r>
              <w:t>249</w:t>
            </w:r>
          </w:p>
        </w:tc>
        <w:tc>
          <w:tcPr>
            <w:tcW w:w="0" w:type="auto"/>
          </w:tcPr>
          <w:p w14:paraId="1AC2C6B7" w14:textId="77777777" w:rsidR="0081664F" w:rsidRDefault="0081664F" w:rsidP="0022379A"/>
        </w:tc>
        <w:tc>
          <w:tcPr>
            <w:tcW w:w="0" w:type="auto"/>
          </w:tcPr>
          <w:p w14:paraId="1AC2C6B8" w14:textId="77777777" w:rsidR="0081664F" w:rsidRDefault="0081664F" w:rsidP="0022379A"/>
        </w:tc>
        <w:tc>
          <w:tcPr>
            <w:tcW w:w="0" w:type="auto"/>
          </w:tcPr>
          <w:p w14:paraId="1AC2C6B9" w14:textId="77777777" w:rsidR="0081664F" w:rsidRDefault="0081664F" w:rsidP="0022379A"/>
        </w:tc>
        <w:tc>
          <w:tcPr>
            <w:tcW w:w="0" w:type="auto"/>
          </w:tcPr>
          <w:p w14:paraId="1AC2C6BA" w14:textId="77777777" w:rsidR="0081664F" w:rsidRDefault="0081664F" w:rsidP="0022379A"/>
        </w:tc>
        <w:tc>
          <w:tcPr>
            <w:tcW w:w="0" w:type="auto"/>
          </w:tcPr>
          <w:p w14:paraId="1AC2C6BB" w14:textId="77777777" w:rsidR="0081664F" w:rsidRDefault="0081664F" w:rsidP="0022379A"/>
        </w:tc>
        <w:tc>
          <w:tcPr>
            <w:tcW w:w="0" w:type="auto"/>
          </w:tcPr>
          <w:p w14:paraId="1AC2C6BC" w14:textId="77777777" w:rsidR="0081664F" w:rsidRDefault="0081664F" w:rsidP="0022379A"/>
        </w:tc>
      </w:tr>
      <w:tr w:rsidR="0081664F" w14:paraId="1AC2C6C7" w14:textId="77777777" w:rsidTr="0022379A">
        <w:tc>
          <w:tcPr>
            <w:tcW w:w="0" w:type="auto"/>
          </w:tcPr>
          <w:p w14:paraId="1AC2C6BE" w14:textId="77777777" w:rsidR="0081664F" w:rsidRDefault="0081664F" w:rsidP="0022379A">
            <w:pPr>
              <w:pStyle w:val="Compact"/>
            </w:pPr>
            <w:r>
              <w:t>Trachurus spp. (HOM)</w:t>
            </w:r>
          </w:p>
        </w:tc>
        <w:tc>
          <w:tcPr>
            <w:tcW w:w="0" w:type="auto"/>
          </w:tcPr>
          <w:p w14:paraId="1AC2C6BF" w14:textId="77777777" w:rsidR="0081664F" w:rsidRDefault="0081664F" w:rsidP="0022379A">
            <w:pPr>
              <w:pStyle w:val="Compact"/>
            </w:pPr>
            <w:r>
              <w:t>71</w:t>
            </w:r>
          </w:p>
        </w:tc>
        <w:tc>
          <w:tcPr>
            <w:tcW w:w="0" w:type="auto"/>
          </w:tcPr>
          <w:p w14:paraId="1AC2C6C0" w14:textId="77777777" w:rsidR="0081664F" w:rsidRDefault="0081664F" w:rsidP="0022379A">
            <w:pPr>
              <w:pStyle w:val="Compact"/>
            </w:pPr>
            <w:r>
              <w:t>4936</w:t>
            </w:r>
          </w:p>
        </w:tc>
        <w:tc>
          <w:tcPr>
            <w:tcW w:w="0" w:type="auto"/>
          </w:tcPr>
          <w:p w14:paraId="1AC2C6C1" w14:textId="77777777" w:rsidR="0081664F" w:rsidRDefault="0081664F" w:rsidP="0022379A"/>
        </w:tc>
        <w:tc>
          <w:tcPr>
            <w:tcW w:w="0" w:type="auto"/>
          </w:tcPr>
          <w:p w14:paraId="1AC2C6C2" w14:textId="77777777" w:rsidR="0081664F" w:rsidRDefault="0081664F" w:rsidP="0022379A">
            <w:pPr>
              <w:pStyle w:val="Compact"/>
            </w:pPr>
            <w:r>
              <w:t>20797</w:t>
            </w:r>
          </w:p>
        </w:tc>
        <w:tc>
          <w:tcPr>
            <w:tcW w:w="0" w:type="auto"/>
          </w:tcPr>
          <w:p w14:paraId="1AC2C6C3" w14:textId="77777777" w:rsidR="0081664F" w:rsidRDefault="0081664F" w:rsidP="0022379A">
            <w:pPr>
              <w:pStyle w:val="Compact"/>
            </w:pPr>
            <w:r>
              <w:t>20545</w:t>
            </w:r>
          </w:p>
        </w:tc>
        <w:tc>
          <w:tcPr>
            <w:tcW w:w="0" w:type="auto"/>
          </w:tcPr>
          <w:p w14:paraId="1AC2C6C4" w14:textId="77777777" w:rsidR="0081664F" w:rsidRDefault="0081664F" w:rsidP="0022379A"/>
        </w:tc>
        <w:tc>
          <w:tcPr>
            <w:tcW w:w="0" w:type="auto"/>
          </w:tcPr>
          <w:p w14:paraId="1AC2C6C5" w14:textId="77777777" w:rsidR="0081664F" w:rsidRDefault="0081664F" w:rsidP="0022379A">
            <w:pPr>
              <w:pStyle w:val="Compact"/>
            </w:pPr>
            <w:r>
              <w:t>1356</w:t>
            </w:r>
          </w:p>
        </w:tc>
        <w:tc>
          <w:tcPr>
            <w:tcW w:w="0" w:type="auto"/>
          </w:tcPr>
          <w:p w14:paraId="1AC2C6C6" w14:textId="77777777" w:rsidR="0081664F" w:rsidRDefault="0081664F" w:rsidP="0022379A"/>
        </w:tc>
      </w:tr>
      <w:tr w:rsidR="0081664F" w14:paraId="1AC2C6D1" w14:textId="77777777" w:rsidTr="0022379A">
        <w:tc>
          <w:tcPr>
            <w:tcW w:w="0" w:type="auto"/>
          </w:tcPr>
          <w:p w14:paraId="1AC2C6C8" w14:textId="77777777" w:rsidR="0081664F" w:rsidRDefault="0081664F" w:rsidP="0022379A">
            <w:pPr>
              <w:pStyle w:val="Compact"/>
            </w:pPr>
            <w:r>
              <w:t>Trachurus spp. (JAA)</w:t>
            </w:r>
          </w:p>
        </w:tc>
        <w:tc>
          <w:tcPr>
            <w:tcW w:w="0" w:type="auto"/>
          </w:tcPr>
          <w:p w14:paraId="1AC2C6C9" w14:textId="77777777" w:rsidR="0081664F" w:rsidRDefault="0081664F" w:rsidP="0022379A"/>
        </w:tc>
        <w:tc>
          <w:tcPr>
            <w:tcW w:w="0" w:type="auto"/>
          </w:tcPr>
          <w:p w14:paraId="1AC2C6CA" w14:textId="77777777" w:rsidR="0081664F" w:rsidRDefault="0081664F" w:rsidP="0022379A">
            <w:pPr>
              <w:pStyle w:val="Compact"/>
            </w:pPr>
            <w:r>
              <w:t>&lt;1</w:t>
            </w:r>
          </w:p>
        </w:tc>
        <w:tc>
          <w:tcPr>
            <w:tcW w:w="0" w:type="auto"/>
          </w:tcPr>
          <w:p w14:paraId="1AC2C6CB" w14:textId="77777777" w:rsidR="0081664F" w:rsidRDefault="0081664F" w:rsidP="0022379A"/>
        </w:tc>
        <w:tc>
          <w:tcPr>
            <w:tcW w:w="0" w:type="auto"/>
          </w:tcPr>
          <w:p w14:paraId="1AC2C6CC" w14:textId="77777777" w:rsidR="0081664F" w:rsidRDefault="0081664F" w:rsidP="0022379A"/>
        </w:tc>
        <w:tc>
          <w:tcPr>
            <w:tcW w:w="0" w:type="auto"/>
          </w:tcPr>
          <w:p w14:paraId="1AC2C6CD" w14:textId="77777777" w:rsidR="0081664F" w:rsidRDefault="0081664F" w:rsidP="0022379A"/>
        </w:tc>
        <w:tc>
          <w:tcPr>
            <w:tcW w:w="0" w:type="auto"/>
          </w:tcPr>
          <w:p w14:paraId="1AC2C6CE" w14:textId="77777777" w:rsidR="0081664F" w:rsidRDefault="0081664F" w:rsidP="0022379A"/>
        </w:tc>
        <w:tc>
          <w:tcPr>
            <w:tcW w:w="0" w:type="auto"/>
          </w:tcPr>
          <w:p w14:paraId="1AC2C6CF" w14:textId="77777777" w:rsidR="0081664F" w:rsidRDefault="0081664F" w:rsidP="0022379A"/>
        </w:tc>
        <w:tc>
          <w:tcPr>
            <w:tcW w:w="0" w:type="auto"/>
          </w:tcPr>
          <w:p w14:paraId="1AC2C6D0" w14:textId="77777777" w:rsidR="0081664F" w:rsidRDefault="0081664F" w:rsidP="0022379A"/>
        </w:tc>
      </w:tr>
      <w:tr w:rsidR="0081664F" w14:paraId="1AC2C6DB" w14:textId="77777777" w:rsidTr="0022379A">
        <w:tc>
          <w:tcPr>
            <w:tcW w:w="0" w:type="auto"/>
          </w:tcPr>
          <w:p w14:paraId="1AC2C6D2" w14:textId="77777777" w:rsidR="0081664F" w:rsidRDefault="0081664F" w:rsidP="0022379A">
            <w:pPr>
              <w:pStyle w:val="Compact"/>
            </w:pPr>
            <w:r>
              <w:t>Trachurus spp. (JAX)</w:t>
            </w:r>
          </w:p>
        </w:tc>
        <w:tc>
          <w:tcPr>
            <w:tcW w:w="0" w:type="auto"/>
          </w:tcPr>
          <w:p w14:paraId="1AC2C6D3" w14:textId="77777777" w:rsidR="0081664F" w:rsidRDefault="0081664F" w:rsidP="0022379A"/>
        </w:tc>
        <w:tc>
          <w:tcPr>
            <w:tcW w:w="0" w:type="auto"/>
          </w:tcPr>
          <w:p w14:paraId="1AC2C6D4" w14:textId="77777777" w:rsidR="0081664F" w:rsidRDefault="0081664F" w:rsidP="0022379A">
            <w:pPr>
              <w:pStyle w:val="Compact"/>
            </w:pPr>
            <w:r>
              <w:t>182</w:t>
            </w:r>
          </w:p>
        </w:tc>
        <w:tc>
          <w:tcPr>
            <w:tcW w:w="0" w:type="auto"/>
          </w:tcPr>
          <w:p w14:paraId="1AC2C6D5" w14:textId="77777777" w:rsidR="0081664F" w:rsidRDefault="0081664F" w:rsidP="0022379A"/>
        </w:tc>
        <w:tc>
          <w:tcPr>
            <w:tcW w:w="0" w:type="auto"/>
          </w:tcPr>
          <w:p w14:paraId="1AC2C6D6" w14:textId="77777777" w:rsidR="0081664F" w:rsidRDefault="0081664F" w:rsidP="0022379A"/>
        </w:tc>
        <w:tc>
          <w:tcPr>
            <w:tcW w:w="0" w:type="auto"/>
          </w:tcPr>
          <w:p w14:paraId="1AC2C6D7" w14:textId="77777777" w:rsidR="0081664F" w:rsidRDefault="0081664F" w:rsidP="0022379A"/>
        </w:tc>
        <w:tc>
          <w:tcPr>
            <w:tcW w:w="0" w:type="auto"/>
          </w:tcPr>
          <w:p w14:paraId="1AC2C6D8" w14:textId="77777777" w:rsidR="0081664F" w:rsidRDefault="0081664F" w:rsidP="0022379A"/>
        </w:tc>
        <w:tc>
          <w:tcPr>
            <w:tcW w:w="0" w:type="auto"/>
          </w:tcPr>
          <w:p w14:paraId="1AC2C6D9" w14:textId="77777777" w:rsidR="0081664F" w:rsidRDefault="0081664F" w:rsidP="0022379A"/>
        </w:tc>
        <w:tc>
          <w:tcPr>
            <w:tcW w:w="0" w:type="auto"/>
          </w:tcPr>
          <w:p w14:paraId="1AC2C6DA" w14:textId="77777777" w:rsidR="0081664F" w:rsidRDefault="0081664F" w:rsidP="0022379A"/>
        </w:tc>
      </w:tr>
      <w:tr w:rsidR="0081664F" w14:paraId="1AC2C6E5" w14:textId="77777777" w:rsidTr="0022379A">
        <w:tc>
          <w:tcPr>
            <w:tcW w:w="0" w:type="auto"/>
          </w:tcPr>
          <w:p w14:paraId="1AC2C6DC" w14:textId="77777777" w:rsidR="0081664F" w:rsidRDefault="0081664F" w:rsidP="0022379A">
            <w:pPr>
              <w:pStyle w:val="Compact"/>
            </w:pPr>
            <w:r>
              <w:t>Trachyscorpia cristulata (TJX)</w:t>
            </w:r>
          </w:p>
        </w:tc>
        <w:tc>
          <w:tcPr>
            <w:tcW w:w="0" w:type="auto"/>
          </w:tcPr>
          <w:p w14:paraId="1AC2C6DD" w14:textId="77777777" w:rsidR="0081664F" w:rsidRDefault="0081664F" w:rsidP="0022379A"/>
        </w:tc>
        <w:tc>
          <w:tcPr>
            <w:tcW w:w="0" w:type="auto"/>
          </w:tcPr>
          <w:p w14:paraId="1AC2C6DE" w14:textId="77777777" w:rsidR="0081664F" w:rsidRDefault="0081664F" w:rsidP="0022379A">
            <w:pPr>
              <w:pStyle w:val="Compact"/>
            </w:pPr>
            <w:r>
              <w:t>4</w:t>
            </w:r>
          </w:p>
        </w:tc>
        <w:tc>
          <w:tcPr>
            <w:tcW w:w="0" w:type="auto"/>
          </w:tcPr>
          <w:p w14:paraId="1AC2C6DF" w14:textId="77777777" w:rsidR="0081664F" w:rsidRDefault="0081664F" w:rsidP="0022379A"/>
        </w:tc>
        <w:tc>
          <w:tcPr>
            <w:tcW w:w="0" w:type="auto"/>
          </w:tcPr>
          <w:p w14:paraId="1AC2C6E0" w14:textId="77777777" w:rsidR="0081664F" w:rsidRDefault="0081664F" w:rsidP="0022379A"/>
        </w:tc>
        <w:tc>
          <w:tcPr>
            <w:tcW w:w="0" w:type="auto"/>
          </w:tcPr>
          <w:p w14:paraId="1AC2C6E1" w14:textId="77777777" w:rsidR="0081664F" w:rsidRDefault="0081664F" w:rsidP="0022379A"/>
        </w:tc>
        <w:tc>
          <w:tcPr>
            <w:tcW w:w="0" w:type="auto"/>
          </w:tcPr>
          <w:p w14:paraId="1AC2C6E2" w14:textId="77777777" w:rsidR="0081664F" w:rsidRDefault="0081664F" w:rsidP="0022379A"/>
        </w:tc>
        <w:tc>
          <w:tcPr>
            <w:tcW w:w="0" w:type="auto"/>
          </w:tcPr>
          <w:p w14:paraId="1AC2C6E3" w14:textId="77777777" w:rsidR="0081664F" w:rsidRDefault="0081664F" w:rsidP="0022379A"/>
        </w:tc>
        <w:tc>
          <w:tcPr>
            <w:tcW w:w="0" w:type="auto"/>
          </w:tcPr>
          <w:p w14:paraId="1AC2C6E4" w14:textId="77777777" w:rsidR="0081664F" w:rsidRDefault="0081664F" w:rsidP="0022379A"/>
        </w:tc>
      </w:tr>
      <w:tr w:rsidR="0081664F" w14:paraId="1AC2C6EF" w14:textId="77777777" w:rsidTr="0022379A">
        <w:tc>
          <w:tcPr>
            <w:tcW w:w="0" w:type="auto"/>
          </w:tcPr>
          <w:p w14:paraId="1AC2C6E6" w14:textId="77777777" w:rsidR="0081664F" w:rsidRDefault="0081664F" w:rsidP="0022379A">
            <w:pPr>
              <w:pStyle w:val="Compact"/>
            </w:pPr>
            <w:r>
              <w:t>Trichiuridae (CUT)</w:t>
            </w:r>
          </w:p>
        </w:tc>
        <w:tc>
          <w:tcPr>
            <w:tcW w:w="0" w:type="auto"/>
          </w:tcPr>
          <w:p w14:paraId="1AC2C6E7" w14:textId="77777777" w:rsidR="0081664F" w:rsidRDefault="0081664F" w:rsidP="0022379A"/>
        </w:tc>
        <w:tc>
          <w:tcPr>
            <w:tcW w:w="0" w:type="auto"/>
          </w:tcPr>
          <w:p w14:paraId="1AC2C6E8" w14:textId="77777777" w:rsidR="0081664F" w:rsidRDefault="0081664F" w:rsidP="0022379A"/>
        </w:tc>
        <w:tc>
          <w:tcPr>
            <w:tcW w:w="0" w:type="auto"/>
          </w:tcPr>
          <w:p w14:paraId="1AC2C6E9" w14:textId="77777777" w:rsidR="0081664F" w:rsidRDefault="0081664F" w:rsidP="0022379A"/>
        </w:tc>
        <w:tc>
          <w:tcPr>
            <w:tcW w:w="0" w:type="auto"/>
          </w:tcPr>
          <w:p w14:paraId="1AC2C6EA" w14:textId="77777777" w:rsidR="0081664F" w:rsidRDefault="0081664F" w:rsidP="0022379A">
            <w:pPr>
              <w:pStyle w:val="Compact"/>
            </w:pPr>
            <w:r>
              <w:t>68</w:t>
            </w:r>
          </w:p>
        </w:tc>
        <w:tc>
          <w:tcPr>
            <w:tcW w:w="0" w:type="auto"/>
          </w:tcPr>
          <w:p w14:paraId="1AC2C6EB" w14:textId="77777777" w:rsidR="0081664F" w:rsidRDefault="0081664F" w:rsidP="0022379A"/>
        </w:tc>
        <w:tc>
          <w:tcPr>
            <w:tcW w:w="0" w:type="auto"/>
          </w:tcPr>
          <w:p w14:paraId="1AC2C6EC" w14:textId="77777777" w:rsidR="0081664F" w:rsidRDefault="0081664F" w:rsidP="0022379A"/>
        </w:tc>
        <w:tc>
          <w:tcPr>
            <w:tcW w:w="0" w:type="auto"/>
          </w:tcPr>
          <w:p w14:paraId="1AC2C6ED" w14:textId="77777777" w:rsidR="0081664F" w:rsidRDefault="0081664F" w:rsidP="0022379A"/>
        </w:tc>
        <w:tc>
          <w:tcPr>
            <w:tcW w:w="0" w:type="auto"/>
          </w:tcPr>
          <w:p w14:paraId="1AC2C6EE" w14:textId="77777777" w:rsidR="0081664F" w:rsidRDefault="0081664F" w:rsidP="0022379A"/>
        </w:tc>
      </w:tr>
      <w:tr w:rsidR="0081664F" w14:paraId="1AC2C6F9" w14:textId="77777777" w:rsidTr="0022379A">
        <w:tc>
          <w:tcPr>
            <w:tcW w:w="0" w:type="auto"/>
          </w:tcPr>
          <w:p w14:paraId="1AC2C6F0" w14:textId="77777777" w:rsidR="0081664F" w:rsidRDefault="0081664F" w:rsidP="0022379A">
            <w:pPr>
              <w:pStyle w:val="Compact"/>
            </w:pPr>
            <w:r>
              <w:t>Trichiurus lepturus (LHT)</w:t>
            </w:r>
          </w:p>
        </w:tc>
        <w:tc>
          <w:tcPr>
            <w:tcW w:w="0" w:type="auto"/>
          </w:tcPr>
          <w:p w14:paraId="1AC2C6F1" w14:textId="77777777" w:rsidR="0081664F" w:rsidRDefault="0081664F" w:rsidP="0022379A"/>
        </w:tc>
        <w:tc>
          <w:tcPr>
            <w:tcW w:w="0" w:type="auto"/>
          </w:tcPr>
          <w:p w14:paraId="1AC2C6F2" w14:textId="77777777" w:rsidR="0081664F" w:rsidRDefault="0081664F" w:rsidP="0022379A">
            <w:pPr>
              <w:pStyle w:val="Compact"/>
            </w:pPr>
            <w:r>
              <w:t>32</w:t>
            </w:r>
          </w:p>
        </w:tc>
        <w:tc>
          <w:tcPr>
            <w:tcW w:w="0" w:type="auto"/>
          </w:tcPr>
          <w:p w14:paraId="1AC2C6F3" w14:textId="77777777" w:rsidR="0081664F" w:rsidRDefault="0081664F" w:rsidP="0022379A"/>
        </w:tc>
        <w:tc>
          <w:tcPr>
            <w:tcW w:w="0" w:type="auto"/>
          </w:tcPr>
          <w:p w14:paraId="1AC2C6F4" w14:textId="77777777" w:rsidR="0081664F" w:rsidRDefault="0081664F" w:rsidP="0022379A"/>
        </w:tc>
        <w:tc>
          <w:tcPr>
            <w:tcW w:w="0" w:type="auto"/>
          </w:tcPr>
          <w:p w14:paraId="1AC2C6F5" w14:textId="77777777" w:rsidR="0081664F" w:rsidRDefault="0081664F" w:rsidP="0022379A"/>
        </w:tc>
        <w:tc>
          <w:tcPr>
            <w:tcW w:w="0" w:type="auto"/>
          </w:tcPr>
          <w:p w14:paraId="1AC2C6F6" w14:textId="77777777" w:rsidR="0081664F" w:rsidRDefault="0081664F" w:rsidP="0022379A"/>
        </w:tc>
        <w:tc>
          <w:tcPr>
            <w:tcW w:w="0" w:type="auto"/>
          </w:tcPr>
          <w:p w14:paraId="1AC2C6F7" w14:textId="77777777" w:rsidR="0081664F" w:rsidRDefault="0081664F" w:rsidP="0022379A">
            <w:pPr>
              <w:pStyle w:val="Compact"/>
            </w:pPr>
            <w:r>
              <w:t>1</w:t>
            </w:r>
          </w:p>
        </w:tc>
        <w:tc>
          <w:tcPr>
            <w:tcW w:w="0" w:type="auto"/>
          </w:tcPr>
          <w:p w14:paraId="1AC2C6F8" w14:textId="77777777" w:rsidR="0081664F" w:rsidRDefault="0081664F" w:rsidP="0022379A"/>
        </w:tc>
      </w:tr>
      <w:tr w:rsidR="0081664F" w14:paraId="1AC2C703" w14:textId="77777777" w:rsidTr="0022379A">
        <w:tc>
          <w:tcPr>
            <w:tcW w:w="0" w:type="auto"/>
          </w:tcPr>
          <w:p w14:paraId="1AC2C6FA" w14:textId="77777777" w:rsidR="0081664F" w:rsidRDefault="0081664F" w:rsidP="0022379A">
            <w:pPr>
              <w:pStyle w:val="Compact"/>
            </w:pPr>
            <w:r>
              <w:t>Umbrina canariensis (UCA)</w:t>
            </w:r>
          </w:p>
        </w:tc>
        <w:tc>
          <w:tcPr>
            <w:tcW w:w="0" w:type="auto"/>
          </w:tcPr>
          <w:p w14:paraId="1AC2C6FB" w14:textId="77777777" w:rsidR="0081664F" w:rsidRDefault="0081664F" w:rsidP="0022379A"/>
        </w:tc>
        <w:tc>
          <w:tcPr>
            <w:tcW w:w="0" w:type="auto"/>
          </w:tcPr>
          <w:p w14:paraId="1AC2C6FC" w14:textId="77777777" w:rsidR="0081664F" w:rsidRDefault="0081664F" w:rsidP="0022379A">
            <w:pPr>
              <w:pStyle w:val="Compact"/>
            </w:pPr>
            <w:r>
              <w:t>26</w:t>
            </w:r>
          </w:p>
        </w:tc>
        <w:tc>
          <w:tcPr>
            <w:tcW w:w="0" w:type="auto"/>
          </w:tcPr>
          <w:p w14:paraId="1AC2C6FD" w14:textId="77777777" w:rsidR="0081664F" w:rsidRDefault="0081664F" w:rsidP="0022379A"/>
        </w:tc>
        <w:tc>
          <w:tcPr>
            <w:tcW w:w="0" w:type="auto"/>
          </w:tcPr>
          <w:p w14:paraId="1AC2C6FE" w14:textId="77777777" w:rsidR="0081664F" w:rsidRDefault="0081664F" w:rsidP="0022379A"/>
        </w:tc>
        <w:tc>
          <w:tcPr>
            <w:tcW w:w="0" w:type="auto"/>
          </w:tcPr>
          <w:p w14:paraId="1AC2C6FF" w14:textId="77777777" w:rsidR="0081664F" w:rsidRDefault="0081664F" w:rsidP="0022379A"/>
        </w:tc>
        <w:tc>
          <w:tcPr>
            <w:tcW w:w="0" w:type="auto"/>
          </w:tcPr>
          <w:p w14:paraId="1AC2C700" w14:textId="77777777" w:rsidR="0081664F" w:rsidRDefault="0081664F" w:rsidP="0022379A"/>
        </w:tc>
        <w:tc>
          <w:tcPr>
            <w:tcW w:w="0" w:type="auto"/>
          </w:tcPr>
          <w:p w14:paraId="1AC2C701" w14:textId="77777777" w:rsidR="0081664F" w:rsidRDefault="0081664F" w:rsidP="0022379A"/>
        </w:tc>
        <w:tc>
          <w:tcPr>
            <w:tcW w:w="0" w:type="auto"/>
          </w:tcPr>
          <w:p w14:paraId="1AC2C702" w14:textId="77777777" w:rsidR="0081664F" w:rsidRDefault="0081664F" w:rsidP="0022379A"/>
        </w:tc>
      </w:tr>
      <w:tr w:rsidR="0081664F" w14:paraId="1AC2C70D" w14:textId="77777777" w:rsidTr="0022379A">
        <w:tc>
          <w:tcPr>
            <w:tcW w:w="0" w:type="auto"/>
          </w:tcPr>
          <w:p w14:paraId="1AC2C704" w14:textId="77777777" w:rsidR="0081664F" w:rsidRDefault="0081664F" w:rsidP="0022379A">
            <w:pPr>
              <w:pStyle w:val="Compact"/>
            </w:pPr>
            <w:r>
              <w:t>Umbrina cirrosa (COB)</w:t>
            </w:r>
          </w:p>
        </w:tc>
        <w:tc>
          <w:tcPr>
            <w:tcW w:w="0" w:type="auto"/>
          </w:tcPr>
          <w:p w14:paraId="1AC2C705" w14:textId="77777777" w:rsidR="0081664F" w:rsidRDefault="0081664F" w:rsidP="0022379A"/>
        </w:tc>
        <w:tc>
          <w:tcPr>
            <w:tcW w:w="0" w:type="auto"/>
          </w:tcPr>
          <w:p w14:paraId="1AC2C706" w14:textId="77777777" w:rsidR="0081664F" w:rsidRDefault="0081664F" w:rsidP="0022379A"/>
        </w:tc>
        <w:tc>
          <w:tcPr>
            <w:tcW w:w="0" w:type="auto"/>
          </w:tcPr>
          <w:p w14:paraId="1AC2C707" w14:textId="77777777" w:rsidR="0081664F" w:rsidRDefault="0081664F" w:rsidP="0022379A">
            <w:pPr>
              <w:pStyle w:val="Compact"/>
            </w:pPr>
            <w:r>
              <w:t>18</w:t>
            </w:r>
          </w:p>
        </w:tc>
        <w:tc>
          <w:tcPr>
            <w:tcW w:w="0" w:type="auto"/>
          </w:tcPr>
          <w:p w14:paraId="1AC2C708" w14:textId="77777777" w:rsidR="0081664F" w:rsidRDefault="0081664F" w:rsidP="0022379A"/>
        </w:tc>
        <w:tc>
          <w:tcPr>
            <w:tcW w:w="0" w:type="auto"/>
          </w:tcPr>
          <w:p w14:paraId="1AC2C709" w14:textId="77777777" w:rsidR="0081664F" w:rsidRDefault="0081664F" w:rsidP="0022379A"/>
        </w:tc>
        <w:tc>
          <w:tcPr>
            <w:tcW w:w="0" w:type="auto"/>
          </w:tcPr>
          <w:p w14:paraId="1AC2C70A" w14:textId="77777777" w:rsidR="0081664F" w:rsidRDefault="0081664F" w:rsidP="0022379A"/>
        </w:tc>
        <w:tc>
          <w:tcPr>
            <w:tcW w:w="0" w:type="auto"/>
          </w:tcPr>
          <w:p w14:paraId="1AC2C70B" w14:textId="77777777" w:rsidR="0081664F" w:rsidRDefault="0081664F" w:rsidP="0022379A"/>
        </w:tc>
        <w:tc>
          <w:tcPr>
            <w:tcW w:w="0" w:type="auto"/>
          </w:tcPr>
          <w:p w14:paraId="1AC2C70C" w14:textId="77777777" w:rsidR="0081664F" w:rsidRDefault="0081664F" w:rsidP="0022379A"/>
        </w:tc>
      </w:tr>
      <w:tr w:rsidR="0081664F" w14:paraId="1AC2C717" w14:textId="77777777" w:rsidTr="0022379A">
        <w:tc>
          <w:tcPr>
            <w:tcW w:w="0" w:type="auto"/>
          </w:tcPr>
          <w:p w14:paraId="1AC2C70E" w14:textId="77777777" w:rsidR="0081664F" w:rsidRDefault="0081664F" w:rsidP="0022379A">
            <w:pPr>
              <w:pStyle w:val="Compact"/>
            </w:pPr>
            <w:r>
              <w:t>Xyrichtys novacula (XYN)</w:t>
            </w:r>
          </w:p>
        </w:tc>
        <w:tc>
          <w:tcPr>
            <w:tcW w:w="0" w:type="auto"/>
          </w:tcPr>
          <w:p w14:paraId="1AC2C70F" w14:textId="77777777" w:rsidR="0081664F" w:rsidRDefault="0081664F" w:rsidP="0022379A"/>
        </w:tc>
        <w:tc>
          <w:tcPr>
            <w:tcW w:w="0" w:type="auto"/>
          </w:tcPr>
          <w:p w14:paraId="1AC2C710" w14:textId="77777777" w:rsidR="0081664F" w:rsidRDefault="0081664F" w:rsidP="0022379A"/>
        </w:tc>
        <w:tc>
          <w:tcPr>
            <w:tcW w:w="0" w:type="auto"/>
          </w:tcPr>
          <w:p w14:paraId="1AC2C711" w14:textId="77777777" w:rsidR="0081664F" w:rsidRDefault="0081664F" w:rsidP="0022379A">
            <w:pPr>
              <w:pStyle w:val="Compact"/>
            </w:pPr>
            <w:r>
              <w:t>2</w:t>
            </w:r>
          </w:p>
        </w:tc>
        <w:tc>
          <w:tcPr>
            <w:tcW w:w="0" w:type="auto"/>
          </w:tcPr>
          <w:p w14:paraId="1AC2C712" w14:textId="77777777" w:rsidR="0081664F" w:rsidRDefault="0081664F" w:rsidP="0022379A"/>
        </w:tc>
        <w:tc>
          <w:tcPr>
            <w:tcW w:w="0" w:type="auto"/>
          </w:tcPr>
          <w:p w14:paraId="1AC2C713" w14:textId="77777777" w:rsidR="0081664F" w:rsidRDefault="0081664F" w:rsidP="0022379A"/>
        </w:tc>
        <w:tc>
          <w:tcPr>
            <w:tcW w:w="0" w:type="auto"/>
          </w:tcPr>
          <w:p w14:paraId="1AC2C714" w14:textId="77777777" w:rsidR="0081664F" w:rsidRDefault="0081664F" w:rsidP="0022379A"/>
        </w:tc>
        <w:tc>
          <w:tcPr>
            <w:tcW w:w="0" w:type="auto"/>
          </w:tcPr>
          <w:p w14:paraId="1AC2C715" w14:textId="77777777" w:rsidR="0081664F" w:rsidRDefault="0081664F" w:rsidP="0022379A"/>
        </w:tc>
        <w:tc>
          <w:tcPr>
            <w:tcW w:w="0" w:type="auto"/>
          </w:tcPr>
          <w:p w14:paraId="1AC2C716" w14:textId="77777777" w:rsidR="0081664F" w:rsidRDefault="0081664F" w:rsidP="0022379A"/>
        </w:tc>
      </w:tr>
      <w:tr w:rsidR="0081664F" w14:paraId="1AC2C721" w14:textId="77777777" w:rsidTr="0022379A">
        <w:tc>
          <w:tcPr>
            <w:tcW w:w="0" w:type="auto"/>
          </w:tcPr>
          <w:p w14:paraId="1AC2C718" w14:textId="77777777" w:rsidR="0081664F" w:rsidRDefault="0081664F" w:rsidP="0022379A">
            <w:pPr>
              <w:pStyle w:val="Compact"/>
            </w:pPr>
            <w:r>
              <w:t>Zenopsis conchifer (JOS)</w:t>
            </w:r>
          </w:p>
        </w:tc>
        <w:tc>
          <w:tcPr>
            <w:tcW w:w="0" w:type="auto"/>
          </w:tcPr>
          <w:p w14:paraId="1AC2C719" w14:textId="77777777" w:rsidR="0081664F" w:rsidRDefault="0081664F" w:rsidP="0022379A"/>
        </w:tc>
        <w:tc>
          <w:tcPr>
            <w:tcW w:w="0" w:type="auto"/>
          </w:tcPr>
          <w:p w14:paraId="1AC2C71A" w14:textId="77777777" w:rsidR="0081664F" w:rsidRDefault="0081664F" w:rsidP="0022379A">
            <w:pPr>
              <w:pStyle w:val="Compact"/>
            </w:pPr>
            <w:r>
              <w:t>273</w:t>
            </w:r>
          </w:p>
        </w:tc>
        <w:tc>
          <w:tcPr>
            <w:tcW w:w="0" w:type="auto"/>
          </w:tcPr>
          <w:p w14:paraId="1AC2C71B" w14:textId="77777777" w:rsidR="0081664F" w:rsidRDefault="0081664F" w:rsidP="0022379A"/>
        </w:tc>
        <w:tc>
          <w:tcPr>
            <w:tcW w:w="0" w:type="auto"/>
          </w:tcPr>
          <w:p w14:paraId="1AC2C71C" w14:textId="77777777" w:rsidR="0081664F" w:rsidRDefault="0081664F" w:rsidP="0022379A"/>
        </w:tc>
        <w:tc>
          <w:tcPr>
            <w:tcW w:w="0" w:type="auto"/>
          </w:tcPr>
          <w:p w14:paraId="1AC2C71D" w14:textId="77777777" w:rsidR="0081664F" w:rsidRDefault="0081664F" w:rsidP="0022379A">
            <w:pPr>
              <w:pStyle w:val="Compact"/>
            </w:pPr>
            <w:r>
              <w:t>47</w:t>
            </w:r>
          </w:p>
        </w:tc>
        <w:tc>
          <w:tcPr>
            <w:tcW w:w="0" w:type="auto"/>
          </w:tcPr>
          <w:p w14:paraId="1AC2C71E" w14:textId="77777777" w:rsidR="0081664F" w:rsidRDefault="0081664F" w:rsidP="0022379A"/>
        </w:tc>
        <w:tc>
          <w:tcPr>
            <w:tcW w:w="0" w:type="auto"/>
          </w:tcPr>
          <w:p w14:paraId="1AC2C71F" w14:textId="77777777" w:rsidR="0081664F" w:rsidRDefault="0081664F" w:rsidP="0022379A">
            <w:pPr>
              <w:pStyle w:val="Compact"/>
            </w:pPr>
            <w:r>
              <w:t>7</w:t>
            </w:r>
          </w:p>
        </w:tc>
        <w:tc>
          <w:tcPr>
            <w:tcW w:w="0" w:type="auto"/>
          </w:tcPr>
          <w:p w14:paraId="1AC2C720" w14:textId="77777777" w:rsidR="0081664F" w:rsidRDefault="0081664F" w:rsidP="0022379A">
            <w:pPr>
              <w:pStyle w:val="Compact"/>
            </w:pPr>
            <w:r>
              <w:t>NA</w:t>
            </w:r>
          </w:p>
        </w:tc>
      </w:tr>
      <w:tr w:rsidR="0081664F" w14:paraId="1AC2C72B" w14:textId="77777777" w:rsidTr="0022379A">
        <w:tc>
          <w:tcPr>
            <w:tcW w:w="0" w:type="auto"/>
          </w:tcPr>
          <w:p w14:paraId="1AC2C722" w14:textId="77777777" w:rsidR="0081664F" w:rsidRDefault="0081664F" w:rsidP="0022379A">
            <w:pPr>
              <w:pStyle w:val="Compact"/>
            </w:pPr>
            <w:r>
              <w:t>Zeus faber (JOD)</w:t>
            </w:r>
          </w:p>
        </w:tc>
        <w:tc>
          <w:tcPr>
            <w:tcW w:w="0" w:type="auto"/>
          </w:tcPr>
          <w:p w14:paraId="1AC2C723" w14:textId="77777777" w:rsidR="0081664F" w:rsidRDefault="0081664F" w:rsidP="0022379A"/>
        </w:tc>
        <w:tc>
          <w:tcPr>
            <w:tcW w:w="0" w:type="auto"/>
          </w:tcPr>
          <w:p w14:paraId="1AC2C724" w14:textId="77777777" w:rsidR="0081664F" w:rsidRDefault="0081664F" w:rsidP="0022379A">
            <w:pPr>
              <w:pStyle w:val="Compact"/>
            </w:pPr>
            <w:r>
              <w:t>300</w:t>
            </w:r>
          </w:p>
        </w:tc>
        <w:tc>
          <w:tcPr>
            <w:tcW w:w="0" w:type="auto"/>
          </w:tcPr>
          <w:p w14:paraId="1AC2C725" w14:textId="77777777" w:rsidR="0081664F" w:rsidRDefault="0081664F" w:rsidP="0022379A">
            <w:pPr>
              <w:pStyle w:val="Compact"/>
            </w:pPr>
            <w:r>
              <w:t>&lt;1</w:t>
            </w:r>
          </w:p>
        </w:tc>
        <w:tc>
          <w:tcPr>
            <w:tcW w:w="0" w:type="auto"/>
          </w:tcPr>
          <w:p w14:paraId="1AC2C726" w14:textId="77777777" w:rsidR="0081664F" w:rsidRDefault="0081664F" w:rsidP="0022379A">
            <w:pPr>
              <w:pStyle w:val="Compact"/>
            </w:pPr>
            <w:r>
              <w:t>14</w:t>
            </w:r>
          </w:p>
        </w:tc>
        <w:tc>
          <w:tcPr>
            <w:tcW w:w="0" w:type="auto"/>
          </w:tcPr>
          <w:p w14:paraId="1AC2C727" w14:textId="77777777" w:rsidR="0081664F" w:rsidRDefault="0081664F" w:rsidP="0022379A"/>
        </w:tc>
        <w:tc>
          <w:tcPr>
            <w:tcW w:w="0" w:type="auto"/>
          </w:tcPr>
          <w:p w14:paraId="1AC2C728" w14:textId="77777777" w:rsidR="0081664F" w:rsidRDefault="0081664F" w:rsidP="0022379A"/>
        </w:tc>
        <w:tc>
          <w:tcPr>
            <w:tcW w:w="0" w:type="auto"/>
          </w:tcPr>
          <w:p w14:paraId="1AC2C729" w14:textId="77777777" w:rsidR="0081664F" w:rsidRDefault="0081664F" w:rsidP="0022379A">
            <w:pPr>
              <w:pStyle w:val="Compact"/>
            </w:pPr>
            <w:r>
              <w:t>&lt;1</w:t>
            </w:r>
          </w:p>
        </w:tc>
        <w:tc>
          <w:tcPr>
            <w:tcW w:w="0" w:type="auto"/>
          </w:tcPr>
          <w:p w14:paraId="1AC2C72A" w14:textId="77777777" w:rsidR="0081664F" w:rsidRDefault="0081664F" w:rsidP="0022379A"/>
        </w:tc>
      </w:tr>
    </w:tbl>
    <w:p w14:paraId="1AC2C72C" w14:textId="77777777" w:rsidR="0081664F" w:rsidRPr="00494448" w:rsidRDefault="0081664F" w:rsidP="001E35D6">
      <w:pPr>
        <w:rPr>
          <w:i/>
          <w:iCs/>
          <w:noProof/>
          <w:color w:val="FF0000"/>
          <w:sz w:val="18"/>
          <w:szCs w:val="18"/>
        </w:rPr>
      </w:pPr>
    </w:p>
    <w:p w14:paraId="1AC2C72D" w14:textId="77777777" w:rsidR="001E35D6" w:rsidRPr="00494448" w:rsidRDefault="001E35D6" w:rsidP="001E35D6">
      <w:pPr>
        <w:rPr>
          <w:noProof/>
          <w:color w:val="FF0000"/>
        </w:rPr>
      </w:pPr>
    </w:p>
    <w:p w14:paraId="1AC2C72E" w14:textId="77777777" w:rsidR="001E35D6" w:rsidRDefault="001E35D6" w:rsidP="001E35D6">
      <w:pPr>
        <w:rPr>
          <w:i/>
          <w:iCs/>
          <w:noProof/>
          <w:color w:val="FF0000"/>
          <w:sz w:val="18"/>
          <w:szCs w:val="18"/>
        </w:rPr>
      </w:pPr>
    </w:p>
    <w:p w14:paraId="1AC2C72F" w14:textId="77777777" w:rsidR="00DC6F8D" w:rsidRDefault="00DC6F8D" w:rsidP="001E35D6">
      <w:pPr>
        <w:rPr>
          <w:i/>
          <w:iCs/>
          <w:noProof/>
          <w:color w:val="FF0000"/>
          <w:sz w:val="18"/>
          <w:szCs w:val="18"/>
        </w:rPr>
      </w:pPr>
    </w:p>
    <w:p w14:paraId="1AC2C730" w14:textId="77777777" w:rsidR="00DC6F8D" w:rsidRPr="00494448" w:rsidRDefault="00DC6F8D" w:rsidP="001E35D6">
      <w:pPr>
        <w:rPr>
          <w:i/>
          <w:iCs/>
          <w:noProof/>
          <w:color w:val="FF0000"/>
          <w:sz w:val="18"/>
          <w:szCs w:val="18"/>
        </w:rPr>
      </w:pPr>
    </w:p>
    <w:p w14:paraId="1AC2C731" w14:textId="77777777" w:rsidR="001E35D6" w:rsidRPr="00494448" w:rsidRDefault="001E35D6" w:rsidP="001E35D6">
      <w:pPr>
        <w:rPr>
          <w:noProof/>
          <w:color w:val="FF0000"/>
        </w:rPr>
      </w:pPr>
    </w:p>
    <w:p w14:paraId="1AC2C732" w14:textId="77777777" w:rsidR="00911FA1" w:rsidRDefault="00911FA1" w:rsidP="00183F7F">
      <w:pPr>
        <w:rPr>
          <w:i/>
          <w:iCs/>
          <w:noProof/>
          <w:sz w:val="18"/>
          <w:szCs w:val="18"/>
        </w:rPr>
      </w:pPr>
    </w:p>
    <w:p w14:paraId="1AC2C733" w14:textId="77777777" w:rsidR="00183F7F" w:rsidRPr="002E6074" w:rsidRDefault="00183F7F" w:rsidP="00183F7F">
      <w:pPr>
        <w:rPr>
          <w:i/>
          <w:iCs/>
          <w:noProof/>
          <w:sz w:val="18"/>
          <w:szCs w:val="18"/>
        </w:rPr>
      </w:pPr>
      <w:r w:rsidRPr="002E6074">
        <w:rPr>
          <w:i/>
          <w:iCs/>
          <w:noProof/>
          <w:sz w:val="18"/>
          <w:szCs w:val="18"/>
        </w:rPr>
        <w:lastRenderedPageBreak/>
        <w:t>Landings by species (tons) in Madeira (CECAF area). Data from 2020.</w:t>
      </w:r>
    </w:p>
    <w:tbl>
      <w:tblPr>
        <w:tblW w:w="4395" w:type="dxa"/>
        <w:tblInd w:w="-10" w:type="dxa"/>
        <w:tblCellMar>
          <w:left w:w="70" w:type="dxa"/>
          <w:right w:w="70" w:type="dxa"/>
        </w:tblCellMar>
        <w:tblLook w:val="04A0" w:firstRow="1" w:lastRow="0" w:firstColumn="1" w:lastColumn="0" w:noHBand="0" w:noVBand="1"/>
      </w:tblPr>
      <w:tblGrid>
        <w:gridCol w:w="3500"/>
        <w:gridCol w:w="895"/>
      </w:tblGrid>
      <w:tr w:rsidR="001E35D6" w:rsidRPr="00494448" w14:paraId="1AC2C736" w14:textId="77777777" w:rsidTr="00600A57">
        <w:trPr>
          <w:trHeight w:val="315"/>
        </w:trPr>
        <w:tc>
          <w:tcPr>
            <w:tcW w:w="35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C2C734" w14:textId="77777777" w:rsidR="001E35D6" w:rsidRPr="00183F7F" w:rsidRDefault="001E35D6" w:rsidP="00600A57">
            <w:pPr>
              <w:rPr>
                <w:rFonts w:cs="Calibri"/>
                <w:b/>
                <w:bCs/>
                <w:noProof/>
                <w:sz w:val="18"/>
                <w:szCs w:val="18"/>
                <w:lang w:eastAsia="pl-PL"/>
              </w:rPr>
            </w:pPr>
            <w:r w:rsidRPr="00183F7F">
              <w:rPr>
                <w:rFonts w:cs="Calibri"/>
                <w:b/>
                <w:bCs/>
                <w:noProof/>
                <w:sz w:val="18"/>
                <w:szCs w:val="18"/>
                <w:lang w:eastAsia="pl-PL"/>
              </w:rPr>
              <w:t>Species</w:t>
            </w:r>
          </w:p>
        </w:tc>
        <w:tc>
          <w:tcPr>
            <w:tcW w:w="895" w:type="dxa"/>
            <w:tcBorders>
              <w:top w:val="single" w:sz="8" w:space="0" w:color="auto"/>
              <w:left w:val="nil"/>
              <w:bottom w:val="single" w:sz="8" w:space="0" w:color="auto"/>
              <w:right w:val="single" w:sz="8" w:space="0" w:color="auto"/>
            </w:tcBorders>
            <w:shd w:val="clear" w:color="auto" w:fill="auto"/>
            <w:noWrap/>
            <w:vAlign w:val="center"/>
            <w:hideMark/>
          </w:tcPr>
          <w:p w14:paraId="1AC2C735" w14:textId="77777777" w:rsidR="001E35D6" w:rsidRPr="00183F7F" w:rsidRDefault="001E35D6" w:rsidP="00600A57">
            <w:pPr>
              <w:jc w:val="center"/>
              <w:rPr>
                <w:rFonts w:cs="Calibri"/>
                <w:b/>
                <w:bCs/>
                <w:noProof/>
                <w:sz w:val="18"/>
                <w:szCs w:val="18"/>
                <w:lang w:eastAsia="pl-PL"/>
              </w:rPr>
            </w:pPr>
            <w:r w:rsidRPr="00183F7F">
              <w:rPr>
                <w:rFonts w:cs="Calibri"/>
                <w:b/>
                <w:bCs/>
                <w:noProof/>
                <w:sz w:val="18"/>
                <w:szCs w:val="18"/>
                <w:lang w:eastAsia="pl-PL"/>
              </w:rPr>
              <w:t>PRT</w:t>
            </w:r>
          </w:p>
        </w:tc>
      </w:tr>
      <w:tr w:rsidR="00183F7F" w:rsidRPr="00494448" w14:paraId="1AC2C739"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37"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Abudefduf luridus</w:t>
            </w:r>
            <w:r w:rsidRPr="002E6074">
              <w:rPr>
                <w:rFonts w:cs="Calibri"/>
                <w:noProof/>
                <w:sz w:val="18"/>
                <w:szCs w:val="18"/>
                <w:lang w:eastAsia="pl-PL"/>
              </w:rPr>
              <w:t xml:space="preserve"> (AUU)</w:t>
            </w:r>
          </w:p>
        </w:tc>
        <w:tc>
          <w:tcPr>
            <w:tcW w:w="895" w:type="dxa"/>
            <w:tcBorders>
              <w:top w:val="nil"/>
              <w:left w:val="nil"/>
              <w:bottom w:val="single" w:sz="8" w:space="0" w:color="auto"/>
              <w:right w:val="single" w:sz="8" w:space="0" w:color="auto"/>
            </w:tcBorders>
            <w:shd w:val="clear" w:color="auto" w:fill="auto"/>
            <w:noWrap/>
            <w:vAlign w:val="center"/>
            <w:hideMark/>
          </w:tcPr>
          <w:p w14:paraId="1AC2C738"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3C"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3A"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Acanthocybium solandri</w:t>
            </w:r>
            <w:r w:rsidRPr="002E6074">
              <w:rPr>
                <w:rFonts w:cs="Calibri"/>
                <w:noProof/>
                <w:sz w:val="18"/>
                <w:szCs w:val="18"/>
                <w:lang w:eastAsia="pl-PL"/>
              </w:rPr>
              <w:t xml:space="preserve"> (WAH)</w:t>
            </w:r>
          </w:p>
        </w:tc>
        <w:tc>
          <w:tcPr>
            <w:tcW w:w="895" w:type="dxa"/>
            <w:tcBorders>
              <w:top w:val="nil"/>
              <w:left w:val="nil"/>
              <w:bottom w:val="single" w:sz="8" w:space="0" w:color="auto"/>
              <w:right w:val="single" w:sz="8" w:space="0" w:color="auto"/>
            </w:tcBorders>
            <w:shd w:val="clear" w:color="auto" w:fill="auto"/>
            <w:noWrap/>
            <w:vAlign w:val="center"/>
            <w:hideMark/>
          </w:tcPr>
          <w:p w14:paraId="1AC2C73B"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3F"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3D"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Acantholabrus palloni</w:t>
            </w:r>
            <w:r w:rsidRPr="002E6074">
              <w:rPr>
                <w:rFonts w:cs="Calibri"/>
                <w:noProof/>
                <w:sz w:val="18"/>
                <w:szCs w:val="18"/>
                <w:lang w:eastAsia="pl-PL"/>
              </w:rPr>
              <w:t xml:space="preserve"> (AKL)</w:t>
            </w:r>
          </w:p>
        </w:tc>
        <w:tc>
          <w:tcPr>
            <w:tcW w:w="895" w:type="dxa"/>
            <w:tcBorders>
              <w:top w:val="nil"/>
              <w:left w:val="nil"/>
              <w:bottom w:val="single" w:sz="8" w:space="0" w:color="auto"/>
              <w:right w:val="single" w:sz="8" w:space="0" w:color="auto"/>
            </w:tcBorders>
            <w:shd w:val="clear" w:color="auto" w:fill="auto"/>
            <w:noWrap/>
            <w:vAlign w:val="center"/>
            <w:hideMark/>
          </w:tcPr>
          <w:p w14:paraId="1AC2C73E"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42"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40"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Aphanopus</w:t>
            </w:r>
            <w:r w:rsidRPr="002E6074">
              <w:rPr>
                <w:rFonts w:cs="Calibri"/>
                <w:noProof/>
                <w:sz w:val="18"/>
                <w:szCs w:val="18"/>
                <w:lang w:eastAsia="pl-PL"/>
              </w:rPr>
              <w:t xml:space="preserve"> spp (BOX)</w:t>
            </w:r>
          </w:p>
        </w:tc>
        <w:tc>
          <w:tcPr>
            <w:tcW w:w="895" w:type="dxa"/>
            <w:tcBorders>
              <w:top w:val="nil"/>
              <w:left w:val="nil"/>
              <w:bottom w:val="single" w:sz="8" w:space="0" w:color="auto"/>
              <w:right w:val="single" w:sz="8" w:space="0" w:color="auto"/>
            </w:tcBorders>
            <w:shd w:val="clear" w:color="auto" w:fill="auto"/>
            <w:noWrap/>
            <w:vAlign w:val="center"/>
            <w:hideMark/>
          </w:tcPr>
          <w:p w14:paraId="1AC2C741"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2135</w:t>
            </w:r>
          </w:p>
        </w:tc>
      </w:tr>
      <w:tr w:rsidR="00183F7F" w:rsidRPr="00494448" w14:paraId="1AC2C745"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43"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Apogon imberbis</w:t>
            </w:r>
            <w:r w:rsidRPr="002E6074">
              <w:rPr>
                <w:rFonts w:cs="Calibri"/>
                <w:noProof/>
                <w:sz w:val="18"/>
                <w:szCs w:val="18"/>
                <w:lang w:eastAsia="pl-PL"/>
              </w:rPr>
              <w:t xml:space="preserve"> (OGT)</w:t>
            </w:r>
          </w:p>
        </w:tc>
        <w:tc>
          <w:tcPr>
            <w:tcW w:w="895" w:type="dxa"/>
            <w:tcBorders>
              <w:top w:val="nil"/>
              <w:left w:val="nil"/>
              <w:bottom w:val="single" w:sz="8" w:space="0" w:color="auto"/>
              <w:right w:val="single" w:sz="8" w:space="0" w:color="auto"/>
            </w:tcBorders>
            <w:shd w:val="clear" w:color="auto" w:fill="auto"/>
            <w:noWrap/>
            <w:vAlign w:val="center"/>
            <w:hideMark/>
          </w:tcPr>
          <w:p w14:paraId="1AC2C744"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48"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46"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 xml:space="preserve">Auxis thazard </w:t>
            </w:r>
            <w:r w:rsidRPr="002E6074">
              <w:rPr>
                <w:rFonts w:cs="Calibri"/>
                <w:noProof/>
                <w:sz w:val="18"/>
                <w:szCs w:val="18"/>
                <w:lang w:eastAsia="pl-PL"/>
              </w:rPr>
              <w:t>(FRI)</w:t>
            </w:r>
          </w:p>
        </w:tc>
        <w:tc>
          <w:tcPr>
            <w:tcW w:w="895" w:type="dxa"/>
            <w:tcBorders>
              <w:top w:val="nil"/>
              <w:left w:val="nil"/>
              <w:bottom w:val="single" w:sz="8" w:space="0" w:color="auto"/>
              <w:right w:val="single" w:sz="8" w:space="0" w:color="auto"/>
            </w:tcBorders>
            <w:shd w:val="clear" w:color="auto" w:fill="auto"/>
            <w:noWrap/>
            <w:vAlign w:val="center"/>
            <w:hideMark/>
          </w:tcPr>
          <w:p w14:paraId="1AC2C747"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4B"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49"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Balistes capriscus</w:t>
            </w:r>
            <w:r w:rsidRPr="002E6074">
              <w:rPr>
                <w:rFonts w:cs="Calibri"/>
                <w:noProof/>
                <w:sz w:val="18"/>
                <w:szCs w:val="18"/>
                <w:lang w:eastAsia="pl-PL"/>
              </w:rPr>
              <w:t xml:space="preserve"> (TRG)</w:t>
            </w:r>
          </w:p>
        </w:tc>
        <w:tc>
          <w:tcPr>
            <w:tcW w:w="895" w:type="dxa"/>
            <w:tcBorders>
              <w:top w:val="nil"/>
              <w:left w:val="nil"/>
              <w:bottom w:val="single" w:sz="8" w:space="0" w:color="auto"/>
              <w:right w:val="single" w:sz="8" w:space="0" w:color="auto"/>
            </w:tcBorders>
            <w:shd w:val="clear" w:color="auto" w:fill="auto"/>
            <w:noWrap/>
            <w:vAlign w:val="center"/>
            <w:hideMark/>
          </w:tcPr>
          <w:p w14:paraId="1AC2C74A"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4</w:t>
            </w:r>
          </w:p>
        </w:tc>
      </w:tr>
      <w:tr w:rsidR="00183F7F" w:rsidRPr="00494448" w14:paraId="1AC2C74E"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4C"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Beryx decadactylus</w:t>
            </w:r>
            <w:r w:rsidRPr="002E6074">
              <w:rPr>
                <w:rFonts w:cs="Calibri"/>
                <w:noProof/>
                <w:sz w:val="18"/>
                <w:szCs w:val="18"/>
                <w:lang w:eastAsia="pl-PL"/>
              </w:rPr>
              <w:t xml:space="preserve"> (BXD)</w:t>
            </w:r>
          </w:p>
        </w:tc>
        <w:tc>
          <w:tcPr>
            <w:tcW w:w="895" w:type="dxa"/>
            <w:tcBorders>
              <w:top w:val="nil"/>
              <w:left w:val="nil"/>
              <w:bottom w:val="single" w:sz="8" w:space="0" w:color="auto"/>
              <w:right w:val="single" w:sz="8" w:space="0" w:color="auto"/>
            </w:tcBorders>
            <w:shd w:val="clear" w:color="auto" w:fill="auto"/>
            <w:noWrap/>
            <w:vAlign w:val="center"/>
            <w:hideMark/>
          </w:tcPr>
          <w:p w14:paraId="1AC2C74D"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51"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4F"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 xml:space="preserve">Beryx splendens </w:t>
            </w:r>
            <w:r w:rsidRPr="002E6074">
              <w:rPr>
                <w:rFonts w:cs="Calibri"/>
                <w:noProof/>
                <w:sz w:val="18"/>
                <w:szCs w:val="18"/>
                <w:lang w:eastAsia="pl-PL"/>
              </w:rPr>
              <w:t>(BYS)</w:t>
            </w:r>
          </w:p>
        </w:tc>
        <w:tc>
          <w:tcPr>
            <w:tcW w:w="895" w:type="dxa"/>
            <w:tcBorders>
              <w:top w:val="nil"/>
              <w:left w:val="nil"/>
              <w:bottom w:val="single" w:sz="8" w:space="0" w:color="auto"/>
              <w:right w:val="single" w:sz="8" w:space="0" w:color="auto"/>
            </w:tcBorders>
            <w:shd w:val="clear" w:color="auto" w:fill="auto"/>
            <w:noWrap/>
            <w:vAlign w:val="center"/>
            <w:hideMark/>
          </w:tcPr>
          <w:p w14:paraId="1AC2C750"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54"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52"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Bodianus scrofa</w:t>
            </w:r>
            <w:r w:rsidRPr="002E6074">
              <w:rPr>
                <w:rFonts w:cs="Calibri"/>
                <w:noProof/>
                <w:sz w:val="18"/>
                <w:szCs w:val="18"/>
                <w:lang w:eastAsia="pl-PL"/>
              </w:rPr>
              <w:t xml:space="preserve"> (BDY)</w:t>
            </w:r>
          </w:p>
        </w:tc>
        <w:tc>
          <w:tcPr>
            <w:tcW w:w="895" w:type="dxa"/>
            <w:tcBorders>
              <w:top w:val="nil"/>
              <w:left w:val="nil"/>
              <w:bottom w:val="single" w:sz="8" w:space="0" w:color="auto"/>
              <w:right w:val="single" w:sz="8" w:space="0" w:color="auto"/>
            </w:tcBorders>
            <w:shd w:val="clear" w:color="auto" w:fill="auto"/>
            <w:noWrap/>
            <w:vAlign w:val="center"/>
            <w:hideMark/>
          </w:tcPr>
          <w:p w14:paraId="1AC2C753"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57"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55"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Boops boops</w:t>
            </w:r>
            <w:r w:rsidRPr="002E6074">
              <w:rPr>
                <w:rFonts w:cs="Calibri"/>
                <w:noProof/>
                <w:sz w:val="18"/>
                <w:szCs w:val="18"/>
                <w:lang w:eastAsia="pl-PL"/>
              </w:rPr>
              <w:t xml:space="preserve"> (BOG)</w:t>
            </w:r>
          </w:p>
        </w:tc>
        <w:tc>
          <w:tcPr>
            <w:tcW w:w="895" w:type="dxa"/>
            <w:tcBorders>
              <w:top w:val="nil"/>
              <w:left w:val="nil"/>
              <w:bottom w:val="single" w:sz="8" w:space="0" w:color="auto"/>
              <w:right w:val="single" w:sz="8" w:space="0" w:color="auto"/>
            </w:tcBorders>
            <w:shd w:val="clear" w:color="auto" w:fill="auto"/>
            <w:noWrap/>
            <w:vAlign w:val="center"/>
            <w:hideMark/>
          </w:tcPr>
          <w:p w14:paraId="1AC2C756"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5A"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58"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Brama brama</w:t>
            </w:r>
            <w:r w:rsidRPr="002E6074">
              <w:rPr>
                <w:rFonts w:cs="Calibri"/>
                <w:noProof/>
                <w:sz w:val="18"/>
                <w:szCs w:val="18"/>
                <w:lang w:eastAsia="pl-PL"/>
              </w:rPr>
              <w:t xml:space="preserve"> (POA)</w:t>
            </w:r>
          </w:p>
        </w:tc>
        <w:tc>
          <w:tcPr>
            <w:tcW w:w="895" w:type="dxa"/>
            <w:tcBorders>
              <w:top w:val="nil"/>
              <w:left w:val="nil"/>
              <w:bottom w:val="single" w:sz="8" w:space="0" w:color="auto"/>
              <w:right w:val="single" w:sz="8" w:space="0" w:color="auto"/>
            </w:tcBorders>
            <w:shd w:val="clear" w:color="auto" w:fill="auto"/>
            <w:noWrap/>
            <w:vAlign w:val="center"/>
            <w:hideMark/>
          </w:tcPr>
          <w:p w14:paraId="1AC2C759"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5D"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5B"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Centrophorus granulosus</w:t>
            </w:r>
            <w:r w:rsidRPr="002E6074">
              <w:rPr>
                <w:rFonts w:cs="Calibri"/>
                <w:noProof/>
                <w:sz w:val="18"/>
                <w:szCs w:val="18"/>
                <w:lang w:eastAsia="pl-PL"/>
              </w:rPr>
              <w:t xml:space="preserve"> (GUP)</w:t>
            </w:r>
          </w:p>
        </w:tc>
        <w:tc>
          <w:tcPr>
            <w:tcW w:w="895" w:type="dxa"/>
            <w:tcBorders>
              <w:top w:val="nil"/>
              <w:left w:val="nil"/>
              <w:bottom w:val="single" w:sz="8" w:space="0" w:color="auto"/>
              <w:right w:val="single" w:sz="8" w:space="0" w:color="auto"/>
            </w:tcBorders>
            <w:shd w:val="clear" w:color="auto" w:fill="auto"/>
            <w:noWrap/>
            <w:vAlign w:val="center"/>
            <w:hideMark/>
          </w:tcPr>
          <w:p w14:paraId="1AC2C75C"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60"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5E"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Centrophorus squamosus</w:t>
            </w:r>
            <w:r w:rsidRPr="002E6074">
              <w:rPr>
                <w:rFonts w:cs="Calibri"/>
                <w:noProof/>
                <w:sz w:val="18"/>
                <w:szCs w:val="18"/>
                <w:lang w:eastAsia="pl-PL"/>
              </w:rPr>
              <w:t xml:space="preserve"> (GUQ)</w:t>
            </w:r>
          </w:p>
        </w:tc>
        <w:tc>
          <w:tcPr>
            <w:tcW w:w="895" w:type="dxa"/>
            <w:tcBorders>
              <w:top w:val="nil"/>
              <w:left w:val="nil"/>
              <w:bottom w:val="single" w:sz="8" w:space="0" w:color="auto"/>
              <w:right w:val="single" w:sz="8" w:space="0" w:color="auto"/>
            </w:tcBorders>
            <w:shd w:val="clear" w:color="auto" w:fill="auto"/>
            <w:noWrap/>
            <w:vAlign w:val="center"/>
            <w:hideMark/>
          </w:tcPr>
          <w:p w14:paraId="1AC2C75F"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8</w:t>
            </w:r>
          </w:p>
        </w:tc>
      </w:tr>
      <w:tr w:rsidR="00183F7F" w:rsidRPr="00494448" w14:paraId="1AC2C763"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61"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 xml:space="preserve">Chromis limbata </w:t>
            </w:r>
            <w:r w:rsidRPr="002E6074">
              <w:rPr>
                <w:rFonts w:cs="Calibri"/>
                <w:noProof/>
                <w:sz w:val="18"/>
                <w:szCs w:val="18"/>
                <w:lang w:eastAsia="pl-PL"/>
              </w:rPr>
              <w:t>(HZL)</w:t>
            </w:r>
          </w:p>
        </w:tc>
        <w:tc>
          <w:tcPr>
            <w:tcW w:w="895" w:type="dxa"/>
            <w:tcBorders>
              <w:top w:val="nil"/>
              <w:left w:val="nil"/>
              <w:bottom w:val="single" w:sz="8" w:space="0" w:color="auto"/>
              <w:right w:val="single" w:sz="8" w:space="0" w:color="auto"/>
            </w:tcBorders>
            <w:shd w:val="clear" w:color="auto" w:fill="auto"/>
            <w:noWrap/>
            <w:vAlign w:val="center"/>
            <w:hideMark/>
          </w:tcPr>
          <w:p w14:paraId="1AC2C762"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2</w:t>
            </w:r>
          </w:p>
        </w:tc>
      </w:tr>
      <w:tr w:rsidR="00183F7F" w:rsidRPr="00494448" w14:paraId="1AC2C766"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64"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Conger conger</w:t>
            </w:r>
            <w:r w:rsidRPr="002E6074">
              <w:rPr>
                <w:rFonts w:cs="Calibri"/>
                <w:noProof/>
                <w:sz w:val="18"/>
                <w:szCs w:val="18"/>
                <w:lang w:eastAsia="pl-PL"/>
              </w:rPr>
              <w:t xml:space="preserve"> (COE)</w:t>
            </w:r>
          </w:p>
        </w:tc>
        <w:tc>
          <w:tcPr>
            <w:tcW w:w="895" w:type="dxa"/>
            <w:tcBorders>
              <w:top w:val="nil"/>
              <w:left w:val="nil"/>
              <w:bottom w:val="single" w:sz="8" w:space="0" w:color="auto"/>
              <w:right w:val="single" w:sz="8" w:space="0" w:color="auto"/>
            </w:tcBorders>
            <w:shd w:val="clear" w:color="auto" w:fill="auto"/>
            <w:noWrap/>
            <w:vAlign w:val="center"/>
            <w:hideMark/>
          </w:tcPr>
          <w:p w14:paraId="1AC2C765"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2</w:t>
            </w:r>
          </w:p>
        </w:tc>
      </w:tr>
      <w:tr w:rsidR="00183F7F" w:rsidRPr="00494448" w14:paraId="1AC2C769"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67"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Coryphaena hippurus</w:t>
            </w:r>
            <w:r w:rsidRPr="002E6074">
              <w:rPr>
                <w:rFonts w:cs="Calibri"/>
                <w:noProof/>
                <w:sz w:val="18"/>
                <w:szCs w:val="18"/>
                <w:lang w:eastAsia="pl-PL"/>
              </w:rPr>
              <w:t xml:space="preserve"> (DOL)</w:t>
            </w:r>
          </w:p>
        </w:tc>
        <w:tc>
          <w:tcPr>
            <w:tcW w:w="895" w:type="dxa"/>
            <w:tcBorders>
              <w:top w:val="nil"/>
              <w:left w:val="nil"/>
              <w:bottom w:val="single" w:sz="8" w:space="0" w:color="auto"/>
              <w:right w:val="single" w:sz="8" w:space="0" w:color="auto"/>
            </w:tcBorders>
            <w:shd w:val="clear" w:color="auto" w:fill="auto"/>
            <w:noWrap/>
            <w:vAlign w:val="center"/>
            <w:hideMark/>
          </w:tcPr>
          <w:p w14:paraId="1AC2C768"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6C"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6A"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Dalatias licha</w:t>
            </w:r>
            <w:r w:rsidRPr="002E6074">
              <w:rPr>
                <w:rFonts w:cs="Calibri"/>
                <w:noProof/>
                <w:sz w:val="18"/>
                <w:szCs w:val="18"/>
                <w:lang w:eastAsia="pl-PL"/>
              </w:rPr>
              <w:t xml:space="preserve"> (SCK)</w:t>
            </w:r>
          </w:p>
        </w:tc>
        <w:tc>
          <w:tcPr>
            <w:tcW w:w="895" w:type="dxa"/>
            <w:tcBorders>
              <w:top w:val="nil"/>
              <w:left w:val="nil"/>
              <w:bottom w:val="single" w:sz="8" w:space="0" w:color="auto"/>
              <w:right w:val="single" w:sz="8" w:space="0" w:color="auto"/>
            </w:tcBorders>
            <w:shd w:val="clear" w:color="auto" w:fill="auto"/>
            <w:noWrap/>
            <w:vAlign w:val="center"/>
            <w:hideMark/>
          </w:tcPr>
          <w:p w14:paraId="1AC2C76B"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6F"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6D"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Deania</w:t>
            </w:r>
            <w:r w:rsidRPr="002E6074">
              <w:rPr>
                <w:rFonts w:cs="Calibri"/>
                <w:noProof/>
                <w:sz w:val="18"/>
                <w:szCs w:val="18"/>
                <w:lang w:eastAsia="pl-PL"/>
              </w:rPr>
              <w:t xml:space="preserve"> spp (DNA)</w:t>
            </w:r>
          </w:p>
        </w:tc>
        <w:tc>
          <w:tcPr>
            <w:tcW w:w="895" w:type="dxa"/>
            <w:tcBorders>
              <w:top w:val="nil"/>
              <w:left w:val="nil"/>
              <w:bottom w:val="single" w:sz="8" w:space="0" w:color="auto"/>
              <w:right w:val="single" w:sz="8" w:space="0" w:color="auto"/>
            </w:tcBorders>
            <w:shd w:val="clear" w:color="auto" w:fill="auto"/>
            <w:noWrap/>
            <w:vAlign w:val="center"/>
            <w:hideMark/>
          </w:tcPr>
          <w:p w14:paraId="1AC2C76E"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72"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70"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Dentex gibbosus</w:t>
            </w:r>
            <w:r w:rsidRPr="002E6074">
              <w:rPr>
                <w:rFonts w:cs="Calibri"/>
                <w:noProof/>
                <w:sz w:val="18"/>
                <w:szCs w:val="18"/>
                <w:lang w:eastAsia="pl-PL"/>
              </w:rPr>
              <w:t xml:space="preserve"> (DEP)</w:t>
            </w:r>
          </w:p>
        </w:tc>
        <w:tc>
          <w:tcPr>
            <w:tcW w:w="895" w:type="dxa"/>
            <w:tcBorders>
              <w:top w:val="nil"/>
              <w:left w:val="nil"/>
              <w:bottom w:val="single" w:sz="8" w:space="0" w:color="auto"/>
              <w:right w:val="single" w:sz="8" w:space="0" w:color="auto"/>
            </w:tcBorders>
            <w:shd w:val="clear" w:color="auto" w:fill="auto"/>
            <w:noWrap/>
            <w:vAlign w:val="center"/>
            <w:hideMark/>
          </w:tcPr>
          <w:p w14:paraId="1AC2C771"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16</w:t>
            </w:r>
          </w:p>
        </w:tc>
      </w:tr>
      <w:tr w:rsidR="00183F7F" w:rsidRPr="00494448" w14:paraId="1AC2C775"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73"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Diplodus cervinus</w:t>
            </w:r>
            <w:r w:rsidRPr="002E6074">
              <w:rPr>
                <w:rFonts w:cs="Calibri"/>
                <w:noProof/>
                <w:sz w:val="18"/>
                <w:szCs w:val="18"/>
                <w:lang w:eastAsia="pl-PL"/>
              </w:rPr>
              <w:t xml:space="preserve"> (SBZ)</w:t>
            </w:r>
          </w:p>
        </w:tc>
        <w:tc>
          <w:tcPr>
            <w:tcW w:w="895" w:type="dxa"/>
            <w:tcBorders>
              <w:top w:val="nil"/>
              <w:left w:val="nil"/>
              <w:bottom w:val="single" w:sz="8" w:space="0" w:color="auto"/>
              <w:right w:val="single" w:sz="8" w:space="0" w:color="auto"/>
            </w:tcBorders>
            <w:shd w:val="clear" w:color="auto" w:fill="auto"/>
            <w:noWrap/>
            <w:vAlign w:val="center"/>
            <w:hideMark/>
          </w:tcPr>
          <w:p w14:paraId="1AC2C774"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78"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76"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Diplodus sargus</w:t>
            </w:r>
            <w:r w:rsidRPr="002E6074">
              <w:rPr>
                <w:rFonts w:cs="Calibri"/>
                <w:noProof/>
                <w:sz w:val="18"/>
                <w:szCs w:val="18"/>
                <w:lang w:eastAsia="pl-PL"/>
              </w:rPr>
              <w:t xml:space="preserve"> (SWA)</w:t>
            </w:r>
          </w:p>
        </w:tc>
        <w:tc>
          <w:tcPr>
            <w:tcW w:w="895" w:type="dxa"/>
            <w:tcBorders>
              <w:top w:val="nil"/>
              <w:left w:val="nil"/>
              <w:bottom w:val="single" w:sz="8" w:space="0" w:color="auto"/>
              <w:right w:val="single" w:sz="8" w:space="0" w:color="auto"/>
            </w:tcBorders>
            <w:shd w:val="clear" w:color="auto" w:fill="auto"/>
            <w:noWrap/>
            <w:vAlign w:val="center"/>
            <w:hideMark/>
          </w:tcPr>
          <w:p w14:paraId="1AC2C777"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7B"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79"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Diplodus vulgaris</w:t>
            </w:r>
            <w:r w:rsidRPr="002E6074">
              <w:rPr>
                <w:rFonts w:cs="Calibri"/>
                <w:noProof/>
                <w:sz w:val="18"/>
                <w:szCs w:val="18"/>
                <w:lang w:eastAsia="pl-PL"/>
              </w:rPr>
              <w:t xml:space="preserve"> (CTB)</w:t>
            </w:r>
          </w:p>
        </w:tc>
        <w:tc>
          <w:tcPr>
            <w:tcW w:w="895" w:type="dxa"/>
            <w:tcBorders>
              <w:top w:val="nil"/>
              <w:left w:val="nil"/>
              <w:bottom w:val="single" w:sz="8" w:space="0" w:color="auto"/>
              <w:right w:val="single" w:sz="8" w:space="0" w:color="auto"/>
            </w:tcBorders>
            <w:shd w:val="clear" w:color="auto" w:fill="auto"/>
            <w:noWrap/>
            <w:vAlign w:val="center"/>
            <w:hideMark/>
          </w:tcPr>
          <w:p w14:paraId="1AC2C77A"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1</w:t>
            </w:r>
          </w:p>
        </w:tc>
      </w:tr>
      <w:tr w:rsidR="00183F7F" w:rsidRPr="00494448" w14:paraId="1AC2C77E"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7C"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Epigonus telescopus</w:t>
            </w:r>
            <w:r w:rsidRPr="002E6074">
              <w:rPr>
                <w:rFonts w:cs="Calibri"/>
                <w:noProof/>
                <w:sz w:val="18"/>
                <w:szCs w:val="18"/>
                <w:lang w:eastAsia="pl-PL"/>
              </w:rPr>
              <w:t xml:space="preserve"> (EPI)</w:t>
            </w:r>
          </w:p>
        </w:tc>
        <w:tc>
          <w:tcPr>
            <w:tcW w:w="895" w:type="dxa"/>
            <w:tcBorders>
              <w:top w:val="nil"/>
              <w:left w:val="nil"/>
              <w:bottom w:val="single" w:sz="8" w:space="0" w:color="auto"/>
              <w:right w:val="single" w:sz="8" w:space="0" w:color="auto"/>
            </w:tcBorders>
            <w:shd w:val="clear" w:color="auto" w:fill="auto"/>
            <w:noWrap/>
            <w:vAlign w:val="center"/>
            <w:hideMark/>
          </w:tcPr>
          <w:p w14:paraId="1AC2C77D"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81"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7F"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Epinephelus marginatus</w:t>
            </w:r>
            <w:r w:rsidRPr="002E6074">
              <w:rPr>
                <w:rFonts w:cs="Calibri"/>
                <w:noProof/>
                <w:sz w:val="18"/>
                <w:szCs w:val="18"/>
                <w:lang w:eastAsia="pl-PL"/>
              </w:rPr>
              <w:t xml:space="preserve"> (GPD)</w:t>
            </w:r>
          </w:p>
        </w:tc>
        <w:tc>
          <w:tcPr>
            <w:tcW w:w="895" w:type="dxa"/>
            <w:tcBorders>
              <w:top w:val="nil"/>
              <w:left w:val="nil"/>
              <w:bottom w:val="single" w:sz="8" w:space="0" w:color="auto"/>
              <w:right w:val="single" w:sz="8" w:space="0" w:color="auto"/>
            </w:tcBorders>
            <w:shd w:val="clear" w:color="auto" w:fill="auto"/>
            <w:noWrap/>
            <w:vAlign w:val="center"/>
            <w:hideMark/>
          </w:tcPr>
          <w:p w14:paraId="1AC2C780"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84"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82"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Galeorhinus galeus</w:t>
            </w:r>
            <w:r w:rsidRPr="002E6074">
              <w:rPr>
                <w:rFonts w:cs="Calibri"/>
                <w:noProof/>
                <w:sz w:val="18"/>
                <w:szCs w:val="18"/>
                <w:lang w:eastAsia="pl-PL"/>
              </w:rPr>
              <w:t xml:space="preserve"> (GAG)</w:t>
            </w:r>
          </w:p>
        </w:tc>
        <w:tc>
          <w:tcPr>
            <w:tcW w:w="895" w:type="dxa"/>
            <w:tcBorders>
              <w:top w:val="nil"/>
              <w:left w:val="nil"/>
              <w:bottom w:val="single" w:sz="8" w:space="0" w:color="auto"/>
              <w:right w:val="single" w:sz="8" w:space="0" w:color="auto"/>
            </w:tcBorders>
            <w:shd w:val="clear" w:color="auto" w:fill="auto"/>
            <w:noWrap/>
            <w:vAlign w:val="center"/>
            <w:hideMark/>
          </w:tcPr>
          <w:p w14:paraId="1AC2C783"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87"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85"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Gymnothorax</w:t>
            </w:r>
            <w:r w:rsidRPr="002E6074">
              <w:rPr>
                <w:rFonts w:cs="Calibri"/>
                <w:noProof/>
                <w:sz w:val="18"/>
                <w:szCs w:val="18"/>
                <w:lang w:eastAsia="pl-PL"/>
              </w:rPr>
              <w:t xml:space="preserve"> spp (AXZ)</w:t>
            </w:r>
          </w:p>
        </w:tc>
        <w:tc>
          <w:tcPr>
            <w:tcW w:w="895" w:type="dxa"/>
            <w:tcBorders>
              <w:top w:val="nil"/>
              <w:left w:val="nil"/>
              <w:bottom w:val="single" w:sz="8" w:space="0" w:color="auto"/>
              <w:right w:val="single" w:sz="8" w:space="0" w:color="auto"/>
            </w:tcBorders>
            <w:shd w:val="clear" w:color="auto" w:fill="auto"/>
            <w:noWrap/>
            <w:vAlign w:val="center"/>
            <w:hideMark/>
          </w:tcPr>
          <w:p w14:paraId="1AC2C786"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8A"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88"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Gymnothorax unicolor</w:t>
            </w:r>
            <w:r w:rsidRPr="002E6074">
              <w:rPr>
                <w:rFonts w:cs="Calibri"/>
                <w:noProof/>
                <w:sz w:val="18"/>
                <w:szCs w:val="18"/>
                <w:lang w:eastAsia="pl-PL"/>
              </w:rPr>
              <w:t xml:space="preserve"> (AGK)</w:t>
            </w:r>
          </w:p>
        </w:tc>
        <w:tc>
          <w:tcPr>
            <w:tcW w:w="895" w:type="dxa"/>
            <w:tcBorders>
              <w:top w:val="nil"/>
              <w:left w:val="nil"/>
              <w:bottom w:val="single" w:sz="8" w:space="0" w:color="auto"/>
              <w:right w:val="single" w:sz="8" w:space="0" w:color="auto"/>
            </w:tcBorders>
            <w:shd w:val="clear" w:color="auto" w:fill="auto"/>
            <w:noWrap/>
            <w:vAlign w:val="center"/>
            <w:hideMark/>
          </w:tcPr>
          <w:p w14:paraId="1AC2C789"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8D"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8B"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Helicolenus dactylopterus</w:t>
            </w:r>
            <w:r w:rsidRPr="002E6074">
              <w:rPr>
                <w:rFonts w:cs="Calibri"/>
                <w:noProof/>
                <w:sz w:val="18"/>
                <w:szCs w:val="18"/>
                <w:lang w:eastAsia="pl-PL"/>
              </w:rPr>
              <w:t xml:space="preserve"> (BRF)</w:t>
            </w:r>
          </w:p>
        </w:tc>
        <w:tc>
          <w:tcPr>
            <w:tcW w:w="895" w:type="dxa"/>
            <w:tcBorders>
              <w:top w:val="nil"/>
              <w:left w:val="nil"/>
              <w:bottom w:val="single" w:sz="8" w:space="0" w:color="auto"/>
              <w:right w:val="single" w:sz="8" w:space="0" w:color="auto"/>
            </w:tcBorders>
            <w:shd w:val="clear" w:color="auto" w:fill="auto"/>
            <w:noWrap/>
            <w:vAlign w:val="center"/>
            <w:hideMark/>
          </w:tcPr>
          <w:p w14:paraId="1AC2C78C"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90"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8E"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Heteropriacanthus cruentatus</w:t>
            </w:r>
            <w:r w:rsidRPr="002E6074">
              <w:rPr>
                <w:rFonts w:cs="Calibri"/>
                <w:noProof/>
                <w:sz w:val="18"/>
                <w:szCs w:val="18"/>
                <w:lang w:eastAsia="pl-PL"/>
              </w:rPr>
              <w:t xml:space="preserve"> (HTU)</w:t>
            </w:r>
          </w:p>
        </w:tc>
        <w:tc>
          <w:tcPr>
            <w:tcW w:w="895" w:type="dxa"/>
            <w:tcBorders>
              <w:top w:val="nil"/>
              <w:left w:val="nil"/>
              <w:bottom w:val="single" w:sz="8" w:space="0" w:color="auto"/>
              <w:right w:val="single" w:sz="8" w:space="0" w:color="auto"/>
            </w:tcBorders>
            <w:shd w:val="clear" w:color="auto" w:fill="auto"/>
            <w:noWrap/>
            <w:vAlign w:val="center"/>
            <w:hideMark/>
          </w:tcPr>
          <w:p w14:paraId="1AC2C78F"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93"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91"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Isurus oxyrinchus</w:t>
            </w:r>
            <w:r w:rsidRPr="002E6074">
              <w:rPr>
                <w:rFonts w:cs="Calibri"/>
                <w:noProof/>
                <w:sz w:val="18"/>
                <w:szCs w:val="18"/>
                <w:lang w:eastAsia="pl-PL"/>
              </w:rPr>
              <w:t xml:space="preserve"> (SMA)</w:t>
            </w:r>
          </w:p>
        </w:tc>
        <w:tc>
          <w:tcPr>
            <w:tcW w:w="895" w:type="dxa"/>
            <w:tcBorders>
              <w:top w:val="nil"/>
              <w:left w:val="nil"/>
              <w:bottom w:val="single" w:sz="8" w:space="0" w:color="auto"/>
              <w:right w:val="single" w:sz="8" w:space="0" w:color="auto"/>
            </w:tcBorders>
            <w:shd w:val="clear" w:color="auto" w:fill="auto"/>
            <w:noWrap/>
            <w:vAlign w:val="center"/>
            <w:hideMark/>
          </w:tcPr>
          <w:p w14:paraId="1AC2C792"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96"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94"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Katsuwonus pelamis</w:t>
            </w:r>
            <w:r w:rsidRPr="002E6074">
              <w:rPr>
                <w:rFonts w:cs="Calibri"/>
                <w:noProof/>
                <w:sz w:val="18"/>
                <w:szCs w:val="18"/>
                <w:lang w:eastAsia="pl-PL"/>
              </w:rPr>
              <w:t xml:space="preserve"> (SKJ)</w:t>
            </w:r>
          </w:p>
        </w:tc>
        <w:tc>
          <w:tcPr>
            <w:tcW w:w="895" w:type="dxa"/>
            <w:tcBorders>
              <w:top w:val="nil"/>
              <w:left w:val="nil"/>
              <w:bottom w:val="single" w:sz="8" w:space="0" w:color="auto"/>
              <w:right w:val="single" w:sz="8" w:space="0" w:color="auto"/>
            </w:tcBorders>
            <w:shd w:val="clear" w:color="auto" w:fill="auto"/>
            <w:noWrap/>
            <w:vAlign w:val="center"/>
            <w:hideMark/>
          </w:tcPr>
          <w:p w14:paraId="1AC2C795"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99"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97"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Kyphosus sectatrix</w:t>
            </w:r>
            <w:r w:rsidRPr="002E6074">
              <w:rPr>
                <w:rFonts w:cs="Calibri"/>
                <w:noProof/>
                <w:sz w:val="18"/>
                <w:szCs w:val="18"/>
                <w:lang w:eastAsia="pl-PL"/>
              </w:rPr>
              <w:t xml:space="preserve"> (KYS)</w:t>
            </w:r>
          </w:p>
        </w:tc>
        <w:tc>
          <w:tcPr>
            <w:tcW w:w="895" w:type="dxa"/>
            <w:tcBorders>
              <w:top w:val="nil"/>
              <w:left w:val="nil"/>
              <w:bottom w:val="single" w:sz="8" w:space="0" w:color="auto"/>
              <w:right w:val="single" w:sz="8" w:space="0" w:color="auto"/>
            </w:tcBorders>
            <w:shd w:val="clear" w:color="auto" w:fill="auto"/>
            <w:noWrap/>
            <w:vAlign w:val="center"/>
            <w:hideMark/>
          </w:tcPr>
          <w:p w14:paraId="1AC2C798"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9C"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9A"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Lepidocybium flavobrunneum</w:t>
            </w:r>
            <w:r w:rsidRPr="002E6074">
              <w:rPr>
                <w:rFonts w:cs="Calibri"/>
                <w:noProof/>
                <w:sz w:val="18"/>
                <w:szCs w:val="18"/>
                <w:lang w:eastAsia="pl-PL"/>
              </w:rPr>
              <w:t xml:space="preserve"> (LEC)</w:t>
            </w:r>
          </w:p>
        </w:tc>
        <w:tc>
          <w:tcPr>
            <w:tcW w:w="895" w:type="dxa"/>
            <w:tcBorders>
              <w:top w:val="nil"/>
              <w:left w:val="nil"/>
              <w:bottom w:val="single" w:sz="8" w:space="0" w:color="auto"/>
              <w:right w:val="single" w:sz="8" w:space="0" w:color="auto"/>
            </w:tcBorders>
            <w:shd w:val="clear" w:color="auto" w:fill="auto"/>
            <w:noWrap/>
            <w:vAlign w:val="center"/>
            <w:hideMark/>
          </w:tcPr>
          <w:p w14:paraId="1AC2C79B"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4</w:t>
            </w:r>
          </w:p>
        </w:tc>
      </w:tr>
      <w:tr w:rsidR="00183F7F" w:rsidRPr="00494448" w14:paraId="1AC2C79F"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9D"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Loligo vulgaris</w:t>
            </w:r>
            <w:r w:rsidRPr="002E6074">
              <w:rPr>
                <w:rFonts w:cs="Calibri"/>
                <w:noProof/>
                <w:sz w:val="18"/>
                <w:szCs w:val="18"/>
                <w:lang w:eastAsia="pl-PL"/>
              </w:rPr>
              <w:t xml:space="preserve"> (SQR)</w:t>
            </w:r>
          </w:p>
        </w:tc>
        <w:tc>
          <w:tcPr>
            <w:tcW w:w="895" w:type="dxa"/>
            <w:tcBorders>
              <w:top w:val="nil"/>
              <w:left w:val="nil"/>
              <w:bottom w:val="single" w:sz="8" w:space="0" w:color="auto"/>
              <w:right w:val="single" w:sz="8" w:space="0" w:color="auto"/>
            </w:tcBorders>
            <w:shd w:val="clear" w:color="auto" w:fill="auto"/>
            <w:noWrap/>
            <w:vAlign w:val="center"/>
            <w:hideMark/>
          </w:tcPr>
          <w:p w14:paraId="1AC2C79E"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A2"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A0"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Mora moro</w:t>
            </w:r>
            <w:r w:rsidRPr="002E6074">
              <w:rPr>
                <w:rFonts w:cs="Calibri"/>
                <w:noProof/>
                <w:sz w:val="18"/>
                <w:szCs w:val="18"/>
                <w:lang w:eastAsia="pl-PL"/>
              </w:rPr>
              <w:t xml:space="preserve"> (RIB)</w:t>
            </w:r>
          </w:p>
        </w:tc>
        <w:tc>
          <w:tcPr>
            <w:tcW w:w="895" w:type="dxa"/>
            <w:tcBorders>
              <w:top w:val="nil"/>
              <w:left w:val="nil"/>
              <w:bottom w:val="single" w:sz="8" w:space="0" w:color="auto"/>
              <w:right w:val="single" w:sz="8" w:space="0" w:color="auto"/>
            </w:tcBorders>
            <w:shd w:val="clear" w:color="auto" w:fill="auto"/>
            <w:noWrap/>
            <w:vAlign w:val="center"/>
            <w:hideMark/>
          </w:tcPr>
          <w:p w14:paraId="1AC2C7A1"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A5"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A3"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Mugil cephalus</w:t>
            </w:r>
            <w:r w:rsidRPr="002E6074">
              <w:rPr>
                <w:rFonts w:cs="Calibri"/>
                <w:noProof/>
                <w:sz w:val="18"/>
                <w:szCs w:val="18"/>
                <w:lang w:eastAsia="pl-PL"/>
              </w:rPr>
              <w:t xml:space="preserve"> (MUF)</w:t>
            </w:r>
          </w:p>
        </w:tc>
        <w:tc>
          <w:tcPr>
            <w:tcW w:w="895" w:type="dxa"/>
            <w:tcBorders>
              <w:top w:val="nil"/>
              <w:left w:val="nil"/>
              <w:bottom w:val="single" w:sz="8" w:space="0" w:color="auto"/>
              <w:right w:val="single" w:sz="8" w:space="0" w:color="auto"/>
            </w:tcBorders>
            <w:shd w:val="clear" w:color="auto" w:fill="auto"/>
            <w:noWrap/>
            <w:vAlign w:val="center"/>
            <w:hideMark/>
          </w:tcPr>
          <w:p w14:paraId="1AC2C7A4"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A8"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A6"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Mullus surmuletus</w:t>
            </w:r>
            <w:r w:rsidRPr="002E6074">
              <w:rPr>
                <w:rFonts w:cs="Calibri"/>
                <w:noProof/>
                <w:sz w:val="18"/>
                <w:szCs w:val="18"/>
                <w:lang w:eastAsia="pl-PL"/>
              </w:rPr>
              <w:t xml:space="preserve"> (MUR)</w:t>
            </w:r>
          </w:p>
        </w:tc>
        <w:tc>
          <w:tcPr>
            <w:tcW w:w="895" w:type="dxa"/>
            <w:tcBorders>
              <w:top w:val="nil"/>
              <w:left w:val="nil"/>
              <w:bottom w:val="single" w:sz="8" w:space="0" w:color="auto"/>
              <w:right w:val="single" w:sz="8" w:space="0" w:color="auto"/>
            </w:tcBorders>
            <w:shd w:val="clear" w:color="auto" w:fill="auto"/>
            <w:noWrap/>
            <w:vAlign w:val="center"/>
            <w:hideMark/>
          </w:tcPr>
          <w:p w14:paraId="1AC2C7A7"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AB"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A9"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Muraena augusti</w:t>
            </w:r>
            <w:r w:rsidRPr="002E6074">
              <w:rPr>
                <w:rFonts w:cs="Calibri"/>
                <w:noProof/>
                <w:sz w:val="18"/>
                <w:szCs w:val="18"/>
                <w:lang w:eastAsia="pl-PL"/>
              </w:rPr>
              <w:t xml:space="preserve"> (MDZ)</w:t>
            </w:r>
          </w:p>
        </w:tc>
        <w:tc>
          <w:tcPr>
            <w:tcW w:w="895" w:type="dxa"/>
            <w:tcBorders>
              <w:top w:val="nil"/>
              <w:left w:val="nil"/>
              <w:bottom w:val="single" w:sz="8" w:space="0" w:color="auto"/>
              <w:right w:val="single" w:sz="8" w:space="0" w:color="auto"/>
            </w:tcBorders>
            <w:shd w:val="clear" w:color="auto" w:fill="auto"/>
            <w:noWrap/>
            <w:vAlign w:val="center"/>
            <w:hideMark/>
          </w:tcPr>
          <w:p w14:paraId="1AC2C7AA"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AE"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AC"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Muraena helena</w:t>
            </w:r>
            <w:r w:rsidRPr="002E6074">
              <w:rPr>
                <w:rFonts w:cs="Calibri"/>
                <w:noProof/>
                <w:sz w:val="18"/>
                <w:szCs w:val="18"/>
                <w:lang w:eastAsia="pl-PL"/>
              </w:rPr>
              <w:t xml:space="preserve"> (MMH)</w:t>
            </w:r>
          </w:p>
        </w:tc>
        <w:tc>
          <w:tcPr>
            <w:tcW w:w="895" w:type="dxa"/>
            <w:tcBorders>
              <w:top w:val="nil"/>
              <w:left w:val="nil"/>
              <w:bottom w:val="single" w:sz="8" w:space="0" w:color="auto"/>
              <w:right w:val="single" w:sz="8" w:space="0" w:color="auto"/>
            </w:tcBorders>
            <w:shd w:val="clear" w:color="auto" w:fill="auto"/>
            <w:noWrap/>
            <w:vAlign w:val="center"/>
            <w:hideMark/>
          </w:tcPr>
          <w:p w14:paraId="1AC2C7AD"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2</w:t>
            </w:r>
          </w:p>
        </w:tc>
      </w:tr>
      <w:tr w:rsidR="00183F7F" w:rsidRPr="00494448" w14:paraId="1AC2C7B1"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AF"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lastRenderedPageBreak/>
              <w:t>Mustelus mustelus</w:t>
            </w:r>
            <w:r w:rsidRPr="002E6074">
              <w:rPr>
                <w:rFonts w:cs="Calibri"/>
                <w:noProof/>
                <w:sz w:val="18"/>
                <w:szCs w:val="18"/>
                <w:lang w:eastAsia="pl-PL"/>
              </w:rPr>
              <w:t xml:space="preserve"> (SMD)</w:t>
            </w:r>
          </w:p>
        </w:tc>
        <w:tc>
          <w:tcPr>
            <w:tcW w:w="895" w:type="dxa"/>
            <w:tcBorders>
              <w:top w:val="nil"/>
              <w:left w:val="nil"/>
              <w:bottom w:val="single" w:sz="8" w:space="0" w:color="auto"/>
              <w:right w:val="single" w:sz="8" w:space="0" w:color="auto"/>
            </w:tcBorders>
            <w:shd w:val="clear" w:color="auto" w:fill="auto"/>
            <w:noWrap/>
            <w:vAlign w:val="center"/>
            <w:hideMark/>
          </w:tcPr>
          <w:p w14:paraId="1AC2C7B0"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B4"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B2"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Mycteroperca fusca</w:t>
            </w:r>
            <w:r w:rsidRPr="002E6074">
              <w:rPr>
                <w:rFonts w:cs="Calibri"/>
                <w:noProof/>
                <w:sz w:val="18"/>
                <w:szCs w:val="18"/>
                <w:lang w:eastAsia="pl-PL"/>
              </w:rPr>
              <w:t xml:space="preserve"> (MKF)</w:t>
            </w:r>
          </w:p>
        </w:tc>
        <w:tc>
          <w:tcPr>
            <w:tcW w:w="895" w:type="dxa"/>
            <w:tcBorders>
              <w:top w:val="nil"/>
              <w:left w:val="nil"/>
              <w:bottom w:val="single" w:sz="8" w:space="0" w:color="auto"/>
              <w:right w:val="single" w:sz="8" w:space="0" w:color="auto"/>
            </w:tcBorders>
            <w:shd w:val="clear" w:color="auto" w:fill="auto"/>
            <w:noWrap/>
            <w:vAlign w:val="center"/>
            <w:hideMark/>
          </w:tcPr>
          <w:p w14:paraId="1AC2C7B3"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1</w:t>
            </w:r>
          </w:p>
        </w:tc>
      </w:tr>
      <w:tr w:rsidR="00183F7F" w:rsidRPr="00494448" w14:paraId="1AC2C7B7"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B5"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 xml:space="preserve">Nesiarchus nasutus </w:t>
            </w:r>
            <w:r w:rsidRPr="002E6074">
              <w:rPr>
                <w:rFonts w:cs="Calibri"/>
                <w:noProof/>
                <w:sz w:val="18"/>
                <w:szCs w:val="18"/>
                <w:lang w:eastAsia="pl-PL"/>
              </w:rPr>
              <w:t>(NEN)</w:t>
            </w:r>
          </w:p>
        </w:tc>
        <w:tc>
          <w:tcPr>
            <w:tcW w:w="895" w:type="dxa"/>
            <w:tcBorders>
              <w:top w:val="nil"/>
              <w:left w:val="nil"/>
              <w:bottom w:val="single" w:sz="8" w:space="0" w:color="auto"/>
              <w:right w:val="single" w:sz="8" w:space="0" w:color="auto"/>
            </w:tcBorders>
            <w:shd w:val="clear" w:color="auto" w:fill="auto"/>
            <w:noWrap/>
            <w:vAlign w:val="center"/>
            <w:hideMark/>
          </w:tcPr>
          <w:p w14:paraId="1AC2C7B6"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1</w:t>
            </w:r>
          </w:p>
        </w:tc>
      </w:tr>
      <w:tr w:rsidR="00183F7F" w:rsidRPr="00494448" w14:paraId="1AC2C7BA"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B8"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Oblada melanura</w:t>
            </w:r>
            <w:r w:rsidRPr="002E6074">
              <w:rPr>
                <w:rFonts w:cs="Calibri"/>
                <w:noProof/>
                <w:sz w:val="18"/>
                <w:szCs w:val="18"/>
                <w:lang w:eastAsia="pl-PL"/>
              </w:rPr>
              <w:t xml:space="preserve"> (SBS)</w:t>
            </w:r>
          </w:p>
        </w:tc>
        <w:tc>
          <w:tcPr>
            <w:tcW w:w="895" w:type="dxa"/>
            <w:tcBorders>
              <w:top w:val="nil"/>
              <w:left w:val="nil"/>
              <w:bottom w:val="single" w:sz="8" w:space="0" w:color="auto"/>
              <w:right w:val="single" w:sz="8" w:space="0" w:color="auto"/>
            </w:tcBorders>
            <w:shd w:val="clear" w:color="auto" w:fill="auto"/>
            <w:noWrap/>
            <w:vAlign w:val="center"/>
            <w:hideMark/>
          </w:tcPr>
          <w:p w14:paraId="1AC2C7B9"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BD"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BB"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Octopus vulgaris</w:t>
            </w:r>
            <w:r w:rsidRPr="002E6074">
              <w:rPr>
                <w:rFonts w:cs="Calibri"/>
                <w:noProof/>
                <w:sz w:val="18"/>
                <w:szCs w:val="18"/>
                <w:lang w:eastAsia="pl-PL"/>
              </w:rPr>
              <w:t xml:space="preserve"> (OCC)</w:t>
            </w:r>
          </w:p>
        </w:tc>
        <w:tc>
          <w:tcPr>
            <w:tcW w:w="895" w:type="dxa"/>
            <w:tcBorders>
              <w:top w:val="nil"/>
              <w:left w:val="nil"/>
              <w:bottom w:val="single" w:sz="8" w:space="0" w:color="auto"/>
              <w:right w:val="single" w:sz="8" w:space="0" w:color="auto"/>
            </w:tcBorders>
            <w:shd w:val="clear" w:color="auto" w:fill="auto"/>
            <w:noWrap/>
            <w:vAlign w:val="center"/>
            <w:hideMark/>
          </w:tcPr>
          <w:p w14:paraId="1AC2C7BC"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C0"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BE" w14:textId="77777777" w:rsidR="00183F7F" w:rsidRPr="00494448" w:rsidRDefault="00183F7F" w:rsidP="00183F7F">
            <w:pPr>
              <w:rPr>
                <w:rFonts w:cs="Calibri"/>
                <w:noProof/>
                <w:color w:val="FF0000"/>
                <w:sz w:val="18"/>
                <w:szCs w:val="18"/>
                <w:lang w:eastAsia="pl-PL"/>
              </w:rPr>
            </w:pPr>
            <w:r w:rsidRPr="002E6074">
              <w:rPr>
                <w:rFonts w:cs="Calibri"/>
                <w:noProof/>
                <w:sz w:val="18"/>
                <w:szCs w:val="18"/>
                <w:lang w:eastAsia="pl-PL"/>
              </w:rPr>
              <w:t>Ommastrephidae (OMZ)</w:t>
            </w:r>
          </w:p>
        </w:tc>
        <w:tc>
          <w:tcPr>
            <w:tcW w:w="895" w:type="dxa"/>
            <w:tcBorders>
              <w:top w:val="nil"/>
              <w:left w:val="nil"/>
              <w:bottom w:val="single" w:sz="8" w:space="0" w:color="auto"/>
              <w:right w:val="single" w:sz="8" w:space="0" w:color="auto"/>
            </w:tcBorders>
            <w:shd w:val="clear" w:color="auto" w:fill="auto"/>
            <w:noWrap/>
            <w:vAlign w:val="center"/>
            <w:hideMark/>
          </w:tcPr>
          <w:p w14:paraId="1AC2C7BF"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2</w:t>
            </w:r>
          </w:p>
        </w:tc>
      </w:tr>
      <w:tr w:rsidR="00183F7F" w:rsidRPr="00494448" w14:paraId="1AC2C7C3"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C1"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Osteichthyes</w:t>
            </w:r>
            <w:r w:rsidRPr="002E6074">
              <w:rPr>
                <w:rFonts w:cs="Calibri"/>
                <w:noProof/>
                <w:sz w:val="18"/>
                <w:szCs w:val="18"/>
                <w:lang w:eastAsia="pl-PL"/>
              </w:rPr>
              <w:t xml:space="preserve"> (MZZ)</w:t>
            </w:r>
          </w:p>
        </w:tc>
        <w:tc>
          <w:tcPr>
            <w:tcW w:w="895" w:type="dxa"/>
            <w:tcBorders>
              <w:top w:val="nil"/>
              <w:left w:val="nil"/>
              <w:bottom w:val="single" w:sz="8" w:space="0" w:color="auto"/>
              <w:right w:val="single" w:sz="8" w:space="0" w:color="auto"/>
            </w:tcBorders>
            <w:shd w:val="clear" w:color="auto" w:fill="auto"/>
            <w:noWrap/>
            <w:vAlign w:val="center"/>
            <w:hideMark/>
          </w:tcPr>
          <w:p w14:paraId="1AC2C7C2"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C6"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C4"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Pagellus acarne</w:t>
            </w:r>
            <w:r w:rsidRPr="002E6074">
              <w:rPr>
                <w:rFonts w:cs="Calibri"/>
                <w:noProof/>
                <w:sz w:val="18"/>
                <w:szCs w:val="18"/>
                <w:lang w:eastAsia="pl-PL"/>
              </w:rPr>
              <w:t xml:space="preserve"> (SBA)</w:t>
            </w:r>
          </w:p>
        </w:tc>
        <w:tc>
          <w:tcPr>
            <w:tcW w:w="895" w:type="dxa"/>
            <w:tcBorders>
              <w:top w:val="nil"/>
              <w:left w:val="nil"/>
              <w:bottom w:val="single" w:sz="8" w:space="0" w:color="auto"/>
              <w:right w:val="single" w:sz="8" w:space="0" w:color="auto"/>
            </w:tcBorders>
            <w:shd w:val="clear" w:color="auto" w:fill="auto"/>
            <w:noWrap/>
            <w:vAlign w:val="center"/>
            <w:hideMark/>
          </w:tcPr>
          <w:p w14:paraId="1AC2C7C5"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C9"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C7"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Pagellus bogaraveo</w:t>
            </w:r>
            <w:r w:rsidRPr="002E6074">
              <w:rPr>
                <w:rFonts w:cs="Calibri"/>
                <w:noProof/>
                <w:sz w:val="18"/>
                <w:szCs w:val="18"/>
                <w:lang w:eastAsia="pl-PL"/>
              </w:rPr>
              <w:t xml:space="preserve"> (SBR)</w:t>
            </w:r>
          </w:p>
        </w:tc>
        <w:tc>
          <w:tcPr>
            <w:tcW w:w="895" w:type="dxa"/>
            <w:tcBorders>
              <w:top w:val="nil"/>
              <w:left w:val="nil"/>
              <w:bottom w:val="single" w:sz="8" w:space="0" w:color="auto"/>
              <w:right w:val="single" w:sz="8" w:space="0" w:color="auto"/>
            </w:tcBorders>
            <w:shd w:val="clear" w:color="auto" w:fill="auto"/>
            <w:noWrap/>
            <w:vAlign w:val="center"/>
            <w:hideMark/>
          </w:tcPr>
          <w:p w14:paraId="1AC2C7C8"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CC"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CA"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Pagrus pagrus</w:t>
            </w:r>
            <w:r w:rsidRPr="002E6074">
              <w:rPr>
                <w:rFonts w:cs="Calibri"/>
                <w:noProof/>
                <w:sz w:val="18"/>
                <w:szCs w:val="18"/>
                <w:lang w:eastAsia="pl-PL"/>
              </w:rPr>
              <w:t xml:space="preserve"> (RPG)</w:t>
            </w:r>
          </w:p>
        </w:tc>
        <w:tc>
          <w:tcPr>
            <w:tcW w:w="895" w:type="dxa"/>
            <w:tcBorders>
              <w:top w:val="nil"/>
              <w:left w:val="nil"/>
              <w:bottom w:val="single" w:sz="8" w:space="0" w:color="auto"/>
              <w:right w:val="single" w:sz="8" w:space="0" w:color="auto"/>
            </w:tcBorders>
            <w:shd w:val="clear" w:color="auto" w:fill="auto"/>
            <w:noWrap/>
            <w:vAlign w:val="center"/>
            <w:hideMark/>
          </w:tcPr>
          <w:p w14:paraId="1AC2C7CB"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11</w:t>
            </w:r>
          </w:p>
        </w:tc>
      </w:tr>
      <w:tr w:rsidR="00183F7F" w:rsidRPr="00494448" w14:paraId="1AC2C7CF"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CD"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Palinurus elefans</w:t>
            </w:r>
            <w:r w:rsidRPr="002E6074">
              <w:rPr>
                <w:rFonts w:cs="Calibri"/>
                <w:noProof/>
                <w:sz w:val="18"/>
                <w:szCs w:val="18"/>
                <w:lang w:eastAsia="pl-PL"/>
              </w:rPr>
              <w:t xml:space="preserve"> (SLO)</w:t>
            </w:r>
          </w:p>
        </w:tc>
        <w:tc>
          <w:tcPr>
            <w:tcW w:w="895" w:type="dxa"/>
            <w:tcBorders>
              <w:top w:val="nil"/>
              <w:left w:val="nil"/>
              <w:bottom w:val="single" w:sz="8" w:space="0" w:color="auto"/>
              <w:right w:val="single" w:sz="8" w:space="0" w:color="auto"/>
            </w:tcBorders>
            <w:shd w:val="clear" w:color="auto" w:fill="auto"/>
            <w:noWrap/>
            <w:vAlign w:val="center"/>
            <w:hideMark/>
          </w:tcPr>
          <w:p w14:paraId="1AC2C7CE"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D2"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D0"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 xml:space="preserve">Patella </w:t>
            </w:r>
            <w:r w:rsidRPr="002E6074">
              <w:rPr>
                <w:rFonts w:cs="Calibri"/>
                <w:noProof/>
                <w:sz w:val="18"/>
                <w:szCs w:val="18"/>
                <w:lang w:eastAsia="pl-PL"/>
              </w:rPr>
              <w:t>spp (LPZ)</w:t>
            </w:r>
          </w:p>
        </w:tc>
        <w:tc>
          <w:tcPr>
            <w:tcW w:w="895" w:type="dxa"/>
            <w:tcBorders>
              <w:top w:val="nil"/>
              <w:left w:val="nil"/>
              <w:bottom w:val="single" w:sz="8" w:space="0" w:color="auto"/>
              <w:right w:val="single" w:sz="8" w:space="0" w:color="auto"/>
            </w:tcBorders>
            <w:shd w:val="clear" w:color="auto" w:fill="auto"/>
            <w:noWrap/>
            <w:vAlign w:val="center"/>
            <w:hideMark/>
          </w:tcPr>
          <w:p w14:paraId="1AC2C7D1"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95</w:t>
            </w:r>
          </w:p>
        </w:tc>
      </w:tr>
      <w:tr w:rsidR="00183F7F" w:rsidRPr="00494448" w14:paraId="1AC2C7D5"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D3"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Phycis phycis</w:t>
            </w:r>
            <w:r w:rsidRPr="002E6074">
              <w:rPr>
                <w:rFonts w:cs="Calibri"/>
                <w:noProof/>
                <w:sz w:val="18"/>
                <w:szCs w:val="18"/>
                <w:lang w:eastAsia="pl-PL"/>
              </w:rPr>
              <w:t xml:space="preserve"> (FOR)</w:t>
            </w:r>
          </w:p>
        </w:tc>
        <w:tc>
          <w:tcPr>
            <w:tcW w:w="895" w:type="dxa"/>
            <w:tcBorders>
              <w:top w:val="nil"/>
              <w:left w:val="nil"/>
              <w:bottom w:val="single" w:sz="8" w:space="0" w:color="auto"/>
              <w:right w:val="single" w:sz="8" w:space="0" w:color="auto"/>
            </w:tcBorders>
            <w:shd w:val="clear" w:color="auto" w:fill="auto"/>
            <w:noWrap/>
            <w:vAlign w:val="center"/>
            <w:hideMark/>
          </w:tcPr>
          <w:p w14:paraId="1AC2C7D4"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5</w:t>
            </w:r>
          </w:p>
        </w:tc>
      </w:tr>
      <w:tr w:rsidR="00183F7F" w:rsidRPr="00494448" w14:paraId="1AC2C7D8"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D6"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Polymixia nobilis</w:t>
            </w:r>
            <w:r w:rsidRPr="002E6074">
              <w:rPr>
                <w:rFonts w:cs="Calibri"/>
                <w:noProof/>
                <w:sz w:val="18"/>
                <w:szCs w:val="18"/>
                <w:lang w:eastAsia="pl-PL"/>
              </w:rPr>
              <w:t xml:space="preserve"> (PXV)</w:t>
            </w:r>
          </w:p>
        </w:tc>
        <w:tc>
          <w:tcPr>
            <w:tcW w:w="895" w:type="dxa"/>
            <w:tcBorders>
              <w:top w:val="nil"/>
              <w:left w:val="nil"/>
              <w:bottom w:val="single" w:sz="8" w:space="0" w:color="auto"/>
              <w:right w:val="single" w:sz="8" w:space="0" w:color="auto"/>
            </w:tcBorders>
            <w:shd w:val="clear" w:color="auto" w:fill="auto"/>
            <w:noWrap/>
            <w:vAlign w:val="center"/>
            <w:hideMark/>
          </w:tcPr>
          <w:p w14:paraId="1AC2C7D7"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DB"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D9"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Polyprion americanus</w:t>
            </w:r>
            <w:r w:rsidRPr="002E6074">
              <w:rPr>
                <w:rFonts w:cs="Calibri"/>
                <w:noProof/>
                <w:sz w:val="18"/>
                <w:szCs w:val="18"/>
                <w:lang w:eastAsia="pl-PL"/>
              </w:rPr>
              <w:t xml:space="preserve"> (WRF)</w:t>
            </w:r>
          </w:p>
        </w:tc>
        <w:tc>
          <w:tcPr>
            <w:tcW w:w="895" w:type="dxa"/>
            <w:tcBorders>
              <w:top w:val="nil"/>
              <w:left w:val="nil"/>
              <w:bottom w:val="single" w:sz="8" w:space="0" w:color="auto"/>
              <w:right w:val="single" w:sz="8" w:space="0" w:color="auto"/>
            </w:tcBorders>
            <w:shd w:val="clear" w:color="auto" w:fill="auto"/>
            <w:noWrap/>
            <w:vAlign w:val="center"/>
            <w:hideMark/>
          </w:tcPr>
          <w:p w14:paraId="1AC2C7DA"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DE"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DC"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Pomadasys incisus</w:t>
            </w:r>
            <w:r w:rsidRPr="002E6074">
              <w:rPr>
                <w:rFonts w:cs="Calibri"/>
                <w:noProof/>
                <w:sz w:val="18"/>
                <w:szCs w:val="18"/>
                <w:lang w:eastAsia="pl-PL"/>
              </w:rPr>
              <w:t xml:space="preserve"> (BGR)</w:t>
            </w:r>
          </w:p>
        </w:tc>
        <w:tc>
          <w:tcPr>
            <w:tcW w:w="895" w:type="dxa"/>
            <w:tcBorders>
              <w:top w:val="nil"/>
              <w:left w:val="nil"/>
              <w:bottom w:val="single" w:sz="8" w:space="0" w:color="auto"/>
              <w:right w:val="single" w:sz="8" w:space="0" w:color="auto"/>
            </w:tcBorders>
            <w:shd w:val="clear" w:color="auto" w:fill="auto"/>
            <w:noWrap/>
            <w:vAlign w:val="center"/>
            <w:hideMark/>
          </w:tcPr>
          <w:p w14:paraId="1AC2C7DD"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E1"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DF"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Pomatomus saltatrix</w:t>
            </w:r>
            <w:r w:rsidRPr="002E6074">
              <w:rPr>
                <w:rFonts w:cs="Calibri"/>
                <w:noProof/>
                <w:sz w:val="18"/>
                <w:szCs w:val="18"/>
                <w:lang w:eastAsia="pl-PL"/>
              </w:rPr>
              <w:t xml:space="preserve"> (BLU)</w:t>
            </w:r>
          </w:p>
        </w:tc>
        <w:tc>
          <w:tcPr>
            <w:tcW w:w="895" w:type="dxa"/>
            <w:tcBorders>
              <w:top w:val="nil"/>
              <w:left w:val="nil"/>
              <w:bottom w:val="single" w:sz="8" w:space="0" w:color="auto"/>
              <w:right w:val="single" w:sz="8" w:space="0" w:color="auto"/>
            </w:tcBorders>
            <w:shd w:val="clear" w:color="auto" w:fill="auto"/>
            <w:noWrap/>
            <w:vAlign w:val="center"/>
            <w:hideMark/>
          </w:tcPr>
          <w:p w14:paraId="1AC2C7E0"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E4"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E2"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Pontinus kuhlii</w:t>
            </w:r>
            <w:r w:rsidRPr="002E6074">
              <w:rPr>
                <w:rFonts w:cs="Calibri"/>
                <w:noProof/>
                <w:sz w:val="18"/>
                <w:szCs w:val="18"/>
                <w:lang w:eastAsia="pl-PL"/>
              </w:rPr>
              <w:t xml:space="preserve"> (POI)</w:t>
            </w:r>
          </w:p>
        </w:tc>
        <w:tc>
          <w:tcPr>
            <w:tcW w:w="895" w:type="dxa"/>
            <w:tcBorders>
              <w:top w:val="nil"/>
              <w:left w:val="nil"/>
              <w:bottom w:val="single" w:sz="8" w:space="0" w:color="auto"/>
              <w:right w:val="single" w:sz="8" w:space="0" w:color="auto"/>
            </w:tcBorders>
            <w:shd w:val="clear" w:color="auto" w:fill="auto"/>
            <w:noWrap/>
            <w:vAlign w:val="center"/>
            <w:hideMark/>
          </w:tcPr>
          <w:p w14:paraId="1AC2C7E3"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2</w:t>
            </w:r>
          </w:p>
        </w:tc>
      </w:tr>
      <w:tr w:rsidR="00183F7F" w:rsidRPr="00494448" w14:paraId="1AC2C7E7"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E5"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Promethichthys prometheus</w:t>
            </w:r>
            <w:r w:rsidRPr="002E6074">
              <w:rPr>
                <w:rFonts w:cs="Calibri"/>
                <w:noProof/>
                <w:sz w:val="18"/>
                <w:szCs w:val="18"/>
                <w:lang w:eastAsia="pl-PL"/>
              </w:rPr>
              <w:t xml:space="preserve"> (PRP)</w:t>
            </w:r>
          </w:p>
        </w:tc>
        <w:tc>
          <w:tcPr>
            <w:tcW w:w="895" w:type="dxa"/>
            <w:tcBorders>
              <w:top w:val="nil"/>
              <w:left w:val="nil"/>
              <w:bottom w:val="single" w:sz="8" w:space="0" w:color="auto"/>
              <w:right w:val="single" w:sz="8" w:space="0" w:color="auto"/>
            </w:tcBorders>
            <w:shd w:val="clear" w:color="auto" w:fill="auto"/>
            <w:noWrap/>
            <w:vAlign w:val="center"/>
            <w:hideMark/>
          </w:tcPr>
          <w:p w14:paraId="1AC2C7E6"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EA"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E8"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Pseudocaranx dentex</w:t>
            </w:r>
            <w:r w:rsidRPr="002E6074">
              <w:rPr>
                <w:rFonts w:cs="Calibri"/>
                <w:noProof/>
                <w:sz w:val="18"/>
                <w:szCs w:val="18"/>
                <w:lang w:eastAsia="pl-PL"/>
              </w:rPr>
              <w:t xml:space="preserve"> (TRZ)</w:t>
            </w:r>
          </w:p>
        </w:tc>
        <w:tc>
          <w:tcPr>
            <w:tcW w:w="895" w:type="dxa"/>
            <w:tcBorders>
              <w:top w:val="nil"/>
              <w:left w:val="nil"/>
              <w:bottom w:val="single" w:sz="8" w:space="0" w:color="auto"/>
              <w:right w:val="single" w:sz="8" w:space="0" w:color="auto"/>
            </w:tcBorders>
            <w:shd w:val="clear" w:color="auto" w:fill="auto"/>
            <w:noWrap/>
            <w:vAlign w:val="center"/>
            <w:hideMark/>
          </w:tcPr>
          <w:p w14:paraId="1AC2C7E9"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ED"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EB"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Raja</w:t>
            </w:r>
            <w:r w:rsidRPr="002E6074">
              <w:rPr>
                <w:rFonts w:cs="Calibri"/>
                <w:noProof/>
                <w:sz w:val="18"/>
                <w:szCs w:val="18"/>
                <w:lang w:eastAsia="pl-PL"/>
              </w:rPr>
              <w:t xml:space="preserve"> spp (SKA)</w:t>
            </w:r>
          </w:p>
        </w:tc>
        <w:tc>
          <w:tcPr>
            <w:tcW w:w="895" w:type="dxa"/>
            <w:tcBorders>
              <w:top w:val="nil"/>
              <w:left w:val="nil"/>
              <w:bottom w:val="single" w:sz="8" w:space="0" w:color="auto"/>
              <w:right w:val="single" w:sz="8" w:space="0" w:color="auto"/>
            </w:tcBorders>
            <w:shd w:val="clear" w:color="auto" w:fill="auto"/>
            <w:noWrap/>
            <w:vAlign w:val="center"/>
            <w:hideMark/>
          </w:tcPr>
          <w:p w14:paraId="1AC2C7EC"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F0"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EE"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Ruvettus pretiosus</w:t>
            </w:r>
            <w:r w:rsidRPr="002E6074">
              <w:rPr>
                <w:rFonts w:cs="Calibri"/>
                <w:noProof/>
                <w:sz w:val="18"/>
                <w:szCs w:val="18"/>
                <w:lang w:eastAsia="pl-PL"/>
              </w:rPr>
              <w:t xml:space="preserve"> (OIL)</w:t>
            </w:r>
          </w:p>
        </w:tc>
        <w:tc>
          <w:tcPr>
            <w:tcW w:w="895" w:type="dxa"/>
            <w:tcBorders>
              <w:top w:val="nil"/>
              <w:left w:val="nil"/>
              <w:bottom w:val="single" w:sz="8" w:space="0" w:color="auto"/>
              <w:right w:val="single" w:sz="8" w:space="0" w:color="auto"/>
            </w:tcBorders>
            <w:shd w:val="clear" w:color="auto" w:fill="auto"/>
            <w:noWrap/>
            <w:vAlign w:val="center"/>
            <w:hideMark/>
          </w:tcPr>
          <w:p w14:paraId="1AC2C7EF"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F3"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F1"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Sarda sarda</w:t>
            </w:r>
            <w:r w:rsidRPr="002E6074">
              <w:rPr>
                <w:rFonts w:cs="Calibri"/>
                <w:noProof/>
                <w:sz w:val="18"/>
                <w:szCs w:val="18"/>
                <w:lang w:eastAsia="pl-PL"/>
              </w:rPr>
              <w:t xml:space="preserve"> (BON)</w:t>
            </w:r>
          </w:p>
        </w:tc>
        <w:tc>
          <w:tcPr>
            <w:tcW w:w="895" w:type="dxa"/>
            <w:tcBorders>
              <w:top w:val="nil"/>
              <w:left w:val="nil"/>
              <w:bottom w:val="single" w:sz="8" w:space="0" w:color="auto"/>
              <w:right w:val="single" w:sz="8" w:space="0" w:color="auto"/>
            </w:tcBorders>
            <w:shd w:val="clear" w:color="auto" w:fill="auto"/>
            <w:noWrap/>
            <w:vAlign w:val="center"/>
            <w:hideMark/>
          </w:tcPr>
          <w:p w14:paraId="1AC2C7F2"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2</w:t>
            </w:r>
          </w:p>
        </w:tc>
      </w:tr>
      <w:tr w:rsidR="00183F7F" w:rsidRPr="00494448" w14:paraId="1AC2C7F6"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F4"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Sardina pilchardus</w:t>
            </w:r>
            <w:r w:rsidRPr="002E6074">
              <w:rPr>
                <w:rFonts w:cs="Calibri"/>
                <w:noProof/>
                <w:sz w:val="18"/>
                <w:szCs w:val="18"/>
                <w:lang w:eastAsia="pl-PL"/>
              </w:rPr>
              <w:t xml:space="preserve"> (PIL)</w:t>
            </w:r>
          </w:p>
        </w:tc>
        <w:tc>
          <w:tcPr>
            <w:tcW w:w="895" w:type="dxa"/>
            <w:tcBorders>
              <w:top w:val="nil"/>
              <w:left w:val="nil"/>
              <w:bottom w:val="single" w:sz="8" w:space="0" w:color="auto"/>
              <w:right w:val="single" w:sz="8" w:space="0" w:color="auto"/>
            </w:tcBorders>
            <w:shd w:val="clear" w:color="auto" w:fill="auto"/>
            <w:noWrap/>
            <w:vAlign w:val="center"/>
            <w:hideMark/>
          </w:tcPr>
          <w:p w14:paraId="1AC2C7F5"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F9"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F7"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 xml:space="preserve">Sardinella maderensis </w:t>
            </w:r>
            <w:r w:rsidRPr="002E6074">
              <w:rPr>
                <w:rFonts w:cs="Calibri"/>
                <w:noProof/>
                <w:sz w:val="18"/>
                <w:szCs w:val="18"/>
                <w:lang w:eastAsia="pl-PL"/>
              </w:rPr>
              <w:t>(SAE)</w:t>
            </w:r>
          </w:p>
        </w:tc>
        <w:tc>
          <w:tcPr>
            <w:tcW w:w="895" w:type="dxa"/>
            <w:tcBorders>
              <w:top w:val="nil"/>
              <w:left w:val="nil"/>
              <w:bottom w:val="single" w:sz="8" w:space="0" w:color="auto"/>
              <w:right w:val="single" w:sz="8" w:space="0" w:color="auto"/>
            </w:tcBorders>
            <w:shd w:val="clear" w:color="auto" w:fill="auto"/>
            <w:noWrap/>
            <w:vAlign w:val="center"/>
            <w:hideMark/>
          </w:tcPr>
          <w:p w14:paraId="1AC2C7F8"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FC"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FA"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Sarpa salpa</w:t>
            </w:r>
            <w:r w:rsidRPr="002E6074">
              <w:rPr>
                <w:rFonts w:cs="Calibri"/>
                <w:noProof/>
                <w:sz w:val="18"/>
                <w:szCs w:val="18"/>
                <w:lang w:eastAsia="pl-PL"/>
              </w:rPr>
              <w:t xml:space="preserve"> (SLM)</w:t>
            </w:r>
          </w:p>
        </w:tc>
        <w:tc>
          <w:tcPr>
            <w:tcW w:w="895" w:type="dxa"/>
            <w:tcBorders>
              <w:top w:val="nil"/>
              <w:left w:val="nil"/>
              <w:bottom w:val="single" w:sz="8" w:space="0" w:color="auto"/>
              <w:right w:val="single" w:sz="8" w:space="0" w:color="auto"/>
            </w:tcBorders>
            <w:shd w:val="clear" w:color="auto" w:fill="auto"/>
            <w:noWrap/>
            <w:vAlign w:val="center"/>
            <w:hideMark/>
          </w:tcPr>
          <w:p w14:paraId="1AC2C7FB"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7FF"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7FD"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Schedophilus ovalis</w:t>
            </w:r>
            <w:r w:rsidRPr="002E6074">
              <w:rPr>
                <w:rFonts w:cs="Calibri"/>
                <w:noProof/>
                <w:sz w:val="18"/>
                <w:szCs w:val="18"/>
                <w:lang w:eastAsia="pl-PL"/>
              </w:rPr>
              <w:t xml:space="preserve"> (HDV)</w:t>
            </w:r>
          </w:p>
        </w:tc>
        <w:tc>
          <w:tcPr>
            <w:tcW w:w="895" w:type="dxa"/>
            <w:tcBorders>
              <w:top w:val="nil"/>
              <w:left w:val="nil"/>
              <w:bottom w:val="single" w:sz="8" w:space="0" w:color="auto"/>
              <w:right w:val="single" w:sz="8" w:space="0" w:color="auto"/>
            </w:tcBorders>
            <w:shd w:val="clear" w:color="auto" w:fill="auto"/>
            <w:noWrap/>
            <w:vAlign w:val="center"/>
            <w:hideMark/>
          </w:tcPr>
          <w:p w14:paraId="1AC2C7FE"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802"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00"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Scomber colias</w:t>
            </w:r>
            <w:r w:rsidRPr="002E6074">
              <w:rPr>
                <w:rFonts w:cs="Calibri"/>
                <w:noProof/>
                <w:sz w:val="18"/>
                <w:szCs w:val="18"/>
                <w:lang w:eastAsia="pl-PL"/>
              </w:rPr>
              <w:t xml:space="preserve"> (MAS)</w:t>
            </w:r>
          </w:p>
        </w:tc>
        <w:tc>
          <w:tcPr>
            <w:tcW w:w="895" w:type="dxa"/>
            <w:tcBorders>
              <w:top w:val="nil"/>
              <w:left w:val="nil"/>
              <w:bottom w:val="single" w:sz="8" w:space="0" w:color="auto"/>
              <w:right w:val="single" w:sz="8" w:space="0" w:color="auto"/>
            </w:tcBorders>
            <w:shd w:val="clear" w:color="auto" w:fill="auto"/>
            <w:noWrap/>
            <w:vAlign w:val="center"/>
            <w:hideMark/>
          </w:tcPr>
          <w:p w14:paraId="1AC2C801"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88</w:t>
            </w:r>
          </w:p>
        </w:tc>
      </w:tr>
      <w:tr w:rsidR="00183F7F" w:rsidRPr="00494448" w14:paraId="1AC2C805"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03"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Scorpaena scrofa</w:t>
            </w:r>
            <w:r w:rsidRPr="002E6074">
              <w:rPr>
                <w:rFonts w:cs="Calibri"/>
                <w:noProof/>
                <w:sz w:val="18"/>
                <w:szCs w:val="18"/>
                <w:lang w:eastAsia="pl-PL"/>
              </w:rPr>
              <w:t xml:space="preserve"> (RSE)</w:t>
            </w:r>
          </w:p>
        </w:tc>
        <w:tc>
          <w:tcPr>
            <w:tcW w:w="895" w:type="dxa"/>
            <w:tcBorders>
              <w:top w:val="nil"/>
              <w:left w:val="nil"/>
              <w:bottom w:val="single" w:sz="8" w:space="0" w:color="auto"/>
              <w:right w:val="single" w:sz="8" w:space="0" w:color="auto"/>
            </w:tcBorders>
            <w:shd w:val="clear" w:color="auto" w:fill="auto"/>
            <w:noWrap/>
            <w:vAlign w:val="center"/>
            <w:hideMark/>
          </w:tcPr>
          <w:p w14:paraId="1AC2C804"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808"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06"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Scyllarides latus</w:t>
            </w:r>
            <w:r w:rsidRPr="002E6074">
              <w:rPr>
                <w:rFonts w:cs="Calibri"/>
                <w:noProof/>
                <w:sz w:val="18"/>
                <w:szCs w:val="18"/>
                <w:lang w:eastAsia="pl-PL"/>
              </w:rPr>
              <w:t xml:space="preserve"> (YLL)</w:t>
            </w:r>
          </w:p>
        </w:tc>
        <w:tc>
          <w:tcPr>
            <w:tcW w:w="895" w:type="dxa"/>
            <w:tcBorders>
              <w:top w:val="nil"/>
              <w:left w:val="nil"/>
              <w:bottom w:val="single" w:sz="8" w:space="0" w:color="auto"/>
              <w:right w:val="single" w:sz="8" w:space="0" w:color="auto"/>
            </w:tcBorders>
            <w:shd w:val="clear" w:color="auto" w:fill="auto"/>
            <w:noWrap/>
            <w:vAlign w:val="center"/>
            <w:hideMark/>
          </w:tcPr>
          <w:p w14:paraId="1AC2C807"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80B"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09"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Seriola</w:t>
            </w:r>
            <w:r w:rsidRPr="002E6074">
              <w:rPr>
                <w:rFonts w:cs="Calibri"/>
                <w:noProof/>
                <w:sz w:val="18"/>
                <w:szCs w:val="18"/>
                <w:lang w:eastAsia="pl-PL"/>
              </w:rPr>
              <w:t xml:space="preserve"> spp (AMX)</w:t>
            </w:r>
          </w:p>
        </w:tc>
        <w:tc>
          <w:tcPr>
            <w:tcW w:w="895" w:type="dxa"/>
            <w:tcBorders>
              <w:top w:val="nil"/>
              <w:left w:val="nil"/>
              <w:bottom w:val="single" w:sz="8" w:space="0" w:color="auto"/>
              <w:right w:val="single" w:sz="8" w:space="0" w:color="auto"/>
            </w:tcBorders>
            <w:shd w:val="clear" w:color="auto" w:fill="auto"/>
            <w:noWrap/>
            <w:vAlign w:val="center"/>
            <w:hideMark/>
          </w:tcPr>
          <w:p w14:paraId="1AC2C80A"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5</w:t>
            </w:r>
          </w:p>
        </w:tc>
      </w:tr>
      <w:tr w:rsidR="00183F7F" w:rsidRPr="00494448" w14:paraId="1AC2C80E"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0C"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Serranus atricauda</w:t>
            </w:r>
            <w:r w:rsidRPr="002E6074">
              <w:rPr>
                <w:rFonts w:cs="Calibri"/>
                <w:noProof/>
                <w:sz w:val="18"/>
                <w:szCs w:val="18"/>
                <w:lang w:eastAsia="pl-PL"/>
              </w:rPr>
              <w:t xml:space="preserve"> (WSA)</w:t>
            </w:r>
          </w:p>
        </w:tc>
        <w:tc>
          <w:tcPr>
            <w:tcW w:w="895" w:type="dxa"/>
            <w:tcBorders>
              <w:top w:val="nil"/>
              <w:left w:val="nil"/>
              <w:bottom w:val="single" w:sz="8" w:space="0" w:color="auto"/>
              <w:right w:val="single" w:sz="8" w:space="0" w:color="auto"/>
            </w:tcBorders>
            <w:shd w:val="clear" w:color="auto" w:fill="auto"/>
            <w:noWrap/>
            <w:vAlign w:val="center"/>
            <w:hideMark/>
          </w:tcPr>
          <w:p w14:paraId="1AC2C80D"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3</w:t>
            </w:r>
          </w:p>
        </w:tc>
      </w:tr>
      <w:tr w:rsidR="00183F7F" w:rsidRPr="00494448" w14:paraId="1AC2C811"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0F"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Sparisoma cretense</w:t>
            </w:r>
            <w:r w:rsidRPr="002E6074">
              <w:rPr>
                <w:rFonts w:cs="Calibri"/>
                <w:noProof/>
                <w:sz w:val="18"/>
                <w:szCs w:val="18"/>
                <w:lang w:eastAsia="pl-PL"/>
              </w:rPr>
              <w:t xml:space="preserve"> (PRR)</w:t>
            </w:r>
          </w:p>
        </w:tc>
        <w:tc>
          <w:tcPr>
            <w:tcW w:w="895" w:type="dxa"/>
            <w:tcBorders>
              <w:top w:val="nil"/>
              <w:left w:val="nil"/>
              <w:bottom w:val="single" w:sz="8" w:space="0" w:color="auto"/>
              <w:right w:val="single" w:sz="8" w:space="0" w:color="auto"/>
            </w:tcBorders>
            <w:shd w:val="clear" w:color="auto" w:fill="auto"/>
            <w:noWrap/>
            <w:vAlign w:val="center"/>
            <w:hideMark/>
          </w:tcPr>
          <w:p w14:paraId="1AC2C810"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1</w:t>
            </w:r>
          </w:p>
        </w:tc>
      </w:tr>
      <w:tr w:rsidR="00183F7F" w:rsidRPr="00494448" w14:paraId="1AC2C814"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12"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Sphyraena viridensis</w:t>
            </w:r>
            <w:r w:rsidRPr="002E6074">
              <w:rPr>
                <w:rFonts w:cs="Calibri"/>
                <w:noProof/>
                <w:sz w:val="18"/>
                <w:szCs w:val="18"/>
                <w:lang w:eastAsia="pl-PL"/>
              </w:rPr>
              <w:t xml:space="preserve"> (BVV)</w:t>
            </w:r>
          </w:p>
        </w:tc>
        <w:tc>
          <w:tcPr>
            <w:tcW w:w="895" w:type="dxa"/>
            <w:tcBorders>
              <w:top w:val="nil"/>
              <w:left w:val="nil"/>
              <w:bottom w:val="single" w:sz="8" w:space="0" w:color="auto"/>
              <w:right w:val="single" w:sz="8" w:space="0" w:color="auto"/>
            </w:tcBorders>
            <w:shd w:val="clear" w:color="auto" w:fill="auto"/>
            <w:noWrap/>
            <w:vAlign w:val="center"/>
            <w:hideMark/>
          </w:tcPr>
          <w:p w14:paraId="1AC2C813"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4</w:t>
            </w:r>
          </w:p>
        </w:tc>
      </w:tr>
      <w:tr w:rsidR="00183F7F" w:rsidRPr="00494448" w14:paraId="1AC2C817"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15"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Spondyliosoma cantharus</w:t>
            </w:r>
            <w:r w:rsidRPr="002E6074">
              <w:rPr>
                <w:rFonts w:cs="Calibri"/>
                <w:noProof/>
                <w:sz w:val="18"/>
                <w:szCs w:val="18"/>
                <w:lang w:eastAsia="pl-PL"/>
              </w:rPr>
              <w:t xml:space="preserve"> (BRB)</w:t>
            </w:r>
          </w:p>
        </w:tc>
        <w:tc>
          <w:tcPr>
            <w:tcW w:w="895" w:type="dxa"/>
            <w:tcBorders>
              <w:top w:val="nil"/>
              <w:left w:val="nil"/>
              <w:bottom w:val="single" w:sz="8" w:space="0" w:color="auto"/>
              <w:right w:val="single" w:sz="8" w:space="0" w:color="auto"/>
            </w:tcBorders>
            <w:shd w:val="clear" w:color="auto" w:fill="auto"/>
            <w:noWrap/>
            <w:vAlign w:val="center"/>
            <w:hideMark/>
          </w:tcPr>
          <w:p w14:paraId="1AC2C816"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81A"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18"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 xml:space="preserve">Taractichthys longipinnis </w:t>
            </w:r>
            <w:r w:rsidRPr="002E6074">
              <w:rPr>
                <w:rFonts w:cs="Calibri"/>
                <w:noProof/>
                <w:sz w:val="18"/>
                <w:szCs w:val="18"/>
                <w:lang w:eastAsia="pl-PL"/>
              </w:rPr>
              <w:t>(TAL)</w:t>
            </w:r>
          </w:p>
        </w:tc>
        <w:tc>
          <w:tcPr>
            <w:tcW w:w="895" w:type="dxa"/>
            <w:tcBorders>
              <w:top w:val="nil"/>
              <w:left w:val="nil"/>
              <w:bottom w:val="single" w:sz="8" w:space="0" w:color="auto"/>
              <w:right w:val="single" w:sz="8" w:space="0" w:color="auto"/>
            </w:tcBorders>
            <w:shd w:val="clear" w:color="auto" w:fill="auto"/>
            <w:noWrap/>
            <w:vAlign w:val="center"/>
            <w:hideMark/>
          </w:tcPr>
          <w:p w14:paraId="1AC2C819"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81D"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1B"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Thunnus alalunga</w:t>
            </w:r>
            <w:r w:rsidRPr="002E6074">
              <w:rPr>
                <w:rFonts w:cs="Calibri"/>
                <w:noProof/>
                <w:sz w:val="18"/>
                <w:szCs w:val="18"/>
                <w:lang w:eastAsia="pl-PL"/>
              </w:rPr>
              <w:t xml:space="preserve"> (ALB)</w:t>
            </w:r>
          </w:p>
        </w:tc>
        <w:tc>
          <w:tcPr>
            <w:tcW w:w="895" w:type="dxa"/>
            <w:tcBorders>
              <w:top w:val="nil"/>
              <w:left w:val="nil"/>
              <w:bottom w:val="single" w:sz="8" w:space="0" w:color="auto"/>
              <w:right w:val="single" w:sz="8" w:space="0" w:color="auto"/>
            </w:tcBorders>
            <w:shd w:val="clear" w:color="auto" w:fill="auto"/>
            <w:noWrap/>
            <w:vAlign w:val="center"/>
            <w:hideMark/>
          </w:tcPr>
          <w:p w14:paraId="1AC2C81C"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820"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1E"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Thunnus albacares</w:t>
            </w:r>
            <w:r w:rsidRPr="002E6074">
              <w:rPr>
                <w:rFonts w:cs="Calibri"/>
                <w:noProof/>
                <w:sz w:val="18"/>
                <w:szCs w:val="18"/>
                <w:lang w:eastAsia="pl-PL"/>
              </w:rPr>
              <w:t xml:space="preserve"> (YFT)</w:t>
            </w:r>
          </w:p>
        </w:tc>
        <w:tc>
          <w:tcPr>
            <w:tcW w:w="895" w:type="dxa"/>
            <w:tcBorders>
              <w:top w:val="nil"/>
              <w:left w:val="nil"/>
              <w:bottom w:val="single" w:sz="8" w:space="0" w:color="auto"/>
              <w:right w:val="single" w:sz="8" w:space="0" w:color="auto"/>
            </w:tcBorders>
            <w:shd w:val="clear" w:color="auto" w:fill="auto"/>
            <w:noWrap/>
            <w:vAlign w:val="center"/>
            <w:hideMark/>
          </w:tcPr>
          <w:p w14:paraId="1AC2C81F"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823"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21"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Thunnus obesus</w:t>
            </w:r>
            <w:r w:rsidRPr="002E6074">
              <w:rPr>
                <w:rFonts w:cs="Calibri"/>
                <w:noProof/>
                <w:sz w:val="18"/>
                <w:szCs w:val="18"/>
                <w:lang w:eastAsia="pl-PL"/>
              </w:rPr>
              <w:t xml:space="preserve"> (BET)</w:t>
            </w:r>
          </w:p>
        </w:tc>
        <w:tc>
          <w:tcPr>
            <w:tcW w:w="895" w:type="dxa"/>
            <w:tcBorders>
              <w:top w:val="nil"/>
              <w:left w:val="nil"/>
              <w:bottom w:val="single" w:sz="8" w:space="0" w:color="auto"/>
              <w:right w:val="single" w:sz="8" w:space="0" w:color="auto"/>
            </w:tcBorders>
            <w:shd w:val="clear" w:color="auto" w:fill="auto"/>
            <w:noWrap/>
            <w:vAlign w:val="center"/>
            <w:hideMark/>
          </w:tcPr>
          <w:p w14:paraId="1AC2C822"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1</w:t>
            </w:r>
          </w:p>
        </w:tc>
      </w:tr>
      <w:tr w:rsidR="00183F7F" w:rsidRPr="00494448" w14:paraId="1AC2C826"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24"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Thunnus thynnus</w:t>
            </w:r>
            <w:r w:rsidRPr="002E6074">
              <w:rPr>
                <w:rFonts w:cs="Calibri"/>
                <w:noProof/>
                <w:sz w:val="18"/>
                <w:szCs w:val="18"/>
                <w:lang w:eastAsia="pl-PL"/>
              </w:rPr>
              <w:t xml:space="preserve"> </w:t>
            </w:r>
            <w:r w:rsidRPr="002E6074">
              <w:rPr>
                <w:rFonts w:cs="Calibri"/>
                <w:noProof/>
                <w:sz w:val="16"/>
                <w:szCs w:val="18"/>
                <w:lang w:eastAsia="pl-PL"/>
              </w:rPr>
              <w:t>(BFT)</w:t>
            </w:r>
          </w:p>
        </w:tc>
        <w:tc>
          <w:tcPr>
            <w:tcW w:w="895" w:type="dxa"/>
            <w:tcBorders>
              <w:top w:val="nil"/>
              <w:left w:val="nil"/>
              <w:bottom w:val="single" w:sz="8" w:space="0" w:color="auto"/>
              <w:right w:val="single" w:sz="8" w:space="0" w:color="auto"/>
            </w:tcBorders>
            <w:shd w:val="clear" w:color="auto" w:fill="auto"/>
            <w:noWrap/>
            <w:vAlign w:val="center"/>
            <w:hideMark/>
          </w:tcPr>
          <w:p w14:paraId="1AC2C825"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829"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27"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Todarodes sagittatus</w:t>
            </w:r>
            <w:r w:rsidRPr="002E6074">
              <w:rPr>
                <w:rFonts w:cs="Calibri"/>
                <w:noProof/>
                <w:sz w:val="18"/>
                <w:szCs w:val="18"/>
                <w:lang w:eastAsia="pl-PL"/>
              </w:rPr>
              <w:t xml:space="preserve"> (SQE)</w:t>
            </w:r>
          </w:p>
        </w:tc>
        <w:tc>
          <w:tcPr>
            <w:tcW w:w="895" w:type="dxa"/>
            <w:tcBorders>
              <w:top w:val="nil"/>
              <w:left w:val="nil"/>
              <w:bottom w:val="single" w:sz="8" w:space="0" w:color="auto"/>
              <w:right w:val="single" w:sz="8" w:space="0" w:color="auto"/>
            </w:tcBorders>
            <w:shd w:val="clear" w:color="auto" w:fill="auto"/>
            <w:noWrap/>
            <w:vAlign w:val="center"/>
            <w:hideMark/>
          </w:tcPr>
          <w:p w14:paraId="1AC2C828"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2</w:t>
            </w:r>
          </w:p>
        </w:tc>
      </w:tr>
      <w:tr w:rsidR="00183F7F" w:rsidRPr="00494448" w14:paraId="1AC2C82C"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2A"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lastRenderedPageBreak/>
              <w:t xml:space="preserve">Trachinotus ovatus </w:t>
            </w:r>
            <w:r w:rsidRPr="002E6074">
              <w:rPr>
                <w:rFonts w:cs="Calibri"/>
                <w:noProof/>
                <w:sz w:val="18"/>
                <w:szCs w:val="18"/>
                <w:lang w:eastAsia="pl-PL"/>
              </w:rPr>
              <w:t>(POP)</w:t>
            </w:r>
          </w:p>
        </w:tc>
        <w:tc>
          <w:tcPr>
            <w:tcW w:w="895" w:type="dxa"/>
            <w:tcBorders>
              <w:top w:val="nil"/>
              <w:left w:val="nil"/>
              <w:bottom w:val="single" w:sz="8" w:space="0" w:color="auto"/>
              <w:right w:val="single" w:sz="8" w:space="0" w:color="auto"/>
            </w:tcBorders>
            <w:shd w:val="clear" w:color="auto" w:fill="auto"/>
            <w:noWrap/>
            <w:vAlign w:val="center"/>
            <w:hideMark/>
          </w:tcPr>
          <w:p w14:paraId="1AC2C82B"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r w:rsidR="00183F7F" w:rsidRPr="00494448" w14:paraId="1AC2C82F"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2D"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Trachurus picturatus</w:t>
            </w:r>
            <w:r w:rsidRPr="002E6074">
              <w:rPr>
                <w:rFonts w:cs="Calibri"/>
                <w:noProof/>
                <w:sz w:val="18"/>
                <w:szCs w:val="18"/>
                <w:lang w:eastAsia="pl-PL"/>
              </w:rPr>
              <w:t xml:space="preserve"> (JAA)</w:t>
            </w:r>
          </w:p>
        </w:tc>
        <w:tc>
          <w:tcPr>
            <w:tcW w:w="895" w:type="dxa"/>
            <w:tcBorders>
              <w:top w:val="nil"/>
              <w:left w:val="nil"/>
              <w:bottom w:val="single" w:sz="8" w:space="0" w:color="auto"/>
              <w:right w:val="single" w:sz="8" w:space="0" w:color="auto"/>
            </w:tcBorders>
            <w:shd w:val="clear" w:color="auto" w:fill="auto"/>
            <w:noWrap/>
            <w:vAlign w:val="center"/>
            <w:hideMark/>
          </w:tcPr>
          <w:p w14:paraId="1AC2C82E"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138</w:t>
            </w:r>
          </w:p>
        </w:tc>
      </w:tr>
      <w:tr w:rsidR="00183F7F" w:rsidRPr="00494448" w14:paraId="1AC2C832"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30"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Xiphias gladius</w:t>
            </w:r>
            <w:r w:rsidRPr="002E6074">
              <w:rPr>
                <w:rFonts w:cs="Calibri"/>
                <w:noProof/>
                <w:sz w:val="18"/>
                <w:szCs w:val="18"/>
                <w:lang w:eastAsia="pl-PL"/>
              </w:rPr>
              <w:t xml:space="preserve"> (SWO)</w:t>
            </w:r>
          </w:p>
        </w:tc>
        <w:tc>
          <w:tcPr>
            <w:tcW w:w="895" w:type="dxa"/>
            <w:tcBorders>
              <w:top w:val="nil"/>
              <w:left w:val="nil"/>
              <w:bottom w:val="single" w:sz="8" w:space="0" w:color="auto"/>
              <w:right w:val="single" w:sz="8" w:space="0" w:color="auto"/>
            </w:tcBorders>
            <w:shd w:val="clear" w:color="auto" w:fill="auto"/>
            <w:noWrap/>
            <w:vAlign w:val="center"/>
            <w:hideMark/>
          </w:tcPr>
          <w:p w14:paraId="1AC2C831"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3</w:t>
            </w:r>
          </w:p>
        </w:tc>
      </w:tr>
      <w:tr w:rsidR="00183F7F" w:rsidRPr="00494448" w14:paraId="1AC2C835" w14:textId="77777777" w:rsidTr="00600A57">
        <w:trPr>
          <w:trHeight w:val="315"/>
        </w:trPr>
        <w:tc>
          <w:tcPr>
            <w:tcW w:w="3500" w:type="dxa"/>
            <w:tcBorders>
              <w:top w:val="nil"/>
              <w:left w:val="single" w:sz="8" w:space="0" w:color="auto"/>
              <w:bottom w:val="single" w:sz="8" w:space="0" w:color="auto"/>
              <w:right w:val="single" w:sz="8" w:space="0" w:color="auto"/>
            </w:tcBorders>
            <w:shd w:val="clear" w:color="auto" w:fill="auto"/>
            <w:noWrap/>
            <w:vAlign w:val="center"/>
            <w:hideMark/>
          </w:tcPr>
          <w:p w14:paraId="1AC2C833" w14:textId="77777777" w:rsidR="00183F7F" w:rsidRPr="00494448" w:rsidRDefault="00183F7F" w:rsidP="00183F7F">
            <w:pPr>
              <w:rPr>
                <w:rFonts w:cs="Calibri"/>
                <w:noProof/>
                <w:color w:val="FF0000"/>
                <w:sz w:val="18"/>
                <w:szCs w:val="18"/>
                <w:lang w:eastAsia="pl-PL"/>
              </w:rPr>
            </w:pPr>
            <w:r w:rsidRPr="002E6074">
              <w:rPr>
                <w:rFonts w:cs="Calibri"/>
                <w:i/>
                <w:noProof/>
                <w:sz w:val="18"/>
                <w:szCs w:val="18"/>
                <w:lang w:eastAsia="pl-PL"/>
              </w:rPr>
              <w:t>Zeus faber</w:t>
            </w:r>
            <w:r w:rsidRPr="002E6074">
              <w:rPr>
                <w:rFonts w:cs="Calibri"/>
                <w:noProof/>
                <w:sz w:val="18"/>
                <w:szCs w:val="18"/>
                <w:lang w:eastAsia="pl-PL"/>
              </w:rPr>
              <w:t xml:space="preserve"> (JOD)</w:t>
            </w:r>
          </w:p>
        </w:tc>
        <w:tc>
          <w:tcPr>
            <w:tcW w:w="895" w:type="dxa"/>
            <w:tcBorders>
              <w:top w:val="nil"/>
              <w:left w:val="nil"/>
              <w:bottom w:val="single" w:sz="8" w:space="0" w:color="auto"/>
              <w:right w:val="single" w:sz="8" w:space="0" w:color="auto"/>
            </w:tcBorders>
            <w:shd w:val="clear" w:color="auto" w:fill="auto"/>
            <w:noWrap/>
            <w:vAlign w:val="center"/>
            <w:hideMark/>
          </w:tcPr>
          <w:p w14:paraId="1AC2C834" w14:textId="77777777" w:rsidR="00183F7F" w:rsidRPr="00494448" w:rsidRDefault="00183F7F" w:rsidP="00183F7F">
            <w:pPr>
              <w:jc w:val="center"/>
              <w:rPr>
                <w:rFonts w:cs="Calibri"/>
                <w:noProof/>
                <w:color w:val="FF0000"/>
                <w:sz w:val="18"/>
                <w:szCs w:val="18"/>
                <w:lang w:eastAsia="pl-PL"/>
              </w:rPr>
            </w:pPr>
            <w:r w:rsidRPr="002E6074">
              <w:rPr>
                <w:rFonts w:cs="Calibri"/>
                <w:noProof/>
                <w:sz w:val="18"/>
                <w:szCs w:val="18"/>
                <w:lang w:eastAsia="pl-PL"/>
              </w:rPr>
              <w:t>&lt;1</w:t>
            </w:r>
          </w:p>
        </w:tc>
      </w:tr>
    </w:tbl>
    <w:p w14:paraId="1AC2C836" w14:textId="77777777" w:rsidR="001E35D6" w:rsidRPr="00494448" w:rsidRDefault="001E35D6" w:rsidP="001E35D6">
      <w:pPr>
        <w:rPr>
          <w:noProof/>
          <w:color w:val="FF0000"/>
        </w:rPr>
      </w:pPr>
    </w:p>
    <w:p w14:paraId="1AC2C837" w14:textId="77777777" w:rsidR="001E35D6" w:rsidRPr="00494448" w:rsidRDefault="001E35D6" w:rsidP="001E35D6">
      <w:pPr>
        <w:rPr>
          <w:i/>
          <w:iCs/>
          <w:noProof/>
          <w:color w:val="FF0000"/>
          <w:sz w:val="18"/>
          <w:szCs w:val="18"/>
        </w:rPr>
      </w:pPr>
    </w:p>
    <w:p w14:paraId="1AC2C838" w14:textId="77777777" w:rsidR="001E35D6" w:rsidRPr="00494448" w:rsidRDefault="001E35D6" w:rsidP="001E35D6">
      <w:pPr>
        <w:rPr>
          <w:i/>
          <w:iCs/>
          <w:noProof/>
          <w:color w:val="FF0000"/>
          <w:sz w:val="18"/>
          <w:szCs w:val="18"/>
        </w:rPr>
      </w:pPr>
    </w:p>
    <w:p w14:paraId="1AC2C839" w14:textId="77777777" w:rsidR="001E35D6" w:rsidRPr="00494448" w:rsidRDefault="001E35D6" w:rsidP="001E35D6">
      <w:pPr>
        <w:rPr>
          <w:i/>
          <w:iCs/>
          <w:noProof/>
          <w:color w:val="FF0000"/>
          <w:sz w:val="18"/>
          <w:szCs w:val="18"/>
        </w:rPr>
      </w:pPr>
    </w:p>
    <w:p w14:paraId="1AC2C83A" w14:textId="77777777" w:rsidR="001E35D6" w:rsidRDefault="001772CA" w:rsidP="00DE40EF">
      <w:pPr>
        <w:rPr>
          <w:i/>
          <w:iCs/>
          <w:noProof/>
          <w:sz w:val="18"/>
          <w:szCs w:val="18"/>
        </w:rPr>
      </w:pPr>
      <w:r w:rsidRPr="0007032B">
        <w:rPr>
          <w:i/>
          <w:iCs/>
          <w:noProof/>
          <w:sz w:val="18"/>
          <w:szCs w:val="18"/>
        </w:rPr>
        <w:t xml:space="preserve">Landings by species (tons) </w:t>
      </w:r>
      <w:r w:rsidR="00B13C3E">
        <w:rPr>
          <w:i/>
          <w:iCs/>
          <w:noProof/>
          <w:sz w:val="18"/>
          <w:szCs w:val="18"/>
        </w:rPr>
        <w:t>from</w:t>
      </w:r>
      <w:r w:rsidR="00B13C3E" w:rsidRPr="0007032B">
        <w:rPr>
          <w:i/>
          <w:iCs/>
          <w:noProof/>
          <w:sz w:val="18"/>
          <w:szCs w:val="18"/>
        </w:rPr>
        <w:t xml:space="preserve"> </w:t>
      </w:r>
      <w:r w:rsidR="00FF79D8">
        <w:rPr>
          <w:i/>
          <w:iCs/>
          <w:noProof/>
          <w:sz w:val="18"/>
          <w:szCs w:val="18"/>
        </w:rPr>
        <w:t xml:space="preserve">FAO area </w:t>
      </w:r>
      <w:r w:rsidRPr="0007032B">
        <w:rPr>
          <w:i/>
          <w:iCs/>
          <w:noProof/>
          <w:sz w:val="18"/>
          <w:szCs w:val="18"/>
        </w:rPr>
        <w:t>47 (Atlantic, Southeast). Data from 2020.</w:t>
      </w:r>
    </w:p>
    <w:tbl>
      <w:tblPr>
        <w:tblStyle w:val="Tabela-Siatka"/>
        <w:tblW w:w="0" w:type="pct"/>
        <w:tblLook w:val="07E0" w:firstRow="1" w:lastRow="1" w:firstColumn="1" w:lastColumn="1" w:noHBand="1" w:noVBand="1"/>
      </w:tblPr>
      <w:tblGrid>
        <w:gridCol w:w="3173"/>
        <w:gridCol w:w="568"/>
      </w:tblGrid>
      <w:tr w:rsidR="00926842" w14:paraId="1AC2C83D" w14:textId="77777777" w:rsidTr="0022379A">
        <w:tc>
          <w:tcPr>
            <w:tcW w:w="0" w:type="auto"/>
          </w:tcPr>
          <w:p w14:paraId="1AC2C83B" w14:textId="77777777" w:rsidR="00926842" w:rsidRDefault="00926842" w:rsidP="0022379A">
            <w:pPr>
              <w:pStyle w:val="Compact"/>
            </w:pPr>
            <w:r>
              <w:t>Species</w:t>
            </w:r>
          </w:p>
        </w:tc>
        <w:tc>
          <w:tcPr>
            <w:tcW w:w="0" w:type="auto"/>
          </w:tcPr>
          <w:p w14:paraId="1AC2C83C" w14:textId="77777777" w:rsidR="00926842" w:rsidRDefault="00926842" w:rsidP="0022379A">
            <w:pPr>
              <w:pStyle w:val="Compact"/>
            </w:pPr>
            <w:r>
              <w:t>ESP</w:t>
            </w:r>
          </w:p>
        </w:tc>
      </w:tr>
      <w:tr w:rsidR="00926842" w14:paraId="1AC2C840" w14:textId="77777777" w:rsidTr="0022379A">
        <w:tc>
          <w:tcPr>
            <w:tcW w:w="0" w:type="auto"/>
          </w:tcPr>
          <w:p w14:paraId="1AC2C83E" w14:textId="77777777" w:rsidR="00926842" w:rsidRDefault="00926842" w:rsidP="0022379A">
            <w:pPr>
              <w:pStyle w:val="Compact"/>
            </w:pPr>
            <w:r>
              <w:t>Dissostichus eleginoides (TOP)</w:t>
            </w:r>
          </w:p>
        </w:tc>
        <w:tc>
          <w:tcPr>
            <w:tcW w:w="0" w:type="auto"/>
          </w:tcPr>
          <w:p w14:paraId="1AC2C83F" w14:textId="77777777" w:rsidR="00926842" w:rsidRDefault="00926842" w:rsidP="0022379A">
            <w:pPr>
              <w:pStyle w:val="Compact"/>
            </w:pPr>
            <w:r>
              <w:t>NA</w:t>
            </w:r>
          </w:p>
        </w:tc>
      </w:tr>
    </w:tbl>
    <w:p w14:paraId="1AC2C841" w14:textId="77777777" w:rsidR="0012226B" w:rsidRDefault="0012226B" w:rsidP="001E35D6">
      <w:pPr>
        <w:rPr>
          <w:i/>
          <w:iCs/>
          <w:noProof/>
          <w:sz w:val="18"/>
          <w:szCs w:val="18"/>
        </w:rPr>
      </w:pPr>
    </w:p>
    <w:p w14:paraId="1AC2C842" w14:textId="77777777" w:rsidR="00294BBC" w:rsidRDefault="00294BBC">
      <w:pPr>
        <w:rPr>
          <w:i/>
          <w:iCs/>
          <w:noProof/>
          <w:sz w:val="18"/>
          <w:szCs w:val="18"/>
        </w:rPr>
      </w:pPr>
    </w:p>
    <w:p w14:paraId="1AC2C843" w14:textId="77777777" w:rsidR="00294BBC" w:rsidRDefault="00294BBC">
      <w:pPr>
        <w:rPr>
          <w:i/>
          <w:iCs/>
          <w:noProof/>
          <w:sz w:val="18"/>
          <w:szCs w:val="18"/>
        </w:rPr>
      </w:pPr>
    </w:p>
    <w:p w14:paraId="1AC2C844" w14:textId="77777777" w:rsidR="00294BBC" w:rsidRDefault="00294BBC">
      <w:pPr>
        <w:rPr>
          <w:i/>
          <w:iCs/>
          <w:noProof/>
          <w:sz w:val="18"/>
          <w:szCs w:val="18"/>
        </w:rPr>
      </w:pPr>
      <w:r>
        <w:rPr>
          <w:i/>
          <w:iCs/>
          <w:noProof/>
          <w:sz w:val="18"/>
          <w:szCs w:val="18"/>
        </w:rPr>
        <w:br w:type="page"/>
      </w:r>
    </w:p>
    <w:p w14:paraId="1AC2C845" w14:textId="77777777" w:rsidR="00294BBC" w:rsidRPr="00294BBC" w:rsidRDefault="00294BBC" w:rsidP="0007032B">
      <w:pPr>
        <w:pStyle w:val="Nagwek2"/>
        <w:rPr>
          <w:noProof/>
          <w:lang w:val="en-CA"/>
        </w:rPr>
      </w:pPr>
      <w:bookmarkStart w:id="1333" w:name="_Toc82600728"/>
      <w:r w:rsidRPr="00294BBC">
        <w:rPr>
          <w:noProof/>
        </w:rPr>
        <w:lastRenderedPageBreak/>
        <w:t xml:space="preserve">Annex </w:t>
      </w:r>
      <w:r w:rsidR="00F46293">
        <w:rPr>
          <w:noProof/>
        </w:rPr>
        <w:t>4</w:t>
      </w:r>
      <w:r w:rsidRPr="00294BBC">
        <w:rPr>
          <w:noProof/>
        </w:rPr>
        <w:t xml:space="preserve"> - </w:t>
      </w:r>
      <w:r w:rsidRPr="00294BBC">
        <w:rPr>
          <w:noProof/>
          <w:lang w:val="en-US"/>
        </w:rPr>
        <w:t>Proposal to move the NAFO DCF governance from RCG NANSEA to RCG LDF</w:t>
      </w:r>
      <w:bookmarkEnd w:id="1333"/>
    </w:p>
    <w:p w14:paraId="1AC2C846" w14:textId="77777777" w:rsidR="00294BBC" w:rsidRPr="00294BBC" w:rsidRDefault="00294BBC" w:rsidP="00294BBC">
      <w:pPr>
        <w:rPr>
          <w:i/>
          <w:iCs/>
          <w:noProof/>
          <w:sz w:val="18"/>
          <w:szCs w:val="18"/>
          <w:lang w:val="en-CA"/>
        </w:rPr>
      </w:pPr>
    </w:p>
    <w:p w14:paraId="1AC2C847" w14:textId="77777777" w:rsidR="00294BBC" w:rsidRPr="00294BBC" w:rsidRDefault="00294BBC" w:rsidP="00294BBC">
      <w:pPr>
        <w:rPr>
          <w:i/>
          <w:iCs/>
          <w:noProof/>
          <w:sz w:val="18"/>
          <w:szCs w:val="18"/>
          <w:lang w:val="en-CA"/>
        </w:rPr>
      </w:pPr>
    </w:p>
    <w:p w14:paraId="1AC2C848" w14:textId="77777777" w:rsidR="00294BBC" w:rsidRPr="00294BBC" w:rsidRDefault="00294BBC" w:rsidP="00294BBC">
      <w:pPr>
        <w:rPr>
          <w:i/>
          <w:iCs/>
          <w:noProof/>
          <w:sz w:val="18"/>
          <w:szCs w:val="18"/>
          <w:lang w:val="en-CA"/>
        </w:rPr>
      </w:pPr>
    </w:p>
    <w:p w14:paraId="1AC2C849" w14:textId="77777777" w:rsidR="00294BBC" w:rsidRPr="00294BBC" w:rsidRDefault="00294BBC" w:rsidP="00294BBC">
      <w:pPr>
        <w:rPr>
          <w:b/>
          <w:i/>
          <w:iCs/>
          <w:noProof/>
          <w:sz w:val="18"/>
          <w:szCs w:val="18"/>
          <w:lang w:val="en-US"/>
        </w:rPr>
      </w:pPr>
      <w:r w:rsidRPr="00294BBC">
        <w:rPr>
          <w:b/>
          <w:i/>
          <w:iCs/>
          <w:noProof/>
          <w:sz w:val="18"/>
          <w:szCs w:val="18"/>
          <w:lang w:val="en-US"/>
        </w:rPr>
        <w:t>Proposal to move NAFO areas from RCG for the North Atlantic &amp; North Sea and Eastern Arctic (RCG NANSEA) to RCG for the Long Distance Fisheries (RCG LDF)</w:t>
      </w:r>
    </w:p>
    <w:p w14:paraId="1AC2C84A" w14:textId="77777777" w:rsidR="00294BBC" w:rsidRPr="00294BBC" w:rsidRDefault="00294BBC" w:rsidP="00294BBC">
      <w:pPr>
        <w:rPr>
          <w:i/>
          <w:iCs/>
          <w:noProof/>
          <w:sz w:val="18"/>
          <w:szCs w:val="18"/>
          <w:lang w:val="en-US"/>
        </w:rPr>
      </w:pPr>
      <w:r w:rsidRPr="00294BBC">
        <w:rPr>
          <w:i/>
          <w:iCs/>
          <w:noProof/>
          <w:sz w:val="18"/>
          <w:szCs w:val="18"/>
          <w:lang w:val="en-US"/>
        </w:rPr>
        <w:t>2021/06/29</w:t>
      </w:r>
    </w:p>
    <w:p w14:paraId="1AC2C84B" w14:textId="77777777" w:rsidR="00294BBC" w:rsidRPr="00294BBC" w:rsidRDefault="00294BBC" w:rsidP="00294BBC">
      <w:pPr>
        <w:rPr>
          <w:i/>
          <w:iCs/>
          <w:noProof/>
          <w:sz w:val="18"/>
          <w:szCs w:val="18"/>
          <w:lang w:val="en-US"/>
        </w:rPr>
      </w:pPr>
      <w:r w:rsidRPr="00294BBC">
        <w:rPr>
          <w:i/>
          <w:iCs/>
          <w:noProof/>
          <w:sz w:val="18"/>
          <w:szCs w:val="18"/>
          <w:lang w:val="en-US"/>
        </w:rPr>
        <w:t>In 2021, ESP and PRT National Correspondents, supported by scientific teams responsible for implementing collection of biological data, propose that NAFO is moved from RCG NANSEA to RCG LDF.</w:t>
      </w:r>
    </w:p>
    <w:p w14:paraId="1AC2C84C" w14:textId="77777777" w:rsidR="00294BBC" w:rsidRPr="00294BBC" w:rsidRDefault="00294BBC" w:rsidP="00294BBC">
      <w:pPr>
        <w:rPr>
          <w:i/>
          <w:iCs/>
          <w:noProof/>
          <w:sz w:val="18"/>
          <w:szCs w:val="18"/>
          <w:lang w:val="en-US"/>
        </w:rPr>
      </w:pPr>
      <w:r w:rsidRPr="00294BBC">
        <w:rPr>
          <w:i/>
          <w:iCs/>
          <w:noProof/>
          <w:sz w:val="18"/>
          <w:szCs w:val="18"/>
          <w:lang w:val="en-US"/>
        </w:rPr>
        <w:t>A first document was sent to RCG NANSEA and RCG LDF describing the background, rationale and content of the proposal. The proposal was presented at the RCG NANSEA technical meeting 2021, and there it was generally agreed that ESP and PRT would prepare a more detailed document for presentation at the RCG LDF technical meeting 2021.</w:t>
      </w:r>
    </w:p>
    <w:p w14:paraId="1AC2C84D" w14:textId="77777777" w:rsidR="00294BBC" w:rsidRPr="00294BBC" w:rsidRDefault="00294BBC" w:rsidP="00294BBC">
      <w:pPr>
        <w:rPr>
          <w:i/>
          <w:iCs/>
          <w:noProof/>
          <w:sz w:val="18"/>
          <w:szCs w:val="18"/>
          <w:lang w:val="en-US"/>
        </w:rPr>
      </w:pPr>
      <w:r w:rsidRPr="00294BBC">
        <w:rPr>
          <w:i/>
          <w:iCs/>
          <w:noProof/>
          <w:sz w:val="18"/>
          <w:szCs w:val="18"/>
          <w:lang w:val="en-US"/>
        </w:rPr>
        <w:t>In this context, this present document was prepared to identify relevant aspects of data collection in NAFO area, including highlighting the pros and cons of moving from RCG NANSEA to RCG  LDF.</w:t>
      </w:r>
    </w:p>
    <w:p w14:paraId="1AC2C84E" w14:textId="77777777" w:rsidR="00294BBC" w:rsidRPr="00294BBC" w:rsidRDefault="00294BBC" w:rsidP="00294BBC">
      <w:pPr>
        <w:rPr>
          <w:i/>
          <w:iCs/>
          <w:noProof/>
          <w:sz w:val="18"/>
          <w:szCs w:val="18"/>
          <w:lang w:val="en-US"/>
        </w:rPr>
      </w:pPr>
      <w:r w:rsidRPr="00294BBC">
        <w:rPr>
          <w:i/>
          <w:iCs/>
          <w:noProof/>
          <w:sz w:val="18"/>
          <w:szCs w:val="18"/>
          <w:lang w:val="en-US"/>
        </w:rPr>
        <w:t xml:space="preserve">See the remaining document for a full detailed table, including pros and cons (highlighted in grey color). A summary of the </w:t>
      </w:r>
      <w:r w:rsidRPr="00294BBC">
        <w:rPr>
          <w:i/>
          <w:iCs/>
          <w:noProof/>
          <w:sz w:val="18"/>
          <w:szCs w:val="18"/>
        </w:rPr>
        <w:t>main pros and cons highlighted in the remaining document is also presented here in the first page:</w:t>
      </w:r>
    </w:p>
    <w:p w14:paraId="1AC2C84F" w14:textId="77777777" w:rsidR="00294BBC" w:rsidRPr="00294BBC" w:rsidRDefault="00294BBC" w:rsidP="00294BBC">
      <w:pPr>
        <w:rPr>
          <w:i/>
          <w:iCs/>
          <w:noProof/>
          <w:sz w:val="18"/>
          <w:szCs w:val="18"/>
        </w:rPr>
      </w:pPr>
      <w:r w:rsidRPr="00294BBC">
        <w:rPr>
          <w:b/>
          <w:i/>
          <w:iCs/>
          <w:noProof/>
          <w:sz w:val="18"/>
          <w:szCs w:val="18"/>
        </w:rPr>
        <w:t xml:space="preserve">Regarding the proposal of moving NAFO from RCG NANSEA to RCG LDF - </w:t>
      </w:r>
      <w:r w:rsidRPr="00294BBC">
        <w:rPr>
          <w:b/>
          <w:i/>
          <w:iCs/>
          <w:noProof/>
          <w:sz w:val="18"/>
          <w:szCs w:val="18"/>
          <w:u w:val="single"/>
        </w:rPr>
        <w:t>PROS</w:t>
      </w:r>
    </w:p>
    <w:p w14:paraId="1AC2C850" w14:textId="77777777" w:rsidR="00294BBC" w:rsidRPr="00294BBC" w:rsidRDefault="00294BBC" w:rsidP="00294BBC">
      <w:pPr>
        <w:rPr>
          <w:i/>
          <w:iCs/>
          <w:noProof/>
          <w:sz w:val="18"/>
          <w:szCs w:val="18"/>
        </w:rPr>
      </w:pPr>
      <w:r w:rsidRPr="00294BBC">
        <w:rPr>
          <w:i/>
          <w:iCs/>
          <w:noProof/>
          <w:sz w:val="18"/>
          <w:szCs w:val="18"/>
        </w:rPr>
        <w:t>-NAFO region has its own RFMO with its own management and scientific bodies and WGs.</w:t>
      </w:r>
    </w:p>
    <w:p w14:paraId="1AC2C851" w14:textId="77777777" w:rsidR="00294BBC" w:rsidRPr="00294BBC" w:rsidRDefault="00294BBC" w:rsidP="00294BBC">
      <w:pPr>
        <w:rPr>
          <w:i/>
          <w:iCs/>
          <w:noProof/>
          <w:sz w:val="18"/>
          <w:szCs w:val="18"/>
        </w:rPr>
      </w:pPr>
      <w:r w:rsidRPr="00294BBC">
        <w:rPr>
          <w:i/>
          <w:iCs/>
          <w:noProof/>
          <w:sz w:val="18"/>
          <w:szCs w:val="18"/>
        </w:rPr>
        <w:t>- In NAFO, the EU is a Contracting Party (and not individual EU MS) and RCG LDF was created for the management of RFMOs where the EU is a Contracting Party.</w:t>
      </w:r>
      <w:r w:rsidRPr="00294BBC">
        <w:rPr>
          <w:i/>
          <w:iCs/>
          <w:noProof/>
          <w:sz w:val="18"/>
          <w:szCs w:val="18"/>
          <w:lang w:val="en-US"/>
        </w:rPr>
        <w:t xml:space="preserve"> </w:t>
      </w:r>
    </w:p>
    <w:p w14:paraId="1AC2C852" w14:textId="77777777" w:rsidR="00294BBC" w:rsidRPr="00294BBC" w:rsidRDefault="00294BBC" w:rsidP="00294BBC">
      <w:pPr>
        <w:rPr>
          <w:i/>
          <w:iCs/>
          <w:noProof/>
          <w:sz w:val="18"/>
          <w:szCs w:val="18"/>
        </w:rPr>
      </w:pPr>
      <w:r w:rsidRPr="00294BBC">
        <w:rPr>
          <w:i/>
          <w:iCs/>
          <w:noProof/>
          <w:sz w:val="18"/>
          <w:szCs w:val="18"/>
          <w:lang w:val="en-US"/>
        </w:rPr>
        <w:t xml:space="preserve">-NAFO fishery is in international waters and operated by long-distance fleet of EU countries. And RCG LDF work is devoted specifically to fishing fleets that operate outside EU waters. </w:t>
      </w:r>
      <w:r w:rsidRPr="00294BBC">
        <w:rPr>
          <w:i/>
          <w:iCs/>
          <w:noProof/>
          <w:sz w:val="18"/>
          <w:szCs w:val="18"/>
        </w:rPr>
        <w:t>NAFO is considerd as “Other Regions” in the New Regulation (jointly with other RFMOs coordinated in RCG LDF and RCG LP, etc.).</w:t>
      </w:r>
    </w:p>
    <w:p w14:paraId="1AC2C853" w14:textId="77777777" w:rsidR="00294BBC" w:rsidRPr="00294BBC" w:rsidRDefault="00294BBC" w:rsidP="00294BBC">
      <w:pPr>
        <w:rPr>
          <w:i/>
          <w:iCs/>
          <w:noProof/>
          <w:sz w:val="18"/>
          <w:szCs w:val="18"/>
          <w:lang w:val="en-US"/>
        </w:rPr>
      </w:pPr>
      <w:r w:rsidRPr="00294BBC">
        <w:rPr>
          <w:i/>
          <w:iCs/>
          <w:noProof/>
          <w:sz w:val="18"/>
          <w:szCs w:val="18"/>
          <w:lang w:val="en-US"/>
        </w:rPr>
        <w:t>-Different main end users (NAFO for NAFO region, ICES for regions currently in RCG NANSEA).</w:t>
      </w:r>
    </w:p>
    <w:p w14:paraId="1AC2C854" w14:textId="77777777" w:rsidR="00294BBC" w:rsidRPr="00294BBC" w:rsidRDefault="00294BBC" w:rsidP="00294BBC">
      <w:pPr>
        <w:rPr>
          <w:i/>
          <w:iCs/>
          <w:noProof/>
          <w:sz w:val="18"/>
          <w:szCs w:val="18"/>
          <w:lang w:val="en-US"/>
        </w:rPr>
      </w:pPr>
      <w:r w:rsidRPr="00294BBC">
        <w:rPr>
          <w:b/>
          <w:i/>
          <w:iCs/>
          <w:noProof/>
          <w:sz w:val="18"/>
          <w:szCs w:val="18"/>
        </w:rPr>
        <w:t xml:space="preserve">Regarding the proposal of moving NAFO from RCG NANSEA to RCG LDF - </w:t>
      </w:r>
      <w:r w:rsidRPr="00294BBC">
        <w:rPr>
          <w:b/>
          <w:i/>
          <w:iCs/>
          <w:noProof/>
          <w:sz w:val="18"/>
          <w:szCs w:val="18"/>
          <w:u w:val="single"/>
          <w:lang w:val="en-US"/>
        </w:rPr>
        <w:t>CONS</w:t>
      </w:r>
    </w:p>
    <w:p w14:paraId="1AC2C855" w14:textId="77777777" w:rsidR="00294BBC" w:rsidRPr="00294BBC" w:rsidRDefault="00294BBC" w:rsidP="00294BBC">
      <w:pPr>
        <w:rPr>
          <w:i/>
          <w:iCs/>
          <w:noProof/>
          <w:sz w:val="18"/>
          <w:szCs w:val="18"/>
          <w:lang w:val="en-US"/>
        </w:rPr>
      </w:pPr>
      <w:r w:rsidRPr="00294BBC">
        <w:rPr>
          <w:i/>
          <w:iCs/>
          <w:noProof/>
          <w:sz w:val="18"/>
          <w:szCs w:val="18"/>
          <w:lang w:val="en-US"/>
        </w:rPr>
        <w:t>-Biological sampling programs have similarity with regions currently in RCG NANSEA.</w:t>
      </w:r>
    </w:p>
    <w:p w14:paraId="1AC2C856" w14:textId="77777777" w:rsidR="00294BBC" w:rsidRPr="00294BBC" w:rsidRDefault="00294BBC" w:rsidP="00294BBC">
      <w:pPr>
        <w:rPr>
          <w:i/>
          <w:iCs/>
          <w:noProof/>
          <w:sz w:val="18"/>
          <w:szCs w:val="18"/>
          <w:lang w:val="en-US"/>
        </w:rPr>
      </w:pPr>
      <w:r w:rsidRPr="00294BBC">
        <w:rPr>
          <w:i/>
          <w:iCs/>
          <w:noProof/>
          <w:sz w:val="18"/>
          <w:szCs w:val="18"/>
          <w:lang w:val="en-US"/>
        </w:rPr>
        <w:t>-Need to check if there are any legal constrains to the transition</w:t>
      </w:r>
    </w:p>
    <w:p w14:paraId="1AC2C857" w14:textId="77777777" w:rsidR="00294BBC" w:rsidRPr="00294BBC" w:rsidRDefault="00294BBC" w:rsidP="00294BBC">
      <w:pPr>
        <w:rPr>
          <w:i/>
          <w:iCs/>
          <w:noProof/>
          <w:sz w:val="18"/>
          <w:szCs w:val="18"/>
          <w:lang w:val="en-US"/>
        </w:rPr>
      </w:pPr>
      <w:r w:rsidRPr="00294BBC">
        <w:rPr>
          <w:i/>
          <w:iCs/>
          <w:noProof/>
          <w:sz w:val="18"/>
          <w:szCs w:val="18"/>
          <w:lang w:val="en-US"/>
        </w:rPr>
        <w:t xml:space="preserve">-All MS with fishery in NAFO should be involved in the RCG where NAFO is included. Need to check if EST is available for participating in RCG LDF. </w:t>
      </w:r>
    </w:p>
    <w:tbl>
      <w:tblPr>
        <w:tblStyle w:val="Tabela-Siatka"/>
        <w:tblpPr w:leftFromText="141" w:rightFromText="141" w:vertAnchor="page" w:horzAnchor="margin" w:tblpXSpec="center" w:tblpY="856"/>
        <w:tblW w:w="10598" w:type="dxa"/>
        <w:tblLayout w:type="fixed"/>
        <w:tblLook w:val="04A0" w:firstRow="1" w:lastRow="0" w:firstColumn="1" w:lastColumn="0" w:noHBand="0" w:noVBand="1"/>
      </w:tblPr>
      <w:tblGrid>
        <w:gridCol w:w="1277"/>
        <w:gridCol w:w="7796"/>
        <w:gridCol w:w="1525"/>
      </w:tblGrid>
      <w:tr w:rsidR="00294BBC" w:rsidRPr="00294BBC" w14:paraId="1AC2C85B" w14:textId="77777777" w:rsidTr="00B13C3E">
        <w:trPr>
          <w:trHeight w:val="272"/>
        </w:trPr>
        <w:tc>
          <w:tcPr>
            <w:tcW w:w="1277" w:type="dxa"/>
            <w:tcBorders>
              <w:bottom w:val="single" w:sz="4" w:space="0" w:color="auto"/>
            </w:tcBorders>
          </w:tcPr>
          <w:p w14:paraId="1AC2C858" w14:textId="77777777" w:rsidR="00294BBC" w:rsidRPr="00294BBC" w:rsidRDefault="00294BBC" w:rsidP="00294BBC">
            <w:pPr>
              <w:spacing w:line="240" w:lineRule="auto"/>
              <w:rPr>
                <w:b/>
                <w:i/>
                <w:iCs/>
                <w:noProof/>
                <w:sz w:val="18"/>
                <w:szCs w:val="18"/>
              </w:rPr>
            </w:pPr>
            <w:r w:rsidRPr="00294BBC">
              <w:rPr>
                <w:b/>
                <w:i/>
                <w:iCs/>
                <w:noProof/>
                <w:sz w:val="18"/>
                <w:szCs w:val="18"/>
              </w:rPr>
              <w:lastRenderedPageBreak/>
              <w:t>TOPIC</w:t>
            </w:r>
          </w:p>
        </w:tc>
        <w:tc>
          <w:tcPr>
            <w:tcW w:w="7796" w:type="dxa"/>
            <w:tcBorders>
              <w:bottom w:val="single" w:sz="4" w:space="0" w:color="auto"/>
            </w:tcBorders>
          </w:tcPr>
          <w:p w14:paraId="1AC2C859" w14:textId="77777777" w:rsidR="00294BBC" w:rsidRPr="00294BBC" w:rsidRDefault="00294BBC" w:rsidP="00294BBC">
            <w:pPr>
              <w:spacing w:line="240" w:lineRule="auto"/>
              <w:rPr>
                <w:b/>
                <w:i/>
                <w:iCs/>
                <w:noProof/>
                <w:sz w:val="18"/>
                <w:szCs w:val="18"/>
              </w:rPr>
            </w:pPr>
            <w:r w:rsidRPr="00294BBC">
              <w:rPr>
                <w:b/>
                <w:i/>
                <w:iCs/>
                <w:noProof/>
                <w:sz w:val="18"/>
                <w:szCs w:val="18"/>
              </w:rPr>
              <w:t>PROS/CONS</w:t>
            </w:r>
          </w:p>
        </w:tc>
        <w:tc>
          <w:tcPr>
            <w:tcW w:w="1525" w:type="dxa"/>
            <w:tcBorders>
              <w:bottom w:val="single" w:sz="4" w:space="0" w:color="auto"/>
            </w:tcBorders>
          </w:tcPr>
          <w:p w14:paraId="1AC2C85A" w14:textId="77777777" w:rsidR="00294BBC" w:rsidRPr="00294BBC" w:rsidRDefault="00294BBC" w:rsidP="00294BBC">
            <w:pPr>
              <w:spacing w:line="240" w:lineRule="auto"/>
              <w:rPr>
                <w:b/>
                <w:i/>
                <w:iCs/>
                <w:noProof/>
                <w:sz w:val="18"/>
                <w:szCs w:val="18"/>
              </w:rPr>
            </w:pPr>
            <w:r w:rsidRPr="00294BBC">
              <w:rPr>
                <w:b/>
                <w:i/>
                <w:iCs/>
                <w:noProof/>
                <w:sz w:val="18"/>
                <w:szCs w:val="18"/>
              </w:rPr>
              <w:t>NEEDS/WHO</w:t>
            </w:r>
          </w:p>
        </w:tc>
      </w:tr>
      <w:tr w:rsidR="00294BBC" w:rsidRPr="00294BBC" w14:paraId="1AC2C85F" w14:textId="77777777" w:rsidTr="007A580F">
        <w:trPr>
          <w:trHeight w:val="606"/>
        </w:trPr>
        <w:tc>
          <w:tcPr>
            <w:tcW w:w="1277" w:type="dxa"/>
            <w:tcBorders>
              <w:left w:val="nil"/>
              <w:bottom w:val="nil"/>
              <w:right w:val="nil"/>
            </w:tcBorders>
          </w:tcPr>
          <w:p w14:paraId="1AC2C85C" w14:textId="77777777" w:rsidR="00294BBC" w:rsidRPr="00294BBC" w:rsidRDefault="00294BBC" w:rsidP="00294BBC">
            <w:pPr>
              <w:spacing w:line="240" w:lineRule="auto"/>
              <w:rPr>
                <w:b/>
                <w:i/>
                <w:iCs/>
                <w:noProof/>
                <w:sz w:val="18"/>
                <w:szCs w:val="18"/>
              </w:rPr>
            </w:pPr>
          </w:p>
        </w:tc>
        <w:tc>
          <w:tcPr>
            <w:tcW w:w="7796" w:type="dxa"/>
            <w:tcBorders>
              <w:left w:val="nil"/>
              <w:bottom w:val="nil"/>
              <w:right w:val="nil"/>
            </w:tcBorders>
          </w:tcPr>
          <w:p w14:paraId="1AC2C85D" w14:textId="77777777" w:rsidR="00294BBC" w:rsidRPr="00294BBC" w:rsidRDefault="00294BBC" w:rsidP="00294BBC">
            <w:pPr>
              <w:spacing w:line="240" w:lineRule="auto"/>
              <w:rPr>
                <w:b/>
                <w:i/>
                <w:iCs/>
                <w:noProof/>
                <w:sz w:val="18"/>
                <w:szCs w:val="18"/>
              </w:rPr>
            </w:pPr>
          </w:p>
        </w:tc>
        <w:tc>
          <w:tcPr>
            <w:tcW w:w="1525" w:type="dxa"/>
            <w:tcBorders>
              <w:left w:val="nil"/>
              <w:bottom w:val="nil"/>
              <w:right w:val="nil"/>
            </w:tcBorders>
          </w:tcPr>
          <w:p w14:paraId="1AC2C85E" w14:textId="77777777" w:rsidR="00294BBC" w:rsidRPr="00294BBC" w:rsidRDefault="00294BBC" w:rsidP="00294BBC">
            <w:pPr>
              <w:spacing w:line="240" w:lineRule="auto"/>
              <w:rPr>
                <w:i/>
                <w:iCs/>
                <w:noProof/>
                <w:sz w:val="18"/>
                <w:szCs w:val="18"/>
              </w:rPr>
            </w:pPr>
          </w:p>
        </w:tc>
      </w:tr>
      <w:tr w:rsidR="00294BBC" w:rsidRPr="00294BBC" w14:paraId="1AC2C861" w14:textId="77777777" w:rsidTr="007A580F">
        <w:trPr>
          <w:trHeight w:val="606"/>
        </w:trPr>
        <w:tc>
          <w:tcPr>
            <w:tcW w:w="10598" w:type="dxa"/>
            <w:gridSpan w:val="3"/>
            <w:tcBorders>
              <w:top w:val="nil"/>
              <w:left w:val="nil"/>
              <w:right w:val="nil"/>
            </w:tcBorders>
          </w:tcPr>
          <w:p w14:paraId="1AC2C860" w14:textId="77777777" w:rsidR="00294BBC" w:rsidRPr="00294BBC" w:rsidRDefault="00294BBC" w:rsidP="00294BBC">
            <w:pPr>
              <w:spacing w:line="240" w:lineRule="auto"/>
              <w:rPr>
                <w:i/>
                <w:iCs/>
                <w:noProof/>
                <w:sz w:val="18"/>
                <w:szCs w:val="18"/>
              </w:rPr>
            </w:pPr>
            <w:r w:rsidRPr="00294BBC">
              <w:rPr>
                <w:b/>
                <w:i/>
                <w:iCs/>
                <w:noProof/>
                <w:sz w:val="18"/>
                <w:szCs w:val="18"/>
              </w:rPr>
              <w:t>NAFO vs RFMO</w:t>
            </w:r>
          </w:p>
        </w:tc>
      </w:tr>
      <w:tr w:rsidR="00294BBC" w:rsidRPr="00294BBC" w14:paraId="1AC2C86A" w14:textId="77777777" w:rsidTr="007A580F">
        <w:trPr>
          <w:trHeight w:val="2443"/>
        </w:trPr>
        <w:tc>
          <w:tcPr>
            <w:tcW w:w="1277" w:type="dxa"/>
          </w:tcPr>
          <w:p w14:paraId="1AC2C862" w14:textId="77777777" w:rsidR="00294BBC" w:rsidRPr="00294BBC" w:rsidRDefault="00294BBC" w:rsidP="00294BBC">
            <w:pPr>
              <w:spacing w:line="240" w:lineRule="auto"/>
              <w:rPr>
                <w:b/>
                <w:i/>
                <w:iCs/>
                <w:noProof/>
                <w:sz w:val="18"/>
                <w:szCs w:val="18"/>
              </w:rPr>
            </w:pPr>
            <w:r w:rsidRPr="00294BBC">
              <w:rPr>
                <w:b/>
                <w:i/>
                <w:iCs/>
                <w:noProof/>
                <w:sz w:val="18"/>
                <w:szCs w:val="18"/>
              </w:rPr>
              <w:t>NAFO vs RFMO</w:t>
            </w:r>
          </w:p>
        </w:tc>
        <w:tc>
          <w:tcPr>
            <w:tcW w:w="7796" w:type="dxa"/>
          </w:tcPr>
          <w:p w14:paraId="1AC2C863" w14:textId="77777777" w:rsidR="00294BBC" w:rsidRPr="00294BBC" w:rsidRDefault="00294BBC" w:rsidP="00294BBC">
            <w:pPr>
              <w:spacing w:line="240" w:lineRule="auto"/>
              <w:rPr>
                <w:b/>
                <w:i/>
                <w:iCs/>
                <w:noProof/>
                <w:sz w:val="18"/>
                <w:szCs w:val="18"/>
              </w:rPr>
            </w:pPr>
            <w:r w:rsidRPr="00294BBC">
              <w:rPr>
                <w:b/>
                <w:i/>
                <w:iCs/>
                <w:noProof/>
                <w:sz w:val="18"/>
                <w:szCs w:val="18"/>
              </w:rPr>
              <w:t>About NAFO</w:t>
            </w:r>
          </w:p>
          <w:p w14:paraId="1AC2C864" w14:textId="77777777" w:rsidR="00294BBC" w:rsidRPr="00294BBC" w:rsidRDefault="00294BBC" w:rsidP="00294BBC">
            <w:pPr>
              <w:spacing w:line="240" w:lineRule="auto"/>
              <w:rPr>
                <w:i/>
                <w:iCs/>
                <w:noProof/>
                <w:sz w:val="18"/>
                <w:szCs w:val="18"/>
              </w:rPr>
            </w:pPr>
            <w:r w:rsidRPr="00294BBC">
              <w:rPr>
                <w:i/>
                <w:iCs/>
                <w:noProof/>
                <w:sz w:val="18"/>
                <w:szCs w:val="18"/>
              </w:rPr>
              <w:t xml:space="preserve">The Northwest Atlantic Fisheries Organisation (NAFO) is an Intergovernmental Regional Fishery Body. </w:t>
            </w:r>
          </w:p>
          <w:p w14:paraId="1AC2C865" w14:textId="77777777" w:rsidR="00294BBC" w:rsidRPr="00294BBC" w:rsidRDefault="00294BBC" w:rsidP="00294BBC">
            <w:pPr>
              <w:spacing w:line="240" w:lineRule="auto"/>
              <w:rPr>
                <w:i/>
                <w:iCs/>
                <w:noProof/>
                <w:sz w:val="18"/>
                <w:szCs w:val="18"/>
              </w:rPr>
            </w:pPr>
            <w:r w:rsidRPr="00294BBC">
              <w:rPr>
                <w:i/>
                <w:iCs/>
                <w:noProof/>
                <w:sz w:val="18"/>
                <w:szCs w:val="18"/>
              </w:rPr>
              <w:t xml:space="preserve">NAFO manages International Fishery in FAO 21 Area. </w:t>
            </w:r>
          </w:p>
          <w:p w14:paraId="1AC2C866" w14:textId="77777777" w:rsidR="00294BBC" w:rsidRPr="00294BBC" w:rsidRDefault="00294BBC" w:rsidP="00294BBC">
            <w:pPr>
              <w:spacing w:line="240" w:lineRule="auto"/>
              <w:rPr>
                <w:i/>
                <w:iCs/>
                <w:noProof/>
                <w:sz w:val="18"/>
                <w:szCs w:val="18"/>
              </w:rPr>
            </w:pPr>
            <w:r w:rsidRPr="00294BBC">
              <w:rPr>
                <w:i/>
                <w:iCs/>
                <w:noProof/>
                <w:sz w:val="18"/>
                <w:szCs w:val="18"/>
              </w:rPr>
              <w:t>NAFO has 13 Contracting Parties. EU is 1 CP.  This means that the European Union represents the countries that have fishing opportunities as EU-Member States. Denmark (in respect of Faroe Islands and Greenland) and France (in respect of St. Pierre et Miquelon) are CP.</w:t>
            </w:r>
          </w:p>
          <w:p w14:paraId="1AC2C867" w14:textId="77777777" w:rsidR="00294BBC" w:rsidRPr="00294BBC" w:rsidRDefault="00294BBC" w:rsidP="00294BBC">
            <w:pPr>
              <w:spacing w:line="240" w:lineRule="auto"/>
              <w:rPr>
                <w:i/>
                <w:iCs/>
                <w:noProof/>
                <w:sz w:val="18"/>
                <w:szCs w:val="18"/>
              </w:rPr>
            </w:pPr>
            <w:r w:rsidRPr="00294BBC">
              <w:rPr>
                <w:i/>
                <w:iCs/>
                <w:noProof/>
                <w:sz w:val="18"/>
                <w:szCs w:val="18"/>
              </w:rPr>
              <w:t xml:space="preserve">There are important differences </w:t>
            </w:r>
            <w:r w:rsidRPr="00294BBC">
              <w:rPr>
                <w:i/>
                <w:iCs/>
                <w:noProof/>
                <w:sz w:val="18"/>
                <w:szCs w:val="18"/>
                <w:lang w:val="en-US"/>
              </w:rPr>
              <w:t>in fisheries, fleets, sampling and management</w:t>
            </w:r>
            <w:r w:rsidRPr="00294BBC" w:rsidDel="005741F1">
              <w:rPr>
                <w:i/>
                <w:iCs/>
                <w:noProof/>
                <w:sz w:val="18"/>
                <w:szCs w:val="18"/>
              </w:rPr>
              <w:t xml:space="preserve"> </w:t>
            </w:r>
            <w:r w:rsidRPr="00294BBC">
              <w:rPr>
                <w:i/>
                <w:iCs/>
                <w:noProof/>
                <w:sz w:val="18"/>
                <w:szCs w:val="18"/>
              </w:rPr>
              <w:t>in NAFO compared to EU waters of North East Atlantic.</w:t>
            </w:r>
          </w:p>
          <w:p w14:paraId="1AC2C868" w14:textId="77777777" w:rsidR="00294BBC" w:rsidRPr="00294BBC" w:rsidRDefault="00294BBC" w:rsidP="00294BBC">
            <w:pPr>
              <w:spacing w:line="240" w:lineRule="auto"/>
              <w:rPr>
                <w:i/>
                <w:iCs/>
                <w:noProof/>
                <w:sz w:val="18"/>
                <w:szCs w:val="18"/>
              </w:rPr>
            </w:pPr>
          </w:p>
        </w:tc>
        <w:tc>
          <w:tcPr>
            <w:tcW w:w="1525" w:type="dxa"/>
          </w:tcPr>
          <w:p w14:paraId="1AC2C869" w14:textId="77777777" w:rsidR="00294BBC" w:rsidRPr="00294BBC" w:rsidRDefault="00294BBC" w:rsidP="00294BBC">
            <w:pPr>
              <w:spacing w:line="240" w:lineRule="auto"/>
              <w:rPr>
                <w:i/>
                <w:iCs/>
                <w:noProof/>
                <w:sz w:val="18"/>
                <w:szCs w:val="18"/>
              </w:rPr>
            </w:pPr>
            <w:r w:rsidRPr="00294BBC">
              <w:rPr>
                <w:i/>
                <w:iCs/>
                <w:noProof/>
                <w:sz w:val="18"/>
                <w:szCs w:val="18"/>
              </w:rPr>
              <w:t>Feedback from NAFO as End User and MS involved</w:t>
            </w:r>
          </w:p>
        </w:tc>
      </w:tr>
      <w:tr w:rsidR="00294BBC" w:rsidRPr="00294BBC" w14:paraId="1AC2C875" w14:textId="77777777" w:rsidTr="007A580F">
        <w:trPr>
          <w:trHeight w:val="1234"/>
        </w:trPr>
        <w:tc>
          <w:tcPr>
            <w:tcW w:w="1277" w:type="dxa"/>
          </w:tcPr>
          <w:p w14:paraId="1AC2C86B" w14:textId="77777777" w:rsidR="00294BBC" w:rsidRPr="00294BBC" w:rsidRDefault="00294BBC" w:rsidP="00294BBC">
            <w:pPr>
              <w:spacing w:line="240" w:lineRule="auto"/>
              <w:rPr>
                <w:b/>
                <w:i/>
                <w:iCs/>
                <w:noProof/>
                <w:sz w:val="18"/>
                <w:szCs w:val="18"/>
              </w:rPr>
            </w:pPr>
            <w:r w:rsidRPr="00294BBC">
              <w:rPr>
                <w:b/>
                <w:i/>
                <w:iCs/>
                <w:noProof/>
                <w:sz w:val="18"/>
                <w:szCs w:val="18"/>
              </w:rPr>
              <w:t>NAFO vs RFMO</w:t>
            </w:r>
          </w:p>
        </w:tc>
        <w:tc>
          <w:tcPr>
            <w:tcW w:w="7796" w:type="dxa"/>
          </w:tcPr>
          <w:p w14:paraId="1AC2C86C" w14:textId="77777777" w:rsidR="00294BBC" w:rsidRPr="00294BBC" w:rsidRDefault="00294BBC" w:rsidP="00294BBC">
            <w:pPr>
              <w:spacing w:line="240" w:lineRule="auto"/>
              <w:rPr>
                <w:b/>
                <w:i/>
                <w:iCs/>
                <w:noProof/>
                <w:sz w:val="18"/>
                <w:szCs w:val="18"/>
              </w:rPr>
            </w:pPr>
            <w:r w:rsidRPr="00294BBC">
              <w:rPr>
                <w:b/>
                <w:i/>
                <w:iCs/>
                <w:noProof/>
                <w:sz w:val="18"/>
                <w:szCs w:val="18"/>
              </w:rPr>
              <w:t>NAFO Management</w:t>
            </w:r>
          </w:p>
          <w:p w14:paraId="1AC2C86D" w14:textId="77777777" w:rsidR="00294BBC" w:rsidRPr="00294BBC" w:rsidRDefault="00294BBC" w:rsidP="00294BBC">
            <w:pPr>
              <w:spacing w:line="240" w:lineRule="auto"/>
              <w:rPr>
                <w:i/>
                <w:iCs/>
                <w:noProof/>
                <w:sz w:val="18"/>
                <w:szCs w:val="18"/>
              </w:rPr>
            </w:pPr>
            <w:r w:rsidRPr="00294BBC">
              <w:rPr>
                <w:i/>
                <w:iCs/>
                <w:noProof/>
                <w:sz w:val="18"/>
                <w:szCs w:val="18"/>
              </w:rPr>
              <w:t>The Commission: Requests for Science Advice and Management Decisions.</w:t>
            </w:r>
          </w:p>
          <w:p w14:paraId="1AC2C86E" w14:textId="77777777" w:rsidR="00294BBC" w:rsidRPr="00294BBC" w:rsidRDefault="00294BBC" w:rsidP="00294BBC">
            <w:pPr>
              <w:spacing w:line="240" w:lineRule="auto"/>
              <w:rPr>
                <w:i/>
                <w:iCs/>
                <w:noProof/>
                <w:sz w:val="18"/>
                <w:szCs w:val="18"/>
              </w:rPr>
            </w:pPr>
            <w:r w:rsidRPr="00294BBC">
              <w:rPr>
                <w:i/>
                <w:iCs/>
                <w:noProof/>
                <w:sz w:val="18"/>
                <w:szCs w:val="18"/>
              </w:rPr>
              <w:t>The Scientific Council (SC): Provides Science Advice to the Commission.</w:t>
            </w:r>
          </w:p>
          <w:p w14:paraId="1AC2C86F" w14:textId="77777777" w:rsidR="00294BBC" w:rsidRPr="00294BBC" w:rsidRDefault="00294BBC" w:rsidP="00294BBC">
            <w:pPr>
              <w:spacing w:line="240" w:lineRule="auto"/>
              <w:rPr>
                <w:i/>
                <w:iCs/>
                <w:noProof/>
                <w:sz w:val="18"/>
                <w:szCs w:val="18"/>
              </w:rPr>
            </w:pPr>
            <w:r w:rsidRPr="00294BBC">
              <w:rPr>
                <w:i/>
                <w:iCs/>
                <w:noProof/>
                <w:sz w:val="18"/>
                <w:szCs w:val="18"/>
              </w:rPr>
              <w:t>NAFO has various Working Groups operating under the direction of these two constituent bodies and various Joint Working Groups, in cooperation with ICES:</w:t>
            </w:r>
          </w:p>
          <w:p w14:paraId="1AC2C870" w14:textId="77777777" w:rsidR="00294BBC" w:rsidRPr="00294BBC" w:rsidRDefault="00294BBC" w:rsidP="00294BBC">
            <w:pPr>
              <w:numPr>
                <w:ilvl w:val="0"/>
                <w:numId w:val="59"/>
              </w:numPr>
              <w:spacing w:line="240" w:lineRule="auto"/>
              <w:rPr>
                <w:i/>
                <w:iCs/>
                <w:noProof/>
                <w:sz w:val="18"/>
                <w:szCs w:val="18"/>
              </w:rPr>
            </w:pPr>
            <w:r w:rsidRPr="00294BBC">
              <w:rPr>
                <w:i/>
                <w:iCs/>
                <w:noProof/>
                <w:sz w:val="18"/>
                <w:szCs w:val="18"/>
              </w:rPr>
              <w:t>ICES/NAFO Joint Working Group on Deep-water Ecology (WG-DEC)</w:t>
            </w:r>
          </w:p>
          <w:p w14:paraId="1AC2C871" w14:textId="77777777" w:rsidR="00294BBC" w:rsidRPr="00294BBC" w:rsidRDefault="00294BBC" w:rsidP="00294BBC">
            <w:pPr>
              <w:numPr>
                <w:ilvl w:val="0"/>
                <w:numId w:val="59"/>
              </w:numPr>
              <w:spacing w:line="240" w:lineRule="auto"/>
              <w:rPr>
                <w:i/>
                <w:iCs/>
                <w:noProof/>
                <w:sz w:val="18"/>
                <w:szCs w:val="18"/>
              </w:rPr>
            </w:pPr>
            <w:r w:rsidRPr="00294BBC">
              <w:rPr>
                <w:i/>
                <w:iCs/>
                <w:noProof/>
                <w:sz w:val="18"/>
                <w:szCs w:val="18"/>
              </w:rPr>
              <w:t>ICES/NAFO/NAMMCO Working Group on Harp and Hooded Seals (WG-HARP)</w:t>
            </w:r>
          </w:p>
          <w:p w14:paraId="1AC2C872" w14:textId="77777777" w:rsidR="00294BBC" w:rsidRPr="00294BBC" w:rsidRDefault="00294BBC" w:rsidP="00294BBC">
            <w:pPr>
              <w:numPr>
                <w:ilvl w:val="0"/>
                <w:numId w:val="59"/>
              </w:numPr>
              <w:spacing w:line="240" w:lineRule="auto"/>
              <w:rPr>
                <w:i/>
                <w:iCs/>
                <w:noProof/>
                <w:sz w:val="18"/>
                <w:szCs w:val="18"/>
              </w:rPr>
            </w:pPr>
            <w:r w:rsidRPr="00294BBC">
              <w:rPr>
                <w:i/>
                <w:iCs/>
                <w:noProof/>
                <w:sz w:val="18"/>
                <w:szCs w:val="18"/>
              </w:rPr>
              <w:t>NAFO/ICES Pandalus Assessment Meeting (NIPAG).</w:t>
            </w:r>
          </w:p>
          <w:p w14:paraId="1AC2C873" w14:textId="77777777" w:rsidR="00294BBC" w:rsidRPr="00294BBC" w:rsidRDefault="00294BBC" w:rsidP="00294BBC">
            <w:pPr>
              <w:spacing w:line="240" w:lineRule="auto"/>
              <w:rPr>
                <w:i/>
                <w:iCs/>
                <w:noProof/>
                <w:sz w:val="18"/>
                <w:szCs w:val="18"/>
              </w:rPr>
            </w:pPr>
          </w:p>
        </w:tc>
        <w:tc>
          <w:tcPr>
            <w:tcW w:w="1525" w:type="dxa"/>
          </w:tcPr>
          <w:p w14:paraId="1AC2C874" w14:textId="77777777" w:rsidR="00294BBC" w:rsidRPr="00294BBC" w:rsidRDefault="00294BBC" w:rsidP="00294BBC">
            <w:pPr>
              <w:spacing w:line="240" w:lineRule="auto"/>
              <w:rPr>
                <w:i/>
                <w:iCs/>
                <w:noProof/>
                <w:sz w:val="18"/>
                <w:szCs w:val="18"/>
              </w:rPr>
            </w:pPr>
            <w:r w:rsidRPr="00294BBC">
              <w:rPr>
                <w:i/>
                <w:iCs/>
                <w:noProof/>
                <w:sz w:val="18"/>
                <w:szCs w:val="18"/>
              </w:rPr>
              <w:t>Feedback from NAFO, ICES and MS involved</w:t>
            </w:r>
          </w:p>
        </w:tc>
      </w:tr>
      <w:tr w:rsidR="00294BBC" w:rsidRPr="00294BBC" w14:paraId="1AC2C88B" w14:textId="77777777" w:rsidTr="007A580F">
        <w:trPr>
          <w:trHeight w:val="1234"/>
        </w:trPr>
        <w:tc>
          <w:tcPr>
            <w:tcW w:w="1277" w:type="dxa"/>
          </w:tcPr>
          <w:p w14:paraId="1AC2C876" w14:textId="77777777" w:rsidR="00294BBC" w:rsidRPr="00294BBC" w:rsidRDefault="00294BBC" w:rsidP="00294BBC">
            <w:pPr>
              <w:spacing w:line="240" w:lineRule="auto"/>
              <w:rPr>
                <w:b/>
                <w:i/>
                <w:iCs/>
                <w:noProof/>
                <w:sz w:val="18"/>
                <w:szCs w:val="18"/>
              </w:rPr>
            </w:pPr>
            <w:r w:rsidRPr="00294BBC">
              <w:rPr>
                <w:b/>
                <w:i/>
                <w:iCs/>
                <w:noProof/>
                <w:sz w:val="18"/>
                <w:szCs w:val="18"/>
              </w:rPr>
              <w:t>NAFO vs RFMO</w:t>
            </w:r>
          </w:p>
        </w:tc>
        <w:tc>
          <w:tcPr>
            <w:tcW w:w="7796" w:type="dxa"/>
          </w:tcPr>
          <w:p w14:paraId="1AC2C877" w14:textId="77777777" w:rsidR="00294BBC" w:rsidRPr="00294BBC" w:rsidRDefault="00294BBC" w:rsidP="00294BBC">
            <w:pPr>
              <w:spacing w:line="240" w:lineRule="auto"/>
              <w:rPr>
                <w:b/>
                <w:i/>
                <w:iCs/>
                <w:noProof/>
                <w:sz w:val="18"/>
                <w:szCs w:val="18"/>
              </w:rPr>
            </w:pPr>
            <w:r w:rsidRPr="00294BBC">
              <w:rPr>
                <w:b/>
                <w:i/>
                <w:iCs/>
                <w:noProof/>
                <w:sz w:val="18"/>
                <w:szCs w:val="18"/>
              </w:rPr>
              <w:t>NAFO Fishery</w:t>
            </w:r>
          </w:p>
          <w:p w14:paraId="1AC2C878" w14:textId="77777777" w:rsidR="00294BBC" w:rsidRPr="00294BBC" w:rsidRDefault="00294BBC" w:rsidP="00294BBC">
            <w:pPr>
              <w:spacing w:line="240" w:lineRule="auto"/>
              <w:rPr>
                <w:i/>
                <w:iCs/>
                <w:noProof/>
                <w:sz w:val="18"/>
                <w:szCs w:val="18"/>
              </w:rPr>
            </w:pPr>
            <w:r w:rsidRPr="00294BBC">
              <w:rPr>
                <w:i/>
                <w:iCs/>
                <w:noProof/>
                <w:sz w:val="18"/>
                <w:szCs w:val="18"/>
              </w:rPr>
              <w:t>NAFO fisheries take place in the NAFO Regulatory Area located in FAO 21 Area in the North West Atlantic.</w:t>
            </w:r>
          </w:p>
          <w:p w14:paraId="1AC2C879" w14:textId="77777777" w:rsidR="00294BBC" w:rsidRPr="00294BBC" w:rsidRDefault="00294BBC" w:rsidP="00294BBC">
            <w:pPr>
              <w:spacing w:line="240" w:lineRule="auto"/>
              <w:rPr>
                <w:i/>
                <w:iCs/>
                <w:noProof/>
                <w:sz w:val="18"/>
                <w:szCs w:val="18"/>
              </w:rPr>
            </w:pPr>
            <w:r w:rsidRPr="00294BBC">
              <w:rPr>
                <w:i/>
                <w:iCs/>
                <w:noProof/>
                <w:sz w:val="18"/>
                <w:szCs w:val="18"/>
              </w:rPr>
              <w:t>NAFO Regulatory Area (NRA) outside the 200nm EEZ.</w:t>
            </w:r>
          </w:p>
          <w:p w14:paraId="1AC2C87A" w14:textId="77777777" w:rsidR="00294BBC" w:rsidRPr="00294BBC" w:rsidRDefault="00294BBC" w:rsidP="00294BBC">
            <w:pPr>
              <w:spacing w:line="240" w:lineRule="auto"/>
              <w:rPr>
                <w:i/>
                <w:iCs/>
                <w:noProof/>
                <w:sz w:val="18"/>
                <w:szCs w:val="18"/>
              </w:rPr>
            </w:pPr>
          </w:p>
          <w:p w14:paraId="1AC2C87B" w14:textId="77777777" w:rsidR="00294BBC" w:rsidRPr="00294BBC" w:rsidRDefault="00294BBC" w:rsidP="00294BBC">
            <w:pPr>
              <w:spacing w:line="240" w:lineRule="auto"/>
              <w:rPr>
                <w:i/>
                <w:iCs/>
                <w:noProof/>
                <w:sz w:val="18"/>
                <w:szCs w:val="18"/>
                <w:lang w:val="fr-FR"/>
              </w:rPr>
            </w:pPr>
            <w:r w:rsidRPr="00294BBC">
              <w:rPr>
                <w:i/>
                <w:iCs/>
                <w:noProof/>
                <w:sz w:val="18"/>
                <w:szCs w:val="18"/>
                <w:lang w:val="fr-FR"/>
              </w:rPr>
              <w:t>EU-MS with fishing quotas/Quotas:  EST, DEU, LAT, LIT, POL, PRT and ESP</w:t>
            </w:r>
          </w:p>
          <w:p w14:paraId="1AC2C87C" w14:textId="77777777" w:rsidR="00294BBC" w:rsidRPr="00294BBC" w:rsidRDefault="00294BBC" w:rsidP="00294BBC">
            <w:pPr>
              <w:spacing w:line="240" w:lineRule="auto"/>
              <w:rPr>
                <w:i/>
                <w:iCs/>
                <w:noProof/>
                <w:sz w:val="18"/>
                <w:szCs w:val="18"/>
                <w:lang w:val="fr-FR"/>
              </w:rPr>
            </w:pPr>
          </w:p>
          <w:p w14:paraId="1AC2C87D" w14:textId="77777777" w:rsidR="00294BBC" w:rsidRPr="00294BBC" w:rsidRDefault="00294BBC" w:rsidP="00294BBC">
            <w:pPr>
              <w:spacing w:line="240" w:lineRule="auto"/>
              <w:rPr>
                <w:i/>
                <w:iCs/>
                <w:noProof/>
                <w:sz w:val="18"/>
                <w:szCs w:val="18"/>
              </w:rPr>
            </w:pPr>
            <w:r w:rsidRPr="00294BBC">
              <w:rPr>
                <w:i/>
                <w:iCs/>
                <w:noProof/>
                <w:sz w:val="18"/>
                <w:szCs w:val="18"/>
              </w:rPr>
              <w:t>In 2019 four EU-MS (EST, DEU, PRT &amp; ESP) had fishing effort in international waters in NAFO Regulatory Area with a fleet of freezer trawlers.</w:t>
            </w:r>
          </w:p>
          <w:p w14:paraId="1AC2C87E" w14:textId="77777777" w:rsidR="00294BBC" w:rsidRPr="00294BBC" w:rsidRDefault="00294BBC" w:rsidP="00294BBC">
            <w:pPr>
              <w:spacing w:line="240" w:lineRule="auto"/>
              <w:rPr>
                <w:i/>
                <w:iCs/>
                <w:noProof/>
                <w:sz w:val="18"/>
                <w:szCs w:val="18"/>
              </w:rPr>
            </w:pPr>
          </w:p>
          <w:p w14:paraId="1AC2C87F" w14:textId="77777777" w:rsidR="00294BBC" w:rsidRPr="00294BBC" w:rsidRDefault="00294BBC" w:rsidP="00294BBC">
            <w:pPr>
              <w:spacing w:line="240" w:lineRule="auto"/>
              <w:rPr>
                <w:i/>
                <w:iCs/>
                <w:noProof/>
                <w:sz w:val="18"/>
                <w:szCs w:val="18"/>
              </w:rPr>
            </w:pPr>
            <w:r w:rsidRPr="00294BBC">
              <w:rPr>
                <w:i/>
                <w:iCs/>
                <w:noProof/>
                <w:sz w:val="18"/>
                <w:szCs w:val="18"/>
              </w:rPr>
              <w:t xml:space="preserve">These 4 MS planned for biological sampling in their last NWP (2020-2021) for commercial sampling and surveys. </w:t>
            </w:r>
          </w:p>
          <w:p w14:paraId="1AC2C880" w14:textId="77777777" w:rsidR="00294BBC" w:rsidRPr="00294BBC" w:rsidRDefault="00294BBC" w:rsidP="00294BBC">
            <w:pPr>
              <w:spacing w:line="240" w:lineRule="auto"/>
              <w:rPr>
                <w:i/>
                <w:iCs/>
                <w:noProof/>
                <w:sz w:val="18"/>
                <w:szCs w:val="18"/>
              </w:rPr>
            </w:pPr>
            <w:r w:rsidRPr="00294BBC">
              <w:rPr>
                <w:i/>
                <w:iCs/>
                <w:noProof/>
                <w:sz w:val="18"/>
                <w:szCs w:val="18"/>
              </w:rPr>
              <w:t>One survey of them is carried out by PRT and ESP and annually there is a joint coordination ad hoc meeting for this Survey (FCCM).</w:t>
            </w:r>
          </w:p>
          <w:p w14:paraId="1AC2C881" w14:textId="77777777" w:rsidR="00294BBC" w:rsidRPr="00294BBC" w:rsidRDefault="00294BBC" w:rsidP="00294BBC">
            <w:pPr>
              <w:spacing w:line="240" w:lineRule="auto"/>
              <w:rPr>
                <w:i/>
                <w:iCs/>
                <w:noProof/>
                <w:sz w:val="18"/>
                <w:szCs w:val="18"/>
              </w:rPr>
            </w:pPr>
          </w:p>
          <w:p w14:paraId="1AC2C882" w14:textId="77777777" w:rsidR="00294BBC" w:rsidRPr="00294BBC" w:rsidRDefault="00294BBC" w:rsidP="00294BBC">
            <w:pPr>
              <w:spacing w:line="240" w:lineRule="auto"/>
              <w:rPr>
                <w:i/>
                <w:iCs/>
                <w:noProof/>
                <w:sz w:val="18"/>
                <w:szCs w:val="18"/>
              </w:rPr>
            </w:pPr>
            <w:r w:rsidRPr="00294BBC">
              <w:rPr>
                <w:i/>
                <w:iCs/>
                <w:noProof/>
                <w:sz w:val="18"/>
                <w:szCs w:val="18"/>
              </w:rPr>
              <w:t xml:space="preserve">This fishery has deep differences compared to those in ICES EU waters. </w:t>
            </w:r>
          </w:p>
          <w:p w14:paraId="1AC2C883" w14:textId="77777777" w:rsidR="00294BBC" w:rsidRPr="00294BBC" w:rsidRDefault="00294BBC" w:rsidP="00294BBC">
            <w:pPr>
              <w:spacing w:line="240" w:lineRule="auto"/>
              <w:rPr>
                <w:i/>
                <w:iCs/>
                <w:noProof/>
                <w:sz w:val="18"/>
                <w:szCs w:val="18"/>
              </w:rPr>
            </w:pPr>
          </w:p>
          <w:p w14:paraId="1AC2C884" w14:textId="77777777" w:rsidR="00294BBC" w:rsidRPr="00294BBC" w:rsidRDefault="00294BBC" w:rsidP="00294BBC">
            <w:pPr>
              <w:spacing w:line="240" w:lineRule="auto"/>
              <w:rPr>
                <w:i/>
                <w:iCs/>
                <w:noProof/>
                <w:sz w:val="18"/>
                <w:szCs w:val="18"/>
              </w:rPr>
            </w:pPr>
            <w:r w:rsidRPr="00294BBC">
              <w:rPr>
                <w:i/>
                <w:iCs/>
                <w:noProof/>
                <w:sz w:val="18"/>
                <w:szCs w:val="18"/>
              </w:rPr>
              <w:t>The NAFO fishery targets approximately 20 commercial stocks, comprising of 12 species/taxa managed through catch and effort limitation measures.</w:t>
            </w:r>
          </w:p>
          <w:p w14:paraId="1AC2C885" w14:textId="77777777" w:rsidR="00294BBC" w:rsidRPr="00294BBC" w:rsidRDefault="00294BBC" w:rsidP="00294BBC">
            <w:pPr>
              <w:spacing w:line="240" w:lineRule="auto"/>
              <w:rPr>
                <w:i/>
                <w:iCs/>
                <w:noProof/>
                <w:sz w:val="18"/>
                <w:szCs w:val="18"/>
              </w:rPr>
            </w:pPr>
          </w:p>
          <w:p w14:paraId="1AC2C886" w14:textId="77777777" w:rsidR="00294BBC" w:rsidRPr="00294BBC" w:rsidRDefault="00294BBC" w:rsidP="00294BBC">
            <w:pPr>
              <w:spacing w:line="240" w:lineRule="auto"/>
              <w:rPr>
                <w:i/>
                <w:iCs/>
                <w:noProof/>
                <w:sz w:val="18"/>
                <w:szCs w:val="18"/>
              </w:rPr>
            </w:pPr>
            <w:r w:rsidRPr="00294BBC">
              <w:rPr>
                <w:i/>
                <w:iCs/>
                <w:noProof/>
                <w:sz w:val="18"/>
                <w:szCs w:val="18"/>
              </w:rPr>
              <w:t>ICES Stocks: 267 (</w:t>
            </w:r>
            <w:hyperlink r:id="rId49" w:tooltip="https://sid.ices.dk/" w:history="1">
              <w:r w:rsidRPr="00294BBC">
                <w:rPr>
                  <w:rStyle w:val="Hipercze"/>
                  <w:i/>
                  <w:iCs/>
                  <w:sz w:val="18"/>
                  <w:szCs w:val="18"/>
                </w:rPr>
                <w:t>https://sid.ices.dk</w:t>
              </w:r>
            </w:hyperlink>
            <w:r w:rsidRPr="00294BBC">
              <w:rPr>
                <w:i/>
                <w:iCs/>
                <w:noProof/>
                <w:sz w:val="18"/>
                <w:szCs w:val="18"/>
              </w:rPr>
              <w:t xml:space="preserve">) dealt with in 16 ICES WGs. </w:t>
            </w:r>
          </w:p>
          <w:p w14:paraId="1AC2C887" w14:textId="77777777" w:rsidR="00294BBC" w:rsidRPr="00294BBC" w:rsidRDefault="00294BBC" w:rsidP="00294BBC">
            <w:pPr>
              <w:spacing w:line="240" w:lineRule="auto"/>
              <w:rPr>
                <w:i/>
                <w:iCs/>
                <w:noProof/>
                <w:sz w:val="18"/>
                <w:szCs w:val="18"/>
              </w:rPr>
            </w:pPr>
          </w:p>
          <w:p w14:paraId="1AC2C888" w14:textId="77777777" w:rsidR="00294BBC" w:rsidRPr="00294BBC" w:rsidRDefault="00294BBC" w:rsidP="00294BBC">
            <w:pPr>
              <w:spacing w:line="240" w:lineRule="auto"/>
              <w:rPr>
                <w:i/>
                <w:iCs/>
                <w:noProof/>
                <w:sz w:val="18"/>
                <w:szCs w:val="18"/>
              </w:rPr>
            </w:pPr>
            <w:r w:rsidRPr="00294BBC">
              <w:rPr>
                <w:i/>
                <w:iCs/>
                <w:noProof/>
                <w:sz w:val="18"/>
                <w:szCs w:val="18"/>
              </w:rPr>
              <w:t>However, there are similarities in fleet segments and sampling programs in both marine regions (mainly, Cod and Redfish fisheries in the Arctic).</w:t>
            </w:r>
          </w:p>
          <w:p w14:paraId="1AC2C889" w14:textId="77777777" w:rsidR="00294BBC" w:rsidRPr="00294BBC" w:rsidRDefault="00294BBC" w:rsidP="00294BBC">
            <w:pPr>
              <w:spacing w:line="240" w:lineRule="auto"/>
              <w:rPr>
                <w:i/>
                <w:iCs/>
                <w:noProof/>
                <w:sz w:val="18"/>
                <w:szCs w:val="18"/>
              </w:rPr>
            </w:pPr>
          </w:p>
        </w:tc>
        <w:tc>
          <w:tcPr>
            <w:tcW w:w="1525" w:type="dxa"/>
          </w:tcPr>
          <w:p w14:paraId="1AC2C88A" w14:textId="77777777" w:rsidR="00294BBC" w:rsidRPr="00294BBC" w:rsidRDefault="00294BBC" w:rsidP="00294BBC">
            <w:pPr>
              <w:spacing w:line="240" w:lineRule="auto"/>
              <w:rPr>
                <w:i/>
                <w:iCs/>
                <w:noProof/>
                <w:sz w:val="18"/>
                <w:szCs w:val="18"/>
              </w:rPr>
            </w:pPr>
            <w:r w:rsidRPr="00294BBC">
              <w:rPr>
                <w:i/>
                <w:iCs/>
                <w:noProof/>
                <w:sz w:val="18"/>
                <w:szCs w:val="18"/>
              </w:rPr>
              <w:t>Feedback from NAFO, ICES and MS involved</w:t>
            </w:r>
          </w:p>
        </w:tc>
      </w:tr>
      <w:tr w:rsidR="00294BBC" w:rsidRPr="00294BBC" w14:paraId="1AC2C894" w14:textId="77777777" w:rsidTr="007A580F">
        <w:trPr>
          <w:trHeight w:val="519"/>
        </w:trPr>
        <w:tc>
          <w:tcPr>
            <w:tcW w:w="1277" w:type="dxa"/>
          </w:tcPr>
          <w:p w14:paraId="1AC2C88C" w14:textId="77777777" w:rsidR="00294BBC" w:rsidRPr="00294BBC" w:rsidRDefault="00294BBC" w:rsidP="00294BBC">
            <w:pPr>
              <w:spacing w:line="240" w:lineRule="auto"/>
              <w:rPr>
                <w:b/>
                <w:i/>
                <w:iCs/>
                <w:noProof/>
                <w:sz w:val="18"/>
                <w:szCs w:val="18"/>
              </w:rPr>
            </w:pPr>
            <w:r w:rsidRPr="00294BBC">
              <w:rPr>
                <w:b/>
                <w:i/>
                <w:iCs/>
                <w:noProof/>
                <w:sz w:val="18"/>
                <w:szCs w:val="18"/>
              </w:rPr>
              <w:t>NAFO vs RFMO</w:t>
            </w:r>
          </w:p>
        </w:tc>
        <w:tc>
          <w:tcPr>
            <w:tcW w:w="7796" w:type="dxa"/>
          </w:tcPr>
          <w:p w14:paraId="1AC2C88D" w14:textId="77777777" w:rsidR="00294BBC" w:rsidRPr="00294BBC" w:rsidRDefault="00294BBC" w:rsidP="00294BBC">
            <w:pPr>
              <w:spacing w:line="240" w:lineRule="auto"/>
              <w:rPr>
                <w:b/>
                <w:i/>
                <w:iCs/>
                <w:noProof/>
                <w:sz w:val="18"/>
                <w:szCs w:val="18"/>
              </w:rPr>
            </w:pPr>
            <w:r w:rsidRPr="00294BBC">
              <w:rPr>
                <w:b/>
                <w:i/>
                <w:iCs/>
                <w:noProof/>
                <w:sz w:val="18"/>
                <w:szCs w:val="18"/>
              </w:rPr>
              <w:t>NAFO Monitoring</w:t>
            </w:r>
          </w:p>
          <w:p w14:paraId="1AC2C88E" w14:textId="77777777" w:rsidR="00294BBC" w:rsidRPr="00294BBC" w:rsidRDefault="00294BBC" w:rsidP="00294BBC">
            <w:pPr>
              <w:spacing w:line="240" w:lineRule="auto"/>
              <w:rPr>
                <w:i/>
                <w:iCs/>
                <w:noProof/>
                <w:sz w:val="18"/>
                <w:szCs w:val="18"/>
              </w:rPr>
            </w:pPr>
            <w:r w:rsidRPr="00294BBC">
              <w:rPr>
                <w:i/>
                <w:iCs/>
                <w:noProof/>
                <w:sz w:val="18"/>
                <w:szCs w:val="18"/>
              </w:rPr>
              <w:t xml:space="preserve">All NAFO fisheries conservation measures and regulations are compiled in the NAFO Conservation and Enforcement Measures (NCEM), which are updated annually and therefore EU has to adopt them because they are binding. </w:t>
            </w:r>
          </w:p>
          <w:p w14:paraId="1AC2C88F" w14:textId="77777777" w:rsidR="00294BBC" w:rsidRPr="00294BBC" w:rsidRDefault="00294BBC" w:rsidP="00294BBC">
            <w:pPr>
              <w:spacing w:line="240" w:lineRule="auto"/>
              <w:rPr>
                <w:i/>
                <w:iCs/>
                <w:noProof/>
                <w:sz w:val="18"/>
                <w:szCs w:val="18"/>
              </w:rPr>
            </w:pPr>
            <w:r w:rsidRPr="00294BBC">
              <w:rPr>
                <w:i/>
                <w:iCs/>
                <w:noProof/>
                <w:sz w:val="18"/>
                <w:szCs w:val="18"/>
              </w:rPr>
              <w:t xml:space="preserve">NAFO sets and enforces TACs and quotas, bycatch restrictions, minimum catch sizes, fishing seasons and area closures. </w:t>
            </w:r>
          </w:p>
          <w:p w14:paraId="1AC2C890" w14:textId="77777777" w:rsidR="00294BBC" w:rsidRPr="00294BBC" w:rsidRDefault="00294BBC" w:rsidP="00294BBC">
            <w:pPr>
              <w:spacing w:line="240" w:lineRule="auto"/>
              <w:rPr>
                <w:i/>
                <w:iCs/>
                <w:noProof/>
                <w:sz w:val="18"/>
                <w:szCs w:val="18"/>
              </w:rPr>
            </w:pPr>
            <w:r w:rsidRPr="00294BBC">
              <w:rPr>
                <w:i/>
                <w:iCs/>
                <w:noProof/>
                <w:sz w:val="18"/>
                <w:szCs w:val="18"/>
              </w:rPr>
              <w:t>NAFO requires that fishing vessels record and communicate their catches and fishing efforts. Reliability of these records is enhanced by the Observer Program and VMS.</w:t>
            </w:r>
          </w:p>
          <w:p w14:paraId="1AC2C891" w14:textId="77777777" w:rsidR="00294BBC" w:rsidRPr="00294BBC" w:rsidRDefault="00294BBC" w:rsidP="00294BBC">
            <w:pPr>
              <w:spacing w:line="240" w:lineRule="auto"/>
              <w:rPr>
                <w:i/>
                <w:iCs/>
                <w:noProof/>
                <w:sz w:val="18"/>
                <w:szCs w:val="18"/>
              </w:rPr>
            </w:pPr>
            <w:r w:rsidRPr="00294BBC">
              <w:rPr>
                <w:i/>
                <w:iCs/>
                <w:noProof/>
                <w:sz w:val="18"/>
                <w:szCs w:val="18"/>
              </w:rPr>
              <w:lastRenderedPageBreak/>
              <w:t>This has important implications applicable to stocks to the assessment and data collection.</w:t>
            </w:r>
          </w:p>
          <w:p w14:paraId="1AC2C892" w14:textId="77777777" w:rsidR="00294BBC" w:rsidRPr="00294BBC" w:rsidRDefault="00294BBC" w:rsidP="00294BBC">
            <w:pPr>
              <w:spacing w:line="240" w:lineRule="auto"/>
              <w:rPr>
                <w:i/>
                <w:iCs/>
                <w:noProof/>
                <w:sz w:val="18"/>
                <w:szCs w:val="18"/>
              </w:rPr>
            </w:pPr>
          </w:p>
        </w:tc>
        <w:tc>
          <w:tcPr>
            <w:tcW w:w="1525" w:type="dxa"/>
          </w:tcPr>
          <w:p w14:paraId="1AC2C893" w14:textId="77777777" w:rsidR="00294BBC" w:rsidRPr="00294BBC" w:rsidRDefault="00294BBC" w:rsidP="00294BBC">
            <w:pPr>
              <w:spacing w:line="240" w:lineRule="auto"/>
              <w:rPr>
                <w:i/>
                <w:iCs/>
                <w:noProof/>
                <w:sz w:val="18"/>
                <w:szCs w:val="18"/>
              </w:rPr>
            </w:pPr>
            <w:r w:rsidRPr="00294BBC">
              <w:rPr>
                <w:i/>
                <w:iCs/>
                <w:noProof/>
                <w:sz w:val="18"/>
                <w:szCs w:val="18"/>
              </w:rPr>
              <w:lastRenderedPageBreak/>
              <w:t>Feedback from NAFO, EFCA and MS involved</w:t>
            </w:r>
          </w:p>
        </w:tc>
      </w:tr>
      <w:tr w:rsidR="00294BBC" w:rsidRPr="00294BBC" w14:paraId="1AC2C8A0" w14:textId="77777777" w:rsidTr="007A580F">
        <w:trPr>
          <w:trHeight w:val="519"/>
        </w:trPr>
        <w:tc>
          <w:tcPr>
            <w:tcW w:w="1277" w:type="dxa"/>
            <w:tcBorders>
              <w:bottom w:val="single" w:sz="4" w:space="0" w:color="auto"/>
            </w:tcBorders>
          </w:tcPr>
          <w:p w14:paraId="1AC2C895" w14:textId="77777777" w:rsidR="00294BBC" w:rsidRPr="00294BBC" w:rsidRDefault="00294BBC" w:rsidP="00294BBC">
            <w:pPr>
              <w:spacing w:line="240" w:lineRule="auto"/>
              <w:rPr>
                <w:b/>
                <w:i/>
                <w:iCs/>
                <w:noProof/>
                <w:sz w:val="18"/>
                <w:szCs w:val="18"/>
              </w:rPr>
            </w:pPr>
            <w:r w:rsidRPr="00294BBC">
              <w:rPr>
                <w:b/>
                <w:i/>
                <w:iCs/>
                <w:noProof/>
                <w:sz w:val="18"/>
                <w:szCs w:val="18"/>
              </w:rPr>
              <w:t>NAFO vs RFMO</w:t>
            </w:r>
          </w:p>
        </w:tc>
        <w:tc>
          <w:tcPr>
            <w:tcW w:w="7796" w:type="dxa"/>
            <w:tcBorders>
              <w:bottom w:val="single" w:sz="4" w:space="0" w:color="auto"/>
            </w:tcBorders>
          </w:tcPr>
          <w:p w14:paraId="1AC2C896" w14:textId="77777777" w:rsidR="00294BBC" w:rsidRPr="00294BBC" w:rsidRDefault="00294BBC" w:rsidP="00294BBC">
            <w:pPr>
              <w:spacing w:line="240" w:lineRule="auto"/>
              <w:rPr>
                <w:b/>
                <w:i/>
                <w:iCs/>
                <w:noProof/>
                <w:sz w:val="18"/>
                <w:szCs w:val="18"/>
              </w:rPr>
            </w:pPr>
            <w:r w:rsidRPr="00294BBC">
              <w:rPr>
                <w:b/>
                <w:i/>
                <w:iCs/>
                <w:noProof/>
                <w:sz w:val="18"/>
                <w:szCs w:val="18"/>
              </w:rPr>
              <w:t>NAFO Frameworks</w:t>
            </w:r>
          </w:p>
          <w:p w14:paraId="1AC2C897" w14:textId="77777777" w:rsidR="00294BBC" w:rsidRPr="00294BBC" w:rsidRDefault="00294BBC" w:rsidP="00294BBC">
            <w:pPr>
              <w:spacing w:line="240" w:lineRule="auto"/>
              <w:rPr>
                <w:i/>
                <w:iCs/>
                <w:noProof/>
                <w:sz w:val="18"/>
                <w:szCs w:val="18"/>
              </w:rPr>
            </w:pPr>
          </w:p>
          <w:p w14:paraId="1AC2C898" w14:textId="77777777" w:rsidR="00294BBC" w:rsidRPr="00294BBC" w:rsidRDefault="00294BBC" w:rsidP="00294BBC">
            <w:pPr>
              <w:spacing w:line="240" w:lineRule="auto"/>
              <w:rPr>
                <w:i/>
                <w:iCs/>
                <w:noProof/>
                <w:sz w:val="18"/>
                <w:szCs w:val="18"/>
              </w:rPr>
            </w:pPr>
            <w:r w:rsidRPr="00294BBC">
              <w:rPr>
                <w:i/>
                <w:iCs/>
                <w:noProof/>
                <w:sz w:val="18"/>
                <w:szCs w:val="18"/>
              </w:rPr>
              <w:t>• Precautionary Approach</w:t>
            </w:r>
          </w:p>
          <w:p w14:paraId="1AC2C899" w14:textId="77777777" w:rsidR="00294BBC" w:rsidRPr="00294BBC" w:rsidRDefault="00294BBC" w:rsidP="00294BBC">
            <w:pPr>
              <w:spacing w:line="240" w:lineRule="auto"/>
              <w:rPr>
                <w:i/>
                <w:iCs/>
                <w:noProof/>
                <w:sz w:val="18"/>
                <w:szCs w:val="18"/>
              </w:rPr>
            </w:pPr>
            <w:r w:rsidRPr="00294BBC">
              <w:rPr>
                <w:i/>
                <w:iCs/>
                <w:noProof/>
                <w:sz w:val="18"/>
                <w:szCs w:val="18"/>
              </w:rPr>
              <w:t>• Multi-year management.</w:t>
            </w:r>
          </w:p>
          <w:p w14:paraId="1AC2C89A" w14:textId="77777777" w:rsidR="00294BBC" w:rsidRPr="00294BBC" w:rsidRDefault="00294BBC" w:rsidP="00294BBC">
            <w:pPr>
              <w:spacing w:line="240" w:lineRule="auto"/>
              <w:rPr>
                <w:i/>
                <w:iCs/>
                <w:noProof/>
                <w:sz w:val="18"/>
                <w:szCs w:val="18"/>
              </w:rPr>
            </w:pPr>
            <w:r w:rsidRPr="00294BBC">
              <w:rPr>
                <w:i/>
                <w:iCs/>
                <w:noProof/>
                <w:sz w:val="18"/>
                <w:szCs w:val="18"/>
              </w:rPr>
              <w:t>• Ecosystem Approach (e.g. closure areas)</w:t>
            </w:r>
          </w:p>
          <w:p w14:paraId="1AC2C89B" w14:textId="77777777" w:rsidR="00294BBC" w:rsidRPr="00294BBC" w:rsidRDefault="00294BBC" w:rsidP="00294BBC">
            <w:pPr>
              <w:spacing w:line="240" w:lineRule="auto"/>
              <w:rPr>
                <w:i/>
                <w:iCs/>
                <w:noProof/>
                <w:sz w:val="18"/>
                <w:szCs w:val="18"/>
              </w:rPr>
            </w:pPr>
            <w:r w:rsidRPr="00294BBC">
              <w:rPr>
                <w:i/>
                <w:iCs/>
                <w:noProof/>
                <w:sz w:val="18"/>
                <w:szCs w:val="18"/>
              </w:rPr>
              <w:t>• Risk Based Management Strategies (RBMS): several stocks under moratorium.</w:t>
            </w:r>
          </w:p>
          <w:p w14:paraId="1AC2C89C" w14:textId="77777777" w:rsidR="00294BBC" w:rsidRPr="00294BBC" w:rsidRDefault="00294BBC" w:rsidP="00294BBC">
            <w:pPr>
              <w:spacing w:line="240" w:lineRule="auto"/>
              <w:rPr>
                <w:i/>
                <w:iCs/>
                <w:noProof/>
                <w:sz w:val="18"/>
                <w:szCs w:val="18"/>
              </w:rPr>
            </w:pPr>
            <w:r w:rsidRPr="00294BBC">
              <w:rPr>
                <w:i/>
                <w:iCs/>
                <w:noProof/>
                <w:sz w:val="18"/>
                <w:szCs w:val="18"/>
              </w:rPr>
              <w:t>• Management Strategy Evaluation (MSE) (i.e. harvest control rules).</w:t>
            </w:r>
          </w:p>
          <w:p w14:paraId="1AC2C89D" w14:textId="77777777" w:rsidR="00294BBC" w:rsidRPr="00294BBC" w:rsidRDefault="00294BBC" w:rsidP="00294BBC">
            <w:pPr>
              <w:spacing w:line="240" w:lineRule="auto"/>
              <w:rPr>
                <w:i/>
                <w:iCs/>
                <w:noProof/>
                <w:sz w:val="18"/>
                <w:szCs w:val="18"/>
              </w:rPr>
            </w:pPr>
            <w:r w:rsidRPr="00294BBC">
              <w:rPr>
                <w:i/>
                <w:iCs/>
                <w:noProof/>
                <w:sz w:val="18"/>
                <w:szCs w:val="18"/>
              </w:rPr>
              <w:t>Some of these measures have important implications applicable to stocks to the assessment and data collection.</w:t>
            </w:r>
          </w:p>
          <w:p w14:paraId="1AC2C89E" w14:textId="77777777" w:rsidR="00294BBC" w:rsidRPr="00294BBC" w:rsidRDefault="00294BBC" w:rsidP="00294BBC">
            <w:pPr>
              <w:spacing w:line="240" w:lineRule="auto"/>
              <w:rPr>
                <w:i/>
                <w:iCs/>
                <w:noProof/>
                <w:sz w:val="18"/>
                <w:szCs w:val="18"/>
              </w:rPr>
            </w:pPr>
          </w:p>
        </w:tc>
        <w:tc>
          <w:tcPr>
            <w:tcW w:w="1525" w:type="dxa"/>
            <w:tcBorders>
              <w:bottom w:val="single" w:sz="4" w:space="0" w:color="auto"/>
            </w:tcBorders>
          </w:tcPr>
          <w:p w14:paraId="1AC2C89F" w14:textId="77777777" w:rsidR="00294BBC" w:rsidRPr="00294BBC" w:rsidRDefault="00294BBC" w:rsidP="00294BBC">
            <w:pPr>
              <w:spacing w:line="240" w:lineRule="auto"/>
              <w:rPr>
                <w:i/>
                <w:iCs/>
                <w:noProof/>
                <w:sz w:val="18"/>
                <w:szCs w:val="18"/>
              </w:rPr>
            </w:pPr>
            <w:r w:rsidRPr="00294BBC">
              <w:rPr>
                <w:i/>
                <w:iCs/>
                <w:noProof/>
                <w:sz w:val="18"/>
                <w:szCs w:val="18"/>
              </w:rPr>
              <w:t>Feedback from NAFO, and MS involved</w:t>
            </w:r>
          </w:p>
        </w:tc>
      </w:tr>
      <w:tr w:rsidR="00294BBC" w:rsidRPr="00294BBC" w14:paraId="1AC2C8A4" w14:textId="77777777" w:rsidTr="007A580F">
        <w:trPr>
          <w:trHeight w:val="519"/>
        </w:trPr>
        <w:tc>
          <w:tcPr>
            <w:tcW w:w="1277" w:type="dxa"/>
            <w:tcBorders>
              <w:left w:val="nil"/>
              <w:bottom w:val="single" w:sz="4" w:space="0" w:color="auto"/>
              <w:right w:val="nil"/>
            </w:tcBorders>
          </w:tcPr>
          <w:p w14:paraId="1AC2C8A1" w14:textId="77777777" w:rsidR="00294BBC" w:rsidRPr="00294BBC" w:rsidRDefault="00294BBC" w:rsidP="00294BBC">
            <w:pPr>
              <w:spacing w:line="240" w:lineRule="auto"/>
              <w:rPr>
                <w:b/>
                <w:i/>
                <w:iCs/>
                <w:noProof/>
                <w:sz w:val="18"/>
                <w:szCs w:val="18"/>
              </w:rPr>
            </w:pPr>
          </w:p>
        </w:tc>
        <w:tc>
          <w:tcPr>
            <w:tcW w:w="7796" w:type="dxa"/>
            <w:tcBorders>
              <w:left w:val="nil"/>
              <w:bottom w:val="single" w:sz="4" w:space="0" w:color="auto"/>
              <w:right w:val="nil"/>
            </w:tcBorders>
          </w:tcPr>
          <w:p w14:paraId="1AC2C8A2" w14:textId="77777777" w:rsidR="00294BBC" w:rsidRPr="00294BBC" w:rsidRDefault="00294BBC" w:rsidP="00294BBC">
            <w:pPr>
              <w:spacing w:line="240" w:lineRule="auto"/>
              <w:rPr>
                <w:b/>
                <w:i/>
                <w:iCs/>
                <w:noProof/>
                <w:sz w:val="18"/>
                <w:szCs w:val="18"/>
              </w:rPr>
            </w:pPr>
          </w:p>
        </w:tc>
        <w:tc>
          <w:tcPr>
            <w:tcW w:w="1525" w:type="dxa"/>
            <w:tcBorders>
              <w:left w:val="nil"/>
              <w:bottom w:val="single" w:sz="4" w:space="0" w:color="auto"/>
              <w:right w:val="nil"/>
            </w:tcBorders>
          </w:tcPr>
          <w:p w14:paraId="1AC2C8A3" w14:textId="77777777" w:rsidR="00294BBC" w:rsidRPr="00294BBC" w:rsidRDefault="00294BBC" w:rsidP="00294BBC">
            <w:pPr>
              <w:spacing w:line="240" w:lineRule="auto"/>
              <w:rPr>
                <w:i/>
                <w:iCs/>
                <w:noProof/>
                <w:sz w:val="18"/>
                <w:szCs w:val="18"/>
              </w:rPr>
            </w:pPr>
          </w:p>
        </w:tc>
      </w:tr>
      <w:tr w:rsidR="00294BBC" w:rsidRPr="00294BBC" w14:paraId="1AC2C8B2" w14:textId="77777777" w:rsidTr="007A580F">
        <w:trPr>
          <w:trHeight w:val="519"/>
        </w:trPr>
        <w:tc>
          <w:tcPr>
            <w:tcW w:w="1277" w:type="dxa"/>
            <w:tcBorders>
              <w:bottom w:val="single" w:sz="4" w:space="0" w:color="auto"/>
            </w:tcBorders>
            <w:shd w:val="pct20" w:color="auto" w:fill="auto"/>
          </w:tcPr>
          <w:p w14:paraId="1AC2C8A5" w14:textId="77777777" w:rsidR="00294BBC" w:rsidRPr="00294BBC" w:rsidRDefault="00294BBC" w:rsidP="00294BBC">
            <w:pPr>
              <w:spacing w:line="240" w:lineRule="auto"/>
              <w:rPr>
                <w:b/>
                <w:i/>
                <w:iCs/>
                <w:noProof/>
                <w:sz w:val="18"/>
                <w:szCs w:val="18"/>
              </w:rPr>
            </w:pPr>
            <w:r w:rsidRPr="00294BBC">
              <w:rPr>
                <w:b/>
                <w:i/>
                <w:iCs/>
                <w:noProof/>
                <w:sz w:val="18"/>
                <w:szCs w:val="18"/>
              </w:rPr>
              <w:t>NAFO vs RFMO</w:t>
            </w:r>
          </w:p>
        </w:tc>
        <w:tc>
          <w:tcPr>
            <w:tcW w:w="7796" w:type="dxa"/>
            <w:tcBorders>
              <w:bottom w:val="single" w:sz="4" w:space="0" w:color="auto"/>
            </w:tcBorders>
            <w:shd w:val="pct20" w:color="auto" w:fill="auto"/>
          </w:tcPr>
          <w:p w14:paraId="1AC2C8A6" w14:textId="77777777" w:rsidR="00294BBC" w:rsidRPr="00294BBC" w:rsidRDefault="00294BBC" w:rsidP="00294BBC">
            <w:pPr>
              <w:spacing w:line="240" w:lineRule="auto"/>
              <w:rPr>
                <w:b/>
                <w:i/>
                <w:iCs/>
                <w:noProof/>
                <w:sz w:val="18"/>
                <w:szCs w:val="18"/>
              </w:rPr>
            </w:pPr>
            <w:r w:rsidRPr="00294BBC">
              <w:rPr>
                <w:b/>
                <w:i/>
                <w:iCs/>
                <w:noProof/>
                <w:sz w:val="18"/>
                <w:szCs w:val="18"/>
              </w:rPr>
              <w:t xml:space="preserve">Regarding the proposal of moving NAFO from RCG NANSEA to RCG LDF - </w:t>
            </w:r>
            <w:r w:rsidRPr="00294BBC">
              <w:rPr>
                <w:b/>
                <w:i/>
                <w:iCs/>
                <w:noProof/>
                <w:sz w:val="18"/>
                <w:szCs w:val="18"/>
                <w:u w:val="single"/>
              </w:rPr>
              <w:t>PROS</w:t>
            </w:r>
            <w:r w:rsidRPr="00294BBC">
              <w:rPr>
                <w:b/>
                <w:i/>
                <w:iCs/>
                <w:noProof/>
                <w:sz w:val="18"/>
                <w:szCs w:val="18"/>
              </w:rPr>
              <w:t xml:space="preserve"> </w:t>
            </w:r>
          </w:p>
          <w:p w14:paraId="1AC2C8A7" w14:textId="77777777" w:rsidR="00294BBC" w:rsidRPr="00294BBC" w:rsidRDefault="00294BBC" w:rsidP="00294BBC">
            <w:pPr>
              <w:spacing w:line="240" w:lineRule="auto"/>
              <w:rPr>
                <w:i/>
                <w:iCs/>
                <w:noProof/>
                <w:sz w:val="18"/>
                <w:szCs w:val="18"/>
              </w:rPr>
            </w:pPr>
            <w:r w:rsidRPr="00294BBC">
              <w:rPr>
                <w:i/>
                <w:iCs/>
                <w:noProof/>
                <w:sz w:val="18"/>
                <w:szCs w:val="18"/>
              </w:rPr>
              <w:t>- RFMO “ad hoc” for the FAO Area 21.</w:t>
            </w:r>
          </w:p>
          <w:p w14:paraId="1AC2C8A8" w14:textId="77777777" w:rsidR="00294BBC" w:rsidRPr="00294BBC" w:rsidRDefault="00294BBC" w:rsidP="00294BBC">
            <w:pPr>
              <w:spacing w:line="240" w:lineRule="auto"/>
              <w:rPr>
                <w:i/>
                <w:iCs/>
                <w:noProof/>
                <w:sz w:val="18"/>
                <w:szCs w:val="18"/>
              </w:rPr>
            </w:pPr>
            <w:r w:rsidRPr="00294BBC">
              <w:rPr>
                <w:i/>
                <w:iCs/>
                <w:noProof/>
                <w:sz w:val="18"/>
                <w:szCs w:val="18"/>
              </w:rPr>
              <w:t>- RFMO different than NEAFC/ICES.</w:t>
            </w:r>
          </w:p>
          <w:p w14:paraId="1AC2C8A9" w14:textId="77777777" w:rsidR="00294BBC" w:rsidRPr="00294BBC" w:rsidRDefault="00294BBC" w:rsidP="00294BBC">
            <w:pPr>
              <w:spacing w:line="240" w:lineRule="auto"/>
              <w:rPr>
                <w:i/>
                <w:iCs/>
                <w:noProof/>
                <w:sz w:val="18"/>
                <w:szCs w:val="18"/>
              </w:rPr>
            </w:pPr>
            <w:r w:rsidRPr="00294BBC">
              <w:rPr>
                <w:i/>
                <w:iCs/>
                <w:noProof/>
                <w:sz w:val="18"/>
                <w:szCs w:val="18"/>
              </w:rPr>
              <w:t>- NAFO Management with bodies and WGs different than NEAFC/ICES.</w:t>
            </w:r>
          </w:p>
          <w:p w14:paraId="1AC2C8AA" w14:textId="77777777" w:rsidR="00294BBC" w:rsidRPr="00294BBC" w:rsidRDefault="00294BBC" w:rsidP="00294BBC">
            <w:pPr>
              <w:spacing w:line="240" w:lineRule="auto"/>
              <w:rPr>
                <w:i/>
                <w:iCs/>
                <w:noProof/>
                <w:sz w:val="18"/>
                <w:szCs w:val="18"/>
              </w:rPr>
            </w:pPr>
            <w:r w:rsidRPr="00294BBC">
              <w:rPr>
                <w:i/>
                <w:iCs/>
                <w:noProof/>
                <w:sz w:val="18"/>
                <w:szCs w:val="18"/>
              </w:rPr>
              <w:t>- Measures as a consequence of NAFO Monitoring and Frameworks with important implications for the fishery.</w:t>
            </w:r>
          </w:p>
          <w:p w14:paraId="1AC2C8AB" w14:textId="77777777" w:rsidR="00294BBC" w:rsidRPr="00294BBC" w:rsidRDefault="00294BBC" w:rsidP="00294BBC">
            <w:pPr>
              <w:spacing w:line="240" w:lineRule="auto"/>
              <w:rPr>
                <w:i/>
                <w:iCs/>
                <w:noProof/>
                <w:sz w:val="18"/>
                <w:szCs w:val="18"/>
              </w:rPr>
            </w:pPr>
          </w:p>
          <w:p w14:paraId="1AC2C8AC" w14:textId="77777777" w:rsidR="00294BBC" w:rsidRPr="00294BBC" w:rsidRDefault="00294BBC" w:rsidP="00294BBC">
            <w:pPr>
              <w:spacing w:line="240" w:lineRule="auto"/>
              <w:rPr>
                <w:b/>
                <w:i/>
                <w:iCs/>
                <w:noProof/>
                <w:sz w:val="18"/>
                <w:szCs w:val="18"/>
              </w:rPr>
            </w:pPr>
            <w:r w:rsidRPr="00294BBC">
              <w:rPr>
                <w:b/>
                <w:i/>
                <w:iCs/>
                <w:noProof/>
                <w:sz w:val="18"/>
                <w:szCs w:val="18"/>
              </w:rPr>
              <w:t xml:space="preserve">Regarding the proposal of moving NAFO from RCG NANSEA to RCG LDF - </w:t>
            </w:r>
            <w:r w:rsidRPr="00294BBC">
              <w:rPr>
                <w:b/>
                <w:i/>
                <w:iCs/>
                <w:noProof/>
                <w:sz w:val="18"/>
                <w:szCs w:val="18"/>
                <w:u w:val="single"/>
              </w:rPr>
              <w:t>CONS</w:t>
            </w:r>
          </w:p>
          <w:p w14:paraId="1AC2C8AD" w14:textId="77777777" w:rsidR="00294BBC" w:rsidRPr="00294BBC" w:rsidRDefault="00294BBC" w:rsidP="00294BBC">
            <w:pPr>
              <w:spacing w:line="240" w:lineRule="auto"/>
              <w:rPr>
                <w:i/>
                <w:iCs/>
                <w:noProof/>
                <w:sz w:val="18"/>
                <w:szCs w:val="18"/>
              </w:rPr>
            </w:pPr>
            <w:r w:rsidRPr="00294BBC">
              <w:rPr>
                <w:i/>
                <w:iCs/>
                <w:noProof/>
                <w:sz w:val="18"/>
                <w:szCs w:val="18"/>
              </w:rPr>
              <w:t>-Some joint WGs NAFO/ICES.</w:t>
            </w:r>
          </w:p>
          <w:p w14:paraId="1AC2C8AE" w14:textId="77777777" w:rsidR="00294BBC" w:rsidRPr="00294BBC" w:rsidRDefault="00294BBC" w:rsidP="00294BBC">
            <w:pPr>
              <w:spacing w:line="240" w:lineRule="auto"/>
              <w:rPr>
                <w:b/>
                <w:i/>
                <w:iCs/>
                <w:noProof/>
                <w:sz w:val="18"/>
                <w:szCs w:val="18"/>
              </w:rPr>
            </w:pPr>
            <w:r w:rsidRPr="00294BBC">
              <w:rPr>
                <w:i/>
                <w:iCs/>
                <w:noProof/>
                <w:sz w:val="18"/>
                <w:szCs w:val="18"/>
              </w:rPr>
              <w:t>-Some similar fleets and sampling programs in ICES Area.</w:t>
            </w:r>
          </w:p>
          <w:p w14:paraId="1AC2C8AF" w14:textId="77777777" w:rsidR="00294BBC" w:rsidRPr="00294BBC" w:rsidRDefault="00294BBC" w:rsidP="00294BBC">
            <w:pPr>
              <w:spacing w:line="240" w:lineRule="auto"/>
              <w:rPr>
                <w:b/>
                <w:i/>
                <w:iCs/>
                <w:noProof/>
                <w:sz w:val="18"/>
                <w:szCs w:val="18"/>
              </w:rPr>
            </w:pPr>
          </w:p>
          <w:p w14:paraId="1AC2C8B0" w14:textId="77777777" w:rsidR="00294BBC" w:rsidRPr="00294BBC" w:rsidRDefault="00294BBC" w:rsidP="00294BBC">
            <w:pPr>
              <w:spacing w:line="240" w:lineRule="auto"/>
              <w:rPr>
                <w:b/>
                <w:i/>
                <w:iCs/>
                <w:noProof/>
                <w:sz w:val="18"/>
                <w:szCs w:val="18"/>
              </w:rPr>
            </w:pPr>
          </w:p>
        </w:tc>
        <w:tc>
          <w:tcPr>
            <w:tcW w:w="1525" w:type="dxa"/>
            <w:tcBorders>
              <w:bottom w:val="single" w:sz="4" w:space="0" w:color="auto"/>
            </w:tcBorders>
            <w:shd w:val="pct20" w:color="auto" w:fill="auto"/>
          </w:tcPr>
          <w:p w14:paraId="1AC2C8B1" w14:textId="77777777" w:rsidR="00294BBC" w:rsidRPr="00294BBC" w:rsidRDefault="00294BBC" w:rsidP="00294BBC">
            <w:pPr>
              <w:spacing w:line="240" w:lineRule="auto"/>
              <w:rPr>
                <w:i/>
                <w:iCs/>
                <w:noProof/>
                <w:sz w:val="18"/>
                <w:szCs w:val="18"/>
              </w:rPr>
            </w:pPr>
          </w:p>
        </w:tc>
      </w:tr>
      <w:tr w:rsidR="00294BBC" w:rsidRPr="00294BBC" w14:paraId="1AC2C8B6" w14:textId="77777777" w:rsidTr="007A580F">
        <w:trPr>
          <w:trHeight w:val="519"/>
        </w:trPr>
        <w:tc>
          <w:tcPr>
            <w:tcW w:w="1277" w:type="dxa"/>
            <w:tcBorders>
              <w:left w:val="nil"/>
              <w:bottom w:val="nil"/>
              <w:right w:val="nil"/>
            </w:tcBorders>
          </w:tcPr>
          <w:p w14:paraId="1AC2C8B3" w14:textId="77777777" w:rsidR="00294BBC" w:rsidRPr="00294BBC" w:rsidRDefault="00294BBC" w:rsidP="00294BBC">
            <w:pPr>
              <w:spacing w:line="240" w:lineRule="auto"/>
              <w:rPr>
                <w:b/>
                <w:i/>
                <w:iCs/>
                <w:noProof/>
                <w:sz w:val="18"/>
                <w:szCs w:val="18"/>
              </w:rPr>
            </w:pPr>
          </w:p>
        </w:tc>
        <w:tc>
          <w:tcPr>
            <w:tcW w:w="7796" w:type="dxa"/>
            <w:tcBorders>
              <w:left w:val="nil"/>
              <w:bottom w:val="nil"/>
              <w:right w:val="nil"/>
            </w:tcBorders>
          </w:tcPr>
          <w:p w14:paraId="1AC2C8B4" w14:textId="77777777" w:rsidR="00294BBC" w:rsidRPr="00294BBC" w:rsidRDefault="00294BBC" w:rsidP="00294BBC">
            <w:pPr>
              <w:spacing w:line="240" w:lineRule="auto"/>
              <w:rPr>
                <w:b/>
                <w:i/>
                <w:iCs/>
                <w:noProof/>
                <w:sz w:val="18"/>
                <w:szCs w:val="18"/>
              </w:rPr>
            </w:pPr>
          </w:p>
        </w:tc>
        <w:tc>
          <w:tcPr>
            <w:tcW w:w="1525" w:type="dxa"/>
            <w:tcBorders>
              <w:left w:val="nil"/>
              <w:bottom w:val="nil"/>
              <w:right w:val="nil"/>
            </w:tcBorders>
          </w:tcPr>
          <w:p w14:paraId="1AC2C8B5" w14:textId="77777777" w:rsidR="00294BBC" w:rsidRPr="00294BBC" w:rsidRDefault="00294BBC" w:rsidP="00294BBC">
            <w:pPr>
              <w:spacing w:line="240" w:lineRule="auto"/>
              <w:rPr>
                <w:i/>
                <w:iCs/>
                <w:noProof/>
                <w:sz w:val="18"/>
                <w:szCs w:val="18"/>
              </w:rPr>
            </w:pPr>
          </w:p>
        </w:tc>
      </w:tr>
      <w:tr w:rsidR="00294BBC" w:rsidRPr="00294BBC" w14:paraId="1AC2C8B9" w14:textId="77777777" w:rsidTr="007A580F">
        <w:trPr>
          <w:trHeight w:val="519"/>
        </w:trPr>
        <w:tc>
          <w:tcPr>
            <w:tcW w:w="10598" w:type="dxa"/>
            <w:gridSpan w:val="3"/>
            <w:tcBorders>
              <w:top w:val="nil"/>
              <w:left w:val="nil"/>
              <w:right w:val="nil"/>
            </w:tcBorders>
          </w:tcPr>
          <w:p w14:paraId="1AC2C8B7" w14:textId="77777777" w:rsidR="00294BBC" w:rsidRPr="00294BBC" w:rsidRDefault="00294BBC" w:rsidP="00294BBC">
            <w:pPr>
              <w:spacing w:line="240" w:lineRule="auto"/>
              <w:rPr>
                <w:b/>
                <w:i/>
                <w:iCs/>
                <w:noProof/>
                <w:sz w:val="18"/>
                <w:szCs w:val="18"/>
              </w:rPr>
            </w:pPr>
            <w:r w:rsidRPr="00294BBC">
              <w:rPr>
                <w:b/>
                <w:i/>
                <w:iCs/>
                <w:noProof/>
                <w:sz w:val="18"/>
                <w:szCs w:val="18"/>
              </w:rPr>
              <w:t>NAFO vs RCG</w:t>
            </w:r>
          </w:p>
          <w:p w14:paraId="1AC2C8B8" w14:textId="77777777" w:rsidR="00294BBC" w:rsidRPr="00294BBC" w:rsidRDefault="00294BBC" w:rsidP="00294BBC">
            <w:pPr>
              <w:spacing w:line="240" w:lineRule="auto"/>
              <w:rPr>
                <w:i/>
                <w:iCs/>
                <w:noProof/>
                <w:sz w:val="18"/>
                <w:szCs w:val="18"/>
              </w:rPr>
            </w:pPr>
          </w:p>
        </w:tc>
      </w:tr>
      <w:tr w:rsidR="00294BBC" w:rsidRPr="00294BBC" w14:paraId="1AC2C8C9" w14:textId="77777777" w:rsidTr="007A580F">
        <w:trPr>
          <w:trHeight w:val="519"/>
        </w:trPr>
        <w:tc>
          <w:tcPr>
            <w:tcW w:w="1277" w:type="dxa"/>
          </w:tcPr>
          <w:p w14:paraId="1AC2C8BA" w14:textId="77777777" w:rsidR="00294BBC" w:rsidRPr="00294BBC" w:rsidRDefault="00294BBC" w:rsidP="00294BBC">
            <w:pPr>
              <w:spacing w:line="240" w:lineRule="auto"/>
              <w:rPr>
                <w:b/>
                <w:i/>
                <w:iCs/>
                <w:noProof/>
                <w:sz w:val="18"/>
                <w:szCs w:val="18"/>
              </w:rPr>
            </w:pPr>
            <w:r w:rsidRPr="00294BBC">
              <w:rPr>
                <w:b/>
                <w:i/>
                <w:iCs/>
                <w:noProof/>
                <w:sz w:val="18"/>
                <w:szCs w:val="18"/>
              </w:rPr>
              <w:t>NAFO vs RCG</w:t>
            </w:r>
          </w:p>
          <w:p w14:paraId="1AC2C8BB" w14:textId="77777777" w:rsidR="00294BBC" w:rsidRPr="00294BBC" w:rsidRDefault="00294BBC" w:rsidP="00294BBC">
            <w:pPr>
              <w:spacing w:line="240" w:lineRule="auto"/>
              <w:rPr>
                <w:i/>
                <w:iCs/>
                <w:noProof/>
                <w:sz w:val="18"/>
                <w:szCs w:val="18"/>
              </w:rPr>
            </w:pPr>
          </w:p>
        </w:tc>
        <w:tc>
          <w:tcPr>
            <w:tcW w:w="7796" w:type="dxa"/>
          </w:tcPr>
          <w:p w14:paraId="1AC2C8BC" w14:textId="77777777" w:rsidR="00294BBC" w:rsidRPr="00294BBC" w:rsidRDefault="00294BBC" w:rsidP="00294BBC">
            <w:pPr>
              <w:spacing w:line="240" w:lineRule="auto"/>
              <w:rPr>
                <w:b/>
                <w:i/>
                <w:iCs/>
                <w:noProof/>
                <w:sz w:val="18"/>
                <w:szCs w:val="18"/>
              </w:rPr>
            </w:pPr>
            <w:r w:rsidRPr="00294BBC">
              <w:rPr>
                <w:b/>
                <w:i/>
                <w:iCs/>
                <w:noProof/>
                <w:sz w:val="18"/>
                <w:szCs w:val="18"/>
              </w:rPr>
              <w:t>RCG NANSEA &amp; RCG BS</w:t>
            </w:r>
          </w:p>
          <w:p w14:paraId="1AC2C8BD" w14:textId="77777777" w:rsidR="00294BBC" w:rsidRPr="00294BBC" w:rsidRDefault="00294BBC" w:rsidP="00294BBC">
            <w:pPr>
              <w:spacing w:line="240" w:lineRule="auto"/>
              <w:rPr>
                <w:i/>
                <w:iCs/>
                <w:noProof/>
                <w:sz w:val="18"/>
                <w:szCs w:val="18"/>
              </w:rPr>
            </w:pPr>
          </w:p>
          <w:p w14:paraId="1AC2C8BE" w14:textId="77777777" w:rsidR="00294BBC" w:rsidRPr="00294BBC" w:rsidRDefault="00294BBC" w:rsidP="00294BBC">
            <w:pPr>
              <w:spacing w:line="240" w:lineRule="auto"/>
              <w:rPr>
                <w:i/>
                <w:iCs/>
                <w:noProof/>
                <w:sz w:val="18"/>
                <w:szCs w:val="18"/>
              </w:rPr>
            </w:pPr>
            <w:r w:rsidRPr="00294BBC">
              <w:rPr>
                <w:i/>
                <w:iCs/>
                <w:noProof/>
                <w:sz w:val="18"/>
                <w:szCs w:val="18"/>
              </w:rPr>
              <w:t>Within the EU-MAP the regional coordination of the NAFO fisheries have evolved from RCG NSEA (North Sea and Eastern Arctic) in 2017 to the merged RCG NANSEA (North Atlantic, North Sea and Eastern Arctic) in 2019, and in the last two years the RCG NANSEA has been held together to the RCG BS (Baltic Sea).</w:t>
            </w:r>
          </w:p>
          <w:p w14:paraId="1AC2C8BF" w14:textId="77777777" w:rsidR="00294BBC" w:rsidRPr="00294BBC" w:rsidRDefault="00294BBC" w:rsidP="00294BBC">
            <w:pPr>
              <w:spacing w:line="240" w:lineRule="auto"/>
              <w:rPr>
                <w:i/>
                <w:iCs/>
                <w:noProof/>
                <w:sz w:val="18"/>
                <w:szCs w:val="18"/>
              </w:rPr>
            </w:pPr>
          </w:p>
          <w:p w14:paraId="1AC2C8C0" w14:textId="77777777" w:rsidR="00294BBC" w:rsidRPr="00294BBC" w:rsidRDefault="00294BBC" w:rsidP="00294BBC">
            <w:pPr>
              <w:spacing w:line="240" w:lineRule="auto"/>
              <w:rPr>
                <w:i/>
                <w:iCs/>
                <w:noProof/>
                <w:sz w:val="18"/>
                <w:szCs w:val="18"/>
              </w:rPr>
            </w:pPr>
            <w:r w:rsidRPr="00294BBC">
              <w:rPr>
                <w:i/>
                <w:iCs/>
                <w:noProof/>
                <w:sz w:val="18"/>
                <w:szCs w:val="18"/>
              </w:rPr>
              <w:t>Common regional coordination Terms of Reference (ToRs) were followed for both RCG, increasing the scope of this RCG and focused principally on the coordination in the major area of its scope which is EU waters (FAO Area 27) and links with main end users (chiefly ICES).</w:t>
            </w:r>
          </w:p>
          <w:p w14:paraId="1AC2C8C1" w14:textId="77777777" w:rsidR="00294BBC" w:rsidRPr="00294BBC" w:rsidRDefault="00294BBC" w:rsidP="00294BBC">
            <w:pPr>
              <w:spacing w:line="240" w:lineRule="auto"/>
              <w:rPr>
                <w:i/>
                <w:iCs/>
                <w:noProof/>
                <w:sz w:val="18"/>
                <w:szCs w:val="18"/>
              </w:rPr>
            </w:pPr>
          </w:p>
          <w:p w14:paraId="1AC2C8C2" w14:textId="77777777" w:rsidR="00294BBC" w:rsidRPr="00294BBC" w:rsidRDefault="00294BBC" w:rsidP="00294BBC">
            <w:pPr>
              <w:spacing w:line="240" w:lineRule="auto"/>
              <w:rPr>
                <w:i/>
                <w:iCs/>
                <w:noProof/>
                <w:sz w:val="18"/>
                <w:szCs w:val="18"/>
              </w:rPr>
            </w:pPr>
            <w:r w:rsidRPr="00294BBC">
              <w:rPr>
                <w:i/>
                <w:iCs/>
                <w:noProof/>
                <w:sz w:val="18"/>
                <w:szCs w:val="18"/>
              </w:rPr>
              <w:t>Work methodology, feedback, discussions are practically entirely dedicated to the objectives of ICES as main end user in Union waters and NEAFC, within a supra RCG.</w:t>
            </w:r>
          </w:p>
          <w:p w14:paraId="1AC2C8C3" w14:textId="77777777" w:rsidR="00294BBC" w:rsidRPr="00294BBC" w:rsidRDefault="00294BBC" w:rsidP="00294BBC">
            <w:pPr>
              <w:spacing w:line="240" w:lineRule="auto"/>
              <w:rPr>
                <w:i/>
                <w:iCs/>
                <w:noProof/>
                <w:sz w:val="18"/>
                <w:szCs w:val="18"/>
              </w:rPr>
            </w:pPr>
            <w:r w:rsidRPr="00294BBC">
              <w:rPr>
                <w:i/>
                <w:iCs/>
                <w:noProof/>
                <w:sz w:val="18"/>
                <w:szCs w:val="18"/>
              </w:rPr>
              <w:t>In this situation, the regional coordination of NAFO issues in this RCG has diluted, has lost strength by the interests of the ICES as the main end user.</w:t>
            </w:r>
          </w:p>
          <w:p w14:paraId="1AC2C8C4" w14:textId="77777777" w:rsidR="00294BBC" w:rsidRPr="00294BBC" w:rsidRDefault="00294BBC" w:rsidP="00294BBC">
            <w:pPr>
              <w:spacing w:line="240" w:lineRule="auto"/>
              <w:rPr>
                <w:i/>
                <w:iCs/>
                <w:noProof/>
                <w:sz w:val="18"/>
                <w:szCs w:val="18"/>
              </w:rPr>
            </w:pPr>
            <w:r w:rsidRPr="00294BBC">
              <w:rPr>
                <w:i/>
                <w:iCs/>
                <w:noProof/>
                <w:sz w:val="18"/>
                <w:szCs w:val="18"/>
              </w:rPr>
              <w:t>First, when the RCG NA and NSEA were merged and especially in the last two years at the RCG NANSEA &amp; RCG BA.</w:t>
            </w:r>
          </w:p>
          <w:p w14:paraId="1AC2C8C5" w14:textId="77777777" w:rsidR="00294BBC" w:rsidRPr="00294BBC" w:rsidRDefault="00294BBC" w:rsidP="00294BBC">
            <w:pPr>
              <w:spacing w:line="240" w:lineRule="auto"/>
              <w:rPr>
                <w:i/>
                <w:iCs/>
                <w:noProof/>
                <w:sz w:val="18"/>
                <w:szCs w:val="18"/>
              </w:rPr>
            </w:pPr>
          </w:p>
          <w:p w14:paraId="1AC2C8C6" w14:textId="77777777" w:rsidR="00294BBC" w:rsidRPr="00294BBC" w:rsidRDefault="00294BBC" w:rsidP="00294BBC">
            <w:pPr>
              <w:spacing w:line="240" w:lineRule="auto"/>
              <w:rPr>
                <w:i/>
                <w:iCs/>
                <w:noProof/>
                <w:sz w:val="18"/>
                <w:szCs w:val="18"/>
              </w:rPr>
            </w:pPr>
          </w:p>
        </w:tc>
        <w:tc>
          <w:tcPr>
            <w:tcW w:w="1525" w:type="dxa"/>
          </w:tcPr>
          <w:p w14:paraId="1AC2C8C7" w14:textId="77777777" w:rsidR="00294BBC" w:rsidRPr="00294BBC" w:rsidRDefault="00294BBC" w:rsidP="00294BBC">
            <w:pPr>
              <w:spacing w:line="240" w:lineRule="auto"/>
              <w:rPr>
                <w:i/>
                <w:iCs/>
                <w:noProof/>
                <w:sz w:val="18"/>
                <w:szCs w:val="18"/>
              </w:rPr>
            </w:pPr>
            <w:r w:rsidRPr="00294BBC">
              <w:rPr>
                <w:i/>
                <w:iCs/>
                <w:noProof/>
                <w:sz w:val="18"/>
                <w:szCs w:val="18"/>
              </w:rPr>
              <w:t>Feedback from the RCGS chairs, COM and NC-MS involved.</w:t>
            </w:r>
          </w:p>
          <w:p w14:paraId="1AC2C8C8" w14:textId="77777777" w:rsidR="00294BBC" w:rsidRPr="00294BBC" w:rsidRDefault="00294BBC" w:rsidP="00294BBC">
            <w:pPr>
              <w:spacing w:line="240" w:lineRule="auto"/>
              <w:rPr>
                <w:i/>
                <w:iCs/>
                <w:noProof/>
                <w:sz w:val="18"/>
                <w:szCs w:val="18"/>
              </w:rPr>
            </w:pPr>
            <w:r w:rsidRPr="00294BBC">
              <w:rPr>
                <w:i/>
                <w:iCs/>
                <w:noProof/>
                <w:sz w:val="18"/>
                <w:szCs w:val="18"/>
              </w:rPr>
              <w:t>Discuss the proposal.</w:t>
            </w:r>
          </w:p>
        </w:tc>
      </w:tr>
      <w:tr w:rsidR="00294BBC" w:rsidRPr="00294BBC" w14:paraId="1AC2C8D4" w14:textId="77777777" w:rsidTr="007A580F">
        <w:trPr>
          <w:trHeight w:val="543"/>
        </w:trPr>
        <w:tc>
          <w:tcPr>
            <w:tcW w:w="1277" w:type="dxa"/>
          </w:tcPr>
          <w:p w14:paraId="1AC2C8CA" w14:textId="77777777" w:rsidR="00294BBC" w:rsidRPr="00294BBC" w:rsidRDefault="00294BBC" w:rsidP="00294BBC">
            <w:pPr>
              <w:spacing w:line="240" w:lineRule="auto"/>
              <w:rPr>
                <w:b/>
                <w:i/>
                <w:iCs/>
                <w:noProof/>
                <w:sz w:val="18"/>
                <w:szCs w:val="18"/>
              </w:rPr>
            </w:pPr>
            <w:r w:rsidRPr="00294BBC">
              <w:rPr>
                <w:b/>
                <w:i/>
                <w:iCs/>
                <w:noProof/>
                <w:sz w:val="18"/>
                <w:szCs w:val="18"/>
              </w:rPr>
              <w:t>NAFO vs RCG</w:t>
            </w:r>
          </w:p>
          <w:p w14:paraId="1AC2C8CB" w14:textId="77777777" w:rsidR="00294BBC" w:rsidRPr="00294BBC" w:rsidRDefault="00294BBC" w:rsidP="00294BBC">
            <w:pPr>
              <w:spacing w:line="240" w:lineRule="auto"/>
              <w:rPr>
                <w:i/>
                <w:iCs/>
                <w:noProof/>
                <w:sz w:val="18"/>
                <w:szCs w:val="18"/>
              </w:rPr>
            </w:pPr>
          </w:p>
        </w:tc>
        <w:tc>
          <w:tcPr>
            <w:tcW w:w="7796" w:type="dxa"/>
          </w:tcPr>
          <w:p w14:paraId="1AC2C8CC" w14:textId="77777777" w:rsidR="00294BBC" w:rsidRPr="00294BBC" w:rsidRDefault="00294BBC" w:rsidP="00294BBC">
            <w:pPr>
              <w:spacing w:line="240" w:lineRule="auto"/>
              <w:rPr>
                <w:b/>
                <w:i/>
                <w:iCs/>
                <w:noProof/>
                <w:sz w:val="18"/>
                <w:szCs w:val="18"/>
              </w:rPr>
            </w:pPr>
            <w:r w:rsidRPr="00294BBC">
              <w:rPr>
                <w:b/>
                <w:i/>
                <w:iCs/>
                <w:noProof/>
                <w:sz w:val="18"/>
                <w:szCs w:val="18"/>
              </w:rPr>
              <w:t>RCG LDF</w:t>
            </w:r>
          </w:p>
          <w:p w14:paraId="1AC2C8CD" w14:textId="77777777" w:rsidR="00294BBC" w:rsidRPr="00294BBC" w:rsidRDefault="00294BBC" w:rsidP="00294BBC">
            <w:pPr>
              <w:spacing w:line="240" w:lineRule="auto"/>
              <w:rPr>
                <w:i/>
                <w:iCs/>
                <w:noProof/>
                <w:sz w:val="18"/>
                <w:szCs w:val="18"/>
              </w:rPr>
            </w:pPr>
            <w:r w:rsidRPr="00294BBC">
              <w:rPr>
                <w:i/>
                <w:iCs/>
                <w:noProof/>
                <w:sz w:val="18"/>
                <w:szCs w:val="18"/>
              </w:rPr>
              <w:t xml:space="preserve">Long-Distance Fisheries: regions in which fisheries are exploited by vessels and managed by regional fisheries management organizations (RFMOs) in which the EU is a contracting or observer party. </w:t>
            </w:r>
          </w:p>
          <w:p w14:paraId="1AC2C8CE" w14:textId="77777777" w:rsidR="00294BBC" w:rsidRPr="00294BBC" w:rsidRDefault="00294BBC" w:rsidP="00294BBC">
            <w:pPr>
              <w:spacing w:line="240" w:lineRule="auto"/>
              <w:rPr>
                <w:i/>
                <w:iCs/>
                <w:noProof/>
                <w:sz w:val="18"/>
                <w:szCs w:val="18"/>
              </w:rPr>
            </w:pPr>
            <w:r w:rsidRPr="00294BBC">
              <w:rPr>
                <w:i/>
                <w:iCs/>
                <w:noProof/>
                <w:sz w:val="18"/>
                <w:szCs w:val="18"/>
              </w:rPr>
              <w:t>Since 2017, long-distance fishing activity of MS is being reviewed annually by the RCG LDF, mainly in the CECAF and SPRMFO areas, as well as other FAO areas where EU-fisheries occur, and coordination decisions are made at the regional level.</w:t>
            </w:r>
          </w:p>
          <w:p w14:paraId="1AC2C8CF" w14:textId="77777777" w:rsidR="00294BBC" w:rsidRPr="00294BBC" w:rsidRDefault="00294BBC" w:rsidP="00294BBC">
            <w:pPr>
              <w:spacing w:line="240" w:lineRule="auto"/>
              <w:rPr>
                <w:i/>
                <w:iCs/>
                <w:noProof/>
                <w:sz w:val="18"/>
                <w:szCs w:val="18"/>
              </w:rPr>
            </w:pPr>
            <w:r w:rsidRPr="00294BBC">
              <w:rPr>
                <w:i/>
                <w:iCs/>
                <w:noProof/>
                <w:sz w:val="18"/>
                <w:szCs w:val="18"/>
              </w:rPr>
              <w:lastRenderedPageBreak/>
              <w:t>The RCG LDF covers regions where fisheries are operated by vessels and managed by RFMOs where the EU is a contracting or observer party (as CECAF and SPRFMO).</w:t>
            </w:r>
          </w:p>
          <w:p w14:paraId="1AC2C8D0" w14:textId="77777777" w:rsidR="00294BBC" w:rsidRPr="00294BBC" w:rsidRDefault="00294BBC" w:rsidP="00294BBC">
            <w:pPr>
              <w:spacing w:line="240" w:lineRule="auto"/>
              <w:rPr>
                <w:i/>
                <w:iCs/>
                <w:noProof/>
                <w:sz w:val="18"/>
                <w:szCs w:val="18"/>
              </w:rPr>
            </w:pPr>
            <w:r w:rsidRPr="00294BBC">
              <w:rPr>
                <w:i/>
                <w:iCs/>
                <w:noProof/>
                <w:sz w:val="18"/>
                <w:szCs w:val="18"/>
                <w:lang w:val="en-US"/>
              </w:rPr>
              <w:t>RCG LDF may have more dedicated time to discuss specific issues, especially compared to RCG NANSEA &amp; RCG BS that have a wide scope / amount of work.</w:t>
            </w:r>
          </w:p>
          <w:p w14:paraId="1AC2C8D1" w14:textId="77777777" w:rsidR="00294BBC" w:rsidRPr="00294BBC" w:rsidRDefault="00294BBC" w:rsidP="00294BBC">
            <w:pPr>
              <w:spacing w:line="240" w:lineRule="auto"/>
              <w:rPr>
                <w:i/>
                <w:iCs/>
                <w:noProof/>
                <w:sz w:val="18"/>
                <w:szCs w:val="18"/>
              </w:rPr>
            </w:pPr>
          </w:p>
        </w:tc>
        <w:tc>
          <w:tcPr>
            <w:tcW w:w="1525" w:type="dxa"/>
          </w:tcPr>
          <w:p w14:paraId="1AC2C8D2" w14:textId="77777777" w:rsidR="00294BBC" w:rsidRPr="00294BBC" w:rsidRDefault="00294BBC" w:rsidP="00294BBC">
            <w:pPr>
              <w:spacing w:line="240" w:lineRule="auto"/>
              <w:rPr>
                <w:i/>
                <w:iCs/>
                <w:noProof/>
                <w:sz w:val="18"/>
                <w:szCs w:val="18"/>
              </w:rPr>
            </w:pPr>
            <w:r w:rsidRPr="00294BBC">
              <w:rPr>
                <w:i/>
                <w:iCs/>
                <w:noProof/>
                <w:sz w:val="18"/>
                <w:szCs w:val="18"/>
              </w:rPr>
              <w:lastRenderedPageBreak/>
              <w:t>Feedback from the both RCG chairs, COM and NC-MS involved.</w:t>
            </w:r>
          </w:p>
          <w:p w14:paraId="1AC2C8D3" w14:textId="77777777" w:rsidR="00294BBC" w:rsidRPr="00294BBC" w:rsidRDefault="00294BBC" w:rsidP="00294BBC">
            <w:pPr>
              <w:spacing w:line="240" w:lineRule="auto"/>
              <w:rPr>
                <w:i/>
                <w:iCs/>
                <w:noProof/>
                <w:sz w:val="18"/>
                <w:szCs w:val="18"/>
              </w:rPr>
            </w:pPr>
            <w:r w:rsidRPr="00294BBC">
              <w:rPr>
                <w:i/>
                <w:iCs/>
                <w:noProof/>
                <w:sz w:val="18"/>
                <w:szCs w:val="18"/>
              </w:rPr>
              <w:t>Discuss the proposal</w:t>
            </w:r>
          </w:p>
        </w:tc>
      </w:tr>
      <w:tr w:rsidR="00294BBC" w:rsidRPr="00294BBC" w14:paraId="1AC2C8E5" w14:textId="77777777" w:rsidTr="007A580F">
        <w:trPr>
          <w:trHeight w:val="543"/>
        </w:trPr>
        <w:tc>
          <w:tcPr>
            <w:tcW w:w="1277" w:type="dxa"/>
          </w:tcPr>
          <w:p w14:paraId="1AC2C8D5" w14:textId="77777777" w:rsidR="00294BBC" w:rsidRPr="00294BBC" w:rsidRDefault="00294BBC" w:rsidP="00294BBC">
            <w:pPr>
              <w:spacing w:line="240" w:lineRule="auto"/>
              <w:rPr>
                <w:b/>
                <w:i/>
                <w:iCs/>
                <w:noProof/>
                <w:sz w:val="18"/>
                <w:szCs w:val="18"/>
              </w:rPr>
            </w:pPr>
            <w:r w:rsidRPr="00294BBC">
              <w:rPr>
                <w:b/>
                <w:i/>
                <w:iCs/>
                <w:noProof/>
                <w:sz w:val="18"/>
                <w:szCs w:val="18"/>
              </w:rPr>
              <w:t>NAFO vs RCG</w:t>
            </w:r>
          </w:p>
          <w:p w14:paraId="1AC2C8D6" w14:textId="77777777" w:rsidR="00294BBC" w:rsidRPr="00294BBC" w:rsidRDefault="00294BBC" w:rsidP="00294BBC">
            <w:pPr>
              <w:spacing w:line="240" w:lineRule="auto"/>
              <w:rPr>
                <w:i/>
                <w:iCs/>
                <w:noProof/>
                <w:sz w:val="18"/>
                <w:szCs w:val="18"/>
              </w:rPr>
            </w:pPr>
          </w:p>
        </w:tc>
        <w:tc>
          <w:tcPr>
            <w:tcW w:w="7796" w:type="dxa"/>
          </w:tcPr>
          <w:p w14:paraId="1AC2C8D7" w14:textId="77777777" w:rsidR="00294BBC" w:rsidRPr="00294BBC" w:rsidRDefault="00294BBC" w:rsidP="00294BBC">
            <w:pPr>
              <w:spacing w:line="240" w:lineRule="auto"/>
              <w:rPr>
                <w:i/>
                <w:iCs/>
                <w:noProof/>
                <w:sz w:val="18"/>
                <w:szCs w:val="18"/>
              </w:rPr>
            </w:pPr>
            <w:r w:rsidRPr="00294BBC">
              <w:rPr>
                <w:i/>
                <w:iCs/>
                <w:noProof/>
                <w:sz w:val="18"/>
                <w:szCs w:val="18"/>
              </w:rPr>
              <w:t>Geographic scope (1)</w:t>
            </w:r>
          </w:p>
          <w:p w14:paraId="1AC2C8D8" w14:textId="77777777" w:rsidR="00294BBC" w:rsidRPr="00294BBC" w:rsidRDefault="00294BBC" w:rsidP="00294BBC">
            <w:pPr>
              <w:spacing w:line="240" w:lineRule="auto"/>
              <w:rPr>
                <w:i/>
                <w:iCs/>
                <w:noProof/>
                <w:sz w:val="18"/>
                <w:szCs w:val="18"/>
              </w:rPr>
            </w:pPr>
            <w:r w:rsidRPr="00294BBC">
              <w:rPr>
                <w:i/>
                <w:iCs/>
                <w:noProof/>
                <w:sz w:val="18"/>
                <w:szCs w:val="18"/>
              </w:rPr>
              <w:t>The inclusion of NAFO in “other Regions” in the New Regulation (jointly with other RFMOs coordinated in RCG LDF and RCG LP, etc.)</w:t>
            </w:r>
          </w:p>
          <w:p w14:paraId="1AC2C8D9" w14:textId="77777777" w:rsidR="00294BBC" w:rsidRPr="00294BBC" w:rsidRDefault="00294BBC" w:rsidP="00294BBC">
            <w:pPr>
              <w:spacing w:line="240" w:lineRule="auto"/>
              <w:rPr>
                <w:i/>
                <w:iCs/>
                <w:noProof/>
                <w:sz w:val="18"/>
                <w:szCs w:val="18"/>
              </w:rPr>
            </w:pPr>
          </w:p>
          <w:p w14:paraId="1AC2C8DA" w14:textId="77777777" w:rsidR="00294BBC" w:rsidRPr="00294BBC" w:rsidRDefault="00294BBC" w:rsidP="00294BBC">
            <w:pPr>
              <w:spacing w:line="240" w:lineRule="auto"/>
              <w:rPr>
                <w:i/>
                <w:iCs/>
                <w:noProof/>
                <w:sz w:val="18"/>
                <w:szCs w:val="18"/>
              </w:rPr>
            </w:pPr>
            <w:r w:rsidRPr="00294BBC">
              <w:rPr>
                <w:i/>
                <w:iCs/>
                <w:noProof/>
                <w:sz w:val="18"/>
                <w:szCs w:val="18"/>
              </w:rPr>
              <w:t>EU REG 1380/2013 - art 25(5) -  In close cooperation with the Commission, Member States shall coordinate their data collection activities with other Member States in the same region, and shall make every effort to coordinate their actions with third countries having sovereignty or jurisdiction over waters in the same region.</w:t>
            </w:r>
          </w:p>
          <w:p w14:paraId="1AC2C8DB" w14:textId="77777777" w:rsidR="00294BBC" w:rsidRPr="00294BBC" w:rsidRDefault="00294BBC" w:rsidP="00294BBC">
            <w:pPr>
              <w:spacing w:line="240" w:lineRule="auto"/>
              <w:rPr>
                <w:i/>
                <w:iCs/>
                <w:noProof/>
                <w:sz w:val="18"/>
                <w:szCs w:val="18"/>
              </w:rPr>
            </w:pPr>
          </w:p>
          <w:p w14:paraId="1AC2C8DC" w14:textId="77777777" w:rsidR="00294BBC" w:rsidRPr="00294BBC" w:rsidRDefault="00294BBC" w:rsidP="00294BBC">
            <w:pPr>
              <w:spacing w:line="240" w:lineRule="auto"/>
              <w:rPr>
                <w:i/>
                <w:iCs/>
                <w:noProof/>
                <w:sz w:val="18"/>
                <w:szCs w:val="18"/>
              </w:rPr>
            </w:pPr>
            <w:r w:rsidRPr="00294BBC">
              <w:rPr>
                <w:i/>
                <w:iCs/>
                <w:noProof/>
                <w:sz w:val="18"/>
                <w:szCs w:val="18"/>
              </w:rPr>
              <w:t>EU REG 1380/2013, annex III - In the case of Advisory Councils, all non-Union-waters are included in the area of competence High seas/long distance fleet.</w:t>
            </w:r>
          </w:p>
          <w:p w14:paraId="1AC2C8DD" w14:textId="77777777" w:rsidR="00294BBC" w:rsidRPr="00294BBC" w:rsidRDefault="00294BBC" w:rsidP="00294BBC">
            <w:pPr>
              <w:spacing w:line="240" w:lineRule="auto"/>
              <w:rPr>
                <w:i/>
                <w:iCs/>
                <w:noProof/>
                <w:sz w:val="18"/>
                <w:szCs w:val="18"/>
              </w:rPr>
            </w:pPr>
          </w:p>
          <w:p w14:paraId="1AC2C8DE" w14:textId="77777777" w:rsidR="00294BBC" w:rsidRPr="00294BBC" w:rsidRDefault="00294BBC" w:rsidP="00294BBC">
            <w:pPr>
              <w:spacing w:line="240" w:lineRule="auto"/>
              <w:rPr>
                <w:i/>
                <w:iCs/>
                <w:noProof/>
                <w:sz w:val="18"/>
                <w:szCs w:val="18"/>
              </w:rPr>
            </w:pPr>
          </w:p>
          <w:p w14:paraId="1AC2C8DF" w14:textId="77777777" w:rsidR="00294BBC" w:rsidRPr="00294BBC" w:rsidRDefault="00294BBC" w:rsidP="00294BBC">
            <w:pPr>
              <w:spacing w:line="240" w:lineRule="auto"/>
              <w:rPr>
                <w:i/>
                <w:iCs/>
                <w:noProof/>
                <w:sz w:val="18"/>
                <w:szCs w:val="18"/>
              </w:rPr>
            </w:pPr>
            <w:r w:rsidRPr="00294BBC">
              <w:rPr>
                <w:i/>
                <w:iCs/>
                <w:noProof/>
                <w:sz w:val="18"/>
                <w:szCs w:val="18"/>
              </w:rPr>
              <w:t>This regional coordination framework fits in with the provisions of the new DCF Implementation Decision.</w:t>
            </w:r>
          </w:p>
          <w:p w14:paraId="1AC2C8E0" w14:textId="77777777" w:rsidR="00294BBC" w:rsidRPr="00294BBC" w:rsidRDefault="00294BBC" w:rsidP="00294BBC">
            <w:pPr>
              <w:spacing w:line="240" w:lineRule="auto"/>
              <w:rPr>
                <w:i/>
                <w:iCs/>
                <w:noProof/>
                <w:sz w:val="18"/>
                <w:szCs w:val="18"/>
              </w:rPr>
            </w:pPr>
            <w:r w:rsidRPr="00294BBC">
              <w:rPr>
                <w:i/>
                <w:iCs/>
                <w:noProof/>
                <w:sz w:val="18"/>
                <w:szCs w:val="18"/>
              </w:rPr>
              <w:t>Because in the Decision the Chapter 3 defines the geographic areas of the marine regions listed in table 2 where we find the inclusion of the NAFO Convention Area as Northwest Atlantic (FAO area 21) in the Region "other regions" that is literally defined as:</w:t>
            </w:r>
          </w:p>
          <w:p w14:paraId="1AC2C8E1" w14:textId="77777777" w:rsidR="00294BBC" w:rsidRPr="00294BBC" w:rsidRDefault="00294BBC" w:rsidP="00294BBC">
            <w:pPr>
              <w:spacing w:line="240" w:lineRule="auto"/>
              <w:rPr>
                <w:i/>
                <w:iCs/>
                <w:noProof/>
                <w:sz w:val="18"/>
                <w:szCs w:val="18"/>
              </w:rPr>
            </w:pPr>
            <w:r w:rsidRPr="00294BBC">
              <w:rPr>
                <w:i/>
                <w:iCs/>
                <w:noProof/>
                <w:sz w:val="18"/>
                <w:szCs w:val="18"/>
              </w:rPr>
              <w:t>"Other regions where fisheries are exploited outside EU waters by Community vessels and have the obligation to inform regional fisheries management organizations (RFMOs) or regional fisheries bodies to which the Community is a contracting or observer party .</w:t>
            </w:r>
          </w:p>
          <w:p w14:paraId="1AC2C8E2" w14:textId="77777777" w:rsidR="00294BBC" w:rsidRPr="00294BBC" w:rsidRDefault="00294BBC" w:rsidP="00294BBC">
            <w:pPr>
              <w:spacing w:line="240" w:lineRule="auto"/>
              <w:rPr>
                <w:i/>
                <w:iCs/>
                <w:noProof/>
                <w:sz w:val="18"/>
                <w:szCs w:val="18"/>
              </w:rPr>
            </w:pPr>
            <w:r w:rsidRPr="00294BBC">
              <w:rPr>
                <w:i/>
                <w:iCs/>
                <w:noProof/>
                <w:sz w:val="18"/>
                <w:szCs w:val="18"/>
              </w:rPr>
              <w:t>And in this table the column “other regions” also include other RFMOs coordinated in the RCG LDF such as CECAF and SPFMO and tuna RFMOs in the RCG Large Pelagics.</w:t>
            </w:r>
          </w:p>
          <w:p w14:paraId="1AC2C8E3" w14:textId="77777777" w:rsidR="00294BBC" w:rsidRPr="00294BBC" w:rsidRDefault="00294BBC" w:rsidP="00294BBC">
            <w:pPr>
              <w:spacing w:line="240" w:lineRule="auto"/>
              <w:rPr>
                <w:i/>
                <w:iCs/>
                <w:noProof/>
                <w:sz w:val="18"/>
                <w:szCs w:val="18"/>
              </w:rPr>
            </w:pPr>
          </w:p>
        </w:tc>
        <w:tc>
          <w:tcPr>
            <w:tcW w:w="1525" w:type="dxa"/>
          </w:tcPr>
          <w:p w14:paraId="1AC2C8E4" w14:textId="77777777" w:rsidR="00294BBC" w:rsidRPr="00294BBC" w:rsidRDefault="00294BBC" w:rsidP="00294BBC">
            <w:pPr>
              <w:spacing w:line="240" w:lineRule="auto"/>
              <w:rPr>
                <w:i/>
                <w:iCs/>
                <w:noProof/>
                <w:sz w:val="18"/>
                <w:szCs w:val="18"/>
              </w:rPr>
            </w:pPr>
          </w:p>
        </w:tc>
      </w:tr>
      <w:tr w:rsidR="00294BBC" w:rsidRPr="00294BBC" w14:paraId="1AC2C906" w14:textId="77777777" w:rsidTr="007A580F">
        <w:trPr>
          <w:trHeight w:val="543"/>
        </w:trPr>
        <w:tc>
          <w:tcPr>
            <w:tcW w:w="1277" w:type="dxa"/>
            <w:tcBorders>
              <w:bottom w:val="single" w:sz="4" w:space="0" w:color="auto"/>
            </w:tcBorders>
          </w:tcPr>
          <w:p w14:paraId="1AC2C8E6" w14:textId="77777777" w:rsidR="00294BBC" w:rsidRPr="00294BBC" w:rsidRDefault="00294BBC" w:rsidP="00294BBC">
            <w:pPr>
              <w:spacing w:line="240" w:lineRule="auto"/>
              <w:rPr>
                <w:b/>
                <w:i/>
                <w:iCs/>
                <w:noProof/>
                <w:sz w:val="18"/>
                <w:szCs w:val="18"/>
              </w:rPr>
            </w:pPr>
            <w:r w:rsidRPr="00294BBC">
              <w:rPr>
                <w:b/>
                <w:i/>
                <w:iCs/>
                <w:noProof/>
                <w:sz w:val="18"/>
                <w:szCs w:val="18"/>
              </w:rPr>
              <w:t>NAFO vs RCG</w:t>
            </w:r>
          </w:p>
          <w:p w14:paraId="1AC2C8E7" w14:textId="77777777" w:rsidR="00294BBC" w:rsidRPr="00294BBC" w:rsidRDefault="00294BBC" w:rsidP="00294BBC">
            <w:pPr>
              <w:spacing w:line="240" w:lineRule="auto"/>
              <w:rPr>
                <w:i/>
                <w:iCs/>
                <w:noProof/>
                <w:sz w:val="18"/>
                <w:szCs w:val="18"/>
              </w:rPr>
            </w:pPr>
          </w:p>
        </w:tc>
        <w:tc>
          <w:tcPr>
            <w:tcW w:w="7796" w:type="dxa"/>
            <w:tcBorders>
              <w:bottom w:val="single" w:sz="4" w:space="0" w:color="auto"/>
            </w:tcBorders>
          </w:tcPr>
          <w:p w14:paraId="1AC2C8E8" w14:textId="77777777" w:rsidR="00294BBC" w:rsidRPr="00294BBC" w:rsidRDefault="00294BBC" w:rsidP="00294BBC">
            <w:pPr>
              <w:spacing w:line="240" w:lineRule="auto"/>
              <w:rPr>
                <w:b/>
                <w:i/>
                <w:iCs/>
                <w:noProof/>
                <w:sz w:val="18"/>
                <w:szCs w:val="18"/>
              </w:rPr>
            </w:pPr>
            <w:r w:rsidRPr="00294BBC">
              <w:rPr>
                <w:b/>
                <w:i/>
                <w:iCs/>
                <w:noProof/>
                <w:sz w:val="18"/>
                <w:szCs w:val="18"/>
              </w:rPr>
              <w:t>Geographic scope (2)</w:t>
            </w:r>
          </w:p>
          <w:p w14:paraId="1AC2C8E9" w14:textId="77777777" w:rsidR="00294BBC" w:rsidRPr="00294BBC" w:rsidRDefault="00294BBC" w:rsidP="00294BBC">
            <w:pPr>
              <w:spacing w:line="240" w:lineRule="auto"/>
              <w:rPr>
                <w:i/>
                <w:iCs/>
                <w:noProof/>
                <w:sz w:val="18"/>
                <w:szCs w:val="18"/>
              </w:rPr>
            </w:pPr>
            <w:r w:rsidRPr="00294BBC">
              <w:rPr>
                <w:i/>
                <w:iCs/>
                <w:noProof/>
                <w:sz w:val="18"/>
                <w:szCs w:val="18"/>
              </w:rPr>
              <w:t>Article 9.2 of REGULATION (EU) 2017/1004:</w:t>
            </w:r>
          </w:p>
          <w:p w14:paraId="1AC2C8EA" w14:textId="77777777" w:rsidR="00294BBC" w:rsidRPr="00294BBC" w:rsidRDefault="00294BBC" w:rsidP="00294BBC">
            <w:pPr>
              <w:spacing w:line="240" w:lineRule="auto"/>
              <w:rPr>
                <w:i/>
                <w:iCs/>
                <w:noProof/>
                <w:sz w:val="18"/>
                <w:szCs w:val="18"/>
              </w:rPr>
            </w:pPr>
            <w:r w:rsidRPr="00294BBC">
              <w:rPr>
                <w:i/>
                <w:iCs/>
                <w:noProof/>
                <w:sz w:val="18"/>
                <w:szCs w:val="18"/>
              </w:rPr>
              <w:t xml:space="preserve">MS should also coordinate their data collection activities with other MS in the same </w:t>
            </w:r>
            <w:r w:rsidRPr="00294BBC">
              <w:rPr>
                <w:b/>
                <w:i/>
                <w:iCs/>
                <w:noProof/>
                <w:sz w:val="18"/>
                <w:szCs w:val="18"/>
              </w:rPr>
              <w:t>marine region</w:t>
            </w:r>
            <w:r w:rsidRPr="00294BBC">
              <w:rPr>
                <w:i/>
                <w:iCs/>
                <w:noProof/>
                <w:sz w:val="18"/>
                <w:szCs w:val="18"/>
              </w:rPr>
              <w:t xml:space="preserve"> and make every effort to coordinate their actions with </w:t>
            </w:r>
            <w:r w:rsidRPr="00294BBC">
              <w:rPr>
                <w:b/>
                <w:i/>
                <w:iCs/>
                <w:noProof/>
                <w:sz w:val="18"/>
                <w:szCs w:val="18"/>
              </w:rPr>
              <w:t>third countries</w:t>
            </w:r>
            <w:r w:rsidRPr="00294BBC">
              <w:rPr>
                <w:i/>
                <w:iCs/>
                <w:noProof/>
                <w:sz w:val="18"/>
                <w:szCs w:val="18"/>
              </w:rPr>
              <w:t xml:space="preserve"> in the same marine region. In order to facilitate cooperation, Regional Coordination Groups (RCG) have been established: </w:t>
            </w:r>
          </w:p>
          <w:p w14:paraId="1AC2C8EB" w14:textId="77777777" w:rsidR="00294BBC" w:rsidRPr="00294BBC" w:rsidRDefault="00294BBC" w:rsidP="00294BBC">
            <w:pPr>
              <w:spacing w:line="240" w:lineRule="auto"/>
              <w:rPr>
                <w:i/>
                <w:iCs/>
                <w:noProof/>
                <w:sz w:val="18"/>
                <w:szCs w:val="18"/>
              </w:rPr>
            </w:pPr>
            <w:r w:rsidRPr="00294BBC">
              <w:rPr>
                <w:i/>
                <w:iCs/>
                <w:noProof/>
                <w:sz w:val="18"/>
                <w:szCs w:val="18"/>
              </w:rPr>
              <w:t>Baltic, North Sea &amp; Eastern Arctic, North Atlantic, Mediterranean/Black Sea, Large Pelagics and Long Distance Fisheries.</w:t>
            </w:r>
          </w:p>
          <w:p w14:paraId="1AC2C8EC" w14:textId="77777777" w:rsidR="00294BBC" w:rsidRPr="00294BBC" w:rsidRDefault="00294BBC" w:rsidP="00294BBC">
            <w:pPr>
              <w:spacing w:line="240" w:lineRule="auto"/>
              <w:rPr>
                <w:i/>
                <w:iCs/>
                <w:noProof/>
                <w:sz w:val="18"/>
                <w:szCs w:val="18"/>
              </w:rPr>
            </w:pPr>
            <w:r w:rsidRPr="00294BBC">
              <w:rPr>
                <w:i/>
                <w:iCs/>
                <w:noProof/>
                <w:sz w:val="18"/>
                <w:szCs w:val="18"/>
              </w:rPr>
              <w:t>Current 2021 RCGs:</w:t>
            </w:r>
          </w:p>
          <w:p w14:paraId="1AC2C8ED" w14:textId="77777777" w:rsidR="00294BBC" w:rsidRPr="00294BBC" w:rsidRDefault="00294BBC" w:rsidP="00294BBC">
            <w:pPr>
              <w:spacing w:line="240" w:lineRule="auto"/>
              <w:rPr>
                <w:i/>
                <w:iCs/>
                <w:noProof/>
                <w:sz w:val="18"/>
                <w:szCs w:val="18"/>
              </w:rPr>
            </w:pPr>
          </w:p>
          <w:tbl>
            <w:tblPr>
              <w:tblW w:w="7540" w:type="dxa"/>
              <w:tblLayout w:type="fixed"/>
              <w:tblCellMar>
                <w:left w:w="70" w:type="dxa"/>
                <w:right w:w="70" w:type="dxa"/>
              </w:tblCellMar>
              <w:tblLook w:val="04A0" w:firstRow="1" w:lastRow="0" w:firstColumn="1" w:lastColumn="0" w:noHBand="0" w:noVBand="1"/>
            </w:tblPr>
            <w:tblGrid>
              <w:gridCol w:w="1600"/>
              <w:gridCol w:w="1800"/>
              <w:gridCol w:w="4140"/>
            </w:tblGrid>
            <w:tr w:rsidR="00294BBC" w:rsidRPr="00294BBC" w14:paraId="1AC2C8F1" w14:textId="77777777" w:rsidTr="007A580F">
              <w:trPr>
                <w:trHeight w:val="315"/>
              </w:trPr>
              <w:tc>
                <w:tcPr>
                  <w:tcW w:w="16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C2C8EE" w14:textId="77777777" w:rsidR="00294BBC" w:rsidRPr="00294BBC" w:rsidRDefault="00294BBC" w:rsidP="002646BC">
                  <w:pPr>
                    <w:framePr w:hSpace="141" w:wrap="around" w:vAnchor="page" w:hAnchor="margin" w:xAlign="center" w:y="856"/>
                    <w:rPr>
                      <w:b/>
                      <w:i/>
                      <w:iCs/>
                      <w:noProof/>
                      <w:sz w:val="18"/>
                      <w:szCs w:val="18"/>
                    </w:rPr>
                  </w:pPr>
                  <w:r w:rsidRPr="00294BBC">
                    <w:rPr>
                      <w:b/>
                      <w:i/>
                      <w:iCs/>
                      <w:noProof/>
                      <w:sz w:val="18"/>
                      <w:szCs w:val="18"/>
                    </w:rPr>
                    <w:t>RCG</w:t>
                  </w:r>
                </w:p>
              </w:tc>
              <w:tc>
                <w:tcPr>
                  <w:tcW w:w="1800" w:type="dxa"/>
                  <w:tcBorders>
                    <w:top w:val="single" w:sz="4" w:space="0" w:color="auto"/>
                    <w:left w:val="nil"/>
                    <w:bottom w:val="single" w:sz="4" w:space="0" w:color="auto"/>
                    <w:right w:val="single" w:sz="4" w:space="0" w:color="auto"/>
                  </w:tcBorders>
                  <w:shd w:val="clear" w:color="auto" w:fill="auto"/>
                  <w:vAlign w:val="bottom"/>
                  <w:hideMark/>
                </w:tcPr>
                <w:p w14:paraId="1AC2C8EF" w14:textId="77777777" w:rsidR="00294BBC" w:rsidRPr="00294BBC" w:rsidRDefault="00294BBC" w:rsidP="002646BC">
                  <w:pPr>
                    <w:framePr w:hSpace="141" w:wrap="around" w:vAnchor="page" w:hAnchor="margin" w:xAlign="center" w:y="856"/>
                    <w:rPr>
                      <w:b/>
                      <w:i/>
                      <w:iCs/>
                      <w:noProof/>
                      <w:sz w:val="18"/>
                      <w:szCs w:val="18"/>
                    </w:rPr>
                  </w:pPr>
                  <w:r w:rsidRPr="00294BBC">
                    <w:rPr>
                      <w:b/>
                      <w:i/>
                      <w:iCs/>
                      <w:noProof/>
                      <w:sz w:val="18"/>
                      <w:szCs w:val="18"/>
                    </w:rPr>
                    <w:t>RFMO</w:t>
                  </w:r>
                </w:p>
              </w:tc>
              <w:tc>
                <w:tcPr>
                  <w:tcW w:w="4140" w:type="dxa"/>
                  <w:tcBorders>
                    <w:top w:val="single" w:sz="4" w:space="0" w:color="auto"/>
                    <w:left w:val="nil"/>
                    <w:bottom w:val="single" w:sz="4" w:space="0" w:color="auto"/>
                    <w:right w:val="single" w:sz="4" w:space="0" w:color="auto"/>
                  </w:tcBorders>
                  <w:shd w:val="clear" w:color="auto" w:fill="auto"/>
                  <w:vAlign w:val="bottom"/>
                  <w:hideMark/>
                </w:tcPr>
                <w:p w14:paraId="1AC2C8F0" w14:textId="77777777" w:rsidR="00294BBC" w:rsidRPr="00294BBC" w:rsidRDefault="00294BBC" w:rsidP="002646BC">
                  <w:pPr>
                    <w:framePr w:hSpace="141" w:wrap="around" w:vAnchor="page" w:hAnchor="margin" w:xAlign="center" w:y="856"/>
                    <w:rPr>
                      <w:b/>
                      <w:i/>
                      <w:iCs/>
                      <w:noProof/>
                      <w:sz w:val="18"/>
                      <w:szCs w:val="18"/>
                    </w:rPr>
                  </w:pPr>
                  <w:r w:rsidRPr="00294BBC">
                    <w:rPr>
                      <w:b/>
                      <w:i/>
                      <w:iCs/>
                      <w:noProof/>
                      <w:sz w:val="18"/>
                      <w:szCs w:val="18"/>
                    </w:rPr>
                    <w:t>FAO Areas</w:t>
                  </w:r>
                </w:p>
              </w:tc>
            </w:tr>
            <w:tr w:rsidR="00294BBC" w:rsidRPr="00294BBC" w14:paraId="1AC2C8F5" w14:textId="77777777" w:rsidTr="007A580F">
              <w:trPr>
                <w:trHeight w:val="315"/>
              </w:trPr>
              <w:tc>
                <w:tcPr>
                  <w:tcW w:w="1600" w:type="dxa"/>
                  <w:tcBorders>
                    <w:top w:val="nil"/>
                    <w:left w:val="single" w:sz="4" w:space="0" w:color="auto"/>
                    <w:bottom w:val="single" w:sz="4" w:space="0" w:color="auto"/>
                    <w:right w:val="single" w:sz="4" w:space="0" w:color="auto"/>
                  </w:tcBorders>
                  <w:shd w:val="clear" w:color="auto" w:fill="auto"/>
                  <w:hideMark/>
                </w:tcPr>
                <w:p w14:paraId="1AC2C8F2" w14:textId="77777777" w:rsidR="00294BBC" w:rsidRPr="00294BBC" w:rsidRDefault="00294BBC" w:rsidP="002646BC">
                  <w:pPr>
                    <w:framePr w:hSpace="141" w:wrap="around" w:vAnchor="page" w:hAnchor="margin" w:xAlign="center" w:y="856"/>
                    <w:rPr>
                      <w:i/>
                      <w:iCs/>
                      <w:noProof/>
                      <w:sz w:val="18"/>
                      <w:szCs w:val="18"/>
                    </w:rPr>
                  </w:pPr>
                  <w:r w:rsidRPr="00294BBC">
                    <w:rPr>
                      <w:i/>
                      <w:iCs/>
                      <w:noProof/>
                      <w:sz w:val="18"/>
                      <w:szCs w:val="18"/>
                    </w:rPr>
                    <w:t>NANSEA &amp; BS</w:t>
                  </w:r>
                </w:p>
              </w:tc>
              <w:tc>
                <w:tcPr>
                  <w:tcW w:w="1800" w:type="dxa"/>
                  <w:tcBorders>
                    <w:top w:val="nil"/>
                    <w:left w:val="nil"/>
                    <w:bottom w:val="single" w:sz="4" w:space="0" w:color="auto"/>
                    <w:right w:val="single" w:sz="4" w:space="0" w:color="auto"/>
                  </w:tcBorders>
                  <w:shd w:val="clear" w:color="auto" w:fill="auto"/>
                  <w:hideMark/>
                </w:tcPr>
                <w:p w14:paraId="1AC2C8F3" w14:textId="77777777" w:rsidR="00294BBC" w:rsidRPr="00294BBC" w:rsidRDefault="00294BBC" w:rsidP="002646BC">
                  <w:pPr>
                    <w:framePr w:hSpace="141" w:wrap="around" w:vAnchor="page" w:hAnchor="margin" w:xAlign="center" w:y="856"/>
                    <w:rPr>
                      <w:i/>
                      <w:iCs/>
                      <w:noProof/>
                      <w:sz w:val="18"/>
                      <w:szCs w:val="18"/>
                    </w:rPr>
                  </w:pPr>
                  <w:r w:rsidRPr="00294BBC">
                    <w:rPr>
                      <w:i/>
                      <w:iCs/>
                      <w:noProof/>
                      <w:sz w:val="18"/>
                      <w:szCs w:val="18"/>
                    </w:rPr>
                    <w:t>NEAFC/ICES</w:t>
                  </w:r>
                </w:p>
              </w:tc>
              <w:tc>
                <w:tcPr>
                  <w:tcW w:w="4140" w:type="dxa"/>
                  <w:tcBorders>
                    <w:top w:val="nil"/>
                    <w:left w:val="nil"/>
                    <w:bottom w:val="single" w:sz="4" w:space="0" w:color="auto"/>
                    <w:right w:val="single" w:sz="4" w:space="0" w:color="auto"/>
                  </w:tcBorders>
                  <w:shd w:val="clear" w:color="auto" w:fill="auto"/>
                  <w:hideMark/>
                </w:tcPr>
                <w:p w14:paraId="1AC2C8F4" w14:textId="77777777" w:rsidR="00294BBC" w:rsidRPr="00294BBC" w:rsidRDefault="00294BBC" w:rsidP="002646BC">
                  <w:pPr>
                    <w:framePr w:hSpace="141" w:wrap="around" w:vAnchor="page" w:hAnchor="margin" w:xAlign="center" w:y="856"/>
                    <w:rPr>
                      <w:i/>
                      <w:iCs/>
                      <w:noProof/>
                      <w:sz w:val="18"/>
                      <w:szCs w:val="18"/>
                    </w:rPr>
                  </w:pPr>
                  <w:r w:rsidRPr="00294BBC">
                    <w:rPr>
                      <w:i/>
                      <w:iCs/>
                      <w:noProof/>
                      <w:sz w:val="18"/>
                      <w:szCs w:val="18"/>
                    </w:rPr>
                    <w:t>27</w:t>
                  </w:r>
                </w:p>
              </w:tc>
            </w:tr>
            <w:tr w:rsidR="00294BBC" w:rsidRPr="00294BBC" w14:paraId="1AC2C8F9" w14:textId="77777777" w:rsidTr="007A580F">
              <w:trPr>
                <w:trHeight w:val="630"/>
              </w:trPr>
              <w:tc>
                <w:tcPr>
                  <w:tcW w:w="1600" w:type="dxa"/>
                  <w:tcBorders>
                    <w:top w:val="nil"/>
                    <w:left w:val="single" w:sz="4" w:space="0" w:color="auto"/>
                    <w:bottom w:val="single" w:sz="4" w:space="0" w:color="auto"/>
                    <w:right w:val="single" w:sz="4" w:space="0" w:color="auto"/>
                  </w:tcBorders>
                  <w:shd w:val="clear" w:color="auto" w:fill="auto"/>
                  <w:hideMark/>
                </w:tcPr>
                <w:p w14:paraId="1AC2C8F6" w14:textId="77777777" w:rsidR="00294BBC" w:rsidRPr="00294BBC" w:rsidRDefault="00294BBC" w:rsidP="002646BC">
                  <w:pPr>
                    <w:framePr w:hSpace="141" w:wrap="around" w:vAnchor="page" w:hAnchor="margin" w:xAlign="center" w:y="856"/>
                    <w:rPr>
                      <w:i/>
                      <w:iCs/>
                      <w:noProof/>
                      <w:sz w:val="18"/>
                      <w:szCs w:val="18"/>
                    </w:rPr>
                  </w:pPr>
                  <w:r w:rsidRPr="00294BBC">
                    <w:rPr>
                      <w:i/>
                      <w:iCs/>
                      <w:noProof/>
                      <w:sz w:val="18"/>
                      <w:szCs w:val="18"/>
                    </w:rPr>
                    <w:t>LDF</w:t>
                  </w:r>
                </w:p>
              </w:tc>
              <w:tc>
                <w:tcPr>
                  <w:tcW w:w="1800" w:type="dxa"/>
                  <w:tcBorders>
                    <w:top w:val="nil"/>
                    <w:left w:val="nil"/>
                    <w:bottom w:val="single" w:sz="4" w:space="0" w:color="auto"/>
                    <w:right w:val="single" w:sz="4" w:space="0" w:color="auto"/>
                  </w:tcBorders>
                  <w:shd w:val="clear" w:color="auto" w:fill="auto"/>
                  <w:hideMark/>
                </w:tcPr>
                <w:p w14:paraId="1AC2C8F7" w14:textId="77777777" w:rsidR="00294BBC" w:rsidRPr="00294BBC" w:rsidRDefault="00294BBC" w:rsidP="002646BC">
                  <w:pPr>
                    <w:framePr w:hSpace="141" w:wrap="around" w:vAnchor="page" w:hAnchor="margin" w:xAlign="center" w:y="856"/>
                    <w:rPr>
                      <w:i/>
                      <w:iCs/>
                      <w:noProof/>
                      <w:sz w:val="18"/>
                      <w:szCs w:val="18"/>
                    </w:rPr>
                  </w:pPr>
                  <w:r w:rsidRPr="00294BBC">
                    <w:rPr>
                      <w:i/>
                      <w:iCs/>
                      <w:noProof/>
                      <w:sz w:val="18"/>
                      <w:szCs w:val="18"/>
                    </w:rPr>
                    <w:t>CECAF, SPFRMO, Others</w:t>
                  </w:r>
                </w:p>
              </w:tc>
              <w:tc>
                <w:tcPr>
                  <w:tcW w:w="4140" w:type="dxa"/>
                  <w:tcBorders>
                    <w:top w:val="nil"/>
                    <w:left w:val="nil"/>
                    <w:bottom w:val="single" w:sz="4" w:space="0" w:color="auto"/>
                    <w:right w:val="single" w:sz="4" w:space="0" w:color="auto"/>
                  </w:tcBorders>
                  <w:shd w:val="clear" w:color="auto" w:fill="auto"/>
                  <w:hideMark/>
                </w:tcPr>
                <w:p w14:paraId="1AC2C8F8" w14:textId="77777777" w:rsidR="00294BBC" w:rsidRPr="00294BBC" w:rsidRDefault="00294BBC" w:rsidP="002646BC">
                  <w:pPr>
                    <w:framePr w:hSpace="141" w:wrap="around" w:vAnchor="page" w:hAnchor="margin" w:xAlign="center" w:y="856"/>
                    <w:rPr>
                      <w:i/>
                      <w:iCs/>
                      <w:noProof/>
                      <w:sz w:val="18"/>
                      <w:szCs w:val="18"/>
                    </w:rPr>
                  </w:pPr>
                  <w:r w:rsidRPr="00294BBC">
                    <w:rPr>
                      <w:i/>
                      <w:iCs/>
                      <w:noProof/>
                      <w:sz w:val="18"/>
                      <w:szCs w:val="18"/>
                    </w:rPr>
                    <w:t>34, 41, 47 and 87 or any other area (apart from area 27) where EU fisheries occur</w:t>
                  </w:r>
                </w:p>
              </w:tc>
            </w:tr>
            <w:tr w:rsidR="00294BBC" w:rsidRPr="00294BBC" w14:paraId="1AC2C8FD" w14:textId="77777777" w:rsidTr="007A580F">
              <w:trPr>
                <w:trHeight w:val="315"/>
              </w:trPr>
              <w:tc>
                <w:tcPr>
                  <w:tcW w:w="1600" w:type="dxa"/>
                  <w:tcBorders>
                    <w:top w:val="nil"/>
                    <w:left w:val="single" w:sz="4" w:space="0" w:color="auto"/>
                    <w:bottom w:val="single" w:sz="4" w:space="0" w:color="auto"/>
                    <w:right w:val="single" w:sz="4" w:space="0" w:color="auto"/>
                  </w:tcBorders>
                  <w:shd w:val="clear" w:color="auto" w:fill="auto"/>
                  <w:hideMark/>
                </w:tcPr>
                <w:p w14:paraId="1AC2C8FA" w14:textId="77777777" w:rsidR="00294BBC" w:rsidRPr="00294BBC" w:rsidRDefault="00294BBC" w:rsidP="002646BC">
                  <w:pPr>
                    <w:framePr w:hSpace="141" w:wrap="around" w:vAnchor="page" w:hAnchor="margin" w:xAlign="center" w:y="856"/>
                    <w:rPr>
                      <w:i/>
                      <w:iCs/>
                      <w:noProof/>
                      <w:sz w:val="18"/>
                      <w:szCs w:val="18"/>
                    </w:rPr>
                  </w:pPr>
                  <w:r w:rsidRPr="00294BBC">
                    <w:rPr>
                      <w:i/>
                      <w:iCs/>
                      <w:noProof/>
                      <w:sz w:val="18"/>
                      <w:szCs w:val="18"/>
                    </w:rPr>
                    <w:t>MED&amp;BS</w:t>
                  </w:r>
                </w:p>
              </w:tc>
              <w:tc>
                <w:tcPr>
                  <w:tcW w:w="1800" w:type="dxa"/>
                  <w:tcBorders>
                    <w:top w:val="nil"/>
                    <w:left w:val="nil"/>
                    <w:bottom w:val="single" w:sz="4" w:space="0" w:color="auto"/>
                    <w:right w:val="single" w:sz="4" w:space="0" w:color="auto"/>
                  </w:tcBorders>
                  <w:shd w:val="clear" w:color="auto" w:fill="auto"/>
                  <w:hideMark/>
                </w:tcPr>
                <w:p w14:paraId="1AC2C8FB" w14:textId="77777777" w:rsidR="00294BBC" w:rsidRPr="00294BBC" w:rsidRDefault="00294BBC" w:rsidP="002646BC">
                  <w:pPr>
                    <w:framePr w:hSpace="141" w:wrap="around" w:vAnchor="page" w:hAnchor="margin" w:xAlign="center" w:y="856"/>
                    <w:rPr>
                      <w:i/>
                      <w:iCs/>
                      <w:noProof/>
                      <w:sz w:val="18"/>
                      <w:szCs w:val="18"/>
                    </w:rPr>
                  </w:pPr>
                  <w:r w:rsidRPr="00294BBC">
                    <w:rPr>
                      <w:i/>
                      <w:iCs/>
                      <w:noProof/>
                      <w:sz w:val="18"/>
                      <w:szCs w:val="18"/>
                    </w:rPr>
                    <w:t>GFCM</w:t>
                  </w:r>
                </w:p>
              </w:tc>
              <w:tc>
                <w:tcPr>
                  <w:tcW w:w="4140" w:type="dxa"/>
                  <w:tcBorders>
                    <w:top w:val="nil"/>
                    <w:left w:val="nil"/>
                    <w:bottom w:val="single" w:sz="4" w:space="0" w:color="auto"/>
                    <w:right w:val="single" w:sz="4" w:space="0" w:color="auto"/>
                  </w:tcBorders>
                  <w:shd w:val="clear" w:color="auto" w:fill="auto"/>
                  <w:hideMark/>
                </w:tcPr>
                <w:p w14:paraId="1AC2C8FC" w14:textId="77777777" w:rsidR="00294BBC" w:rsidRPr="00294BBC" w:rsidRDefault="00294BBC" w:rsidP="002646BC">
                  <w:pPr>
                    <w:framePr w:hSpace="141" w:wrap="around" w:vAnchor="page" w:hAnchor="margin" w:xAlign="center" w:y="856"/>
                    <w:rPr>
                      <w:i/>
                      <w:iCs/>
                      <w:noProof/>
                      <w:sz w:val="18"/>
                      <w:szCs w:val="18"/>
                    </w:rPr>
                  </w:pPr>
                  <w:r w:rsidRPr="00294BBC">
                    <w:rPr>
                      <w:i/>
                      <w:iCs/>
                      <w:noProof/>
                      <w:sz w:val="18"/>
                      <w:szCs w:val="18"/>
                    </w:rPr>
                    <w:t>37</w:t>
                  </w:r>
                </w:p>
              </w:tc>
            </w:tr>
            <w:tr w:rsidR="00294BBC" w:rsidRPr="00294BBC" w14:paraId="1AC2C901" w14:textId="77777777" w:rsidTr="007A580F">
              <w:trPr>
                <w:trHeight w:val="630"/>
              </w:trPr>
              <w:tc>
                <w:tcPr>
                  <w:tcW w:w="1600" w:type="dxa"/>
                  <w:tcBorders>
                    <w:top w:val="nil"/>
                    <w:left w:val="single" w:sz="4" w:space="0" w:color="auto"/>
                    <w:bottom w:val="single" w:sz="4" w:space="0" w:color="auto"/>
                    <w:right w:val="single" w:sz="4" w:space="0" w:color="auto"/>
                  </w:tcBorders>
                  <w:shd w:val="clear" w:color="auto" w:fill="auto"/>
                  <w:hideMark/>
                </w:tcPr>
                <w:p w14:paraId="1AC2C8FE" w14:textId="77777777" w:rsidR="00294BBC" w:rsidRPr="00294BBC" w:rsidRDefault="00294BBC" w:rsidP="002646BC">
                  <w:pPr>
                    <w:framePr w:hSpace="141" w:wrap="around" w:vAnchor="page" w:hAnchor="margin" w:xAlign="center" w:y="856"/>
                    <w:rPr>
                      <w:i/>
                      <w:iCs/>
                      <w:noProof/>
                      <w:sz w:val="18"/>
                      <w:szCs w:val="18"/>
                    </w:rPr>
                  </w:pPr>
                  <w:r w:rsidRPr="00294BBC">
                    <w:rPr>
                      <w:i/>
                      <w:iCs/>
                      <w:noProof/>
                      <w:sz w:val="18"/>
                      <w:szCs w:val="18"/>
                    </w:rPr>
                    <w:t>LP</w:t>
                  </w:r>
                </w:p>
              </w:tc>
              <w:tc>
                <w:tcPr>
                  <w:tcW w:w="1800" w:type="dxa"/>
                  <w:tcBorders>
                    <w:top w:val="nil"/>
                    <w:left w:val="nil"/>
                    <w:bottom w:val="single" w:sz="4" w:space="0" w:color="auto"/>
                    <w:right w:val="single" w:sz="4" w:space="0" w:color="auto"/>
                  </w:tcBorders>
                  <w:shd w:val="clear" w:color="auto" w:fill="auto"/>
                  <w:hideMark/>
                </w:tcPr>
                <w:p w14:paraId="1AC2C8FF" w14:textId="77777777" w:rsidR="00294BBC" w:rsidRPr="00294BBC" w:rsidRDefault="00294BBC" w:rsidP="002646BC">
                  <w:pPr>
                    <w:framePr w:hSpace="141" w:wrap="around" w:vAnchor="page" w:hAnchor="margin" w:xAlign="center" w:y="856"/>
                    <w:rPr>
                      <w:i/>
                      <w:iCs/>
                      <w:noProof/>
                      <w:sz w:val="18"/>
                      <w:szCs w:val="18"/>
                    </w:rPr>
                  </w:pPr>
                  <w:r w:rsidRPr="00294BBC">
                    <w:rPr>
                      <w:i/>
                      <w:iCs/>
                      <w:noProof/>
                      <w:sz w:val="18"/>
                      <w:szCs w:val="18"/>
                    </w:rPr>
                    <w:t>IOTC, ICCAT, IATTC, WCPFC</w:t>
                  </w:r>
                </w:p>
              </w:tc>
              <w:tc>
                <w:tcPr>
                  <w:tcW w:w="4140" w:type="dxa"/>
                  <w:tcBorders>
                    <w:top w:val="nil"/>
                    <w:left w:val="nil"/>
                    <w:bottom w:val="single" w:sz="4" w:space="0" w:color="auto"/>
                    <w:right w:val="single" w:sz="4" w:space="0" w:color="auto"/>
                  </w:tcBorders>
                  <w:shd w:val="clear" w:color="auto" w:fill="auto"/>
                  <w:hideMark/>
                </w:tcPr>
                <w:p w14:paraId="1AC2C900" w14:textId="77777777" w:rsidR="00294BBC" w:rsidRPr="00294BBC" w:rsidRDefault="00294BBC" w:rsidP="002646BC">
                  <w:pPr>
                    <w:framePr w:hSpace="141" w:wrap="around" w:vAnchor="page" w:hAnchor="margin" w:xAlign="center" w:y="856"/>
                    <w:rPr>
                      <w:i/>
                      <w:iCs/>
                      <w:noProof/>
                      <w:sz w:val="18"/>
                      <w:szCs w:val="18"/>
                    </w:rPr>
                  </w:pPr>
                  <w:r w:rsidRPr="00294BBC">
                    <w:rPr>
                      <w:i/>
                      <w:iCs/>
                      <w:noProof/>
                      <w:sz w:val="18"/>
                      <w:szCs w:val="18"/>
                    </w:rPr>
                    <w:t>Many</w:t>
                  </w:r>
                </w:p>
              </w:tc>
            </w:tr>
          </w:tbl>
          <w:p w14:paraId="1AC2C902" w14:textId="77777777" w:rsidR="00294BBC" w:rsidRPr="00294BBC" w:rsidRDefault="00294BBC" w:rsidP="00294BBC">
            <w:pPr>
              <w:spacing w:line="240" w:lineRule="auto"/>
              <w:rPr>
                <w:i/>
                <w:iCs/>
                <w:noProof/>
                <w:sz w:val="18"/>
                <w:szCs w:val="18"/>
              </w:rPr>
            </w:pPr>
          </w:p>
          <w:p w14:paraId="1AC2C903" w14:textId="77777777" w:rsidR="00294BBC" w:rsidRPr="00294BBC" w:rsidRDefault="00294BBC" w:rsidP="00294BBC">
            <w:pPr>
              <w:spacing w:line="240" w:lineRule="auto"/>
              <w:rPr>
                <w:i/>
                <w:iCs/>
                <w:noProof/>
                <w:sz w:val="18"/>
                <w:szCs w:val="18"/>
              </w:rPr>
            </w:pPr>
            <w:r w:rsidRPr="00294BBC">
              <w:rPr>
                <w:i/>
                <w:iCs/>
                <w:noProof/>
                <w:sz w:val="18"/>
                <w:szCs w:val="18"/>
              </w:rPr>
              <w:t>And NAFO as RFMO in FAO area 21, where is it?</w:t>
            </w:r>
          </w:p>
        </w:tc>
        <w:tc>
          <w:tcPr>
            <w:tcW w:w="1525" w:type="dxa"/>
            <w:tcBorders>
              <w:bottom w:val="single" w:sz="4" w:space="0" w:color="auto"/>
            </w:tcBorders>
          </w:tcPr>
          <w:p w14:paraId="1AC2C904" w14:textId="77777777" w:rsidR="00294BBC" w:rsidRPr="00294BBC" w:rsidRDefault="00294BBC" w:rsidP="00294BBC">
            <w:pPr>
              <w:spacing w:line="240" w:lineRule="auto"/>
              <w:rPr>
                <w:i/>
                <w:iCs/>
                <w:noProof/>
                <w:sz w:val="18"/>
                <w:szCs w:val="18"/>
              </w:rPr>
            </w:pPr>
            <w:r w:rsidRPr="00294BBC">
              <w:rPr>
                <w:i/>
                <w:iCs/>
                <w:noProof/>
                <w:sz w:val="18"/>
                <w:szCs w:val="18"/>
              </w:rPr>
              <w:t>Feedback from the both RCG chairs, COM and NC-MS involved.</w:t>
            </w:r>
          </w:p>
          <w:p w14:paraId="1AC2C905" w14:textId="77777777" w:rsidR="00294BBC" w:rsidRPr="00294BBC" w:rsidRDefault="00294BBC" w:rsidP="00294BBC">
            <w:pPr>
              <w:spacing w:line="240" w:lineRule="auto"/>
              <w:rPr>
                <w:i/>
                <w:iCs/>
                <w:noProof/>
                <w:sz w:val="18"/>
                <w:szCs w:val="18"/>
              </w:rPr>
            </w:pPr>
            <w:r w:rsidRPr="00294BBC">
              <w:rPr>
                <w:i/>
                <w:iCs/>
                <w:noProof/>
                <w:sz w:val="18"/>
                <w:szCs w:val="18"/>
              </w:rPr>
              <w:t xml:space="preserve">Discuss the proposal </w:t>
            </w:r>
          </w:p>
        </w:tc>
      </w:tr>
      <w:tr w:rsidR="00294BBC" w:rsidRPr="00294BBC" w14:paraId="1AC2C90A" w14:textId="77777777" w:rsidTr="007A580F">
        <w:trPr>
          <w:trHeight w:val="543"/>
        </w:trPr>
        <w:tc>
          <w:tcPr>
            <w:tcW w:w="1277" w:type="dxa"/>
            <w:tcBorders>
              <w:left w:val="nil"/>
              <w:bottom w:val="single" w:sz="4" w:space="0" w:color="auto"/>
              <w:right w:val="nil"/>
            </w:tcBorders>
          </w:tcPr>
          <w:p w14:paraId="1AC2C907" w14:textId="77777777" w:rsidR="00294BBC" w:rsidRPr="00294BBC" w:rsidRDefault="00294BBC" w:rsidP="00294BBC">
            <w:pPr>
              <w:spacing w:line="240" w:lineRule="auto"/>
              <w:rPr>
                <w:b/>
                <w:i/>
                <w:iCs/>
                <w:noProof/>
                <w:sz w:val="18"/>
                <w:szCs w:val="18"/>
              </w:rPr>
            </w:pPr>
          </w:p>
        </w:tc>
        <w:tc>
          <w:tcPr>
            <w:tcW w:w="7796" w:type="dxa"/>
            <w:tcBorders>
              <w:left w:val="nil"/>
              <w:bottom w:val="single" w:sz="4" w:space="0" w:color="auto"/>
              <w:right w:val="nil"/>
            </w:tcBorders>
          </w:tcPr>
          <w:p w14:paraId="1AC2C908" w14:textId="77777777" w:rsidR="00294BBC" w:rsidRPr="00294BBC" w:rsidRDefault="00294BBC" w:rsidP="00294BBC">
            <w:pPr>
              <w:spacing w:line="240" w:lineRule="auto"/>
              <w:rPr>
                <w:b/>
                <w:i/>
                <w:iCs/>
                <w:noProof/>
                <w:sz w:val="18"/>
                <w:szCs w:val="18"/>
              </w:rPr>
            </w:pPr>
          </w:p>
        </w:tc>
        <w:tc>
          <w:tcPr>
            <w:tcW w:w="1525" w:type="dxa"/>
            <w:tcBorders>
              <w:left w:val="nil"/>
              <w:bottom w:val="single" w:sz="4" w:space="0" w:color="auto"/>
              <w:right w:val="nil"/>
            </w:tcBorders>
          </w:tcPr>
          <w:p w14:paraId="1AC2C909" w14:textId="77777777" w:rsidR="00294BBC" w:rsidRPr="00294BBC" w:rsidRDefault="00294BBC" w:rsidP="00294BBC">
            <w:pPr>
              <w:spacing w:line="240" w:lineRule="auto"/>
              <w:rPr>
                <w:i/>
                <w:iCs/>
                <w:noProof/>
                <w:sz w:val="18"/>
                <w:szCs w:val="18"/>
              </w:rPr>
            </w:pPr>
          </w:p>
        </w:tc>
      </w:tr>
      <w:tr w:rsidR="00294BBC" w:rsidRPr="00294BBC" w14:paraId="1AC2C91F" w14:textId="77777777" w:rsidTr="007A580F">
        <w:trPr>
          <w:trHeight w:val="543"/>
        </w:trPr>
        <w:tc>
          <w:tcPr>
            <w:tcW w:w="1277" w:type="dxa"/>
            <w:tcBorders>
              <w:bottom w:val="single" w:sz="4" w:space="0" w:color="auto"/>
            </w:tcBorders>
            <w:shd w:val="pct20" w:color="auto" w:fill="auto"/>
          </w:tcPr>
          <w:p w14:paraId="1AC2C90B" w14:textId="77777777" w:rsidR="00294BBC" w:rsidRPr="00294BBC" w:rsidRDefault="00294BBC" w:rsidP="00294BBC">
            <w:pPr>
              <w:spacing w:line="240" w:lineRule="auto"/>
              <w:rPr>
                <w:b/>
                <w:i/>
                <w:iCs/>
                <w:noProof/>
                <w:sz w:val="18"/>
                <w:szCs w:val="18"/>
              </w:rPr>
            </w:pPr>
            <w:r w:rsidRPr="00294BBC">
              <w:rPr>
                <w:b/>
                <w:i/>
                <w:iCs/>
                <w:noProof/>
                <w:sz w:val="18"/>
                <w:szCs w:val="18"/>
              </w:rPr>
              <w:t>NAFO vs RCG</w:t>
            </w:r>
          </w:p>
          <w:p w14:paraId="1AC2C90C" w14:textId="77777777" w:rsidR="00294BBC" w:rsidRPr="00294BBC" w:rsidRDefault="00294BBC" w:rsidP="00294BBC">
            <w:pPr>
              <w:spacing w:line="240" w:lineRule="auto"/>
              <w:rPr>
                <w:i/>
                <w:iCs/>
                <w:noProof/>
                <w:sz w:val="18"/>
                <w:szCs w:val="18"/>
              </w:rPr>
            </w:pPr>
          </w:p>
        </w:tc>
        <w:tc>
          <w:tcPr>
            <w:tcW w:w="7796" w:type="dxa"/>
            <w:tcBorders>
              <w:bottom w:val="single" w:sz="4" w:space="0" w:color="auto"/>
            </w:tcBorders>
            <w:shd w:val="pct20" w:color="auto" w:fill="auto"/>
          </w:tcPr>
          <w:p w14:paraId="1AC2C90D" w14:textId="77777777" w:rsidR="00294BBC" w:rsidRPr="00294BBC" w:rsidRDefault="00294BBC" w:rsidP="00294BBC">
            <w:pPr>
              <w:spacing w:line="240" w:lineRule="auto"/>
              <w:rPr>
                <w:b/>
                <w:i/>
                <w:iCs/>
                <w:noProof/>
                <w:sz w:val="18"/>
                <w:szCs w:val="18"/>
              </w:rPr>
            </w:pPr>
            <w:r w:rsidRPr="00294BBC">
              <w:rPr>
                <w:b/>
                <w:i/>
                <w:iCs/>
                <w:noProof/>
                <w:sz w:val="18"/>
                <w:szCs w:val="18"/>
              </w:rPr>
              <w:t xml:space="preserve">Regarding the proposal of moving NAFO from RCG NANSEA to RCG LDF - </w:t>
            </w:r>
            <w:r w:rsidRPr="00294BBC">
              <w:rPr>
                <w:b/>
                <w:i/>
                <w:iCs/>
                <w:noProof/>
                <w:sz w:val="18"/>
                <w:szCs w:val="18"/>
                <w:u w:val="single"/>
              </w:rPr>
              <w:t>PROS</w:t>
            </w:r>
          </w:p>
          <w:p w14:paraId="1AC2C90E"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t>RCG NANSEA &amp; RCG BS: Completely focussed on ICES (FAO Area 27).</w:t>
            </w:r>
          </w:p>
          <w:p w14:paraId="1AC2C90F"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t>RCG NANSEA &amp; RCG BS: Three RCG in one meeting.</w:t>
            </w:r>
          </w:p>
          <w:p w14:paraId="1AC2C910"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lastRenderedPageBreak/>
              <w:t>RCG NANSEA &amp; RCG BS: Vast list of issues, ISSG and people.</w:t>
            </w:r>
          </w:p>
          <w:p w14:paraId="1AC2C911"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t>RCG LDF: Created for the management of RFMOs where the EU is a Contracting Party.</w:t>
            </w:r>
            <w:r w:rsidRPr="00294BBC">
              <w:rPr>
                <w:i/>
                <w:iCs/>
                <w:noProof/>
                <w:sz w:val="18"/>
                <w:szCs w:val="18"/>
                <w:lang w:val="en-US"/>
              </w:rPr>
              <w:t xml:space="preserve"> </w:t>
            </w:r>
          </w:p>
          <w:p w14:paraId="1AC2C912"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lang w:val="en-US"/>
              </w:rPr>
              <w:t>RCG LDF work is devoted specifically to fishing fleets that operate outside EU waters</w:t>
            </w:r>
          </w:p>
          <w:p w14:paraId="1AC2C913" w14:textId="77777777" w:rsidR="00294BBC" w:rsidRPr="00294BBC" w:rsidRDefault="00294BBC" w:rsidP="00294BBC">
            <w:pPr>
              <w:numPr>
                <w:ilvl w:val="0"/>
                <w:numId w:val="60"/>
              </w:numPr>
              <w:spacing w:line="240" w:lineRule="auto"/>
              <w:rPr>
                <w:i/>
                <w:iCs/>
                <w:noProof/>
                <w:sz w:val="18"/>
                <w:szCs w:val="18"/>
              </w:rPr>
            </w:pPr>
          </w:p>
          <w:p w14:paraId="1AC2C914"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t>RCG LDF: Similar RFMOSs included as other regions.</w:t>
            </w:r>
          </w:p>
          <w:p w14:paraId="1AC2C915"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t>RCG LDF: More space and time available for considering NAFO.</w:t>
            </w:r>
          </w:p>
          <w:p w14:paraId="1AC2C916"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t>RCG LDF: Geographic scope more suitable to fit the region FAO Area 21 in the DC Legislation.</w:t>
            </w:r>
          </w:p>
          <w:p w14:paraId="1AC2C917"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t>RCG LDF: MS involved in NAFO fisheries already attend the RCG LDF (except EST) which allow attendance at meetings.</w:t>
            </w:r>
          </w:p>
          <w:p w14:paraId="1AC2C918" w14:textId="77777777" w:rsidR="00294BBC" w:rsidRPr="00294BBC" w:rsidRDefault="00294BBC" w:rsidP="00294BBC">
            <w:pPr>
              <w:spacing w:line="240" w:lineRule="auto"/>
              <w:rPr>
                <w:b/>
                <w:i/>
                <w:iCs/>
                <w:noProof/>
                <w:sz w:val="18"/>
                <w:szCs w:val="18"/>
              </w:rPr>
            </w:pPr>
          </w:p>
          <w:p w14:paraId="1AC2C919" w14:textId="77777777" w:rsidR="00294BBC" w:rsidRPr="00294BBC" w:rsidRDefault="00294BBC" w:rsidP="00294BBC">
            <w:pPr>
              <w:spacing w:line="240" w:lineRule="auto"/>
              <w:rPr>
                <w:b/>
                <w:i/>
                <w:iCs/>
                <w:noProof/>
                <w:sz w:val="18"/>
                <w:szCs w:val="18"/>
              </w:rPr>
            </w:pPr>
            <w:r w:rsidRPr="00294BBC">
              <w:rPr>
                <w:b/>
                <w:i/>
                <w:iCs/>
                <w:noProof/>
                <w:sz w:val="18"/>
                <w:szCs w:val="18"/>
              </w:rPr>
              <w:t xml:space="preserve">Regarding the proposal of moving NAFO from RCG NANSEA to RCG LDF - </w:t>
            </w:r>
            <w:r w:rsidRPr="00294BBC">
              <w:rPr>
                <w:b/>
                <w:i/>
                <w:iCs/>
                <w:noProof/>
                <w:sz w:val="18"/>
                <w:szCs w:val="18"/>
                <w:u w:val="single"/>
              </w:rPr>
              <w:t>CONS</w:t>
            </w:r>
          </w:p>
          <w:p w14:paraId="1AC2C91A"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t>Need to evaluate the need of legal requirements for transition of RCG: additional workload.</w:t>
            </w:r>
          </w:p>
          <w:p w14:paraId="1AC2C91B"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t>RCG LDF: EST would have to attend meeting.</w:t>
            </w:r>
          </w:p>
          <w:p w14:paraId="1AC2C91C" w14:textId="77777777" w:rsidR="00294BBC" w:rsidRPr="00294BBC" w:rsidRDefault="00294BBC" w:rsidP="00294BBC">
            <w:pPr>
              <w:spacing w:line="240" w:lineRule="auto"/>
              <w:rPr>
                <w:i/>
                <w:iCs/>
                <w:noProof/>
                <w:sz w:val="18"/>
                <w:szCs w:val="18"/>
              </w:rPr>
            </w:pPr>
          </w:p>
          <w:p w14:paraId="1AC2C91D" w14:textId="77777777" w:rsidR="00294BBC" w:rsidRPr="00294BBC" w:rsidRDefault="00294BBC" w:rsidP="00294BBC">
            <w:pPr>
              <w:spacing w:line="240" w:lineRule="auto"/>
              <w:rPr>
                <w:b/>
                <w:i/>
                <w:iCs/>
                <w:noProof/>
                <w:sz w:val="18"/>
                <w:szCs w:val="18"/>
              </w:rPr>
            </w:pPr>
          </w:p>
        </w:tc>
        <w:tc>
          <w:tcPr>
            <w:tcW w:w="1525" w:type="dxa"/>
            <w:tcBorders>
              <w:bottom w:val="single" w:sz="4" w:space="0" w:color="auto"/>
            </w:tcBorders>
            <w:shd w:val="pct20" w:color="auto" w:fill="auto"/>
          </w:tcPr>
          <w:p w14:paraId="1AC2C91E" w14:textId="77777777" w:rsidR="00294BBC" w:rsidRPr="00294BBC" w:rsidRDefault="00294BBC" w:rsidP="00294BBC">
            <w:pPr>
              <w:spacing w:line="240" w:lineRule="auto"/>
              <w:rPr>
                <w:i/>
                <w:iCs/>
                <w:noProof/>
                <w:sz w:val="18"/>
                <w:szCs w:val="18"/>
              </w:rPr>
            </w:pPr>
          </w:p>
        </w:tc>
      </w:tr>
      <w:tr w:rsidR="00294BBC" w:rsidRPr="00294BBC" w14:paraId="1AC2C923" w14:textId="77777777" w:rsidTr="007A580F">
        <w:trPr>
          <w:trHeight w:val="543"/>
        </w:trPr>
        <w:tc>
          <w:tcPr>
            <w:tcW w:w="1277" w:type="dxa"/>
            <w:tcBorders>
              <w:left w:val="nil"/>
              <w:bottom w:val="nil"/>
              <w:right w:val="nil"/>
            </w:tcBorders>
          </w:tcPr>
          <w:p w14:paraId="1AC2C920" w14:textId="77777777" w:rsidR="00294BBC" w:rsidRPr="00294BBC" w:rsidRDefault="00294BBC" w:rsidP="00294BBC">
            <w:pPr>
              <w:spacing w:line="240" w:lineRule="auto"/>
              <w:rPr>
                <w:b/>
                <w:i/>
                <w:iCs/>
                <w:noProof/>
                <w:sz w:val="18"/>
                <w:szCs w:val="18"/>
              </w:rPr>
            </w:pPr>
          </w:p>
        </w:tc>
        <w:tc>
          <w:tcPr>
            <w:tcW w:w="7796" w:type="dxa"/>
            <w:tcBorders>
              <w:left w:val="nil"/>
              <w:bottom w:val="nil"/>
              <w:right w:val="nil"/>
            </w:tcBorders>
          </w:tcPr>
          <w:p w14:paraId="1AC2C921" w14:textId="77777777" w:rsidR="00294BBC" w:rsidRPr="00294BBC" w:rsidRDefault="00294BBC" w:rsidP="00294BBC">
            <w:pPr>
              <w:spacing w:line="240" w:lineRule="auto"/>
              <w:rPr>
                <w:b/>
                <w:i/>
                <w:iCs/>
                <w:noProof/>
                <w:sz w:val="18"/>
                <w:szCs w:val="18"/>
              </w:rPr>
            </w:pPr>
          </w:p>
        </w:tc>
        <w:tc>
          <w:tcPr>
            <w:tcW w:w="1525" w:type="dxa"/>
            <w:tcBorders>
              <w:left w:val="nil"/>
              <w:bottom w:val="nil"/>
              <w:right w:val="nil"/>
            </w:tcBorders>
          </w:tcPr>
          <w:p w14:paraId="1AC2C922" w14:textId="77777777" w:rsidR="00294BBC" w:rsidRPr="00294BBC" w:rsidRDefault="00294BBC" w:rsidP="00294BBC">
            <w:pPr>
              <w:spacing w:line="240" w:lineRule="auto"/>
              <w:rPr>
                <w:i/>
                <w:iCs/>
                <w:noProof/>
                <w:sz w:val="18"/>
                <w:szCs w:val="18"/>
              </w:rPr>
            </w:pPr>
          </w:p>
        </w:tc>
      </w:tr>
      <w:tr w:rsidR="00294BBC" w:rsidRPr="00294BBC" w14:paraId="1AC2C925" w14:textId="77777777" w:rsidTr="007A580F">
        <w:trPr>
          <w:trHeight w:val="543"/>
        </w:trPr>
        <w:tc>
          <w:tcPr>
            <w:tcW w:w="10598" w:type="dxa"/>
            <w:gridSpan w:val="3"/>
            <w:tcBorders>
              <w:top w:val="nil"/>
              <w:left w:val="nil"/>
              <w:right w:val="nil"/>
            </w:tcBorders>
          </w:tcPr>
          <w:p w14:paraId="1AC2C924" w14:textId="77777777" w:rsidR="00294BBC" w:rsidRPr="00294BBC" w:rsidRDefault="00294BBC" w:rsidP="00294BBC">
            <w:pPr>
              <w:spacing w:line="240" w:lineRule="auto"/>
              <w:rPr>
                <w:i/>
                <w:iCs/>
                <w:noProof/>
                <w:sz w:val="18"/>
                <w:szCs w:val="18"/>
              </w:rPr>
            </w:pPr>
            <w:r w:rsidRPr="00294BBC">
              <w:rPr>
                <w:b/>
                <w:i/>
                <w:iCs/>
                <w:noProof/>
                <w:sz w:val="18"/>
                <w:szCs w:val="18"/>
              </w:rPr>
              <w:t>NAFO vs Data collection</w:t>
            </w:r>
          </w:p>
        </w:tc>
      </w:tr>
      <w:tr w:rsidR="00294BBC" w:rsidRPr="00294BBC" w14:paraId="1AC2C94D" w14:textId="77777777" w:rsidTr="007A580F">
        <w:trPr>
          <w:trHeight w:val="543"/>
        </w:trPr>
        <w:tc>
          <w:tcPr>
            <w:tcW w:w="1277" w:type="dxa"/>
            <w:tcBorders>
              <w:bottom w:val="single" w:sz="4" w:space="0" w:color="auto"/>
            </w:tcBorders>
          </w:tcPr>
          <w:p w14:paraId="1AC2C926" w14:textId="77777777" w:rsidR="00294BBC" w:rsidRPr="00294BBC" w:rsidRDefault="00294BBC" w:rsidP="00294BBC">
            <w:pPr>
              <w:spacing w:line="240" w:lineRule="auto"/>
              <w:rPr>
                <w:b/>
                <w:i/>
                <w:iCs/>
                <w:noProof/>
                <w:sz w:val="18"/>
                <w:szCs w:val="18"/>
              </w:rPr>
            </w:pPr>
            <w:r w:rsidRPr="00294BBC">
              <w:rPr>
                <w:b/>
                <w:i/>
                <w:iCs/>
                <w:noProof/>
                <w:sz w:val="18"/>
                <w:szCs w:val="18"/>
              </w:rPr>
              <w:t>NAFO vs Data collection</w:t>
            </w:r>
          </w:p>
        </w:tc>
        <w:tc>
          <w:tcPr>
            <w:tcW w:w="7796" w:type="dxa"/>
            <w:tcBorders>
              <w:bottom w:val="single" w:sz="4" w:space="0" w:color="auto"/>
            </w:tcBorders>
          </w:tcPr>
          <w:p w14:paraId="1AC2C927" w14:textId="77777777" w:rsidR="00294BBC" w:rsidRPr="00294BBC" w:rsidRDefault="00294BBC" w:rsidP="00294BBC">
            <w:pPr>
              <w:spacing w:line="240" w:lineRule="auto"/>
              <w:rPr>
                <w:b/>
                <w:i/>
                <w:iCs/>
                <w:noProof/>
                <w:sz w:val="18"/>
                <w:szCs w:val="18"/>
              </w:rPr>
            </w:pPr>
            <w:r w:rsidRPr="00294BBC">
              <w:rPr>
                <w:b/>
                <w:i/>
                <w:iCs/>
                <w:noProof/>
                <w:sz w:val="18"/>
                <w:szCs w:val="18"/>
              </w:rPr>
              <w:t>Data collection</w:t>
            </w:r>
          </w:p>
          <w:p w14:paraId="1AC2C928" w14:textId="77777777" w:rsidR="00294BBC" w:rsidRPr="00294BBC" w:rsidRDefault="00294BBC" w:rsidP="00294BBC">
            <w:pPr>
              <w:spacing w:line="240" w:lineRule="auto"/>
              <w:rPr>
                <w:i/>
                <w:iCs/>
                <w:noProof/>
                <w:sz w:val="18"/>
                <w:szCs w:val="18"/>
              </w:rPr>
            </w:pPr>
            <w:r w:rsidRPr="00294BBC">
              <w:rPr>
                <w:i/>
                <w:iCs/>
                <w:noProof/>
                <w:sz w:val="18"/>
                <w:szCs w:val="18"/>
              </w:rPr>
              <w:t>WP 2020-2021 Summary</w:t>
            </w:r>
          </w:p>
          <w:p w14:paraId="1AC2C929" w14:textId="77777777" w:rsidR="00294BBC" w:rsidRPr="00294BBC" w:rsidRDefault="00294BBC" w:rsidP="00294BBC">
            <w:pPr>
              <w:spacing w:line="240" w:lineRule="auto"/>
              <w:rPr>
                <w:i/>
                <w:iCs/>
                <w:noProof/>
                <w:sz w:val="18"/>
                <w:szCs w:val="18"/>
              </w:rPr>
            </w:pPr>
            <w:r w:rsidRPr="00294BBC">
              <w:rPr>
                <w:i/>
                <w:iCs/>
                <w:noProof/>
                <w:sz w:val="18"/>
                <w:szCs w:val="18"/>
              </w:rPr>
              <w:t xml:space="preserve">Table1A: List of required stocks and Table 1B: Planning of sampling for biological variables: </w:t>
            </w:r>
          </w:p>
          <w:p w14:paraId="1AC2C92A" w14:textId="77777777" w:rsidR="00294BBC" w:rsidRPr="00294BBC" w:rsidRDefault="00294BBC" w:rsidP="00294BBC">
            <w:pPr>
              <w:spacing w:line="240" w:lineRule="auto"/>
              <w:rPr>
                <w:i/>
                <w:iCs/>
                <w:noProof/>
                <w:sz w:val="18"/>
                <w:szCs w:val="18"/>
              </w:rPr>
            </w:pPr>
            <w:r w:rsidRPr="00294BBC">
              <w:rPr>
                <w:i/>
                <w:iCs/>
                <w:noProof/>
                <w:sz w:val="18"/>
                <w:szCs w:val="18"/>
              </w:rPr>
              <w:t>Stocks planned:  EST: 6;  DEU: 1; PRT: 11; ESP: 19</w:t>
            </w:r>
          </w:p>
          <w:p w14:paraId="1AC2C92B" w14:textId="77777777" w:rsidR="00294BBC" w:rsidRPr="00294BBC" w:rsidRDefault="00294BBC" w:rsidP="00294BBC">
            <w:pPr>
              <w:spacing w:line="240" w:lineRule="auto"/>
              <w:rPr>
                <w:i/>
                <w:iCs/>
                <w:noProof/>
                <w:sz w:val="18"/>
                <w:szCs w:val="18"/>
              </w:rPr>
            </w:pPr>
            <w:r w:rsidRPr="00294BBC">
              <w:rPr>
                <w:i/>
                <w:iCs/>
                <w:noProof/>
                <w:sz w:val="18"/>
                <w:szCs w:val="18"/>
              </w:rPr>
              <w:t>Table 1G: List of research surveys at sea</w:t>
            </w:r>
          </w:p>
          <w:p w14:paraId="1AC2C92C" w14:textId="77777777" w:rsidR="00294BBC" w:rsidRPr="00294BBC" w:rsidRDefault="00294BBC" w:rsidP="00294BBC">
            <w:pPr>
              <w:spacing w:line="240" w:lineRule="auto"/>
              <w:rPr>
                <w:i/>
                <w:iCs/>
                <w:noProof/>
                <w:sz w:val="18"/>
                <w:szCs w:val="18"/>
              </w:rPr>
            </w:pPr>
            <w:r w:rsidRPr="00294BBC">
              <w:rPr>
                <w:i/>
                <w:iCs/>
                <w:noProof/>
                <w:sz w:val="18"/>
                <w:szCs w:val="18"/>
              </w:rPr>
              <w:t>DEU: REDTAS and GGS; PRT&amp;ESP: FCGS; SPA: PLATUXA 1st and 2nd.</w:t>
            </w:r>
          </w:p>
          <w:p w14:paraId="1AC2C92D" w14:textId="77777777" w:rsidR="00294BBC" w:rsidRPr="00294BBC" w:rsidRDefault="00294BBC" w:rsidP="00294BBC">
            <w:pPr>
              <w:spacing w:line="240" w:lineRule="auto"/>
              <w:rPr>
                <w:i/>
                <w:iCs/>
                <w:noProof/>
                <w:sz w:val="18"/>
                <w:szCs w:val="18"/>
              </w:rPr>
            </w:pPr>
            <w:r w:rsidRPr="00294BBC">
              <w:rPr>
                <w:i/>
                <w:iCs/>
                <w:noProof/>
                <w:sz w:val="18"/>
                <w:szCs w:val="18"/>
              </w:rPr>
              <w:t>Table 4A: Sampling plan description for biological data</w:t>
            </w:r>
          </w:p>
          <w:p w14:paraId="1AC2C92E" w14:textId="77777777" w:rsidR="00294BBC" w:rsidRPr="00294BBC" w:rsidRDefault="00294BBC" w:rsidP="00294BBC">
            <w:pPr>
              <w:spacing w:line="240" w:lineRule="auto"/>
              <w:rPr>
                <w:i/>
                <w:iCs/>
                <w:noProof/>
                <w:sz w:val="18"/>
                <w:szCs w:val="18"/>
              </w:rPr>
            </w:pPr>
            <w:r w:rsidRPr="00294BBC">
              <w:rPr>
                <w:i/>
                <w:iCs/>
                <w:noProof/>
                <w:sz w:val="18"/>
                <w:szCs w:val="18"/>
              </w:rPr>
              <w:t>Average Number of PSU during the reference years / Planned number of PSUs:</w:t>
            </w:r>
          </w:p>
          <w:p w14:paraId="1AC2C92F" w14:textId="77777777" w:rsidR="00294BBC" w:rsidRPr="00294BBC" w:rsidRDefault="00294BBC" w:rsidP="00294BBC">
            <w:pPr>
              <w:spacing w:line="240" w:lineRule="auto"/>
              <w:rPr>
                <w:i/>
                <w:iCs/>
                <w:noProof/>
                <w:sz w:val="18"/>
                <w:szCs w:val="18"/>
              </w:rPr>
            </w:pPr>
            <w:r w:rsidRPr="00294BBC">
              <w:rPr>
                <w:i/>
                <w:iCs/>
                <w:noProof/>
                <w:sz w:val="18"/>
                <w:szCs w:val="18"/>
              </w:rPr>
              <w:t>EST: 6/6; DEU: 4/1; PRT: 24/4; ESP: 56/10</w:t>
            </w:r>
          </w:p>
          <w:p w14:paraId="1AC2C930" w14:textId="77777777" w:rsidR="00294BBC" w:rsidRPr="00294BBC" w:rsidRDefault="00294BBC" w:rsidP="00294BBC">
            <w:pPr>
              <w:spacing w:line="240" w:lineRule="auto"/>
              <w:rPr>
                <w:i/>
                <w:iCs/>
                <w:noProof/>
                <w:sz w:val="18"/>
                <w:szCs w:val="18"/>
              </w:rPr>
            </w:pPr>
            <w:r w:rsidRPr="00294BBC">
              <w:rPr>
                <w:i/>
                <w:iCs/>
                <w:noProof/>
                <w:sz w:val="18"/>
                <w:szCs w:val="18"/>
              </w:rPr>
              <w:t>Table 4B: Sampling frame description for biological data</w:t>
            </w:r>
          </w:p>
          <w:p w14:paraId="1AC2C931" w14:textId="77777777" w:rsidR="00294BBC" w:rsidRPr="00294BBC" w:rsidRDefault="00294BBC" w:rsidP="00294BBC">
            <w:pPr>
              <w:spacing w:line="240" w:lineRule="auto"/>
              <w:rPr>
                <w:i/>
                <w:iCs/>
                <w:noProof/>
                <w:sz w:val="18"/>
                <w:szCs w:val="18"/>
              </w:rPr>
            </w:pPr>
            <w:r w:rsidRPr="00294BBC">
              <w:rPr>
                <w:i/>
                <w:iCs/>
                <w:noProof/>
                <w:sz w:val="18"/>
                <w:szCs w:val="18"/>
              </w:rPr>
              <w:t>Same sampling Frame: all MS about a list but Different Methods of PSU selection</w:t>
            </w:r>
          </w:p>
          <w:p w14:paraId="1AC2C932" w14:textId="77777777" w:rsidR="00294BBC" w:rsidRPr="00294BBC" w:rsidRDefault="00294BBC" w:rsidP="00294BBC">
            <w:pPr>
              <w:spacing w:line="240" w:lineRule="auto"/>
              <w:rPr>
                <w:i/>
                <w:iCs/>
                <w:noProof/>
                <w:sz w:val="18"/>
                <w:szCs w:val="18"/>
              </w:rPr>
            </w:pPr>
            <w:r w:rsidRPr="00294BBC">
              <w:rPr>
                <w:i/>
                <w:iCs/>
                <w:noProof/>
                <w:sz w:val="18"/>
                <w:szCs w:val="18"/>
              </w:rPr>
              <w:t>Table 6A: Data availability</w:t>
            </w:r>
          </w:p>
          <w:p w14:paraId="1AC2C933" w14:textId="77777777" w:rsidR="00294BBC" w:rsidRPr="00294BBC" w:rsidRDefault="00294BBC" w:rsidP="00294BBC">
            <w:pPr>
              <w:spacing w:line="240" w:lineRule="auto"/>
              <w:rPr>
                <w:i/>
                <w:iCs/>
                <w:noProof/>
                <w:sz w:val="18"/>
                <w:szCs w:val="18"/>
              </w:rPr>
            </w:pPr>
            <w:r w:rsidRPr="00294BBC">
              <w:rPr>
                <w:i/>
                <w:iCs/>
                <w:noProof/>
                <w:sz w:val="18"/>
                <w:szCs w:val="18"/>
              </w:rPr>
              <w:t>Data is submitted to quality check to meet NAFO requirements and is validated by NAFO.</w:t>
            </w:r>
          </w:p>
          <w:p w14:paraId="1AC2C934" w14:textId="77777777" w:rsidR="00294BBC" w:rsidRPr="00294BBC" w:rsidRDefault="00294BBC" w:rsidP="00294BBC">
            <w:pPr>
              <w:spacing w:line="240" w:lineRule="auto"/>
              <w:rPr>
                <w:i/>
                <w:iCs/>
                <w:noProof/>
                <w:sz w:val="18"/>
                <w:szCs w:val="18"/>
              </w:rPr>
            </w:pPr>
            <w:r w:rsidRPr="00294BBC">
              <w:rPr>
                <w:i/>
                <w:iCs/>
                <w:noProof/>
                <w:sz w:val="18"/>
                <w:szCs w:val="18"/>
              </w:rPr>
              <w:t>Biological Data transmitted in time for NAFO WGs.</w:t>
            </w:r>
          </w:p>
          <w:p w14:paraId="1AC2C935" w14:textId="77777777" w:rsidR="00294BBC" w:rsidRPr="00294BBC" w:rsidRDefault="00294BBC" w:rsidP="00294BBC">
            <w:pPr>
              <w:spacing w:line="240" w:lineRule="auto"/>
              <w:rPr>
                <w:i/>
                <w:iCs/>
                <w:noProof/>
                <w:sz w:val="18"/>
                <w:szCs w:val="18"/>
              </w:rPr>
            </w:pPr>
            <w:r w:rsidRPr="00294BBC">
              <w:rPr>
                <w:i/>
                <w:iCs/>
                <w:noProof/>
                <w:sz w:val="18"/>
                <w:szCs w:val="18"/>
              </w:rPr>
              <w:t>Table 7A: Planned regional and international coordination</w:t>
            </w:r>
          </w:p>
          <w:p w14:paraId="1AC2C936" w14:textId="77777777" w:rsidR="00294BBC" w:rsidRPr="00294BBC" w:rsidRDefault="00294BBC" w:rsidP="00294BBC">
            <w:pPr>
              <w:spacing w:line="240" w:lineRule="auto"/>
              <w:rPr>
                <w:i/>
                <w:iCs/>
                <w:noProof/>
                <w:sz w:val="18"/>
                <w:szCs w:val="18"/>
              </w:rPr>
            </w:pPr>
            <w:r w:rsidRPr="00294BBC">
              <w:rPr>
                <w:i/>
                <w:iCs/>
                <w:noProof/>
                <w:sz w:val="18"/>
                <w:szCs w:val="18"/>
              </w:rPr>
              <w:t xml:space="preserve">Meetings: </w:t>
            </w:r>
          </w:p>
          <w:p w14:paraId="1AC2C937" w14:textId="77777777" w:rsidR="00294BBC" w:rsidRPr="00294BBC" w:rsidRDefault="00294BBC" w:rsidP="00294BBC">
            <w:pPr>
              <w:spacing w:line="240" w:lineRule="auto"/>
              <w:rPr>
                <w:i/>
                <w:iCs/>
                <w:noProof/>
                <w:sz w:val="18"/>
                <w:szCs w:val="18"/>
              </w:rPr>
            </w:pPr>
            <w:r w:rsidRPr="00294BBC">
              <w:rPr>
                <w:i/>
                <w:iCs/>
                <w:noProof/>
                <w:sz w:val="18"/>
                <w:szCs w:val="18"/>
              </w:rPr>
              <w:t xml:space="preserve">FCCM </w:t>
            </w:r>
            <w:r w:rsidRPr="00294BBC">
              <w:rPr>
                <w:i/>
                <w:iCs/>
                <w:noProof/>
                <w:sz w:val="18"/>
                <w:szCs w:val="18"/>
              </w:rPr>
              <w:tab/>
              <w:t>Portuguese-Spanish survey in Flemish Cap - coordination meeting for the survey</w:t>
            </w:r>
          </w:p>
          <w:p w14:paraId="1AC2C938" w14:textId="77777777" w:rsidR="00294BBC" w:rsidRPr="00294BBC" w:rsidRDefault="00294BBC" w:rsidP="00294BBC">
            <w:pPr>
              <w:spacing w:line="240" w:lineRule="auto"/>
              <w:rPr>
                <w:i/>
                <w:iCs/>
                <w:noProof/>
                <w:sz w:val="18"/>
                <w:szCs w:val="18"/>
              </w:rPr>
            </w:pPr>
            <w:r w:rsidRPr="00294BBC">
              <w:rPr>
                <w:i/>
                <w:iCs/>
                <w:noProof/>
                <w:sz w:val="18"/>
                <w:szCs w:val="18"/>
              </w:rPr>
              <w:t>NAFO Scientific Council June and September meetings and Standing Committees</w:t>
            </w:r>
          </w:p>
          <w:p w14:paraId="1AC2C939" w14:textId="77777777" w:rsidR="00294BBC" w:rsidRPr="00294BBC" w:rsidRDefault="00294BBC" w:rsidP="00294BBC">
            <w:pPr>
              <w:spacing w:line="240" w:lineRule="auto"/>
              <w:rPr>
                <w:i/>
                <w:iCs/>
                <w:noProof/>
                <w:sz w:val="18"/>
                <w:szCs w:val="18"/>
                <w:lang w:val="fr-FR"/>
              </w:rPr>
            </w:pPr>
            <w:r w:rsidRPr="00294BBC">
              <w:rPr>
                <w:i/>
                <w:iCs/>
                <w:noProof/>
                <w:sz w:val="18"/>
                <w:szCs w:val="18"/>
                <w:lang w:val="fr-FR"/>
              </w:rPr>
              <w:t xml:space="preserve">NIPAG Joint NAFO/ICES Pandalus Assessment WG </w:t>
            </w:r>
          </w:p>
          <w:p w14:paraId="1AC2C93A" w14:textId="77777777" w:rsidR="00294BBC" w:rsidRPr="00294BBC" w:rsidRDefault="00294BBC" w:rsidP="00294BBC">
            <w:pPr>
              <w:spacing w:line="240" w:lineRule="auto"/>
              <w:rPr>
                <w:i/>
                <w:iCs/>
                <w:noProof/>
                <w:sz w:val="18"/>
                <w:szCs w:val="18"/>
              </w:rPr>
            </w:pPr>
            <w:r w:rsidRPr="00294BBC">
              <w:rPr>
                <w:i/>
                <w:iCs/>
                <w:noProof/>
                <w:sz w:val="18"/>
                <w:szCs w:val="18"/>
              </w:rPr>
              <w:t>WGESA NAFO Working Group on Ecosystem Science Assessment</w:t>
            </w:r>
          </w:p>
          <w:p w14:paraId="1AC2C93B" w14:textId="77777777" w:rsidR="00294BBC" w:rsidRPr="00294BBC" w:rsidRDefault="00294BBC" w:rsidP="00294BBC">
            <w:pPr>
              <w:spacing w:line="240" w:lineRule="auto"/>
              <w:rPr>
                <w:i/>
                <w:iCs/>
                <w:noProof/>
                <w:sz w:val="18"/>
                <w:szCs w:val="18"/>
              </w:rPr>
            </w:pPr>
            <w:r w:rsidRPr="00294BBC">
              <w:rPr>
                <w:i/>
                <w:iCs/>
                <w:noProof/>
                <w:sz w:val="18"/>
                <w:szCs w:val="18"/>
              </w:rPr>
              <w:t>Table 7B: Follow-up of recommendations and agreements</w:t>
            </w:r>
          </w:p>
          <w:p w14:paraId="1AC2C93C" w14:textId="77777777" w:rsidR="00294BBC" w:rsidRPr="00294BBC" w:rsidRDefault="00294BBC" w:rsidP="00294BBC">
            <w:pPr>
              <w:spacing w:line="240" w:lineRule="auto"/>
              <w:rPr>
                <w:i/>
                <w:iCs/>
                <w:noProof/>
                <w:sz w:val="18"/>
                <w:szCs w:val="18"/>
              </w:rPr>
            </w:pPr>
            <w:r w:rsidRPr="00294BBC">
              <w:rPr>
                <w:i/>
                <w:iCs/>
                <w:noProof/>
                <w:sz w:val="18"/>
                <w:szCs w:val="18"/>
              </w:rPr>
              <w:t>Rec. RCG: Data from mandatory surveys to be publicly available</w:t>
            </w:r>
          </w:p>
          <w:p w14:paraId="1AC2C93D" w14:textId="77777777" w:rsidR="00294BBC" w:rsidRPr="00294BBC" w:rsidRDefault="00294BBC" w:rsidP="00294BBC">
            <w:pPr>
              <w:spacing w:line="240" w:lineRule="auto"/>
              <w:rPr>
                <w:i/>
                <w:iCs/>
                <w:noProof/>
                <w:sz w:val="18"/>
                <w:szCs w:val="18"/>
              </w:rPr>
            </w:pPr>
            <w:r w:rsidRPr="00294BBC">
              <w:rPr>
                <w:i/>
                <w:iCs/>
                <w:noProof/>
                <w:sz w:val="18"/>
                <w:szCs w:val="18"/>
              </w:rPr>
              <w:t>EU-NAFO surveys data are provide to SC-NAFO every year but there is not a specific RFMO database to upload data. Oceanographic data stored in IODE/SeaDataNet</w:t>
            </w:r>
          </w:p>
          <w:p w14:paraId="1AC2C93E" w14:textId="77777777" w:rsidR="00294BBC" w:rsidRPr="00294BBC" w:rsidRDefault="00294BBC" w:rsidP="00294BBC">
            <w:pPr>
              <w:spacing w:line="240" w:lineRule="auto"/>
              <w:rPr>
                <w:i/>
                <w:iCs/>
                <w:noProof/>
                <w:sz w:val="18"/>
                <w:szCs w:val="18"/>
              </w:rPr>
            </w:pPr>
            <w:r w:rsidRPr="00294BBC">
              <w:rPr>
                <w:i/>
                <w:iCs/>
                <w:noProof/>
                <w:sz w:val="18"/>
                <w:szCs w:val="18"/>
              </w:rPr>
              <w:t>Tasks about data collection and assessment coordination is made especially in FCCM meeting between PRT and ESP and EU-Designated Experts when they attend the meetings, mainly, NAFO SC. Currently, there are 6 people from PRT and ESP as EU-Designated Experts for 8 NAFO stocks.</w:t>
            </w:r>
          </w:p>
          <w:p w14:paraId="1AC2C93F" w14:textId="77777777" w:rsidR="00294BBC" w:rsidRPr="00294BBC" w:rsidRDefault="00294BBC" w:rsidP="00294BBC">
            <w:pPr>
              <w:spacing w:line="240" w:lineRule="auto"/>
              <w:rPr>
                <w:i/>
                <w:iCs/>
                <w:noProof/>
                <w:sz w:val="18"/>
                <w:szCs w:val="18"/>
              </w:rPr>
            </w:pPr>
            <w:r w:rsidRPr="00294BBC">
              <w:rPr>
                <w:i/>
                <w:iCs/>
                <w:noProof/>
                <w:sz w:val="18"/>
                <w:szCs w:val="18"/>
              </w:rPr>
              <w:t>RDB</w:t>
            </w:r>
          </w:p>
          <w:p w14:paraId="1AC2C940" w14:textId="77777777" w:rsidR="00294BBC" w:rsidRPr="00294BBC" w:rsidRDefault="00294BBC" w:rsidP="00294BBC">
            <w:pPr>
              <w:spacing w:line="240" w:lineRule="auto"/>
              <w:rPr>
                <w:i/>
                <w:iCs/>
                <w:noProof/>
                <w:sz w:val="18"/>
                <w:szCs w:val="18"/>
              </w:rPr>
            </w:pPr>
            <w:r w:rsidRPr="00294BBC">
              <w:rPr>
                <w:i/>
                <w:iCs/>
                <w:noProof/>
                <w:sz w:val="18"/>
                <w:szCs w:val="18"/>
              </w:rPr>
              <w:t>NAFO Data (CS, CE, CL) have upload to RDB in response to Data calls for commercial fisheries landing and sample data for the RCG annually.</w:t>
            </w:r>
          </w:p>
          <w:p w14:paraId="1AC2C941" w14:textId="77777777" w:rsidR="00294BBC" w:rsidRPr="00294BBC" w:rsidRDefault="00294BBC" w:rsidP="00294BBC">
            <w:pPr>
              <w:spacing w:line="240" w:lineRule="auto"/>
              <w:rPr>
                <w:i/>
                <w:iCs/>
                <w:noProof/>
                <w:sz w:val="18"/>
                <w:szCs w:val="18"/>
              </w:rPr>
            </w:pPr>
            <w:r w:rsidRPr="00294BBC">
              <w:rPr>
                <w:i/>
                <w:iCs/>
                <w:noProof/>
                <w:sz w:val="18"/>
                <w:szCs w:val="18"/>
              </w:rPr>
              <w:t xml:space="preserve">Currently data submitters of different MS are in process of training and adapting to the RDBES. </w:t>
            </w:r>
          </w:p>
          <w:p w14:paraId="1AC2C942" w14:textId="77777777" w:rsidR="00294BBC" w:rsidRPr="00294BBC" w:rsidRDefault="00294BBC" w:rsidP="00294BBC">
            <w:pPr>
              <w:spacing w:line="240" w:lineRule="auto"/>
              <w:rPr>
                <w:i/>
                <w:iCs/>
                <w:noProof/>
                <w:sz w:val="18"/>
                <w:szCs w:val="18"/>
              </w:rPr>
            </w:pPr>
            <w:r w:rsidRPr="00294BBC">
              <w:rPr>
                <w:i/>
                <w:iCs/>
                <w:noProof/>
                <w:sz w:val="18"/>
                <w:szCs w:val="18"/>
              </w:rPr>
              <w:t>In both RCG, NAFO data could be adequately stored.</w:t>
            </w:r>
          </w:p>
        </w:tc>
        <w:tc>
          <w:tcPr>
            <w:tcW w:w="1525" w:type="dxa"/>
            <w:tcBorders>
              <w:bottom w:val="single" w:sz="4" w:space="0" w:color="auto"/>
            </w:tcBorders>
          </w:tcPr>
          <w:p w14:paraId="1AC2C943" w14:textId="77777777" w:rsidR="00294BBC" w:rsidRPr="00294BBC" w:rsidRDefault="00294BBC" w:rsidP="00294BBC">
            <w:pPr>
              <w:spacing w:line="240" w:lineRule="auto"/>
              <w:rPr>
                <w:i/>
                <w:iCs/>
                <w:noProof/>
                <w:sz w:val="18"/>
                <w:szCs w:val="18"/>
              </w:rPr>
            </w:pPr>
            <w:r w:rsidRPr="00294BBC">
              <w:rPr>
                <w:i/>
                <w:iCs/>
                <w:noProof/>
                <w:sz w:val="18"/>
                <w:szCs w:val="18"/>
              </w:rPr>
              <w:t>Feedback from the Designated Experts and –Experts in Data collection of MS involved</w:t>
            </w:r>
          </w:p>
          <w:p w14:paraId="1AC2C944" w14:textId="77777777" w:rsidR="00294BBC" w:rsidRPr="00294BBC" w:rsidRDefault="00294BBC" w:rsidP="00294BBC">
            <w:pPr>
              <w:spacing w:line="240" w:lineRule="auto"/>
              <w:rPr>
                <w:i/>
                <w:iCs/>
                <w:noProof/>
                <w:sz w:val="18"/>
                <w:szCs w:val="18"/>
              </w:rPr>
            </w:pPr>
          </w:p>
          <w:p w14:paraId="1AC2C945" w14:textId="77777777" w:rsidR="00294BBC" w:rsidRPr="00294BBC" w:rsidRDefault="00294BBC" w:rsidP="00294BBC">
            <w:pPr>
              <w:spacing w:line="240" w:lineRule="auto"/>
              <w:rPr>
                <w:i/>
                <w:iCs/>
                <w:noProof/>
                <w:sz w:val="18"/>
                <w:szCs w:val="18"/>
              </w:rPr>
            </w:pPr>
            <w:r w:rsidRPr="00294BBC">
              <w:rPr>
                <w:i/>
                <w:iCs/>
                <w:noProof/>
                <w:sz w:val="18"/>
                <w:szCs w:val="18"/>
              </w:rPr>
              <w:t>Set-up of an</w:t>
            </w:r>
          </w:p>
          <w:p w14:paraId="1AC2C946" w14:textId="77777777" w:rsidR="00294BBC" w:rsidRPr="00294BBC" w:rsidRDefault="00294BBC" w:rsidP="00294BBC">
            <w:pPr>
              <w:spacing w:line="240" w:lineRule="auto"/>
              <w:rPr>
                <w:i/>
                <w:iCs/>
                <w:noProof/>
                <w:sz w:val="18"/>
                <w:szCs w:val="18"/>
              </w:rPr>
            </w:pPr>
            <w:r w:rsidRPr="00294BBC">
              <w:rPr>
                <w:i/>
                <w:iCs/>
                <w:noProof/>
                <w:sz w:val="18"/>
                <w:szCs w:val="18"/>
              </w:rPr>
              <w:t>Intersessional RCG subgroup on fisheries and sampling overviews</w:t>
            </w:r>
          </w:p>
          <w:p w14:paraId="1AC2C947" w14:textId="77777777" w:rsidR="00294BBC" w:rsidRPr="00294BBC" w:rsidRDefault="00294BBC" w:rsidP="00294BBC">
            <w:pPr>
              <w:spacing w:line="240" w:lineRule="auto"/>
              <w:rPr>
                <w:i/>
                <w:iCs/>
                <w:noProof/>
                <w:sz w:val="18"/>
                <w:szCs w:val="18"/>
              </w:rPr>
            </w:pPr>
            <w:r w:rsidRPr="00294BBC">
              <w:rPr>
                <w:i/>
                <w:iCs/>
                <w:noProof/>
                <w:sz w:val="18"/>
                <w:szCs w:val="18"/>
              </w:rPr>
              <w:t>For:</w:t>
            </w:r>
          </w:p>
          <w:p w14:paraId="1AC2C948" w14:textId="77777777" w:rsidR="00294BBC" w:rsidRPr="00294BBC" w:rsidRDefault="00294BBC" w:rsidP="00294BBC">
            <w:pPr>
              <w:spacing w:line="240" w:lineRule="auto"/>
              <w:rPr>
                <w:i/>
                <w:iCs/>
                <w:noProof/>
                <w:sz w:val="18"/>
                <w:szCs w:val="18"/>
              </w:rPr>
            </w:pPr>
            <w:r w:rsidRPr="00294BBC">
              <w:rPr>
                <w:i/>
                <w:iCs/>
                <w:noProof/>
                <w:sz w:val="18"/>
                <w:szCs w:val="18"/>
              </w:rPr>
              <w:t>Review of EU NAFO Fisheries activities</w:t>
            </w:r>
          </w:p>
          <w:p w14:paraId="1AC2C949" w14:textId="77777777" w:rsidR="00294BBC" w:rsidRPr="00294BBC" w:rsidRDefault="00294BBC" w:rsidP="00294BBC">
            <w:pPr>
              <w:spacing w:line="240" w:lineRule="auto"/>
              <w:rPr>
                <w:i/>
                <w:iCs/>
                <w:noProof/>
                <w:sz w:val="18"/>
                <w:szCs w:val="18"/>
              </w:rPr>
            </w:pPr>
            <w:r w:rsidRPr="00294BBC">
              <w:rPr>
                <w:i/>
                <w:iCs/>
                <w:noProof/>
                <w:sz w:val="18"/>
                <w:szCs w:val="18"/>
              </w:rPr>
              <w:t>And:</w:t>
            </w:r>
          </w:p>
          <w:p w14:paraId="1AC2C94A" w14:textId="77777777" w:rsidR="00294BBC" w:rsidRPr="00294BBC" w:rsidRDefault="00294BBC" w:rsidP="00294BBC">
            <w:pPr>
              <w:spacing w:line="240" w:lineRule="auto"/>
              <w:rPr>
                <w:i/>
                <w:iCs/>
                <w:noProof/>
                <w:sz w:val="18"/>
                <w:szCs w:val="18"/>
              </w:rPr>
            </w:pPr>
            <w:r w:rsidRPr="00294BBC">
              <w:rPr>
                <w:i/>
                <w:iCs/>
                <w:noProof/>
                <w:sz w:val="18"/>
                <w:szCs w:val="18"/>
              </w:rPr>
              <w:t>Strengthening regional cooperation in data collection</w:t>
            </w:r>
          </w:p>
          <w:p w14:paraId="1AC2C94B" w14:textId="77777777" w:rsidR="00294BBC" w:rsidRPr="00294BBC" w:rsidRDefault="00294BBC" w:rsidP="00294BBC">
            <w:pPr>
              <w:spacing w:line="240" w:lineRule="auto"/>
              <w:rPr>
                <w:i/>
                <w:iCs/>
                <w:noProof/>
                <w:sz w:val="18"/>
                <w:szCs w:val="18"/>
              </w:rPr>
            </w:pPr>
          </w:p>
          <w:p w14:paraId="1AC2C94C" w14:textId="77777777" w:rsidR="00294BBC" w:rsidRPr="00294BBC" w:rsidRDefault="00294BBC" w:rsidP="00294BBC">
            <w:pPr>
              <w:spacing w:line="240" w:lineRule="auto"/>
              <w:rPr>
                <w:i/>
                <w:iCs/>
                <w:noProof/>
                <w:sz w:val="18"/>
                <w:szCs w:val="18"/>
              </w:rPr>
            </w:pPr>
            <w:r w:rsidRPr="00294BBC">
              <w:rPr>
                <w:i/>
                <w:iCs/>
                <w:noProof/>
                <w:sz w:val="18"/>
                <w:szCs w:val="18"/>
              </w:rPr>
              <w:t>Improve communication among scientists involved in data collection and stock assessment</w:t>
            </w:r>
          </w:p>
        </w:tc>
      </w:tr>
      <w:tr w:rsidR="00294BBC" w:rsidRPr="00294BBC" w14:paraId="1AC2C951" w14:textId="77777777" w:rsidTr="007A580F">
        <w:tblPrEx>
          <w:tblCellMar>
            <w:left w:w="70" w:type="dxa"/>
            <w:right w:w="70" w:type="dxa"/>
          </w:tblCellMar>
        </w:tblPrEx>
        <w:trPr>
          <w:trHeight w:val="543"/>
        </w:trPr>
        <w:tc>
          <w:tcPr>
            <w:tcW w:w="1277" w:type="dxa"/>
            <w:tcBorders>
              <w:left w:val="nil"/>
              <w:bottom w:val="single" w:sz="4" w:space="0" w:color="auto"/>
              <w:right w:val="nil"/>
            </w:tcBorders>
          </w:tcPr>
          <w:p w14:paraId="1AC2C94E" w14:textId="77777777" w:rsidR="00294BBC" w:rsidRPr="00294BBC" w:rsidRDefault="00294BBC" w:rsidP="00294BBC">
            <w:pPr>
              <w:spacing w:line="240" w:lineRule="auto"/>
              <w:rPr>
                <w:b/>
                <w:i/>
                <w:iCs/>
                <w:noProof/>
                <w:sz w:val="18"/>
                <w:szCs w:val="18"/>
              </w:rPr>
            </w:pPr>
          </w:p>
        </w:tc>
        <w:tc>
          <w:tcPr>
            <w:tcW w:w="7796" w:type="dxa"/>
            <w:tcBorders>
              <w:left w:val="nil"/>
              <w:bottom w:val="single" w:sz="4" w:space="0" w:color="auto"/>
              <w:right w:val="nil"/>
            </w:tcBorders>
          </w:tcPr>
          <w:p w14:paraId="1AC2C94F" w14:textId="77777777" w:rsidR="00294BBC" w:rsidRPr="00294BBC" w:rsidRDefault="00294BBC" w:rsidP="00294BBC">
            <w:pPr>
              <w:spacing w:line="240" w:lineRule="auto"/>
              <w:rPr>
                <w:b/>
                <w:i/>
                <w:iCs/>
                <w:noProof/>
                <w:sz w:val="18"/>
                <w:szCs w:val="18"/>
              </w:rPr>
            </w:pPr>
          </w:p>
        </w:tc>
        <w:tc>
          <w:tcPr>
            <w:tcW w:w="1525" w:type="dxa"/>
            <w:tcBorders>
              <w:left w:val="nil"/>
              <w:bottom w:val="single" w:sz="4" w:space="0" w:color="auto"/>
              <w:right w:val="nil"/>
            </w:tcBorders>
          </w:tcPr>
          <w:p w14:paraId="1AC2C950" w14:textId="77777777" w:rsidR="00294BBC" w:rsidRPr="00294BBC" w:rsidRDefault="00294BBC" w:rsidP="00294BBC">
            <w:pPr>
              <w:spacing w:line="240" w:lineRule="auto"/>
              <w:rPr>
                <w:i/>
                <w:iCs/>
                <w:noProof/>
                <w:sz w:val="18"/>
                <w:szCs w:val="18"/>
              </w:rPr>
            </w:pPr>
          </w:p>
        </w:tc>
      </w:tr>
      <w:tr w:rsidR="00294BBC" w:rsidRPr="00294BBC" w14:paraId="1AC2C95E" w14:textId="77777777" w:rsidTr="007A580F">
        <w:tblPrEx>
          <w:tblCellMar>
            <w:left w:w="70" w:type="dxa"/>
            <w:right w:w="70" w:type="dxa"/>
          </w:tblCellMar>
        </w:tblPrEx>
        <w:trPr>
          <w:trHeight w:val="543"/>
        </w:trPr>
        <w:tc>
          <w:tcPr>
            <w:tcW w:w="1277" w:type="dxa"/>
            <w:shd w:val="pct20" w:color="auto" w:fill="auto"/>
          </w:tcPr>
          <w:p w14:paraId="1AC2C952" w14:textId="77777777" w:rsidR="00294BBC" w:rsidRPr="00294BBC" w:rsidRDefault="00294BBC" w:rsidP="00294BBC">
            <w:pPr>
              <w:spacing w:line="240" w:lineRule="auto"/>
              <w:rPr>
                <w:b/>
                <w:i/>
                <w:iCs/>
                <w:noProof/>
                <w:sz w:val="18"/>
                <w:szCs w:val="18"/>
              </w:rPr>
            </w:pPr>
            <w:r w:rsidRPr="00294BBC">
              <w:rPr>
                <w:b/>
                <w:i/>
                <w:iCs/>
                <w:noProof/>
                <w:sz w:val="18"/>
                <w:szCs w:val="18"/>
              </w:rPr>
              <w:t>NAFO vs Data collection</w:t>
            </w:r>
          </w:p>
        </w:tc>
        <w:tc>
          <w:tcPr>
            <w:tcW w:w="7796" w:type="dxa"/>
            <w:shd w:val="pct20" w:color="auto" w:fill="auto"/>
          </w:tcPr>
          <w:p w14:paraId="1AC2C953" w14:textId="77777777" w:rsidR="00294BBC" w:rsidRPr="00294BBC" w:rsidRDefault="00294BBC" w:rsidP="00294BBC">
            <w:pPr>
              <w:spacing w:line="240" w:lineRule="auto"/>
              <w:rPr>
                <w:b/>
                <w:i/>
                <w:iCs/>
                <w:noProof/>
                <w:sz w:val="18"/>
                <w:szCs w:val="18"/>
              </w:rPr>
            </w:pPr>
            <w:r w:rsidRPr="00294BBC">
              <w:rPr>
                <w:b/>
                <w:i/>
                <w:iCs/>
                <w:noProof/>
                <w:sz w:val="18"/>
                <w:szCs w:val="18"/>
              </w:rPr>
              <w:t xml:space="preserve">Regarding the proposal of moving NAFO from RCG NANSEA to RCG LDF - </w:t>
            </w:r>
            <w:r w:rsidRPr="00294BBC">
              <w:rPr>
                <w:b/>
                <w:i/>
                <w:iCs/>
                <w:noProof/>
                <w:sz w:val="18"/>
                <w:szCs w:val="18"/>
                <w:u w:val="single"/>
              </w:rPr>
              <w:t>PROS</w:t>
            </w:r>
            <w:r w:rsidRPr="00294BBC">
              <w:rPr>
                <w:b/>
                <w:i/>
                <w:iCs/>
                <w:noProof/>
                <w:sz w:val="18"/>
                <w:szCs w:val="18"/>
              </w:rPr>
              <w:t xml:space="preserve"> </w:t>
            </w:r>
          </w:p>
          <w:p w14:paraId="1AC2C954" w14:textId="77777777" w:rsidR="00294BBC" w:rsidRPr="00294BBC" w:rsidRDefault="00294BBC" w:rsidP="00294BBC">
            <w:pPr>
              <w:spacing w:line="240" w:lineRule="auto"/>
              <w:rPr>
                <w:i/>
                <w:iCs/>
                <w:noProof/>
                <w:sz w:val="18"/>
                <w:szCs w:val="18"/>
              </w:rPr>
            </w:pPr>
          </w:p>
          <w:p w14:paraId="1AC2C955"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t>MS involved adapted to address the requirements of the NAFO data collection.</w:t>
            </w:r>
          </w:p>
          <w:p w14:paraId="1AC2C956"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t>Improving regional coordination among MS involved in data collection to face the new EU-WP.</w:t>
            </w:r>
          </w:p>
          <w:p w14:paraId="1AC2C957"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t>Fitting the data quality framework to the data collection in group.</w:t>
            </w:r>
          </w:p>
          <w:p w14:paraId="1AC2C958" w14:textId="77777777" w:rsidR="00294BBC" w:rsidRPr="00294BBC" w:rsidRDefault="00294BBC" w:rsidP="00294BBC">
            <w:pPr>
              <w:numPr>
                <w:ilvl w:val="0"/>
                <w:numId w:val="60"/>
              </w:numPr>
              <w:spacing w:line="240" w:lineRule="auto"/>
              <w:rPr>
                <w:i/>
                <w:iCs/>
                <w:noProof/>
                <w:sz w:val="18"/>
                <w:szCs w:val="18"/>
              </w:rPr>
            </w:pPr>
            <w:r w:rsidRPr="00294BBC">
              <w:rPr>
                <w:i/>
                <w:iCs/>
                <w:noProof/>
                <w:sz w:val="18"/>
                <w:szCs w:val="18"/>
              </w:rPr>
              <w:t>Deal with issues about RDBES jointly.</w:t>
            </w:r>
          </w:p>
          <w:p w14:paraId="1AC2C959" w14:textId="77777777" w:rsidR="00294BBC" w:rsidRPr="00294BBC" w:rsidRDefault="00294BBC" w:rsidP="00294BBC">
            <w:pPr>
              <w:spacing w:line="240" w:lineRule="auto"/>
              <w:rPr>
                <w:b/>
                <w:i/>
                <w:iCs/>
                <w:noProof/>
                <w:sz w:val="18"/>
                <w:szCs w:val="18"/>
              </w:rPr>
            </w:pPr>
          </w:p>
          <w:p w14:paraId="1AC2C95A" w14:textId="77777777" w:rsidR="00294BBC" w:rsidRPr="00294BBC" w:rsidRDefault="00294BBC" w:rsidP="00294BBC">
            <w:pPr>
              <w:spacing w:line="240" w:lineRule="auto"/>
              <w:rPr>
                <w:b/>
                <w:i/>
                <w:iCs/>
                <w:noProof/>
                <w:sz w:val="18"/>
                <w:szCs w:val="18"/>
              </w:rPr>
            </w:pPr>
            <w:r w:rsidRPr="00294BBC">
              <w:rPr>
                <w:b/>
                <w:i/>
                <w:iCs/>
                <w:noProof/>
                <w:sz w:val="18"/>
                <w:szCs w:val="18"/>
              </w:rPr>
              <w:t xml:space="preserve">Regarding the proposal of moving NAFO from RCG NANSEA to RCG LDF - </w:t>
            </w:r>
            <w:r w:rsidRPr="00294BBC">
              <w:rPr>
                <w:b/>
                <w:i/>
                <w:iCs/>
                <w:noProof/>
                <w:sz w:val="18"/>
                <w:szCs w:val="18"/>
                <w:u w:val="single"/>
              </w:rPr>
              <w:t>CONS</w:t>
            </w:r>
          </w:p>
          <w:p w14:paraId="1AC2C95B" w14:textId="77777777" w:rsidR="00294BBC" w:rsidRPr="00294BBC" w:rsidRDefault="00294BBC" w:rsidP="00294BBC">
            <w:pPr>
              <w:numPr>
                <w:ilvl w:val="0"/>
                <w:numId w:val="60"/>
              </w:numPr>
              <w:spacing w:line="240" w:lineRule="auto"/>
              <w:rPr>
                <w:i/>
                <w:iCs/>
                <w:noProof/>
                <w:sz w:val="18"/>
                <w:szCs w:val="18"/>
                <w:lang w:val="fr-FR"/>
              </w:rPr>
            </w:pPr>
            <w:r w:rsidRPr="00294BBC">
              <w:rPr>
                <w:i/>
                <w:iCs/>
                <w:noProof/>
                <w:sz w:val="18"/>
                <w:szCs w:val="18"/>
                <w:lang w:val="fr-FR"/>
              </w:rPr>
              <w:t>Workload for some people.</w:t>
            </w:r>
          </w:p>
          <w:p w14:paraId="1AC2C95C" w14:textId="77777777" w:rsidR="00294BBC" w:rsidRPr="00294BBC" w:rsidRDefault="00294BBC" w:rsidP="00294BBC">
            <w:pPr>
              <w:spacing w:line="240" w:lineRule="auto"/>
              <w:rPr>
                <w:i/>
                <w:iCs/>
                <w:noProof/>
                <w:sz w:val="18"/>
                <w:szCs w:val="18"/>
                <w:lang w:val="fr-FR"/>
              </w:rPr>
            </w:pPr>
          </w:p>
        </w:tc>
        <w:tc>
          <w:tcPr>
            <w:tcW w:w="1525" w:type="dxa"/>
            <w:shd w:val="pct20" w:color="auto" w:fill="auto"/>
          </w:tcPr>
          <w:p w14:paraId="1AC2C95D" w14:textId="77777777" w:rsidR="00294BBC" w:rsidRPr="00294BBC" w:rsidRDefault="00294BBC" w:rsidP="00294BBC">
            <w:pPr>
              <w:spacing w:line="240" w:lineRule="auto"/>
              <w:rPr>
                <w:i/>
                <w:iCs/>
                <w:noProof/>
                <w:sz w:val="18"/>
                <w:szCs w:val="18"/>
              </w:rPr>
            </w:pPr>
          </w:p>
        </w:tc>
      </w:tr>
    </w:tbl>
    <w:p w14:paraId="1AC2C95F" w14:textId="77777777" w:rsidR="00294BBC" w:rsidRPr="00294BBC" w:rsidRDefault="00294BBC" w:rsidP="00294BBC">
      <w:pPr>
        <w:rPr>
          <w:i/>
          <w:iCs/>
          <w:noProof/>
          <w:sz w:val="18"/>
          <w:szCs w:val="18"/>
          <w:lang w:val="en-US"/>
        </w:rPr>
      </w:pPr>
    </w:p>
    <w:p w14:paraId="1AC2C960" w14:textId="77777777" w:rsidR="00294BBC" w:rsidRPr="00294BBC" w:rsidRDefault="00294BBC" w:rsidP="00294BBC">
      <w:pPr>
        <w:rPr>
          <w:i/>
          <w:iCs/>
          <w:noProof/>
          <w:sz w:val="18"/>
          <w:szCs w:val="18"/>
          <w:lang w:val="en-CA"/>
        </w:rPr>
      </w:pPr>
    </w:p>
    <w:p w14:paraId="1AC2C961" w14:textId="77777777" w:rsidR="0012226B" w:rsidRDefault="0012226B" w:rsidP="00294BBC">
      <w:pPr>
        <w:rPr>
          <w:i/>
          <w:iCs/>
          <w:noProof/>
          <w:sz w:val="18"/>
          <w:szCs w:val="18"/>
        </w:rPr>
      </w:pPr>
      <w:r>
        <w:rPr>
          <w:i/>
          <w:iCs/>
          <w:noProof/>
          <w:sz w:val="18"/>
          <w:szCs w:val="18"/>
        </w:rPr>
        <w:br w:type="page"/>
      </w:r>
    </w:p>
    <w:p w14:paraId="1AC2C962" w14:textId="77777777" w:rsidR="00EE60FC" w:rsidRPr="0007032B" w:rsidRDefault="004D39FE" w:rsidP="00326238">
      <w:pPr>
        <w:pStyle w:val="Nagwek2"/>
        <w:rPr>
          <w:noProof/>
          <w:sz w:val="18"/>
          <w:lang w:val="en-CA"/>
        </w:rPr>
      </w:pPr>
      <w:bookmarkStart w:id="1334" w:name="_Toc78804346"/>
      <w:bookmarkStart w:id="1335" w:name="_Toc78804608"/>
      <w:bookmarkStart w:id="1336" w:name="_Toc78890912"/>
      <w:bookmarkStart w:id="1337" w:name="_Toc78892067"/>
      <w:bookmarkStart w:id="1338" w:name="_Toc78899708"/>
      <w:bookmarkStart w:id="1339" w:name="_Toc78965877"/>
      <w:bookmarkStart w:id="1340" w:name="_Toc78967894"/>
      <w:bookmarkStart w:id="1341" w:name="_Toc78969719"/>
      <w:bookmarkStart w:id="1342" w:name="_Toc78970433"/>
      <w:bookmarkStart w:id="1343" w:name="_Toc78970969"/>
      <w:bookmarkStart w:id="1344" w:name="_Toc78972369"/>
      <w:bookmarkStart w:id="1345" w:name="_Toc78972623"/>
      <w:bookmarkStart w:id="1346" w:name="_Toc78979126"/>
      <w:bookmarkStart w:id="1347" w:name="_Toc78979417"/>
      <w:bookmarkStart w:id="1348" w:name="_Toc79064763"/>
      <w:bookmarkStart w:id="1349" w:name="_Toc82600729"/>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r w:rsidRPr="0007032B">
        <w:rPr>
          <w:noProof/>
          <w:sz w:val="18"/>
        </w:rPr>
        <w:lastRenderedPageBreak/>
        <w:t xml:space="preserve">Annex </w:t>
      </w:r>
      <w:r w:rsidR="00F46293">
        <w:rPr>
          <w:noProof/>
          <w:sz w:val="18"/>
        </w:rPr>
        <w:t>5</w:t>
      </w:r>
      <w:r w:rsidRPr="0007032B">
        <w:rPr>
          <w:noProof/>
          <w:sz w:val="18"/>
        </w:rPr>
        <w:t xml:space="preserve"> - </w:t>
      </w:r>
      <w:r w:rsidR="00326238" w:rsidRPr="0007032B">
        <w:rPr>
          <w:noProof/>
          <w:sz w:val="18"/>
          <w:lang w:val="en-CA"/>
        </w:rPr>
        <w:t>Species that EU operators included in their SMEFF requests in 2021</w:t>
      </w:r>
      <w:bookmarkEnd w:id="1349"/>
    </w:p>
    <w:p w14:paraId="1AC2C963" w14:textId="77777777" w:rsidR="00326238" w:rsidRPr="00326238" w:rsidRDefault="00326238" w:rsidP="00326238">
      <w:pPr>
        <w:pStyle w:val="bodytextEnglish"/>
        <w:rPr>
          <w:sz w:val="18"/>
          <w:szCs w:val="18"/>
          <w:lang w:val="en-CA" w:eastAsia="en-US"/>
        </w:rPr>
      </w:pPr>
      <w:r w:rsidRPr="00326238">
        <w:rPr>
          <w:b/>
          <w:bCs/>
          <w:sz w:val="18"/>
          <w:szCs w:val="18"/>
          <w:lang w:val="en-CA" w:eastAsia="en-US"/>
        </w:rPr>
        <w:t>in FAO areas 34 and 47 (3rd country EEZs)</w:t>
      </w:r>
    </w:p>
    <w:tbl>
      <w:tblPr>
        <w:tblW w:w="6851" w:type="dxa"/>
        <w:tblLook w:val="04A0" w:firstRow="1" w:lastRow="0" w:firstColumn="1" w:lastColumn="0" w:noHBand="0" w:noVBand="1"/>
      </w:tblPr>
      <w:tblGrid>
        <w:gridCol w:w="1120"/>
        <w:gridCol w:w="2991"/>
        <w:gridCol w:w="2740"/>
      </w:tblGrid>
      <w:tr w:rsidR="00326238" w:rsidRPr="00326238" w14:paraId="1AC2C966" w14:textId="77777777" w:rsidTr="00326238">
        <w:trPr>
          <w:trHeight w:val="300"/>
        </w:trPr>
        <w:tc>
          <w:tcPr>
            <w:tcW w:w="4111" w:type="dxa"/>
            <w:gridSpan w:val="2"/>
            <w:tcBorders>
              <w:top w:val="nil"/>
              <w:left w:val="nil"/>
              <w:bottom w:val="nil"/>
              <w:right w:val="nil"/>
            </w:tcBorders>
            <w:shd w:val="clear" w:color="auto" w:fill="auto"/>
            <w:noWrap/>
            <w:vAlign w:val="bottom"/>
          </w:tcPr>
          <w:p w14:paraId="1AC2C964" w14:textId="77777777" w:rsidR="00326238" w:rsidRPr="00326238" w:rsidRDefault="00326238" w:rsidP="009D1337">
            <w:pPr>
              <w:rPr>
                <w:rFonts w:cs="Calibri"/>
                <w:b/>
                <w:bCs/>
                <w:color w:val="000000"/>
                <w:sz w:val="18"/>
                <w:szCs w:val="18"/>
                <w:lang w:val="en-CA" w:eastAsia="en-CA"/>
              </w:rPr>
            </w:pPr>
          </w:p>
        </w:tc>
        <w:tc>
          <w:tcPr>
            <w:tcW w:w="2740" w:type="dxa"/>
            <w:tcBorders>
              <w:top w:val="nil"/>
              <w:left w:val="nil"/>
              <w:bottom w:val="nil"/>
              <w:right w:val="nil"/>
            </w:tcBorders>
            <w:shd w:val="clear" w:color="auto" w:fill="auto"/>
            <w:noWrap/>
            <w:vAlign w:val="bottom"/>
            <w:hideMark/>
          </w:tcPr>
          <w:p w14:paraId="1AC2C965" w14:textId="77777777" w:rsidR="00326238" w:rsidRPr="00326238" w:rsidRDefault="00326238" w:rsidP="009D1337">
            <w:pPr>
              <w:rPr>
                <w:rFonts w:cs="Calibri"/>
                <w:b/>
                <w:bCs/>
                <w:color w:val="000000"/>
                <w:sz w:val="18"/>
                <w:szCs w:val="18"/>
                <w:lang w:val="en-CA" w:eastAsia="en-CA"/>
              </w:rPr>
            </w:pPr>
          </w:p>
        </w:tc>
      </w:tr>
      <w:tr w:rsidR="00326238" w:rsidRPr="005529D8" w14:paraId="1AC2C96A" w14:textId="77777777" w:rsidTr="009D1337">
        <w:trPr>
          <w:trHeight w:val="300"/>
        </w:trPr>
        <w:tc>
          <w:tcPr>
            <w:tcW w:w="1120" w:type="dxa"/>
            <w:tcBorders>
              <w:top w:val="single" w:sz="8" w:space="0" w:color="auto"/>
              <w:left w:val="single" w:sz="8" w:space="0" w:color="auto"/>
              <w:bottom w:val="single" w:sz="8" w:space="0" w:color="auto"/>
              <w:right w:val="nil"/>
            </w:tcBorders>
            <w:shd w:val="clear" w:color="FFF2CC" w:fill="FFF2CC"/>
            <w:vAlign w:val="center"/>
            <w:hideMark/>
          </w:tcPr>
          <w:p w14:paraId="1AC2C967" w14:textId="77777777" w:rsidR="00326238" w:rsidRPr="005529D8" w:rsidRDefault="00326238" w:rsidP="009D1337">
            <w:pPr>
              <w:jc w:val="center"/>
              <w:rPr>
                <w:rFonts w:ascii="Calibri" w:hAnsi="Calibri" w:cs="Calibri"/>
                <w:b/>
                <w:bCs/>
                <w:color w:val="000000"/>
                <w:lang w:val="en-CA" w:eastAsia="en-CA"/>
              </w:rPr>
            </w:pPr>
            <w:r w:rsidRPr="005529D8">
              <w:rPr>
                <w:rFonts w:ascii="Calibri" w:hAnsi="Calibri" w:cs="Calibri"/>
                <w:b/>
                <w:bCs/>
                <w:color w:val="000000"/>
                <w:lang w:val="en-CA" w:eastAsia="en-CA"/>
              </w:rPr>
              <w:t>FAO code</w:t>
            </w:r>
          </w:p>
        </w:tc>
        <w:tc>
          <w:tcPr>
            <w:tcW w:w="2991" w:type="dxa"/>
            <w:tcBorders>
              <w:top w:val="single" w:sz="8" w:space="0" w:color="auto"/>
              <w:left w:val="nil"/>
              <w:bottom w:val="single" w:sz="8" w:space="0" w:color="auto"/>
              <w:right w:val="nil"/>
            </w:tcBorders>
            <w:shd w:val="clear" w:color="FFF2CC" w:fill="FFF2CC"/>
            <w:vAlign w:val="center"/>
            <w:hideMark/>
          </w:tcPr>
          <w:p w14:paraId="1AC2C968" w14:textId="77777777" w:rsidR="00326238" w:rsidRPr="005529D8" w:rsidRDefault="00326238" w:rsidP="009D1337">
            <w:pPr>
              <w:jc w:val="center"/>
              <w:rPr>
                <w:rFonts w:ascii="Calibri" w:hAnsi="Calibri" w:cs="Calibri"/>
                <w:b/>
                <w:bCs/>
                <w:color w:val="000000"/>
                <w:lang w:val="en-CA" w:eastAsia="en-CA"/>
              </w:rPr>
            </w:pPr>
            <w:r w:rsidRPr="005529D8">
              <w:rPr>
                <w:rFonts w:ascii="Calibri" w:hAnsi="Calibri" w:cs="Calibri"/>
                <w:b/>
                <w:bCs/>
                <w:color w:val="000000"/>
                <w:lang w:val="en-CA" w:eastAsia="en-CA"/>
              </w:rPr>
              <w:t>Scientific name</w:t>
            </w:r>
          </w:p>
        </w:tc>
        <w:tc>
          <w:tcPr>
            <w:tcW w:w="2740" w:type="dxa"/>
            <w:tcBorders>
              <w:top w:val="single" w:sz="8" w:space="0" w:color="auto"/>
              <w:left w:val="nil"/>
              <w:bottom w:val="single" w:sz="8" w:space="0" w:color="auto"/>
              <w:right w:val="single" w:sz="8" w:space="0" w:color="auto"/>
            </w:tcBorders>
            <w:shd w:val="clear" w:color="FFF2CC" w:fill="FFF2CC"/>
            <w:vAlign w:val="center"/>
            <w:hideMark/>
          </w:tcPr>
          <w:p w14:paraId="1AC2C969" w14:textId="77777777" w:rsidR="00326238" w:rsidRPr="005529D8" w:rsidRDefault="00326238" w:rsidP="009D1337">
            <w:pPr>
              <w:jc w:val="center"/>
              <w:rPr>
                <w:rFonts w:ascii="Calibri" w:hAnsi="Calibri" w:cs="Calibri"/>
                <w:b/>
                <w:bCs/>
                <w:color w:val="000000"/>
                <w:lang w:val="en-CA" w:eastAsia="en-CA"/>
              </w:rPr>
            </w:pPr>
            <w:r w:rsidRPr="005529D8">
              <w:rPr>
                <w:rFonts w:ascii="Calibri" w:hAnsi="Calibri" w:cs="Calibri"/>
                <w:b/>
                <w:bCs/>
                <w:color w:val="000000"/>
                <w:lang w:val="en-CA" w:eastAsia="en-CA"/>
              </w:rPr>
              <w:t>English name</w:t>
            </w:r>
          </w:p>
        </w:tc>
      </w:tr>
      <w:tr w:rsidR="00326238" w:rsidRPr="005529D8" w14:paraId="1AC2C96E"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6B"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ARA</w:t>
            </w:r>
          </w:p>
        </w:tc>
        <w:tc>
          <w:tcPr>
            <w:tcW w:w="2991" w:type="dxa"/>
            <w:tcBorders>
              <w:top w:val="nil"/>
              <w:left w:val="nil"/>
              <w:bottom w:val="nil"/>
              <w:right w:val="nil"/>
            </w:tcBorders>
            <w:shd w:val="clear" w:color="auto" w:fill="auto"/>
            <w:noWrap/>
            <w:vAlign w:val="bottom"/>
            <w:hideMark/>
          </w:tcPr>
          <w:p w14:paraId="1AC2C96C"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Aristeus antennatus</w:t>
            </w:r>
          </w:p>
        </w:tc>
        <w:tc>
          <w:tcPr>
            <w:tcW w:w="2740" w:type="dxa"/>
            <w:tcBorders>
              <w:top w:val="nil"/>
              <w:left w:val="nil"/>
              <w:bottom w:val="nil"/>
              <w:right w:val="single" w:sz="8" w:space="0" w:color="auto"/>
            </w:tcBorders>
            <w:shd w:val="clear" w:color="auto" w:fill="auto"/>
            <w:noWrap/>
            <w:vAlign w:val="bottom"/>
            <w:hideMark/>
          </w:tcPr>
          <w:p w14:paraId="1AC2C96D"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Blue and red shrimp</w:t>
            </w:r>
          </w:p>
        </w:tc>
      </w:tr>
      <w:tr w:rsidR="00326238" w:rsidRPr="005529D8" w14:paraId="1AC2C972"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6F"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ARS</w:t>
            </w:r>
          </w:p>
        </w:tc>
        <w:tc>
          <w:tcPr>
            <w:tcW w:w="2991" w:type="dxa"/>
            <w:tcBorders>
              <w:top w:val="nil"/>
              <w:left w:val="nil"/>
              <w:bottom w:val="nil"/>
              <w:right w:val="nil"/>
            </w:tcBorders>
            <w:shd w:val="clear" w:color="auto" w:fill="auto"/>
            <w:noWrap/>
            <w:vAlign w:val="bottom"/>
            <w:hideMark/>
          </w:tcPr>
          <w:p w14:paraId="1AC2C970"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Aristaeomorpha foliacea</w:t>
            </w:r>
          </w:p>
        </w:tc>
        <w:tc>
          <w:tcPr>
            <w:tcW w:w="2740" w:type="dxa"/>
            <w:tcBorders>
              <w:top w:val="nil"/>
              <w:left w:val="nil"/>
              <w:bottom w:val="nil"/>
              <w:right w:val="single" w:sz="8" w:space="0" w:color="auto"/>
            </w:tcBorders>
            <w:shd w:val="clear" w:color="auto" w:fill="auto"/>
            <w:noWrap/>
            <w:vAlign w:val="bottom"/>
            <w:hideMark/>
          </w:tcPr>
          <w:p w14:paraId="1AC2C971"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Giant red shrimp</w:t>
            </w:r>
          </w:p>
        </w:tc>
      </w:tr>
      <w:tr w:rsidR="00326238" w:rsidRPr="005529D8" w14:paraId="1AC2C976"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73"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CET</w:t>
            </w:r>
          </w:p>
        </w:tc>
        <w:tc>
          <w:tcPr>
            <w:tcW w:w="2991" w:type="dxa"/>
            <w:tcBorders>
              <w:top w:val="nil"/>
              <w:left w:val="nil"/>
              <w:bottom w:val="nil"/>
              <w:right w:val="nil"/>
            </w:tcBorders>
            <w:shd w:val="clear" w:color="auto" w:fill="auto"/>
            <w:noWrap/>
            <w:vAlign w:val="bottom"/>
            <w:hideMark/>
          </w:tcPr>
          <w:p w14:paraId="1AC2C974"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Dicologlossa cuneata</w:t>
            </w:r>
          </w:p>
        </w:tc>
        <w:tc>
          <w:tcPr>
            <w:tcW w:w="2740" w:type="dxa"/>
            <w:tcBorders>
              <w:top w:val="nil"/>
              <w:left w:val="nil"/>
              <w:bottom w:val="nil"/>
              <w:right w:val="single" w:sz="8" w:space="0" w:color="auto"/>
            </w:tcBorders>
            <w:shd w:val="clear" w:color="auto" w:fill="auto"/>
            <w:noWrap/>
            <w:vAlign w:val="bottom"/>
            <w:hideMark/>
          </w:tcPr>
          <w:p w14:paraId="1AC2C975"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Wedge sole</w:t>
            </w:r>
          </w:p>
        </w:tc>
      </w:tr>
      <w:tr w:rsidR="00326238" w:rsidRPr="005529D8" w14:paraId="1AC2C97A"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77"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CTC</w:t>
            </w:r>
          </w:p>
        </w:tc>
        <w:tc>
          <w:tcPr>
            <w:tcW w:w="2991" w:type="dxa"/>
            <w:tcBorders>
              <w:top w:val="nil"/>
              <w:left w:val="nil"/>
              <w:bottom w:val="nil"/>
              <w:right w:val="nil"/>
            </w:tcBorders>
            <w:shd w:val="clear" w:color="auto" w:fill="auto"/>
            <w:noWrap/>
            <w:vAlign w:val="bottom"/>
            <w:hideMark/>
          </w:tcPr>
          <w:p w14:paraId="1AC2C978"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Sepia officinalis</w:t>
            </w:r>
          </w:p>
        </w:tc>
        <w:tc>
          <w:tcPr>
            <w:tcW w:w="2740" w:type="dxa"/>
            <w:tcBorders>
              <w:top w:val="nil"/>
              <w:left w:val="nil"/>
              <w:bottom w:val="nil"/>
              <w:right w:val="single" w:sz="8" w:space="0" w:color="auto"/>
            </w:tcBorders>
            <w:shd w:val="clear" w:color="auto" w:fill="auto"/>
            <w:noWrap/>
            <w:vAlign w:val="bottom"/>
            <w:hideMark/>
          </w:tcPr>
          <w:p w14:paraId="1AC2C979"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Common cuttlefish</w:t>
            </w:r>
          </w:p>
        </w:tc>
      </w:tr>
      <w:tr w:rsidR="00326238" w:rsidRPr="005529D8" w14:paraId="1AC2C97E"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7B"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DPS</w:t>
            </w:r>
          </w:p>
        </w:tc>
        <w:tc>
          <w:tcPr>
            <w:tcW w:w="2991" w:type="dxa"/>
            <w:tcBorders>
              <w:top w:val="nil"/>
              <w:left w:val="nil"/>
              <w:bottom w:val="nil"/>
              <w:right w:val="nil"/>
            </w:tcBorders>
            <w:shd w:val="clear" w:color="auto" w:fill="auto"/>
            <w:noWrap/>
            <w:vAlign w:val="bottom"/>
            <w:hideMark/>
          </w:tcPr>
          <w:p w14:paraId="1AC2C97C"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Parapenaeus longirostris</w:t>
            </w:r>
          </w:p>
        </w:tc>
        <w:tc>
          <w:tcPr>
            <w:tcW w:w="2740" w:type="dxa"/>
            <w:tcBorders>
              <w:top w:val="nil"/>
              <w:left w:val="nil"/>
              <w:bottom w:val="nil"/>
              <w:right w:val="single" w:sz="8" w:space="0" w:color="auto"/>
            </w:tcBorders>
            <w:shd w:val="clear" w:color="auto" w:fill="auto"/>
            <w:noWrap/>
            <w:vAlign w:val="bottom"/>
            <w:hideMark/>
          </w:tcPr>
          <w:p w14:paraId="1AC2C97D"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Deep-water rose shrimp</w:t>
            </w:r>
          </w:p>
        </w:tc>
      </w:tr>
      <w:tr w:rsidR="00326238" w:rsidRPr="005529D8" w14:paraId="1AC2C982"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7F"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GOA</w:t>
            </w:r>
          </w:p>
        </w:tc>
        <w:tc>
          <w:tcPr>
            <w:tcW w:w="2991" w:type="dxa"/>
            <w:tcBorders>
              <w:top w:val="nil"/>
              <w:left w:val="nil"/>
              <w:bottom w:val="nil"/>
              <w:right w:val="nil"/>
            </w:tcBorders>
            <w:shd w:val="clear" w:color="auto" w:fill="auto"/>
            <w:noWrap/>
            <w:vAlign w:val="bottom"/>
            <w:hideMark/>
          </w:tcPr>
          <w:p w14:paraId="1AC2C980"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Pseudupeneus prayensis</w:t>
            </w:r>
          </w:p>
        </w:tc>
        <w:tc>
          <w:tcPr>
            <w:tcW w:w="2740" w:type="dxa"/>
            <w:tcBorders>
              <w:top w:val="nil"/>
              <w:left w:val="nil"/>
              <w:bottom w:val="nil"/>
              <w:right w:val="single" w:sz="8" w:space="0" w:color="auto"/>
            </w:tcBorders>
            <w:shd w:val="clear" w:color="auto" w:fill="auto"/>
            <w:noWrap/>
            <w:vAlign w:val="bottom"/>
            <w:hideMark/>
          </w:tcPr>
          <w:p w14:paraId="1AC2C981"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West African goatfish</w:t>
            </w:r>
          </w:p>
        </w:tc>
      </w:tr>
      <w:tr w:rsidR="00326238" w:rsidRPr="005529D8" w14:paraId="1AC2C986"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83"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GPW</w:t>
            </w:r>
          </w:p>
        </w:tc>
        <w:tc>
          <w:tcPr>
            <w:tcW w:w="2991" w:type="dxa"/>
            <w:tcBorders>
              <w:top w:val="nil"/>
              <w:left w:val="nil"/>
              <w:bottom w:val="nil"/>
              <w:right w:val="nil"/>
            </w:tcBorders>
            <w:shd w:val="clear" w:color="auto" w:fill="auto"/>
            <w:noWrap/>
            <w:vAlign w:val="bottom"/>
            <w:hideMark/>
          </w:tcPr>
          <w:p w14:paraId="1AC2C984"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Epinephelus aeneus</w:t>
            </w:r>
          </w:p>
        </w:tc>
        <w:tc>
          <w:tcPr>
            <w:tcW w:w="2740" w:type="dxa"/>
            <w:tcBorders>
              <w:top w:val="nil"/>
              <w:left w:val="nil"/>
              <w:bottom w:val="nil"/>
              <w:right w:val="single" w:sz="8" w:space="0" w:color="auto"/>
            </w:tcBorders>
            <w:shd w:val="clear" w:color="auto" w:fill="auto"/>
            <w:noWrap/>
            <w:vAlign w:val="bottom"/>
            <w:hideMark/>
          </w:tcPr>
          <w:p w14:paraId="1AC2C985"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White grouper</w:t>
            </w:r>
          </w:p>
        </w:tc>
      </w:tr>
      <w:tr w:rsidR="00326238" w:rsidRPr="005529D8" w14:paraId="1AC2C98A"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87"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GUS</w:t>
            </w:r>
          </w:p>
        </w:tc>
        <w:tc>
          <w:tcPr>
            <w:tcW w:w="2991" w:type="dxa"/>
            <w:tcBorders>
              <w:top w:val="nil"/>
              <w:left w:val="nil"/>
              <w:bottom w:val="nil"/>
              <w:right w:val="nil"/>
            </w:tcBorders>
            <w:shd w:val="clear" w:color="auto" w:fill="auto"/>
            <w:noWrap/>
            <w:vAlign w:val="bottom"/>
            <w:hideMark/>
          </w:tcPr>
          <w:p w14:paraId="1AC2C988"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Parapenaeopsis atlantica</w:t>
            </w:r>
          </w:p>
        </w:tc>
        <w:tc>
          <w:tcPr>
            <w:tcW w:w="2740" w:type="dxa"/>
            <w:tcBorders>
              <w:top w:val="nil"/>
              <w:left w:val="nil"/>
              <w:bottom w:val="nil"/>
              <w:right w:val="single" w:sz="8" w:space="0" w:color="auto"/>
            </w:tcBorders>
            <w:shd w:val="clear" w:color="auto" w:fill="auto"/>
            <w:noWrap/>
            <w:vAlign w:val="bottom"/>
            <w:hideMark/>
          </w:tcPr>
          <w:p w14:paraId="1AC2C989"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Guinea shrimp</w:t>
            </w:r>
          </w:p>
        </w:tc>
      </w:tr>
      <w:tr w:rsidR="00326238" w:rsidRPr="005529D8" w14:paraId="1AC2C98E"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8B"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LKW</w:t>
            </w:r>
          </w:p>
        </w:tc>
        <w:tc>
          <w:tcPr>
            <w:tcW w:w="2991" w:type="dxa"/>
            <w:tcBorders>
              <w:top w:val="nil"/>
              <w:left w:val="nil"/>
              <w:bottom w:val="nil"/>
              <w:right w:val="nil"/>
            </w:tcBorders>
            <w:shd w:val="clear" w:color="auto" w:fill="auto"/>
            <w:noWrap/>
            <w:vAlign w:val="bottom"/>
            <w:hideMark/>
          </w:tcPr>
          <w:p w14:paraId="1AC2C98C"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Plesionika edwardsii</w:t>
            </w:r>
          </w:p>
        </w:tc>
        <w:tc>
          <w:tcPr>
            <w:tcW w:w="2740" w:type="dxa"/>
            <w:tcBorders>
              <w:top w:val="nil"/>
              <w:left w:val="nil"/>
              <w:bottom w:val="nil"/>
              <w:right w:val="single" w:sz="8" w:space="0" w:color="auto"/>
            </w:tcBorders>
            <w:shd w:val="clear" w:color="auto" w:fill="auto"/>
            <w:noWrap/>
            <w:vAlign w:val="bottom"/>
            <w:hideMark/>
          </w:tcPr>
          <w:p w14:paraId="1AC2C98D"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Striped soldier shrimp</w:t>
            </w:r>
          </w:p>
        </w:tc>
      </w:tr>
      <w:tr w:rsidR="00326238" w:rsidRPr="005529D8" w14:paraId="1AC2C992"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8F"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MNZ</w:t>
            </w:r>
          </w:p>
        </w:tc>
        <w:tc>
          <w:tcPr>
            <w:tcW w:w="2991" w:type="dxa"/>
            <w:tcBorders>
              <w:top w:val="nil"/>
              <w:left w:val="nil"/>
              <w:bottom w:val="nil"/>
              <w:right w:val="nil"/>
            </w:tcBorders>
            <w:shd w:val="clear" w:color="auto" w:fill="auto"/>
            <w:noWrap/>
            <w:vAlign w:val="bottom"/>
            <w:hideMark/>
          </w:tcPr>
          <w:p w14:paraId="1AC2C990"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Lophius spp</w:t>
            </w:r>
          </w:p>
        </w:tc>
        <w:tc>
          <w:tcPr>
            <w:tcW w:w="2740" w:type="dxa"/>
            <w:tcBorders>
              <w:top w:val="nil"/>
              <w:left w:val="nil"/>
              <w:bottom w:val="nil"/>
              <w:right w:val="single" w:sz="8" w:space="0" w:color="auto"/>
            </w:tcBorders>
            <w:shd w:val="clear" w:color="auto" w:fill="auto"/>
            <w:noWrap/>
            <w:vAlign w:val="bottom"/>
            <w:hideMark/>
          </w:tcPr>
          <w:p w14:paraId="1AC2C991"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Monkfish nei</w:t>
            </w:r>
          </w:p>
        </w:tc>
      </w:tr>
      <w:tr w:rsidR="00326238" w:rsidRPr="005529D8" w14:paraId="1AC2C996" w14:textId="77777777" w:rsidTr="009D1337">
        <w:trPr>
          <w:trHeight w:val="290"/>
        </w:trPr>
        <w:tc>
          <w:tcPr>
            <w:tcW w:w="1120" w:type="dxa"/>
            <w:tcBorders>
              <w:top w:val="nil"/>
              <w:left w:val="single" w:sz="8" w:space="0" w:color="auto"/>
              <w:bottom w:val="single" w:sz="4" w:space="0" w:color="9BC2E6"/>
              <w:right w:val="nil"/>
            </w:tcBorders>
            <w:shd w:val="clear" w:color="auto" w:fill="auto"/>
            <w:noWrap/>
            <w:vAlign w:val="bottom"/>
            <w:hideMark/>
          </w:tcPr>
          <w:p w14:paraId="1AC2C993"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MON</w:t>
            </w:r>
          </w:p>
        </w:tc>
        <w:tc>
          <w:tcPr>
            <w:tcW w:w="2991" w:type="dxa"/>
            <w:tcBorders>
              <w:top w:val="nil"/>
              <w:left w:val="nil"/>
              <w:bottom w:val="nil"/>
              <w:right w:val="nil"/>
            </w:tcBorders>
            <w:shd w:val="clear" w:color="auto" w:fill="auto"/>
            <w:noWrap/>
            <w:vAlign w:val="bottom"/>
            <w:hideMark/>
          </w:tcPr>
          <w:p w14:paraId="1AC2C994"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Lophius piscatorius</w:t>
            </w:r>
          </w:p>
        </w:tc>
        <w:tc>
          <w:tcPr>
            <w:tcW w:w="2740" w:type="dxa"/>
            <w:tcBorders>
              <w:top w:val="nil"/>
              <w:left w:val="nil"/>
              <w:bottom w:val="nil"/>
              <w:right w:val="single" w:sz="8" w:space="0" w:color="auto"/>
            </w:tcBorders>
            <w:shd w:val="clear" w:color="auto" w:fill="auto"/>
            <w:noWrap/>
            <w:vAlign w:val="bottom"/>
            <w:hideMark/>
          </w:tcPr>
          <w:p w14:paraId="1AC2C995"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Angler(=Monk)</w:t>
            </w:r>
          </w:p>
        </w:tc>
      </w:tr>
      <w:tr w:rsidR="00326238" w:rsidRPr="005529D8" w14:paraId="1AC2C99A"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97"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MSF</w:t>
            </w:r>
          </w:p>
        </w:tc>
        <w:tc>
          <w:tcPr>
            <w:tcW w:w="2991" w:type="dxa"/>
            <w:tcBorders>
              <w:top w:val="nil"/>
              <w:left w:val="nil"/>
              <w:bottom w:val="nil"/>
              <w:right w:val="nil"/>
            </w:tcBorders>
            <w:shd w:val="clear" w:color="auto" w:fill="auto"/>
            <w:noWrap/>
            <w:vAlign w:val="bottom"/>
            <w:hideMark/>
          </w:tcPr>
          <w:p w14:paraId="1AC2C998"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Arnoglossus laterna</w:t>
            </w:r>
          </w:p>
        </w:tc>
        <w:tc>
          <w:tcPr>
            <w:tcW w:w="2740" w:type="dxa"/>
            <w:tcBorders>
              <w:top w:val="nil"/>
              <w:left w:val="nil"/>
              <w:bottom w:val="nil"/>
              <w:right w:val="single" w:sz="8" w:space="0" w:color="auto"/>
            </w:tcBorders>
            <w:shd w:val="clear" w:color="auto" w:fill="auto"/>
            <w:noWrap/>
            <w:vAlign w:val="bottom"/>
            <w:hideMark/>
          </w:tcPr>
          <w:p w14:paraId="1AC2C999"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Mediterranean scaldfish</w:t>
            </w:r>
          </w:p>
        </w:tc>
      </w:tr>
      <w:tr w:rsidR="00326238" w:rsidRPr="005529D8" w14:paraId="1AC2C99E" w14:textId="77777777" w:rsidTr="009D1337">
        <w:trPr>
          <w:trHeight w:val="290"/>
        </w:trPr>
        <w:tc>
          <w:tcPr>
            <w:tcW w:w="1120" w:type="dxa"/>
            <w:tcBorders>
              <w:top w:val="nil"/>
              <w:left w:val="single" w:sz="8" w:space="0" w:color="auto"/>
              <w:bottom w:val="single" w:sz="4" w:space="0" w:color="9BC2E6"/>
              <w:right w:val="nil"/>
            </w:tcBorders>
            <w:shd w:val="clear" w:color="auto" w:fill="auto"/>
            <w:noWrap/>
            <w:vAlign w:val="bottom"/>
            <w:hideMark/>
          </w:tcPr>
          <w:p w14:paraId="1AC2C99B"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MUX</w:t>
            </w:r>
          </w:p>
        </w:tc>
        <w:tc>
          <w:tcPr>
            <w:tcW w:w="2991" w:type="dxa"/>
            <w:tcBorders>
              <w:top w:val="nil"/>
              <w:left w:val="nil"/>
              <w:bottom w:val="nil"/>
              <w:right w:val="nil"/>
            </w:tcBorders>
            <w:shd w:val="clear" w:color="auto" w:fill="auto"/>
            <w:noWrap/>
            <w:vAlign w:val="bottom"/>
            <w:hideMark/>
          </w:tcPr>
          <w:p w14:paraId="1AC2C99C"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Mullus spp</w:t>
            </w:r>
          </w:p>
        </w:tc>
        <w:tc>
          <w:tcPr>
            <w:tcW w:w="2740" w:type="dxa"/>
            <w:tcBorders>
              <w:top w:val="nil"/>
              <w:left w:val="nil"/>
              <w:bottom w:val="nil"/>
              <w:right w:val="single" w:sz="8" w:space="0" w:color="auto"/>
            </w:tcBorders>
            <w:shd w:val="clear" w:color="auto" w:fill="auto"/>
            <w:noWrap/>
            <w:vAlign w:val="bottom"/>
            <w:hideMark/>
          </w:tcPr>
          <w:p w14:paraId="1AC2C99D"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Surmullets(=Red mullets) nei</w:t>
            </w:r>
          </w:p>
        </w:tc>
      </w:tr>
      <w:tr w:rsidR="00326238" w:rsidRPr="005529D8" w14:paraId="1AC2C9A2" w14:textId="77777777" w:rsidTr="009D1337">
        <w:trPr>
          <w:trHeight w:val="290"/>
        </w:trPr>
        <w:tc>
          <w:tcPr>
            <w:tcW w:w="1120" w:type="dxa"/>
            <w:tcBorders>
              <w:top w:val="nil"/>
              <w:left w:val="single" w:sz="8" w:space="0" w:color="auto"/>
              <w:bottom w:val="single" w:sz="4" w:space="0" w:color="9BC2E6"/>
              <w:right w:val="nil"/>
            </w:tcBorders>
            <w:shd w:val="clear" w:color="auto" w:fill="auto"/>
            <w:noWrap/>
            <w:vAlign w:val="bottom"/>
            <w:hideMark/>
          </w:tcPr>
          <w:p w14:paraId="1AC2C99F"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MWU</w:t>
            </w:r>
          </w:p>
        </w:tc>
        <w:tc>
          <w:tcPr>
            <w:tcW w:w="2991" w:type="dxa"/>
            <w:tcBorders>
              <w:top w:val="nil"/>
              <w:left w:val="nil"/>
              <w:bottom w:val="nil"/>
              <w:right w:val="nil"/>
            </w:tcBorders>
            <w:shd w:val="clear" w:color="auto" w:fill="auto"/>
            <w:noWrap/>
            <w:vAlign w:val="bottom"/>
            <w:hideMark/>
          </w:tcPr>
          <w:p w14:paraId="1AC2C9A0"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Mullus argentinae</w:t>
            </w:r>
          </w:p>
        </w:tc>
        <w:tc>
          <w:tcPr>
            <w:tcW w:w="2740" w:type="dxa"/>
            <w:tcBorders>
              <w:top w:val="nil"/>
              <w:left w:val="nil"/>
              <w:bottom w:val="nil"/>
              <w:right w:val="single" w:sz="8" w:space="0" w:color="auto"/>
            </w:tcBorders>
            <w:shd w:val="clear" w:color="auto" w:fill="auto"/>
            <w:noWrap/>
            <w:vAlign w:val="bottom"/>
            <w:hideMark/>
          </w:tcPr>
          <w:p w14:paraId="1AC2C9A1"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Argentine goatfish</w:t>
            </w:r>
          </w:p>
        </w:tc>
      </w:tr>
      <w:tr w:rsidR="00326238" w:rsidRPr="005529D8" w14:paraId="1AC2C9A6"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A3"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OCC</w:t>
            </w:r>
          </w:p>
        </w:tc>
        <w:tc>
          <w:tcPr>
            <w:tcW w:w="2991" w:type="dxa"/>
            <w:tcBorders>
              <w:top w:val="nil"/>
              <w:left w:val="nil"/>
              <w:bottom w:val="nil"/>
              <w:right w:val="nil"/>
            </w:tcBorders>
            <w:shd w:val="clear" w:color="auto" w:fill="auto"/>
            <w:noWrap/>
            <w:vAlign w:val="bottom"/>
            <w:hideMark/>
          </w:tcPr>
          <w:p w14:paraId="1AC2C9A4"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Octopus vulgaris</w:t>
            </w:r>
          </w:p>
        </w:tc>
        <w:tc>
          <w:tcPr>
            <w:tcW w:w="2740" w:type="dxa"/>
            <w:tcBorders>
              <w:top w:val="nil"/>
              <w:left w:val="nil"/>
              <w:bottom w:val="nil"/>
              <w:right w:val="single" w:sz="8" w:space="0" w:color="auto"/>
            </w:tcBorders>
            <w:shd w:val="clear" w:color="auto" w:fill="auto"/>
            <w:noWrap/>
            <w:vAlign w:val="bottom"/>
            <w:hideMark/>
          </w:tcPr>
          <w:p w14:paraId="1AC2C9A5"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Common octopus</w:t>
            </w:r>
          </w:p>
        </w:tc>
      </w:tr>
      <w:tr w:rsidR="00326238" w:rsidRPr="005529D8" w14:paraId="1AC2C9AA"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A7"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SOP</w:t>
            </w:r>
          </w:p>
        </w:tc>
        <w:tc>
          <w:tcPr>
            <w:tcW w:w="2991" w:type="dxa"/>
            <w:tcBorders>
              <w:top w:val="nil"/>
              <w:left w:val="nil"/>
              <w:bottom w:val="nil"/>
              <w:right w:val="nil"/>
            </w:tcBorders>
            <w:shd w:val="clear" w:color="auto" w:fill="auto"/>
            <w:noWrap/>
            <w:vAlign w:val="bottom"/>
            <w:hideMark/>
          </w:tcPr>
          <w:p w14:paraId="1AC2C9A8"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Penaeus notialis</w:t>
            </w:r>
          </w:p>
        </w:tc>
        <w:tc>
          <w:tcPr>
            <w:tcW w:w="2740" w:type="dxa"/>
            <w:tcBorders>
              <w:top w:val="nil"/>
              <w:left w:val="nil"/>
              <w:bottom w:val="nil"/>
              <w:right w:val="single" w:sz="8" w:space="0" w:color="auto"/>
            </w:tcBorders>
            <w:shd w:val="clear" w:color="auto" w:fill="auto"/>
            <w:noWrap/>
            <w:vAlign w:val="bottom"/>
            <w:hideMark/>
          </w:tcPr>
          <w:p w14:paraId="1AC2C9A9"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Southern pink shrimp</w:t>
            </w:r>
          </w:p>
        </w:tc>
      </w:tr>
      <w:tr w:rsidR="00326238" w:rsidRPr="005529D8" w14:paraId="1AC2C9AE" w14:textId="77777777" w:rsidTr="009D1337">
        <w:trPr>
          <w:trHeight w:val="290"/>
        </w:trPr>
        <w:tc>
          <w:tcPr>
            <w:tcW w:w="1120" w:type="dxa"/>
            <w:tcBorders>
              <w:top w:val="nil"/>
              <w:left w:val="single" w:sz="8" w:space="0" w:color="auto"/>
              <w:bottom w:val="single" w:sz="4" w:space="0" w:color="9BC2E6"/>
              <w:right w:val="nil"/>
            </w:tcBorders>
            <w:shd w:val="clear" w:color="auto" w:fill="auto"/>
            <w:noWrap/>
            <w:vAlign w:val="bottom"/>
            <w:hideMark/>
          </w:tcPr>
          <w:p w14:paraId="1AC2C9AB"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SQE</w:t>
            </w:r>
          </w:p>
        </w:tc>
        <w:tc>
          <w:tcPr>
            <w:tcW w:w="2991" w:type="dxa"/>
            <w:tcBorders>
              <w:top w:val="nil"/>
              <w:left w:val="nil"/>
              <w:bottom w:val="nil"/>
              <w:right w:val="nil"/>
            </w:tcBorders>
            <w:shd w:val="clear" w:color="auto" w:fill="auto"/>
            <w:noWrap/>
            <w:vAlign w:val="bottom"/>
            <w:hideMark/>
          </w:tcPr>
          <w:p w14:paraId="1AC2C9AC"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Todarodes sagittatus</w:t>
            </w:r>
          </w:p>
        </w:tc>
        <w:tc>
          <w:tcPr>
            <w:tcW w:w="2740" w:type="dxa"/>
            <w:tcBorders>
              <w:top w:val="nil"/>
              <w:left w:val="nil"/>
              <w:bottom w:val="nil"/>
              <w:right w:val="single" w:sz="8" w:space="0" w:color="auto"/>
            </w:tcBorders>
            <w:shd w:val="clear" w:color="auto" w:fill="auto"/>
            <w:noWrap/>
            <w:vAlign w:val="bottom"/>
            <w:hideMark/>
          </w:tcPr>
          <w:p w14:paraId="1AC2C9AD"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European flying squid</w:t>
            </w:r>
          </w:p>
        </w:tc>
      </w:tr>
      <w:tr w:rsidR="00326238" w:rsidRPr="005529D8" w14:paraId="1AC2C9B2"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AF"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TGS</w:t>
            </w:r>
          </w:p>
        </w:tc>
        <w:tc>
          <w:tcPr>
            <w:tcW w:w="2991" w:type="dxa"/>
            <w:tcBorders>
              <w:top w:val="nil"/>
              <w:left w:val="nil"/>
              <w:bottom w:val="nil"/>
              <w:right w:val="nil"/>
            </w:tcBorders>
            <w:shd w:val="clear" w:color="auto" w:fill="auto"/>
            <w:noWrap/>
            <w:vAlign w:val="bottom"/>
            <w:hideMark/>
          </w:tcPr>
          <w:p w14:paraId="1AC2C9B0"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Penaeus kerathurus</w:t>
            </w:r>
          </w:p>
        </w:tc>
        <w:tc>
          <w:tcPr>
            <w:tcW w:w="2740" w:type="dxa"/>
            <w:tcBorders>
              <w:top w:val="nil"/>
              <w:left w:val="nil"/>
              <w:bottom w:val="nil"/>
              <w:right w:val="single" w:sz="8" w:space="0" w:color="auto"/>
            </w:tcBorders>
            <w:shd w:val="clear" w:color="auto" w:fill="auto"/>
            <w:noWrap/>
            <w:vAlign w:val="bottom"/>
            <w:hideMark/>
          </w:tcPr>
          <w:p w14:paraId="1AC2C9B1"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Caramote prawn</w:t>
            </w:r>
          </w:p>
        </w:tc>
      </w:tr>
      <w:tr w:rsidR="00326238" w:rsidRPr="005529D8" w14:paraId="1AC2C9B6"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B3"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ARV</w:t>
            </w:r>
          </w:p>
        </w:tc>
        <w:tc>
          <w:tcPr>
            <w:tcW w:w="2991" w:type="dxa"/>
            <w:tcBorders>
              <w:top w:val="nil"/>
              <w:left w:val="nil"/>
              <w:bottom w:val="nil"/>
              <w:right w:val="nil"/>
            </w:tcBorders>
            <w:shd w:val="clear" w:color="auto" w:fill="auto"/>
            <w:noWrap/>
            <w:vAlign w:val="bottom"/>
            <w:hideMark/>
          </w:tcPr>
          <w:p w14:paraId="1AC2C9B4"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Aristeus varidens</w:t>
            </w:r>
          </w:p>
        </w:tc>
        <w:tc>
          <w:tcPr>
            <w:tcW w:w="2740" w:type="dxa"/>
            <w:tcBorders>
              <w:top w:val="nil"/>
              <w:left w:val="nil"/>
              <w:bottom w:val="nil"/>
              <w:right w:val="single" w:sz="8" w:space="0" w:color="auto"/>
            </w:tcBorders>
            <w:shd w:val="clear" w:color="auto" w:fill="auto"/>
            <w:noWrap/>
            <w:vAlign w:val="bottom"/>
            <w:hideMark/>
          </w:tcPr>
          <w:p w14:paraId="1AC2C9B5"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Striped red shrimp</w:t>
            </w:r>
          </w:p>
        </w:tc>
      </w:tr>
      <w:tr w:rsidR="00326238" w:rsidRPr="005529D8" w14:paraId="1AC2C9BA" w14:textId="77777777" w:rsidTr="009D1337">
        <w:trPr>
          <w:trHeight w:val="300"/>
        </w:trPr>
        <w:tc>
          <w:tcPr>
            <w:tcW w:w="1120" w:type="dxa"/>
            <w:tcBorders>
              <w:top w:val="nil"/>
              <w:left w:val="single" w:sz="8" w:space="0" w:color="auto"/>
              <w:bottom w:val="nil"/>
              <w:right w:val="nil"/>
            </w:tcBorders>
            <w:shd w:val="clear" w:color="auto" w:fill="auto"/>
            <w:noWrap/>
            <w:vAlign w:val="bottom"/>
            <w:hideMark/>
          </w:tcPr>
          <w:p w14:paraId="1AC2C9B7"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CGE</w:t>
            </w:r>
          </w:p>
        </w:tc>
        <w:tc>
          <w:tcPr>
            <w:tcW w:w="2991" w:type="dxa"/>
            <w:tcBorders>
              <w:top w:val="nil"/>
              <w:left w:val="nil"/>
              <w:bottom w:val="nil"/>
              <w:right w:val="nil"/>
            </w:tcBorders>
            <w:shd w:val="clear" w:color="auto" w:fill="auto"/>
            <w:noWrap/>
            <w:vAlign w:val="bottom"/>
            <w:hideMark/>
          </w:tcPr>
          <w:p w14:paraId="1AC2C9B8"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Chaceon maritae</w:t>
            </w:r>
          </w:p>
        </w:tc>
        <w:tc>
          <w:tcPr>
            <w:tcW w:w="2740" w:type="dxa"/>
            <w:tcBorders>
              <w:top w:val="nil"/>
              <w:left w:val="nil"/>
              <w:bottom w:val="nil"/>
              <w:right w:val="single" w:sz="8" w:space="0" w:color="auto"/>
            </w:tcBorders>
            <w:shd w:val="clear" w:color="auto" w:fill="auto"/>
            <w:noWrap/>
            <w:vAlign w:val="bottom"/>
            <w:hideMark/>
          </w:tcPr>
          <w:p w14:paraId="1AC2C9B9"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West African geryon</w:t>
            </w:r>
          </w:p>
        </w:tc>
      </w:tr>
      <w:tr w:rsidR="00326238" w:rsidRPr="005529D8" w14:paraId="1AC2C9BE" w14:textId="77777777" w:rsidTr="009D1337">
        <w:trPr>
          <w:trHeight w:val="290"/>
        </w:trPr>
        <w:tc>
          <w:tcPr>
            <w:tcW w:w="1120" w:type="dxa"/>
            <w:tcBorders>
              <w:top w:val="nil"/>
              <w:left w:val="single" w:sz="8" w:space="0" w:color="auto"/>
              <w:bottom w:val="nil"/>
              <w:right w:val="nil"/>
            </w:tcBorders>
            <w:shd w:val="clear" w:color="auto" w:fill="auto"/>
            <w:noWrap/>
            <w:vAlign w:val="bottom"/>
            <w:hideMark/>
          </w:tcPr>
          <w:p w14:paraId="1AC2C9BB"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GER</w:t>
            </w:r>
          </w:p>
        </w:tc>
        <w:tc>
          <w:tcPr>
            <w:tcW w:w="2991" w:type="dxa"/>
            <w:tcBorders>
              <w:top w:val="nil"/>
              <w:left w:val="nil"/>
              <w:bottom w:val="nil"/>
              <w:right w:val="nil"/>
            </w:tcBorders>
            <w:shd w:val="clear" w:color="auto" w:fill="auto"/>
            <w:noWrap/>
            <w:vAlign w:val="bottom"/>
            <w:hideMark/>
          </w:tcPr>
          <w:p w14:paraId="1AC2C9BC"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Chaceon spp</w:t>
            </w:r>
          </w:p>
        </w:tc>
        <w:tc>
          <w:tcPr>
            <w:tcW w:w="2740" w:type="dxa"/>
            <w:tcBorders>
              <w:top w:val="nil"/>
              <w:left w:val="nil"/>
              <w:bottom w:val="nil"/>
              <w:right w:val="single" w:sz="8" w:space="0" w:color="auto"/>
            </w:tcBorders>
            <w:shd w:val="clear" w:color="auto" w:fill="auto"/>
            <w:noWrap/>
            <w:vAlign w:val="bottom"/>
            <w:hideMark/>
          </w:tcPr>
          <w:p w14:paraId="1AC2C9BD"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Chaceon geryons nei</w:t>
            </w:r>
          </w:p>
        </w:tc>
      </w:tr>
      <w:tr w:rsidR="00326238" w:rsidRPr="005529D8" w14:paraId="1AC2C9C2" w14:textId="77777777" w:rsidTr="009D1337">
        <w:trPr>
          <w:trHeight w:val="300"/>
        </w:trPr>
        <w:tc>
          <w:tcPr>
            <w:tcW w:w="1120" w:type="dxa"/>
            <w:tcBorders>
              <w:top w:val="nil"/>
              <w:left w:val="single" w:sz="8" w:space="0" w:color="auto"/>
              <w:bottom w:val="single" w:sz="8" w:space="0" w:color="auto"/>
              <w:right w:val="nil"/>
            </w:tcBorders>
            <w:shd w:val="clear" w:color="auto" w:fill="auto"/>
            <w:noWrap/>
            <w:vAlign w:val="bottom"/>
            <w:hideMark/>
          </w:tcPr>
          <w:p w14:paraId="1AC2C9BF"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SSH</w:t>
            </w:r>
          </w:p>
        </w:tc>
        <w:tc>
          <w:tcPr>
            <w:tcW w:w="2991" w:type="dxa"/>
            <w:tcBorders>
              <w:top w:val="nil"/>
              <w:left w:val="nil"/>
              <w:bottom w:val="single" w:sz="8" w:space="0" w:color="auto"/>
              <w:right w:val="nil"/>
            </w:tcBorders>
            <w:shd w:val="clear" w:color="auto" w:fill="auto"/>
            <w:noWrap/>
            <w:vAlign w:val="bottom"/>
            <w:hideMark/>
          </w:tcPr>
          <w:p w14:paraId="1AC2C9C0"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Plesiopenaeus edwardsianus</w:t>
            </w:r>
          </w:p>
        </w:tc>
        <w:tc>
          <w:tcPr>
            <w:tcW w:w="2740" w:type="dxa"/>
            <w:tcBorders>
              <w:top w:val="nil"/>
              <w:left w:val="nil"/>
              <w:bottom w:val="single" w:sz="8" w:space="0" w:color="auto"/>
              <w:right w:val="single" w:sz="8" w:space="0" w:color="auto"/>
            </w:tcBorders>
            <w:shd w:val="clear" w:color="auto" w:fill="auto"/>
            <w:noWrap/>
            <w:vAlign w:val="bottom"/>
            <w:hideMark/>
          </w:tcPr>
          <w:p w14:paraId="1AC2C9C1"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Scarlet shrimp</w:t>
            </w:r>
          </w:p>
        </w:tc>
      </w:tr>
    </w:tbl>
    <w:p w14:paraId="1AC2C9C3" w14:textId="77777777" w:rsidR="00326238" w:rsidRDefault="00326238" w:rsidP="00326238">
      <w:pPr>
        <w:pStyle w:val="bodytextEnglish"/>
        <w:rPr>
          <w:lang w:val="en-CA" w:eastAsia="en-US"/>
        </w:rPr>
      </w:pPr>
    </w:p>
    <w:p w14:paraId="1AC2C9C4" w14:textId="77777777" w:rsidR="00326238" w:rsidRDefault="00326238" w:rsidP="00326238">
      <w:pPr>
        <w:pStyle w:val="bodytextEnglish"/>
        <w:rPr>
          <w:lang w:val="en-CA" w:eastAsia="en-US"/>
        </w:rPr>
      </w:pPr>
    </w:p>
    <w:p w14:paraId="1AC2C9C5" w14:textId="77777777" w:rsidR="00326238" w:rsidRDefault="00326238" w:rsidP="00326238">
      <w:pPr>
        <w:pStyle w:val="bodytextEnglish"/>
        <w:rPr>
          <w:lang w:val="en-CA" w:eastAsia="en-US"/>
        </w:rPr>
      </w:pPr>
    </w:p>
    <w:p w14:paraId="1AC2C9C6" w14:textId="77777777" w:rsidR="00326238" w:rsidRDefault="00326238">
      <w:pPr>
        <w:rPr>
          <w:lang w:val="en-CA" w:eastAsia="en-US"/>
        </w:rPr>
      </w:pPr>
      <w:r>
        <w:rPr>
          <w:lang w:val="en-CA" w:eastAsia="en-US"/>
        </w:rPr>
        <w:br w:type="page"/>
      </w:r>
    </w:p>
    <w:p w14:paraId="1AC2C9C7" w14:textId="77777777" w:rsidR="00326238" w:rsidRPr="00326238" w:rsidRDefault="00326238" w:rsidP="00326238">
      <w:pPr>
        <w:pStyle w:val="bodytextEnglish"/>
        <w:rPr>
          <w:b/>
          <w:bCs/>
          <w:sz w:val="18"/>
          <w:szCs w:val="18"/>
          <w:lang w:val="en-CA" w:eastAsia="en-US"/>
        </w:rPr>
      </w:pPr>
      <w:r w:rsidRPr="00326238">
        <w:rPr>
          <w:b/>
          <w:bCs/>
          <w:sz w:val="18"/>
          <w:szCs w:val="18"/>
          <w:lang w:val="en-CA" w:eastAsia="en-US"/>
        </w:rPr>
        <w:lastRenderedPageBreak/>
        <w:t>in FAO area 41 (high seas)</w:t>
      </w:r>
    </w:p>
    <w:tbl>
      <w:tblPr>
        <w:tblW w:w="6340" w:type="dxa"/>
        <w:tblLook w:val="04A0" w:firstRow="1" w:lastRow="0" w:firstColumn="1" w:lastColumn="0" w:noHBand="0" w:noVBand="1"/>
      </w:tblPr>
      <w:tblGrid>
        <w:gridCol w:w="1160"/>
        <w:gridCol w:w="2480"/>
        <w:gridCol w:w="2700"/>
      </w:tblGrid>
      <w:tr w:rsidR="00326238" w:rsidRPr="005529D8" w14:paraId="1AC2C9CA" w14:textId="77777777" w:rsidTr="009D1337">
        <w:trPr>
          <w:trHeight w:val="300"/>
        </w:trPr>
        <w:tc>
          <w:tcPr>
            <w:tcW w:w="3640" w:type="dxa"/>
            <w:gridSpan w:val="2"/>
            <w:tcBorders>
              <w:top w:val="nil"/>
              <w:left w:val="nil"/>
              <w:bottom w:val="nil"/>
              <w:right w:val="nil"/>
            </w:tcBorders>
            <w:shd w:val="clear" w:color="auto" w:fill="auto"/>
            <w:noWrap/>
            <w:vAlign w:val="bottom"/>
            <w:hideMark/>
          </w:tcPr>
          <w:p w14:paraId="1AC2C9C8" w14:textId="77777777" w:rsidR="00326238" w:rsidRPr="005529D8" w:rsidRDefault="00326238" w:rsidP="009D1337">
            <w:pPr>
              <w:rPr>
                <w:rFonts w:ascii="Calibri" w:hAnsi="Calibri" w:cs="Calibri"/>
                <w:b/>
                <w:bCs/>
                <w:color w:val="000000"/>
                <w:lang w:val="en-CA" w:eastAsia="en-CA"/>
              </w:rPr>
            </w:pPr>
          </w:p>
        </w:tc>
        <w:tc>
          <w:tcPr>
            <w:tcW w:w="2700" w:type="dxa"/>
            <w:tcBorders>
              <w:top w:val="nil"/>
              <w:left w:val="nil"/>
              <w:bottom w:val="nil"/>
              <w:right w:val="nil"/>
            </w:tcBorders>
            <w:shd w:val="clear" w:color="auto" w:fill="auto"/>
            <w:noWrap/>
            <w:vAlign w:val="bottom"/>
            <w:hideMark/>
          </w:tcPr>
          <w:p w14:paraId="1AC2C9C9" w14:textId="77777777" w:rsidR="00326238" w:rsidRPr="005529D8" w:rsidRDefault="00326238" w:rsidP="009D1337">
            <w:pPr>
              <w:rPr>
                <w:rFonts w:ascii="Calibri" w:hAnsi="Calibri" w:cs="Calibri"/>
                <w:b/>
                <w:bCs/>
                <w:color w:val="000000"/>
                <w:lang w:val="en-CA" w:eastAsia="en-CA"/>
              </w:rPr>
            </w:pPr>
          </w:p>
        </w:tc>
      </w:tr>
      <w:tr w:rsidR="00326238" w:rsidRPr="005529D8" w14:paraId="1AC2C9CE" w14:textId="77777777" w:rsidTr="009D1337">
        <w:trPr>
          <w:trHeight w:val="300"/>
        </w:trPr>
        <w:tc>
          <w:tcPr>
            <w:tcW w:w="1160" w:type="dxa"/>
            <w:tcBorders>
              <w:top w:val="single" w:sz="8" w:space="0" w:color="auto"/>
              <w:left w:val="single" w:sz="8" w:space="0" w:color="auto"/>
              <w:bottom w:val="single" w:sz="8" w:space="0" w:color="auto"/>
              <w:right w:val="nil"/>
            </w:tcBorders>
            <w:shd w:val="clear" w:color="FFF2CC" w:fill="FFF2CC"/>
            <w:vAlign w:val="center"/>
            <w:hideMark/>
          </w:tcPr>
          <w:p w14:paraId="1AC2C9CB" w14:textId="77777777" w:rsidR="00326238" w:rsidRPr="005529D8" w:rsidRDefault="00326238" w:rsidP="009D1337">
            <w:pPr>
              <w:jc w:val="center"/>
              <w:rPr>
                <w:rFonts w:ascii="Calibri" w:hAnsi="Calibri" w:cs="Calibri"/>
                <w:b/>
                <w:bCs/>
                <w:color w:val="000000"/>
                <w:lang w:val="en-CA" w:eastAsia="en-CA"/>
              </w:rPr>
            </w:pPr>
            <w:r w:rsidRPr="005529D8">
              <w:rPr>
                <w:rFonts w:ascii="Calibri" w:hAnsi="Calibri" w:cs="Calibri"/>
                <w:b/>
                <w:bCs/>
                <w:color w:val="000000"/>
                <w:lang w:val="en-CA" w:eastAsia="en-CA"/>
              </w:rPr>
              <w:t>FAO code</w:t>
            </w:r>
          </w:p>
        </w:tc>
        <w:tc>
          <w:tcPr>
            <w:tcW w:w="2480" w:type="dxa"/>
            <w:tcBorders>
              <w:top w:val="single" w:sz="8" w:space="0" w:color="auto"/>
              <w:left w:val="nil"/>
              <w:bottom w:val="single" w:sz="8" w:space="0" w:color="auto"/>
              <w:right w:val="nil"/>
            </w:tcBorders>
            <w:shd w:val="clear" w:color="FFF2CC" w:fill="FFF2CC"/>
            <w:vAlign w:val="center"/>
            <w:hideMark/>
          </w:tcPr>
          <w:p w14:paraId="1AC2C9CC" w14:textId="77777777" w:rsidR="00326238" w:rsidRPr="005529D8" w:rsidRDefault="00326238" w:rsidP="009D1337">
            <w:pPr>
              <w:jc w:val="center"/>
              <w:rPr>
                <w:rFonts w:ascii="Calibri" w:hAnsi="Calibri" w:cs="Calibri"/>
                <w:b/>
                <w:bCs/>
                <w:color w:val="000000"/>
                <w:lang w:val="en-CA" w:eastAsia="en-CA"/>
              </w:rPr>
            </w:pPr>
            <w:r w:rsidRPr="005529D8">
              <w:rPr>
                <w:rFonts w:ascii="Calibri" w:hAnsi="Calibri" w:cs="Calibri"/>
                <w:b/>
                <w:bCs/>
                <w:color w:val="000000"/>
                <w:lang w:val="en-CA" w:eastAsia="en-CA"/>
              </w:rPr>
              <w:t>Scientific name</w:t>
            </w:r>
          </w:p>
        </w:tc>
        <w:tc>
          <w:tcPr>
            <w:tcW w:w="2700" w:type="dxa"/>
            <w:tcBorders>
              <w:top w:val="single" w:sz="8" w:space="0" w:color="auto"/>
              <w:left w:val="nil"/>
              <w:bottom w:val="single" w:sz="8" w:space="0" w:color="auto"/>
              <w:right w:val="single" w:sz="8" w:space="0" w:color="auto"/>
            </w:tcBorders>
            <w:shd w:val="clear" w:color="FFF2CC" w:fill="FFF2CC"/>
            <w:vAlign w:val="center"/>
            <w:hideMark/>
          </w:tcPr>
          <w:p w14:paraId="1AC2C9CD" w14:textId="77777777" w:rsidR="00326238" w:rsidRPr="005529D8" w:rsidRDefault="00326238" w:rsidP="009D1337">
            <w:pPr>
              <w:jc w:val="center"/>
              <w:rPr>
                <w:rFonts w:ascii="Calibri" w:hAnsi="Calibri" w:cs="Calibri"/>
                <w:b/>
                <w:bCs/>
                <w:color w:val="000000"/>
                <w:lang w:val="en-CA" w:eastAsia="en-CA"/>
              </w:rPr>
            </w:pPr>
            <w:r w:rsidRPr="005529D8">
              <w:rPr>
                <w:rFonts w:ascii="Calibri" w:hAnsi="Calibri" w:cs="Calibri"/>
                <w:b/>
                <w:bCs/>
                <w:color w:val="000000"/>
                <w:lang w:val="en-CA" w:eastAsia="en-CA"/>
              </w:rPr>
              <w:t>English name</w:t>
            </w:r>
          </w:p>
        </w:tc>
      </w:tr>
      <w:tr w:rsidR="00326238" w:rsidRPr="005529D8" w14:paraId="1AC2C9D2"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9CF"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CTL</w:t>
            </w:r>
          </w:p>
        </w:tc>
        <w:tc>
          <w:tcPr>
            <w:tcW w:w="2480" w:type="dxa"/>
            <w:tcBorders>
              <w:top w:val="nil"/>
              <w:left w:val="nil"/>
              <w:bottom w:val="nil"/>
              <w:right w:val="nil"/>
            </w:tcBorders>
            <w:shd w:val="clear" w:color="auto" w:fill="auto"/>
            <w:noWrap/>
            <w:vAlign w:val="bottom"/>
            <w:hideMark/>
          </w:tcPr>
          <w:p w14:paraId="1AC2C9D0"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Sepiidae, Sepiolidae</w:t>
            </w:r>
          </w:p>
        </w:tc>
        <w:tc>
          <w:tcPr>
            <w:tcW w:w="2700" w:type="dxa"/>
            <w:tcBorders>
              <w:top w:val="nil"/>
              <w:left w:val="nil"/>
              <w:bottom w:val="nil"/>
              <w:right w:val="single" w:sz="8" w:space="0" w:color="auto"/>
            </w:tcBorders>
            <w:shd w:val="clear" w:color="auto" w:fill="auto"/>
            <w:noWrap/>
            <w:vAlign w:val="bottom"/>
            <w:hideMark/>
          </w:tcPr>
          <w:p w14:paraId="1AC2C9D1"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Cuttlefish, bobtail squids nei</w:t>
            </w:r>
          </w:p>
        </w:tc>
      </w:tr>
      <w:tr w:rsidR="00326238" w:rsidRPr="005529D8" w14:paraId="1AC2C9D6"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9D3"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CUS</w:t>
            </w:r>
          </w:p>
        </w:tc>
        <w:tc>
          <w:tcPr>
            <w:tcW w:w="2480" w:type="dxa"/>
            <w:tcBorders>
              <w:top w:val="nil"/>
              <w:left w:val="nil"/>
              <w:bottom w:val="nil"/>
              <w:right w:val="nil"/>
            </w:tcBorders>
            <w:shd w:val="clear" w:color="auto" w:fill="auto"/>
            <w:noWrap/>
            <w:vAlign w:val="bottom"/>
            <w:hideMark/>
          </w:tcPr>
          <w:p w14:paraId="1AC2C9D4"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Genypterus blacodes</w:t>
            </w:r>
          </w:p>
        </w:tc>
        <w:tc>
          <w:tcPr>
            <w:tcW w:w="2700" w:type="dxa"/>
            <w:tcBorders>
              <w:top w:val="nil"/>
              <w:left w:val="nil"/>
              <w:bottom w:val="nil"/>
              <w:right w:val="single" w:sz="8" w:space="0" w:color="auto"/>
            </w:tcBorders>
            <w:shd w:val="clear" w:color="auto" w:fill="auto"/>
            <w:noWrap/>
            <w:vAlign w:val="bottom"/>
            <w:hideMark/>
          </w:tcPr>
          <w:p w14:paraId="1AC2C9D5"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Pink cusk-eel</w:t>
            </w:r>
          </w:p>
        </w:tc>
      </w:tr>
      <w:tr w:rsidR="00326238" w:rsidRPr="005529D8" w14:paraId="1AC2C9DA"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9D7"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FOX</w:t>
            </w:r>
          </w:p>
        </w:tc>
        <w:tc>
          <w:tcPr>
            <w:tcW w:w="2480" w:type="dxa"/>
            <w:tcBorders>
              <w:top w:val="nil"/>
              <w:left w:val="nil"/>
              <w:bottom w:val="nil"/>
              <w:right w:val="nil"/>
            </w:tcBorders>
            <w:shd w:val="clear" w:color="auto" w:fill="auto"/>
            <w:noWrap/>
            <w:vAlign w:val="bottom"/>
            <w:hideMark/>
          </w:tcPr>
          <w:p w14:paraId="1AC2C9D8"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Phycis spp</w:t>
            </w:r>
          </w:p>
        </w:tc>
        <w:tc>
          <w:tcPr>
            <w:tcW w:w="2700" w:type="dxa"/>
            <w:tcBorders>
              <w:top w:val="nil"/>
              <w:left w:val="nil"/>
              <w:bottom w:val="nil"/>
              <w:right w:val="single" w:sz="8" w:space="0" w:color="auto"/>
            </w:tcBorders>
            <w:shd w:val="clear" w:color="auto" w:fill="auto"/>
            <w:noWrap/>
            <w:vAlign w:val="bottom"/>
            <w:hideMark/>
          </w:tcPr>
          <w:p w14:paraId="1AC2C9D9"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Forkbeards nei</w:t>
            </w:r>
          </w:p>
        </w:tc>
      </w:tr>
      <w:tr w:rsidR="00326238" w:rsidRPr="005529D8" w14:paraId="1AC2C9DE"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9DB"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GFB</w:t>
            </w:r>
          </w:p>
        </w:tc>
        <w:tc>
          <w:tcPr>
            <w:tcW w:w="2480" w:type="dxa"/>
            <w:tcBorders>
              <w:top w:val="nil"/>
              <w:left w:val="nil"/>
              <w:bottom w:val="nil"/>
              <w:right w:val="nil"/>
            </w:tcBorders>
            <w:shd w:val="clear" w:color="auto" w:fill="auto"/>
            <w:noWrap/>
            <w:vAlign w:val="bottom"/>
            <w:hideMark/>
          </w:tcPr>
          <w:p w14:paraId="1AC2C9DC"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Phycis blennoides</w:t>
            </w:r>
          </w:p>
        </w:tc>
        <w:tc>
          <w:tcPr>
            <w:tcW w:w="2700" w:type="dxa"/>
            <w:tcBorders>
              <w:top w:val="nil"/>
              <w:left w:val="nil"/>
              <w:bottom w:val="nil"/>
              <w:right w:val="single" w:sz="8" w:space="0" w:color="auto"/>
            </w:tcBorders>
            <w:shd w:val="clear" w:color="auto" w:fill="auto"/>
            <w:noWrap/>
            <w:vAlign w:val="bottom"/>
            <w:hideMark/>
          </w:tcPr>
          <w:p w14:paraId="1AC2C9DD"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Greater forkbeard</w:t>
            </w:r>
          </w:p>
        </w:tc>
      </w:tr>
      <w:tr w:rsidR="00326238" w:rsidRPr="005529D8" w14:paraId="1AC2C9E2"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9DF"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GRM</w:t>
            </w:r>
          </w:p>
        </w:tc>
        <w:tc>
          <w:tcPr>
            <w:tcW w:w="2480" w:type="dxa"/>
            <w:tcBorders>
              <w:top w:val="nil"/>
              <w:left w:val="nil"/>
              <w:bottom w:val="nil"/>
              <w:right w:val="nil"/>
            </w:tcBorders>
            <w:shd w:val="clear" w:color="auto" w:fill="auto"/>
            <w:noWrap/>
            <w:vAlign w:val="bottom"/>
            <w:hideMark/>
          </w:tcPr>
          <w:p w14:paraId="1AC2C9E0"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Macruronus magellanicus</w:t>
            </w:r>
          </w:p>
        </w:tc>
        <w:tc>
          <w:tcPr>
            <w:tcW w:w="2700" w:type="dxa"/>
            <w:tcBorders>
              <w:top w:val="nil"/>
              <w:left w:val="nil"/>
              <w:bottom w:val="nil"/>
              <w:right w:val="single" w:sz="8" w:space="0" w:color="auto"/>
            </w:tcBorders>
            <w:shd w:val="clear" w:color="auto" w:fill="auto"/>
            <w:noWrap/>
            <w:vAlign w:val="bottom"/>
            <w:hideMark/>
          </w:tcPr>
          <w:p w14:paraId="1AC2C9E1"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Patagonian grenadier</w:t>
            </w:r>
          </w:p>
        </w:tc>
      </w:tr>
      <w:tr w:rsidR="00326238" w:rsidRPr="005529D8" w14:paraId="1AC2C9E6"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9E3"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HKN</w:t>
            </w:r>
          </w:p>
        </w:tc>
        <w:tc>
          <w:tcPr>
            <w:tcW w:w="2480" w:type="dxa"/>
            <w:tcBorders>
              <w:top w:val="nil"/>
              <w:left w:val="nil"/>
              <w:bottom w:val="nil"/>
              <w:right w:val="nil"/>
            </w:tcBorders>
            <w:shd w:val="clear" w:color="auto" w:fill="auto"/>
            <w:noWrap/>
            <w:vAlign w:val="bottom"/>
            <w:hideMark/>
          </w:tcPr>
          <w:p w14:paraId="1AC2C9E4"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Merluccius australis</w:t>
            </w:r>
          </w:p>
        </w:tc>
        <w:tc>
          <w:tcPr>
            <w:tcW w:w="2700" w:type="dxa"/>
            <w:tcBorders>
              <w:top w:val="nil"/>
              <w:left w:val="nil"/>
              <w:bottom w:val="nil"/>
              <w:right w:val="single" w:sz="8" w:space="0" w:color="auto"/>
            </w:tcBorders>
            <w:shd w:val="clear" w:color="auto" w:fill="auto"/>
            <w:noWrap/>
            <w:vAlign w:val="bottom"/>
            <w:hideMark/>
          </w:tcPr>
          <w:p w14:paraId="1AC2C9E5"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Southern hake</w:t>
            </w:r>
          </w:p>
        </w:tc>
      </w:tr>
      <w:tr w:rsidR="00326238" w:rsidRPr="005529D8" w14:paraId="1AC2C9EA"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9E7"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HKP</w:t>
            </w:r>
          </w:p>
        </w:tc>
        <w:tc>
          <w:tcPr>
            <w:tcW w:w="2480" w:type="dxa"/>
            <w:tcBorders>
              <w:top w:val="nil"/>
              <w:left w:val="nil"/>
              <w:bottom w:val="nil"/>
              <w:right w:val="nil"/>
            </w:tcBorders>
            <w:shd w:val="clear" w:color="auto" w:fill="auto"/>
            <w:noWrap/>
            <w:vAlign w:val="bottom"/>
            <w:hideMark/>
          </w:tcPr>
          <w:p w14:paraId="1AC2C9E8"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Merluccius hubbsi</w:t>
            </w:r>
          </w:p>
        </w:tc>
        <w:tc>
          <w:tcPr>
            <w:tcW w:w="2700" w:type="dxa"/>
            <w:tcBorders>
              <w:top w:val="nil"/>
              <w:left w:val="nil"/>
              <w:bottom w:val="nil"/>
              <w:right w:val="single" w:sz="8" w:space="0" w:color="auto"/>
            </w:tcBorders>
            <w:shd w:val="clear" w:color="auto" w:fill="auto"/>
            <w:noWrap/>
            <w:vAlign w:val="bottom"/>
            <w:hideMark/>
          </w:tcPr>
          <w:p w14:paraId="1AC2C9E9"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Argentine hake</w:t>
            </w:r>
          </w:p>
        </w:tc>
      </w:tr>
      <w:tr w:rsidR="00326238" w:rsidRPr="005529D8" w14:paraId="1AC2C9EE"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9EB"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HKX</w:t>
            </w:r>
          </w:p>
        </w:tc>
        <w:tc>
          <w:tcPr>
            <w:tcW w:w="2480" w:type="dxa"/>
            <w:tcBorders>
              <w:top w:val="nil"/>
              <w:left w:val="nil"/>
              <w:bottom w:val="nil"/>
              <w:right w:val="nil"/>
            </w:tcBorders>
            <w:shd w:val="clear" w:color="auto" w:fill="auto"/>
            <w:noWrap/>
            <w:vAlign w:val="bottom"/>
            <w:hideMark/>
          </w:tcPr>
          <w:p w14:paraId="1AC2C9EC"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Merluccius spp</w:t>
            </w:r>
          </w:p>
        </w:tc>
        <w:tc>
          <w:tcPr>
            <w:tcW w:w="2700" w:type="dxa"/>
            <w:tcBorders>
              <w:top w:val="nil"/>
              <w:left w:val="nil"/>
              <w:bottom w:val="nil"/>
              <w:right w:val="single" w:sz="8" w:space="0" w:color="auto"/>
            </w:tcBorders>
            <w:shd w:val="clear" w:color="auto" w:fill="auto"/>
            <w:noWrap/>
            <w:vAlign w:val="bottom"/>
            <w:hideMark/>
          </w:tcPr>
          <w:p w14:paraId="1AC2C9ED"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Hakes nei</w:t>
            </w:r>
          </w:p>
        </w:tc>
      </w:tr>
      <w:tr w:rsidR="00326238" w:rsidRPr="005529D8" w14:paraId="1AC2C9F2"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9EF"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HVP</w:t>
            </w:r>
          </w:p>
        </w:tc>
        <w:tc>
          <w:tcPr>
            <w:tcW w:w="2480" w:type="dxa"/>
            <w:tcBorders>
              <w:top w:val="nil"/>
              <w:left w:val="nil"/>
              <w:bottom w:val="nil"/>
              <w:right w:val="nil"/>
            </w:tcBorders>
            <w:shd w:val="clear" w:color="auto" w:fill="auto"/>
            <w:noWrap/>
            <w:vAlign w:val="bottom"/>
            <w:hideMark/>
          </w:tcPr>
          <w:p w14:paraId="1AC2C9F0"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Merluccius patagonicus</w:t>
            </w:r>
          </w:p>
        </w:tc>
        <w:tc>
          <w:tcPr>
            <w:tcW w:w="2700" w:type="dxa"/>
            <w:tcBorders>
              <w:top w:val="nil"/>
              <w:left w:val="nil"/>
              <w:bottom w:val="nil"/>
              <w:right w:val="single" w:sz="8" w:space="0" w:color="auto"/>
            </w:tcBorders>
            <w:shd w:val="clear" w:color="auto" w:fill="auto"/>
            <w:noWrap/>
            <w:vAlign w:val="bottom"/>
            <w:hideMark/>
          </w:tcPr>
          <w:p w14:paraId="1AC2C9F1"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Patagonian hake</w:t>
            </w:r>
          </w:p>
        </w:tc>
      </w:tr>
      <w:tr w:rsidR="00326238" w:rsidRPr="005529D8" w14:paraId="1AC2C9F6"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9F3"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MCH</w:t>
            </w:r>
          </w:p>
        </w:tc>
        <w:tc>
          <w:tcPr>
            <w:tcW w:w="2480" w:type="dxa"/>
            <w:tcBorders>
              <w:top w:val="nil"/>
              <w:left w:val="nil"/>
              <w:bottom w:val="nil"/>
              <w:right w:val="nil"/>
            </w:tcBorders>
            <w:shd w:val="clear" w:color="auto" w:fill="auto"/>
            <w:noWrap/>
            <w:vAlign w:val="bottom"/>
            <w:hideMark/>
          </w:tcPr>
          <w:p w14:paraId="1AC2C9F4"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Macrourus holotrachys</w:t>
            </w:r>
          </w:p>
        </w:tc>
        <w:tc>
          <w:tcPr>
            <w:tcW w:w="2700" w:type="dxa"/>
            <w:tcBorders>
              <w:top w:val="nil"/>
              <w:left w:val="nil"/>
              <w:bottom w:val="nil"/>
              <w:right w:val="single" w:sz="8" w:space="0" w:color="auto"/>
            </w:tcBorders>
            <w:shd w:val="clear" w:color="auto" w:fill="auto"/>
            <w:noWrap/>
            <w:vAlign w:val="bottom"/>
            <w:hideMark/>
          </w:tcPr>
          <w:p w14:paraId="1AC2C9F5"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Bigeye grenadier</w:t>
            </w:r>
          </w:p>
        </w:tc>
      </w:tr>
      <w:tr w:rsidR="00326238" w:rsidRPr="005529D8" w14:paraId="1AC2C9FA"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9F7"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OPJ</w:t>
            </w:r>
          </w:p>
        </w:tc>
        <w:tc>
          <w:tcPr>
            <w:tcW w:w="2480" w:type="dxa"/>
            <w:tcBorders>
              <w:top w:val="nil"/>
              <w:left w:val="nil"/>
              <w:bottom w:val="nil"/>
              <w:right w:val="nil"/>
            </w:tcBorders>
            <w:shd w:val="clear" w:color="auto" w:fill="auto"/>
            <w:noWrap/>
            <w:vAlign w:val="bottom"/>
            <w:hideMark/>
          </w:tcPr>
          <w:p w14:paraId="1AC2C9F8"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Cirrhoscyllium japonicum</w:t>
            </w:r>
          </w:p>
        </w:tc>
        <w:tc>
          <w:tcPr>
            <w:tcW w:w="2700" w:type="dxa"/>
            <w:tcBorders>
              <w:top w:val="nil"/>
              <w:left w:val="nil"/>
              <w:bottom w:val="nil"/>
              <w:right w:val="single" w:sz="8" w:space="0" w:color="auto"/>
            </w:tcBorders>
            <w:shd w:val="clear" w:color="auto" w:fill="auto"/>
            <w:noWrap/>
            <w:vAlign w:val="bottom"/>
            <w:hideMark/>
          </w:tcPr>
          <w:p w14:paraId="1AC2C9F9"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Saddle carpetshark</w:t>
            </w:r>
          </w:p>
        </w:tc>
      </w:tr>
      <w:tr w:rsidR="00326238" w:rsidRPr="005529D8" w14:paraId="1AC2C9FE"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9FB"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PAT</w:t>
            </w:r>
          </w:p>
        </w:tc>
        <w:tc>
          <w:tcPr>
            <w:tcW w:w="2480" w:type="dxa"/>
            <w:tcBorders>
              <w:top w:val="nil"/>
              <w:left w:val="nil"/>
              <w:bottom w:val="nil"/>
              <w:right w:val="nil"/>
            </w:tcBorders>
            <w:shd w:val="clear" w:color="auto" w:fill="auto"/>
            <w:noWrap/>
            <w:vAlign w:val="bottom"/>
            <w:hideMark/>
          </w:tcPr>
          <w:p w14:paraId="1AC2C9FC"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Patagonotothen ramsayi</w:t>
            </w:r>
          </w:p>
        </w:tc>
        <w:tc>
          <w:tcPr>
            <w:tcW w:w="2700" w:type="dxa"/>
            <w:tcBorders>
              <w:top w:val="nil"/>
              <w:left w:val="nil"/>
              <w:bottom w:val="nil"/>
              <w:right w:val="single" w:sz="8" w:space="0" w:color="auto"/>
            </w:tcBorders>
            <w:shd w:val="clear" w:color="auto" w:fill="auto"/>
            <w:noWrap/>
            <w:vAlign w:val="bottom"/>
            <w:hideMark/>
          </w:tcPr>
          <w:p w14:paraId="1AC2C9FD"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Longtail Southern cod</w:t>
            </w:r>
          </w:p>
        </w:tc>
      </w:tr>
      <w:tr w:rsidR="00326238" w:rsidRPr="005529D8" w14:paraId="1AC2CA02"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9FF"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POS</w:t>
            </w:r>
          </w:p>
        </w:tc>
        <w:tc>
          <w:tcPr>
            <w:tcW w:w="2480" w:type="dxa"/>
            <w:tcBorders>
              <w:top w:val="nil"/>
              <w:left w:val="nil"/>
              <w:bottom w:val="nil"/>
              <w:right w:val="nil"/>
            </w:tcBorders>
            <w:shd w:val="clear" w:color="auto" w:fill="auto"/>
            <w:noWrap/>
            <w:vAlign w:val="bottom"/>
            <w:hideMark/>
          </w:tcPr>
          <w:p w14:paraId="1AC2CA00"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Micromesistius australis</w:t>
            </w:r>
          </w:p>
        </w:tc>
        <w:tc>
          <w:tcPr>
            <w:tcW w:w="2700" w:type="dxa"/>
            <w:tcBorders>
              <w:top w:val="nil"/>
              <w:left w:val="nil"/>
              <w:bottom w:val="nil"/>
              <w:right w:val="single" w:sz="8" w:space="0" w:color="auto"/>
            </w:tcBorders>
            <w:shd w:val="clear" w:color="auto" w:fill="auto"/>
            <w:noWrap/>
            <w:vAlign w:val="bottom"/>
            <w:hideMark/>
          </w:tcPr>
          <w:p w14:paraId="1AC2CA01"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Southern blue whiting</w:t>
            </w:r>
          </w:p>
        </w:tc>
      </w:tr>
      <w:tr w:rsidR="00326238" w:rsidRPr="005529D8" w14:paraId="1AC2CA06"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A03"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SAO</w:t>
            </w:r>
          </w:p>
        </w:tc>
        <w:tc>
          <w:tcPr>
            <w:tcW w:w="2480" w:type="dxa"/>
            <w:tcBorders>
              <w:top w:val="nil"/>
              <w:left w:val="nil"/>
              <w:bottom w:val="nil"/>
              <w:right w:val="nil"/>
            </w:tcBorders>
            <w:shd w:val="clear" w:color="auto" w:fill="auto"/>
            <w:noWrap/>
            <w:vAlign w:val="bottom"/>
            <w:hideMark/>
          </w:tcPr>
          <w:p w14:paraId="1AC2CA04"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Salilota australis</w:t>
            </w:r>
          </w:p>
        </w:tc>
        <w:tc>
          <w:tcPr>
            <w:tcW w:w="2700" w:type="dxa"/>
            <w:tcBorders>
              <w:top w:val="nil"/>
              <w:left w:val="nil"/>
              <w:bottom w:val="nil"/>
              <w:right w:val="single" w:sz="8" w:space="0" w:color="auto"/>
            </w:tcBorders>
            <w:shd w:val="clear" w:color="auto" w:fill="auto"/>
            <w:noWrap/>
            <w:vAlign w:val="bottom"/>
            <w:hideMark/>
          </w:tcPr>
          <w:p w14:paraId="1AC2CA05"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Tadpole codling</w:t>
            </w:r>
          </w:p>
        </w:tc>
      </w:tr>
      <w:tr w:rsidR="00326238" w:rsidRPr="005529D8" w14:paraId="1AC2CA0A"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A07"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SKA</w:t>
            </w:r>
          </w:p>
        </w:tc>
        <w:tc>
          <w:tcPr>
            <w:tcW w:w="2480" w:type="dxa"/>
            <w:tcBorders>
              <w:top w:val="nil"/>
              <w:left w:val="nil"/>
              <w:bottom w:val="nil"/>
              <w:right w:val="nil"/>
            </w:tcBorders>
            <w:shd w:val="clear" w:color="auto" w:fill="auto"/>
            <w:noWrap/>
            <w:vAlign w:val="bottom"/>
            <w:hideMark/>
          </w:tcPr>
          <w:p w14:paraId="1AC2CA08"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Raja spp</w:t>
            </w:r>
          </w:p>
        </w:tc>
        <w:tc>
          <w:tcPr>
            <w:tcW w:w="2700" w:type="dxa"/>
            <w:tcBorders>
              <w:top w:val="nil"/>
              <w:left w:val="nil"/>
              <w:bottom w:val="nil"/>
              <w:right w:val="single" w:sz="8" w:space="0" w:color="auto"/>
            </w:tcBorders>
            <w:shd w:val="clear" w:color="auto" w:fill="auto"/>
            <w:noWrap/>
            <w:vAlign w:val="bottom"/>
            <w:hideMark/>
          </w:tcPr>
          <w:p w14:paraId="1AC2CA09"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Raja rays nei</w:t>
            </w:r>
          </w:p>
        </w:tc>
      </w:tr>
      <w:tr w:rsidR="00326238" w:rsidRPr="005529D8" w14:paraId="1AC2CA0E"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A0B"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SQA</w:t>
            </w:r>
          </w:p>
        </w:tc>
        <w:tc>
          <w:tcPr>
            <w:tcW w:w="2480" w:type="dxa"/>
            <w:tcBorders>
              <w:top w:val="nil"/>
              <w:left w:val="nil"/>
              <w:bottom w:val="nil"/>
              <w:right w:val="nil"/>
            </w:tcBorders>
            <w:shd w:val="clear" w:color="auto" w:fill="auto"/>
            <w:noWrap/>
            <w:vAlign w:val="bottom"/>
            <w:hideMark/>
          </w:tcPr>
          <w:p w14:paraId="1AC2CA0C"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Illex argentinus</w:t>
            </w:r>
          </w:p>
        </w:tc>
        <w:tc>
          <w:tcPr>
            <w:tcW w:w="2700" w:type="dxa"/>
            <w:tcBorders>
              <w:top w:val="nil"/>
              <w:left w:val="nil"/>
              <w:bottom w:val="nil"/>
              <w:right w:val="single" w:sz="8" w:space="0" w:color="auto"/>
            </w:tcBorders>
            <w:shd w:val="clear" w:color="auto" w:fill="auto"/>
            <w:noWrap/>
            <w:vAlign w:val="bottom"/>
            <w:hideMark/>
          </w:tcPr>
          <w:p w14:paraId="1AC2CA0D"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Argentine shortfin squid</w:t>
            </w:r>
          </w:p>
        </w:tc>
      </w:tr>
      <w:tr w:rsidR="00326238" w:rsidRPr="005529D8" w14:paraId="1AC2CA12"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A0F"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SQC</w:t>
            </w:r>
          </w:p>
        </w:tc>
        <w:tc>
          <w:tcPr>
            <w:tcW w:w="2480" w:type="dxa"/>
            <w:tcBorders>
              <w:top w:val="nil"/>
              <w:left w:val="nil"/>
              <w:bottom w:val="nil"/>
              <w:right w:val="nil"/>
            </w:tcBorders>
            <w:shd w:val="clear" w:color="auto" w:fill="auto"/>
            <w:noWrap/>
            <w:vAlign w:val="bottom"/>
            <w:hideMark/>
          </w:tcPr>
          <w:p w14:paraId="1AC2CA10"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Loligo spp</w:t>
            </w:r>
          </w:p>
        </w:tc>
        <w:tc>
          <w:tcPr>
            <w:tcW w:w="2700" w:type="dxa"/>
            <w:tcBorders>
              <w:top w:val="nil"/>
              <w:left w:val="nil"/>
              <w:bottom w:val="nil"/>
              <w:right w:val="single" w:sz="8" w:space="0" w:color="auto"/>
            </w:tcBorders>
            <w:shd w:val="clear" w:color="auto" w:fill="auto"/>
            <w:noWrap/>
            <w:vAlign w:val="bottom"/>
            <w:hideMark/>
          </w:tcPr>
          <w:p w14:paraId="1AC2CA11"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Common squids nei</w:t>
            </w:r>
          </w:p>
        </w:tc>
      </w:tr>
      <w:tr w:rsidR="00326238" w:rsidRPr="005529D8" w14:paraId="1AC2CA16"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A13"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SQP</w:t>
            </w:r>
          </w:p>
        </w:tc>
        <w:tc>
          <w:tcPr>
            <w:tcW w:w="2480" w:type="dxa"/>
            <w:tcBorders>
              <w:top w:val="nil"/>
              <w:left w:val="nil"/>
              <w:bottom w:val="nil"/>
              <w:right w:val="nil"/>
            </w:tcBorders>
            <w:shd w:val="clear" w:color="auto" w:fill="auto"/>
            <w:noWrap/>
            <w:vAlign w:val="bottom"/>
            <w:hideMark/>
          </w:tcPr>
          <w:p w14:paraId="1AC2CA14"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Loligo gahi</w:t>
            </w:r>
          </w:p>
        </w:tc>
        <w:tc>
          <w:tcPr>
            <w:tcW w:w="2700" w:type="dxa"/>
            <w:tcBorders>
              <w:top w:val="nil"/>
              <w:left w:val="nil"/>
              <w:bottom w:val="nil"/>
              <w:right w:val="single" w:sz="8" w:space="0" w:color="auto"/>
            </w:tcBorders>
            <w:shd w:val="clear" w:color="auto" w:fill="auto"/>
            <w:noWrap/>
            <w:vAlign w:val="bottom"/>
            <w:hideMark/>
          </w:tcPr>
          <w:p w14:paraId="1AC2CA15"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Patagonian squid</w:t>
            </w:r>
          </w:p>
        </w:tc>
      </w:tr>
      <w:tr w:rsidR="00326238" w:rsidRPr="005529D8" w14:paraId="1AC2CA1A" w14:textId="77777777" w:rsidTr="009D1337">
        <w:trPr>
          <w:trHeight w:val="290"/>
        </w:trPr>
        <w:tc>
          <w:tcPr>
            <w:tcW w:w="1160" w:type="dxa"/>
            <w:tcBorders>
              <w:top w:val="nil"/>
              <w:left w:val="single" w:sz="8" w:space="0" w:color="auto"/>
              <w:bottom w:val="nil"/>
              <w:right w:val="nil"/>
            </w:tcBorders>
            <w:shd w:val="clear" w:color="auto" w:fill="auto"/>
            <w:noWrap/>
            <w:vAlign w:val="bottom"/>
            <w:hideMark/>
          </w:tcPr>
          <w:p w14:paraId="1AC2CA17"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SQR</w:t>
            </w:r>
          </w:p>
        </w:tc>
        <w:tc>
          <w:tcPr>
            <w:tcW w:w="2480" w:type="dxa"/>
            <w:tcBorders>
              <w:top w:val="nil"/>
              <w:left w:val="nil"/>
              <w:bottom w:val="nil"/>
              <w:right w:val="nil"/>
            </w:tcBorders>
            <w:shd w:val="clear" w:color="auto" w:fill="auto"/>
            <w:noWrap/>
            <w:vAlign w:val="bottom"/>
            <w:hideMark/>
          </w:tcPr>
          <w:p w14:paraId="1AC2CA18"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Loligo vulgaris</w:t>
            </w:r>
          </w:p>
        </w:tc>
        <w:tc>
          <w:tcPr>
            <w:tcW w:w="2700" w:type="dxa"/>
            <w:tcBorders>
              <w:top w:val="nil"/>
              <w:left w:val="nil"/>
              <w:bottom w:val="nil"/>
              <w:right w:val="single" w:sz="8" w:space="0" w:color="auto"/>
            </w:tcBorders>
            <w:shd w:val="clear" w:color="auto" w:fill="auto"/>
            <w:noWrap/>
            <w:vAlign w:val="bottom"/>
            <w:hideMark/>
          </w:tcPr>
          <w:p w14:paraId="1AC2CA19"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European squid</w:t>
            </w:r>
          </w:p>
        </w:tc>
      </w:tr>
      <w:tr w:rsidR="00326238" w:rsidRPr="005529D8" w14:paraId="1AC2CA1E" w14:textId="77777777" w:rsidTr="009D1337">
        <w:trPr>
          <w:trHeight w:val="300"/>
        </w:trPr>
        <w:tc>
          <w:tcPr>
            <w:tcW w:w="1160" w:type="dxa"/>
            <w:tcBorders>
              <w:top w:val="nil"/>
              <w:left w:val="single" w:sz="8" w:space="0" w:color="auto"/>
              <w:bottom w:val="single" w:sz="8" w:space="0" w:color="auto"/>
              <w:right w:val="nil"/>
            </w:tcBorders>
            <w:shd w:val="clear" w:color="auto" w:fill="auto"/>
            <w:noWrap/>
            <w:vAlign w:val="bottom"/>
            <w:hideMark/>
          </w:tcPr>
          <w:p w14:paraId="1AC2CA1B" w14:textId="77777777" w:rsidR="00326238" w:rsidRPr="005529D8" w:rsidRDefault="00326238" w:rsidP="009D1337">
            <w:pPr>
              <w:rPr>
                <w:rFonts w:ascii="Calibri" w:hAnsi="Calibri" w:cs="Calibri"/>
                <w:b/>
                <w:bCs/>
                <w:color w:val="000000"/>
                <w:lang w:val="en-CA" w:eastAsia="en-CA"/>
              </w:rPr>
            </w:pPr>
            <w:r w:rsidRPr="005529D8">
              <w:rPr>
                <w:rFonts w:ascii="Calibri" w:hAnsi="Calibri" w:cs="Calibri"/>
                <w:b/>
                <w:bCs/>
                <w:color w:val="000000"/>
                <w:lang w:val="en-CA" w:eastAsia="en-CA"/>
              </w:rPr>
              <w:t>TOP</w:t>
            </w:r>
          </w:p>
        </w:tc>
        <w:tc>
          <w:tcPr>
            <w:tcW w:w="2480" w:type="dxa"/>
            <w:tcBorders>
              <w:top w:val="nil"/>
              <w:left w:val="nil"/>
              <w:bottom w:val="single" w:sz="8" w:space="0" w:color="auto"/>
              <w:right w:val="nil"/>
            </w:tcBorders>
            <w:shd w:val="clear" w:color="auto" w:fill="auto"/>
            <w:noWrap/>
            <w:vAlign w:val="bottom"/>
            <w:hideMark/>
          </w:tcPr>
          <w:p w14:paraId="1AC2CA1C" w14:textId="77777777" w:rsidR="00326238" w:rsidRPr="005529D8" w:rsidRDefault="00326238" w:rsidP="009D1337">
            <w:pPr>
              <w:rPr>
                <w:rFonts w:ascii="Calibri" w:hAnsi="Calibri" w:cs="Calibri"/>
                <w:i/>
                <w:iCs/>
                <w:color w:val="000000"/>
                <w:lang w:val="en-CA" w:eastAsia="en-CA"/>
              </w:rPr>
            </w:pPr>
            <w:r w:rsidRPr="005529D8">
              <w:rPr>
                <w:rFonts w:ascii="Calibri" w:hAnsi="Calibri" w:cs="Calibri"/>
                <w:i/>
                <w:iCs/>
                <w:color w:val="000000"/>
                <w:lang w:val="en-CA" w:eastAsia="en-CA"/>
              </w:rPr>
              <w:t>Dissostichus eleginoides</w:t>
            </w:r>
          </w:p>
        </w:tc>
        <w:tc>
          <w:tcPr>
            <w:tcW w:w="2700" w:type="dxa"/>
            <w:tcBorders>
              <w:top w:val="nil"/>
              <w:left w:val="nil"/>
              <w:bottom w:val="single" w:sz="8" w:space="0" w:color="auto"/>
              <w:right w:val="single" w:sz="8" w:space="0" w:color="auto"/>
            </w:tcBorders>
            <w:shd w:val="clear" w:color="auto" w:fill="auto"/>
            <w:noWrap/>
            <w:vAlign w:val="bottom"/>
            <w:hideMark/>
          </w:tcPr>
          <w:p w14:paraId="1AC2CA1D" w14:textId="77777777" w:rsidR="00326238" w:rsidRPr="005529D8" w:rsidRDefault="00326238" w:rsidP="009D1337">
            <w:pPr>
              <w:rPr>
                <w:rFonts w:ascii="Calibri" w:hAnsi="Calibri" w:cs="Calibri"/>
                <w:color w:val="000000"/>
                <w:lang w:val="en-CA" w:eastAsia="en-CA"/>
              </w:rPr>
            </w:pPr>
            <w:r w:rsidRPr="005529D8">
              <w:rPr>
                <w:rFonts w:ascii="Calibri" w:hAnsi="Calibri" w:cs="Calibri"/>
                <w:color w:val="000000"/>
                <w:lang w:val="en-CA" w:eastAsia="en-CA"/>
              </w:rPr>
              <w:t>Patagonian toothfish</w:t>
            </w:r>
          </w:p>
        </w:tc>
      </w:tr>
    </w:tbl>
    <w:p w14:paraId="1AC2CA1F" w14:textId="77777777" w:rsidR="00326238" w:rsidRDefault="00326238" w:rsidP="00326238">
      <w:pPr>
        <w:pStyle w:val="bodytextEnglish"/>
        <w:rPr>
          <w:lang w:val="en-CA" w:eastAsia="en-US"/>
        </w:rPr>
      </w:pPr>
    </w:p>
    <w:p w14:paraId="1AC2CA20" w14:textId="77777777" w:rsidR="00064530" w:rsidRDefault="00064530" w:rsidP="00326238">
      <w:pPr>
        <w:pStyle w:val="bodytextEnglish"/>
        <w:rPr>
          <w:lang w:val="en-CA" w:eastAsia="en-US"/>
        </w:rPr>
      </w:pPr>
    </w:p>
    <w:p w14:paraId="1AC2CA21" w14:textId="77777777" w:rsidR="00E53A36" w:rsidRDefault="00E53A36">
      <w:pPr>
        <w:rPr>
          <w:lang w:val="en-CA" w:eastAsia="en-US"/>
        </w:rPr>
      </w:pPr>
      <w:r>
        <w:rPr>
          <w:lang w:val="en-CA" w:eastAsia="en-US"/>
        </w:rPr>
        <w:br w:type="page"/>
      </w:r>
    </w:p>
    <w:p w14:paraId="1AC2CA22" w14:textId="77777777" w:rsidR="00064530" w:rsidRDefault="00064530">
      <w:pPr>
        <w:rPr>
          <w:lang w:val="en-CA" w:eastAsia="en-US"/>
        </w:rPr>
      </w:pPr>
    </w:p>
    <w:p w14:paraId="1AC2CA23" w14:textId="77777777" w:rsidR="00064530" w:rsidRPr="0007032B" w:rsidRDefault="00064530" w:rsidP="00064530">
      <w:pPr>
        <w:pStyle w:val="Nagwek2"/>
        <w:rPr>
          <w:noProof/>
          <w:sz w:val="18"/>
          <w:szCs w:val="18"/>
          <w:lang w:val="en-CA"/>
        </w:rPr>
      </w:pPr>
      <w:bookmarkStart w:id="1350" w:name="_Toc82600730"/>
      <w:r w:rsidRPr="0007032B">
        <w:rPr>
          <w:noProof/>
          <w:sz w:val="18"/>
          <w:szCs w:val="18"/>
        </w:rPr>
        <w:t xml:space="preserve">Annex </w:t>
      </w:r>
      <w:r w:rsidR="00F46293" w:rsidRPr="0007032B">
        <w:rPr>
          <w:noProof/>
          <w:sz w:val="18"/>
          <w:szCs w:val="18"/>
        </w:rPr>
        <w:t>6</w:t>
      </w:r>
      <w:r w:rsidRPr="0007032B">
        <w:rPr>
          <w:noProof/>
          <w:sz w:val="18"/>
          <w:szCs w:val="18"/>
        </w:rPr>
        <w:t xml:space="preserve"> – Minutes from the </w:t>
      </w:r>
      <w:r w:rsidRPr="0007032B">
        <w:rPr>
          <w:noProof/>
          <w:sz w:val="18"/>
          <w:szCs w:val="18"/>
          <w:lang w:val="en-CA"/>
        </w:rPr>
        <w:t>RCG LDF ISSG on SPRFMO-OP_1st meeting_12 May 2021</w:t>
      </w:r>
      <w:bookmarkEnd w:id="1350"/>
    </w:p>
    <w:p w14:paraId="1AC2CA24" w14:textId="77777777" w:rsidR="0012226B" w:rsidRDefault="0012226B" w:rsidP="0007032B">
      <w:pPr>
        <w:pStyle w:val="Nagwekspisutreci"/>
        <w:jc w:val="center"/>
        <w:rPr>
          <w:rFonts w:asciiTheme="minorHAnsi" w:hAnsiTheme="minorHAnsi" w:cstheme="minorHAnsi"/>
          <w:color w:val="548DD4" w:themeColor="text2" w:themeTint="99"/>
          <w:szCs w:val="24"/>
        </w:rPr>
      </w:pPr>
      <w:r>
        <w:rPr>
          <w:rFonts w:asciiTheme="minorHAnsi" w:hAnsiTheme="minorHAnsi" w:cstheme="minorHAnsi"/>
          <w:color w:val="548DD4" w:themeColor="text2" w:themeTint="99"/>
          <w:sz w:val="24"/>
          <w:szCs w:val="24"/>
        </w:rPr>
        <w:t>R</w:t>
      </w:r>
      <w:r w:rsidR="004F18F3" w:rsidRPr="0007032B">
        <w:rPr>
          <w:rFonts w:asciiTheme="minorHAnsi" w:hAnsiTheme="minorHAnsi" w:cstheme="minorHAnsi"/>
          <w:color w:val="548DD4" w:themeColor="text2" w:themeTint="99"/>
          <w:sz w:val="24"/>
          <w:szCs w:val="24"/>
        </w:rPr>
        <w:t>CG LDF Intersessional Subgroup on the SPRFMO Observer Programme</w:t>
      </w:r>
    </w:p>
    <w:p w14:paraId="1AC2CA25" w14:textId="77777777" w:rsidR="004F18F3" w:rsidRPr="0007032B" w:rsidRDefault="004F18F3" w:rsidP="0007032B">
      <w:pPr>
        <w:pStyle w:val="Nagwekspisutreci"/>
        <w:spacing w:before="0"/>
        <w:jc w:val="center"/>
        <w:rPr>
          <w:rFonts w:asciiTheme="minorHAnsi" w:hAnsiTheme="minorHAnsi" w:cstheme="minorHAnsi"/>
          <w:color w:val="548DD4" w:themeColor="text2" w:themeTint="99"/>
          <w:szCs w:val="24"/>
        </w:rPr>
      </w:pPr>
      <w:r w:rsidRPr="0007032B">
        <w:rPr>
          <w:rFonts w:asciiTheme="minorHAnsi" w:hAnsiTheme="minorHAnsi" w:cstheme="minorHAnsi"/>
          <w:color w:val="548DD4" w:themeColor="text2" w:themeTint="99"/>
          <w:sz w:val="24"/>
          <w:szCs w:val="24"/>
        </w:rPr>
        <w:t>(ISSG SPRFMO-OP)</w:t>
      </w:r>
    </w:p>
    <w:p w14:paraId="1AC2CA26" w14:textId="77777777" w:rsidR="004F18F3" w:rsidRPr="0007032B" w:rsidRDefault="004F18F3">
      <w:pPr>
        <w:rPr>
          <w:rFonts w:asciiTheme="minorHAnsi" w:hAnsiTheme="minorHAnsi" w:cstheme="minorHAnsi"/>
          <w:sz w:val="24"/>
        </w:rPr>
      </w:pPr>
    </w:p>
    <w:p w14:paraId="1AC2CA27" w14:textId="77777777" w:rsidR="004F18F3" w:rsidRPr="0007032B" w:rsidRDefault="004F18F3" w:rsidP="0007032B">
      <w:pPr>
        <w:pStyle w:val="bodytextEnglish"/>
        <w:rPr>
          <w:rFonts w:asciiTheme="minorHAnsi" w:hAnsiTheme="minorHAnsi" w:cstheme="minorHAnsi"/>
          <w:sz w:val="24"/>
        </w:rPr>
      </w:pPr>
      <w:r w:rsidRPr="0007032B">
        <w:rPr>
          <w:rFonts w:asciiTheme="minorHAnsi" w:hAnsiTheme="minorHAnsi" w:cstheme="minorHAnsi"/>
          <w:color w:val="548DD4" w:themeColor="text2" w:themeTint="99"/>
          <w:sz w:val="24"/>
        </w:rPr>
        <w:t>Kick-Off meeting:</w:t>
      </w:r>
      <w:r w:rsidRPr="0007032B">
        <w:rPr>
          <w:rFonts w:asciiTheme="minorHAnsi" w:hAnsiTheme="minorHAnsi" w:cstheme="minorHAnsi"/>
          <w:sz w:val="24"/>
        </w:rPr>
        <w:t xml:space="preserve"> 12 May 2021 (online)</w:t>
      </w:r>
    </w:p>
    <w:p w14:paraId="1AC2CA28" w14:textId="77777777" w:rsidR="004F18F3" w:rsidRPr="0007032B" w:rsidRDefault="004F18F3" w:rsidP="0007032B">
      <w:pPr>
        <w:rPr>
          <w:rStyle w:val="Nagwek2Znak"/>
          <w:rFonts w:asciiTheme="minorHAnsi" w:hAnsiTheme="minorHAnsi" w:cstheme="minorHAnsi"/>
          <w:color w:val="548DD4" w:themeColor="text2" w:themeTint="99"/>
          <w:sz w:val="24"/>
        </w:rPr>
      </w:pPr>
      <w:r w:rsidRPr="0007032B">
        <w:rPr>
          <w:rFonts w:asciiTheme="minorHAnsi" w:hAnsiTheme="minorHAnsi" w:cstheme="minorHAnsi"/>
          <w:b/>
          <w:color w:val="548DD4" w:themeColor="text2" w:themeTint="99"/>
          <w:sz w:val="24"/>
        </w:rPr>
        <w:t>Backgrou</w:t>
      </w:r>
      <w:r w:rsidR="0012226B" w:rsidRPr="0007032B">
        <w:rPr>
          <w:rFonts w:asciiTheme="minorHAnsi" w:hAnsiTheme="minorHAnsi" w:cstheme="minorHAnsi"/>
          <w:sz w:val="24"/>
        </w:rPr>
        <w:t>n</w:t>
      </w:r>
      <w:r w:rsidRPr="0007032B">
        <w:rPr>
          <w:rFonts w:asciiTheme="minorHAnsi" w:hAnsiTheme="minorHAnsi" w:cstheme="minorHAnsi"/>
          <w:b/>
          <w:color w:val="548DD4" w:themeColor="text2" w:themeTint="99"/>
          <w:sz w:val="24"/>
        </w:rPr>
        <w:t>d</w:t>
      </w:r>
    </w:p>
    <w:p w14:paraId="1AC2CA29" w14:textId="77777777" w:rsidR="004F18F3" w:rsidRDefault="004F18F3">
      <w:pPr>
        <w:rPr>
          <w:rFonts w:asciiTheme="minorHAnsi" w:hAnsiTheme="minorHAnsi" w:cstheme="minorHAnsi"/>
          <w:b/>
          <w:sz w:val="24"/>
        </w:rPr>
      </w:pPr>
    </w:p>
    <w:p w14:paraId="1AC2CA2A" w14:textId="77777777" w:rsidR="00295056" w:rsidRPr="0007032B" w:rsidRDefault="00295056">
      <w:pPr>
        <w:rPr>
          <w:rFonts w:asciiTheme="minorHAnsi" w:hAnsiTheme="minorHAnsi" w:cstheme="minorHAnsi"/>
          <w:b/>
          <w:sz w:val="24"/>
        </w:rPr>
      </w:pPr>
    </w:p>
    <w:tbl>
      <w:tblPr>
        <w:tblpPr w:leftFromText="141" w:rightFromText="141" w:vertAnchor="page" w:horzAnchor="margin" w:tblpXSpec="center" w:tblpY="42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0"/>
        <w:gridCol w:w="6007"/>
      </w:tblGrid>
      <w:tr w:rsidR="0012226B" w:rsidRPr="00182DEA" w14:paraId="1AC2CA2C" w14:textId="77777777" w:rsidTr="00D31F57">
        <w:trPr>
          <w:cantSplit/>
        </w:trPr>
        <w:tc>
          <w:tcPr>
            <w:tcW w:w="8647" w:type="dxa"/>
            <w:gridSpan w:val="2"/>
            <w:shd w:val="clear" w:color="auto" w:fill="auto"/>
          </w:tcPr>
          <w:p w14:paraId="1AC2CA2B" w14:textId="77777777" w:rsidR="0012226B" w:rsidRPr="002B2D2F" w:rsidRDefault="0012226B" w:rsidP="00D31F57">
            <w:pPr>
              <w:spacing w:after="120"/>
              <w:ind w:left="142"/>
              <w:rPr>
                <w:b/>
                <w:bCs/>
                <w:color w:val="000000"/>
              </w:rPr>
            </w:pPr>
            <w:r w:rsidRPr="002B2D2F">
              <w:rPr>
                <w:b/>
                <w:bCs/>
                <w:color w:val="000000"/>
              </w:rPr>
              <w:t xml:space="preserve">Recommendation 2020-2 : Data collection in SPRFMO region beyond 2024 </w:t>
            </w:r>
          </w:p>
        </w:tc>
      </w:tr>
      <w:tr w:rsidR="0012226B" w:rsidRPr="002B2D2F" w14:paraId="1AC2CA30" w14:textId="77777777" w:rsidTr="00D31F57">
        <w:tc>
          <w:tcPr>
            <w:tcW w:w="2640" w:type="dxa"/>
            <w:shd w:val="clear" w:color="auto" w:fill="auto"/>
          </w:tcPr>
          <w:p w14:paraId="1AC2CA2D" w14:textId="77777777" w:rsidR="0012226B" w:rsidRPr="002B2D2F" w:rsidRDefault="0012226B" w:rsidP="00D31F57">
            <w:pPr>
              <w:spacing w:after="120"/>
              <w:ind w:left="142"/>
              <w:rPr>
                <w:b/>
                <w:color w:val="000000"/>
              </w:rPr>
            </w:pPr>
            <w:r w:rsidRPr="002B2D2F">
              <w:rPr>
                <w:b/>
                <w:color w:val="000000"/>
              </w:rPr>
              <w:t>RCG-LDF 2019 Recommendation</w:t>
            </w:r>
          </w:p>
          <w:p w14:paraId="1AC2CA2E" w14:textId="77777777" w:rsidR="0012226B" w:rsidRPr="002B2D2F" w:rsidRDefault="0012226B" w:rsidP="00D31F57">
            <w:pPr>
              <w:spacing w:after="120"/>
              <w:ind w:left="142"/>
              <w:rPr>
                <w:b/>
                <w:bCs/>
                <w:color w:val="000000"/>
              </w:rPr>
            </w:pPr>
          </w:p>
        </w:tc>
        <w:tc>
          <w:tcPr>
            <w:tcW w:w="6007" w:type="dxa"/>
            <w:shd w:val="clear" w:color="auto" w:fill="auto"/>
          </w:tcPr>
          <w:p w14:paraId="1AC2CA2F" w14:textId="77777777" w:rsidR="0012226B" w:rsidRPr="002B2D2F" w:rsidRDefault="0012226B" w:rsidP="00D31F57">
            <w:pPr>
              <w:spacing w:after="120"/>
              <w:ind w:left="142"/>
              <w:rPr>
                <w:color w:val="000000"/>
              </w:rPr>
            </w:pPr>
            <w:r w:rsidRPr="002B2D2F">
              <w:rPr>
                <w:color w:val="000000"/>
              </w:rPr>
              <w:t xml:space="preserve">RCG LDF to set-up intersessional subgroup to prepare for data collection in the SPRFMO area beyond 2024. This subgroup shall work on a solid solution to cater for data collection under the given SPRFMO observer requirements as well as taking DCF requirements into account. The subgroup shall explore different scenarios such as accreditation for EU observers, self-sampling, remote monitoring etc. First results to be presented at the 2021 RCG LDF. </w:t>
            </w:r>
          </w:p>
        </w:tc>
      </w:tr>
      <w:tr w:rsidR="0012226B" w:rsidRPr="00182DEA" w14:paraId="1AC2CA33" w14:textId="77777777" w:rsidTr="00D31F57">
        <w:tc>
          <w:tcPr>
            <w:tcW w:w="2640" w:type="dxa"/>
            <w:shd w:val="clear" w:color="auto" w:fill="auto"/>
          </w:tcPr>
          <w:p w14:paraId="1AC2CA31" w14:textId="77777777" w:rsidR="0012226B" w:rsidRPr="002B2D2F" w:rsidRDefault="0012226B" w:rsidP="00D31F57">
            <w:pPr>
              <w:spacing w:after="120"/>
              <w:ind w:left="142"/>
              <w:rPr>
                <w:b/>
                <w:color w:val="000000"/>
              </w:rPr>
            </w:pPr>
            <w:r w:rsidRPr="002B2D2F">
              <w:rPr>
                <w:b/>
                <w:color w:val="000000"/>
              </w:rPr>
              <w:t>Follow-up actions needed</w:t>
            </w:r>
          </w:p>
        </w:tc>
        <w:tc>
          <w:tcPr>
            <w:tcW w:w="6007" w:type="dxa"/>
            <w:shd w:val="clear" w:color="auto" w:fill="auto"/>
          </w:tcPr>
          <w:p w14:paraId="1AC2CA32" w14:textId="77777777" w:rsidR="0012226B" w:rsidRPr="002B2D2F" w:rsidRDefault="0012226B" w:rsidP="00D31F57">
            <w:pPr>
              <w:spacing w:after="120"/>
              <w:ind w:left="142"/>
              <w:jc w:val="both"/>
              <w:rPr>
                <w:color w:val="000000"/>
              </w:rPr>
            </w:pPr>
            <w:r w:rsidRPr="002B2D2F">
              <w:rPr>
                <w:color w:val="000000"/>
              </w:rPr>
              <w:t xml:space="preserve">Setup of the subgroup, organize (virtual) meeting. </w:t>
            </w:r>
          </w:p>
        </w:tc>
      </w:tr>
      <w:tr w:rsidR="0012226B" w:rsidRPr="00182DEA" w14:paraId="1AC2CA36" w14:textId="77777777" w:rsidTr="00D31F57">
        <w:trPr>
          <w:trHeight w:val="70"/>
        </w:trPr>
        <w:tc>
          <w:tcPr>
            <w:tcW w:w="2640" w:type="dxa"/>
            <w:shd w:val="clear" w:color="auto" w:fill="auto"/>
          </w:tcPr>
          <w:p w14:paraId="1AC2CA34" w14:textId="77777777" w:rsidR="0012226B" w:rsidRPr="002B2D2F" w:rsidRDefault="0012226B" w:rsidP="00D31F57">
            <w:pPr>
              <w:spacing w:after="120"/>
              <w:ind w:left="142"/>
              <w:rPr>
                <w:b/>
                <w:color w:val="000000"/>
              </w:rPr>
            </w:pPr>
            <w:r w:rsidRPr="002B2D2F">
              <w:rPr>
                <w:b/>
                <w:color w:val="000000"/>
              </w:rPr>
              <w:t>Responsible persons for follow-up actions</w:t>
            </w:r>
          </w:p>
        </w:tc>
        <w:tc>
          <w:tcPr>
            <w:tcW w:w="6007" w:type="dxa"/>
            <w:shd w:val="clear" w:color="auto" w:fill="auto"/>
          </w:tcPr>
          <w:p w14:paraId="1AC2CA35" w14:textId="77777777" w:rsidR="0012226B" w:rsidRPr="002B2D2F" w:rsidRDefault="0012226B" w:rsidP="00D31F57">
            <w:pPr>
              <w:spacing w:after="120"/>
              <w:ind w:left="142"/>
              <w:jc w:val="both"/>
              <w:rPr>
                <w:color w:val="000000"/>
              </w:rPr>
            </w:pPr>
            <w:r w:rsidRPr="002B2D2F">
              <w:rPr>
                <w:color w:val="000000"/>
              </w:rPr>
              <w:t xml:space="preserve">Chair of RCG LDF and MS involved in the SPFRMO pelagic fisheries.  </w:t>
            </w:r>
          </w:p>
        </w:tc>
      </w:tr>
      <w:tr w:rsidR="0012226B" w:rsidRPr="00182DEA" w14:paraId="1AC2CA39" w14:textId="77777777" w:rsidTr="00D31F57">
        <w:trPr>
          <w:trHeight w:val="332"/>
        </w:trPr>
        <w:tc>
          <w:tcPr>
            <w:tcW w:w="2640" w:type="dxa"/>
            <w:shd w:val="clear" w:color="auto" w:fill="auto"/>
          </w:tcPr>
          <w:p w14:paraId="1AC2CA37" w14:textId="77777777" w:rsidR="0012226B" w:rsidRPr="002B2D2F" w:rsidRDefault="0012226B" w:rsidP="00D31F57">
            <w:pPr>
              <w:spacing w:after="120"/>
              <w:ind w:left="142"/>
              <w:rPr>
                <w:b/>
                <w:color w:val="000000"/>
              </w:rPr>
            </w:pPr>
            <w:r w:rsidRPr="002B2D2F">
              <w:rPr>
                <w:b/>
                <w:color w:val="000000"/>
              </w:rPr>
              <w:t>Time frame (Deadline)</w:t>
            </w:r>
          </w:p>
        </w:tc>
        <w:tc>
          <w:tcPr>
            <w:tcW w:w="6007" w:type="dxa"/>
            <w:shd w:val="clear" w:color="auto" w:fill="auto"/>
          </w:tcPr>
          <w:p w14:paraId="1AC2CA38" w14:textId="77777777" w:rsidR="0012226B" w:rsidRPr="002B2D2F" w:rsidRDefault="0012226B" w:rsidP="00D31F57">
            <w:pPr>
              <w:spacing w:after="120"/>
              <w:ind w:left="142"/>
              <w:rPr>
                <w:color w:val="000000"/>
              </w:rPr>
            </w:pPr>
            <w:r w:rsidRPr="002B2D2F">
              <w:rPr>
                <w:color w:val="000000"/>
              </w:rPr>
              <w:t xml:space="preserve">Prior to the RCG LDF 2021 meeting.  </w:t>
            </w:r>
          </w:p>
        </w:tc>
      </w:tr>
    </w:tbl>
    <w:p w14:paraId="1AC2CA3A" w14:textId="77777777" w:rsidR="004F18F3" w:rsidRPr="0007032B" w:rsidRDefault="004F18F3" w:rsidP="0007032B">
      <w:pPr>
        <w:rPr>
          <w:rFonts w:asciiTheme="minorHAnsi" w:hAnsiTheme="minorHAnsi" w:cstheme="minorHAnsi"/>
          <w:color w:val="548DD4" w:themeColor="text2" w:themeTint="99"/>
          <w:sz w:val="24"/>
        </w:rPr>
      </w:pPr>
      <w:r w:rsidRPr="0007032B">
        <w:rPr>
          <w:rFonts w:asciiTheme="minorHAnsi" w:hAnsiTheme="minorHAnsi" w:cstheme="minorHAnsi"/>
          <w:b/>
          <w:color w:val="548DD4" w:themeColor="text2" w:themeTint="99"/>
          <w:sz w:val="24"/>
        </w:rPr>
        <w:t>Participants</w:t>
      </w:r>
    </w:p>
    <w:p w14:paraId="1AC2CA3B" w14:textId="77777777" w:rsidR="004F18F3" w:rsidRPr="0007032B" w:rsidRDefault="004F18F3">
      <w:pPr>
        <w:rPr>
          <w:rFonts w:asciiTheme="minorHAnsi" w:hAnsiTheme="minorHAnsi" w:cstheme="minorHAnsi"/>
          <w:sz w:val="24"/>
        </w:rPr>
      </w:pPr>
      <w:r w:rsidRPr="0007032B">
        <w:rPr>
          <w:rFonts w:asciiTheme="minorHAnsi" w:hAnsiTheme="minorHAnsi" w:cstheme="minorHAnsi"/>
          <w:sz w:val="24"/>
        </w:rPr>
        <w:t>Irek Wójcik (POL), Sieto Verver (NLD), Christoph Stransky (DEU), Vilda Griūnienė (LTU)</w:t>
      </w:r>
    </w:p>
    <w:p w14:paraId="1AC2CA3C" w14:textId="77777777" w:rsidR="004F18F3" w:rsidRPr="0007032B" w:rsidRDefault="004F18F3">
      <w:pPr>
        <w:rPr>
          <w:rFonts w:asciiTheme="minorHAnsi" w:hAnsiTheme="minorHAnsi" w:cstheme="minorHAnsi"/>
          <w:sz w:val="24"/>
        </w:rPr>
      </w:pPr>
    </w:p>
    <w:p w14:paraId="1AC2CA3D" w14:textId="77777777" w:rsidR="004F18F3" w:rsidRPr="0007032B" w:rsidRDefault="004F18F3" w:rsidP="0007032B">
      <w:pPr>
        <w:rPr>
          <w:rFonts w:asciiTheme="minorHAnsi" w:hAnsiTheme="minorHAnsi" w:cstheme="minorHAnsi"/>
          <w:color w:val="548DD4" w:themeColor="text2" w:themeTint="99"/>
          <w:sz w:val="24"/>
        </w:rPr>
      </w:pPr>
      <w:r w:rsidRPr="0007032B">
        <w:rPr>
          <w:rFonts w:asciiTheme="minorHAnsi" w:hAnsiTheme="minorHAnsi" w:cstheme="minorHAnsi"/>
          <w:b/>
          <w:color w:val="548DD4" w:themeColor="text2" w:themeTint="99"/>
          <w:sz w:val="24"/>
        </w:rPr>
        <w:t>Aim of the meeting</w:t>
      </w:r>
    </w:p>
    <w:p w14:paraId="1AC2CA3E" w14:textId="77777777" w:rsidR="004F18F3" w:rsidRPr="0007032B" w:rsidRDefault="004F18F3" w:rsidP="004F18F3">
      <w:pPr>
        <w:rPr>
          <w:rFonts w:asciiTheme="minorHAnsi" w:hAnsiTheme="minorHAnsi" w:cstheme="minorHAnsi"/>
          <w:bCs/>
          <w:sz w:val="24"/>
        </w:rPr>
      </w:pPr>
      <w:r w:rsidRPr="0007032B">
        <w:rPr>
          <w:rFonts w:asciiTheme="minorHAnsi" w:hAnsiTheme="minorHAnsi" w:cstheme="minorHAnsi"/>
          <w:sz w:val="24"/>
        </w:rPr>
        <w:t xml:space="preserve">To follow up and summarize the discussion during the </w:t>
      </w:r>
      <w:r w:rsidRPr="0007032B">
        <w:rPr>
          <w:rFonts w:asciiTheme="minorHAnsi" w:hAnsiTheme="minorHAnsi" w:cstheme="minorHAnsi"/>
          <w:bCs/>
          <w:sz w:val="24"/>
        </w:rPr>
        <w:t>Technical Meeting regarding the SPRFMO Observer Programme organized by COM on 10 March 2021 and to discuss the possible ways forward regarding the implementation of the SPRFMO Observer Programme (OP) in terms of observers’ accreditation.</w:t>
      </w:r>
    </w:p>
    <w:p w14:paraId="1AC2CA3F" w14:textId="77777777" w:rsidR="004F18F3" w:rsidRPr="0007032B" w:rsidRDefault="004F18F3" w:rsidP="004F18F3">
      <w:pPr>
        <w:rPr>
          <w:rFonts w:asciiTheme="minorHAnsi" w:hAnsiTheme="minorHAnsi" w:cstheme="minorHAnsi"/>
          <w:bCs/>
          <w:sz w:val="24"/>
        </w:rPr>
      </w:pPr>
    </w:p>
    <w:p w14:paraId="1AC2CA40" w14:textId="77777777" w:rsidR="004F18F3" w:rsidRPr="0007032B" w:rsidRDefault="004F18F3" w:rsidP="0007032B">
      <w:pPr>
        <w:rPr>
          <w:rFonts w:asciiTheme="minorHAnsi" w:hAnsiTheme="minorHAnsi" w:cstheme="minorHAnsi"/>
          <w:color w:val="548DD4" w:themeColor="text2" w:themeTint="99"/>
          <w:sz w:val="24"/>
        </w:rPr>
      </w:pPr>
      <w:r w:rsidRPr="0007032B">
        <w:rPr>
          <w:rFonts w:asciiTheme="minorHAnsi" w:hAnsiTheme="minorHAnsi" w:cstheme="minorHAnsi"/>
          <w:b/>
          <w:color w:val="548DD4" w:themeColor="text2" w:themeTint="99"/>
          <w:sz w:val="24"/>
        </w:rPr>
        <w:t>Discussion</w:t>
      </w:r>
    </w:p>
    <w:p w14:paraId="1AC2CA41" w14:textId="77777777" w:rsidR="004F18F3" w:rsidRPr="0007032B" w:rsidRDefault="004F18F3" w:rsidP="004F18F3">
      <w:pPr>
        <w:rPr>
          <w:rFonts w:asciiTheme="minorHAnsi" w:hAnsiTheme="minorHAnsi" w:cstheme="minorHAnsi"/>
          <w:bCs/>
          <w:sz w:val="24"/>
        </w:rPr>
      </w:pPr>
      <w:r w:rsidRPr="0007032B">
        <w:rPr>
          <w:rFonts w:asciiTheme="minorHAnsi" w:hAnsiTheme="minorHAnsi" w:cstheme="minorHAnsi"/>
          <w:bCs/>
          <w:sz w:val="24"/>
        </w:rPr>
        <w:t>Noting that :</w:t>
      </w:r>
    </w:p>
    <w:p w14:paraId="1AC2CA42" w14:textId="77777777" w:rsidR="004F18F3" w:rsidRPr="0007032B" w:rsidRDefault="004F18F3" w:rsidP="0007032B">
      <w:pPr>
        <w:pStyle w:val="Akapitzlist"/>
        <w:numPr>
          <w:ilvl w:val="0"/>
          <w:numId w:val="55"/>
        </w:numPr>
        <w:spacing w:before="0" w:after="160" w:line="259" w:lineRule="auto"/>
        <w:jc w:val="left"/>
        <w:rPr>
          <w:rFonts w:asciiTheme="minorHAnsi" w:hAnsiTheme="minorHAnsi" w:cstheme="minorHAnsi"/>
          <w:bCs/>
          <w:sz w:val="24"/>
          <w:lang w:val="en-GB"/>
        </w:rPr>
      </w:pPr>
      <w:r w:rsidRPr="0007032B">
        <w:rPr>
          <w:rFonts w:asciiTheme="minorHAnsi" w:hAnsiTheme="minorHAnsi" w:cstheme="minorHAnsi"/>
          <w:bCs/>
          <w:sz w:val="24"/>
          <w:lang w:val="en-GB"/>
        </w:rPr>
        <w:t>until now none of the MS currently involved will apply for this accreditation (for reasons explained in the RCG LDF 2020 Report), and</w:t>
      </w:r>
    </w:p>
    <w:p w14:paraId="1AC2CA43" w14:textId="77777777" w:rsidR="004F18F3" w:rsidRPr="0007032B" w:rsidRDefault="004F18F3" w:rsidP="0007032B">
      <w:pPr>
        <w:pStyle w:val="Akapitzlist"/>
        <w:numPr>
          <w:ilvl w:val="0"/>
          <w:numId w:val="55"/>
        </w:numPr>
        <w:spacing w:before="0" w:after="160" w:line="259" w:lineRule="auto"/>
        <w:jc w:val="left"/>
        <w:rPr>
          <w:rFonts w:asciiTheme="minorHAnsi" w:hAnsiTheme="minorHAnsi" w:cstheme="minorHAnsi"/>
          <w:bCs/>
          <w:sz w:val="24"/>
          <w:lang w:val="en-GB"/>
        </w:rPr>
      </w:pPr>
      <w:r w:rsidRPr="0007032B">
        <w:rPr>
          <w:rFonts w:asciiTheme="minorHAnsi" w:hAnsiTheme="minorHAnsi" w:cstheme="minorHAnsi"/>
          <w:bCs/>
          <w:sz w:val="24"/>
          <w:lang w:val="en-GB"/>
        </w:rPr>
        <w:t>not having accredited procedures might jeopardize data collection on board EU trawlers in the area from 2024 onwards,</w:t>
      </w:r>
    </w:p>
    <w:p w14:paraId="1AC2CA44" w14:textId="77777777" w:rsidR="004F18F3" w:rsidRPr="0007032B" w:rsidRDefault="004F18F3" w:rsidP="004F18F3">
      <w:pPr>
        <w:rPr>
          <w:rFonts w:asciiTheme="minorHAnsi" w:hAnsiTheme="minorHAnsi" w:cstheme="minorHAnsi"/>
          <w:sz w:val="24"/>
        </w:rPr>
      </w:pPr>
      <w:r w:rsidRPr="0007032B">
        <w:rPr>
          <w:rFonts w:asciiTheme="minorHAnsi" w:hAnsiTheme="minorHAnsi" w:cstheme="minorHAnsi"/>
          <w:sz w:val="24"/>
        </w:rPr>
        <w:t xml:space="preserve">this issue needs to be addressed in the upcoming years to prepare the ground for a solid solution once the OP commences. </w:t>
      </w:r>
    </w:p>
    <w:p w14:paraId="1AC2CA45" w14:textId="77777777" w:rsidR="004F18F3" w:rsidRPr="0007032B" w:rsidRDefault="004F18F3" w:rsidP="004F18F3">
      <w:pPr>
        <w:rPr>
          <w:rFonts w:asciiTheme="minorHAnsi" w:hAnsiTheme="minorHAnsi" w:cstheme="minorHAnsi"/>
          <w:sz w:val="24"/>
        </w:rPr>
      </w:pPr>
      <w:r w:rsidRPr="0007032B">
        <w:rPr>
          <w:rFonts w:asciiTheme="minorHAnsi" w:hAnsiTheme="minorHAnsi" w:cstheme="minorHAnsi"/>
          <w:sz w:val="24"/>
        </w:rPr>
        <w:t>The following potential options for OP accreditation process were discussed during the Technical Meeting with the COM (in March) and during this meeting:</w:t>
      </w:r>
    </w:p>
    <w:p w14:paraId="1AC2CA46" w14:textId="77777777" w:rsidR="004F18F3" w:rsidRPr="00EE4F43" w:rsidRDefault="004F18F3" w:rsidP="00DC6F8D">
      <w:pPr>
        <w:pStyle w:val="Akapitzlist"/>
        <w:numPr>
          <w:ilvl w:val="0"/>
          <w:numId w:val="68"/>
        </w:numPr>
        <w:spacing w:after="160" w:line="259" w:lineRule="auto"/>
        <w:rPr>
          <w:rFonts w:asciiTheme="minorHAnsi" w:hAnsiTheme="minorHAnsi" w:cstheme="minorHAnsi"/>
          <w:sz w:val="24"/>
          <w:lang w:val="en-GB"/>
        </w:rPr>
      </w:pPr>
      <w:r w:rsidRPr="00EE4F43">
        <w:rPr>
          <w:rFonts w:asciiTheme="minorHAnsi" w:hAnsiTheme="minorHAnsi" w:cstheme="minorHAnsi"/>
          <w:sz w:val="24"/>
          <w:lang w:val="en-GB"/>
        </w:rPr>
        <w:lastRenderedPageBreak/>
        <w:t>Accredited observers from other SPRFMO Members or Cooperating Non-contracting Parties (CNCPs) to be employed on EU vessel conducting fishing activity in the SPRFMO area after 2023.</w:t>
      </w:r>
    </w:p>
    <w:p w14:paraId="1AC2CA47" w14:textId="77777777" w:rsidR="004F18F3" w:rsidRPr="00EE4F43" w:rsidRDefault="004F18F3" w:rsidP="00DC6F8D">
      <w:pPr>
        <w:pStyle w:val="Akapitzlist"/>
        <w:numPr>
          <w:ilvl w:val="0"/>
          <w:numId w:val="68"/>
        </w:numPr>
        <w:spacing w:after="160" w:line="259" w:lineRule="auto"/>
        <w:rPr>
          <w:rFonts w:asciiTheme="minorHAnsi" w:hAnsiTheme="minorHAnsi" w:cstheme="minorHAnsi"/>
          <w:sz w:val="24"/>
          <w:lang w:val="en-GB"/>
        </w:rPr>
      </w:pPr>
      <w:r w:rsidRPr="00EE4F43">
        <w:rPr>
          <w:rFonts w:asciiTheme="minorHAnsi" w:hAnsiTheme="minorHAnsi" w:cstheme="minorHAnsi"/>
          <w:sz w:val="24"/>
          <w:lang w:val="en-GB"/>
        </w:rPr>
        <w:t xml:space="preserve">Accreditation shall be initiated by the COM through engagement of an European consulting company/organisation with experience in fisheries observer programmes (like </w:t>
      </w:r>
      <w:r w:rsidRPr="00EE4F43">
        <w:rPr>
          <w:rFonts w:asciiTheme="minorHAnsi" w:hAnsiTheme="minorHAnsi" w:cstheme="minorHAnsi"/>
          <w:i/>
          <w:sz w:val="24"/>
          <w:lang w:val="en-GB"/>
        </w:rPr>
        <w:t>e.g.</w:t>
      </w:r>
      <w:r w:rsidRPr="00EE4F43">
        <w:rPr>
          <w:rFonts w:asciiTheme="minorHAnsi" w:hAnsiTheme="minorHAnsi" w:cstheme="minorHAnsi"/>
          <w:sz w:val="24"/>
          <w:lang w:val="en-GB"/>
        </w:rPr>
        <w:t xml:space="preserve"> MRAG).</w:t>
      </w:r>
    </w:p>
    <w:p w14:paraId="1AC2CA48" w14:textId="77777777" w:rsidR="004F18F3" w:rsidRPr="00EE4F43" w:rsidRDefault="004F18F3" w:rsidP="00DC6F8D">
      <w:pPr>
        <w:pStyle w:val="Akapitzlist"/>
        <w:numPr>
          <w:ilvl w:val="0"/>
          <w:numId w:val="68"/>
        </w:numPr>
        <w:spacing w:after="160" w:line="259" w:lineRule="auto"/>
        <w:rPr>
          <w:rFonts w:asciiTheme="minorHAnsi" w:hAnsiTheme="minorHAnsi" w:cstheme="minorHAnsi"/>
          <w:sz w:val="24"/>
          <w:lang w:val="en-GB"/>
        </w:rPr>
      </w:pPr>
      <w:r w:rsidRPr="00EE4F43">
        <w:rPr>
          <w:rFonts w:asciiTheme="minorHAnsi" w:hAnsiTheme="minorHAnsi" w:cstheme="minorHAnsi"/>
          <w:sz w:val="24"/>
          <w:lang w:val="en-GB"/>
        </w:rPr>
        <w:t>Explore the possibility to use the accreditation option based on another EU observer Programme already accredited by other RFMOs (</w:t>
      </w:r>
      <w:r w:rsidRPr="00EE4F43">
        <w:rPr>
          <w:rFonts w:asciiTheme="minorHAnsi" w:hAnsiTheme="minorHAnsi" w:cstheme="minorHAnsi"/>
          <w:i/>
          <w:sz w:val="24"/>
          <w:lang w:val="en-GB"/>
        </w:rPr>
        <w:t>e.g.</w:t>
      </w:r>
      <w:r w:rsidRPr="00EE4F43">
        <w:rPr>
          <w:rFonts w:asciiTheme="minorHAnsi" w:hAnsiTheme="minorHAnsi" w:cstheme="minorHAnsi"/>
          <w:sz w:val="24"/>
          <w:lang w:val="en-GB"/>
        </w:rPr>
        <w:t xml:space="preserve"> ICCAT), based on the provisions of the SPRFMO Convention and OP itself.</w:t>
      </w:r>
    </w:p>
    <w:p w14:paraId="1AC2CA49" w14:textId="77777777" w:rsidR="004F18F3" w:rsidRPr="0007032B" w:rsidRDefault="004F18F3" w:rsidP="004F18F3">
      <w:pPr>
        <w:rPr>
          <w:rFonts w:asciiTheme="minorHAnsi" w:hAnsiTheme="minorHAnsi" w:cstheme="minorHAnsi"/>
          <w:i/>
          <w:sz w:val="24"/>
          <w:u w:val="single"/>
        </w:rPr>
      </w:pPr>
      <w:r w:rsidRPr="0007032B">
        <w:rPr>
          <w:rFonts w:asciiTheme="minorHAnsi" w:hAnsiTheme="minorHAnsi" w:cstheme="minorHAnsi"/>
          <w:i/>
          <w:sz w:val="24"/>
          <w:u w:val="single"/>
        </w:rPr>
        <w:t>Ad 1.</w:t>
      </w:r>
    </w:p>
    <w:p w14:paraId="1AC2CA4A" w14:textId="77777777" w:rsidR="004F18F3" w:rsidRPr="0007032B" w:rsidRDefault="004F18F3" w:rsidP="004F18F3">
      <w:pPr>
        <w:rPr>
          <w:rFonts w:asciiTheme="minorHAnsi" w:hAnsiTheme="minorHAnsi" w:cstheme="minorHAnsi"/>
          <w:sz w:val="24"/>
        </w:rPr>
      </w:pPr>
      <w:r w:rsidRPr="0007032B">
        <w:rPr>
          <w:rFonts w:asciiTheme="minorHAnsi" w:hAnsiTheme="minorHAnsi" w:cstheme="minorHAnsi"/>
          <w:sz w:val="24"/>
        </w:rPr>
        <w:t>This option seem no good solution as it would be problematic from EU perspective that none of EU MS is able to go through the SPRFMO accreditation process.</w:t>
      </w:r>
    </w:p>
    <w:p w14:paraId="1AC2CA4B" w14:textId="77777777" w:rsidR="004F18F3" w:rsidRPr="0007032B" w:rsidRDefault="004F18F3" w:rsidP="004F18F3">
      <w:pPr>
        <w:rPr>
          <w:rFonts w:asciiTheme="minorHAnsi" w:hAnsiTheme="minorHAnsi" w:cstheme="minorHAnsi"/>
          <w:sz w:val="24"/>
        </w:rPr>
      </w:pPr>
    </w:p>
    <w:p w14:paraId="1AC2CA4C" w14:textId="77777777" w:rsidR="004F18F3" w:rsidRPr="0007032B" w:rsidRDefault="004F18F3" w:rsidP="004F18F3">
      <w:pPr>
        <w:rPr>
          <w:rFonts w:asciiTheme="minorHAnsi" w:hAnsiTheme="minorHAnsi" w:cstheme="minorHAnsi"/>
          <w:i/>
          <w:sz w:val="24"/>
          <w:u w:val="single"/>
        </w:rPr>
      </w:pPr>
      <w:r w:rsidRPr="0007032B">
        <w:rPr>
          <w:rFonts w:asciiTheme="minorHAnsi" w:hAnsiTheme="minorHAnsi" w:cstheme="minorHAnsi"/>
          <w:i/>
          <w:sz w:val="24"/>
          <w:u w:val="single"/>
        </w:rPr>
        <w:t>Ad. 2.</w:t>
      </w:r>
    </w:p>
    <w:p w14:paraId="1AC2CA4D" w14:textId="77777777" w:rsidR="004F18F3" w:rsidRPr="0007032B" w:rsidRDefault="004F18F3" w:rsidP="004F18F3">
      <w:pPr>
        <w:rPr>
          <w:rFonts w:asciiTheme="minorHAnsi" w:hAnsiTheme="minorHAnsi" w:cstheme="minorHAnsi"/>
          <w:sz w:val="24"/>
        </w:rPr>
      </w:pPr>
      <w:r w:rsidRPr="0007032B">
        <w:rPr>
          <w:rFonts w:asciiTheme="minorHAnsi" w:hAnsiTheme="minorHAnsi" w:cstheme="minorHAnsi"/>
          <w:sz w:val="24"/>
        </w:rPr>
        <w:t>This option seems most promising and feasible and requires further discussion with the COM. Among the European companies/organisations experienced in the implementation of fisheries observer programmes and in deployment of fisheries personnel at sea is MRAG (</w:t>
      </w:r>
      <w:hyperlink r:id="rId50" w:history="1">
        <w:r w:rsidRPr="0007032B">
          <w:rPr>
            <w:rStyle w:val="Hipercze"/>
            <w:rFonts w:asciiTheme="minorHAnsi" w:hAnsiTheme="minorHAnsi" w:cstheme="minorHAnsi"/>
            <w:sz w:val="24"/>
            <w:szCs w:val="24"/>
          </w:rPr>
          <w:t>https://mrag.co.uk/services/mcs-training-and-implementation</w:t>
        </w:r>
      </w:hyperlink>
      <w:r w:rsidRPr="0007032B">
        <w:rPr>
          <w:rFonts w:asciiTheme="minorHAnsi" w:hAnsiTheme="minorHAnsi" w:cstheme="minorHAnsi"/>
          <w:sz w:val="24"/>
        </w:rPr>
        <w:t xml:space="preserve">). </w:t>
      </w:r>
    </w:p>
    <w:p w14:paraId="1AC2CA4E" w14:textId="77777777" w:rsidR="004F18F3" w:rsidRPr="0007032B" w:rsidRDefault="004F18F3" w:rsidP="004F18F3">
      <w:pPr>
        <w:rPr>
          <w:rFonts w:asciiTheme="minorHAnsi" w:hAnsiTheme="minorHAnsi" w:cstheme="minorHAnsi"/>
          <w:sz w:val="24"/>
        </w:rPr>
      </w:pPr>
      <w:r w:rsidRPr="0007032B">
        <w:rPr>
          <w:rFonts w:asciiTheme="minorHAnsi" w:hAnsiTheme="minorHAnsi" w:cstheme="minorHAnsi"/>
          <w:sz w:val="24"/>
        </w:rPr>
        <w:t xml:space="preserve">Once this option is implemented successfully and MRAG or another EU consulting company/organisation becomes accredited under the SPRFMO OP, future development may include a procedure for that company to train scientific observers from research institutes of EU MS concerned who then could be deployed on EU fishing vessels active in the SPRFMO area. </w:t>
      </w:r>
    </w:p>
    <w:p w14:paraId="1AC2CA4F" w14:textId="77777777" w:rsidR="004F18F3" w:rsidRPr="0007032B" w:rsidRDefault="004F18F3" w:rsidP="004F18F3">
      <w:pPr>
        <w:rPr>
          <w:rFonts w:asciiTheme="minorHAnsi" w:hAnsiTheme="minorHAnsi" w:cstheme="minorHAnsi"/>
          <w:sz w:val="24"/>
        </w:rPr>
      </w:pPr>
      <w:r w:rsidRPr="0007032B">
        <w:rPr>
          <w:rFonts w:asciiTheme="minorHAnsi" w:hAnsiTheme="minorHAnsi" w:cstheme="minorHAnsi"/>
          <w:sz w:val="24"/>
        </w:rPr>
        <w:t xml:space="preserve">The key role in implementation of this option is to be played by COM. </w:t>
      </w:r>
    </w:p>
    <w:p w14:paraId="1AC2CA50" w14:textId="77777777" w:rsidR="004F18F3" w:rsidRPr="0007032B" w:rsidRDefault="004F18F3" w:rsidP="004F18F3">
      <w:pPr>
        <w:rPr>
          <w:rFonts w:asciiTheme="minorHAnsi" w:hAnsiTheme="minorHAnsi" w:cstheme="minorHAnsi"/>
          <w:sz w:val="24"/>
        </w:rPr>
      </w:pPr>
      <w:r w:rsidRPr="0007032B">
        <w:rPr>
          <w:rFonts w:asciiTheme="minorHAnsi" w:hAnsiTheme="minorHAnsi" w:cstheme="minorHAnsi"/>
          <w:sz w:val="24"/>
        </w:rPr>
        <w:t>However, choosing MRAG as an EU company to apply for the SPRFMO accreditation is rather problematic due to evident conflict of interests because MRAG was appointed by the SPRFMO Commission as the accreditation provider and MRAG became the SPRFMO Accreditation Evaluator. However, MRAG still may be consulted regarding other options of EU consulting companies applying for accreditation.</w:t>
      </w:r>
    </w:p>
    <w:p w14:paraId="1AC2CA51" w14:textId="77777777" w:rsidR="004F18F3" w:rsidRPr="0007032B" w:rsidRDefault="004F18F3" w:rsidP="004F18F3">
      <w:pPr>
        <w:rPr>
          <w:rFonts w:asciiTheme="minorHAnsi" w:hAnsiTheme="minorHAnsi" w:cstheme="minorHAnsi"/>
          <w:sz w:val="24"/>
        </w:rPr>
      </w:pPr>
    </w:p>
    <w:p w14:paraId="1AC2CA52" w14:textId="77777777" w:rsidR="004F18F3" w:rsidRPr="0007032B" w:rsidRDefault="004F18F3" w:rsidP="004F18F3">
      <w:pPr>
        <w:rPr>
          <w:rFonts w:asciiTheme="minorHAnsi" w:hAnsiTheme="minorHAnsi" w:cstheme="minorHAnsi"/>
          <w:i/>
          <w:sz w:val="24"/>
          <w:u w:val="single"/>
        </w:rPr>
      </w:pPr>
      <w:r w:rsidRPr="0007032B">
        <w:rPr>
          <w:rFonts w:asciiTheme="minorHAnsi" w:hAnsiTheme="minorHAnsi" w:cstheme="minorHAnsi"/>
          <w:i/>
          <w:sz w:val="24"/>
          <w:u w:val="single"/>
        </w:rPr>
        <w:t>Ad. 3.</w:t>
      </w:r>
    </w:p>
    <w:p w14:paraId="1AC2CA53" w14:textId="77777777" w:rsidR="004F18F3" w:rsidRDefault="004F18F3" w:rsidP="004F18F3">
      <w:pPr>
        <w:rPr>
          <w:rFonts w:asciiTheme="minorHAnsi" w:hAnsiTheme="minorHAnsi" w:cstheme="minorHAnsi"/>
          <w:sz w:val="24"/>
        </w:rPr>
      </w:pPr>
      <w:r w:rsidRPr="0007032B">
        <w:rPr>
          <w:rFonts w:asciiTheme="minorHAnsi" w:hAnsiTheme="minorHAnsi" w:cstheme="minorHAnsi"/>
          <w:sz w:val="24"/>
        </w:rPr>
        <w:t>This option is to be further explored in cooperation with COM and IEO (Spanish Institute of Oceanography). Once the EU company/organisation having the accreditation of the RFMO is identified, it may be helpful in applying for the SPRFMO accreditation, as provided in the following SPRFMO documents:</w:t>
      </w:r>
      <w:r w:rsidR="0012226B">
        <w:rPr>
          <w:rFonts w:asciiTheme="minorHAnsi" w:hAnsiTheme="minorHAnsi" w:cstheme="minorHAnsi"/>
          <w:sz w:val="24"/>
        </w:rPr>
        <w:t xml:space="preserve"> </w:t>
      </w:r>
    </w:p>
    <w:p w14:paraId="1AC2CA54" w14:textId="77777777" w:rsidR="0012226B" w:rsidRDefault="0012226B" w:rsidP="004F18F3">
      <w:pPr>
        <w:rPr>
          <w:rFonts w:asciiTheme="minorHAnsi" w:hAnsiTheme="minorHAnsi" w:cstheme="minorHAnsi"/>
          <w:sz w:val="24"/>
        </w:rPr>
      </w:pPr>
    </w:p>
    <w:p w14:paraId="1AC2CA55" w14:textId="77777777" w:rsidR="0012226B" w:rsidRDefault="0012226B" w:rsidP="004F18F3">
      <w:pPr>
        <w:rPr>
          <w:rFonts w:asciiTheme="minorHAnsi" w:hAnsiTheme="minorHAnsi" w:cstheme="minorHAnsi"/>
          <w:sz w:val="24"/>
        </w:rPr>
      </w:pPr>
    </w:p>
    <w:p w14:paraId="1AC2CA56" w14:textId="77777777" w:rsidR="0012226B" w:rsidRDefault="0012226B" w:rsidP="004F18F3">
      <w:pPr>
        <w:rPr>
          <w:rFonts w:asciiTheme="minorHAnsi" w:hAnsiTheme="minorHAnsi" w:cstheme="minorHAnsi"/>
          <w:sz w:val="24"/>
        </w:rPr>
      </w:pPr>
    </w:p>
    <w:p w14:paraId="1AC2CA57" w14:textId="77777777" w:rsidR="00295056" w:rsidRDefault="00295056" w:rsidP="004F18F3">
      <w:pPr>
        <w:rPr>
          <w:rFonts w:asciiTheme="minorHAnsi" w:hAnsiTheme="minorHAnsi" w:cstheme="minorHAnsi"/>
          <w:sz w:val="24"/>
        </w:rPr>
      </w:pPr>
    </w:p>
    <w:p w14:paraId="1AC2CA58" w14:textId="77777777" w:rsidR="00295056" w:rsidRDefault="00295056" w:rsidP="004F18F3">
      <w:pPr>
        <w:rPr>
          <w:rFonts w:asciiTheme="minorHAnsi" w:hAnsiTheme="minorHAnsi" w:cstheme="minorHAnsi"/>
          <w:sz w:val="24"/>
        </w:rPr>
      </w:pPr>
    </w:p>
    <w:p w14:paraId="1AC2CA59" w14:textId="77777777" w:rsidR="00295056" w:rsidRDefault="00295056" w:rsidP="004F18F3">
      <w:pPr>
        <w:rPr>
          <w:rFonts w:asciiTheme="minorHAnsi" w:hAnsiTheme="minorHAnsi" w:cstheme="minorHAnsi"/>
          <w:sz w:val="24"/>
        </w:rPr>
      </w:pPr>
    </w:p>
    <w:p w14:paraId="1AC2CA5A" w14:textId="77777777" w:rsidR="00295056" w:rsidRDefault="00295056" w:rsidP="004F18F3">
      <w:pPr>
        <w:rPr>
          <w:rFonts w:asciiTheme="minorHAnsi" w:hAnsiTheme="minorHAnsi" w:cstheme="minorHAnsi"/>
          <w:sz w:val="24"/>
        </w:rPr>
      </w:pPr>
    </w:p>
    <w:p w14:paraId="1AC2CA5B" w14:textId="77777777" w:rsidR="0012226B" w:rsidRDefault="0012226B" w:rsidP="004F18F3">
      <w:pPr>
        <w:rPr>
          <w:rFonts w:asciiTheme="minorHAnsi" w:hAnsiTheme="minorHAnsi" w:cstheme="minorHAnsi"/>
          <w:sz w:val="24"/>
        </w:rPr>
      </w:pPr>
    </w:p>
    <w:p w14:paraId="1AC2CA5C" w14:textId="77777777" w:rsidR="0012226B" w:rsidRDefault="0012226B" w:rsidP="004F18F3">
      <w:pPr>
        <w:rPr>
          <w:rFonts w:asciiTheme="minorHAnsi" w:hAnsiTheme="minorHAnsi" w:cstheme="minorHAnsi"/>
          <w:sz w:val="24"/>
        </w:rPr>
      </w:pPr>
    </w:p>
    <w:p w14:paraId="1AC2CA5D" w14:textId="77777777" w:rsidR="0012226B" w:rsidRDefault="0012226B" w:rsidP="004F18F3">
      <w:pPr>
        <w:rPr>
          <w:rFonts w:asciiTheme="minorHAnsi" w:hAnsiTheme="minorHAnsi" w:cstheme="minorHAnsi"/>
          <w:sz w:val="24"/>
        </w:rPr>
      </w:pPr>
    </w:p>
    <w:p w14:paraId="1AC2CA5E" w14:textId="77777777" w:rsidR="0012226B" w:rsidRPr="0007032B" w:rsidRDefault="0012226B" w:rsidP="004F18F3">
      <w:pPr>
        <w:rPr>
          <w:rFonts w:asciiTheme="minorHAnsi" w:hAnsiTheme="minorHAnsi" w:cstheme="minorHAnsi"/>
          <w:sz w:val="24"/>
        </w:rPr>
      </w:pPr>
    </w:p>
    <w:p w14:paraId="1AC2CA5F" w14:textId="77777777" w:rsidR="004F18F3" w:rsidRPr="0007032B" w:rsidRDefault="004F18F3" w:rsidP="004F18F3">
      <w:pPr>
        <w:rPr>
          <w:rFonts w:asciiTheme="minorHAnsi" w:hAnsiTheme="minorHAnsi" w:cstheme="minorHAnsi"/>
          <w:i/>
          <w:sz w:val="24"/>
          <w:u w:val="single"/>
        </w:rPr>
      </w:pPr>
      <w:r w:rsidRPr="0007032B">
        <w:rPr>
          <w:rFonts w:asciiTheme="minorHAnsi" w:hAnsiTheme="minorHAnsi" w:cstheme="minorHAnsi"/>
          <w:i/>
          <w:sz w:val="24"/>
          <w:u w:val="single"/>
        </w:rPr>
        <w:lastRenderedPageBreak/>
        <w:t>Art. 28. 1 (a) of the SPRFMO Convention</w:t>
      </w:r>
      <w:r w:rsidRPr="0007032B">
        <w:rPr>
          <w:rStyle w:val="Odwoanieprzypisudolnego"/>
          <w:rFonts w:asciiTheme="minorHAnsi" w:hAnsiTheme="minorHAnsi" w:cstheme="minorHAnsi"/>
          <w:i/>
          <w:sz w:val="24"/>
          <w:u w:val="single"/>
        </w:rPr>
        <w:footnoteReference w:id="13"/>
      </w:r>
      <w:r w:rsidRPr="0007032B">
        <w:rPr>
          <w:rFonts w:asciiTheme="minorHAnsi" w:hAnsiTheme="minorHAnsi" w:cstheme="minorHAnsi"/>
          <w:i/>
          <w:sz w:val="24"/>
          <w:u w:val="single"/>
        </w:rPr>
        <w:t>:</w:t>
      </w:r>
    </w:p>
    <w:p w14:paraId="1AC2CA60" w14:textId="77777777" w:rsidR="004F18F3" w:rsidRPr="0007032B" w:rsidRDefault="004F18F3" w:rsidP="004F18F3">
      <w:pPr>
        <w:rPr>
          <w:rFonts w:asciiTheme="minorHAnsi" w:hAnsiTheme="minorHAnsi" w:cstheme="minorHAnsi"/>
          <w:i/>
          <w:sz w:val="24"/>
        </w:rPr>
      </w:pPr>
      <w:r w:rsidRPr="0007032B">
        <w:rPr>
          <w:rFonts w:asciiTheme="minorHAnsi" w:hAnsiTheme="minorHAnsi" w:cstheme="minorHAnsi"/>
          <w:sz w:val="24"/>
        </w:rPr>
        <w:t>„</w:t>
      </w:r>
      <w:r w:rsidRPr="0007032B">
        <w:rPr>
          <w:rFonts w:asciiTheme="minorHAnsi" w:hAnsiTheme="minorHAnsi" w:cstheme="minorHAnsi"/>
          <w:i/>
          <w:sz w:val="24"/>
        </w:rPr>
        <w:t>The observer programme shall consist of independent and impartial observers that</w:t>
      </w:r>
    </w:p>
    <w:p w14:paraId="1AC2CA61" w14:textId="77777777" w:rsidR="004F18F3" w:rsidRPr="0007032B" w:rsidRDefault="004F18F3" w:rsidP="004F18F3">
      <w:pPr>
        <w:rPr>
          <w:rFonts w:asciiTheme="minorHAnsi" w:hAnsiTheme="minorHAnsi" w:cstheme="minorHAnsi"/>
          <w:i/>
          <w:sz w:val="24"/>
        </w:rPr>
      </w:pPr>
      <w:r w:rsidRPr="0007032B">
        <w:rPr>
          <w:rFonts w:asciiTheme="minorHAnsi" w:hAnsiTheme="minorHAnsi" w:cstheme="minorHAnsi"/>
          <w:i/>
          <w:sz w:val="24"/>
        </w:rPr>
        <w:t>are sourced from programmes or service providers accredited by the Commission.</w:t>
      </w:r>
    </w:p>
    <w:p w14:paraId="1AC2CA62" w14:textId="77777777" w:rsidR="004F18F3" w:rsidRPr="0007032B" w:rsidRDefault="004F18F3" w:rsidP="004F18F3">
      <w:pPr>
        <w:rPr>
          <w:rFonts w:asciiTheme="minorHAnsi" w:hAnsiTheme="minorHAnsi" w:cstheme="minorHAnsi"/>
          <w:b/>
          <w:i/>
          <w:sz w:val="24"/>
        </w:rPr>
      </w:pPr>
      <w:r w:rsidRPr="0007032B">
        <w:rPr>
          <w:rFonts w:asciiTheme="minorHAnsi" w:hAnsiTheme="minorHAnsi" w:cstheme="minorHAnsi"/>
          <w:b/>
          <w:i/>
          <w:sz w:val="24"/>
        </w:rPr>
        <w:t>The programme shall be coordinated, to the maximum extent possible, with other</w:t>
      </w:r>
    </w:p>
    <w:p w14:paraId="1AC2CA63" w14:textId="77777777" w:rsidR="004F18F3" w:rsidRPr="0007032B" w:rsidRDefault="004F18F3" w:rsidP="004F18F3">
      <w:pPr>
        <w:rPr>
          <w:rFonts w:asciiTheme="minorHAnsi" w:hAnsiTheme="minorHAnsi" w:cstheme="minorHAnsi"/>
          <w:i/>
          <w:sz w:val="24"/>
        </w:rPr>
      </w:pPr>
      <w:r w:rsidRPr="0007032B">
        <w:rPr>
          <w:rFonts w:asciiTheme="minorHAnsi" w:hAnsiTheme="minorHAnsi" w:cstheme="minorHAnsi"/>
          <w:b/>
          <w:i/>
          <w:sz w:val="24"/>
        </w:rPr>
        <w:t>regional, sub-regional and national observer programmes</w:t>
      </w:r>
      <w:r w:rsidRPr="0007032B">
        <w:rPr>
          <w:rFonts w:asciiTheme="minorHAnsi" w:hAnsiTheme="minorHAnsi" w:cstheme="minorHAnsi"/>
          <w:i/>
          <w:sz w:val="24"/>
        </w:rPr>
        <w:t>.”</w:t>
      </w:r>
    </w:p>
    <w:p w14:paraId="1AC2CA64" w14:textId="77777777" w:rsidR="004F18F3" w:rsidRPr="0007032B" w:rsidRDefault="004F18F3" w:rsidP="004F18F3">
      <w:pPr>
        <w:rPr>
          <w:rFonts w:asciiTheme="minorHAnsi" w:hAnsiTheme="minorHAnsi" w:cstheme="minorHAnsi"/>
          <w:sz w:val="24"/>
        </w:rPr>
      </w:pPr>
    </w:p>
    <w:p w14:paraId="1AC2CA65" w14:textId="77777777" w:rsidR="004F18F3" w:rsidRPr="0007032B" w:rsidRDefault="004F18F3" w:rsidP="004F18F3">
      <w:pPr>
        <w:rPr>
          <w:rFonts w:asciiTheme="minorHAnsi" w:hAnsiTheme="minorHAnsi" w:cstheme="minorHAnsi"/>
          <w:i/>
          <w:sz w:val="24"/>
          <w:u w:val="single"/>
        </w:rPr>
      </w:pPr>
      <w:r w:rsidRPr="0007032B">
        <w:rPr>
          <w:rFonts w:asciiTheme="minorHAnsi" w:hAnsiTheme="minorHAnsi" w:cstheme="minorHAnsi"/>
          <w:i/>
          <w:sz w:val="24"/>
          <w:u w:val="single"/>
        </w:rPr>
        <w:t>Par. 29 of the SPRFMO Observer Programme:</w:t>
      </w:r>
      <w:r w:rsidRPr="0007032B">
        <w:rPr>
          <w:rStyle w:val="Odwoanieprzypisudolnego"/>
          <w:rFonts w:asciiTheme="minorHAnsi" w:hAnsiTheme="minorHAnsi" w:cstheme="minorHAnsi"/>
          <w:i/>
          <w:sz w:val="24"/>
          <w:u w:val="single"/>
        </w:rPr>
        <w:footnoteReference w:id="14"/>
      </w:r>
    </w:p>
    <w:p w14:paraId="1AC2CA66" w14:textId="77777777" w:rsidR="004F18F3" w:rsidRPr="0007032B" w:rsidRDefault="004F18F3" w:rsidP="004F18F3">
      <w:pPr>
        <w:rPr>
          <w:rFonts w:asciiTheme="minorHAnsi" w:hAnsiTheme="minorHAnsi" w:cstheme="minorHAnsi"/>
          <w:sz w:val="24"/>
        </w:rPr>
      </w:pPr>
      <w:r w:rsidRPr="0007032B">
        <w:rPr>
          <w:rFonts w:asciiTheme="minorHAnsi" w:hAnsiTheme="minorHAnsi" w:cstheme="minorHAnsi"/>
          <w:sz w:val="24"/>
        </w:rPr>
        <w:t>„</w:t>
      </w:r>
      <w:r w:rsidRPr="0007032B">
        <w:rPr>
          <w:rFonts w:asciiTheme="minorHAnsi" w:hAnsiTheme="minorHAnsi" w:cstheme="minorHAnsi"/>
          <w:i/>
          <w:sz w:val="24"/>
        </w:rPr>
        <w:t>When preparing a Preliminary Evaluation Report, and in addition to assessing the fulfilment of the standards indicated in Annex 3, the SPRFMO OP Accreditation Evaluator shall also consider those national programmes and service providers currently accredited by other RFMOs.</w:t>
      </w:r>
      <w:r w:rsidRPr="0007032B">
        <w:rPr>
          <w:rFonts w:asciiTheme="minorHAnsi" w:hAnsiTheme="minorHAnsi" w:cstheme="minorHAnsi"/>
          <w:sz w:val="24"/>
        </w:rPr>
        <w:t>”</w:t>
      </w:r>
    </w:p>
    <w:p w14:paraId="1AC2CA67" w14:textId="77777777" w:rsidR="004F18F3" w:rsidRPr="0007032B" w:rsidRDefault="004F18F3" w:rsidP="004F18F3">
      <w:pPr>
        <w:rPr>
          <w:rFonts w:asciiTheme="minorHAnsi" w:hAnsiTheme="minorHAnsi" w:cstheme="minorHAnsi"/>
          <w:sz w:val="24"/>
        </w:rPr>
      </w:pPr>
    </w:p>
    <w:p w14:paraId="1AC2CA68" w14:textId="77777777" w:rsidR="004F18F3" w:rsidRPr="0007032B" w:rsidRDefault="004F18F3" w:rsidP="0007032B">
      <w:pPr>
        <w:rPr>
          <w:rFonts w:asciiTheme="minorHAnsi" w:hAnsiTheme="minorHAnsi" w:cstheme="minorHAnsi"/>
          <w:color w:val="548DD4" w:themeColor="text2" w:themeTint="99"/>
          <w:sz w:val="24"/>
        </w:rPr>
      </w:pPr>
      <w:r w:rsidRPr="0007032B">
        <w:rPr>
          <w:rFonts w:asciiTheme="minorHAnsi" w:hAnsiTheme="minorHAnsi" w:cstheme="minorHAnsi"/>
          <w:color w:val="548DD4" w:themeColor="text2" w:themeTint="99"/>
          <w:sz w:val="24"/>
        </w:rPr>
        <w:t>Conclusions and follow-up</w:t>
      </w:r>
    </w:p>
    <w:p w14:paraId="1AC2CA69" w14:textId="77777777" w:rsidR="004F18F3" w:rsidRPr="0007032B" w:rsidRDefault="004F18F3" w:rsidP="004F18F3">
      <w:pPr>
        <w:rPr>
          <w:rFonts w:asciiTheme="minorHAnsi" w:hAnsiTheme="minorHAnsi" w:cstheme="minorHAnsi"/>
          <w:sz w:val="24"/>
        </w:rPr>
      </w:pPr>
    </w:p>
    <w:p w14:paraId="1AC2CA6A" w14:textId="77777777" w:rsidR="004F18F3" w:rsidRPr="0007032B" w:rsidRDefault="004F18F3" w:rsidP="004F18F3">
      <w:pPr>
        <w:rPr>
          <w:rFonts w:asciiTheme="minorHAnsi" w:hAnsiTheme="minorHAnsi" w:cstheme="minorHAnsi"/>
          <w:i/>
          <w:sz w:val="24"/>
          <w:u w:val="single"/>
        </w:rPr>
      </w:pPr>
      <w:r w:rsidRPr="0007032B">
        <w:rPr>
          <w:rFonts w:asciiTheme="minorHAnsi" w:hAnsiTheme="minorHAnsi" w:cstheme="minorHAnsi"/>
          <w:i/>
          <w:sz w:val="24"/>
          <w:u w:val="single"/>
        </w:rPr>
        <w:t>2</w:t>
      </w:r>
      <w:r w:rsidRPr="0007032B">
        <w:rPr>
          <w:rFonts w:asciiTheme="minorHAnsi" w:hAnsiTheme="minorHAnsi" w:cstheme="minorHAnsi"/>
          <w:i/>
          <w:sz w:val="24"/>
          <w:u w:val="single"/>
          <w:vertAlign w:val="superscript"/>
        </w:rPr>
        <w:t>nd</w:t>
      </w:r>
      <w:r w:rsidRPr="0007032B">
        <w:rPr>
          <w:rFonts w:asciiTheme="minorHAnsi" w:hAnsiTheme="minorHAnsi" w:cstheme="minorHAnsi"/>
          <w:i/>
          <w:sz w:val="24"/>
          <w:u w:val="single"/>
        </w:rPr>
        <w:t xml:space="preserve"> ISSG SPRFMO-OP meeting</w:t>
      </w:r>
    </w:p>
    <w:p w14:paraId="1AC2CA6B" w14:textId="77777777" w:rsidR="004F18F3" w:rsidRPr="0007032B" w:rsidRDefault="004F18F3" w:rsidP="0007032B">
      <w:pPr>
        <w:pStyle w:val="Akapitzlist"/>
        <w:numPr>
          <w:ilvl w:val="0"/>
          <w:numId w:val="56"/>
        </w:numPr>
        <w:spacing w:before="0" w:after="160" w:line="259" w:lineRule="auto"/>
        <w:jc w:val="left"/>
        <w:rPr>
          <w:rFonts w:asciiTheme="minorHAnsi" w:hAnsiTheme="minorHAnsi" w:cstheme="minorHAnsi"/>
          <w:sz w:val="24"/>
          <w:lang w:val="en-GB"/>
        </w:rPr>
      </w:pPr>
      <w:r w:rsidRPr="0007032B">
        <w:rPr>
          <w:rFonts w:asciiTheme="minorHAnsi" w:hAnsiTheme="minorHAnsi" w:cstheme="minorHAnsi"/>
          <w:sz w:val="24"/>
          <w:lang w:val="en-GB"/>
        </w:rPr>
        <w:t>Chair of the RCG LDF to contact COM (DG MARE, Unit B2) in order to set up a meeting of this ISSG with the COM to further discuss and explore options 2 and 3 above,</w:t>
      </w:r>
    </w:p>
    <w:p w14:paraId="1AC2CA6C" w14:textId="77777777" w:rsidR="004F18F3" w:rsidRPr="0007032B" w:rsidRDefault="004F18F3" w:rsidP="0007032B">
      <w:pPr>
        <w:pStyle w:val="Akapitzlist"/>
        <w:numPr>
          <w:ilvl w:val="0"/>
          <w:numId w:val="56"/>
        </w:numPr>
        <w:spacing w:before="0" w:after="160" w:line="259" w:lineRule="auto"/>
        <w:jc w:val="left"/>
        <w:rPr>
          <w:rFonts w:asciiTheme="minorHAnsi" w:hAnsiTheme="minorHAnsi" w:cstheme="minorHAnsi"/>
          <w:sz w:val="24"/>
          <w:lang w:val="en-GB"/>
        </w:rPr>
      </w:pPr>
      <w:r w:rsidRPr="0007032B">
        <w:rPr>
          <w:rFonts w:asciiTheme="minorHAnsi" w:hAnsiTheme="minorHAnsi" w:cstheme="minorHAnsi"/>
          <w:sz w:val="24"/>
          <w:lang w:val="en-GB"/>
        </w:rPr>
        <w:t>Indicative time for this meeting – second half of June (except week 22-26 June when the STECF EWG on DCF Annual Report evaluation meets),</w:t>
      </w:r>
    </w:p>
    <w:p w14:paraId="1AC2CA6D" w14:textId="77777777" w:rsidR="004F18F3" w:rsidRPr="0007032B" w:rsidRDefault="004F18F3" w:rsidP="0007032B">
      <w:pPr>
        <w:pStyle w:val="Akapitzlist"/>
        <w:numPr>
          <w:ilvl w:val="0"/>
          <w:numId w:val="56"/>
        </w:numPr>
        <w:spacing w:before="0" w:after="160" w:line="259" w:lineRule="auto"/>
        <w:jc w:val="left"/>
        <w:rPr>
          <w:rFonts w:asciiTheme="minorHAnsi" w:hAnsiTheme="minorHAnsi" w:cstheme="minorHAnsi"/>
          <w:sz w:val="24"/>
          <w:lang w:val="en-GB"/>
        </w:rPr>
      </w:pPr>
      <w:r w:rsidRPr="0007032B">
        <w:rPr>
          <w:rFonts w:asciiTheme="minorHAnsi" w:hAnsiTheme="minorHAnsi" w:cstheme="minorHAnsi"/>
          <w:sz w:val="24"/>
          <w:lang w:val="en-GB"/>
        </w:rPr>
        <w:t>After consulting with the COM, consider the invitation of experts from Spain (IEO, MAPA) to discuss the ICCAT accreditation for EU company/organisation,</w:t>
      </w:r>
    </w:p>
    <w:p w14:paraId="1AC2CA6E" w14:textId="77777777" w:rsidR="004F18F3" w:rsidRPr="0007032B" w:rsidRDefault="004F18F3" w:rsidP="0007032B">
      <w:pPr>
        <w:pStyle w:val="Akapitzlist"/>
        <w:numPr>
          <w:ilvl w:val="0"/>
          <w:numId w:val="56"/>
        </w:numPr>
        <w:spacing w:before="0" w:after="160" w:line="259" w:lineRule="auto"/>
        <w:jc w:val="left"/>
        <w:rPr>
          <w:rFonts w:asciiTheme="minorHAnsi" w:hAnsiTheme="minorHAnsi" w:cstheme="minorHAnsi"/>
          <w:sz w:val="24"/>
          <w:lang w:val="en-GB"/>
        </w:rPr>
      </w:pPr>
      <w:r w:rsidRPr="0007032B">
        <w:rPr>
          <w:rFonts w:asciiTheme="minorHAnsi" w:hAnsiTheme="minorHAnsi" w:cstheme="minorHAnsi"/>
          <w:sz w:val="24"/>
          <w:lang w:val="en-GB"/>
        </w:rPr>
        <w:t>Discuss with the COM the possible level and structure of costs related to accreditation and source of funding</w:t>
      </w:r>
    </w:p>
    <w:p w14:paraId="1AC2CA6F" w14:textId="77777777" w:rsidR="004F18F3" w:rsidRPr="0007032B" w:rsidRDefault="004F18F3" w:rsidP="004F18F3">
      <w:pPr>
        <w:rPr>
          <w:rFonts w:asciiTheme="minorHAnsi" w:hAnsiTheme="minorHAnsi" w:cstheme="minorHAnsi"/>
          <w:sz w:val="24"/>
        </w:rPr>
      </w:pPr>
      <w:r w:rsidRPr="0007032B">
        <w:rPr>
          <w:rFonts w:asciiTheme="minorHAnsi" w:hAnsiTheme="minorHAnsi" w:cstheme="minorHAnsi"/>
          <w:sz w:val="24"/>
        </w:rPr>
        <w:t>Subject to outcomes of the above meeting with COM, the next ISSG SPRFMO-OP meeting can be arranged with participation of the industry representatives to present and discuss ways forward.</w:t>
      </w:r>
    </w:p>
    <w:p w14:paraId="1AC2CA70" w14:textId="5475DD1D" w:rsidR="004F18F3" w:rsidRPr="0007032B" w:rsidRDefault="004F18F3" w:rsidP="00326238">
      <w:pPr>
        <w:pStyle w:val="bodytextEnglish"/>
        <w:rPr>
          <w:rFonts w:asciiTheme="minorHAnsi" w:hAnsiTheme="minorHAnsi" w:cstheme="minorHAnsi"/>
          <w:sz w:val="24"/>
          <w:lang w:eastAsia="en-US"/>
        </w:rPr>
      </w:pPr>
    </w:p>
    <w:sectPr w:rsidR="004F18F3" w:rsidRPr="0007032B" w:rsidSect="0070438D">
      <w:headerReference w:type="default" r:id="rId51"/>
      <w:footerReference w:type="default" r:id="rId52"/>
      <w:headerReference w:type="first" r:id="rId53"/>
      <w:type w:val="continuous"/>
      <w:pgSz w:w="11906" w:h="16838" w:code="9"/>
      <w:pgMar w:top="1389" w:right="1418" w:bottom="1440" w:left="1701" w:header="283"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BE59F3" w16cex:dateUtc="2021-08-11T1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866D922" w16cid:durableId="24D0A0AC"/>
  <w16cid:commentId w16cid:paraId="2E7F881F" w16cid:durableId="24D0A0AD"/>
  <w16cid:commentId w16cid:paraId="0FA1A19F" w16cid:durableId="24D0A0AE"/>
  <w16cid:commentId w16cid:paraId="623A8554" w16cid:durableId="24D0A0AF"/>
  <w16cid:commentId w16cid:paraId="6B593730" w16cid:durableId="24BE58D8"/>
  <w16cid:commentId w16cid:paraId="493914E6" w16cid:durableId="24BE59F3"/>
  <w16cid:commentId w16cid:paraId="5A802C09" w16cid:durableId="24D0A0B2"/>
  <w16cid:commentId w16cid:paraId="43024578" w16cid:durableId="24D0A0B3"/>
  <w16cid:commentId w16cid:paraId="479C65F2" w16cid:durableId="24D0A0B4"/>
  <w16cid:commentId w16cid:paraId="6B593732" w16cid:durableId="24BE58D9"/>
  <w16cid:commentId w16cid:paraId="6B593733" w16cid:durableId="24BE58DA"/>
  <w16cid:commentId w16cid:paraId="44226DDF" w16cid:durableId="24D0A0B7"/>
  <w16cid:commentId w16cid:paraId="6B593737" w16cid:durableId="24BE58DB"/>
  <w16cid:commentId w16cid:paraId="6B593738" w16cid:durableId="24BE58DC"/>
  <w16cid:commentId w16cid:paraId="0D65434E" w16cid:durableId="24D0A0BA"/>
  <w16cid:commentId w16cid:paraId="79CAD599" w16cid:durableId="24D0A0BB"/>
  <w16cid:commentId w16cid:paraId="0289771D" w16cid:durableId="24D0A0BC"/>
  <w16cid:commentId w16cid:paraId="2D961596" w16cid:durableId="24D0A0BD"/>
  <w16cid:commentId w16cid:paraId="1A83951A" w16cid:durableId="24D0A0BE"/>
  <w16cid:commentId w16cid:paraId="320F87B8" w16cid:durableId="24D0A0BF"/>
  <w16cid:commentId w16cid:paraId="5C778498" w16cid:durableId="24D0A0C0"/>
  <w16cid:commentId w16cid:paraId="090D0A10" w16cid:durableId="24D0A0C1"/>
  <w16cid:commentId w16cid:paraId="6B59373B" w16cid:durableId="24BE58DD"/>
  <w16cid:commentId w16cid:paraId="12BB759B" w16cid:durableId="24D0A0C3"/>
  <w16cid:commentId w16cid:paraId="69DF0DCA" w16cid:durableId="24D0A0C4"/>
  <w16cid:commentId w16cid:paraId="7527CC71" w16cid:durableId="24D0A0C5"/>
  <w16cid:commentId w16cid:paraId="205EB10C" w16cid:durableId="24D0A0C6"/>
  <w16cid:commentId w16cid:paraId="239395B7" w16cid:durableId="24D0A0C7"/>
  <w16cid:commentId w16cid:paraId="0F882CFA" w16cid:durableId="24D0A0C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34C0E" w14:textId="77777777" w:rsidR="00B10397" w:rsidRDefault="00B10397">
      <w:r>
        <w:separator/>
      </w:r>
    </w:p>
    <w:p w14:paraId="6809894E" w14:textId="77777777" w:rsidR="00B10397" w:rsidRDefault="00B10397"/>
    <w:p w14:paraId="50E55578" w14:textId="77777777" w:rsidR="00B10397" w:rsidRDefault="00B10397"/>
  </w:endnote>
  <w:endnote w:type="continuationSeparator" w:id="0">
    <w:p w14:paraId="4801AF05" w14:textId="77777777" w:rsidR="00B10397" w:rsidRDefault="00B10397">
      <w:r>
        <w:continuationSeparator/>
      </w:r>
    </w:p>
    <w:p w14:paraId="03A44084" w14:textId="77777777" w:rsidR="00B10397" w:rsidRDefault="00B10397"/>
    <w:p w14:paraId="4F4BB86E" w14:textId="77777777" w:rsidR="00B10397" w:rsidRDefault="00B10397"/>
  </w:endnote>
  <w:endnote w:type="continuationNotice" w:id="1">
    <w:p w14:paraId="43BC609D" w14:textId="77777777" w:rsidR="00B10397" w:rsidRDefault="00B103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T17Et00">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Futura Md BT">
    <w:altName w:val="Lucida Sans Unicode"/>
    <w:charset w:val="00"/>
    <w:family w:val="swiss"/>
    <w:pitch w:val="variable"/>
    <w:sig w:usb0="800000AF" w:usb1="1000204A" w:usb2="00000000" w:usb3="00000000" w:csb0="00000011" w:csb1="00000000"/>
  </w:font>
  <w:font w:name="Times Regular">
    <w:panose1 w:val="00000000000000000000"/>
    <w:charset w:val="00"/>
    <w:family w:val="auto"/>
    <w:notTrueType/>
    <w:pitch w:val="default"/>
    <w:sig w:usb0="00000003" w:usb1="00000000" w:usb2="00000000" w:usb3="00000000" w:csb0="00000001" w:csb1="00000000"/>
  </w:font>
  <w:font w:name="Humnst777 It BT">
    <w:charset w:val="4D"/>
    <w:family w:val="auto"/>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imes">
    <w:panose1 w:val="02020603050405020304"/>
    <w:charset w:val="EE"/>
    <w:family w:val="roman"/>
    <w:pitch w:val="variable"/>
    <w:sig w:usb0="E0002AFF" w:usb1="C0007841" w:usb2="00000009" w:usb3="00000000" w:csb0="000001FF" w:csb1="00000000"/>
  </w:font>
  <w:font w:name="News Gothic">
    <w:altName w:val="Arial"/>
    <w:charset w:val="00"/>
    <w:family w:val="swiss"/>
    <w:pitch w:val="variable"/>
    <w:sig w:usb0="00000083" w:usb1="00000000" w:usb2="00000000" w:usb3="00000000" w:csb0="00000009"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GulimChe">
    <w:panose1 w:val="020B0609000101010101"/>
    <w:charset w:val="81"/>
    <w:family w:val="modern"/>
    <w:pitch w:val="fixed"/>
    <w:sig w:usb0="B00002AF" w:usb1="69D77CFB" w:usb2="00000030" w:usb3="00000000" w:csb0="0008009F" w:csb1="00000000"/>
  </w:font>
  <w:font w:name="Times New Roman Bold">
    <w:altName w:val="Times New Roman"/>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2FF" w:usb1="400004FF" w:usb2="00000000" w:usb3="00000000" w:csb0="0000019F" w:csb1="00000000"/>
  </w:font>
  <w:font w:name="으뜸체">
    <w:altName w:val="Arial Unicode MS"/>
    <w:charset w:val="81"/>
    <w:family w:val="roman"/>
    <w:pitch w:val="variable"/>
    <w:sig w:usb0="800002A7" w:usb1="29D77CFB" w:usb2="00000010" w:usb3="00000000" w:csb0="00080000" w:csb1="00000000"/>
  </w:font>
  <w:font w:name="Consolas">
    <w:panose1 w:val="020B0609020204030204"/>
    <w:charset w:val="EE"/>
    <w:family w:val="modern"/>
    <w:pitch w:val="fixed"/>
    <w:sig w:usb0="E10002FF" w:usb1="4000FCFF" w:usb2="00000009" w:usb3="00000000" w:csb0="0000019F" w:csb1="00000000"/>
  </w:font>
  <w:font w:name="Cambria Math">
    <w:panose1 w:val="02040503050406030204"/>
    <w:charset w:val="EE"/>
    <w:family w:val="roman"/>
    <w:pitch w:val="variable"/>
    <w:sig w:usb0="E00002FF" w:usb1="420024FF" w:usb2="00000000" w:usb3="00000000" w:csb0="0000019F" w:csb1="00000000"/>
  </w:font>
  <w:font w:name="NewsGothic">
    <w:altName w:val="Microsoft JhengHei"/>
    <w:panose1 w:val="00000000000000000000"/>
    <w:charset w:val="88"/>
    <w:family w:val="auto"/>
    <w:notTrueType/>
    <w:pitch w:val="default"/>
    <w:sig w:usb0="00000001" w:usb1="08080000" w:usb2="00000010" w:usb3="00000000" w:csb0="00100000" w:csb1="00000000"/>
  </w:font>
  <w:font w:name="Segoe UI">
    <w:panose1 w:val="020B0502040204020203"/>
    <w:charset w:val="EE"/>
    <w:family w:val="swiss"/>
    <w:pitch w:val="variable"/>
    <w:sig w:usb0="E10022FF" w:usb1="C000E47F" w:usb2="00000029" w:usb3="00000000" w:csb0="000001DF" w:csb1="00000000"/>
  </w:font>
  <w:font w:name="Roboto">
    <w:altName w:val="Times New Roman"/>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5508957"/>
      <w:docPartObj>
        <w:docPartGallery w:val="Page Numbers (Bottom of Page)"/>
        <w:docPartUnique/>
      </w:docPartObj>
    </w:sdtPr>
    <w:sdtContent>
      <w:p w14:paraId="1AC2CA8C" w14:textId="77777777" w:rsidR="002646BC" w:rsidRDefault="002646BC" w:rsidP="007143A4">
        <w:pPr>
          <w:pStyle w:val="Stopka"/>
        </w:pPr>
        <w:r>
          <w:fldChar w:fldCharType="begin"/>
        </w:r>
        <w:r>
          <w:instrText>PAGE   \* MERGEFORMAT</w:instrText>
        </w:r>
        <w:r>
          <w:fldChar w:fldCharType="separate"/>
        </w:r>
        <w:r w:rsidRPr="00B07B83">
          <w:rPr>
            <w:noProof/>
            <w:lang w:val="pl-PL"/>
          </w:rPr>
          <w:t>10</w:t>
        </w:r>
        <w:r>
          <w:rPr>
            <w:noProof/>
            <w:lang w:val="pl-PL"/>
          </w:rPr>
          <w:fldChar w:fldCharType="end"/>
        </w:r>
      </w:p>
    </w:sdtContent>
  </w:sdt>
  <w:p w14:paraId="1AC2CA8D" w14:textId="77777777" w:rsidR="002646BC" w:rsidRDefault="002646BC" w:rsidP="007143A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2CA8E" w14:textId="77777777" w:rsidR="002646BC" w:rsidRDefault="002646BC" w:rsidP="007143A4">
    <w:pPr>
      <w:pStyle w:val="Stopka"/>
    </w:pPr>
  </w:p>
  <w:p w14:paraId="1AC2CA8F" w14:textId="77777777" w:rsidR="002646BC" w:rsidRDefault="002646BC" w:rsidP="007143A4">
    <w:pPr>
      <w:pStyle w:val="Stopka"/>
    </w:pPr>
  </w:p>
  <w:p w14:paraId="1AC2CA90" w14:textId="66C262D2" w:rsidR="002646BC" w:rsidRDefault="002646BC" w:rsidP="007143A4">
    <w:pPr>
      <w:pStyle w:val="Stopka"/>
    </w:pPr>
    <w:sdt>
      <w:sdtPr>
        <w:id w:val="343442666"/>
        <w:docPartObj>
          <w:docPartGallery w:val="Page Numbers (Bottom of Page)"/>
          <w:docPartUnique/>
        </w:docPartObj>
      </w:sdtPr>
      <w:sdtContent>
        <w:r>
          <w:fldChar w:fldCharType="begin"/>
        </w:r>
        <w:r>
          <w:instrText>PAGE   \* MERGEFORMAT</w:instrText>
        </w:r>
        <w:r>
          <w:fldChar w:fldCharType="separate"/>
        </w:r>
        <w:r w:rsidR="00A00CB4" w:rsidRPr="00A00CB4">
          <w:rPr>
            <w:noProof/>
            <w:lang w:val="pl-PL"/>
          </w:rPr>
          <w:t>4</w:t>
        </w:r>
        <w:r>
          <w:rPr>
            <w:noProof/>
            <w:lang w:val="pl-PL"/>
          </w:rPr>
          <w:fldChar w:fldCharType="end"/>
        </w:r>
      </w:sdtContent>
    </w:sdt>
  </w:p>
  <w:p w14:paraId="1AC2CA91" w14:textId="77777777" w:rsidR="002646BC" w:rsidRDefault="002646BC" w:rsidP="007143A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2CA92" w14:textId="77777777" w:rsidR="002646BC" w:rsidRDefault="002646BC" w:rsidP="007143A4">
    <w:pPr>
      <w:pStyle w:val="Stopka"/>
    </w:pPr>
  </w:p>
  <w:p w14:paraId="1AC2CA93" w14:textId="77777777" w:rsidR="002646BC" w:rsidRDefault="002646BC" w:rsidP="007143A4">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2CA96" w14:textId="2332A8B0" w:rsidR="002646BC" w:rsidRDefault="002646BC" w:rsidP="007143A4">
    <w:pPr>
      <w:pStyle w:val="Stopka"/>
    </w:pPr>
    <w:r>
      <w:fldChar w:fldCharType="begin"/>
    </w:r>
    <w:r>
      <w:instrText>PAGE   \* MERGEFORMAT</w:instrText>
    </w:r>
    <w:r>
      <w:fldChar w:fldCharType="separate"/>
    </w:r>
    <w:r w:rsidR="00A00CB4" w:rsidRPr="00A00CB4">
      <w:rPr>
        <w:noProof/>
        <w:lang w:val="da-DK"/>
      </w:rPr>
      <w:t>75</w:t>
    </w:r>
    <w:r>
      <w:rPr>
        <w:noProof/>
        <w:lang w:val="da-DK"/>
      </w:rPr>
      <w:fldChar w:fldCharType="end"/>
    </w:r>
  </w:p>
  <w:p w14:paraId="1AC2CA97" w14:textId="77777777" w:rsidR="002646BC" w:rsidRDefault="002646BC" w:rsidP="007143A4">
    <w:pPr>
      <w:pStyle w:val="Stopka"/>
    </w:pPr>
  </w:p>
  <w:p w14:paraId="1AC2CA98" w14:textId="77777777" w:rsidR="002646BC" w:rsidRDefault="002646B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39677E" w14:textId="77777777" w:rsidR="00B10397" w:rsidRDefault="00B10397">
      <w:r>
        <w:separator/>
      </w:r>
    </w:p>
    <w:p w14:paraId="374432FA" w14:textId="77777777" w:rsidR="00B10397" w:rsidRDefault="00B10397"/>
    <w:p w14:paraId="4E64715E" w14:textId="77777777" w:rsidR="00B10397" w:rsidRDefault="00B10397"/>
  </w:footnote>
  <w:footnote w:type="continuationSeparator" w:id="0">
    <w:p w14:paraId="7843561F" w14:textId="77777777" w:rsidR="00B10397" w:rsidRDefault="00B10397">
      <w:r>
        <w:continuationSeparator/>
      </w:r>
    </w:p>
    <w:p w14:paraId="4A4BCFD5" w14:textId="77777777" w:rsidR="00B10397" w:rsidRDefault="00B10397"/>
    <w:p w14:paraId="5970FFDC" w14:textId="77777777" w:rsidR="00B10397" w:rsidRDefault="00B10397"/>
  </w:footnote>
  <w:footnote w:type="continuationNotice" w:id="1">
    <w:p w14:paraId="309EF9B1" w14:textId="77777777" w:rsidR="00B10397" w:rsidRDefault="00B10397"/>
  </w:footnote>
  <w:footnote w:id="2">
    <w:p w14:paraId="1AC2CA9C" w14:textId="77777777" w:rsidR="002646BC" w:rsidRDefault="002646BC" w:rsidP="003C4273">
      <w:pPr>
        <w:pStyle w:val="Tekstprzypisudolnego"/>
      </w:pPr>
      <w:r>
        <w:rPr>
          <w:rStyle w:val="Odwoanieprzypisudolnego"/>
        </w:rPr>
        <w:footnoteRef/>
      </w:r>
      <w:r>
        <w:t xml:space="preserve"> Spanish vessels operated under direct authorisations regime until the signature of the new Agreement and the relevant Protocol between the EU and The Gambia in July 2019, within which a new fishing category for deep water trawlers targeting black hake is allowed.</w:t>
      </w:r>
    </w:p>
  </w:footnote>
  <w:footnote w:id="3">
    <w:p w14:paraId="1AC2CA9D" w14:textId="77777777" w:rsidR="002646BC" w:rsidRPr="00AF7ED8" w:rsidRDefault="002646BC" w:rsidP="004C17E6">
      <w:pPr>
        <w:pStyle w:val="Tekstprzypisudolnego"/>
        <w:rPr>
          <w:lang w:val="en-US"/>
        </w:rPr>
      </w:pPr>
      <w:r>
        <w:rPr>
          <w:rStyle w:val="Odwoanieprzypisudolnego"/>
        </w:rPr>
        <w:footnoteRef/>
      </w:r>
      <w:r w:rsidRPr="00CA62CF">
        <w:rPr>
          <w:lang w:val="en-US"/>
        </w:rPr>
        <w:t xml:space="preserve"> FAO. 2020. Report of the FAO/CECAF Working Group on the Assessment of Demersal Resources – Subgroup North Nouakchott, Mauritania, 2–10 December 2019. CECAF/ECAF 20/83. Rome. </w:t>
      </w:r>
      <w:hyperlink r:id="rId1" w:history="1">
        <w:r w:rsidRPr="00CA62CF">
          <w:rPr>
            <w:rStyle w:val="Hipercze"/>
            <w:noProof w:val="0"/>
            <w:sz w:val="18"/>
            <w:szCs w:val="18"/>
            <w:lang w:val="en-US"/>
          </w:rPr>
          <w:t>http://www.fao.org/3/cb1539b/cb1539b.pdf</w:t>
        </w:r>
      </w:hyperlink>
    </w:p>
    <w:p w14:paraId="1AC2CA9E" w14:textId="77777777" w:rsidR="002646BC" w:rsidRPr="00CA62CF" w:rsidRDefault="002646BC" w:rsidP="004C17E6">
      <w:pPr>
        <w:rPr>
          <w:lang w:val="en-US"/>
        </w:rPr>
      </w:pPr>
    </w:p>
  </w:footnote>
  <w:footnote w:id="4">
    <w:p w14:paraId="1AC2CA9F" w14:textId="77777777" w:rsidR="002646BC" w:rsidRDefault="002646BC" w:rsidP="004C17E6">
      <w:pPr>
        <w:pStyle w:val="Tekstprzypisudolnego"/>
      </w:pPr>
      <w:r w:rsidRPr="002D069F">
        <w:rPr>
          <w:rStyle w:val="Odwoanieprzypisudolnego"/>
          <w:i/>
        </w:rPr>
        <w:footnoteRef/>
      </w:r>
      <w:r w:rsidRPr="00C91783">
        <w:t xml:space="preserve"> FAO. 2018. Report of the FAO/CECAF Working Group on the Assessment of Demersal Resources – Subgroup North. Tenerife,Spain, from 6 to 15 June. CECAF/ECAF Series . No. 18/78. Rome, FAO.</w:t>
      </w:r>
    </w:p>
  </w:footnote>
  <w:footnote w:id="5">
    <w:p w14:paraId="1AC2CAA0" w14:textId="77777777" w:rsidR="002646BC" w:rsidRDefault="002646BC" w:rsidP="004C17E6">
      <w:pPr>
        <w:pStyle w:val="Tekstprzypisudolnego"/>
      </w:pPr>
      <w:r w:rsidRPr="00D54BC2">
        <w:rPr>
          <w:rStyle w:val="Odwoanieprzypisudolnego"/>
          <w:sz w:val="16"/>
        </w:rPr>
        <w:footnoteRef/>
      </w:r>
      <w:r w:rsidRPr="00D54BC2">
        <w:t xml:space="preserve"> </w:t>
      </w:r>
      <w:r w:rsidRPr="00D54BC2">
        <w:rPr>
          <w:b/>
          <w:bCs/>
        </w:rPr>
        <w:t>FAO. 2019</w:t>
      </w:r>
      <w:r>
        <w:rPr>
          <w:b/>
          <w:bCs/>
        </w:rPr>
        <w:t xml:space="preserve">. </w:t>
      </w:r>
      <w:r w:rsidRPr="00D54BC2">
        <w:t xml:space="preserve">Report of the FAO/CECAF Working Group on the Assessment of Demersal Resources – Subgroup </w:t>
      </w:r>
      <w:r w:rsidRPr="00DD620F">
        <w:rPr>
          <w:i/>
          <w:sz w:val="16"/>
          <w:szCs w:val="16"/>
        </w:rPr>
        <w:t xml:space="preserve">South. </w:t>
      </w:r>
      <w:r w:rsidRPr="002D069F">
        <w:rPr>
          <w:i/>
          <w:sz w:val="16"/>
          <w:szCs w:val="16"/>
          <w:lang w:val="en-US"/>
        </w:rPr>
        <w:t>Libreville, Gabon, 6–15 Septem</w:t>
      </w:r>
      <w:r w:rsidRPr="00CA62CF">
        <w:rPr>
          <w:i/>
          <w:sz w:val="16"/>
          <w:szCs w:val="16"/>
        </w:rPr>
        <w:t xml:space="preserve">ber 2017. CECAF/ECAF Series. No. 18/79. Rome, Italy. </w:t>
      </w:r>
    </w:p>
  </w:footnote>
  <w:footnote w:id="6">
    <w:p w14:paraId="1AC2CAA1" w14:textId="77777777" w:rsidR="002646BC" w:rsidRPr="005B399C" w:rsidRDefault="002646BC" w:rsidP="004C17E6">
      <w:pPr>
        <w:pStyle w:val="Tekstprzypisudolnego"/>
      </w:pPr>
      <w:r>
        <w:rPr>
          <w:rStyle w:val="Odwoanieprzypisudolnego"/>
        </w:rPr>
        <w:footnoteRef/>
      </w:r>
      <w:r>
        <w:t xml:space="preserve"> Report available in: </w:t>
      </w:r>
      <w:hyperlink r:id="rId2" w:history="1">
        <w:r w:rsidRPr="008760C1">
          <w:rPr>
            <w:rStyle w:val="Hipercze"/>
            <w:noProof w:val="0"/>
            <w:sz w:val="18"/>
            <w:szCs w:val="18"/>
            <w:lang w:eastAsia="nl-NL"/>
          </w:rPr>
          <w:t>https://ec.europa.eu/oceans-and-fisheries/publications/report-2020-meeting-joint-scientific-committee-eu-morocco-fisheries-partnership_en</w:t>
        </w:r>
      </w:hyperlink>
      <w:r>
        <w:t>).</w:t>
      </w:r>
    </w:p>
  </w:footnote>
  <w:footnote w:id="7">
    <w:p w14:paraId="1AC2CAA2" w14:textId="77777777" w:rsidR="002646BC" w:rsidRPr="00F728C0" w:rsidRDefault="002646BC" w:rsidP="004C17E6">
      <w:pPr>
        <w:pStyle w:val="Tekstprzypisudolnego"/>
      </w:pPr>
      <w:r>
        <w:rPr>
          <w:rStyle w:val="Odwoanieprzypisudolnego"/>
        </w:rPr>
        <w:footnoteRef/>
      </w:r>
      <w:r>
        <w:t xml:space="preserve"> Report available in: </w:t>
      </w:r>
      <w:hyperlink r:id="rId3" w:history="1">
        <w:r w:rsidRPr="00CA62CF">
          <w:rPr>
            <w:rStyle w:val="Hipercze"/>
            <w:noProof w:val="0"/>
            <w:sz w:val="18"/>
            <w:szCs w:val="18"/>
          </w:rPr>
          <w:t>https://ec.europa.eu/oceans-and-fisheries/publications/report-2021-meeting-joint-scientific-committee-eu-mauritania-fisheries-partnership_es</w:t>
        </w:r>
      </w:hyperlink>
      <w:r w:rsidRPr="00CA62CF">
        <w:t xml:space="preserve"> </w:t>
      </w:r>
    </w:p>
    <w:p w14:paraId="1AC2CAA3" w14:textId="77777777" w:rsidR="002646BC" w:rsidRPr="005B399C" w:rsidRDefault="002646BC" w:rsidP="004C17E6">
      <w:pPr>
        <w:pStyle w:val="Tekstprzypisudolnego"/>
      </w:pPr>
    </w:p>
  </w:footnote>
  <w:footnote w:id="8">
    <w:p w14:paraId="1AC2CAA4" w14:textId="77777777" w:rsidR="002646BC" w:rsidRPr="00A93ECD" w:rsidRDefault="002646BC" w:rsidP="003C4273">
      <w:pPr>
        <w:pStyle w:val="Tekstprzypisudolnego"/>
      </w:pPr>
      <w:r>
        <w:rPr>
          <w:rStyle w:val="Odwoanieprzypisudolnego"/>
        </w:rPr>
        <w:footnoteRef/>
      </w:r>
      <w:r w:rsidRPr="00A93ECD">
        <w:t xml:space="preserve"> </w:t>
      </w:r>
      <w:hyperlink r:id="rId4" w:history="1">
        <w:r w:rsidRPr="00A93ECD">
          <w:rPr>
            <w:rStyle w:val="Hipercze"/>
            <w:noProof w:val="0"/>
            <w:sz w:val="18"/>
            <w:szCs w:val="18"/>
          </w:rPr>
          <w:t>https://www.sprfmo.int/assets/Fisheries/Conservation-and-Management-Measures/2020-CMMs/CMM-02-2020-Data-Standards-31Mar20.pdf</w:t>
        </w:r>
      </w:hyperlink>
    </w:p>
    <w:p w14:paraId="1AC2CAA5" w14:textId="77777777" w:rsidR="002646BC" w:rsidRPr="00A93ECD" w:rsidRDefault="002646BC" w:rsidP="003C4273">
      <w:pPr>
        <w:pStyle w:val="Tekstprzypisudolnego"/>
      </w:pPr>
    </w:p>
  </w:footnote>
  <w:footnote w:id="9">
    <w:p w14:paraId="1AC2CAA6" w14:textId="77777777" w:rsidR="002646BC" w:rsidRPr="00A93ECD" w:rsidRDefault="002646BC">
      <w:pPr>
        <w:pStyle w:val="Tekstprzypisudolnego"/>
      </w:pPr>
      <w:r>
        <w:rPr>
          <w:rStyle w:val="Odwoanieprzypisudolnego"/>
        </w:rPr>
        <w:footnoteRef/>
      </w:r>
      <w:r w:rsidRPr="00A93ECD">
        <w:t xml:space="preserve"> </w:t>
      </w:r>
      <w:hyperlink r:id="rId5" w:history="1">
        <w:r w:rsidRPr="00A93ECD">
          <w:rPr>
            <w:rStyle w:val="Hipercze"/>
            <w:noProof w:val="0"/>
            <w:sz w:val="18"/>
            <w:szCs w:val="18"/>
          </w:rPr>
          <w:t>https://www.sprfmo.int/assets/Fisheries/Conservation-and-Management-Measures/2021-CMMs/CMM-16-2021-Observer-Programme-12Mar2021.pdf</w:t>
        </w:r>
      </w:hyperlink>
    </w:p>
    <w:p w14:paraId="1AC2CAA7" w14:textId="77777777" w:rsidR="002646BC" w:rsidRPr="00A93ECD" w:rsidRDefault="002646BC" w:rsidP="0007032B"/>
  </w:footnote>
  <w:footnote w:id="10">
    <w:p w14:paraId="1AC2CAA8" w14:textId="77777777" w:rsidR="002646BC" w:rsidRPr="00A93ECD" w:rsidRDefault="002646BC" w:rsidP="003C4273">
      <w:pPr>
        <w:pStyle w:val="Tekstprzypisudolnego"/>
      </w:pPr>
      <w:r>
        <w:rPr>
          <w:rStyle w:val="Odwoanieprzypisudolnego"/>
        </w:rPr>
        <w:footnoteRef/>
      </w:r>
      <w:r w:rsidRPr="00A93ECD">
        <w:t xml:space="preserve"> http://dcf.mir.gdynia.pl/wp-content/uploads/2018/05/Manual-for-scientific-observers-on-EU-pelagic-trawlers-in-CECAF.pdf</w:t>
      </w:r>
    </w:p>
  </w:footnote>
  <w:footnote w:id="11">
    <w:p w14:paraId="1AC2CAA9" w14:textId="77777777" w:rsidR="002646BC" w:rsidRPr="00A93ECD" w:rsidRDefault="002646BC" w:rsidP="00DB4BAB">
      <w:pPr>
        <w:pStyle w:val="Tekstprzypisudolnego"/>
      </w:pPr>
      <w:r>
        <w:rPr>
          <w:rStyle w:val="Odwoanieprzypisudolnego"/>
        </w:rPr>
        <w:footnoteRef/>
      </w:r>
      <w:r w:rsidRPr="00A93ECD">
        <w:t xml:space="preserve"> </w:t>
      </w:r>
      <w:hyperlink r:id="rId6" w:history="1">
        <w:r w:rsidRPr="00A93ECD">
          <w:rPr>
            <w:rStyle w:val="Hipercze"/>
            <w:noProof w:val="0"/>
            <w:sz w:val="18"/>
            <w:szCs w:val="18"/>
          </w:rPr>
          <w:t>https://www.npfc.int/</w:t>
        </w:r>
      </w:hyperlink>
    </w:p>
  </w:footnote>
  <w:footnote w:id="12">
    <w:p w14:paraId="1AC2CAAA" w14:textId="77777777" w:rsidR="002646BC" w:rsidRPr="00A93ECD" w:rsidRDefault="002646BC" w:rsidP="00DB4BAB">
      <w:pPr>
        <w:pStyle w:val="Tekstprzypisudolnego"/>
      </w:pPr>
      <w:r>
        <w:rPr>
          <w:rStyle w:val="Odwoanieprzypisudolnego"/>
        </w:rPr>
        <w:footnoteRef/>
      </w:r>
      <w:r w:rsidRPr="00A93ECD">
        <w:t xml:space="preserve"> </w:t>
      </w:r>
      <w:hyperlink r:id="rId7" w:history="1">
        <w:r w:rsidRPr="00A93ECD">
          <w:rPr>
            <w:rStyle w:val="Hipercze"/>
            <w:noProof w:val="0"/>
            <w:sz w:val="18"/>
            <w:szCs w:val="18"/>
          </w:rPr>
          <w:t>https://www.npfc.int/sustainable-use-and-conservation-handbook-0</w:t>
        </w:r>
      </w:hyperlink>
      <w:r w:rsidRPr="00A93ECD">
        <w:t xml:space="preserve"> </w:t>
      </w:r>
    </w:p>
  </w:footnote>
  <w:footnote w:id="13">
    <w:p w14:paraId="1AC2CAAB" w14:textId="77777777" w:rsidR="002646BC" w:rsidRPr="00A93ECD" w:rsidRDefault="002646BC">
      <w:pPr>
        <w:pStyle w:val="Tekstprzypisudolnego"/>
      </w:pPr>
      <w:r>
        <w:rPr>
          <w:rStyle w:val="Odwoanieprzypisudolnego"/>
        </w:rPr>
        <w:footnoteRef/>
      </w:r>
      <w:r w:rsidRPr="00A93ECD">
        <w:t xml:space="preserve"> </w:t>
      </w:r>
      <w:hyperlink r:id="rId8" w:history="1">
        <w:r w:rsidRPr="00A93ECD">
          <w:rPr>
            <w:rStyle w:val="Hipercze"/>
          </w:rPr>
          <w:t>https://www.sprfmo.int/assets/Basic-Documents/Convention-web-12-Feb-2018.pdf</w:t>
        </w:r>
      </w:hyperlink>
    </w:p>
    <w:p w14:paraId="1AC2CAAC" w14:textId="77777777" w:rsidR="002646BC" w:rsidRPr="00A93ECD" w:rsidRDefault="002646BC">
      <w:pPr>
        <w:pStyle w:val="Tekstprzypisudolnego"/>
      </w:pPr>
    </w:p>
  </w:footnote>
  <w:footnote w:id="14">
    <w:p w14:paraId="1AC2CAAD" w14:textId="77777777" w:rsidR="002646BC" w:rsidRPr="00A93ECD" w:rsidRDefault="002646BC" w:rsidP="004F18F3">
      <w:pPr>
        <w:pStyle w:val="Tekstprzypisudolnego"/>
      </w:pPr>
      <w:r>
        <w:rPr>
          <w:rStyle w:val="Odwoanieprzypisudolnego"/>
        </w:rPr>
        <w:footnoteRef/>
      </w:r>
      <w:r w:rsidRPr="00A93ECD">
        <w:t xml:space="preserve"> </w:t>
      </w:r>
      <w:hyperlink r:id="rId9" w:history="1">
        <w:r w:rsidRPr="00A93ECD">
          <w:rPr>
            <w:rStyle w:val="Hipercze"/>
          </w:rPr>
          <w:t>https://www.sprfmo.int/assets/Fisheries/Conservation-and-Management-Measures/2021-CMMs/CMM-16-2021-Observer-Programme-12Mar2021.pdf</w:t>
        </w:r>
      </w:hyperlink>
    </w:p>
    <w:p w14:paraId="1AC2CAAE" w14:textId="77777777" w:rsidR="002646BC" w:rsidRPr="00A93ECD" w:rsidRDefault="002646BC">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2CA87" w14:textId="77777777" w:rsidR="002646BC" w:rsidRDefault="002646BC" w:rsidP="007143A4">
    <w:pPr>
      <w:pStyle w:val="Nagwek"/>
      <w:jc w:val="left"/>
      <w:rPr>
        <w:i/>
        <w:color w:val="0070C0"/>
      </w:rPr>
    </w:pPr>
    <w:r w:rsidRPr="005718C3">
      <w:rPr>
        <w:i/>
        <w:color w:val="0070C0"/>
      </w:rPr>
      <w:t>RCG LDF 2020 Report</w:t>
    </w:r>
  </w:p>
  <w:p w14:paraId="1AC2CA88" w14:textId="77777777" w:rsidR="002646BC" w:rsidRDefault="002646B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2CA89" w14:textId="689BF01D" w:rsidR="002646BC" w:rsidRDefault="002646BC" w:rsidP="007143A4">
    <w:pPr>
      <w:pStyle w:val="Nagwek"/>
      <w:jc w:val="center"/>
      <w:rPr>
        <w:i/>
        <w:color w:val="0070C0"/>
      </w:rPr>
    </w:pPr>
    <w:r w:rsidRPr="007143A4">
      <w:rPr>
        <w:i/>
        <w:color w:val="0070C0"/>
      </w:rPr>
      <w:t>RCG LDF 202</w:t>
    </w:r>
    <w:r>
      <w:rPr>
        <w:i/>
        <w:color w:val="0070C0"/>
      </w:rPr>
      <w:t>1</w:t>
    </w:r>
    <w:r w:rsidRPr="007143A4">
      <w:rPr>
        <w:i/>
        <w:color w:val="0070C0"/>
      </w:rPr>
      <w:t xml:space="preserve"> Report</w:t>
    </w:r>
    <w:r>
      <w:rPr>
        <w:i/>
        <w:color w:val="0070C0"/>
      </w:rPr>
      <w:t xml:space="preserve"> – final</w:t>
    </w:r>
  </w:p>
  <w:p w14:paraId="13F90A5D" w14:textId="77777777" w:rsidR="002646BC" w:rsidRDefault="002646BC" w:rsidP="007143A4">
    <w:pPr>
      <w:pStyle w:val="Nagwek"/>
      <w:jc w:val="center"/>
      <w:rPr>
        <w:i/>
        <w:color w:val="0070C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00247" w14:textId="77777777" w:rsidR="002646BC" w:rsidRDefault="002646BC" w:rsidP="00EC71BD">
    <w:pPr>
      <w:pStyle w:val="Nagwek"/>
      <w:jc w:val="center"/>
      <w:rPr>
        <w:i/>
        <w:color w:val="0070C0"/>
      </w:rPr>
    </w:pPr>
    <w:r w:rsidRPr="007143A4">
      <w:rPr>
        <w:i/>
        <w:color w:val="0070C0"/>
      </w:rPr>
      <w:t>RCG LDF 202</w:t>
    </w:r>
    <w:r>
      <w:rPr>
        <w:i/>
        <w:color w:val="0070C0"/>
      </w:rPr>
      <w:t>1</w:t>
    </w:r>
    <w:r w:rsidRPr="007143A4">
      <w:rPr>
        <w:i/>
        <w:color w:val="0070C0"/>
      </w:rPr>
      <w:t xml:space="preserve"> Report</w:t>
    </w:r>
    <w:r>
      <w:rPr>
        <w:i/>
        <w:color w:val="0070C0"/>
      </w:rPr>
      <w:t xml:space="preserve"> – final</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2CA99" w14:textId="77777777" w:rsidR="002646BC" w:rsidRDefault="002646BC" w:rsidP="004C1BEA">
    <w:pPr>
      <w:pBdr>
        <w:top w:val="single" w:sz="4" w:space="1" w:color="auto"/>
        <w:left w:val="single" w:sz="4" w:space="4" w:color="auto"/>
        <w:bottom w:val="single" w:sz="4" w:space="1" w:color="auto"/>
        <w:right w:val="single" w:sz="4" w:space="4" w:color="auto"/>
      </w:pBdr>
      <w:autoSpaceDE w:val="0"/>
      <w:autoSpaceDN w:val="0"/>
      <w:adjustRightInd w:val="0"/>
      <w:jc w:val="center"/>
      <w:rPr>
        <w:b/>
        <w:bCs/>
        <w:sz w:val="20"/>
        <w:szCs w:val="20"/>
      </w:rPr>
    </w:pPr>
    <w:r w:rsidRPr="00112F36">
      <w:rPr>
        <w:b/>
        <w:bCs/>
        <w:sz w:val="20"/>
        <w:szCs w:val="20"/>
      </w:rPr>
      <w:t xml:space="preserve">EU DATA </w:t>
    </w:r>
    <w:r w:rsidRPr="000017C6">
      <w:rPr>
        <w:b/>
        <w:bCs/>
        <w:sz w:val="20"/>
        <w:szCs w:val="20"/>
      </w:rPr>
      <w:t xml:space="preserve">COLLECTION FRAMEWORK (DCF) </w:t>
    </w:r>
  </w:p>
  <w:p w14:paraId="1AC2CA9A" w14:textId="77777777" w:rsidR="002646BC" w:rsidRPr="000017C6" w:rsidRDefault="002646BC" w:rsidP="00876826">
    <w:pPr>
      <w:pBdr>
        <w:top w:val="single" w:sz="4" w:space="1" w:color="auto"/>
        <w:left w:val="single" w:sz="4" w:space="4" w:color="auto"/>
        <w:bottom w:val="single" w:sz="4" w:space="1" w:color="auto"/>
        <w:right w:val="single" w:sz="4" w:space="4" w:color="auto"/>
      </w:pBdr>
      <w:autoSpaceDE w:val="0"/>
      <w:autoSpaceDN w:val="0"/>
      <w:adjustRightInd w:val="0"/>
      <w:jc w:val="center"/>
      <w:rPr>
        <w:b/>
        <w:bCs/>
        <w:sz w:val="20"/>
        <w:szCs w:val="20"/>
      </w:rPr>
    </w:pPr>
    <w:r w:rsidRPr="00376709">
      <w:rPr>
        <w:b/>
        <w:bCs/>
        <w:sz w:val="20"/>
        <w:szCs w:val="20"/>
      </w:rPr>
      <w:t xml:space="preserve">REG. </w:t>
    </w:r>
    <w:r>
      <w:rPr>
        <w:b/>
        <w:bCs/>
        <w:sz w:val="20"/>
        <w:szCs w:val="20"/>
      </w:rPr>
      <w:t>1004</w:t>
    </w:r>
    <w:r w:rsidRPr="00376709">
      <w:rPr>
        <w:b/>
        <w:bCs/>
        <w:sz w:val="20"/>
        <w:szCs w:val="20"/>
      </w:rPr>
      <w:t>/20</w:t>
    </w:r>
    <w:r>
      <w:rPr>
        <w:b/>
        <w:bCs/>
        <w:sz w:val="20"/>
        <w:szCs w:val="20"/>
      </w:rPr>
      <w:t>17</w:t>
    </w:r>
    <w:r w:rsidRPr="00376709">
      <w:rPr>
        <w:b/>
        <w:bCs/>
        <w:sz w:val="20"/>
        <w:szCs w:val="20"/>
      </w:rPr>
      <w:t xml:space="preserve"> and Implementing Decision 2016/1251/EU</w:t>
    </w:r>
  </w:p>
  <w:p w14:paraId="1AC2CA9B" w14:textId="77777777" w:rsidR="002646BC" w:rsidRDefault="002646B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9pt;height:9pt" o:bullet="t">
        <v:imagedata r:id="rId1" o:title="BD14533_"/>
      </v:shape>
    </w:pict>
  </w:numPicBullet>
  <w:abstractNum w:abstractNumId="0" w15:restartNumberingAfterBreak="0">
    <w:nsid w:val="FFFFFF7D"/>
    <w:multiLevelType w:val="singleLevel"/>
    <w:tmpl w:val="2BA2733E"/>
    <w:lvl w:ilvl="0">
      <w:start w:val="1"/>
      <w:numFmt w:val="decimal"/>
      <w:pStyle w:val="Listapunktowana3"/>
      <w:lvlText w:val="%1."/>
      <w:lvlJc w:val="left"/>
      <w:pPr>
        <w:tabs>
          <w:tab w:val="num" w:pos="1209"/>
        </w:tabs>
        <w:ind w:left="1209" w:hanging="360"/>
      </w:pPr>
      <w:rPr>
        <w:rFonts w:cs="Times New Roman"/>
      </w:rPr>
    </w:lvl>
  </w:abstractNum>
  <w:abstractNum w:abstractNumId="1" w15:restartNumberingAfterBreak="0">
    <w:nsid w:val="FFFFFF7E"/>
    <w:multiLevelType w:val="singleLevel"/>
    <w:tmpl w:val="D9E01042"/>
    <w:lvl w:ilvl="0">
      <w:start w:val="1"/>
      <w:numFmt w:val="decimal"/>
      <w:pStyle w:val="Listapunktowana2"/>
      <w:lvlText w:val="%1."/>
      <w:lvlJc w:val="left"/>
      <w:pPr>
        <w:tabs>
          <w:tab w:val="num" w:pos="926"/>
        </w:tabs>
        <w:ind w:left="926" w:hanging="360"/>
      </w:pPr>
      <w:rPr>
        <w:rFonts w:cs="Times New Roman"/>
      </w:rPr>
    </w:lvl>
  </w:abstractNum>
  <w:abstractNum w:abstractNumId="2" w15:restartNumberingAfterBreak="0">
    <w:nsid w:val="FFFFFF81"/>
    <w:multiLevelType w:val="singleLevel"/>
    <w:tmpl w:val="300E08D8"/>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8"/>
    <w:multiLevelType w:val="singleLevel"/>
    <w:tmpl w:val="9CF00E4E"/>
    <w:lvl w:ilvl="0">
      <w:start w:val="1"/>
      <w:numFmt w:val="decimal"/>
      <w:pStyle w:val="Listanumerowana"/>
      <w:lvlText w:val="%1."/>
      <w:lvlJc w:val="left"/>
      <w:pPr>
        <w:tabs>
          <w:tab w:val="num" w:pos="360"/>
        </w:tabs>
        <w:ind w:left="360" w:hanging="360"/>
      </w:pPr>
    </w:lvl>
  </w:abstractNum>
  <w:abstractNum w:abstractNumId="4" w15:restartNumberingAfterBreak="0">
    <w:nsid w:val="00000001"/>
    <w:multiLevelType w:val="multilevel"/>
    <w:tmpl w:val="00000001"/>
    <w:name w:val="WWNum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2"/>
    <w:multiLevelType w:val="singleLevel"/>
    <w:tmpl w:val="00000002"/>
    <w:name w:val="WW8Num5"/>
    <w:lvl w:ilvl="0">
      <w:start w:val="2012"/>
      <w:numFmt w:val="bullet"/>
      <w:lvlText w:val="-"/>
      <w:lvlJc w:val="left"/>
      <w:pPr>
        <w:tabs>
          <w:tab w:val="num" w:pos="0"/>
        </w:tabs>
        <w:ind w:left="720" w:hanging="360"/>
      </w:pPr>
      <w:rPr>
        <w:rFonts w:ascii="TT17Et00" w:hAnsi="TT17Et00" w:cs="TT17Et00"/>
      </w:rPr>
    </w:lvl>
  </w:abstractNum>
  <w:abstractNum w:abstractNumId="6" w15:restartNumberingAfterBreak="0">
    <w:nsid w:val="007B1BB4"/>
    <w:multiLevelType w:val="hybridMultilevel"/>
    <w:tmpl w:val="9064E70C"/>
    <w:name w:val="WW8Num9222"/>
    <w:lvl w:ilvl="0" w:tplc="04090005">
      <w:start w:val="1"/>
      <w:numFmt w:val="bullet"/>
      <w:lvlText w:val=""/>
      <w:lvlJc w:val="left"/>
      <w:pPr>
        <w:tabs>
          <w:tab w:val="num" w:pos="774"/>
        </w:tabs>
        <w:ind w:left="774" w:hanging="360"/>
      </w:pPr>
      <w:rPr>
        <w:rFonts w:ascii="Wingdings" w:hAnsi="Wingdings" w:hint="default"/>
      </w:rPr>
    </w:lvl>
    <w:lvl w:ilvl="1" w:tplc="04090003" w:tentative="1">
      <w:start w:val="1"/>
      <w:numFmt w:val="bullet"/>
      <w:lvlText w:val="o"/>
      <w:lvlJc w:val="left"/>
      <w:pPr>
        <w:tabs>
          <w:tab w:val="num" w:pos="1494"/>
        </w:tabs>
        <w:ind w:left="1494" w:hanging="360"/>
      </w:pPr>
      <w:rPr>
        <w:rFonts w:ascii="Courier New" w:hAnsi="Courier New" w:hint="default"/>
      </w:rPr>
    </w:lvl>
    <w:lvl w:ilvl="2" w:tplc="04090005" w:tentative="1">
      <w:start w:val="1"/>
      <w:numFmt w:val="bullet"/>
      <w:lvlText w:val=""/>
      <w:lvlJc w:val="left"/>
      <w:pPr>
        <w:tabs>
          <w:tab w:val="num" w:pos="2214"/>
        </w:tabs>
        <w:ind w:left="2214" w:hanging="360"/>
      </w:pPr>
      <w:rPr>
        <w:rFonts w:ascii="Wingdings" w:hAnsi="Wingdings" w:hint="default"/>
      </w:rPr>
    </w:lvl>
    <w:lvl w:ilvl="3" w:tplc="0409000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3654"/>
        </w:tabs>
        <w:ind w:left="3654" w:hanging="360"/>
      </w:pPr>
      <w:rPr>
        <w:rFonts w:ascii="Courier New" w:hAnsi="Courier New" w:hint="default"/>
      </w:rPr>
    </w:lvl>
    <w:lvl w:ilvl="5" w:tplc="04090005" w:tentative="1">
      <w:start w:val="1"/>
      <w:numFmt w:val="bullet"/>
      <w:lvlText w:val=""/>
      <w:lvlJc w:val="left"/>
      <w:pPr>
        <w:tabs>
          <w:tab w:val="num" w:pos="4374"/>
        </w:tabs>
        <w:ind w:left="4374" w:hanging="360"/>
      </w:pPr>
      <w:rPr>
        <w:rFonts w:ascii="Wingdings" w:hAnsi="Wingdings" w:hint="default"/>
      </w:rPr>
    </w:lvl>
    <w:lvl w:ilvl="6" w:tplc="04090001" w:tentative="1">
      <w:start w:val="1"/>
      <w:numFmt w:val="bullet"/>
      <w:lvlText w:val=""/>
      <w:lvlJc w:val="left"/>
      <w:pPr>
        <w:tabs>
          <w:tab w:val="num" w:pos="5094"/>
        </w:tabs>
        <w:ind w:left="5094" w:hanging="360"/>
      </w:pPr>
      <w:rPr>
        <w:rFonts w:ascii="Symbol" w:hAnsi="Symbol" w:hint="default"/>
      </w:rPr>
    </w:lvl>
    <w:lvl w:ilvl="7" w:tplc="04090003" w:tentative="1">
      <w:start w:val="1"/>
      <w:numFmt w:val="bullet"/>
      <w:lvlText w:val="o"/>
      <w:lvlJc w:val="left"/>
      <w:pPr>
        <w:tabs>
          <w:tab w:val="num" w:pos="5814"/>
        </w:tabs>
        <w:ind w:left="5814" w:hanging="360"/>
      </w:pPr>
      <w:rPr>
        <w:rFonts w:ascii="Courier New" w:hAnsi="Courier New" w:hint="default"/>
      </w:rPr>
    </w:lvl>
    <w:lvl w:ilvl="8" w:tplc="04090005" w:tentative="1">
      <w:start w:val="1"/>
      <w:numFmt w:val="bullet"/>
      <w:lvlText w:val=""/>
      <w:lvlJc w:val="left"/>
      <w:pPr>
        <w:tabs>
          <w:tab w:val="num" w:pos="6534"/>
        </w:tabs>
        <w:ind w:left="6534" w:hanging="360"/>
      </w:pPr>
      <w:rPr>
        <w:rFonts w:ascii="Wingdings" w:hAnsi="Wingdings" w:hint="default"/>
      </w:rPr>
    </w:lvl>
  </w:abstractNum>
  <w:abstractNum w:abstractNumId="7" w15:restartNumberingAfterBreak="0">
    <w:nsid w:val="022A34AA"/>
    <w:multiLevelType w:val="hybridMultilevel"/>
    <w:tmpl w:val="371457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2577202"/>
    <w:multiLevelType w:val="hybridMultilevel"/>
    <w:tmpl w:val="7924C3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2E00A29"/>
    <w:multiLevelType w:val="hybridMultilevel"/>
    <w:tmpl w:val="70003E58"/>
    <w:lvl w:ilvl="0" w:tplc="69403EA0">
      <w:start w:val="1"/>
      <w:numFmt w:val="bullet"/>
      <w:lvlText w:val=""/>
      <w:lvlJc w:val="left"/>
      <w:pPr>
        <w:tabs>
          <w:tab w:val="num" w:pos="1600"/>
        </w:tabs>
        <w:ind w:left="1600" w:hanging="400"/>
      </w:pPr>
      <w:rPr>
        <w:rFonts w:ascii="Wingdings" w:hAnsi="Wingdings" w:hint="default"/>
      </w:rPr>
    </w:lvl>
    <w:lvl w:ilvl="1" w:tplc="49080C2C">
      <w:start w:val="1"/>
      <w:numFmt w:val="bullet"/>
      <w:pStyle w:val="Level3"/>
      <w:lvlText w:val=""/>
      <w:lvlJc w:val="left"/>
      <w:pPr>
        <w:tabs>
          <w:tab w:val="num" w:pos="1200"/>
        </w:tabs>
        <w:ind w:left="1200" w:hanging="400"/>
      </w:pPr>
      <w:rPr>
        <w:rFonts w:ascii="Wingdings" w:hAnsi="Wingdings" w:hint="default"/>
      </w:rPr>
    </w:lvl>
    <w:lvl w:ilvl="2" w:tplc="DC7CFF2C">
      <w:start w:val="1"/>
      <w:numFmt w:val="bullet"/>
      <w:lvlText w:val=""/>
      <w:lvlJc w:val="left"/>
      <w:pPr>
        <w:tabs>
          <w:tab w:val="num" w:pos="1600"/>
        </w:tabs>
        <w:ind w:left="1600" w:hanging="400"/>
      </w:pPr>
      <w:rPr>
        <w:rFonts w:ascii="Wingdings" w:hAnsi="Wingdings" w:hint="default"/>
      </w:rPr>
    </w:lvl>
    <w:lvl w:ilvl="3" w:tplc="445CEDCA">
      <w:start w:val="1"/>
      <w:numFmt w:val="bullet"/>
      <w:pStyle w:val="Level5"/>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0" w15:restartNumberingAfterBreak="0">
    <w:nsid w:val="030049A2"/>
    <w:multiLevelType w:val="multilevel"/>
    <w:tmpl w:val="43383C5C"/>
    <w:lvl w:ilvl="0">
      <w:start w:val="1"/>
      <w:numFmt w:val="decimal"/>
      <w:lvlRestart w:val="0"/>
      <w:pStyle w:val="NumPar1"/>
      <w:lvlText w:val="%1."/>
      <w:lvlJc w:val="left"/>
      <w:pPr>
        <w:tabs>
          <w:tab w:val="num" w:pos="992"/>
        </w:tabs>
        <w:ind w:left="992" w:hanging="850"/>
      </w:pPr>
      <w:rPr>
        <w:rFonts w:ascii="Times New Roman" w:hAnsi="Times New Roman" w:cs="Times New Roman" w:hint="default"/>
        <w:b w:val="0"/>
        <w:i w:val="0"/>
        <w:strike w:val="0"/>
        <w:color w:val="auto"/>
        <w:sz w:val="24"/>
        <w:szCs w:val="24"/>
      </w:rPr>
    </w:lvl>
    <w:lvl w:ilvl="1">
      <w:start w:val="1"/>
      <w:numFmt w:val="decimal"/>
      <w:pStyle w:val="NumPar2"/>
      <w:lvlText w:val="%1.%2."/>
      <w:lvlJc w:val="left"/>
      <w:pPr>
        <w:tabs>
          <w:tab w:val="num" w:pos="992"/>
        </w:tabs>
        <w:ind w:left="992" w:hanging="850"/>
      </w:pPr>
      <w:rPr>
        <w:rFonts w:hint="default"/>
        <w:b w:val="0"/>
        <w:i w:val="0"/>
      </w:rPr>
    </w:lvl>
    <w:lvl w:ilvl="2">
      <w:start w:val="1"/>
      <w:numFmt w:val="decimal"/>
      <w:pStyle w:val="NumPar3"/>
      <w:lvlText w:val="%1.%2.%3."/>
      <w:lvlJc w:val="left"/>
      <w:pPr>
        <w:tabs>
          <w:tab w:val="num" w:pos="992"/>
        </w:tabs>
        <w:ind w:left="992" w:hanging="850"/>
      </w:pPr>
      <w:rPr>
        <w:rFonts w:hint="default"/>
      </w:rPr>
    </w:lvl>
    <w:lvl w:ilvl="3">
      <w:start w:val="1"/>
      <w:numFmt w:val="decimal"/>
      <w:pStyle w:val="NumPar4"/>
      <w:lvlText w:val="%1.%2.%3.%4."/>
      <w:lvlJc w:val="left"/>
      <w:pPr>
        <w:tabs>
          <w:tab w:val="num" w:pos="1843"/>
        </w:tabs>
        <w:ind w:left="1843" w:hanging="850"/>
      </w:pPr>
      <w:rPr>
        <w:rFonts w:hint="default"/>
      </w:rPr>
    </w:lvl>
    <w:lvl w:ilvl="4">
      <w:start w:val="1"/>
      <w:numFmt w:val="lowerLetter"/>
      <w:lvlText w:val="(%5)"/>
      <w:lvlJc w:val="left"/>
      <w:pPr>
        <w:tabs>
          <w:tab w:val="num" w:pos="1942"/>
        </w:tabs>
        <w:ind w:left="1942" w:hanging="360"/>
      </w:pPr>
      <w:rPr>
        <w:rFonts w:hint="default"/>
      </w:rPr>
    </w:lvl>
    <w:lvl w:ilvl="5">
      <w:start w:val="1"/>
      <w:numFmt w:val="lowerRoman"/>
      <w:lvlText w:val="(%6)"/>
      <w:lvlJc w:val="left"/>
      <w:pPr>
        <w:tabs>
          <w:tab w:val="num" w:pos="2302"/>
        </w:tabs>
        <w:ind w:left="2302" w:hanging="360"/>
      </w:pPr>
      <w:rPr>
        <w:rFonts w:hint="default"/>
      </w:rPr>
    </w:lvl>
    <w:lvl w:ilvl="6">
      <w:start w:val="1"/>
      <w:numFmt w:val="decimal"/>
      <w:lvlText w:val="%7."/>
      <w:lvlJc w:val="left"/>
      <w:pPr>
        <w:tabs>
          <w:tab w:val="num" w:pos="2662"/>
        </w:tabs>
        <w:ind w:left="2662" w:hanging="360"/>
      </w:pPr>
      <w:rPr>
        <w:rFonts w:hint="default"/>
        <w:b/>
        <w:i/>
        <w:strike w:val="0"/>
      </w:rPr>
    </w:lvl>
    <w:lvl w:ilvl="7">
      <w:start w:val="1"/>
      <w:numFmt w:val="lowerLetter"/>
      <w:lvlText w:val="%8."/>
      <w:lvlJc w:val="left"/>
      <w:pPr>
        <w:tabs>
          <w:tab w:val="num" w:pos="3022"/>
        </w:tabs>
        <w:ind w:left="3022" w:hanging="360"/>
      </w:pPr>
      <w:rPr>
        <w:rFonts w:hint="default"/>
      </w:rPr>
    </w:lvl>
    <w:lvl w:ilvl="8">
      <w:start w:val="1"/>
      <w:numFmt w:val="lowerRoman"/>
      <w:lvlText w:val="%9."/>
      <w:lvlJc w:val="left"/>
      <w:pPr>
        <w:tabs>
          <w:tab w:val="num" w:pos="3382"/>
        </w:tabs>
        <w:ind w:left="3382" w:hanging="360"/>
      </w:pPr>
      <w:rPr>
        <w:rFonts w:hint="default"/>
      </w:rPr>
    </w:lvl>
  </w:abstractNum>
  <w:abstractNum w:abstractNumId="11" w15:restartNumberingAfterBreak="0">
    <w:nsid w:val="05C33981"/>
    <w:multiLevelType w:val="hybridMultilevel"/>
    <w:tmpl w:val="23A23F4C"/>
    <w:lvl w:ilvl="0" w:tplc="4A60D37C">
      <w:start w:val="16"/>
      <w:numFmt w:val="bullet"/>
      <w:lvlText w:val=""/>
      <w:lvlJc w:val="left"/>
      <w:pPr>
        <w:ind w:left="720" w:hanging="360"/>
      </w:pPr>
      <w:rPr>
        <w:rFonts w:ascii="Wingdings" w:eastAsia="Calibri" w:hAnsi="Wingdings"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0609450B"/>
    <w:multiLevelType w:val="hybridMultilevel"/>
    <w:tmpl w:val="15FA863C"/>
    <w:lvl w:ilvl="0" w:tplc="0A86378E">
      <w:start w:val="1"/>
      <w:numFmt w:val="decimal"/>
      <w:pStyle w:val="Level1"/>
      <w:lvlText w:val="%1."/>
      <w:lvlJc w:val="left"/>
      <w:pPr>
        <w:tabs>
          <w:tab w:val="num" w:pos="800"/>
        </w:tabs>
        <w:ind w:left="800" w:hanging="400"/>
      </w:pPr>
    </w:lvl>
    <w:lvl w:ilvl="1" w:tplc="C1A0B006">
      <w:start w:val="1"/>
      <w:numFmt w:val="decimalEnclosedCircle"/>
      <w:pStyle w:val="Level2"/>
      <w:lvlText w:val="%2"/>
      <w:lvlJc w:val="left"/>
      <w:pPr>
        <w:tabs>
          <w:tab w:val="num" w:pos="1200"/>
        </w:tabs>
        <w:ind w:left="1200" w:hanging="400"/>
      </w:pPr>
    </w:lvl>
    <w:lvl w:ilvl="2" w:tplc="8B500174">
      <w:start w:val="1"/>
      <w:numFmt w:val="bullet"/>
      <w:lvlText w:val=""/>
      <w:lvlJc w:val="left"/>
      <w:pPr>
        <w:tabs>
          <w:tab w:val="num" w:pos="1600"/>
        </w:tabs>
        <w:ind w:left="1600" w:hanging="400"/>
      </w:pPr>
      <w:rPr>
        <w:rFonts w:ascii="Wingdings" w:hAnsi="Wingdings" w:hint="default"/>
      </w:r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13" w15:restartNumberingAfterBreak="0">
    <w:nsid w:val="06547BDA"/>
    <w:multiLevelType w:val="hybridMultilevel"/>
    <w:tmpl w:val="67F6E6AA"/>
    <w:lvl w:ilvl="0" w:tplc="83A4CF6A">
      <w:start w:val="1"/>
      <w:numFmt w:val="bullet"/>
      <w:lvlText w:val="•"/>
      <w:lvlJc w:val="left"/>
      <w:pPr>
        <w:tabs>
          <w:tab w:val="num" w:pos="1080"/>
        </w:tabs>
        <w:ind w:left="1080" w:hanging="360"/>
      </w:pPr>
      <w:rPr>
        <w:rFonts w:ascii="Arial" w:hAnsi="Arial" w:hint="default"/>
      </w:rPr>
    </w:lvl>
    <w:lvl w:ilvl="1" w:tplc="A462BB8A" w:tentative="1">
      <w:start w:val="1"/>
      <w:numFmt w:val="bullet"/>
      <w:lvlText w:val="•"/>
      <w:lvlJc w:val="left"/>
      <w:pPr>
        <w:tabs>
          <w:tab w:val="num" w:pos="1800"/>
        </w:tabs>
        <w:ind w:left="1800" w:hanging="360"/>
      </w:pPr>
      <w:rPr>
        <w:rFonts w:ascii="Arial" w:hAnsi="Arial" w:hint="default"/>
      </w:rPr>
    </w:lvl>
    <w:lvl w:ilvl="2" w:tplc="0E76268A" w:tentative="1">
      <w:start w:val="1"/>
      <w:numFmt w:val="bullet"/>
      <w:lvlText w:val="•"/>
      <w:lvlJc w:val="left"/>
      <w:pPr>
        <w:tabs>
          <w:tab w:val="num" w:pos="2520"/>
        </w:tabs>
        <w:ind w:left="2520" w:hanging="360"/>
      </w:pPr>
      <w:rPr>
        <w:rFonts w:ascii="Arial" w:hAnsi="Arial" w:hint="default"/>
      </w:rPr>
    </w:lvl>
    <w:lvl w:ilvl="3" w:tplc="EAC8A122" w:tentative="1">
      <w:start w:val="1"/>
      <w:numFmt w:val="bullet"/>
      <w:lvlText w:val="•"/>
      <w:lvlJc w:val="left"/>
      <w:pPr>
        <w:tabs>
          <w:tab w:val="num" w:pos="3240"/>
        </w:tabs>
        <w:ind w:left="3240" w:hanging="360"/>
      </w:pPr>
      <w:rPr>
        <w:rFonts w:ascii="Arial" w:hAnsi="Arial" w:hint="default"/>
      </w:rPr>
    </w:lvl>
    <w:lvl w:ilvl="4" w:tplc="14C67286" w:tentative="1">
      <w:start w:val="1"/>
      <w:numFmt w:val="bullet"/>
      <w:lvlText w:val="•"/>
      <w:lvlJc w:val="left"/>
      <w:pPr>
        <w:tabs>
          <w:tab w:val="num" w:pos="3960"/>
        </w:tabs>
        <w:ind w:left="3960" w:hanging="360"/>
      </w:pPr>
      <w:rPr>
        <w:rFonts w:ascii="Arial" w:hAnsi="Arial" w:hint="default"/>
      </w:rPr>
    </w:lvl>
    <w:lvl w:ilvl="5" w:tplc="E8A46626" w:tentative="1">
      <w:start w:val="1"/>
      <w:numFmt w:val="bullet"/>
      <w:lvlText w:val="•"/>
      <w:lvlJc w:val="left"/>
      <w:pPr>
        <w:tabs>
          <w:tab w:val="num" w:pos="4680"/>
        </w:tabs>
        <w:ind w:left="4680" w:hanging="360"/>
      </w:pPr>
      <w:rPr>
        <w:rFonts w:ascii="Arial" w:hAnsi="Arial" w:hint="default"/>
      </w:rPr>
    </w:lvl>
    <w:lvl w:ilvl="6" w:tplc="208AC2FC" w:tentative="1">
      <w:start w:val="1"/>
      <w:numFmt w:val="bullet"/>
      <w:lvlText w:val="•"/>
      <w:lvlJc w:val="left"/>
      <w:pPr>
        <w:tabs>
          <w:tab w:val="num" w:pos="5400"/>
        </w:tabs>
        <w:ind w:left="5400" w:hanging="360"/>
      </w:pPr>
      <w:rPr>
        <w:rFonts w:ascii="Arial" w:hAnsi="Arial" w:hint="default"/>
      </w:rPr>
    </w:lvl>
    <w:lvl w:ilvl="7" w:tplc="BC2093C4" w:tentative="1">
      <w:start w:val="1"/>
      <w:numFmt w:val="bullet"/>
      <w:lvlText w:val="•"/>
      <w:lvlJc w:val="left"/>
      <w:pPr>
        <w:tabs>
          <w:tab w:val="num" w:pos="6120"/>
        </w:tabs>
        <w:ind w:left="6120" w:hanging="360"/>
      </w:pPr>
      <w:rPr>
        <w:rFonts w:ascii="Arial" w:hAnsi="Arial" w:hint="default"/>
      </w:rPr>
    </w:lvl>
    <w:lvl w:ilvl="8" w:tplc="5A90BB46" w:tentative="1">
      <w:start w:val="1"/>
      <w:numFmt w:val="bullet"/>
      <w:lvlText w:val="•"/>
      <w:lvlJc w:val="left"/>
      <w:pPr>
        <w:tabs>
          <w:tab w:val="num" w:pos="6840"/>
        </w:tabs>
        <w:ind w:left="6840" w:hanging="360"/>
      </w:pPr>
      <w:rPr>
        <w:rFonts w:ascii="Arial" w:hAnsi="Arial" w:hint="default"/>
      </w:rPr>
    </w:lvl>
  </w:abstractNum>
  <w:abstractNum w:abstractNumId="14" w15:restartNumberingAfterBreak="0">
    <w:nsid w:val="0738304E"/>
    <w:multiLevelType w:val="hybridMultilevel"/>
    <w:tmpl w:val="B46AE1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083059B5"/>
    <w:multiLevelType w:val="hybridMultilevel"/>
    <w:tmpl w:val="48961C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8B23D22"/>
    <w:multiLevelType w:val="hybridMultilevel"/>
    <w:tmpl w:val="246CBE38"/>
    <w:name w:val="WW8Num222"/>
    <w:lvl w:ilvl="0" w:tplc="11F42BFA">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B9A4A69"/>
    <w:multiLevelType w:val="multilevel"/>
    <w:tmpl w:val="3E603240"/>
    <w:lvl w:ilvl="0">
      <w:start w:val="1"/>
      <w:numFmt w:val="lowerLetter"/>
      <w:pStyle w:val="Lista3"/>
      <w:lvlText w:val="%1 )"/>
      <w:lvlJc w:val="left"/>
      <w:pPr>
        <w:tabs>
          <w:tab w:val="num" w:pos="648"/>
        </w:tabs>
        <w:ind w:left="648" w:hanging="360"/>
      </w:pPr>
      <w:rPr>
        <w:rFonts w:cs="Times New Roman" w:hint="default"/>
      </w:rPr>
    </w:lvl>
    <w:lvl w:ilvl="1">
      <w:start w:val="1"/>
      <w:numFmt w:val="lowerRoman"/>
      <w:lvlText w:val="%2 )"/>
      <w:lvlJc w:val="left"/>
      <w:pPr>
        <w:tabs>
          <w:tab w:val="num" w:pos="1008"/>
        </w:tabs>
        <w:ind w:left="1008" w:hanging="360"/>
      </w:pPr>
      <w:rPr>
        <w:rFonts w:cs="Times New Roman" w:hint="default"/>
      </w:rPr>
    </w:lvl>
    <w:lvl w:ilvl="2">
      <w:start w:val="1"/>
      <w:numFmt w:val="decimal"/>
      <w:lvlText w:val="%3 )"/>
      <w:lvlJc w:val="left"/>
      <w:pPr>
        <w:tabs>
          <w:tab w:val="num" w:pos="1440"/>
        </w:tabs>
        <w:ind w:left="1440" w:hanging="432"/>
      </w:pPr>
      <w:rPr>
        <w:rFonts w:cs="Times New Roman" w:hint="default"/>
      </w:rPr>
    </w:lvl>
    <w:lvl w:ilvl="3">
      <w:start w:val="1"/>
      <w:numFmt w:val="decimal"/>
      <w:lvlText w:val="(%4)"/>
      <w:lvlJc w:val="left"/>
      <w:pPr>
        <w:tabs>
          <w:tab w:val="num" w:pos="2006"/>
        </w:tabs>
        <w:ind w:left="2006" w:hanging="360"/>
      </w:pPr>
      <w:rPr>
        <w:rFonts w:cs="Times New Roman" w:hint="default"/>
      </w:rPr>
    </w:lvl>
    <w:lvl w:ilvl="4">
      <w:start w:val="1"/>
      <w:numFmt w:val="lowerLetter"/>
      <w:lvlText w:val="(%5)"/>
      <w:lvlJc w:val="left"/>
      <w:pPr>
        <w:tabs>
          <w:tab w:val="num" w:pos="2366"/>
        </w:tabs>
        <w:ind w:left="2366" w:hanging="360"/>
      </w:pPr>
      <w:rPr>
        <w:rFonts w:cs="Times New Roman" w:hint="default"/>
      </w:rPr>
    </w:lvl>
    <w:lvl w:ilvl="5">
      <w:start w:val="1"/>
      <w:numFmt w:val="lowerRoman"/>
      <w:lvlText w:val="(%6)"/>
      <w:lvlJc w:val="left"/>
      <w:pPr>
        <w:tabs>
          <w:tab w:val="num" w:pos="2726"/>
        </w:tabs>
        <w:ind w:left="2726" w:hanging="360"/>
      </w:pPr>
      <w:rPr>
        <w:rFonts w:cs="Times New Roman" w:hint="default"/>
      </w:rPr>
    </w:lvl>
    <w:lvl w:ilvl="6">
      <w:start w:val="1"/>
      <w:numFmt w:val="decimal"/>
      <w:lvlText w:val="%7."/>
      <w:lvlJc w:val="left"/>
      <w:pPr>
        <w:tabs>
          <w:tab w:val="num" w:pos="3086"/>
        </w:tabs>
        <w:ind w:left="3086" w:hanging="360"/>
      </w:pPr>
      <w:rPr>
        <w:rFonts w:cs="Times New Roman" w:hint="default"/>
      </w:rPr>
    </w:lvl>
    <w:lvl w:ilvl="7">
      <w:start w:val="1"/>
      <w:numFmt w:val="lowerLetter"/>
      <w:lvlText w:val="%8."/>
      <w:lvlJc w:val="left"/>
      <w:pPr>
        <w:tabs>
          <w:tab w:val="num" w:pos="3446"/>
        </w:tabs>
        <w:ind w:left="3446" w:hanging="360"/>
      </w:pPr>
      <w:rPr>
        <w:rFonts w:cs="Times New Roman" w:hint="default"/>
      </w:rPr>
    </w:lvl>
    <w:lvl w:ilvl="8">
      <w:start w:val="1"/>
      <w:numFmt w:val="lowerRoman"/>
      <w:lvlText w:val="%9."/>
      <w:lvlJc w:val="left"/>
      <w:pPr>
        <w:tabs>
          <w:tab w:val="num" w:pos="3806"/>
        </w:tabs>
        <w:ind w:left="3806" w:hanging="360"/>
      </w:pPr>
      <w:rPr>
        <w:rFonts w:cs="Times New Roman" w:hint="default"/>
      </w:rPr>
    </w:lvl>
  </w:abstractNum>
  <w:abstractNum w:abstractNumId="18" w15:restartNumberingAfterBreak="0">
    <w:nsid w:val="0CF82EE3"/>
    <w:multiLevelType w:val="hybridMultilevel"/>
    <w:tmpl w:val="7FB81D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FBC6110"/>
    <w:multiLevelType w:val="hybridMultilevel"/>
    <w:tmpl w:val="0B2AABB0"/>
    <w:lvl w:ilvl="0" w:tplc="2CDEAA50">
      <w:start w:val="1"/>
      <w:numFmt w:val="decimal"/>
      <w:lvlText w:val="%1."/>
      <w:lvlJc w:val="left"/>
      <w:pPr>
        <w:tabs>
          <w:tab w:val="num" w:pos="720"/>
        </w:tabs>
        <w:ind w:left="720" w:hanging="360"/>
      </w:pPr>
    </w:lvl>
    <w:lvl w:ilvl="1" w:tplc="5F8CDC46" w:tentative="1">
      <w:start w:val="1"/>
      <w:numFmt w:val="decimal"/>
      <w:lvlText w:val="%2."/>
      <w:lvlJc w:val="left"/>
      <w:pPr>
        <w:tabs>
          <w:tab w:val="num" w:pos="1440"/>
        </w:tabs>
        <w:ind w:left="1440" w:hanging="360"/>
      </w:pPr>
    </w:lvl>
    <w:lvl w:ilvl="2" w:tplc="2BBE96D6">
      <w:start w:val="302"/>
      <w:numFmt w:val="bullet"/>
      <w:lvlText w:val="•"/>
      <w:lvlJc w:val="left"/>
      <w:pPr>
        <w:tabs>
          <w:tab w:val="num" w:pos="2160"/>
        </w:tabs>
        <w:ind w:left="2160" w:hanging="360"/>
      </w:pPr>
      <w:rPr>
        <w:rFonts w:ascii="Arial" w:hAnsi="Arial" w:hint="default"/>
      </w:rPr>
    </w:lvl>
    <w:lvl w:ilvl="3" w:tplc="28C45A9C" w:tentative="1">
      <w:start w:val="1"/>
      <w:numFmt w:val="decimal"/>
      <w:lvlText w:val="%4."/>
      <w:lvlJc w:val="left"/>
      <w:pPr>
        <w:tabs>
          <w:tab w:val="num" w:pos="2880"/>
        </w:tabs>
        <w:ind w:left="2880" w:hanging="360"/>
      </w:pPr>
    </w:lvl>
    <w:lvl w:ilvl="4" w:tplc="736EB3FA" w:tentative="1">
      <w:start w:val="1"/>
      <w:numFmt w:val="decimal"/>
      <w:lvlText w:val="%5."/>
      <w:lvlJc w:val="left"/>
      <w:pPr>
        <w:tabs>
          <w:tab w:val="num" w:pos="3600"/>
        </w:tabs>
        <w:ind w:left="3600" w:hanging="360"/>
      </w:pPr>
    </w:lvl>
    <w:lvl w:ilvl="5" w:tplc="FEF2552E" w:tentative="1">
      <w:start w:val="1"/>
      <w:numFmt w:val="decimal"/>
      <w:lvlText w:val="%6."/>
      <w:lvlJc w:val="left"/>
      <w:pPr>
        <w:tabs>
          <w:tab w:val="num" w:pos="4320"/>
        </w:tabs>
        <w:ind w:left="4320" w:hanging="360"/>
      </w:pPr>
    </w:lvl>
    <w:lvl w:ilvl="6" w:tplc="40CC5F1A" w:tentative="1">
      <w:start w:val="1"/>
      <w:numFmt w:val="decimal"/>
      <w:lvlText w:val="%7."/>
      <w:lvlJc w:val="left"/>
      <w:pPr>
        <w:tabs>
          <w:tab w:val="num" w:pos="5040"/>
        </w:tabs>
        <w:ind w:left="5040" w:hanging="360"/>
      </w:pPr>
    </w:lvl>
    <w:lvl w:ilvl="7" w:tplc="F46C925A" w:tentative="1">
      <w:start w:val="1"/>
      <w:numFmt w:val="decimal"/>
      <w:lvlText w:val="%8."/>
      <w:lvlJc w:val="left"/>
      <w:pPr>
        <w:tabs>
          <w:tab w:val="num" w:pos="5760"/>
        </w:tabs>
        <w:ind w:left="5760" w:hanging="360"/>
      </w:pPr>
    </w:lvl>
    <w:lvl w:ilvl="8" w:tplc="1442858C" w:tentative="1">
      <w:start w:val="1"/>
      <w:numFmt w:val="decimal"/>
      <w:lvlText w:val="%9."/>
      <w:lvlJc w:val="left"/>
      <w:pPr>
        <w:tabs>
          <w:tab w:val="num" w:pos="6480"/>
        </w:tabs>
        <w:ind w:left="6480" w:hanging="360"/>
      </w:pPr>
    </w:lvl>
  </w:abstractNum>
  <w:abstractNum w:abstractNumId="20" w15:restartNumberingAfterBreak="0">
    <w:nsid w:val="157B4E1E"/>
    <w:multiLevelType w:val="hybridMultilevel"/>
    <w:tmpl w:val="48961C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5CD7BEA"/>
    <w:multiLevelType w:val="hybridMultilevel"/>
    <w:tmpl w:val="3B189710"/>
    <w:lvl w:ilvl="0" w:tplc="ABCAF114">
      <w:start w:val="1"/>
      <w:numFmt w:val="bullet"/>
      <w:lvlText w:val="•"/>
      <w:lvlJc w:val="left"/>
      <w:pPr>
        <w:tabs>
          <w:tab w:val="num" w:pos="720"/>
        </w:tabs>
        <w:ind w:left="720" w:hanging="360"/>
      </w:pPr>
      <w:rPr>
        <w:rFonts w:ascii="Arial" w:hAnsi="Arial" w:hint="default"/>
      </w:rPr>
    </w:lvl>
    <w:lvl w:ilvl="1" w:tplc="35B6EA2C" w:tentative="1">
      <w:start w:val="1"/>
      <w:numFmt w:val="bullet"/>
      <w:lvlText w:val="•"/>
      <w:lvlJc w:val="left"/>
      <w:pPr>
        <w:tabs>
          <w:tab w:val="num" w:pos="1440"/>
        </w:tabs>
        <w:ind w:left="1440" w:hanging="360"/>
      </w:pPr>
      <w:rPr>
        <w:rFonts w:ascii="Arial" w:hAnsi="Arial" w:hint="default"/>
      </w:rPr>
    </w:lvl>
    <w:lvl w:ilvl="2" w:tplc="26F4AA58" w:tentative="1">
      <w:start w:val="1"/>
      <w:numFmt w:val="bullet"/>
      <w:lvlText w:val="•"/>
      <w:lvlJc w:val="left"/>
      <w:pPr>
        <w:tabs>
          <w:tab w:val="num" w:pos="2160"/>
        </w:tabs>
        <w:ind w:left="2160" w:hanging="360"/>
      </w:pPr>
      <w:rPr>
        <w:rFonts w:ascii="Arial" w:hAnsi="Arial" w:hint="default"/>
      </w:rPr>
    </w:lvl>
    <w:lvl w:ilvl="3" w:tplc="9446DB62" w:tentative="1">
      <w:start w:val="1"/>
      <w:numFmt w:val="bullet"/>
      <w:lvlText w:val="•"/>
      <w:lvlJc w:val="left"/>
      <w:pPr>
        <w:tabs>
          <w:tab w:val="num" w:pos="2880"/>
        </w:tabs>
        <w:ind w:left="2880" w:hanging="360"/>
      </w:pPr>
      <w:rPr>
        <w:rFonts w:ascii="Arial" w:hAnsi="Arial" w:hint="default"/>
      </w:rPr>
    </w:lvl>
    <w:lvl w:ilvl="4" w:tplc="E46EF1B6" w:tentative="1">
      <w:start w:val="1"/>
      <w:numFmt w:val="bullet"/>
      <w:lvlText w:val="•"/>
      <w:lvlJc w:val="left"/>
      <w:pPr>
        <w:tabs>
          <w:tab w:val="num" w:pos="3600"/>
        </w:tabs>
        <w:ind w:left="3600" w:hanging="360"/>
      </w:pPr>
      <w:rPr>
        <w:rFonts w:ascii="Arial" w:hAnsi="Arial" w:hint="default"/>
      </w:rPr>
    </w:lvl>
    <w:lvl w:ilvl="5" w:tplc="84820CE8" w:tentative="1">
      <w:start w:val="1"/>
      <w:numFmt w:val="bullet"/>
      <w:lvlText w:val="•"/>
      <w:lvlJc w:val="left"/>
      <w:pPr>
        <w:tabs>
          <w:tab w:val="num" w:pos="4320"/>
        </w:tabs>
        <w:ind w:left="4320" w:hanging="360"/>
      </w:pPr>
      <w:rPr>
        <w:rFonts w:ascii="Arial" w:hAnsi="Arial" w:hint="default"/>
      </w:rPr>
    </w:lvl>
    <w:lvl w:ilvl="6" w:tplc="97AACFC6" w:tentative="1">
      <w:start w:val="1"/>
      <w:numFmt w:val="bullet"/>
      <w:lvlText w:val="•"/>
      <w:lvlJc w:val="left"/>
      <w:pPr>
        <w:tabs>
          <w:tab w:val="num" w:pos="5040"/>
        </w:tabs>
        <w:ind w:left="5040" w:hanging="360"/>
      </w:pPr>
      <w:rPr>
        <w:rFonts w:ascii="Arial" w:hAnsi="Arial" w:hint="default"/>
      </w:rPr>
    </w:lvl>
    <w:lvl w:ilvl="7" w:tplc="7682E8B8" w:tentative="1">
      <w:start w:val="1"/>
      <w:numFmt w:val="bullet"/>
      <w:lvlText w:val="•"/>
      <w:lvlJc w:val="left"/>
      <w:pPr>
        <w:tabs>
          <w:tab w:val="num" w:pos="5760"/>
        </w:tabs>
        <w:ind w:left="5760" w:hanging="360"/>
      </w:pPr>
      <w:rPr>
        <w:rFonts w:ascii="Arial" w:hAnsi="Arial" w:hint="default"/>
      </w:rPr>
    </w:lvl>
    <w:lvl w:ilvl="8" w:tplc="95EACA8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18EF2B9B"/>
    <w:multiLevelType w:val="hybridMultilevel"/>
    <w:tmpl w:val="236E930C"/>
    <w:lvl w:ilvl="0" w:tplc="DA64C178">
      <w:numFmt w:val="bullet"/>
      <w:lvlText w:val="•"/>
      <w:lvlJc w:val="left"/>
      <w:pPr>
        <w:ind w:left="1429" w:hanging="72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AB660BA"/>
    <w:multiLevelType w:val="multilevel"/>
    <w:tmpl w:val="F96070D6"/>
    <w:lvl w:ilvl="0">
      <w:start w:val="1"/>
      <w:numFmt w:val="bullet"/>
      <w:pStyle w:val="outlinefollowed"/>
      <w:lvlText w:val=""/>
      <w:lvlJc w:val="left"/>
      <w:pPr>
        <w:tabs>
          <w:tab w:val="num" w:pos="360"/>
        </w:tabs>
        <w:ind w:left="360" w:hanging="360"/>
      </w:pPr>
      <w:rPr>
        <w:rFonts w:ascii="Wingdings" w:hAnsi="Wingdings" w:hint="default"/>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1CFC2A2F"/>
    <w:multiLevelType w:val="hybridMultilevel"/>
    <w:tmpl w:val="0D66821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1DAE4418"/>
    <w:multiLevelType w:val="hybridMultilevel"/>
    <w:tmpl w:val="1B62E592"/>
    <w:name w:val="WW8Num22"/>
    <w:lvl w:ilvl="0" w:tplc="11F42BFA">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F27636C"/>
    <w:multiLevelType w:val="hybridMultilevel"/>
    <w:tmpl w:val="C84CBAA6"/>
    <w:lvl w:ilvl="0" w:tplc="E2A20202">
      <w:start w:val="1"/>
      <w:numFmt w:val="bullet"/>
      <w:lvlText w:val="•"/>
      <w:lvlJc w:val="left"/>
      <w:pPr>
        <w:tabs>
          <w:tab w:val="num" w:pos="360"/>
        </w:tabs>
        <w:ind w:left="360" w:hanging="360"/>
      </w:pPr>
      <w:rPr>
        <w:rFonts w:ascii="Arial" w:hAnsi="Arial" w:hint="default"/>
      </w:rPr>
    </w:lvl>
    <w:lvl w:ilvl="1" w:tplc="6226B85A" w:tentative="1">
      <w:start w:val="1"/>
      <w:numFmt w:val="bullet"/>
      <w:lvlText w:val="•"/>
      <w:lvlJc w:val="left"/>
      <w:pPr>
        <w:tabs>
          <w:tab w:val="num" w:pos="1080"/>
        </w:tabs>
        <w:ind w:left="1080" w:hanging="360"/>
      </w:pPr>
      <w:rPr>
        <w:rFonts w:ascii="Arial" w:hAnsi="Arial" w:hint="default"/>
      </w:rPr>
    </w:lvl>
    <w:lvl w:ilvl="2" w:tplc="DBFC0E84" w:tentative="1">
      <w:start w:val="1"/>
      <w:numFmt w:val="bullet"/>
      <w:lvlText w:val="•"/>
      <w:lvlJc w:val="left"/>
      <w:pPr>
        <w:tabs>
          <w:tab w:val="num" w:pos="1800"/>
        </w:tabs>
        <w:ind w:left="1800" w:hanging="360"/>
      </w:pPr>
      <w:rPr>
        <w:rFonts w:ascii="Arial" w:hAnsi="Arial" w:hint="default"/>
      </w:rPr>
    </w:lvl>
    <w:lvl w:ilvl="3" w:tplc="56DA5D22" w:tentative="1">
      <w:start w:val="1"/>
      <w:numFmt w:val="bullet"/>
      <w:lvlText w:val="•"/>
      <w:lvlJc w:val="left"/>
      <w:pPr>
        <w:tabs>
          <w:tab w:val="num" w:pos="2520"/>
        </w:tabs>
        <w:ind w:left="2520" w:hanging="360"/>
      </w:pPr>
      <w:rPr>
        <w:rFonts w:ascii="Arial" w:hAnsi="Arial" w:hint="default"/>
      </w:rPr>
    </w:lvl>
    <w:lvl w:ilvl="4" w:tplc="3AE25AF8" w:tentative="1">
      <w:start w:val="1"/>
      <w:numFmt w:val="bullet"/>
      <w:lvlText w:val="•"/>
      <w:lvlJc w:val="left"/>
      <w:pPr>
        <w:tabs>
          <w:tab w:val="num" w:pos="3240"/>
        </w:tabs>
        <w:ind w:left="3240" w:hanging="360"/>
      </w:pPr>
      <w:rPr>
        <w:rFonts w:ascii="Arial" w:hAnsi="Arial" w:hint="default"/>
      </w:rPr>
    </w:lvl>
    <w:lvl w:ilvl="5" w:tplc="74EE492C" w:tentative="1">
      <w:start w:val="1"/>
      <w:numFmt w:val="bullet"/>
      <w:lvlText w:val="•"/>
      <w:lvlJc w:val="left"/>
      <w:pPr>
        <w:tabs>
          <w:tab w:val="num" w:pos="3960"/>
        </w:tabs>
        <w:ind w:left="3960" w:hanging="360"/>
      </w:pPr>
      <w:rPr>
        <w:rFonts w:ascii="Arial" w:hAnsi="Arial" w:hint="default"/>
      </w:rPr>
    </w:lvl>
    <w:lvl w:ilvl="6" w:tplc="9B3E167E" w:tentative="1">
      <w:start w:val="1"/>
      <w:numFmt w:val="bullet"/>
      <w:lvlText w:val="•"/>
      <w:lvlJc w:val="left"/>
      <w:pPr>
        <w:tabs>
          <w:tab w:val="num" w:pos="4680"/>
        </w:tabs>
        <w:ind w:left="4680" w:hanging="360"/>
      </w:pPr>
      <w:rPr>
        <w:rFonts w:ascii="Arial" w:hAnsi="Arial" w:hint="default"/>
      </w:rPr>
    </w:lvl>
    <w:lvl w:ilvl="7" w:tplc="3A622A92" w:tentative="1">
      <w:start w:val="1"/>
      <w:numFmt w:val="bullet"/>
      <w:lvlText w:val="•"/>
      <w:lvlJc w:val="left"/>
      <w:pPr>
        <w:tabs>
          <w:tab w:val="num" w:pos="5400"/>
        </w:tabs>
        <w:ind w:left="5400" w:hanging="360"/>
      </w:pPr>
      <w:rPr>
        <w:rFonts w:ascii="Arial" w:hAnsi="Arial" w:hint="default"/>
      </w:rPr>
    </w:lvl>
    <w:lvl w:ilvl="8" w:tplc="773E1068" w:tentative="1">
      <w:start w:val="1"/>
      <w:numFmt w:val="bullet"/>
      <w:lvlText w:val="•"/>
      <w:lvlJc w:val="left"/>
      <w:pPr>
        <w:tabs>
          <w:tab w:val="num" w:pos="6120"/>
        </w:tabs>
        <w:ind w:left="6120" w:hanging="360"/>
      </w:pPr>
      <w:rPr>
        <w:rFonts w:ascii="Arial" w:hAnsi="Arial" w:hint="default"/>
      </w:rPr>
    </w:lvl>
  </w:abstractNum>
  <w:abstractNum w:abstractNumId="27" w15:restartNumberingAfterBreak="0">
    <w:nsid w:val="20616550"/>
    <w:multiLevelType w:val="hybridMultilevel"/>
    <w:tmpl w:val="E2989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3250B7E"/>
    <w:multiLevelType w:val="multilevel"/>
    <w:tmpl w:val="C2AAA0D8"/>
    <w:lvl w:ilvl="0">
      <w:start w:val="1"/>
      <w:numFmt w:val="lowerRoman"/>
      <w:pStyle w:val="Listiiiiiv"/>
      <w:lvlText w:val="%1)"/>
      <w:lvlJc w:val="left"/>
      <w:pPr>
        <w:ind w:left="516" w:hanging="516"/>
      </w:pPr>
      <w:rPr>
        <w:rFonts w:hint="default"/>
      </w:rPr>
    </w:lvl>
    <w:lvl w:ilvl="1">
      <w:start w:val="1"/>
      <w:numFmt w:val="lowerRoman"/>
      <w:lvlText w:val="%2)"/>
      <w:lvlJc w:val="left"/>
      <w:pPr>
        <w:ind w:left="1032" w:hanging="516"/>
      </w:pPr>
      <w:rPr>
        <w:rFonts w:hint="default"/>
      </w:rPr>
    </w:lvl>
    <w:lvl w:ilvl="2">
      <w:start w:val="1"/>
      <w:numFmt w:val="lowerRoman"/>
      <w:lvlText w:val="%3)"/>
      <w:lvlJc w:val="left"/>
      <w:pPr>
        <w:ind w:left="1548" w:hanging="516"/>
      </w:pPr>
      <w:rPr>
        <w:rFonts w:hint="default"/>
      </w:rPr>
    </w:lvl>
    <w:lvl w:ilvl="3">
      <w:start w:val="1"/>
      <w:numFmt w:val="decimal"/>
      <w:lvlText w:val="(%4)"/>
      <w:lvlJc w:val="left"/>
      <w:pPr>
        <w:ind w:left="2064" w:hanging="516"/>
      </w:pPr>
      <w:rPr>
        <w:rFonts w:hint="default"/>
      </w:rPr>
    </w:lvl>
    <w:lvl w:ilvl="4">
      <w:start w:val="1"/>
      <w:numFmt w:val="lowerLetter"/>
      <w:lvlText w:val="(%5)"/>
      <w:lvlJc w:val="left"/>
      <w:pPr>
        <w:ind w:left="2580" w:hanging="516"/>
      </w:pPr>
      <w:rPr>
        <w:rFonts w:hint="default"/>
      </w:rPr>
    </w:lvl>
    <w:lvl w:ilvl="5">
      <w:start w:val="1"/>
      <w:numFmt w:val="lowerRoman"/>
      <w:lvlText w:val="(%6)"/>
      <w:lvlJc w:val="left"/>
      <w:pPr>
        <w:ind w:left="3096" w:hanging="516"/>
      </w:pPr>
      <w:rPr>
        <w:rFonts w:hint="default"/>
      </w:rPr>
    </w:lvl>
    <w:lvl w:ilvl="6">
      <w:start w:val="1"/>
      <w:numFmt w:val="decimal"/>
      <w:lvlText w:val="%7."/>
      <w:lvlJc w:val="left"/>
      <w:pPr>
        <w:ind w:left="3612" w:hanging="516"/>
      </w:pPr>
      <w:rPr>
        <w:rFonts w:hint="default"/>
      </w:rPr>
    </w:lvl>
    <w:lvl w:ilvl="7">
      <w:start w:val="1"/>
      <w:numFmt w:val="lowerLetter"/>
      <w:lvlText w:val="%8."/>
      <w:lvlJc w:val="left"/>
      <w:pPr>
        <w:ind w:left="4128" w:hanging="516"/>
      </w:pPr>
      <w:rPr>
        <w:rFonts w:hint="default"/>
      </w:rPr>
    </w:lvl>
    <w:lvl w:ilvl="8">
      <w:start w:val="1"/>
      <w:numFmt w:val="lowerRoman"/>
      <w:lvlText w:val="%9."/>
      <w:lvlJc w:val="left"/>
      <w:pPr>
        <w:ind w:left="4644" w:hanging="516"/>
      </w:pPr>
      <w:rPr>
        <w:rFonts w:hint="default"/>
      </w:rPr>
    </w:lvl>
  </w:abstractNum>
  <w:abstractNum w:abstractNumId="29" w15:restartNumberingAfterBreak="0">
    <w:nsid w:val="23430603"/>
    <w:multiLevelType w:val="hybridMultilevel"/>
    <w:tmpl w:val="A0F0C7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3CF03B9"/>
    <w:multiLevelType w:val="hybridMultilevel"/>
    <w:tmpl w:val="15D01E12"/>
    <w:lvl w:ilvl="0" w:tplc="DA64C178">
      <w:numFmt w:val="bullet"/>
      <w:lvlText w:val="•"/>
      <w:lvlJc w:val="left"/>
      <w:pPr>
        <w:ind w:left="1429" w:hanging="72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4451559"/>
    <w:multiLevelType w:val="hybridMultilevel"/>
    <w:tmpl w:val="0A942B44"/>
    <w:lvl w:ilvl="0" w:tplc="1009000F">
      <w:start w:val="1"/>
      <w:numFmt w:val="decimal"/>
      <w:lvlText w:val="%1."/>
      <w:lvlJc w:val="left"/>
      <w:pPr>
        <w:ind w:left="1440" w:hanging="360"/>
      </w:pPr>
      <w:rPr>
        <w:rFonts w:hint="default"/>
        <w:lang w:val="en-CA"/>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2" w15:restartNumberingAfterBreak="0">
    <w:nsid w:val="28AE4A97"/>
    <w:multiLevelType w:val="multilevel"/>
    <w:tmpl w:val="24A090CA"/>
    <w:styleLink w:val="StyleBulleted"/>
    <w:lvl w:ilvl="0">
      <w:start w:val="1"/>
      <w:numFmt w:val="bullet"/>
      <w:lvlText w:val=""/>
      <w:lvlJc w:val="left"/>
      <w:pPr>
        <w:tabs>
          <w:tab w:val="num" w:pos="1381"/>
        </w:tabs>
        <w:ind w:left="1381" w:hanging="360"/>
      </w:pPr>
      <w:rPr>
        <w:rFonts w:ascii="Symbol" w:hAnsi="Symbo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A694A60"/>
    <w:multiLevelType w:val="hybridMultilevel"/>
    <w:tmpl w:val="7326058E"/>
    <w:lvl w:ilvl="0" w:tplc="FFFFFFFF">
      <w:start w:val="1"/>
      <w:numFmt w:val="bullet"/>
      <w:pStyle w:val="Bullet"/>
      <w:lvlText w:val=""/>
      <w:lvlPicBulletId w:val="0"/>
      <w:lvlJc w:val="left"/>
      <w:pPr>
        <w:tabs>
          <w:tab w:val="num" w:pos="720"/>
        </w:tabs>
        <w:ind w:left="946" w:hanging="226"/>
      </w:pPr>
      <w:rPr>
        <w:rFonts w:ascii="Symbol" w:hAnsi="Symbol" w:hint="default"/>
        <w:b w:val="0"/>
        <w:i w:val="0"/>
        <w:caps w:val="0"/>
        <w:strike w:val="0"/>
        <w:dstrike w:val="0"/>
        <w:vanish w:val="0"/>
        <w:color w:val="auto"/>
        <w:sz w:val="20"/>
        <w:szCs w:val="20"/>
        <w:u w:val="none"/>
        <w:vertAlign w:val="baseline"/>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2A6F24CA"/>
    <w:multiLevelType w:val="hybridMultilevel"/>
    <w:tmpl w:val="0A942B44"/>
    <w:lvl w:ilvl="0" w:tplc="1009000F">
      <w:start w:val="1"/>
      <w:numFmt w:val="decimal"/>
      <w:lvlText w:val="%1."/>
      <w:lvlJc w:val="left"/>
      <w:pPr>
        <w:ind w:left="1440" w:hanging="360"/>
      </w:pPr>
      <w:rPr>
        <w:rFonts w:hint="default"/>
        <w:lang w:val="en-CA"/>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5" w15:restartNumberingAfterBreak="0">
    <w:nsid w:val="2D3D3E51"/>
    <w:multiLevelType w:val="multilevel"/>
    <w:tmpl w:val="227C547E"/>
    <w:lvl w:ilvl="0">
      <w:start w:val="1"/>
      <w:numFmt w:val="lowerLetter"/>
      <w:lvlRestart w:val="0"/>
      <w:pStyle w:val="Point0number"/>
      <w:lvlText w:val="(%1)"/>
      <w:lvlJc w:val="left"/>
      <w:pPr>
        <w:tabs>
          <w:tab w:val="num" w:pos="1777"/>
        </w:tabs>
        <w:ind w:left="1777" w:hanging="850"/>
      </w:pPr>
      <w:rPr>
        <w:rFonts w:ascii="Times New Roman" w:eastAsia="Times New Roman" w:hAnsi="Times New Roman" w:cs="Times New Roman"/>
        <w:b w:val="0"/>
        <w:i w:val="0"/>
      </w:rPr>
    </w:lvl>
    <w:lvl w:ilvl="1">
      <w:start w:val="1"/>
      <w:numFmt w:val="lowerLetter"/>
      <w:pStyle w:val="Point0letter"/>
      <w:lvlText w:val="(%2)"/>
      <w:lvlJc w:val="left"/>
      <w:pPr>
        <w:tabs>
          <w:tab w:val="num" w:pos="1635"/>
        </w:tabs>
        <w:ind w:left="1635" w:hanging="850"/>
      </w:pPr>
      <w:rPr>
        <w:b w:val="0"/>
        <w:i w:val="0"/>
      </w:rPr>
    </w:lvl>
    <w:lvl w:ilvl="2">
      <w:start w:val="1"/>
      <w:numFmt w:val="decimal"/>
      <w:pStyle w:val="Point1number"/>
      <w:lvlText w:val="(%3)"/>
      <w:lvlJc w:val="left"/>
      <w:pPr>
        <w:tabs>
          <w:tab w:val="num" w:pos="2202"/>
        </w:tabs>
        <w:ind w:left="2202" w:hanging="567"/>
      </w:pPr>
      <w:rPr>
        <w:b w:val="0"/>
        <w:i w:val="0"/>
      </w:rPr>
    </w:lvl>
    <w:lvl w:ilvl="3">
      <w:start w:val="1"/>
      <w:numFmt w:val="lowerLetter"/>
      <w:pStyle w:val="Point1letter"/>
      <w:lvlText w:val="(%4)"/>
      <w:lvlJc w:val="left"/>
      <w:pPr>
        <w:tabs>
          <w:tab w:val="num" w:pos="1135"/>
        </w:tabs>
        <w:ind w:left="1135" w:hanging="567"/>
      </w:pPr>
      <w:rPr>
        <w:rFonts w:ascii="Times New Roman" w:hAnsi="Times New Roman" w:cs="Times New Roman" w:hint="default"/>
        <w:strike w:val="0"/>
      </w:rPr>
    </w:lvl>
    <w:lvl w:ilvl="4">
      <w:start w:val="1"/>
      <w:numFmt w:val="decimal"/>
      <w:pStyle w:val="Point2number"/>
      <w:lvlText w:val="(%5)"/>
      <w:lvlJc w:val="left"/>
      <w:pPr>
        <w:tabs>
          <w:tab w:val="num" w:pos="2769"/>
        </w:tabs>
        <w:ind w:left="2769" w:hanging="567"/>
      </w:pPr>
    </w:lvl>
    <w:lvl w:ilvl="5">
      <w:start w:val="1"/>
      <w:numFmt w:val="lowerLetter"/>
      <w:pStyle w:val="Point2letter"/>
      <w:lvlText w:val="(%6)"/>
      <w:lvlJc w:val="left"/>
      <w:pPr>
        <w:tabs>
          <w:tab w:val="num" w:pos="2769"/>
        </w:tabs>
        <w:ind w:left="2769" w:hanging="567"/>
      </w:pPr>
    </w:lvl>
    <w:lvl w:ilvl="6">
      <w:start w:val="1"/>
      <w:numFmt w:val="decimal"/>
      <w:pStyle w:val="Point3number"/>
      <w:lvlText w:val="(%7)"/>
      <w:lvlJc w:val="left"/>
      <w:pPr>
        <w:tabs>
          <w:tab w:val="num" w:pos="3336"/>
        </w:tabs>
        <w:ind w:left="3336" w:hanging="567"/>
      </w:pPr>
    </w:lvl>
    <w:lvl w:ilvl="7">
      <w:start w:val="1"/>
      <w:numFmt w:val="lowerLetter"/>
      <w:pStyle w:val="Point3letter"/>
      <w:lvlText w:val="(%8)"/>
      <w:lvlJc w:val="left"/>
      <w:pPr>
        <w:tabs>
          <w:tab w:val="num" w:pos="3336"/>
        </w:tabs>
        <w:ind w:left="3336" w:hanging="567"/>
      </w:pPr>
    </w:lvl>
    <w:lvl w:ilvl="8">
      <w:start w:val="1"/>
      <w:numFmt w:val="lowerLetter"/>
      <w:pStyle w:val="Point4letter"/>
      <w:lvlText w:val="(%9)"/>
      <w:lvlJc w:val="left"/>
      <w:pPr>
        <w:tabs>
          <w:tab w:val="num" w:pos="3903"/>
        </w:tabs>
        <w:ind w:left="3903" w:hanging="567"/>
      </w:pPr>
    </w:lvl>
  </w:abstractNum>
  <w:abstractNum w:abstractNumId="36" w15:restartNumberingAfterBreak="0">
    <w:nsid w:val="2F8A726C"/>
    <w:multiLevelType w:val="hybridMultilevel"/>
    <w:tmpl w:val="C5C21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FA74B7D"/>
    <w:multiLevelType w:val="multilevel"/>
    <w:tmpl w:val="77905CC8"/>
    <w:lvl w:ilvl="0">
      <w:start w:val="1"/>
      <w:numFmt w:val="decimal"/>
      <w:pStyle w:val="Nagwek1"/>
      <w:lvlText w:val="%1."/>
      <w:lvlJc w:val="left"/>
      <w:pPr>
        <w:ind w:left="-240" w:hanging="360"/>
      </w:pPr>
      <w:rPr>
        <w:rFonts w:hint="default"/>
        <w:b/>
        <w:i w:val="0"/>
        <w:lang w:val="en-CA"/>
      </w:rPr>
    </w:lvl>
    <w:lvl w:ilvl="1">
      <w:start w:val="1"/>
      <w:numFmt w:val="decimal"/>
      <w:pStyle w:val="Nagwek2"/>
      <w:lvlText w:val="%1.%2"/>
      <w:lvlJc w:val="left"/>
      <w:pPr>
        <w:tabs>
          <w:tab w:val="num" w:pos="1451"/>
        </w:tabs>
        <w:ind w:left="1451" w:hanging="600"/>
      </w:pPr>
      <w:rPr>
        <w:rFonts w:ascii="Verdana" w:hAnsi="Verdana" w:hint="default"/>
        <w:b/>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2">
      <w:start w:val="1"/>
      <w:numFmt w:val="decimal"/>
      <w:pStyle w:val="Nagwek3"/>
      <w:lvlText w:val="%1.%2.%3"/>
      <w:lvlJc w:val="left"/>
      <w:pPr>
        <w:tabs>
          <w:tab w:val="num" w:pos="600"/>
        </w:tabs>
        <w:ind w:left="600" w:hanging="60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Nagwek4"/>
      <w:lvlText w:val="%1.%2.%3.%4"/>
      <w:lvlJc w:val="left"/>
      <w:pPr>
        <w:tabs>
          <w:tab w:val="num" w:pos="1080"/>
        </w:tabs>
        <w:ind w:left="1080" w:hanging="108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32594D15"/>
    <w:multiLevelType w:val="hybridMultilevel"/>
    <w:tmpl w:val="E6D040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2F0602B"/>
    <w:multiLevelType w:val="hybridMultilevel"/>
    <w:tmpl w:val="ACF830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34001A1A"/>
    <w:multiLevelType w:val="multilevel"/>
    <w:tmpl w:val="0A98D346"/>
    <w:name w:val="List Numbered 13"/>
    <w:lvl w:ilvl="0">
      <w:start w:val="1"/>
      <w:numFmt w:val="decimal"/>
      <w:lvlText w:val="%1"/>
      <w:lvlJc w:val="left"/>
      <w:pPr>
        <w:tabs>
          <w:tab w:val="num" w:pos="0"/>
        </w:tabs>
        <w:ind w:left="0" w:hanging="720"/>
      </w:pPr>
      <w:rPr>
        <w:rFonts w:ascii="Arial" w:hAnsi="Arial" w:hint="default"/>
        <w:b/>
        <w:i w:val="0"/>
        <w:caps w:val="0"/>
        <w:strike w:val="0"/>
        <w:dstrike w:val="0"/>
        <w:vanish w:val="0"/>
        <w:color w:val="auto"/>
        <w:spacing w:val="10"/>
        <w:w w:val="100"/>
        <w:kern w:val="0"/>
        <w:position w:val="0"/>
        <w:sz w:val="24"/>
        <w:szCs w:val="24"/>
        <w:u w:val="none"/>
        <w:vertAlign w:val="baseline"/>
      </w:rPr>
    </w:lvl>
    <w:lvl w:ilvl="1">
      <w:start w:val="1"/>
      <w:numFmt w:val="decimal"/>
      <w:lvlText w:val="%1.%2"/>
      <w:lvlJc w:val="left"/>
      <w:pPr>
        <w:tabs>
          <w:tab w:val="num" w:pos="720"/>
        </w:tabs>
        <w:ind w:left="720" w:hanging="720"/>
      </w:pPr>
      <w:rPr>
        <w:rFonts w:ascii="Arial" w:hAnsi="Arial" w:hint="default"/>
        <w:b/>
        <w:i w:val="0"/>
        <w:caps w:val="0"/>
        <w:strike w:val="0"/>
        <w:dstrike w:val="0"/>
        <w:vanish w:val="0"/>
        <w:color w:val="auto"/>
        <w:sz w:val="22"/>
        <w:szCs w:val="22"/>
        <w:u w:val="none"/>
        <w:vertAlign w:val="baseline"/>
      </w:rPr>
    </w:lvl>
    <w:lvl w:ilvl="2">
      <w:start w:val="1"/>
      <w:numFmt w:val="decimal"/>
      <w:lvlText w:val="%1.%2.%3"/>
      <w:lvlJc w:val="left"/>
      <w:pPr>
        <w:tabs>
          <w:tab w:val="num" w:pos="720"/>
        </w:tabs>
        <w:ind w:left="0" w:firstLine="0"/>
      </w:pPr>
      <w:rPr>
        <w:rFonts w:ascii="Arial" w:hAnsi="Arial" w:hint="default"/>
        <w:b/>
        <w:i w:val="0"/>
        <w:caps w:val="0"/>
        <w:strike w:val="0"/>
        <w:dstrike w:val="0"/>
        <w:vanish w:val="0"/>
        <w:color w:val="000000"/>
        <w:sz w:val="20"/>
        <w:szCs w:val="20"/>
        <w:u w:val="none"/>
        <w:vertAlign w:val="baseline"/>
      </w:rPr>
    </w:lvl>
    <w:lvl w:ilvl="3">
      <w:start w:val="1"/>
      <w:numFmt w:val="decimal"/>
      <w:lvlText w:val="%1.%2.%3.%4"/>
      <w:lvlJc w:val="left"/>
      <w:pPr>
        <w:tabs>
          <w:tab w:val="num" w:pos="720"/>
        </w:tabs>
        <w:ind w:left="0" w:firstLine="0"/>
      </w:pPr>
      <w:rPr>
        <w:rFonts w:ascii="Arial" w:hAnsi="Arial" w:hint="default"/>
        <w:b/>
        <w:i w:val="0"/>
        <w:caps w:val="0"/>
        <w:strike w:val="0"/>
        <w:dstrike w:val="0"/>
        <w:vanish w:val="0"/>
        <w:color w:val="auto"/>
        <w:sz w:val="20"/>
        <w:szCs w:val="20"/>
        <w:u w:val="none"/>
        <w:vertAlign w:val="baseline"/>
      </w:rPr>
    </w:lvl>
    <w:lvl w:ilvl="4">
      <w:start w:val="1"/>
      <w:numFmt w:val="decimal"/>
      <w:lvlText w:val="%1.%2.%3.%4.%5"/>
      <w:lvlJc w:val="left"/>
      <w:pPr>
        <w:tabs>
          <w:tab w:val="num" w:pos="288"/>
        </w:tabs>
        <w:ind w:left="0" w:firstLine="0"/>
      </w:pPr>
      <w:rPr>
        <w:rFonts w:ascii="Futura Md BT" w:hAnsi="Futura Md BT" w:hint="default"/>
        <w:b/>
        <w:i w:val="0"/>
        <w:caps w:val="0"/>
        <w:strike w:val="0"/>
        <w:dstrike w:val="0"/>
        <w:vanish w:val="0"/>
        <w:color w:val="auto"/>
        <w:sz w:val="20"/>
        <w:szCs w:val="20"/>
        <w:u w:val="none"/>
        <w:vertAlign w:val="baseline"/>
      </w:rPr>
    </w:lvl>
    <w:lvl w:ilvl="5">
      <w:start w:val="1"/>
      <w:numFmt w:val="decimal"/>
      <w:lvlText w:val="%1.%2.%3.%4.%5.%6."/>
      <w:lvlJc w:val="left"/>
      <w:pPr>
        <w:tabs>
          <w:tab w:val="num" w:pos="5940"/>
        </w:tabs>
        <w:ind w:left="3276" w:hanging="936"/>
      </w:pPr>
      <w:rPr>
        <w:rFonts w:hint="default"/>
      </w:rPr>
    </w:lvl>
    <w:lvl w:ilvl="6">
      <w:start w:val="1"/>
      <w:numFmt w:val="decimal"/>
      <w:lvlText w:val="%1.%2.%3.%4.%5.%6.%7."/>
      <w:lvlJc w:val="left"/>
      <w:pPr>
        <w:tabs>
          <w:tab w:val="num" w:pos="6660"/>
        </w:tabs>
        <w:ind w:left="3780" w:hanging="1080"/>
      </w:pPr>
      <w:rPr>
        <w:rFonts w:hint="default"/>
      </w:rPr>
    </w:lvl>
    <w:lvl w:ilvl="7">
      <w:start w:val="1"/>
      <w:numFmt w:val="decimal"/>
      <w:lvlText w:val="%1.%2.%3.%4.%5.%6.%7.%8."/>
      <w:lvlJc w:val="left"/>
      <w:pPr>
        <w:tabs>
          <w:tab w:val="num" w:pos="7740"/>
        </w:tabs>
        <w:ind w:left="4284" w:hanging="1224"/>
      </w:pPr>
      <w:rPr>
        <w:rFonts w:hint="default"/>
      </w:rPr>
    </w:lvl>
    <w:lvl w:ilvl="8">
      <w:start w:val="1"/>
      <w:numFmt w:val="decimal"/>
      <w:lvlText w:val="%1.%2.%3.%4.%5.%6.%7.%8.%9."/>
      <w:lvlJc w:val="left"/>
      <w:pPr>
        <w:tabs>
          <w:tab w:val="num" w:pos="8460"/>
        </w:tabs>
        <w:ind w:left="4860" w:hanging="1440"/>
      </w:pPr>
      <w:rPr>
        <w:rFonts w:hint="default"/>
      </w:rPr>
    </w:lvl>
  </w:abstractNum>
  <w:abstractNum w:abstractNumId="41" w15:restartNumberingAfterBreak="0">
    <w:nsid w:val="38A43223"/>
    <w:multiLevelType w:val="hybridMultilevel"/>
    <w:tmpl w:val="4D74E9C4"/>
    <w:name w:val="WW8Num922233"/>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3AE93D47"/>
    <w:multiLevelType w:val="hybridMultilevel"/>
    <w:tmpl w:val="47005B58"/>
    <w:lvl w:ilvl="0" w:tplc="9D1A8D4A">
      <w:start w:val="1"/>
      <w:numFmt w:val="bullet"/>
      <w:pStyle w:val="Lista"/>
      <w:lvlText w:val=""/>
      <w:lvlPicBulletId w:val="0"/>
      <w:lvlJc w:val="left"/>
      <w:pPr>
        <w:tabs>
          <w:tab w:val="num" w:pos="360"/>
        </w:tabs>
        <w:ind w:left="586" w:hanging="226"/>
      </w:pPr>
      <w:rPr>
        <w:rFonts w:ascii="Symbol" w:hAnsi="Symbol" w:hint="default"/>
        <w:b w:val="0"/>
        <w:i w:val="0"/>
        <w:caps w:val="0"/>
        <w:strike w:val="0"/>
        <w:dstrike w:val="0"/>
        <w:vanish w:val="0"/>
        <w:color w:val="auto"/>
        <w:sz w:val="20"/>
        <w:szCs w:val="20"/>
        <w:u w:val="none"/>
        <w:vertAlign w:val="baseline"/>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B0C77FE"/>
    <w:multiLevelType w:val="hybridMultilevel"/>
    <w:tmpl w:val="D568840A"/>
    <w:lvl w:ilvl="0" w:tplc="FBACA3B4">
      <w:start w:val="1"/>
      <w:numFmt w:val="lowerLetter"/>
      <w:pStyle w:val="Listabc"/>
      <w:lvlText w:val="%1)"/>
      <w:lvlJc w:val="left"/>
      <w:pPr>
        <w:tabs>
          <w:tab w:val="num" w:pos="720"/>
        </w:tabs>
        <w:ind w:left="720" w:hanging="432"/>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3E52144D"/>
    <w:multiLevelType w:val="hybridMultilevel"/>
    <w:tmpl w:val="D4882096"/>
    <w:lvl w:ilvl="0" w:tplc="22928CD8">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5" w15:restartNumberingAfterBreak="0">
    <w:nsid w:val="439A35E5"/>
    <w:multiLevelType w:val="multilevel"/>
    <w:tmpl w:val="5770E5B4"/>
    <w:lvl w:ilvl="0">
      <w:start w:val="1"/>
      <w:numFmt w:val="decimal"/>
      <w:lvlText w:val="%1"/>
      <w:lvlJc w:val="left"/>
      <w:pPr>
        <w:tabs>
          <w:tab w:val="num" w:pos="792"/>
        </w:tabs>
        <w:ind w:left="792" w:hanging="432"/>
      </w:pPr>
    </w:lvl>
    <w:lvl w:ilvl="1">
      <w:start w:val="1"/>
      <w:numFmt w:val="decimal"/>
      <w:pStyle w:val="outlinenumbered"/>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46" w15:restartNumberingAfterBreak="0">
    <w:nsid w:val="441400C4"/>
    <w:multiLevelType w:val="hybridMultilevel"/>
    <w:tmpl w:val="D9F65AA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7" w15:restartNumberingAfterBreak="0">
    <w:nsid w:val="462410BD"/>
    <w:multiLevelType w:val="hybridMultilevel"/>
    <w:tmpl w:val="BA38667E"/>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8" w15:restartNumberingAfterBreak="0">
    <w:nsid w:val="48A826CA"/>
    <w:multiLevelType w:val="hybridMultilevel"/>
    <w:tmpl w:val="A832F7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A153948"/>
    <w:multiLevelType w:val="multilevel"/>
    <w:tmpl w:val="71DEE96A"/>
    <w:lvl w:ilvl="0">
      <w:start w:val="1"/>
      <w:numFmt w:val="decimal"/>
      <w:pStyle w:val="List123"/>
      <w:lvlText w:val="%1."/>
      <w:lvlJc w:val="left"/>
      <w:pPr>
        <w:tabs>
          <w:tab w:val="num" w:pos="720"/>
        </w:tabs>
        <w:ind w:left="720" w:hanging="432"/>
      </w:pPr>
      <w:rPr>
        <w:rFonts w:cs="Times New Roman" w:hint="default"/>
        <w:b w:val="0"/>
        <w:i w:val="0"/>
        <w:caps w:val="0"/>
        <w:strike w:val="0"/>
        <w:dstrike w:val="0"/>
        <w:vanish w:val="0"/>
        <w:color w:val="000000"/>
        <w:sz w:val="20"/>
        <w:szCs w:val="20"/>
        <w:vertAlign w:val="baseline"/>
      </w:rPr>
    </w:lvl>
    <w:lvl w:ilvl="1">
      <w:start w:val="1"/>
      <w:numFmt w:val="decimal"/>
      <w:lvlText w:val="%1.%2."/>
      <w:lvlJc w:val="left"/>
      <w:pPr>
        <w:tabs>
          <w:tab w:val="num" w:pos="1152"/>
        </w:tabs>
        <w:ind w:left="1152" w:hanging="432"/>
      </w:pPr>
      <w:rPr>
        <w:rFonts w:cs="Times New Roman" w:hint="default"/>
        <w:b w:val="0"/>
        <w:i w:val="0"/>
        <w:caps w:val="0"/>
        <w:strike w:val="0"/>
        <w:dstrike w:val="0"/>
        <w:vanish w:val="0"/>
        <w:color w:val="auto"/>
        <w:sz w:val="20"/>
        <w:szCs w:val="20"/>
        <w:vertAlign w:val="baseline"/>
      </w:rPr>
    </w:lvl>
    <w:lvl w:ilvl="2">
      <w:start w:val="1"/>
      <w:numFmt w:val="decimal"/>
      <w:lvlText w:val="%1.%2.%3."/>
      <w:lvlJc w:val="left"/>
      <w:pPr>
        <w:tabs>
          <w:tab w:val="num" w:pos="2826"/>
        </w:tabs>
        <w:ind w:left="5670" w:hanging="2664"/>
      </w:pPr>
      <w:rPr>
        <w:rFonts w:cs="Times New Roman" w:hint="default"/>
        <w:b w:val="0"/>
        <w:i w:val="0"/>
        <w:caps w:val="0"/>
        <w:strike w:val="0"/>
        <w:dstrike w:val="0"/>
        <w:vanish w:val="0"/>
        <w:color w:val="auto"/>
        <w:sz w:val="20"/>
        <w:szCs w:val="20"/>
        <w:vertAlign w:val="baseline"/>
      </w:rPr>
    </w:lvl>
    <w:lvl w:ilvl="3">
      <w:start w:val="1"/>
      <w:numFmt w:val="decimal"/>
      <w:lvlText w:val="%1.%2.%3.%4."/>
      <w:lvlJc w:val="left"/>
      <w:pPr>
        <w:tabs>
          <w:tab w:val="num" w:pos="3906"/>
        </w:tabs>
        <w:ind w:left="2034" w:hanging="648"/>
      </w:pPr>
      <w:rPr>
        <w:rFonts w:cs="Times New Roman" w:hint="default"/>
      </w:rPr>
    </w:lvl>
    <w:lvl w:ilvl="4">
      <w:start w:val="1"/>
      <w:numFmt w:val="decimal"/>
      <w:lvlText w:val="%1.%2.%3.%4.%5."/>
      <w:lvlJc w:val="left"/>
      <w:pPr>
        <w:tabs>
          <w:tab w:val="num" w:pos="4626"/>
        </w:tabs>
        <w:ind w:left="2538" w:hanging="792"/>
      </w:pPr>
      <w:rPr>
        <w:rFonts w:cs="Times New Roman" w:hint="default"/>
      </w:rPr>
    </w:lvl>
    <w:lvl w:ilvl="5">
      <w:start w:val="1"/>
      <w:numFmt w:val="decimal"/>
      <w:lvlText w:val="%1.%2.%3.%4.%5.%6."/>
      <w:lvlJc w:val="left"/>
      <w:pPr>
        <w:tabs>
          <w:tab w:val="num" w:pos="5706"/>
        </w:tabs>
        <w:ind w:left="3042" w:hanging="936"/>
      </w:pPr>
      <w:rPr>
        <w:rFonts w:cs="Times New Roman" w:hint="default"/>
      </w:rPr>
    </w:lvl>
    <w:lvl w:ilvl="6">
      <w:start w:val="1"/>
      <w:numFmt w:val="decimal"/>
      <w:lvlText w:val="%1.%2.%3.%4.%5.%6.%7."/>
      <w:lvlJc w:val="left"/>
      <w:pPr>
        <w:tabs>
          <w:tab w:val="num" w:pos="6426"/>
        </w:tabs>
        <w:ind w:left="3546" w:hanging="1080"/>
      </w:pPr>
      <w:rPr>
        <w:rFonts w:cs="Times New Roman" w:hint="default"/>
      </w:rPr>
    </w:lvl>
    <w:lvl w:ilvl="7">
      <w:start w:val="1"/>
      <w:numFmt w:val="decimal"/>
      <w:lvlText w:val="%1.%2.%3.%4.%5.%6.%7.%8."/>
      <w:lvlJc w:val="left"/>
      <w:pPr>
        <w:tabs>
          <w:tab w:val="num" w:pos="7506"/>
        </w:tabs>
        <w:ind w:left="4050" w:hanging="1224"/>
      </w:pPr>
      <w:rPr>
        <w:rFonts w:cs="Times New Roman" w:hint="default"/>
      </w:rPr>
    </w:lvl>
    <w:lvl w:ilvl="8">
      <w:start w:val="1"/>
      <w:numFmt w:val="decimal"/>
      <w:lvlText w:val="%1.%2.%3.%4.%5.%6.%7.%8.%9."/>
      <w:lvlJc w:val="left"/>
      <w:pPr>
        <w:tabs>
          <w:tab w:val="num" w:pos="8226"/>
        </w:tabs>
        <w:ind w:left="4626" w:hanging="1440"/>
      </w:pPr>
      <w:rPr>
        <w:rFonts w:cs="Times New Roman" w:hint="default"/>
      </w:rPr>
    </w:lvl>
  </w:abstractNum>
  <w:abstractNum w:abstractNumId="50" w15:restartNumberingAfterBreak="0">
    <w:nsid w:val="4CDB44A6"/>
    <w:multiLevelType w:val="hybridMultilevel"/>
    <w:tmpl w:val="E038452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50837137"/>
    <w:multiLevelType w:val="multilevel"/>
    <w:tmpl w:val="0409001D"/>
    <w:lvl w:ilvl="0">
      <w:start w:val="1"/>
      <w:numFmt w:val="decimal"/>
      <w:pStyle w:val="Listanumerowana4"/>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2" w15:restartNumberingAfterBreak="0">
    <w:nsid w:val="517D72C2"/>
    <w:multiLevelType w:val="hybridMultilevel"/>
    <w:tmpl w:val="8518725E"/>
    <w:lvl w:ilvl="0" w:tplc="71B472C8">
      <w:numFmt w:val="bullet"/>
      <w:lvlText w:val="-"/>
      <w:lvlJc w:val="left"/>
      <w:pPr>
        <w:ind w:left="360" w:hanging="360"/>
      </w:pPr>
      <w:rPr>
        <w:rFonts w:ascii="Verdana" w:eastAsia="Times New Roman" w:hAnsi="Verdana"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3" w15:restartNumberingAfterBreak="0">
    <w:nsid w:val="53C027C3"/>
    <w:multiLevelType w:val="multilevel"/>
    <w:tmpl w:val="0409001D"/>
    <w:name w:val="ICES Heading3"/>
    <w:lvl w:ilvl="0">
      <w:start w:val="1"/>
      <w:numFmt w:val="decimal"/>
      <w:pStyle w:val="Listanumerowana2"/>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4" w15:restartNumberingAfterBreak="0">
    <w:nsid w:val="54F6300A"/>
    <w:multiLevelType w:val="multilevel"/>
    <w:tmpl w:val="BAD2BF26"/>
    <w:lvl w:ilvl="0">
      <w:start w:val="1"/>
      <w:numFmt w:val="decimal"/>
      <w:pStyle w:val="AnnexHeading"/>
      <w:suff w:val="space"/>
      <w:lvlText w:val="Annex %1: "/>
      <w:lvlJc w:val="left"/>
      <w:pPr>
        <w:ind w:left="0" w:firstLine="0"/>
      </w:pPr>
      <w:rPr>
        <w:rFonts w:hint="default"/>
        <w:b/>
        <w:i w:val="0"/>
        <w:caps w:val="0"/>
        <w:strike w:val="0"/>
        <w:dstrike w:val="0"/>
        <w:vanish w:val="0"/>
        <w:color w:val="auto"/>
        <w:spacing w:val="10"/>
        <w:kern w:val="0"/>
        <w:sz w:val="24"/>
        <w:szCs w:val="24"/>
        <w:vertAlign w:val="baseline"/>
      </w:rPr>
    </w:lvl>
    <w:lvl w:ilvl="1">
      <w:start w:val="1"/>
      <w:numFmt w:val="none"/>
      <w:suff w:val="nothing"/>
      <w:lvlText w:val=""/>
      <w:lvlJc w:val="left"/>
      <w:pPr>
        <w:ind w:left="-180" w:firstLine="0"/>
      </w:pPr>
      <w:rPr>
        <w:rFonts w:hint="default"/>
      </w:rPr>
    </w:lvl>
    <w:lvl w:ilvl="2">
      <w:start w:val="1"/>
      <w:numFmt w:val="none"/>
      <w:suff w:val="nothing"/>
      <w:lvlText w:val=""/>
      <w:lvlJc w:val="left"/>
      <w:pPr>
        <w:ind w:left="-180" w:firstLine="0"/>
      </w:pPr>
      <w:rPr>
        <w:rFonts w:hint="default"/>
      </w:rPr>
    </w:lvl>
    <w:lvl w:ilvl="3">
      <w:start w:val="1"/>
      <w:numFmt w:val="none"/>
      <w:suff w:val="nothing"/>
      <w:lvlText w:val=""/>
      <w:lvlJc w:val="left"/>
      <w:pPr>
        <w:ind w:left="-180" w:firstLine="0"/>
      </w:pPr>
      <w:rPr>
        <w:rFonts w:hint="default"/>
      </w:rPr>
    </w:lvl>
    <w:lvl w:ilvl="4">
      <w:start w:val="1"/>
      <w:numFmt w:val="none"/>
      <w:suff w:val="nothing"/>
      <w:lvlText w:val=""/>
      <w:lvlJc w:val="left"/>
      <w:pPr>
        <w:ind w:left="-180" w:firstLine="0"/>
      </w:pPr>
      <w:rPr>
        <w:rFonts w:hint="default"/>
      </w:rPr>
    </w:lvl>
    <w:lvl w:ilvl="5">
      <w:start w:val="1"/>
      <w:numFmt w:val="none"/>
      <w:suff w:val="nothing"/>
      <w:lvlText w:val=""/>
      <w:lvlJc w:val="left"/>
      <w:pPr>
        <w:ind w:left="-180" w:firstLine="0"/>
      </w:pPr>
      <w:rPr>
        <w:rFonts w:hint="default"/>
      </w:rPr>
    </w:lvl>
    <w:lvl w:ilvl="6">
      <w:start w:val="1"/>
      <w:numFmt w:val="none"/>
      <w:suff w:val="nothing"/>
      <w:lvlText w:val=""/>
      <w:lvlJc w:val="left"/>
      <w:pPr>
        <w:ind w:left="-180" w:firstLine="0"/>
      </w:pPr>
      <w:rPr>
        <w:rFonts w:hint="default"/>
      </w:rPr>
    </w:lvl>
    <w:lvl w:ilvl="7">
      <w:start w:val="1"/>
      <w:numFmt w:val="none"/>
      <w:suff w:val="nothing"/>
      <w:lvlText w:val=""/>
      <w:lvlJc w:val="left"/>
      <w:pPr>
        <w:ind w:left="-180" w:firstLine="0"/>
      </w:pPr>
      <w:rPr>
        <w:rFonts w:hint="default"/>
      </w:rPr>
    </w:lvl>
    <w:lvl w:ilvl="8">
      <w:start w:val="1"/>
      <w:numFmt w:val="none"/>
      <w:suff w:val="nothing"/>
      <w:lvlText w:val=""/>
      <w:lvlJc w:val="left"/>
      <w:pPr>
        <w:ind w:left="-180" w:firstLine="0"/>
      </w:pPr>
      <w:rPr>
        <w:rFonts w:hint="default"/>
      </w:rPr>
    </w:lvl>
  </w:abstractNum>
  <w:abstractNum w:abstractNumId="55" w15:restartNumberingAfterBreak="0">
    <w:nsid w:val="590C5B0F"/>
    <w:multiLevelType w:val="hybridMultilevel"/>
    <w:tmpl w:val="376229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DFF3D27"/>
    <w:multiLevelType w:val="hybridMultilevel"/>
    <w:tmpl w:val="A832F7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08111E9"/>
    <w:multiLevelType w:val="hybridMultilevel"/>
    <w:tmpl w:val="9B465F58"/>
    <w:name w:val="WW8Num92223"/>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8" w15:restartNumberingAfterBreak="0">
    <w:nsid w:val="6145510E"/>
    <w:multiLevelType w:val="hybridMultilevel"/>
    <w:tmpl w:val="84DC60EE"/>
    <w:lvl w:ilvl="0" w:tplc="23B8BCC6">
      <w:start w:val="16"/>
      <w:numFmt w:val="bullet"/>
      <w:lvlText w:val=""/>
      <w:lvlJc w:val="left"/>
      <w:pPr>
        <w:ind w:left="720" w:hanging="360"/>
      </w:pPr>
      <w:rPr>
        <w:rFonts w:ascii="Wingdings" w:eastAsia="Calibri" w:hAnsi="Wingdings" w:cs="Times New Roman" w:hint="default"/>
        <w:color w:val="auto"/>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9" w15:restartNumberingAfterBreak="0">
    <w:nsid w:val="663C60D5"/>
    <w:multiLevelType w:val="hybridMultilevel"/>
    <w:tmpl w:val="993616F6"/>
    <w:lvl w:ilvl="0" w:tplc="1009000F">
      <w:start w:val="1"/>
      <w:numFmt w:val="decimal"/>
      <w:lvlText w:val="%1."/>
      <w:lvlJc w:val="left"/>
      <w:pPr>
        <w:ind w:left="720" w:hanging="360"/>
      </w:pPr>
      <w:rPr>
        <w:rFonts w:hint="default"/>
        <w:b/>
        <w:lang w:val="en-CA"/>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66F810D9"/>
    <w:multiLevelType w:val="hybridMultilevel"/>
    <w:tmpl w:val="05D660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AD663EF"/>
    <w:multiLevelType w:val="hybridMultilevel"/>
    <w:tmpl w:val="363E6312"/>
    <w:name w:val="WW8Num922234"/>
    <w:lvl w:ilvl="0" w:tplc="04090001">
      <w:start w:val="1"/>
      <w:numFmt w:val="bullet"/>
      <w:lvlText w:val=""/>
      <w:lvlJc w:val="left"/>
      <w:pPr>
        <w:tabs>
          <w:tab w:val="num" w:pos="1797"/>
        </w:tabs>
        <w:ind w:left="1797" w:hanging="360"/>
      </w:pPr>
      <w:rPr>
        <w:rFonts w:ascii="Symbol" w:hAnsi="Symbol" w:hint="default"/>
      </w:rPr>
    </w:lvl>
    <w:lvl w:ilvl="1" w:tplc="04090003" w:tentative="1">
      <w:start w:val="1"/>
      <w:numFmt w:val="bullet"/>
      <w:lvlText w:val="o"/>
      <w:lvlJc w:val="left"/>
      <w:pPr>
        <w:tabs>
          <w:tab w:val="num" w:pos="2517"/>
        </w:tabs>
        <w:ind w:left="2517" w:hanging="360"/>
      </w:pPr>
      <w:rPr>
        <w:rFonts w:ascii="Courier New" w:hAnsi="Courier New" w:hint="default"/>
      </w:rPr>
    </w:lvl>
    <w:lvl w:ilvl="2" w:tplc="04090005" w:tentative="1">
      <w:start w:val="1"/>
      <w:numFmt w:val="bullet"/>
      <w:lvlText w:val=""/>
      <w:lvlJc w:val="left"/>
      <w:pPr>
        <w:tabs>
          <w:tab w:val="num" w:pos="3237"/>
        </w:tabs>
        <w:ind w:left="3237" w:hanging="360"/>
      </w:pPr>
      <w:rPr>
        <w:rFonts w:ascii="Wingdings" w:hAnsi="Wingdings" w:hint="default"/>
      </w:rPr>
    </w:lvl>
    <w:lvl w:ilvl="3" w:tplc="04090001" w:tentative="1">
      <w:start w:val="1"/>
      <w:numFmt w:val="bullet"/>
      <w:lvlText w:val=""/>
      <w:lvlJc w:val="left"/>
      <w:pPr>
        <w:tabs>
          <w:tab w:val="num" w:pos="3957"/>
        </w:tabs>
        <w:ind w:left="3957" w:hanging="360"/>
      </w:pPr>
      <w:rPr>
        <w:rFonts w:ascii="Symbol" w:hAnsi="Symbol" w:hint="default"/>
      </w:rPr>
    </w:lvl>
    <w:lvl w:ilvl="4" w:tplc="04090003" w:tentative="1">
      <w:start w:val="1"/>
      <w:numFmt w:val="bullet"/>
      <w:lvlText w:val="o"/>
      <w:lvlJc w:val="left"/>
      <w:pPr>
        <w:tabs>
          <w:tab w:val="num" w:pos="4677"/>
        </w:tabs>
        <w:ind w:left="4677" w:hanging="360"/>
      </w:pPr>
      <w:rPr>
        <w:rFonts w:ascii="Courier New" w:hAnsi="Courier New" w:hint="default"/>
      </w:rPr>
    </w:lvl>
    <w:lvl w:ilvl="5" w:tplc="04090005" w:tentative="1">
      <w:start w:val="1"/>
      <w:numFmt w:val="bullet"/>
      <w:lvlText w:val=""/>
      <w:lvlJc w:val="left"/>
      <w:pPr>
        <w:tabs>
          <w:tab w:val="num" w:pos="5397"/>
        </w:tabs>
        <w:ind w:left="5397" w:hanging="360"/>
      </w:pPr>
      <w:rPr>
        <w:rFonts w:ascii="Wingdings" w:hAnsi="Wingdings" w:hint="default"/>
      </w:rPr>
    </w:lvl>
    <w:lvl w:ilvl="6" w:tplc="04090001" w:tentative="1">
      <w:start w:val="1"/>
      <w:numFmt w:val="bullet"/>
      <w:lvlText w:val=""/>
      <w:lvlJc w:val="left"/>
      <w:pPr>
        <w:tabs>
          <w:tab w:val="num" w:pos="6117"/>
        </w:tabs>
        <w:ind w:left="6117" w:hanging="360"/>
      </w:pPr>
      <w:rPr>
        <w:rFonts w:ascii="Symbol" w:hAnsi="Symbol" w:hint="default"/>
      </w:rPr>
    </w:lvl>
    <w:lvl w:ilvl="7" w:tplc="04090003" w:tentative="1">
      <w:start w:val="1"/>
      <w:numFmt w:val="bullet"/>
      <w:lvlText w:val="o"/>
      <w:lvlJc w:val="left"/>
      <w:pPr>
        <w:tabs>
          <w:tab w:val="num" w:pos="6837"/>
        </w:tabs>
        <w:ind w:left="6837" w:hanging="360"/>
      </w:pPr>
      <w:rPr>
        <w:rFonts w:ascii="Courier New" w:hAnsi="Courier New" w:hint="default"/>
      </w:rPr>
    </w:lvl>
    <w:lvl w:ilvl="8" w:tplc="04090005" w:tentative="1">
      <w:start w:val="1"/>
      <w:numFmt w:val="bullet"/>
      <w:lvlText w:val=""/>
      <w:lvlJc w:val="left"/>
      <w:pPr>
        <w:tabs>
          <w:tab w:val="num" w:pos="7557"/>
        </w:tabs>
        <w:ind w:left="7557" w:hanging="360"/>
      </w:pPr>
      <w:rPr>
        <w:rFonts w:ascii="Wingdings" w:hAnsi="Wingdings" w:hint="default"/>
      </w:rPr>
    </w:lvl>
  </w:abstractNum>
  <w:abstractNum w:abstractNumId="62" w15:restartNumberingAfterBreak="0">
    <w:nsid w:val="6B7C3640"/>
    <w:multiLevelType w:val="hybridMultilevel"/>
    <w:tmpl w:val="0B2AABB0"/>
    <w:lvl w:ilvl="0" w:tplc="2CDEAA50">
      <w:start w:val="1"/>
      <w:numFmt w:val="decimal"/>
      <w:lvlText w:val="%1."/>
      <w:lvlJc w:val="left"/>
      <w:pPr>
        <w:tabs>
          <w:tab w:val="num" w:pos="720"/>
        </w:tabs>
        <w:ind w:left="720" w:hanging="360"/>
      </w:pPr>
    </w:lvl>
    <w:lvl w:ilvl="1" w:tplc="5F8CDC46" w:tentative="1">
      <w:start w:val="1"/>
      <w:numFmt w:val="decimal"/>
      <w:lvlText w:val="%2."/>
      <w:lvlJc w:val="left"/>
      <w:pPr>
        <w:tabs>
          <w:tab w:val="num" w:pos="1440"/>
        </w:tabs>
        <w:ind w:left="1440" w:hanging="360"/>
      </w:pPr>
    </w:lvl>
    <w:lvl w:ilvl="2" w:tplc="2BBE96D6">
      <w:start w:val="302"/>
      <w:numFmt w:val="bullet"/>
      <w:lvlText w:val="•"/>
      <w:lvlJc w:val="left"/>
      <w:pPr>
        <w:tabs>
          <w:tab w:val="num" w:pos="2160"/>
        </w:tabs>
        <w:ind w:left="2160" w:hanging="360"/>
      </w:pPr>
      <w:rPr>
        <w:rFonts w:ascii="Arial" w:hAnsi="Arial" w:hint="default"/>
      </w:rPr>
    </w:lvl>
    <w:lvl w:ilvl="3" w:tplc="28C45A9C" w:tentative="1">
      <w:start w:val="1"/>
      <w:numFmt w:val="decimal"/>
      <w:lvlText w:val="%4."/>
      <w:lvlJc w:val="left"/>
      <w:pPr>
        <w:tabs>
          <w:tab w:val="num" w:pos="2880"/>
        </w:tabs>
        <w:ind w:left="2880" w:hanging="360"/>
      </w:pPr>
    </w:lvl>
    <w:lvl w:ilvl="4" w:tplc="736EB3FA" w:tentative="1">
      <w:start w:val="1"/>
      <w:numFmt w:val="decimal"/>
      <w:lvlText w:val="%5."/>
      <w:lvlJc w:val="left"/>
      <w:pPr>
        <w:tabs>
          <w:tab w:val="num" w:pos="3600"/>
        </w:tabs>
        <w:ind w:left="3600" w:hanging="360"/>
      </w:pPr>
    </w:lvl>
    <w:lvl w:ilvl="5" w:tplc="FEF2552E" w:tentative="1">
      <w:start w:val="1"/>
      <w:numFmt w:val="decimal"/>
      <w:lvlText w:val="%6."/>
      <w:lvlJc w:val="left"/>
      <w:pPr>
        <w:tabs>
          <w:tab w:val="num" w:pos="4320"/>
        </w:tabs>
        <w:ind w:left="4320" w:hanging="360"/>
      </w:pPr>
    </w:lvl>
    <w:lvl w:ilvl="6" w:tplc="40CC5F1A" w:tentative="1">
      <w:start w:val="1"/>
      <w:numFmt w:val="decimal"/>
      <w:lvlText w:val="%7."/>
      <w:lvlJc w:val="left"/>
      <w:pPr>
        <w:tabs>
          <w:tab w:val="num" w:pos="5040"/>
        </w:tabs>
        <w:ind w:left="5040" w:hanging="360"/>
      </w:pPr>
    </w:lvl>
    <w:lvl w:ilvl="7" w:tplc="F46C925A" w:tentative="1">
      <w:start w:val="1"/>
      <w:numFmt w:val="decimal"/>
      <w:lvlText w:val="%8."/>
      <w:lvlJc w:val="left"/>
      <w:pPr>
        <w:tabs>
          <w:tab w:val="num" w:pos="5760"/>
        </w:tabs>
        <w:ind w:left="5760" w:hanging="360"/>
      </w:pPr>
    </w:lvl>
    <w:lvl w:ilvl="8" w:tplc="1442858C" w:tentative="1">
      <w:start w:val="1"/>
      <w:numFmt w:val="decimal"/>
      <w:lvlText w:val="%9."/>
      <w:lvlJc w:val="left"/>
      <w:pPr>
        <w:tabs>
          <w:tab w:val="num" w:pos="6480"/>
        </w:tabs>
        <w:ind w:left="6480" w:hanging="360"/>
      </w:pPr>
    </w:lvl>
  </w:abstractNum>
  <w:abstractNum w:abstractNumId="63" w15:restartNumberingAfterBreak="0">
    <w:nsid w:val="6BAC78D3"/>
    <w:multiLevelType w:val="hybridMultilevel"/>
    <w:tmpl w:val="FF0898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6DD67E1D"/>
    <w:multiLevelType w:val="hybridMultilevel"/>
    <w:tmpl w:val="C16CDE92"/>
    <w:lvl w:ilvl="0" w:tplc="C8E0CF40">
      <w:start w:val="1"/>
      <w:numFmt w:val="bullet"/>
      <w:lvlText w:val="•"/>
      <w:lvlJc w:val="left"/>
      <w:pPr>
        <w:tabs>
          <w:tab w:val="num" w:pos="720"/>
        </w:tabs>
        <w:ind w:left="720" w:hanging="360"/>
      </w:pPr>
      <w:rPr>
        <w:rFonts w:ascii="Arial" w:hAnsi="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9AC47F2" w:tentative="1">
      <w:start w:val="1"/>
      <w:numFmt w:val="bullet"/>
      <w:lvlText w:val="•"/>
      <w:lvlJc w:val="left"/>
      <w:pPr>
        <w:tabs>
          <w:tab w:val="num" w:pos="2160"/>
        </w:tabs>
        <w:ind w:left="2160" w:hanging="360"/>
      </w:pPr>
      <w:rPr>
        <w:rFonts w:ascii="Arial" w:hAnsi="Arial" w:hint="default"/>
      </w:rPr>
    </w:lvl>
    <w:lvl w:ilvl="3" w:tplc="67886AEA" w:tentative="1">
      <w:start w:val="1"/>
      <w:numFmt w:val="bullet"/>
      <w:lvlText w:val="•"/>
      <w:lvlJc w:val="left"/>
      <w:pPr>
        <w:tabs>
          <w:tab w:val="num" w:pos="2880"/>
        </w:tabs>
        <w:ind w:left="2880" w:hanging="360"/>
      </w:pPr>
      <w:rPr>
        <w:rFonts w:ascii="Arial" w:hAnsi="Arial" w:hint="default"/>
      </w:rPr>
    </w:lvl>
    <w:lvl w:ilvl="4" w:tplc="EB00006E" w:tentative="1">
      <w:start w:val="1"/>
      <w:numFmt w:val="bullet"/>
      <w:lvlText w:val="•"/>
      <w:lvlJc w:val="left"/>
      <w:pPr>
        <w:tabs>
          <w:tab w:val="num" w:pos="3600"/>
        </w:tabs>
        <w:ind w:left="3600" w:hanging="360"/>
      </w:pPr>
      <w:rPr>
        <w:rFonts w:ascii="Arial" w:hAnsi="Arial" w:hint="default"/>
      </w:rPr>
    </w:lvl>
    <w:lvl w:ilvl="5" w:tplc="C1D800EE" w:tentative="1">
      <w:start w:val="1"/>
      <w:numFmt w:val="bullet"/>
      <w:lvlText w:val="•"/>
      <w:lvlJc w:val="left"/>
      <w:pPr>
        <w:tabs>
          <w:tab w:val="num" w:pos="4320"/>
        </w:tabs>
        <w:ind w:left="4320" w:hanging="360"/>
      </w:pPr>
      <w:rPr>
        <w:rFonts w:ascii="Arial" w:hAnsi="Arial" w:hint="default"/>
      </w:rPr>
    </w:lvl>
    <w:lvl w:ilvl="6" w:tplc="F8E27F8C" w:tentative="1">
      <w:start w:val="1"/>
      <w:numFmt w:val="bullet"/>
      <w:lvlText w:val="•"/>
      <w:lvlJc w:val="left"/>
      <w:pPr>
        <w:tabs>
          <w:tab w:val="num" w:pos="5040"/>
        </w:tabs>
        <w:ind w:left="5040" w:hanging="360"/>
      </w:pPr>
      <w:rPr>
        <w:rFonts w:ascii="Arial" w:hAnsi="Arial" w:hint="default"/>
      </w:rPr>
    </w:lvl>
    <w:lvl w:ilvl="7" w:tplc="C44E943A" w:tentative="1">
      <w:start w:val="1"/>
      <w:numFmt w:val="bullet"/>
      <w:lvlText w:val="•"/>
      <w:lvlJc w:val="left"/>
      <w:pPr>
        <w:tabs>
          <w:tab w:val="num" w:pos="5760"/>
        </w:tabs>
        <w:ind w:left="5760" w:hanging="360"/>
      </w:pPr>
      <w:rPr>
        <w:rFonts w:ascii="Arial" w:hAnsi="Arial" w:hint="default"/>
      </w:rPr>
    </w:lvl>
    <w:lvl w:ilvl="8" w:tplc="0FB4D710"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6E5A4DA4"/>
    <w:multiLevelType w:val="hybridMultilevel"/>
    <w:tmpl w:val="1520A9BC"/>
    <w:lvl w:ilvl="0" w:tplc="23B8A1F2">
      <w:start w:val="5"/>
      <w:numFmt w:val="bullet"/>
      <w:lvlText w:val="-"/>
      <w:lvlJc w:val="left"/>
      <w:pPr>
        <w:ind w:left="720" w:hanging="360"/>
      </w:pPr>
      <w:rPr>
        <w:rFonts w:ascii="Calibri" w:eastAsiaTheme="minorHAnsi" w:hAnsi="Calibri" w:cs="Calibri" w:hint="default"/>
        <w:b/>
        <w:lang w:val="en-US"/>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712025E4"/>
    <w:multiLevelType w:val="hybridMultilevel"/>
    <w:tmpl w:val="BB32EE62"/>
    <w:lvl w:ilvl="0" w:tplc="D63421BC">
      <w:start w:val="1"/>
      <w:numFmt w:val="lowerRoman"/>
      <w:pStyle w:val="Listi"/>
      <w:lvlText w:val="%1.)"/>
      <w:lvlJc w:val="left"/>
      <w:pPr>
        <w:tabs>
          <w:tab w:val="num" w:pos="270"/>
        </w:tabs>
        <w:ind w:left="27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1592865"/>
    <w:multiLevelType w:val="hybridMultilevel"/>
    <w:tmpl w:val="E0500F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8" w15:restartNumberingAfterBreak="0">
    <w:nsid w:val="77401D0B"/>
    <w:multiLevelType w:val="hybridMultilevel"/>
    <w:tmpl w:val="E7509150"/>
    <w:lvl w:ilvl="0" w:tplc="176E3746">
      <w:start w:val="1"/>
      <w:numFmt w:val="bullet"/>
      <w:lvlText w:val=""/>
      <w:lvlJc w:val="left"/>
      <w:pPr>
        <w:ind w:left="720" w:hanging="360"/>
      </w:pPr>
      <w:rPr>
        <w:rFonts w:ascii="Symbol" w:hAnsi="Symbol" w:hint="default"/>
      </w:rPr>
    </w:lvl>
    <w:lvl w:ilvl="1" w:tplc="D2C44868">
      <w:start w:val="1"/>
      <w:numFmt w:val="bullet"/>
      <w:lvlText w:val="o"/>
      <w:lvlJc w:val="left"/>
      <w:pPr>
        <w:ind w:left="1440" w:hanging="360"/>
      </w:pPr>
      <w:rPr>
        <w:rFonts w:ascii="Courier New" w:hAnsi="Courier New" w:hint="default"/>
      </w:rPr>
    </w:lvl>
    <w:lvl w:ilvl="2" w:tplc="0D60599A">
      <w:start w:val="1"/>
      <w:numFmt w:val="bullet"/>
      <w:lvlText w:val=""/>
      <w:lvlJc w:val="left"/>
      <w:pPr>
        <w:ind w:left="2160" w:hanging="360"/>
      </w:pPr>
      <w:rPr>
        <w:rFonts w:ascii="Wingdings" w:hAnsi="Wingdings" w:hint="default"/>
      </w:rPr>
    </w:lvl>
    <w:lvl w:ilvl="3" w:tplc="C6D2244E">
      <w:start w:val="1"/>
      <w:numFmt w:val="bullet"/>
      <w:lvlText w:val=""/>
      <w:lvlJc w:val="left"/>
      <w:pPr>
        <w:ind w:left="2880" w:hanging="360"/>
      </w:pPr>
      <w:rPr>
        <w:rFonts w:ascii="Symbol" w:hAnsi="Symbol" w:hint="default"/>
      </w:rPr>
    </w:lvl>
    <w:lvl w:ilvl="4" w:tplc="0EA2B11A">
      <w:start w:val="1"/>
      <w:numFmt w:val="bullet"/>
      <w:lvlText w:val="o"/>
      <w:lvlJc w:val="left"/>
      <w:pPr>
        <w:ind w:left="3600" w:hanging="360"/>
      </w:pPr>
      <w:rPr>
        <w:rFonts w:ascii="Courier New" w:hAnsi="Courier New" w:hint="default"/>
      </w:rPr>
    </w:lvl>
    <w:lvl w:ilvl="5" w:tplc="A1105A2A">
      <w:start w:val="1"/>
      <w:numFmt w:val="bullet"/>
      <w:lvlText w:val=""/>
      <w:lvlJc w:val="left"/>
      <w:pPr>
        <w:ind w:left="4320" w:hanging="360"/>
      </w:pPr>
      <w:rPr>
        <w:rFonts w:ascii="Wingdings" w:hAnsi="Wingdings" w:hint="default"/>
      </w:rPr>
    </w:lvl>
    <w:lvl w:ilvl="6" w:tplc="5D284D02">
      <w:start w:val="1"/>
      <w:numFmt w:val="bullet"/>
      <w:lvlText w:val=""/>
      <w:lvlJc w:val="left"/>
      <w:pPr>
        <w:ind w:left="5040" w:hanging="360"/>
      </w:pPr>
      <w:rPr>
        <w:rFonts w:ascii="Symbol" w:hAnsi="Symbol" w:hint="default"/>
      </w:rPr>
    </w:lvl>
    <w:lvl w:ilvl="7" w:tplc="B58AE4B0">
      <w:start w:val="1"/>
      <w:numFmt w:val="bullet"/>
      <w:lvlText w:val="o"/>
      <w:lvlJc w:val="left"/>
      <w:pPr>
        <w:ind w:left="5760" w:hanging="360"/>
      </w:pPr>
      <w:rPr>
        <w:rFonts w:ascii="Courier New" w:hAnsi="Courier New" w:hint="default"/>
      </w:rPr>
    </w:lvl>
    <w:lvl w:ilvl="8" w:tplc="B75CFE0A">
      <w:start w:val="1"/>
      <w:numFmt w:val="bullet"/>
      <w:lvlText w:val=""/>
      <w:lvlJc w:val="left"/>
      <w:pPr>
        <w:ind w:left="6480" w:hanging="360"/>
      </w:pPr>
      <w:rPr>
        <w:rFonts w:ascii="Wingdings" w:hAnsi="Wingdings" w:hint="default"/>
      </w:rPr>
    </w:lvl>
  </w:abstractNum>
  <w:abstractNum w:abstractNumId="69" w15:restartNumberingAfterBreak="0">
    <w:nsid w:val="7BEA1C17"/>
    <w:multiLevelType w:val="multilevel"/>
    <w:tmpl w:val="04090023"/>
    <w:lvl w:ilvl="0">
      <w:start w:val="1"/>
      <w:numFmt w:val="upperRoman"/>
      <w:pStyle w:val="Listanumerowana5"/>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0" w15:restartNumberingAfterBreak="0">
    <w:nsid w:val="7C0772EF"/>
    <w:multiLevelType w:val="hybridMultilevel"/>
    <w:tmpl w:val="FAE02506"/>
    <w:lvl w:ilvl="0" w:tplc="DA64C178">
      <w:numFmt w:val="bullet"/>
      <w:lvlText w:val="•"/>
      <w:lvlJc w:val="left"/>
      <w:pPr>
        <w:ind w:left="1429" w:hanging="72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E566D2C"/>
    <w:multiLevelType w:val="multilevel"/>
    <w:tmpl w:val="0409001D"/>
    <w:name w:val="ICES Heading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2" w15:restartNumberingAfterBreak="0">
    <w:nsid w:val="7EAA1956"/>
    <w:multiLevelType w:val="multilevel"/>
    <w:tmpl w:val="AA309BF6"/>
    <w:lvl w:ilvl="0">
      <w:start w:val="1"/>
      <w:numFmt w:val="decimal"/>
      <w:pStyle w:val="formatbullet"/>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7EE1651E"/>
    <w:multiLevelType w:val="hybridMultilevel"/>
    <w:tmpl w:val="DEEA61E0"/>
    <w:lvl w:ilvl="0" w:tplc="447251DC">
      <w:start w:val="1"/>
      <w:numFmt w:val="bullet"/>
      <w:lvlText w:val="•"/>
      <w:lvlJc w:val="left"/>
      <w:pPr>
        <w:tabs>
          <w:tab w:val="num" w:pos="720"/>
        </w:tabs>
        <w:ind w:left="720" w:hanging="360"/>
      </w:pPr>
      <w:rPr>
        <w:rFonts w:ascii="Arial" w:hAnsi="Arial" w:hint="default"/>
      </w:rPr>
    </w:lvl>
    <w:lvl w:ilvl="1" w:tplc="D938D6DC" w:tentative="1">
      <w:start w:val="1"/>
      <w:numFmt w:val="bullet"/>
      <w:lvlText w:val="•"/>
      <w:lvlJc w:val="left"/>
      <w:pPr>
        <w:tabs>
          <w:tab w:val="num" w:pos="1440"/>
        </w:tabs>
        <w:ind w:left="1440" w:hanging="360"/>
      </w:pPr>
      <w:rPr>
        <w:rFonts w:ascii="Arial" w:hAnsi="Arial" w:hint="default"/>
      </w:rPr>
    </w:lvl>
    <w:lvl w:ilvl="2" w:tplc="3020BB0C" w:tentative="1">
      <w:start w:val="1"/>
      <w:numFmt w:val="bullet"/>
      <w:lvlText w:val="•"/>
      <w:lvlJc w:val="left"/>
      <w:pPr>
        <w:tabs>
          <w:tab w:val="num" w:pos="2160"/>
        </w:tabs>
        <w:ind w:left="2160" w:hanging="360"/>
      </w:pPr>
      <w:rPr>
        <w:rFonts w:ascii="Arial" w:hAnsi="Arial" w:hint="default"/>
      </w:rPr>
    </w:lvl>
    <w:lvl w:ilvl="3" w:tplc="61A8F644" w:tentative="1">
      <w:start w:val="1"/>
      <w:numFmt w:val="bullet"/>
      <w:lvlText w:val="•"/>
      <w:lvlJc w:val="left"/>
      <w:pPr>
        <w:tabs>
          <w:tab w:val="num" w:pos="2880"/>
        </w:tabs>
        <w:ind w:left="2880" w:hanging="360"/>
      </w:pPr>
      <w:rPr>
        <w:rFonts w:ascii="Arial" w:hAnsi="Arial" w:hint="default"/>
      </w:rPr>
    </w:lvl>
    <w:lvl w:ilvl="4" w:tplc="4D785FA4" w:tentative="1">
      <w:start w:val="1"/>
      <w:numFmt w:val="bullet"/>
      <w:lvlText w:val="•"/>
      <w:lvlJc w:val="left"/>
      <w:pPr>
        <w:tabs>
          <w:tab w:val="num" w:pos="3600"/>
        </w:tabs>
        <w:ind w:left="3600" w:hanging="360"/>
      </w:pPr>
      <w:rPr>
        <w:rFonts w:ascii="Arial" w:hAnsi="Arial" w:hint="default"/>
      </w:rPr>
    </w:lvl>
    <w:lvl w:ilvl="5" w:tplc="700605A0" w:tentative="1">
      <w:start w:val="1"/>
      <w:numFmt w:val="bullet"/>
      <w:lvlText w:val="•"/>
      <w:lvlJc w:val="left"/>
      <w:pPr>
        <w:tabs>
          <w:tab w:val="num" w:pos="4320"/>
        </w:tabs>
        <w:ind w:left="4320" w:hanging="360"/>
      </w:pPr>
      <w:rPr>
        <w:rFonts w:ascii="Arial" w:hAnsi="Arial" w:hint="default"/>
      </w:rPr>
    </w:lvl>
    <w:lvl w:ilvl="6" w:tplc="2B0A8408" w:tentative="1">
      <w:start w:val="1"/>
      <w:numFmt w:val="bullet"/>
      <w:lvlText w:val="•"/>
      <w:lvlJc w:val="left"/>
      <w:pPr>
        <w:tabs>
          <w:tab w:val="num" w:pos="5040"/>
        </w:tabs>
        <w:ind w:left="5040" w:hanging="360"/>
      </w:pPr>
      <w:rPr>
        <w:rFonts w:ascii="Arial" w:hAnsi="Arial" w:hint="default"/>
      </w:rPr>
    </w:lvl>
    <w:lvl w:ilvl="7" w:tplc="C82AA55E" w:tentative="1">
      <w:start w:val="1"/>
      <w:numFmt w:val="bullet"/>
      <w:lvlText w:val="•"/>
      <w:lvlJc w:val="left"/>
      <w:pPr>
        <w:tabs>
          <w:tab w:val="num" w:pos="5760"/>
        </w:tabs>
        <w:ind w:left="5760" w:hanging="360"/>
      </w:pPr>
      <w:rPr>
        <w:rFonts w:ascii="Arial" w:hAnsi="Arial" w:hint="default"/>
      </w:rPr>
    </w:lvl>
    <w:lvl w:ilvl="8" w:tplc="7C44B3C0" w:tentative="1">
      <w:start w:val="1"/>
      <w:numFmt w:val="bullet"/>
      <w:lvlText w:val="•"/>
      <w:lvlJc w:val="left"/>
      <w:pPr>
        <w:tabs>
          <w:tab w:val="num" w:pos="6480"/>
        </w:tabs>
        <w:ind w:left="6480" w:hanging="360"/>
      </w:pPr>
      <w:rPr>
        <w:rFonts w:ascii="Arial" w:hAnsi="Arial" w:hint="default"/>
      </w:rPr>
    </w:lvl>
  </w:abstractNum>
  <w:abstractNum w:abstractNumId="74" w15:restartNumberingAfterBreak="0">
    <w:nsid w:val="7F7D38D4"/>
    <w:multiLevelType w:val="hybridMultilevel"/>
    <w:tmpl w:val="CED8C1C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42"/>
  </w:num>
  <w:num w:numId="2">
    <w:abstractNumId w:val="33"/>
  </w:num>
  <w:num w:numId="3">
    <w:abstractNumId w:val="45"/>
  </w:num>
  <w:num w:numId="4">
    <w:abstractNumId w:val="72"/>
  </w:num>
  <w:num w:numId="5">
    <w:abstractNumId w:val="32"/>
  </w:num>
  <w:num w:numId="6">
    <w:abstractNumId w:val="23"/>
  </w:num>
  <w:num w:numId="7">
    <w:abstractNumId w:val="2"/>
  </w:num>
  <w:num w:numId="8">
    <w:abstractNumId w:val="37"/>
  </w:num>
  <w:num w:numId="9">
    <w:abstractNumId w:val="12"/>
  </w:num>
  <w:num w:numId="10">
    <w:abstractNumId w:val="17"/>
  </w:num>
  <w:num w:numId="11">
    <w:abstractNumId w:val="54"/>
  </w:num>
  <w:num w:numId="12">
    <w:abstractNumId w:val="35"/>
  </w:num>
  <w:num w:numId="13">
    <w:abstractNumId w:val="10"/>
  </w:num>
  <w:num w:numId="14">
    <w:abstractNumId w:val="9"/>
  </w:num>
  <w:num w:numId="15">
    <w:abstractNumId w:val="3"/>
  </w:num>
  <w:num w:numId="16">
    <w:abstractNumId w:val="1"/>
  </w:num>
  <w:num w:numId="17">
    <w:abstractNumId w:val="0"/>
  </w:num>
  <w:num w:numId="18">
    <w:abstractNumId w:val="53"/>
  </w:num>
  <w:num w:numId="19">
    <w:abstractNumId w:val="51"/>
  </w:num>
  <w:num w:numId="20">
    <w:abstractNumId w:val="69"/>
  </w:num>
  <w:num w:numId="21">
    <w:abstractNumId w:val="66"/>
  </w:num>
  <w:num w:numId="22">
    <w:abstractNumId w:val="49"/>
  </w:num>
  <w:num w:numId="23">
    <w:abstractNumId w:val="43"/>
  </w:num>
  <w:num w:numId="24">
    <w:abstractNumId w:val="11"/>
  </w:num>
  <w:num w:numId="25">
    <w:abstractNumId w:val="58"/>
  </w:num>
  <w:num w:numId="26">
    <w:abstractNumId w:val="36"/>
  </w:num>
  <w:num w:numId="27">
    <w:abstractNumId w:val="70"/>
  </w:num>
  <w:num w:numId="28">
    <w:abstractNumId w:val="22"/>
  </w:num>
  <w:num w:numId="29">
    <w:abstractNumId w:val="30"/>
  </w:num>
  <w:num w:numId="30">
    <w:abstractNumId w:val="74"/>
  </w:num>
  <w:num w:numId="31">
    <w:abstractNumId w:val="28"/>
  </w:num>
  <w:num w:numId="32">
    <w:abstractNumId w:val="52"/>
  </w:num>
  <w:num w:numId="33">
    <w:abstractNumId w:val="47"/>
  </w:num>
  <w:num w:numId="34">
    <w:abstractNumId w:val="39"/>
  </w:num>
  <w:num w:numId="35">
    <w:abstractNumId w:val="18"/>
  </w:num>
  <w:num w:numId="36">
    <w:abstractNumId w:val="68"/>
  </w:num>
  <w:num w:numId="37">
    <w:abstractNumId w:val="46"/>
  </w:num>
  <w:num w:numId="38">
    <w:abstractNumId w:val="26"/>
  </w:num>
  <w:num w:numId="39">
    <w:abstractNumId w:val="15"/>
  </w:num>
  <w:num w:numId="40">
    <w:abstractNumId w:val="8"/>
  </w:num>
  <w:num w:numId="41">
    <w:abstractNumId w:val="50"/>
  </w:num>
  <w:num w:numId="42">
    <w:abstractNumId w:val="65"/>
  </w:num>
  <w:num w:numId="43">
    <w:abstractNumId w:val="62"/>
  </w:num>
  <w:num w:numId="44">
    <w:abstractNumId w:val="59"/>
  </w:num>
  <w:num w:numId="45">
    <w:abstractNumId w:val="19"/>
  </w:num>
  <w:num w:numId="46">
    <w:abstractNumId w:val="13"/>
  </w:num>
  <w:num w:numId="47">
    <w:abstractNumId w:val="34"/>
  </w:num>
  <w:num w:numId="48">
    <w:abstractNumId w:val="64"/>
  </w:num>
  <w:num w:numId="49">
    <w:abstractNumId w:val="31"/>
  </w:num>
  <w:num w:numId="50">
    <w:abstractNumId w:val="21"/>
  </w:num>
  <w:num w:numId="51">
    <w:abstractNumId w:val="24"/>
  </w:num>
  <w:num w:numId="5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6"/>
  </w:num>
  <w:num w:numId="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8"/>
  </w:num>
  <w:num w:numId="56">
    <w:abstractNumId w:val="29"/>
  </w:num>
  <w:num w:numId="57">
    <w:abstractNumId w:val="73"/>
  </w:num>
  <w:num w:numId="58">
    <w:abstractNumId w:val="48"/>
  </w:num>
  <w:num w:numId="59">
    <w:abstractNumId w:val="14"/>
  </w:num>
  <w:num w:numId="60">
    <w:abstractNumId w:val="44"/>
  </w:num>
  <w:num w:numId="61">
    <w:abstractNumId w:val="27"/>
  </w:num>
  <w:num w:numId="62">
    <w:abstractNumId w:val="60"/>
  </w:num>
  <w:num w:numId="63">
    <w:abstractNumId w:val="7"/>
  </w:num>
  <w:num w:numId="64">
    <w:abstractNumId w:val="55"/>
  </w:num>
  <w:num w:numId="6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3"/>
  </w:num>
  <w:num w:numId="67">
    <w:abstractNumId w:val="67"/>
  </w:num>
  <w:num w:numId="68">
    <w:abstractNumId w:val="2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characterSpacingControl w:val="doNotCompress"/>
  <w:hdrShapeDefaults>
    <o:shapedefaults v:ext="edit" spidmax="2049">
      <o:colormru v:ext="edit" colors="#ccecff,#00517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2NLYwMLY0NDc1tzBS0lEKTi0uzszPAykwqQUAkhjI/CwAAAA="/>
    <w:docVar w:name="LW_DocType" w:val="NORMAL"/>
  </w:docVars>
  <w:rsids>
    <w:rsidRoot w:val="0099590A"/>
    <w:rsid w:val="000013E4"/>
    <w:rsid w:val="000017C6"/>
    <w:rsid w:val="0000209A"/>
    <w:rsid w:val="00002321"/>
    <w:rsid w:val="0000351A"/>
    <w:rsid w:val="000036C5"/>
    <w:rsid w:val="00003ADB"/>
    <w:rsid w:val="000045AA"/>
    <w:rsid w:val="000059A2"/>
    <w:rsid w:val="00005A3E"/>
    <w:rsid w:val="0000626A"/>
    <w:rsid w:val="00007854"/>
    <w:rsid w:val="000078C4"/>
    <w:rsid w:val="0001004A"/>
    <w:rsid w:val="0001044A"/>
    <w:rsid w:val="00010AD2"/>
    <w:rsid w:val="00010FDE"/>
    <w:rsid w:val="00011FC8"/>
    <w:rsid w:val="0001315D"/>
    <w:rsid w:val="000134F9"/>
    <w:rsid w:val="00013FB8"/>
    <w:rsid w:val="0001491F"/>
    <w:rsid w:val="00015609"/>
    <w:rsid w:val="00015770"/>
    <w:rsid w:val="00015B06"/>
    <w:rsid w:val="00015DF7"/>
    <w:rsid w:val="00015E7E"/>
    <w:rsid w:val="00016810"/>
    <w:rsid w:val="00022F50"/>
    <w:rsid w:val="000231FF"/>
    <w:rsid w:val="0002343C"/>
    <w:rsid w:val="00023B8D"/>
    <w:rsid w:val="0002446A"/>
    <w:rsid w:val="00024508"/>
    <w:rsid w:val="0002501F"/>
    <w:rsid w:val="00025C22"/>
    <w:rsid w:val="00026631"/>
    <w:rsid w:val="000266A4"/>
    <w:rsid w:val="00026784"/>
    <w:rsid w:val="000269D0"/>
    <w:rsid w:val="00026DD7"/>
    <w:rsid w:val="00026EF2"/>
    <w:rsid w:val="00027372"/>
    <w:rsid w:val="000273C8"/>
    <w:rsid w:val="00027B0D"/>
    <w:rsid w:val="00027DAD"/>
    <w:rsid w:val="00030200"/>
    <w:rsid w:val="000305BC"/>
    <w:rsid w:val="00031D9C"/>
    <w:rsid w:val="00031F37"/>
    <w:rsid w:val="00032854"/>
    <w:rsid w:val="00032E6C"/>
    <w:rsid w:val="00033E97"/>
    <w:rsid w:val="00034ADA"/>
    <w:rsid w:val="000354FE"/>
    <w:rsid w:val="00035672"/>
    <w:rsid w:val="00035C25"/>
    <w:rsid w:val="000364A0"/>
    <w:rsid w:val="0003679D"/>
    <w:rsid w:val="00036958"/>
    <w:rsid w:val="00040E92"/>
    <w:rsid w:val="00041254"/>
    <w:rsid w:val="000414CD"/>
    <w:rsid w:val="00041588"/>
    <w:rsid w:val="00041595"/>
    <w:rsid w:val="0004260D"/>
    <w:rsid w:val="00042C64"/>
    <w:rsid w:val="00044D6A"/>
    <w:rsid w:val="0004548E"/>
    <w:rsid w:val="000459F2"/>
    <w:rsid w:val="00045E43"/>
    <w:rsid w:val="000469B1"/>
    <w:rsid w:val="00047816"/>
    <w:rsid w:val="000478C4"/>
    <w:rsid w:val="00047A56"/>
    <w:rsid w:val="00047EF0"/>
    <w:rsid w:val="00047F97"/>
    <w:rsid w:val="00050B75"/>
    <w:rsid w:val="00052372"/>
    <w:rsid w:val="000525F2"/>
    <w:rsid w:val="0005260B"/>
    <w:rsid w:val="0005330E"/>
    <w:rsid w:val="00054145"/>
    <w:rsid w:val="000547F1"/>
    <w:rsid w:val="000554B2"/>
    <w:rsid w:val="000554C3"/>
    <w:rsid w:val="00055BB7"/>
    <w:rsid w:val="0005662C"/>
    <w:rsid w:val="00056928"/>
    <w:rsid w:val="00056D37"/>
    <w:rsid w:val="00060517"/>
    <w:rsid w:val="000605E5"/>
    <w:rsid w:val="00060F81"/>
    <w:rsid w:val="0006199B"/>
    <w:rsid w:val="00061AAD"/>
    <w:rsid w:val="00061CD8"/>
    <w:rsid w:val="0006205C"/>
    <w:rsid w:val="00062E69"/>
    <w:rsid w:val="000630D5"/>
    <w:rsid w:val="000631BD"/>
    <w:rsid w:val="00063D39"/>
    <w:rsid w:val="000640DE"/>
    <w:rsid w:val="00064530"/>
    <w:rsid w:val="0006531F"/>
    <w:rsid w:val="000655DA"/>
    <w:rsid w:val="00065838"/>
    <w:rsid w:val="00065C40"/>
    <w:rsid w:val="0006735D"/>
    <w:rsid w:val="00067EE9"/>
    <w:rsid w:val="0007032B"/>
    <w:rsid w:val="00070FEF"/>
    <w:rsid w:val="000714A9"/>
    <w:rsid w:val="00071B9A"/>
    <w:rsid w:val="00072101"/>
    <w:rsid w:val="000724F4"/>
    <w:rsid w:val="00073B8A"/>
    <w:rsid w:val="00074147"/>
    <w:rsid w:val="00074196"/>
    <w:rsid w:val="00075306"/>
    <w:rsid w:val="000755B2"/>
    <w:rsid w:val="00075B8F"/>
    <w:rsid w:val="00075CC4"/>
    <w:rsid w:val="000800E7"/>
    <w:rsid w:val="000804A6"/>
    <w:rsid w:val="000804DA"/>
    <w:rsid w:val="000807B6"/>
    <w:rsid w:val="00080CAD"/>
    <w:rsid w:val="00082C30"/>
    <w:rsid w:val="0008313F"/>
    <w:rsid w:val="0008336B"/>
    <w:rsid w:val="00083707"/>
    <w:rsid w:val="00085C2F"/>
    <w:rsid w:val="00085CF7"/>
    <w:rsid w:val="00086CD7"/>
    <w:rsid w:val="00086E60"/>
    <w:rsid w:val="00087265"/>
    <w:rsid w:val="00087707"/>
    <w:rsid w:val="000900B6"/>
    <w:rsid w:val="00090CC2"/>
    <w:rsid w:val="0009116A"/>
    <w:rsid w:val="00092A99"/>
    <w:rsid w:val="00093EAE"/>
    <w:rsid w:val="00094045"/>
    <w:rsid w:val="00094BE9"/>
    <w:rsid w:val="0009602D"/>
    <w:rsid w:val="000960AB"/>
    <w:rsid w:val="000960F3"/>
    <w:rsid w:val="0009669C"/>
    <w:rsid w:val="000A057C"/>
    <w:rsid w:val="000A088F"/>
    <w:rsid w:val="000A1D7E"/>
    <w:rsid w:val="000A6126"/>
    <w:rsid w:val="000A6CEE"/>
    <w:rsid w:val="000A7817"/>
    <w:rsid w:val="000A7D67"/>
    <w:rsid w:val="000A7DEB"/>
    <w:rsid w:val="000B0261"/>
    <w:rsid w:val="000B0919"/>
    <w:rsid w:val="000B19D2"/>
    <w:rsid w:val="000B2539"/>
    <w:rsid w:val="000B2ECE"/>
    <w:rsid w:val="000B31E1"/>
    <w:rsid w:val="000B40BF"/>
    <w:rsid w:val="000B41A9"/>
    <w:rsid w:val="000B499A"/>
    <w:rsid w:val="000B5168"/>
    <w:rsid w:val="000B5A58"/>
    <w:rsid w:val="000B7575"/>
    <w:rsid w:val="000B7935"/>
    <w:rsid w:val="000C090D"/>
    <w:rsid w:val="000C11C3"/>
    <w:rsid w:val="000C1597"/>
    <w:rsid w:val="000C1AB7"/>
    <w:rsid w:val="000C2011"/>
    <w:rsid w:val="000C219D"/>
    <w:rsid w:val="000C258D"/>
    <w:rsid w:val="000C285C"/>
    <w:rsid w:val="000C2B31"/>
    <w:rsid w:val="000C3AA9"/>
    <w:rsid w:val="000C3CC8"/>
    <w:rsid w:val="000C4188"/>
    <w:rsid w:val="000C418B"/>
    <w:rsid w:val="000C43AB"/>
    <w:rsid w:val="000C51FA"/>
    <w:rsid w:val="000C5F74"/>
    <w:rsid w:val="000C64F4"/>
    <w:rsid w:val="000C6AFD"/>
    <w:rsid w:val="000C6FF4"/>
    <w:rsid w:val="000C7666"/>
    <w:rsid w:val="000C7CD3"/>
    <w:rsid w:val="000D0400"/>
    <w:rsid w:val="000D0423"/>
    <w:rsid w:val="000D097C"/>
    <w:rsid w:val="000D10CE"/>
    <w:rsid w:val="000D1514"/>
    <w:rsid w:val="000D2018"/>
    <w:rsid w:val="000D30ED"/>
    <w:rsid w:val="000D37EF"/>
    <w:rsid w:val="000D3DF8"/>
    <w:rsid w:val="000D53FA"/>
    <w:rsid w:val="000D5CAB"/>
    <w:rsid w:val="000D6639"/>
    <w:rsid w:val="000D6AFC"/>
    <w:rsid w:val="000D6D0C"/>
    <w:rsid w:val="000E01BB"/>
    <w:rsid w:val="000E0AF9"/>
    <w:rsid w:val="000E0B67"/>
    <w:rsid w:val="000E0BE2"/>
    <w:rsid w:val="000E1486"/>
    <w:rsid w:val="000E176D"/>
    <w:rsid w:val="000E1B83"/>
    <w:rsid w:val="000E2728"/>
    <w:rsid w:val="000E35DA"/>
    <w:rsid w:val="000E3E51"/>
    <w:rsid w:val="000E546C"/>
    <w:rsid w:val="000E7564"/>
    <w:rsid w:val="000E7675"/>
    <w:rsid w:val="000F4C1D"/>
    <w:rsid w:val="000F574E"/>
    <w:rsid w:val="000F5983"/>
    <w:rsid w:val="000F603E"/>
    <w:rsid w:val="000F617A"/>
    <w:rsid w:val="000F6F9A"/>
    <w:rsid w:val="001002F4"/>
    <w:rsid w:val="001005DC"/>
    <w:rsid w:val="00100804"/>
    <w:rsid w:val="00102150"/>
    <w:rsid w:val="00104141"/>
    <w:rsid w:val="001049AE"/>
    <w:rsid w:val="00104C0C"/>
    <w:rsid w:val="00106097"/>
    <w:rsid w:val="001062D4"/>
    <w:rsid w:val="00106F9F"/>
    <w:rsid w:val="001079A0"/>
    <w:rsid w:val="001120B5"/>
    <w:rsid w:val="0011242D"/>
    <w:rsid w:val="0011267E"/>
    <w:rsid w:val="00112F36"/>
    <w:rsid w:val="00113182"/>
    <w:rsid w:val="00113AA3"/>
    <w:rsid w:val="00113EF2"/>
    <w:rsid w:val="00114B7F"/>
    <w:rsid w:val="00114FE9"/>
    <w:rsid w:val="00115728"/>
    <w:rsid w:val="00115C41"/>
    <w:rsid w:val="001166F8"/>
    <w:rsid w:val="00117B87"/>
    <w:rsid w:val="00117E84"/>
    <w:rsid w:val="00121380"/>
    <w:rsid w:val="00121583"/>
    <w:rsid w:val="001221D2"/>
    <w:rsid w:val="0012226B"/>
    <w:rsid w:val="00122B3F"/>
    <w:rsid w:val="00122E44"/>
    <w:rsid w:val="0012367D"/>
    <w:rsid w:val="00124592"/>
    <w:rsid w:val="00125B1E"/>
    <w:rsid w:val="00125E7B"/>
    <w:rsid w:val="00126525"/>
    <w:rsid w:val="00126CEA"/>
    <w:rsid w:val="001279AD"/>
    <w:rsid w:val="00127CC7"/>
    <w:rsid w:val="00130801"/>
    <w:rsid w:val="00131685"/>
    <w:rsid w:val="00132900"/>
    <w:rsid w:val="00133655"/>
    <w:rsid w:val="00133E2D"/>
    <w:rsid w:val="001348A3"/>
    <w:rsid w:val="0013499C"/>
    <w:rsid w:val="00135613"/>
    <w:rsid w:val="00136586"/>
    <w:rsid w:val="00137F9D"/>
    <w:rsid w:val="00140251"/>
    <w:rsid w:val="00140829"/>
    <w:rsid w:val="00140A99"/>
    <w:rsid w:val="00140B69"/>
    <w:rsid w:val="00141536"/>
    <w:rsid w:val="001430CC"/>
    <w:rsid w:val="001436EA"/>
    <w:rsid w:val="00143D90"/>
    <w:rsid w:val="00144932"/>
    <w:rsid w:val="001452A0"/>
    <w:rsid w:val="0014553B"/>
    <w:rsid w:val="00145C5E"/>
    <w:rsid w:val="00146CBC"/>
    <w:rsid w:val="001470D9"/>
    <w:rsid w:val="0014712F"/>
    <w:rsid w:val="0014733B"/>
    <w:rsid w:val="0014751B"/>
    <w:rsid w:val="00147571"/>
    <w:rsid w:val="001476E4"/>
    <w:rsid w:val="00147A5E"/>
    <w:rsid w:val="0015053F"/>
    <w:rsid w:val="001509BB"/>
    <w:rsid w:val="001509EE"/>
    <w:rsid w:val="00151043"/>
    <w:rsid w:val="001516C9"/>
    <w:rsid w:val="00151B41"/>
    <w:rsid w:val="001522C4"/>
    <w:rsid w:val="00153FFD"/>
    <w:rsid w:val="00154EC8"/>
    <w:rsid w:val="00154EDF"/>
    <w:rsid w:val="001557EE"/>
    <w:rsid w:val="00155C98"/>
    <w:rsid w:val="001560D0"/>
    <w:rsid w:val="00160B3F"/>
    <w:rsid w:val="001633FB"/>
    <w:rsid w:val="00163799"/>
    <w:rsid w:val="00163ADD"/>
    <w:rsid w:val="00163B98"/>
    <w:rsid w:val="0016435D"/>
    <w:rsid w:val="001649CC"/>
    <w:rsid w:val="00166580"/>
    <w:rsid w:val="00166C74"/>
    <w:rsid w:val="00166DAB"/>
    <w:rsid w:val="00166ED6"/>
    <w:rsid w:val="00166EE4"/>
    <w:rsid w:val="00167E98"/>
    <w:rsid w:val="0017146D"/>
    <w:rsid w:val="001717A3"/>
    <w:rsid w:val="00171ACF"/>
    <w:rsid w:val="00171DE1"/>
    <w:rsid w:val="00172298"/>
    <w:rsid w:val="0017273C"/>
    <w:rsid w:val="001733BF"/>
    <w:rsid w:val="0017352D"/>
    <w:rsid w:val="0017355E"/>
    <w:rsid w:val="001738A9"/>
    <w:rsid w:val="00173E56"/>
    <w:rsid w:val="00173E74"/>
    <w:rsid w:val="00174589"/>
    <w:rsid w:val="00174EEC"/>
    <w:rsid w:val="00175D4F"/>
    <w:rsid w:val="00175E11"/>
    <w:rsid w:val="0017607E"/>
    <w:rsid w:val="00176AD0"/>
    <w:rsid w:val="001772CA"/>
    <w:rsid w:val="00177E8A"/>
    <w:rsid w:val="001803DB"/>
    <w:rsid w:val="00180E81"/>
    <w:rsid w:val="00181215"/>
    <w:rsid w:val="00181297"/>
    <w:rsid w:val="001814E2"/>
    <w:rsid w:val="00181A13"/>
    <w:rsid w:val="0018256F"/>
    <w:rsid w:val="0018274F"/>
    <w:rsid w:val="00183AEA"/>
    <w:rsid w:val="00183DF6"/>
    <w:rsid w:val="00183F7F"/>
    <w:rsid w:val="0018480D"/>
    <w:rsid w:val="00185688"/>
    <w:rsid w:val="00186B0B"/>
    <w:rsid w:val="00187446"/>
    <w:rsid w:val="00187FD0"/>
    <w:rsid w:val="00191506"/>
    <w:rsid w:val="00191CE6"/>
    <w:rsid w:val="00192C27"/>
    <w:rsid w:val="0019317A"/>
    <w:rsid w:val="001941F5"/>
    <w:rsid w:val="00194F84"/>
    <w:rsid w:val="001950C4"/>
    <w:rsid w:val="00195850"/>
    <w:rsid w:val="0019592B"/>
    <w:rsid w:val="00195A3E"/>
    <w:rsid w:val="001967D1"/>
    <w:rsid w:val="00196935"/>
    <w:rsid w:val="00196967"/>
    <w:rsid w:val="00196C15"/>
    <w:rsid w:val="001A02CE"/>
    <w:rsid w:val="001A0559"/>
    <w:rsid w:val="001A09D6"/>
    <w:rsid w:val="001A0AF2"/>
    <w:rsid w:val="001A0E55"/>
    <w:rsid w:val="001A257E"/>
    <w:rsid w:val="001A2CDB"/>
    <w:rsid w:val="001A391B"/>
    <w:rsid w:val="001A418D"/>
    <w:rsid w:val="001A41D9"/>
    <w:rsid w:val="001A42B7"/>
    <w:rsid w:val="001A4430"/>
    <w:rsid w:val="001A5FDE"/>
    <w:rsid w:val="001A65C1"/>
    <w:rsid w:val="001A6779"/>
    <w:rsid w:val="001A774B"/>
    <w:rsid w:val="001A77FD"/>
    <w:rsid w:val="001A7CC0"/>
    <w:rsid w:val="001A7D03"/>
    <w:rsid w:val="001B10F4"/>
    <w:rsid w:val="001B1940"/>
    <w:rsid w:val="001B21C7"/>
    <w:rsid w:val="001B2820"/>
    <w:rsid w:val="001B292B"/>
    <w:rsid w:val="001B30F7"/>
    <w:rsid w:val="001B3765"/>
    <w:rsid w:val="001B4415"/>
    <w:rsid w:val="001B4ED7"/>
    <w:rsid w:val="001B5CAA"/>
    <w:rsid w:val="001B5E1C"/>
    <w:rsid w:val="001B5E92"/>
    <w:rsid w:val="001B62E3"/>
    <w:rsid w:val="001B7E1F"/>
    <w:rsid w:val="001C042B"/>
    <w:rsid w:val="001C0A53"/>
    <w:rsid w:val="001C0A6F"/>
    <w:rsid w:val="001C0C38"/>
    <w:rsid w:val="001C0DD3"/>
    <w:rsid w:val="001C0FCD"/>
    <w:rsid w:val="001C12B3"/>
    <w:rsid w:val="001C18BD"/>
    <w:rsid w:val="001C1EB3"/>
    <w:rsid w:val="001C210E"/>
    <w:rsid w:val="001C345F"/>
    <w:rsid w:val="001C3738"/>
    <w:rsid w:val="001C389A"/>
    <w:rsid w:val="001C6359"/>
    <w:rsid w:val="001C7779"/>
    <w:rsid w:val="001C7C98"/>
    <w:rsid w:val="001D0650"/>
    <w:rsid w:val="001D156E"/>
    <w:rsid w:val="001D15B5"/>
    <w:rsid w:val="001D2F83"/>
    <w:rsid w:val="001D3208"/>
    <w:rsid w:val="001D34E3"/>
    <w:rsid w:val="001D36CC"/>
    <w:rsid w:val="001D48E4"/>
    <w:rsid w:val="001D493F"/>
    <w:rsid w:val="001D52F9"/>
    <w:rsid w:val="001D6F96"/>
    <w:rsid w:val="001D71C5"/>
    <w:rsid w:val="001D7AD5"/>
    <w:rsid w:val="001D7E51"/>
    <w:rsid w:val="001D7F4D"/>
    <w:rsid w:val="001E072E"/>
    <w:rsid w:val="001E0A95"/>
    <w:rsid w:val="001E2952"/>
    <w:rsid w:val="001E3489"/>
    <w:rsid w:val="001E35D6"/>
    <w:rsid w:val="001E3BDA"/>
    <w:rsid w:val="001E50B1"/>
    <w:rsid w:val="001E5400"/>
    <w:rsid w:val="001E6138"/>
    <w:rsid w:val="001E6F0A"/>
    <w:rsid w:val="001E70F5"/>
    <w:rsid w:val="001E7A22"/>
    <w:rsid w:val="001F0DDE"/>
    <w:rsid w:val="001F0F2F"/>
    <w:rsid w:val="001F1316"/>
    <w:rsid w:val="001F1351"/>
    <w:rsid w:val="001F1B25"/>
    <w:rsid w:val="001F1B92"/>
    <w:rsid w:val="001F1C4B"/>
    <w:rsid w:val="001F1D74"/>
    <w:rsid w:val="001F3433"/>
    <w:rsid w:val="001F3C3B"/>
    <w:rsid w:val="001F4E86"/>
    <w:rsid w:val="001F4F5A"/>
    <w:rsid w:val="001F5488"/>
    <w:rsid w:val="001F5659"/>
    <w:rsid w:val="001F7941"/>
    <w:rsid w:val="002005F2"/>
    <w:rsid w:val="00200684"/>
    <w:rsid w:val="00201F06"/>
    <w:rsid w:val="002028C0"/>
    <w:rsid w:val="002038A9"/>
    <w:rsid w:val="00203C31"/>
    <w:rsid w:val="00204F1D"/>
    <w:rsid w:val="00204F46"/>
    <w:rsid w:val="00205568"/>
    <w:rsid w:val="00205E74"/>
    <w:rsid w:val="0020620F"/>
    <w:rsid w:val="00207E4C"/>
    <w:rsid w:val="002106DC"/>
    <w:rsid w:val="0021076E"/>
    <w:rsid w:val="00210814"/>
    <w:rsid w:val="00210E6F"/>
    <w:rsid w:val="002125C9"/>
    <w:rsid w:val="00213C34"/>
    <w:rsid w:val="00213DB2"/>
    <w:rsid w:val="00214C50"/>
    <w:rsid w:val="00214D83"/>
    <w:rsid w:val="00214FCC"/>
    <w:rsid w:val="00215067"/>
    <w:rsid w:val="00216042"/>
    <w:rsid w:val="00216492"/>
    <w:rsid w:val="00216BCB"/>
    <w:rsid w:val="00216F1E"/>
    <w:rsid w:val="00217A1D"/>
    <w:rsid w:val="00220C0B"/>
    <w:rsid w:val="002214AA"/>
    <w:rsid w:val="00222EC4"/>
    <w:rsid w:val="00223157"/>
    <w:rsid w:val="00223389"/>
    <w:rsid w:val="00223573"/>
    <w:rsid w:val="00223598"/>
    <w:rsid w:val="0022379A"/>
    <w:rsid w:val="0022473E"/>
    <w:rsid w:val="00224E6D"/>
    <w:rsid w:val="0022582E"/>
    <w:rsid w:val="00225AA0"/>
    <w:rsid w:val="00225DF7"/>
    <w:rsid w:val="00226C03"/>
    <w:rsid w:val="002273EC"/>
    <w:rsid w:val="00230283"/>
    <w:rsid w:val="00230817"/>
    <w:rsid w:val="00230E77"/>
    <w:rsid w:val="002326D7"/>
    <w:rsid w:val="00232848"/>
    <w:rsid w:val="00232FDB"/>
    <w:rsid w:val="0023333C"/>
    <w:rsid w:val="002336A5"/>
    <w:rsid w:val="00233FBF"/>
    <w:rsid w:val="0023547C"/>
    <w:rsid w:val="00235A61"/>
    <w:rsid w:val="00235CA9"/>
    <w:rsid w:val="0023646B"/>
    <w:rsid w:val="00237558"/>
    <w:rsid w:val="002376DD"/>
    <w:rsid w:val="00237CAC"/>
    <w:rsid w:val="00237FE7"/>
    <w:rsid w:val="002402B6"/>
    <w:rsid w:val="00240321"/>
    <w:rsid w:val="00240648"/>
    <w:rsid w:val="00240968"/>
    <w:rsid w:val="00240980"/>
    <w:rsid w:val="00240981"/>
    <w:rsid w:val="002409D1"/>
    <w:rsid w:val="00240AC8"/>
    <w:rsid w:val="00240D6A"/>
    <w:rsid w:val="0024104D"/>
    <w:rsid w:val="00241231"/>
    <w:rsid w:val="002417D0"/>
    <w:rsid w:val="00242211"/>
    <w:rsid w:val="00242298"/>
    <w:rsid w:val="00242FA4"/>
    <w:rsid w:val="0024359C"/>
    <w:rsid w:val="002435EF"/>
    <w:rsid w:val="00243AED"/>
    <w:rsid w:val="00243FC3"/>
    <w:rsid w:val="00244146"/>
    <w:rsid w:val="00244AAB"/>
    <w:rsid w:val="0024502D"/>
    <w:rsid w:val="002454A1"/>
    <w:rsid w:val="002457F5"/>
    <w:rsid w:val="00245B6D"/>
    <w:rsid w:val="00245E4A"/>
    <w:rsid w:val="00246925"/>
    <w:rsid w:val="002472AC"/>
    <w:rsid w:val="002477F9"/>
    <w:rsid w:val="00247908"/>
    <w:rsid w:val="00250064"/>
    <w:rsid w:val="002515BE"/>
    <w:rsid w:val="002522A3"/>
    <w:rsid w:val="00252574"/>
    <w:rsid w:val="00252A3B"/>
    <w:rsid w:val="00252CAC"/>
    <w:rsid w:val="002530C2"/>
    <w:rsid w:val="0025389A"/>
    <w:rsid w:val="00254577"/>
    <w:rsid w:val="00254AD1"/>
    <w:rsid w:val="00255566"/>
    <w:rsid w:val="002560ED"/>
    <w:rsid w:val="002569EE"/>
    <w:rsid w:val="00257696"/>
    <w:rsid w:val="002603BB"/>
    <w:rsid w:val="00260588"/>
    <w:rsid w:val="002605C5"/>
    <w:rsid w:val="00261236"/>
    <w:rsid w:val="00261604"/>
    <w:rsid w:val="0026176E"/>
    <w:rsid w:val="0026253A"/>
    <w:rsid w:val="002627DE"/>
    <w:rsid w:val="002634EB"/>
    <w:rsid w:val="0026351C"/>
    <w:rsid w:val="00263595"/>
    <w:rsid w:val="00263E7B"/>
    <w:rsid w:val="00264184"/>
    <w:rsid w:val="002646BC"/>
    <w:rsid w:val="002648A3"/>
    <w:rsid w:val="002651A7"/>
    <w:rsid w:val="00265721"/>
    <w:rsid w:val="002662E3"/>
    <w:rsid w:val="00267251"/>
    <w:rsid w:val="0027004D"/>
    <w:rsid w:val="00270623"/>
    <w:rsid w:val="00270927"/>
    <w:rsid w:val="00270AC0"/>
    <w:rsid w:val="00270CD9"/>
    <w:rsid w:val="0027113D"/>
    <w:rsid w:val="00271459"/>
    <w:rsid w:val="0027147D"/>
    <w:rsid w:val="00272217"/>
    <w:rsid w:val="0027268B"/>
    <w:rsid w:val="0027386D"/>
    <w:rsid w:val="00273C63"/>
    <w:rsid w:val="00274D62"/>
    <w:rsid w:val="00275B59"/>
    <w:rsid w:val="00275D8A"/>
    <w:rsid w:val="002760C6"/>
    <w:rsid w:val="002765D4"/>
    <w:rsid w:val="00280C81"/>
    <w:rsid w:val="0028123E"/>
    <w:rsid w:val="00281558"/>
    <w:rsid w:val="002818D1"/>
    <w:rsid w:val="00281E19"/>
    <w:rsid w:val="002825C4"/>
    <w:rsid w:val="0028299A"/>
    <w:rsid w:val="002834AE"/>
    <w:rsid w:val="0028485B"/>
    <w:rsid w:val="00284C59"/>
    <w:rsid w:val="00284E8C"/>
    <w:rsid w:val="002853D8"/>
    <w:rsid w:val="00285580"/>
    <w:rsid w:val="0028614D"/>
    <w:rsid w:val="00287290"/>
    <w:rsid w:val="002875BA"/>
    <w:rsid w:val="00287EA4"/>
    <w:rsid w:val="00290302"/>
    <w:rsid w:val="0029094E"/>
    <w:rsid w:val="00290AFD"/>
    <w:rsid w:val="00290CBF"/>
    <w:rsid w:val="00291AC3"/>
    <w:rsid w:val="00291ED2"/>
    <w:rsid w:val="0029250E"/>
    <w:rsid w:val="002932B9"/>
    <w:rsid w:val="0029367B"/>
    <w:rsid w:val="00293841"/>
    <w:rsid w:val="00293AC6"/>
    <w:rsid w:val="00293EE1"/>
    <w:rsid w:val="0029492B"/>
    <w:rsid w:val="00294BBC"/>
    <w:rsid w:val="00295056"/>
    <w:rsid w:val="002954CD"/>
    <w:rsid w:val="002958C7"/>
    <w:rsid w:val="0029607C"/>
    <w:rsid w:val="00296858"/>
    <w:rsid w:val="00297231"/>
    <w:rsid w:val="00297C5C"/>
    <w:rsid w:val="002A0582"/>
    <w:rsid w:val="002A0990"/>
    <w:rsid w:val="002A0E3E"/>
    <w:rsid w:val="002A1614"/>
    <w:rsid w:val="002A185C"/>
    <w:rsid w:val="002A266D"/>
    <w:rsid w:val="002A311C"/>
    <w:rsid w:val="002A3144"/>
    <w:rsid w:val="002A355D"/>
    <w:rsid w:val="002A43F3"/>
    <w:rsid w:val="002A4658"/>
    <w:rsid w:val="002A4C65"/>
    <w:rsid w:val="002A6192"/>
    <w:rsid w:val="002A67DF"/>
    <w:rsid w:val="002A7739"/>
    <w:rsid w:val="002A7CCB"/>
    <w:rsid w:val="002A7D4E"/>
    <w:rsid w:val="002A7FE3"/>
    <w:rsid w:val="002B2367"/>
    <w:rsid w:val="002B287D"/>
    <w:rsid w:val="002B31DD"/>
    <w:rsid w:val="002B36CD"/>
    <w:rsid w:val="002B42E6"/>
    <w:rsid w:val="002B4695"/>
    <w:rsid w:val="002B4BA0"/>
    <w:rsid w:val="002B4E9A"/>
    <w:rsid w:val="002B4F46"/>
    <w:rsid w:val="002B5AFC"/>
    <w:rsid w:val="002B601C"/>
    <w:rsid w:val="002B6C3D"/>
    <w:rsid w:val="002B72EC"/>
    <w:rsid w:val="002B7AD8"/>
    <w:rsid w:val="002C0A3D"/>
    <w:rsid w:val="002C10D6"/>
    <w:rsid w:val="002C16FF"/>
    <w:rsid w:val="002C1932"/>
    <w:rsid w:val="002C1B1F"/>
    <w:rsid w:val="002C21DB"/>
    <w:rsid w:val="002C3319"/>
    <w:rsid w:val="002C35DB"/>
    <w:rsid w:val="002C441F"/>
    <w:rsid w:val="002C52D0"/>
    <w:rsid w:val="002C6D28"/>
    <w:rsid w:val="002C7583"/>
    <w:rsid w:val="002C78DA"/>
    <w:rsid w:val="002D097D"/>
    <w:rsid w:val="002D0E5D"/>
    <w:rsid w:val="002D1407"/>
    <w:rsid w:val="002D16AA"/>
    <w:rsid w:val="002D17C4"/>
    <w:rsid w:val="002D2109"/>
    <w:rsid w:val="002D2AF2"/>
    <w:rsid w:val="002D2D2B"/>
    <w:rsid w:val="002D2F0E"/>
    <w:rsid w:val="002D31DB"/>
    <w:rsid w:val="002D3F5A"/>
    <w:rsid w:val="002D43E3"/>
    <w:rsid w:val="002D6317"/>
    <w:rsid w:val="002D6432"/>
    <w:rsid w:val="002D67CB"/>
    <w:rsid w:val="002D75DF"/>
    <w:rsid w:val="002D7606"/>
    <w:rsid w:val="002D799B"/>
    <w:rsid w:val="002D7AE4"/>
    <w:rsid w:val="002E0DB5"/>
    <w:rsid w:val="002E0DFF"/>
    <w:rsid w:val="002E0E67"/>
    <w:rsid w:val="002E1979"/>
    <w:rsid w:val="002E1BAA"/>
    <w:rsid w:val="002E1C79"/>
    <w:rsid w:val="002E2328"/>
    <w:rsid w:val="002E2526"/>
    <w:rsid w:val="002E28F7"/>
    <w:rsid w:val="002E3707"/>
    <w:rsid w:val="002E47AE"/>
    <w:rsid w:val="002E53CE"/>
    <w:rsid w:val="002E5918"/>
    <w:rsid w:val="002E5C59"/>
    <w:rsid w:val="002E64FF"/>
    <w:rsid w:val="002E7F7D"/>
    <w:rsid w:val="002F0281"/>
    <w:rsid w:val="002F02C6"/>
    <w:rsid w:val="002F053F"/>
    <w:rsid w:val="002F0D43"/>
    <w:rsid w:val="002F1FF1"/>
    <w:rsid w:val="002F2902"/>
    <w:rsid w:val="002F2FA8"/>
    <w:rsid w:val="002F39E2"/>
    <w:rsid w:val="002F3A50"/>
    <w:rsid w:val="002F3FE2"/>
    <w:rsid w:val="002F7D7B"/>
    <w:rsid w:val="002F7DD6"/>
    <w:rsid w:val="00302A4A"/>
    <w:rsid w:val="00302B26"/>
    <w:rsid w:val="003032BD"/>
    <w:rsid w:val="00304886"/>
    <w:rsid w:val="00305E07"/>
    <w:rsid w:val="00306521"/>
    <w:rsid w:val="0030678B"/>
    <w:rsid w:val="00306942"/>
    <w:rsid w:val="00307162"/>
    <w:rsid w:val="00310B35"/>
    <w:rsid w:val="00312995"/>
    <w:rsid w:val="00315172"/>
    <w:rsid w:val="003154AC"/>
    <w:rsid w:val="003155F8"/>
    <w:rsid w:val="003160CF"/>
    <w:rsid w:val="00317A7F"/>
    <w:rsid w:val="00320102"/>
    <w:rsid w:val="0032057E"/>
    <w:rsid w:val="00320880"/>
    <w:rsid w:val="0032143A"/>
    <w:rsid w:val="003216EF"/>
    <w:rsid w:val="0032176F"/>
    <w:rsid w:val="0032185B"/>
    <w:rsid w:val="003218D6"/>
    <w:rsid w:val="00322327"/>
    <w:rsid w:val="0032232F"/>
    <w:rsid w:val="00322561"/>
    <w:rsid w:val="00322FF8"/>
    <w:rsid w:val="00323021"/>
    <w:rsid w:val="0032333D"/>
    <w:rsid w:val="00325B45"/>
    <w:rsid w:val="00325C35"/>
    <w:rsid w:val="00326238"/>
    <w:rsid w:val="00327091"/>
    <w:rsid w:val="0032728D"/>
    <w:rsid w:val="00327837"/>
    <w:rsid w:val="003279AC"/>
    <w:rsid w:val="00330B9F"/>
    <w:rsid w:val="003315EE"/>
    <w:rsid w:val="00331C81"/>
    <w:rsid w:val="00331EE1"/>
    <w:rsid w:val="00333416"/>
    <w:rsid w:val="00333EAD"/>
    <w:rsid w:val="003349B7"/>
    <w:rsid w:val="0033549E"/>
    <w:rsid w:val="00336BCA"/>
    <w:rsid w:val="00337996"/>
    <w:rsid w:val="00337CEF"/>
    <w:rsid w:val="00337D67"/>
    <w:rsid w:val="003406B8"/>
    <w:rsid w:val="00340730"/>
    <w:rsid w:val="00340A76"/>
    <w:rsid w:val="00341530"/>
    <w:rsid w:val="00344042"/>
    <w:rsid w:val="00344713"/>
    <w:rsid w:val="00346500"/>
    <w:rsid w:val="00347078"/>
    <w:rsid w:val="003476A2"/>
    <w:rsid w:val="00347F36"/>
    <w:rsid w:val="00347FA4"/>
    <w:rsid w:val="00350DFE"/>
    <w:rsid w:val="0035100E"/>
    <w:rsid w:val="0035147C"/>
    <w:rsid w:val="00351CA2"/>
    <w:rsid w:val="00352A45"/>
    <w:rsid w:val="003531D7"/>
    <w:rsid w:val="003535E1"/>
    <w:rsid w:val="0035376F"/>
    <w:rsid w:val="00353A25"/>
    <w:rsid w:val="00354A27"/>
    <w:rsid w:val="00354C54"/>
    <w:rsid w:val="00354F17"/>
    <w:rsid w:val="003553DD"/>
    <w:rsid w:val="00355EF6"/>
    <w:rsid w:val="00356216"/>
    <w:rsid w:val="003562AA"/>
    <w:rsid w:val="0035637A"/>
    <w:rsid w:val="00356632"/>
    <w:rsid w:val="00356D83"/>
    <w:rsid w:val="00356EC1"/>
    <w:rsid w:val="00357458"/>
    <w:rsid w:val="003577B2"/>
    <w:rsid w:val="003613DE"/>
    <w:rsid w:val="00361DA8"/>
    <w:rsid w:val="0036236F"/>
    <w:rsid w:val="00363071"/>
    <w:rsid w:val="0036348F"/>
    <w:rsid w:val="0036354B"/>
    <w:rsid w:val="00363DB4"/>
    <w:rsid w:val="00364758"/>
    <w:rsid w:val="00366274"/>
    <w:rsid w:val="00367105"/>
    <w:rsid w:val="00367181"/>
    <w:rsid w:val="003702A8"/>
    <w:rsid w:val="00371538"/>
    <w:rsid w:val="00371775"/>
    <w:rsid w:val="00371A4D"/>
    <w:rsid w:val="00371B1A"/>
    <w:rsid w:val="00372A74"/>
    <w:rsid w:val="00373A49"/>
    <w:rsid w:val="00373E3D"/>
    <w:rsid w:val="00374111"/>
    <w:rsid w:val="00374BFA"/>
    <w:rsid w:val="003751B9"/>
    <w:rsid w:val="0037594A"/>
    <w:rsid w:val="0037595B"/>
    <w:rsid w:val="00375CA8"/>
    <w:rsid w:val="00376148"/>
    <w:rsid w:val="00376709"/>
    <w:rsid w:val="00376798"/>
    <w:rsid w:val="00376B27"/>
    <w:rsid w:val="00377FDB"/>
    <w:rsid w:val="003805D3"/>
    <w:rsid w:val="00380AAE"/>
    <w:rsid w:val="00380D25"/>
    <w:rsid w:val="00380E8D"/>
    <w:rsid w:val="0038166B"/>
    <w:rsid w:val="003828F2"/>
    <w:rsid w:val="003829E4"/>
    <w:rsid w:val="003837D6"/>
    <w:rsid w:val="003847B0"/>
    <w:rsid w:val="00385148"/>
    <w:rsid w:val="00386252"/>
    <w:rsid w:val="00386E97"/>
    <w:rsid w:val="00387026"/>
    <w:rsid w:val="003873DE"/>
    <w:rsid w:val="00387837"/>
    <w:rsid w:val="00387874"/>
    <w:rsid w:val="003879AD"/>
    <w:rsid w:val="00387F20"/>
    <w:rsid w:val="00390B6D"/>
    <w:rsid w:val="00390CA3"/>
    <w:rsid w:val="0039170E"/>
    <w:rsid w:val="00391994"/>
    <w:rsid w:val="00391BAF"/>
    <w:rsid w:val="00391FB1"/>
    <w:rsid w:val="00392199"/>
    <w:rsid w:val="00392EB0"/>
    <w:rsid w:val="00393A8E"/>
    <w:rsid w:val="00393D75"/>
    <w:rsid w:val="00393E27"/>
    <w:rsid w:val="003942D6"/>
    <w:rsid w:val="0039482C"/>
    <w:rsid w:val="00394F91"/>
    <w:rsid w:val="00395529"/>
    <w:rsid w:val="0039639B"/>
    <w:rsid w:val="00397028"/>
    <w:rsid w:val="00397742"/>
    <w:rsid w:val="003A015B"/>
    <w:rsid w:val="003A1857"/>
    <w:rsid w:val="003A1D5F"/>
    <w:rsid w:val="003A1E32"/>
    <w:rsid w:val="003A25D1"/>
    <w:rsid w:val="003A2A03"/>
    <w:rsid w:val="003A2E1F"/>
    <w:rsid w:val="003A35E1"/>
    <w:rsid w:val="003A5154"/>
    <w:rsid w:val="003A520F"/>
    <w:rsid w:val="003A5756"/>
    <w:rsid w:val="003A7410"/>
    <w:rsid w:val="003A7CC8"/>
    <w:rsid w:val="003B00BA"/>
    <w:rsid w:val="003B00CF"/>
    <w:rsid w:val="003B0376"/>
    <w:rsid w:val="003B0B64"/>
    <w:rsid w:val="003B0BF2"/>
    <w:rsid w:val="003B0CB1"/>
    <w:rsid w:val="003B0E4C"/>
    <w:rsid w:val="003B0E72"/>
    <w:rsid w:val="003B1201"/>
    <w:rsid w:val="003B1C7B"/>
    <w:rsid w:val="003B24CC"/>
    <w:rsid w:val="003B3079"/>
    <w:rsid w:val="003B371D"/>
    <w:rsid w:val="003B4F23"/>
    <w:rsid w:val="003B6200"/>
    <w:rsid w:val="003B6610"/>
    <w:rsid w:val="003B77FA"/>
    <w:rsid w:val="003B781D"/>
    <w:rsid w:val="003C061F"/>
    <w:rsid w:val="003C08A9"/>
    <w:rsid w:val="003C0C7E"/>
    <w:rsid w:val="003C1441"/>
    <w:rsid w:val="003C16D8"/>
    <w:rsid w:val="003C4273"/>
    <w:rsid w:val="003C4EAD"/>
    <w:rsid w:val="003C52A8"/>
    <w:rsid w:val="003C5540"/>
    <w:rsid w:val="003C65FF"/>
    <w:rsid w:val="003C7319"/>
    <w:rsid w:val="003C773B"/>
    <w:rsid w:val="003C7D2D"/>
    <w:rsid w:val="003D042B"/>
    <w:rsid w:val="003D09BE"/>
    <w:rsid w:val="003D16F7"/>
    <w:rsid w:val="003D2022"/>
    <w:rsid w:val="003D26DC"/>
    <w:rsid w:val="003D2D4E"/>
    <w:rsid w:val="003D30A3"/>
    <w:rsid w:val="003D3A57"/>
    <w:rsid w:val="003D4EAD"/>
    <w:rsid w:val="003D5680"/>
    <w:rsid w:val="003D58E4"/>
    <w:rsid w:val="003D5A5F"/>
    <w:rsid w:val="003D65FE"/>
    <w:rsid w:val="003D7941"/>
    <w:rsid w:val="003D7ADF"/>
    <w:rsid w:val="003D7B68"/>
    <w:rsid w:val="003D7FFA"/>
    <w:rsid w:val="003E0B97"/>
    <w:rsid w:val="003E0D50"/>
    <w:rsid w:val="003E1212"/>
    <w:rsid w:val="003E242F"/>
    <w:rsid w:val="003E2498"/>
    <w:rsid w:val="003E2E6A"/>
    <w:rsid w:val="003E3523"/>
    <w:rsid w:val="003E3938"/>
    <w:rsid w:val="003E48E6"/>
    <w:rsid w:val="003E4930"/>
    <w:rsid w:val="003E5798"/>
    <w:rsid w:val="003E5D6A"/>
    <w:rsid w:val="003E66BB"/>
    <w:rsid w:val="003E6B3E"/>
    <w:rsid w:val="003E6D9F"/>
    <w:rsid w:val="003E7C27"/>
    <w:rsid w:val="003F0494"/>
    <w:rsid w:val="003F1548"/>
    <w:rsid w:val="003F1988"/>
    <w:rsid w:val="003F1DFE"/>
    <w:rsid w:val="003F317B"/>
    <w:rsid w:val="003F3668"/>
    <w:rsid w:val="003F3C71"/>
    <w:rsid w:val="003F401E"/>
    <w:rsid w:val="003F4BD5"/>
    <w:rsid w:val="003F546E"/>
    <w:rsid w:val="003F61B2"/>
    <w:rsid w:val="003F68ED"/>
    <w:rsid w:val="003F6933"/>
    <w:rsid w:val="00400206"/>
    <w:rsid w:val="0040036B"/>
    <w:rsid w:val="004004C9"/>
    <w:rsid w:val="0040110E"/>
    <w:rsid w:val="00404061"/>
    <w:rsid w:val="004040E0"/>
    <w:rsid w:val="0040450B"/>
    <w:rsid w:val="00404B8E"/>
    <w:rsid w:val="00404CEF"/>
    <w:rsid w:val="00405442"/>
    <w:rsid w:val="004057FE"/>
    <w:rsid w:val="004065F0"/>
    <w:rsid w:val="00407A28"/>
    <w:rsid w:val="00407C2C"/>
    <w:rsid w:val="00407EBA"/>
    <w:rsid w:val="00410FAF"/>
    <w:rsid w:val="004112B6"/>
    <w:rsid w:val="004113B3"/>
    <w:rsid w:val="004118CE"/>
    <w:rsid w:val="00411DC5"/>
    <w:rsid w:val="00412208"/>
    <w:rsid w:val="00412A2E"/>
    <w:rsid w:val="0041372B"/>
    <w:rsid w:val="00414AE1"/>
    <w:rsid w:val="00415300"/>
    <w:rsid w:val="0041561E"/>
    <w:rsid w:val="00415717"/>
    <w:rsid w:val="00415A24"/>
    <w:rsid w:val="00416370"/>
    <w:rsid w:val="00416605"/>
    <w:rsid w:val="004201CB"/>
    <w:rsid w:val="0042110A"/>
    <w:rsid w:val="004211FB"/>
    <w:rsid w:val="00422563"/>
    <w:rsid w:val="0042335F"/>
    <w:rsid w:val="00423660"/>
    <w:rsid w:val="0042376D"/>
    <w:rsid w:val="00424392"/>
    <w:rsid w:val="004244B9"/>
    <w:rsid w:val="00424626"/>
    <w:rsid w:val="00424CA4"/>
    <w:rsid w:val="00424F88"/>
    <w:rsid w:val="00425211"/>
    <w:rsid w:val="00425E36"/>
    <w:rsid w:val="004263E4"/>
    <w:rsid w:val="0042663D"/>
    <w:rsid w:val="004266FD"/>
    <w:rsid w:val="00426D50"/>
    <w:rsid w:val="00427013"/>
    <w:rsid w:val="004277AC"/>
    <w:rsid w:val="00427CFD"/>
    <w:rsid w:val="0043105A"/>
    <w:rsid w:val="00431EA5"/>
    <w:rsid w:val="00432E65"/>
    <w:rsid w:val="004335FE"/>
    <w:rsid w:val="00433C35"/>
    <w:rsid w:val="004344BF"/>
    <w:rsid w:val="00434EA6"/>
    <w:rsid w:val="00435705"/>
    <w:rsid w:val="004357FD"/>
    <w:rsid w:val="004359B3"/>
    <w:rsid w:val="00436430"/>
    <w:rsid w:val="00436474"/>
    <w:rsid w:val="004364E9"/>
    <w:rsid w:val="0043736F"/>
    <w:rsid w:val="00437B32"/>
    <w:rsid w:val="00437B34"/>
    <w:rsid w:val="00440D64"/>
    <w:rsid w:val="004417D9"/>
    <w:rsid w:val="004420B1"/>
    <w:rsid w:val="00443E28"/>
    <w:rsid w:val="00444A51"/>
    <w:rsid w:val="00445187"/>
    <w:rsid w:val="0044664F"/>
    <w:rsid w:val="00446AEC"/>
    <w:rsid w:val="00447AE4"/>
    <w:rsid w:val="004500EF"/>
    <w:rsid w:val="004504D3"/>
    <w:rsid w:val="004505C1"/>
    <w:rsid w:val="004508DA"/>
    <w:rsid w:val="00450DE7"/>
    <w:rsid w:val="00451C4E"/>
    <w:rsid w:val="00452A21"/>
    <w:rsid w:val="00452F7F"/>
    <w:rsid w:val="00453DCC"/>
    <w:rsid w:val="00455544"/>
    <w:rsid w:val="0045582B"/>
    <w:rsid w:val="00456963"/>
    <w:rsid w:val="00456CC6"/>
    <w:rsid w:val="004577F8"/>
    <w:rsid w:val="0046067F"/>
    <w:rsid w:val="0046107B"/>
    <w:rsid w:val="004623B3"/>
    <w:rsid w:val="00462DDB"/>
    <w:rsid w:val="004637B8"/>
    <w:rsid w:val="00463D58"/>
    <w:rsid w:val="00463F89"/>
    <w:rsid w:val="004653CD"/>
    <w:rsid w:val="00465775"/>
    <w:rsid w:val="00465BEF"/>
    <w:rsid w:val="00466052"/>
    <w:rsid w:val="00466901"/>
    <w:rsid w:val="00466F2E"/>
    <w:rsid w:val="0046717C"/>
    <w:rsid w:val="00467871"/>
    <w:rsid w:val="00470EAE"/>
    <w:rsid w:val="0047127C"/>
    <w:rsid w:val="004718BB"/>
    <w:rsid w:val="00471DE4"/>
    <w:rsid w:val="004722F5"/>
    <w:rsid w:val="004728D1"/>
    <w:rsid w:val="00472B80"/>
    <w:rsid w:val="00473FE1"/>
    <w:rsid w:val="00475077"/>
    <w:rsid w:val="00476084"/>
    <w:rsid w:val="00476612"/>
    <w:rsid w:val="0047664D"/>
    <w:rsid w:val="004766A1"/>
    <w:rsid w:val="00476ABD"/>
    <w:rsid w:val="00476C6C"/>
    <w:rsid w:val="00476CA9"/>
    <w:rsid w:val="004772F7"/>
    <w:rsid w:val="00477624"/>
    <w:rsid w:val="00477668"/>
    <w:rsid w:val="0047774D"/>
    <w:rsid w:val="00477D9F"/>
    <w:rsid w:val="0048030E"/>
    <w:rsid w:val="00480A2D"/>
    <w:rsid w:val="00481556"/>
    <w:rsid w:val="00482DF4"/>
    <w:rsid w:val="00483307"/>
    <w:rsid w:val="00483473"/>
    <w:rsid w:val="00483692"/>
    <w:rsid w:val="00483D9D"/>
    <w:rsid w:val="00484803"/>
    <w:rsid w:val="00484850"/>
    <w:rsid w:val="0048539C"/>
    <w:rsid w:val="00487641"/>
    <w:rsid w:val="004878DE"/>
    <w:rsid w:val="00487A37"/>
    <w:rsid w:val="004900B9"/>
    <w:rsid w:val="00490D78"/>
    <w:rsid w:val="00490FBA"/>
    <w:rsid w:val="004921C5"/>
    <w:rsid w:val="004922EA"/>
    <w:rsid w:val="00493108"/>
    <w:rsid w:val="00493262"/>
    <w:rsid w:val="004932EF"/>
    <w:rsid w:val="00493D7B"/>
    <w:rsid w:val="00493E49"/>
    <w:rsid w:val="00494448"/>
    <w:rsid w:val="0049465A"/>
    <w:rsid w:val="00494730"/>
    <w:rsid w:val="004948C4"/>
    <w:rsid w:val="00495678"/>
    <w:rsid w:val="004975DE"/>
    <w:rsid w:val="004A1020"/>
    <w:rsid w:val="004A17FE"/>
    <w:rsid w:val="004A1B39"/>
    <w:rsid w:val="004A3245"/>
    <w:rsid w:val="004A3675"/>
    <w:rsid w:val="004A437F"/>
    <w:rsid w:val="004A474F"/>
    <w:rsid w:val="004A559D"/>
    <w:rsid w:val="004A5682"/>
    <w:rsid w:val="004A68D6"/>
    <w:rsid w:val="004A72C3"/>
    <w:rsid w:val="004A7570"/>
    <w:rsid w:val="004A7C29"/>
    <w:rsid w:val="004A7EC8"/>
    <w:rsid w:val="004B03AE"/>
    <w:rsid w:val="004B1008"/>
    <w:rsid w:val="004B109A"/>
    <w:rsid w:val="004B1ABA"/>
    <w:rsid w:val="004B3AE1"/>
    <w:rsid w:val="004B4035"/>
    <w:rsid w:val="004B5527"/>
    <w:rsid w:val="004B5748"/>
    <w:rsid w:val="004B6863"/>
    <w:rsid w:val="004B6C13"/>
    <w:rsid w:val="004B7888"/>
    <w:rsid w:val="004B7F1E"/>
    <w:rsid w:val="004C091E"/>
    <w:rsid w:val="004C1116"/>
    <w:rsid w:val="004C11C3"/>
    <w:rsid w:val="004C1516"/>
    <w:rsid w:val="004C17E6"/>
    <w:rsid w:val="004C1BEA"/>
    <w:rsid w:val="004C1D1C"/>
    <w:rsid w:val="004C25D8"/>
    <w:rsid w:val="004C2FAB"/>
    <w:rsid w:val="004C3B03"/>
    <w:rsid w:val="004C4661"/>
    <w:rsid w:val="004C4670"/>
    <w:rsid w:val="004C47BB"/>
    <w:rsid w:val="004C52D2"/>
    <w:rsid w:val="004C55A7"/>
    <w:rsid w:val="004C5786"/>
    <w:rsid w:val="004C578B"/>
    <w:rsid w:val="004C57AF"/>
    <w:rsid w:val="004C6B17"/>
    <w:rsid w:val="004C7773"/>
    <w:rsid w:val="004D0BD0"/>
    <w:rsid w:val="004D24C9"/>
    <w:rsid w:val="004D39FE"/>
    <w:rsid w:val="004D3B52"/>
    <w:rsid w:val="004D3EF6"/>
    <w:rsid w:val="004D42B7"/>
    <w:rsid w:val="004D4CE2"/>
    <w:rsid w:val="004D5468"/>
    <w:rsid w:val="004D6986"/>
    <w:rsid w:val="004D6B48"/>
    <w:rsid w:val="004D76CC"/>
    <w:rsid w:val="004D7E57"/>
    <w:rsid w:val="004E12EE"/>
    <w:rsid w:val="004E1ADB"/>
    <w:rsid w:val="004E1C5F"/>
    <w:rsid w:val="004E28E4"/>
    <w:rsid w:val="004E2AEE"/>
    <w:rsid w:val="004E349B"/>
    <w:rsid w:val="004E66D4"/>
    <w:rsid w:val="004E72E0"/>
    <w:rsid w:val="004E7545"/>
    <w:rsid w:val="004E7D65"/>
    <w:rsid w:val="004E7F2B"/>
    <w:rsid w:val="004F0524"/>
    <w:rsid w:val="004F0728"/>
    <w:rsid w:val="004F0AF2"/>
    <w:rsid w:val="004F1877"/>
    <w:rsid w:val="004F18F3"/>
    <w:rsid w:val="004F2E84"/>
    <w:rsid w:val="004F382B"/>
    <w:rsid w:val="004F4763"/>
    <w:rsid w:val="004F4F28"/>
    <w:rsid w:val="004F53A5"/>
    <w:rsid w:val="004F59EF"/>
    <w:rsid w:val="004F7280"/>
    <w:rsid w:val="004F77D3"/>
    <w:rsid w:val="004F7C9B"/>
    <w:rsid w:val="00500394"/>
    <w:rsid w:val="00500C23"/>
    <w:rsid w:val="00501421"/>
    <w:rsid w:val="00501C0A"/>
    <w:rsid w:val="005025BE"/>
    <w:rsid w:val="00502612"/>
    <w:rsid w:val="00502786"/>
    <w:rsid w:val="005027FE"/>
    <w:rsid w:val="00502A34"/>
    <w:rsid w:val="00502D69"/>
    <w:rsid w:val="00503FD3"/>
    <w:rsid w:val="00506A9A"/>
    <w:rsid w:val="0050785A"/>
    <w:rsid w:val="00507BE3"/>
    <w:rsid w:val="00510760"/>
    <w:rsid w:val="005110B2"/>
    <w:rsid w:val="00511E0F"/>
    <w:rsid w:val="005129CE"/>
    <w:rsid w:val="00512E06"/>
    <w:rsid w:val="00513591"/>
    <w:rsid w:val="00513AFE"/>
    <w:rsid w:val="00513C7F"/>
    <w:rsid w:val="00513F04"/>
    <w:rsid w:val="00514421"/>
    <w:rsid w:val="005154C4"/>
    <w:rsid w:val="00516D72"/>
    <w:rsid w:val="00517A4C"/>
    <w:rsid w:val="00517E04"/>
    <w:rsid w:val="005207D9"/>
    <w:rsid w:val="00521563"/>
    <w:rsid w:val="00521802"/>
    <w:rsid w:val="0052183E"/>
    <w:rsid w:val="00521B13"/>
    <w:rsid w:val="00522885"/>
    <w:rsid w:val="00522F16"/>
    <w:rsid w:val="005237AD"/>
    <w:rsid w:val="0052386F"/>
    <w:rsid w:val="00523F4C"/>
    <w:rsid w:val="005241F1"/>
    <w:rsid w:val="0052576C"/>
    <w:rsid w:val="0052592D"/>
    <w:rsid w:val="00526276"/>
    <w:rsid w:val="00526508"/>
    <w:rsid w:val="005269E5"/>
    <w:rsid w:val="0053058F"/>
    <w:rsid w:val="00530B52"/>
    <w:rsid w:val="00530FD6"/>
    <w:rsid w:val="00532BE9"/>
    <w:rsid w:val="005335EF"/>
    <w:rsid w:val="00533C72"/>
    <w:rsid w:val="0053499A"/>
    <w:rsid w:val="00536850"/>
    <w:rsid w:val="005369ED"/>
    <w:rsid w:val="00537194"/>
    <w:rsid w:val="00537887"/>
    <w:rsid w:val="005403EE"/>
    <w:rsid w:val="00540B67"/>
    <w:rsid w:val="00541A4F"/>
    <w:rsid w:val="00541ABA"/>
    <w:rsid w:val="00542707"/>
    <w:rsid w:val="00542F3D"/>
    <w:rsid w:val="00542FC2"/>
    <w:rsid w:val="0054417C"/>
    <w:rsid w:val="005443A6"/>
    <w:rsid w:val="00544914"/>
    <w:rsid w:val="00545176"/>
    <w:rsid w:val="00545C44"/>
    <w:rsid w:val="0054649A"/>
    <w:rsid w:val="00546709"/>
    <w:rsid w:val="00547C7C"/>
    <w:rsid w:val="00547F4B"/>
    <w:rsid w:val="0055083E"/>
    <w:rsid w:val="00551880"/>
    <w:rsid w:val="00551AC3"/>
    <w:rsid w:val="00552EAC"/>
    <w:rsid w:val="005531DD"/>
    <w:rsid w:val="00554C2A"/>
    <w:rsid w:val="00555116"/>
    <w:rsid w:val="00555371"/>
    <w:rsid w:val="00556644"/>
    <w:rsid w:val="00556704"/>
    <w:rsid w:val="0055706A"/>
    <w:rsid w:val="005579ED"/>
    <w:rsid w:val="0056033D"/>
    <w:rsid w:val="00560771"/>
    <w:rsid w:val="005607C9"/>
    <w:rsid w:val="00560A37"/>
    <w:rsid w:val="00560A8C"/>
    <w:rsid w:val="00561DAB"/>
    <w:rsid w:val="00562460"/>
    <w:rsid w:val="00563A6D"/>
    <w:rsid w:val="00563ACA"/>
    <w:rsid w:val="00563DC5"/>
    <w:rsid w:val="005644B7"/>
    <w:rsid w:val="005646BB"/>
    <w:rsid w:val="005650C7"/>
    <w:rsid w:val="005654DA"/>
    <w:rsid w:val="00565DC4"/>
    <w:rsid w:val="005666B2"/>
    <w:rsid w:val="005667B6"/>
    <w:rsid w:val="00566DB6"/>
    <w:rsid w:val="00567852"/>
    <w:rsid w:val="00567914"/>
    <w:rsid w:val="005704E2"/>
    <w:rsid w:val="00571A0B"/>
    <w:rsid w:val="00571A6F"/>
    <w:rsid w:val="00572ADB"/>
    <w:rsid w:val="00573F7B"/>
    <w:rsid w:val="00574605"/>
    <w:rsid w:val="005758A2"/>
    <w:rsid w:val="00576506"/>
    <w:rsid w:val="005767C1"/>
    <w:rsid w:val="00577E13"/>
    <w:rsid w:val="00580A0C"/>
    <w:rsid w:val="00581218"/>
    <w:rsid w:val="0058159A"/>
    <w:rsid w:val="0058284F"/>
    <w:rsid w:val="00582BF8"/>
    <w:rsid w:val="00583205"/>
    <w:rsid w:val="00583403"/>
    <w:rsid w:val="00583CC4"/>
    <w:rsid w:val="00584137"/>
    <w:rsid w:val="005848EC"/>
    <w:rsid w:val="00585461"/>
    <w:rsid w:val="0058576E"/>
    <w:rsid w:val="00585D5E"/>
    <w:rsid w:val="0058639B"/>
    <w:rsid w:val="005864EB"/>
    <w:rsid w:val="00586DCF"/>
    <w:rsid w:val="0058705E"/>
    <w:rsid w:val="0058739B"/>
    <w:rsid w:val="00587BA6"/>
    <w:rsid w:val="00587F6E"/>
    <w:rsid w:val="00590C6B"/>
    <w:rsid w:val="0059140C"/>
    <w:rsid w:val="00592568"/>
    <w:rsid w:val="005936B6"/>
    <w:rsid w:val="005938B3"/>
    <w:rsid w:val="00596242"/>
    <w:rsid w:val="0059636C"/>
    <w:rsid w:val="005968FA"/>
    <w:rsid w:val="00596E5F"/>
    <w:rsid w:val="0059794B"/>
    <w:rsid w:val="00597CDD"/>
    <w:rsid w:val="00597E2B"/>
    <w:rsid w:val="00597EF4"/>
    <w:rsid w:val="005A083A"/>
    <w:rsid w:val="005A127F"/>
    <w:rsid w:val="005A1411"/>
    <w:rsid w:val="005A1C94"/>
    <w:rsid w:val="005A3489"/>
    <w:rsid w:val="005A4256"/>
    <w:rsid w:val="005A45C1"/>
    <w:rsid w:val="005A4BC1"/>
    <w:rsid w:val="005A5301"/>
    <w:rsid w:val="005A5568"/>
    <w:rsid w:val="005A6305"/>
    <w:rsid w:val="005A7710"/>
    <w:rsid w:val="005A797D"/>
    <w:rsid w:val="005A7D74"/>
    <w:rsid w:val="005B06D2"/>
    <w:rsid w:val="005B0A64"/>
    <w:rsid w:val="005B0A8E"/>
    <w:rsid w:val="005B0D0D"/>
    <w:rsid w:val="005B108D"/>
    <w:rsid w:val="005B1329"/>
    <w:rsid w:val="005B3156"/>
    <w:rsid w:val="005B4742"/>
    <w:rsid w:val="005B49E0"/>
    <w:rsid w:val="005B4F14"/>
    <w:rsid w:val="005B52D0"/>
    <w:rsid w:val="005B5A9C"/>
    <w:rsid w:val="005C014B"/>
    <w:rsid w:val="005C0411"/>
    <w:rsid w:val="005C0813"/>
    <w:rsid w:val="005C0E06"/>
    <w:rsid w:val="005C19ED"/>
    <w:rsid w:val="005C1B97"/>
    <w:rsid w:val="005C211A"/>
    <w:rsid w:val="005C2468"/>
    <w:rsid w:val="005C3D51"/>
    <w:rsid w:val="005C3ED7"/>
    <w:rsid w:val="005C4BD6"/>
    <w:rsid w:val="005C4F31"/>
    <w:rsid w:val="005C54BB"/>
    <w:rsid w:val="005C5827"/>
    <w:rsid w:val="005C5D9F"/>
    <w:rsid w:val="005C6221"/>
    <w:rsid w:val="005C6E78"/>
    <w:rsid w:val="005C7D1E"/>
    <w:rsid w:val="005D2752"/>
    <w:rsid w:val="005D2AAD"/>
    <w:rsid w:val="005D2D8E"/>
    <w:rsid w:val="005D3CFE"/>
    <w:rsid w:val="005D48EA"/>
    <w:rsid w:val="005D4E62"/>
    <w:rsid w:val="005D51C7"/>
    <w:rsid w:val="005D5577"/>
    <w:rsid w:val="005D575F"/>
    <w:rsid w:val="005D5882"/>
    <w:rsid w:val="005D61E2"/>
    <w:rsid w:val="005D62D6"/>
    <w:rsid w:val="005D659E"/>
    <w:rsid w:val="005D6A72"/>
    <w:rsid w:val="005D6B09"/>
    <w:rsid w:val="005D735E"/>
    <w:rsid w:val="005D782C"/>
    <w:rsid w:val="005E0030"/>
    <w:rsid w:val="005E032D"/>
    <w:rsid w:val="005E0BF7"/>
    <w:rsid w:val="005E0DBC"/>
    <w:rsid w:val="005E24E1"/>
    <w:rsid w:val="005E284E"/>
    <w:rsid w:val="005E3303"/>
    <w:rsid w:val="005E3833"/>
    <w:rsid w:val="005E4269"/>
    <w:rsid w:val="005E69B3"/>
    <w:rsid w:val="005E7561"/>
    <w:rsid w:val="005E7D69"/>
    <w:rsid w:val="005F00D8"/>
    <w:rsid w:val="005F05D4"/>
    <w:rsid w:val="005F06A6"/>
    <w:rsid w:val="005F0CF5"/>
    <w:rsid w:val="005F1583"/>
    <w:rsid w:val="005F1859"/>
    <w:rsid w:val="005F31C8"/>
    <w:rsid w:val="005F3CE8"/>
    <w:rsid w:val="005F4197"/>
    <w:rsid w:val="005F44FB"/>
    <w:rsid w:val="005F4A1C"/>
    <w:rsid w:val="005F5A6F"/>
    <w:rsid w:val="005F61AD"/>
    <w:rsid w:val="005F61FE"/>
    <w:rsid w:val="00600402"/>
    <w:rsid w:val="00600A57"/>
    <w:rsid w:val="00602231"/>
    <w:rsid w:val="00602397"/>
    <w:rsid w:val="00602C08"/>
    <w:rsid w:val="00603621"/>
    <w:rsid w:val="006036F7"/>
    <w:rsid w:val="00604143"/>
    <w:rsid w:val="006045FC"/>
    <w:rsid w:val="006049C8"/>
    <w:rsid w:val="00604EAE"/>
    <w:rsid w:val="0060593B"/>
    <w:rsid w:val="00605A68"/>
    <w:rsid w:val="00605B82"/>
    <w:rsid w:val="00605BCC"/>
    <w:rsid w:val="00606337"/>
    <w:rsid w:val="006072FB"/>
    <w:rsid w:val="006073BF"/>
    <w:rsid w:val="00607C23"/>
    <w:rsid w:val="00607FF0"/>
    <w:rsid w:val="00610275"/>
    <w:rsid w:val="0061053F"/>
    <w:rsid w:val="0061187D"/>
    <w:rsid w:val="00611DBD"/>
    <w:rsid w:val="006122A3"/>
    <w:rsid w:val="006128C0"/>
    <w:rsid w:val="00612984"/>
    <w:rsid w:val="0061300A"/>
    <w:rsid w:val="00613223"/>
    <w:rsid w:val="0061340A"/>
    <w:rsid w:val="0061369E"/>
    <w:rsid w:val="0061385C"/>
    <w:rsid w:val="00613B53"/>
    <w:rsid w:val="00613C41"/>
    <w:rsid w:val="00613D78"/>
    <w:rsid w:val="006144F0"/>
    <w:rsid w:val="00614512"/>
    <w:rsid w:val="00614546"/>
    <w:rsid w:val="0061531E"/>
    <w:rsid w:val="00616A8C"/>
    <w:rsid w:val="006171EA"/>
    <w:rsid w:val="00617CA5"/>
    <w:rsid w:val="00617E48"/>
    <w:rsid w:val="0062080F"/>
    <w:rsid w:val="00620908"/>
    <w:rsid w:val="00620EF6"/>
    <w:rsid w:val="00621507"/>
    <w:rsid w:val="00623584"/>
    <w:rsid w:val="00623939"/>
    <w:rsid w:val="0062452C"/>
    <w:rsid w:val="00625101"/>
    <w:rsid w:val="006255F3"/>
    <w:rsid w:val="00625D5C"/>
    <w:rsid w:val="00625E39"/>
    <w:rsid w:val="006262F8"/>
    <w:rsid w:val="0062635B"/>
    <w:rsid w:val="00630D57"/>
    <w:rsid w:val="00630E78"/>
    <w:rsid w:val="00630FC5"/>
    <w:rsid w:val="006318AC"/>
    <w:rsid w:val="00632025"/>
    <w:rsid w:val="00632416"/>
    <w:rsid w:val="0063330F"/>
    <w:rsid w:val="00633558"/>
    <w:rsid w:val="00633C57"/>
    <w:rsid w:val="00633EAF"/>
    <w:rsid w:val="00634333"/>
    <w:rsid w:val="00634B38"/>
    <w:rsid w:val="00635538"/>
    <w:rsid w:val="00635949"/>
    <w:rsid w:val="006369B3"/>
    <w:rsid w:val="00637158"/>
    <w:rsid w:val="00637C1A"/>
    <w:rsid w:val="00637CCB"/>
    <w:rsid w:val="006400DA"/>
    <w:rsid w:val="00640198"/>
    <w:rsid w:val="0064071A"/>
    <w:rsid w:val="00641012"/>
    <w:rsid w:val="006411A1"/>
    <w:rsid w:val="00641648"/>
    <w:rsid w:val="006417A9"/>
    <w:rsid w:val="00641F57"/>
    <w:rsid w:val="00642790"/>
    <w:rsid w:val="0064523F"/>
    <w:rsid w:val="00645A39"/>
    <w:rsid w:val="006463EC"/>
    <w:rsid w:val="006472D0"/>
    <w:rsid w:val="006474C3"/>
    <w:rsid w:val="0065069A"/>
    <w:rsid w:val="00650BCB"/>
    <w:rsid w:val="00651274"/>
    <w:rsid w:val="00651750"/>
    <w:rsid w:val="00651811"/>
    <w:rsid w:val="006519A1"/>
    <w:rsid w:val="00652065"/>
    <w:rsid w:val="006540A0"/>
    <w:rsid w:val="00654135"/>
    <w:rsid w:val="00654291"/>
    <w:rsid w:val="00654D9B"/>
    <w:rsid w:val="00655F30"/>
    <w:rsid w:val="00657133"/>
    <w:rsid w:val="00657A6A"/>
    <w:rsid w:val="00657CDB"/>
    <w:rsid w:val="006603F2"/>
    <w:rsid w:val="006616C7"/>
    <w:rsid w:val="00663BD6"/>
    <w:rsid w:val="00664822"/>
    <w:rsid w:val="0066491C"/>
    <w:rsid w:val="006653EF"/>
    <w:rsid w:val="00665B0F"/>
    <w:rsid w:val="00665D4D"/>
    <w:rsid w:val="0066600C"/>
    <w:rsid w:val="00666082"/>
    <w:rsid w:val="00666363"/>
    <w:rsid w:val="0066654E"/>
    <w:rsid w:val="00666ACE"/>
    <w:rsid w:val="0066733D"/>
    <w:rsid w:val="00672290"/>
    <w:rsid w:val="006726EE"/>
    <w:rsid w:val="00675773"/>
    <w:rsid w:val="00675E79"/>
    <w:rsid w:val="00675FEC"/>
    <w:rsid w:val="00676F4F"/>
    <w:rsid w:val="00677CA0"/>
    <w:rsid w:val="00677CB2"/>
    <w:rsid w:val="00677E6D"/>
    <w:rsid w:val="00680118"/>
    <w:rsid w:val="00680649"/>
    <w:rsid w:val="00680C81"/>
    <w:rsid w:val="00680DE7"/>
    <w:rsid w:val="00681282"/>
    <w:rsid w:val="00682655"/>
    <w:rsid w:val="00682DFC"/>
    <w:rsid w:val="00684C2D"/>
    <w:rsid w:val="00684E5B"/>
    <w:rsid w:val="00685B0D"/>
    <w:rsid w:val="00687A63"/>
    <w:rsid w:val="00690E74"/>
    <w:rsid w:val="006928F3"/>
    <w:rsid w:val="00693094"/>
    <w:rsid w:val="006932F3"/>
    <w:rsid w:val="00693D75"/>
    <w:rsid w:val="00694D88"/>
    <w:rsid w:val="00695754"/>
    <w:rsid w:val="00695CFD"/>
    <w:rsid w:val="00695F67"/>
    <w:rsid w:val="00696142"/>
    <w:rsid w:val="00697974"/>
    <w:rsid w:val="006A0766"/>
    <w:rsid w:val="006A2D54"/>
    <w:rsid w:val="006A3664"/>
    <w:rsid w:val="006A3A26"/>
    <w:rsid w:val="006A44B7"/>
    <w:rsid w:val="006A4CD4"/>
    <w:rsid w:val="006A5205"/>
    <w:rsid w:val="006A53A2"/>
    <w:rsid w:val="006A559D"/>
    <w:rsid w:val="006A5D3F"/>
    <w:rsid w:val="006A6216"/>
    <w:rsid w:val="006A63DB"/>
    <w:rsid w:val="006A7845"/>
    <w:rsid w:val="006A7CB2"/>
    <w:rsid w:val="006A7F04"/>
    <w:rsid w:val="006A7F23"/>
    <w:rsid w:val="006B1169"/>
    <w:rsid w:val="006B1DF6"/>
    <w:rsid w:val="006B302A"/>
    <w:rsid w:val="006B3668"/>
    <w:rsid w:val="006B39E5"/>
    <w:rsid w:val="006B4636"/>
    <w:rsid w:val="006B4A69"/>
    <w:rsid w:val="006B5016"/>
    <w:rsid w:val="006B5ED4"/>
    <w:rsid w:val="006B6DB4"/>
    <w:rsid w:val="006C063C"/>
    <w:rsid w:val="006C0FAB"/>
    <w:rsid w:val="006C122F"/>
    <w:rsid w:val="006C22FF"/>
    <w:rsid w:val="006C23B1"/>
    <w:rsid w:val="006C29B0"/>
    <w:rsid w:val="006C314A"/>
    <w:rsid w:val="006C36BE"/>
    <w:rsid w:val="006C4365"/>
    <w:rsid w:val="006C5777"/>
    <w:rsid w:val="006C6292"/>
    <w:rsid w:val="006C789E"/>
    <w:rsid w:val="006D0525"/>
    <w:rsid w:val="006D1476"/>
    <w:rsid w:val="006D20CD"/>
    <w:rsid w:val="006D23E5"/>
    <w:rsid w:val="006D4517"/>
    <w:rsid w:val="006D45BC"/>
    <w:rsid w:val="006D488E"/>
    <w:rsid w:val="006D4DE6"/>
    <w:rsid w:val="006D55D2"/>
    <w:rsid w:val="006D6594"/>
    <w:rsid w:val="006D66D4"/>
    <w:rsid w:val="006D6D33"/>
    <w:rsid w:val="006D74E4"/>
    <w:rsid w:val="006D79DA"/>
    <w:rsid w:val="006E03C3"/>
    <w:rsid w:val="006E0C21"/>
    <w:rsid w:val="006E17C4"/>
    <w:rsid w:val="006E1B7A"/>
    <w:rsid w:val="006E1C57"/>
    <w:rsid w:val="006E45DE"/>
    <w:rsid w:val="006E4847"/>
    <w:rsid w:val="006E4EFB"/>
    <w:rsid w:val="006E5472"/>
    <w:rsid w:val="006E5B61"/>
    <w:rsid w:val="006E759A"/>
    <w:rsid w:val="006E773C"/>
    <w:rsid w:val="006F048B"/>
    <w:rsid w:val="006F06C7"/>
    <w:rsid w:val="006F06E3"/>
    <w:rsid w:val="006F0E55"/>
    <w:rsid w:val="006F0F4C"/>
    <w:rsid w:val="006F149A"/>
    <w:rsid w:val="006F1BF6"/>
    <w:rsid w:val="006F290F"/>
    <w:rsid w:val="006F2C60"/>
    <w:rsid w:val="006F3ACA"/>
    <w:rsid w:val="006F3FC8"/>
    <w:rsid w:val="006F4F74"/>
    <w:rsid w:val="006F5048"/>
    <w:rsid w:val="006F69DC"/>
    <w:rsid w:val="006F6A0B"/>
    <w:rsid w:val="006F74AE"/>
    <w:rsid w:val="00700386"/>
    <w:rsid w:val="007014F2"/>
    <w:rsid w:val="00702877"/>
    <w:rsid w:val="00702A93"/>
    <w:rsid w:val="00702AF9"/>
    <w:rsid w:val="007035FD"/>
    <w:rsid w:val="0070438D"/>
    <w:rsid w:val="0070495F"/>
    <w:rsid w:val="00704AA4"/>
    <w:rsid w:val="00704CF8"/>
    <w:rsid w:val="0070536E"/>
    <w:rsid w:val="007064F0"/>
    <w:rsid w:val="00711569"/>
    <w:rsid w:val="00711C39"/>
    <w:rsid w:val="00713FE4"/>
    <w:rsid w:val="007143A4"/>
    <w:rsid w:val="007143DC"/>
    <w:rsid w:val="007145E2"/>
    <w:rsid w:val="00714C32"/>
    <w:rsid w:val="00714DB9"/>
    <w:rsid w:val="00715B99"/>
    <w:rsid w:val="00716442"/>
    <w:rsid w:val="007167B0"/>
    <w:rsid w:val="00716BE5"/>
    <w:rsid w:val="007171BC"/>
    <w:rsid w:val="00717757"/>
    <w:rsid w:val="00717AB9"/>
    <w:rsid w:val="00717BDF"/>
    <w:rsid w:val="00717C53"/>
    <w:rsid w:val="007212EB"/>
    <w:rsid w:val="00721BA9"/>
    <w:rsid w:val="00721FC9"/>
    <w:rsid w:val="00723925"/>
    <w:rsid w:val="0072508A"/>
    <w:rsid w:val="00725091"/>
    <w:rsid w:val="00725DA6"/>
    <w:rsid w:val="007269A0"/>
    <w:rsid w:val="007269B5"/>
    <w:rsid w:val="00726DED"/>
    <w:rsid w:val="00727ABC"/>
    <w:rsid w:val="007313A8"/>
    <w:rsid w:val="00732C0D"/>
    <w:rsid w:val="007346A8"/>
    <w:rsid w:val="00734927"/>
    <w:rsid w:val="00735A89"/>
    <w:rsid w:val="00736A87"/>
    <w:rsid w:val="00736BF8"/>
    <w:rsid w:val="00736C1B"/>
    <w:rsid w:val="00736E68"/>
    <w:rsid w:val="007371FC"/>
    <w:rsid w:val="00737BAD"/>
    <w:rsid w:val="00740241"/>
    <w:rsid w:val="00742CE3"/>
    <w:rsid w:val="00742FA0"/>
    <w:rsid w:val="00743317"/>
    <w:rsid w:val="00744A5A"/>
    <w:rsid w:val="00744BE2"/>
    <w:rsid w:val="00745094"/>
    <w:rsid w:val="007451EF"/>
    <w:rsid w:val="0074525F"/>
    <w:rsid w:val="007454B3"/>
    <w:rsid w:val="00746848"/>
    <w:rsid w:val="007470D3"/>
    <w:rsid w:val="007471B9"/>
    <w:rsid w:val="00747A70"/>
    <w:rsid w:val="0075000B"/>
    <w:rsid w:val="00750188"/>
    <w:rsid w:val="007504E2"/>
    <w:rsid w:val="0075092F"/>
    <w:rsid w:val="00750B21"/>
    <w:rsid w:val="00751142"/>
    <w:rsid w:val="0075182C"/>
    <w:rsid w:val="00752C88"/>
    <w:rsid w:val="007531D3"/>
    <w:rsid w:val="007532EA"/>
    <w:rsid w:val="00754273"/>
    <w:rsid w:val="0075526F"/>
    <w:rsid w:val="0075544B"/>
    <w:rsid w:val="00756326"/>
    <w:rsid w:val="0075732E"/>
    <w:rsid w:val="007575EC"/>
    <w:rsid w:val="007603FD"/>
    <w:rsid w:val="007604C5"/>
    <w:rsid w:val="00760715"/>
    <w:rsid w:val="00760D61"/>
    <w:rsid w:val="00761416"/>
    <w:rsid w:val="00761739"/>
    <w:rsid w:val="00761A7D"/>
    <w:rsid w:val="0076236D"/>
    <w:rsid w:val="00763422"/>
    <w:rsid w:val="0076355A"/>
    <w:rsid w:val="007665E9"/>
    <w:rsid w:val="00766AB5"/>
    <w:rsid w:val="00766DA6"/>
    <w:rsid w:val="00767709"/>
    <w:rsid w:val="00767F6E"/>
    <w:rsid w:val="007703E8"/>
    <w:rsid w:val="00770446"/>
    <w:rsid w:val="00770490"/>
    <w:rsid w:val="0077057E"/>
    <w:rsid w:val="00771FDF"/>
    <w:rsid w:val="00773F1D"/>
    <w:rsid w:val="00774149"/>
    <w:rsid w:val="0077495C"/>
    <w:rsid w:val="00774B52"/>
    <w:rsid w:val="007764C3"/>
    <w:rsid w:val="00777119"/>
    <w:rsid w:val="007805AF"/>
    <w:rsid w:val="00780CA1"/>
    <w:rsid w:val="007819D2"/>
    <w:rsid w:val="00781BE9"/>
    <w:rsid w:val="007826BE"/>
    <w:rsid w:val="00782CAC"/>
    <w:rsid w:val="0078357B"/>
    <w:rsid w:val="007853B0"/>
    <w:rsid w:val="00785D24"/>
    <w:rsid w:val="007862A8"/>
    <w:rsid w:val="007865E1"/>
    <w:rsid w:val="00786D36"/>
    <w:rsid w:val="00786E5A"/>
    <w:rsid w:val="00787A67"/>
    <w:rsid w:val="0079022F"/>
    <w:rsid w:val="00790951"/>
    <w:rsid w:val="007921F7"/>
    <w:rsid w:val="007923A7"/>
    <w:rsid w:val="007928B2"/>
    <w:rsid w:val="007935BA"/>
    <w:rsid w:val="00793FCC"/>
    <w:rsid w:val="007945E9"/>
    <w:rsid w:val="00794907"/>
    <w:rsid w:val="00794F05"/>
    <w:rsid w:val="0079513A"/>
    <w:rsid w:val="00795A1B"/>
    <w:rsid w:val="0079600B"/>
    <w:rsid w:val="00796A10"/>
    <w:rsid w:val="00796B10"/>
    <w:rsid w:val="00796D49"/>
    <w:rsid w:val="007973B3"/>
    <w:rsid w:val="007974A5"/>
    <w:rsid w:val="007A0120"/>
    <w:rsid w:val="007A0F61"/>
    <w:rsid w:val="007A1811"/>
    <w:rsid w:val="007A197B"/>
    <w:rsid w:val="007A321D"/>
    <w:rsid w:val="007A3C2A"/>
    <w:rsid w:val="007A4AA4"/>
    <w:rsid w:val="007A5134"/>
    <w:rsid w:val="007A580F"/>
    <w:rsid w:val="007A7144"/>
    <w:rsid w:val="007A721E"/>
    <w:rsid w:val="007B02D3"/>
    <w:rsid w:val="007B0E08"/>
    <w:rsid w:val="007B0E6A"/>
    <w:rsid w:val="007B125F"/>
    <w:rsid w:val="007B14EF"/>
    <w:rsid w:val="007B232F"/>
    <w:rsid w:val="007B23E2"/>
    <w:rsid w:val="007B3C39"/>
    <w:rsid w:val="007B3E46"/>
    <w:rsid w:val="007B406D"/>
    <w:rsid w:val="007B420B"/>
    <w:rsid w:val="007B549F"/>
    <w:rsid w:val="007B5CDE"/>
    <w:rsid w:val="007B6942"/>
    <w:rsid w:val="007B6B9B"/>
    <w:rsid w:val="007B6C85"/>
    <w:rsid w:val="007B7538"/>
    <w:rsid w:val="007B77CE"/>
    <w:rsid w:val="007B79E4"/>
    <w:rsid w:val="007C04CF"/>
    <w:rsid w:val="007C0557"/>
    <w:rsid w:val="007C0844"/>
    <w:rsid w:val="007C096F"/>
    <w:rsid w:val="007C0CCF"/>
    <w:rsid w:val="007C0D0F"/>
    <w:rsid w:val="007C1349"/>
    <w:rsid w:val="007C28D1"/>
    <w:rsid w:val="007C2FF6"/>
    <w:rsid w:val="007C3ECE"/>
    <w:rsid w:val="007C46C2"/>
    <w:rsid w:val="007C472D"/>
    <w:rsid w:val="007C51F9"/>
    <w:rsid w:val="007C5A7C"/>
    <w:rsid w:val="007C7075"/>
    <w:rsid w:val="007C7434"/>
    <w:rsid w:val="007C76C2"/>
    <w:rsid w:val="007C7832"/>
    <w:rsid w:val="007D02AC"/>
    <w:rsid w:val="007D34AB"/>
    <w:rsid w:val="007D3A47"/>
    <w:rsid w:val="007D3AFC"/>
    <w:rsid w:val="007D3E60"/>
    <w:rsid w:val="007D7082"/>
    <w:rsid w:val="007D7131"/>
    <w:rsid w:val="007E025F"/>
    <w:rsid w:val="007E02D5"/>
    <w:rsid w:val="007E07B9"/>
    <w:rsid w:val="007E1C03"/>
    <w:rsid w:val="007E1DF1"/>
    <w:rsid w:val="007E1E47"/>
    <w:rsid w:val="007E1F93"/>
    <w:rsid w:val="007E2694"/>
    <w:rsid w:val="007E2988"/>
    <w:rsid w:val="007E2B73"/>
    <w:rsid w:val="007E2C71"/>
    <w:rsid w:val="007E3667"/>
    <w:rsid w:val="007E4045"/>
    <w:rsid w:val="007E482F"/>
    <w:rsid w:val="007E5692"/>
    <w:rsid w:val="007E5FE8"/>
    <w:rsid w:val="007E6428"/>
    <w:rsid w:val="007E6C22"/>
    <w:rsid w:val="007E7761"/>
    <w:rsid w:val="007E7924"/>
    <w:rsid w:val="007E7B7B"/>
    <w:rsid w:val="007F0627"/>
    <w:rsid w:val="007F08BB"/>
    <w:rsid w:val="007F5EDD"/>
    <w:rsid w:val="007F6467"/>
    <w:rsid w:val="007F69B6"/>
    <w:rsid w:val="007F6F06"/>
    <w:rsid w:val="007F7227"/>
    <w:rsid w:val="008010C3"/>
    <w:rsid w:val="00801FD9"/>
    <w:rsid w:val="00802469"/>
    <w:rsid w:val="008027AE"/>
    <w:rsid w:val="00802ACA"/>
    <w:rsid w:val="00802BD9"/>
    <w:rsid w:val="00803CBC"/>
    <w:rsid w:val="00803F2E"/>
    <w:rsid w:val="00804FA2"/>
    <w:rsid w:val="0080516E"/>
    <w:rsid w:val="008053BB"/>
    <w:rsid w:val="008058FA"/>
    <w:rsid w:val="008059A7"/>
    <w:rsid w:val="00806388"/>
    <w:rsid w:val="0080644C"/>
    <w:rsid w:val="008064A7"/>
    <w:rsid w:val="008073C8"/>
    <w:rsid w:val="00810BFA"/>
    <w:rsid w:val="00811034"/>
    <w:rsid w:val="0081103F"/>
    <w:rsid w:val="008114DE"/>
    <w:rsid w:val="0081192A"/>
    <w:rsid w:val="00812256"/>
    <w:rsid w:val="00812BF3"/>
    <w:rsid w:val="00812E55"/>
    <w:rsid w:val="00812E93"/>
    <w:rsid w:val="008134CE"/>
    <w:rsid w:val="0081444F"/>
    <w:rsid w:val="00814A2B"/>
    <w:rsid w:val="008151EF"/>
    <w:rsid w:val="00815AD2"/>
    <w:rsid w:val="00815C85"/>
    <w:rsid w:val="0081664F"/>
    <w:rsid w:val="008166EC"/>
    <w:rsid w:val="00816843"/>
    <w:rsid w:val="0081760B"/>
    <w:rsid w:val="008176D6"/>
    <w:rsid w:val="00817AA0"/>
    <w:rsid w:val="00817AAA"/>
    <w:rsid w:val="00820B83"/>
    <w:rsid w:val="00821277"/>
    <w:rsid w:val="008221C7"/>
    <w:rsid w:val="008223A5"/>
    <w:rsid w:val="0082265F"/>
    <w:rsid w:val="00823091"/>
    <w:rsid w:val="00823A06"/>
    <w:rsid w:val="00823BC4"/>
    <w:rsid w:val="00824547"/>
    <w:rsid w:val="00825089"/>
    <w:rsid w:val="0082541F"/>
    <w:rsid w:val="00826595"/>
    <w:rsid w:val="00826960"/>
    <w:rsid w:val="00830B47"/>
    <w:rsid w:val="00830E4D"/>
    <w:rsid w:val="0083163F"/>
    <w:rsid w:val="008318C1"/>
    <w:rsid w:val="008318D2"/>
    <w:rsid w:val="0083213E"/>
    <w:rsid w:val="008322CF"/>
    <w:rsid w:val="00833DD3"/>
    <w:rsid w:val="008346A0"/>
    <w:rsid w:val="00834790"/>
    <w:rsid w:val="00835109"/>
    <w:rsid w:val="00835AF2"/>
    <w:rsid w:val="00835EEF"/>
    <w:rsid w:val="008368FE"/>
    <w:rsid w:val="00837C3A"/>
    <w:rsid w:val="00841A32"/>
    <w:rsid w:val="00842AF5"/>
    <w:rsid w:val="008430C4"/>
    <w:rsid w:val="00843122"/>
    <w:rsid w:val="00847264"/>
    <w:rsid w:val="008475F6"/>
    <w:rsid w:val="008502C9"/>
    <w:rsid w:val="00850307"/>
    <w:rsid w:val="008513E9"/>
    <w:rsid w:val="00851654"/>
    <w:rsid w:val="00851B5B"/>
    <w:rsid w:val="00851F29"/>
    <w:rsid w:val="00851FDF"/>
    <w:rsid w:val="00852382"/>
    <w:rsid w:val="00853114"/>
    <w:rsid w:val="008537EC"/>
    <w:rsid w:val="0085434B"/>
    <w:rsid w:val="00854E71"/>
    <w:rsid w:val="008554BF"/>
    <w:rsid w:val="0085632C"/>
    <w:rsid w:val="00856492"/>
    <w:rsid w:val="00856F17"/>
    <w:rsid w:val="00857BF8"/>
    <w:rsid w:val="008609A1"/>
    <w:rsid w:val="00860AFB"/>
    <w:rsid w:val="00862909"/>
    <w:rsid w:val="00864016"/>
    <w:rsid w:val="00865067"/>
    <w:rsid w:val="008651E8"/>
    <w:rsid w:val="008668E9"/>
    <w:rsid w:val="00866DC6"/>
    <w:rsid w:val="00867153"/>
    <w:rsid w:val="008673AC"/>
    <w:rsid w:val="00867A16"/>
    <w:rsid w:val="00867C2D"/>
    <w:rsid w:val="0087212A"/>
    <w:rsid w:val="008727CD"/>
    <w:rsid w:val="0087329F"/>
    <w:rsid w:val="0087418F"/>
    <w:rsid w:val="00874D04"/>
    <w:rsid w:val="00874D55"/>
    <w:rsid w:val="008750B7"/>
    <w:rsid w:val="008759E7"/>
    <w:rsid w:val="00876826"/>
    <w:rsid w:val="008771CB"/>
    <w:rsid w:val="00880265"/>
    <w:rsid w:val="00880336"/>
    <w:rsid w:val="00880856"/>
    <w:rsid w:val="008809D8"/>
    <w:rsid w:val="008814BB"/>
    <w:rsid w:val="00881618"/>
    <w:rsid w:val="00881D9B"/>
    <w:rsid w:val="00882429"/>
    <w:rsid w:val="0088287D"/>
    <w:rsid w:val="00882FDC"/>
    <w:rsid w:val="00884329"/>
    <w:rsid w:val="008857D9"/>
    <w:rsid w:val="00885D36"/>
    <w:rsid w:val="00886611"/>
    <w:rsid w:val="00886B4C"/>
    <w:rsid w:val="008876A2"/>
    <w:rsid w:val="00887B50"/>
    <w:rsid w:val="008903A5"/>
    <w:rsid w:val="00890C52"/>
    <w:rsid w:val="008928FA"/>
    <w:rsid w:val="0089312C"/>
    <w:rsid w:val="00893C65"/>
    <w:rsid w:val="00894C52"/>
    <w:rsid w:val="00894DC8"/>
    <w:rsid w:val="008954FD"/>
    <w:rsid w:val="00896AC0"/>
    <w:rsid w:val="0089719D"/>
    <w:rsid w:val="008A133B"/>
    <w:rsid w:val="008A1923"/>
    <w:rsid w:val="008A193D"/>
    <w:rsid w:val="008A1B4E"/>
    <w:rsid w:val="008A1E35"/>
    <w:rsid w:val="008A1E4E"/>
    <w:rsid w:val="008A2CF2"/>
    <w:rsid w:val="008A34BA"/>
    <w:rsid w:val="008A46EE"/>
    <w:rsid w:val="008A50DE"/>
    <w:rsid w:val="008A581E"/>
    <w:rsid w:val="008A5C7C"/>
    <w:rsid w:val="008A607B"/>
    <w:rsid w:val="008A65E9"/>
    <w:rsid w:val="008A66DC"/>
    <w:rsid w:val="008A69CB"/>
    <w:rsid w:val="008A7927"/>
    <w:rsid w:val="008A7E7A"/>
    <w:rsid w:val="008B148C"/>
    <w:rsid w:val="008B24BA"/>
    <w:rsid w:val="008B36BB"/>
    <w:rsid w:val="008B3C2C"/>
    <w:rsid w:val="008B412F"/>
    <w:rsid w:val="008B4C11"/>
    <w:rsid w:val="008B4EE9"/>
    <w:rsid w:val="008B56CF"/>
    <w:rsid w:val="008B5B48"/>
    <w:rsid w:val="008C0CC1"/>
    <w:rsid w:val="008C101E"/>
    <w:rsid w:val="008C15C9"/>
    <w:rsid w:val="008C1971"/>
    <w:rsid w:val="008C26D1"/>
    <w:rsid w:val="008C3842"/>
    <w:rsid w:val="008C396F"/>
    <w:rsid w:val="008C3C21"/>
    <w:rsid w:val="008C4014"/>
    <w:rsid w:val="008C4022"/>
    <w:rsid w:val="008C4F9F"/>
    <w:rsid w:val="008C53C2"/>
    <w:rsid w:val="008C60AA"/>
    <w:rsid w:val="008C6206"/>
    <w:rsid w:val="008C6603"/>
    <w:rsid w:val="008C6834"/>
    <w:rsid w:val="008C70EC"/>
    <w:rsid w:val="008C733D"/>
    <w:rsid w:val="008C7D70"/>
    <w:rsid w:val="008C7E01"/>
    <w:rsid w:val="008D06F6"/>
    <w:rsid w:val="008D09ED"/>
    <w:rsid w:val="008D0F46"/>
    <w:rsid w:val="008D261D"/>
    <w:rsid w:val="008D2A58"/>
    <w:rsid w:val="008D3186"/>
    <w:rsid w:val="008D336F"/>
    <w:rsid w:val="008D41F4"/>
    <w:rsid w:val="008D451D"/>
    <w:rsid w:val="008D49DB"/>
    <w:rsid w:val="008D6BE0"/>
    <w:rsid w:val="008D6C3F"/>
    <w:rsid w:val="008D72D1"/>
    <w:rsid w:val="008D7329"/>
    <w:rsid w:val="008D7AC7"/>
    <w:rsid w:val="008D7B75"/>
    <w:rsid w:val="008E0022"/>
    <w:rsid w:val="008E0198"/>
    <w:rsid w:val="008E1522"/>
    <w:rsid w:val="008E1CE9"/>
    <w:rsid w:val="008E29A7"/>
    <w:rsid w:val="008E3076"/>
    <w:rsid w:val="008E340D"/>
    <w:rsid w:val="008E34E1"/>
    <w:rsid w:val="008E441F"/>
    <w:rsid w:val="008E5724"/>
    <w:rsid w:val="008E610D"/>
    <w:rsid w:val="008E645F"/>
    <w:rsid w:val="008E71D5"/>
    <w:rsid w:val="008E728F"/>
    <w:rsid w:val="008E77AE"/>
    <w:rsid w:val="008E7884"/>
    <w:rsid w:val="008E7EE7"/>
    <w:rsid w:val="008F1DDC"/>
    <w:rsid w:val="008F1FDA"/>
    <w:rsid w:val="008F30F3"/>
    <w:rsid w:val="008F4B42"/>
    <w:rsid w:val="008F4FE9"/>
    <w:rsid w:val="008F5347"/>
    <w:rsid w:val="008F53B0"/>
    <w:rsid w:val="008F58A4"/>
    <w:rsid w:val="008F62A1"/>
    <w:rsid w:val="008F663C"/>
    <w:rsid w:val="008F77DA"/>
    <w:rsid w:val="00900B46"/>
    <w:rsid w:val="00901FD1"/>
    <w:rsid w:val="009050F5"/>
    <w:rsid w:val="00905308"/>
    <w:rsid w:val="00905755"/>
    <w:rsid w:val="00905F1E"/>
    <w:rsid w:val="00905FEF"/>
    <w:rsid w:val="00906042"/>
    <w:rsid w:val="0090635C"/>
    <w:rsid w:val="00906631"/>
    <w:rsid w:val="0091086B"/>
    <w:rsid w:val="009108A1"/>
    <w:rsid w:val="00910CBF"/>
    <w:rsid w:val="00910E76"/>
    <w:rsid w:val="00911236"/>
    <w:rsid w:val="00911D46"/>
    <w:rsid w:val="00911D9D"/>
    <w:rsid w:val="00911FA1"/>
    <w:rsid w:val="009126F5"/>
    <w:rsid w:val="009127A1"/>
    <w:rsid w:val="00913FFC"/>
    <w:rsid w:val="0091487F"/>
    <w:rsid w:val="00914BDF"/>
    <w:rsid w:val="00916100"/>
    <w:rsid w:val="00916C6C"/>
    <w:rsid w:val="0091707F"/>
    <w:rsid w:val="00917B45"/>
    <w:rsid w:val="00920276"/>
    <w:rsid w:val="0092056A"/>
    <w:rsid w:val="00920656"/>
    <w:rsid w:val="009208A4"/>
    <w:rsid w:val="00920CA9"/>
    <w:rsid w:val="009216BC"/>
    <w:rsid w:val="00921953"/>
    <w:rsid w:val="00922002"/>
    <w:rsid w:val="009222A3"/>
    <w:rsid w:val="00923FB7"/>
    <w:rsid w:val="00924051"/>
    <w:rsid w:val="009242BA"/>
    <w:rsid w:val="00925B91"/>
    <w:rsid w:val="00925ECE"/>
    <w:rsid w:val="00926842"/>
    <w:rsid w:val="00926F7E"/>
    <w:rsid w:val="0092763A"/>
    <w:rsid w:val="00927672"/>
    <w:rsid w:val="009279FD"/>
    <w:rsid w:val="00930898"/>
    <w:rsid w:val="00931CBF"/>
    <w:rsid w:val="00931F07"/>
    <w:rsid w:val="009326C0"/>
    <w:rsid w:val="00932BE7"/>
    <w:rsid w:val="00932C90"/>
    <w:rsid w:val="009331FA"/>
    <w:rsid w:val="00934260"/>
    <w:rsid w:val="00934A02"/>
    <w:rsid w:val="009351A6"/>
    <w:rsid w:val="009359D4"/>
    <w:rsid w:val="00935FA7"/>
    <w:rsid w:val="0093689C"/>
    <w:rsid w:val="00936A72"/>
    <w:rsid w:val="00937039"/>
    <w:rsid w:val="00937977"/>
    <w:rsid w:val="0094075B"/>
    <w:rsid w:val="00940921"/>
    <w:rsid w:val="009409C0"/>
    <w:rsid w:val="00940B4F"/>
    <w:rsid w:val="00941238"/>
    <w:rsid w:val="0094338C"/>
    <w:rsid w:val="009439C6"/>
    <w:rsid w:val="00943B88"/>
    <w:rsid w:val="00944CB0"/>
    <w:rsid w:val="00945144"/>
    <w:rsid w:val="0094543F"/>
    <w:rsid w:val="00945535"/>
    <w:rsid w:val="009458F7"/>
    <w:rsid w:val="00945992"/>
    <w:rsid w:val="0094641D"/>
    <w:rsid w:val="00946B61"/>
    <w:rsid w:val="00950CD9"/>
    <w:rsid w:val="00950F26"/>
    <w:rsid w:val="0095165B"/>
    <w:rsid w:val="00951E66"/>
    <w:rsid w:val="00952D72"/>
    <w:rsid w:val="00953963"/>
    <w:rsid w:val="009539DD"/>
    <w:rsid w:val="00954299"/>
    <w:rsid w:val="009556E8"/>
    <w:rsid w:val="00955B6B"/>
    <w:rsid w:val="00956BC8"/>
    <w:rsid w:val="00956F49"/>
    <w:rsid w:val="00956FF5"/>
    <w:rsid w:val="00957E7E"/>
    <w:rsid w:val="00960830"/>
    <w:rsid w:val="009619E2"/>
    <w:rsid w:val="00961EE7"/>
    <w:rsid w:val="009635C8"/>
    <w:rsid w:val="0096369F"/>
    <w:rsid w:val="00963C03"/>
    <w:rsid w:val="00964A95"/>
    <w:rsid w:val="00964FA3"/>
    <w:rsid w:val="0096547C"/>
    <w:rsid w:val="00965940"/>
    <w:rsid w:val="00966327"/>
    <w:rsid w:val="00966DFA"/>
    <w:rsid w:val="0096712F"/>
    <w:rsid w:val="0096748F"/>
    <w:rsid w:val="009700A5"/>
    <w:rsid w:val="00970778"/>
    <w:rsid w:val="00970894"/>
    <w:rsid w:val="0097112C"/>
    <w:rsid w:val="00971C50"/>
    <w:rsid w:val="00971F76"/>
    <w:rsid w:val="009722AA"/>
    <w:rsid w:val="009723BF"/>
    <w:rsid w:val="009724A0"/>
    <w:rsid w:val="00972B3E"/>
    <w:rsid w:val="00972EFA"/>
    <w:rsid w:val="0097304E"/>
    <w:rsid w:val="00973960"/>
    <w:rsid w:val="00974B52"/>
    <w:rsid w:val="00977D4C"/>
    <w:rsid w:val="00977EBF"/>
    <w:rsid w:val="00980166"/>
    <w:rsid w:val="00980BD9"/>
    <w:rsid w:val="009810D7"/>
    <w:rsid w:val="009820E5"/>
    <w:rsid w:val="009840B3"/>
    <w:rsid w:val="00984402"/>
    <w:rsid w:val="00984723"/>
    <w:rsid w:val="00984F7E"/>
    <w:rsid w:val="00984FB6"/>
    <w:rsid w:val="00985D1F"/>
    <w:rsid w:val="00986AD5"/>
    <w:rsid w:val="009874ED"/>
    <w:rsid w:val="0098796B"/>
    <w:rsid w:val="00987C73"/>
    <w:rsid w:val="00987E54"/>
    <w:rsid w:val="00990326"/>
    <w:rsid w:val="009908F8"/>
    <w:rsid w:val="00990BDD"/>
    <w:rsid w:val="00990C16"/>
    <w:rsid w:val="009918F1"/>
    <w:rsid w:val="0099238A"/>
    <w:rsid w:val="009925C0"/>
    <w:rsid w:val="009927C3"/>
    <w:rsid w:val="00993225"/>
    <w:rsid w:val="00993C97"/>
    <w:rsid w:val="0099590A"/>
    <w:rsid w:val="00995DE8"/>
    <w:rsid w:val="00995F9C"/>
    <w:rsid w:val="00996025"/>
    <w:rsid w:val="00996312"/>
    <w:rsid w:val="00996956"/>
    <w:rsid w:val="00996B12"/>
    <w:rsid w:val="00997271"/>
    <w:rsid w:val="0099753C"/>
    <w:rsid w:val="009A0A63"/>
    <w:rsid w:val="009A126C"/>
    <w:rsid w:val="009A1E9A"/>
    <w:rsid w:val="009A1F65"/>
    <w:rsid w:val="009A32EA"/>
    <w:rsid w:val="009A3A56"/>
    <w:rsid w:val="009A4AC8"/>
    <w:rsid w:val="009A4B0D"/>
    <w:rsid w:val="009A4B80"/>
    <w:rsid w:val="009A5175"/>
    <w:rsid w:val="009A544B"/>
    <w:rsid w:val="009A57FF"/>
    <w:rsid w:val="009A6C00"/>
    <w:rsid w:val="009A6E47"/>
    <w:rsid w:val="009B065B"/>
    <w:rsid w:val="009B08C5"/>
    <w:rsid w:val="009B0A42"/>
    <w:rsid w:val="009B0B29"/>
    <w:rsid w:val="009B0DC3"/>
    <w:rsid w:val="009B0DE0"/>
    <w:rsid w:val="009B0F37"/>
    <w:rsid w:val="009B1571"/>
    <w:rsid w:val="009B1871"/>
    <w:rsid w:val="009B1872"/>
    <w:rsid w:val="009B232A"/>
    <w:rsid w:val="009B24F8"/>
    <w:rsid w:val="009B4A11"/>
    <w:rsid w:val="009B5A88"/>
    <w:rsid w:val="009B5AF3"/>
    <w:rsid w:val="009B5CBD"/>
    <w:rsid w:val="009B63D4"/>
    <w:rsid w:val="009B656D"/>
    <w:rsid w:val="009B6790"/>
    <w:rsid w:val="009B67B3"/>
    <w:rsid w:val="009B6D14"/>
    <w:rsid w:val="009B749D"/>
    <w:rsid w:val="009C03C2"/>
    <w:rsid w:val="009C15B3"/>
    <w:rsid w:val="009C1F18"/>
    <w:rsid w:val="009C21EA"/>
    <w:rsid w:val="009C2F67"/>
    <w:rsid w:val="009C38F3"/>
    <w:rsid w:val="009C3979"/>
    <w:rsid w:val="009C4703"/>
    <w:rsid w:val="009C611C"/>
    <w:rsid w:val="009C673D"/>
    <w:rsid w:val="009C6A15"/>
    <w:rsid w:val="009C7054"/>
    <w:rsid w:val="009C719F"/>
    <w:rsid w:val="009C7C69"/>
    <w:rsid w:val="009D03BF"/>
    <w:rsid w:val="009D0909"/>
    <w:rsid w:val="009D1337"/>
    <w:rsid w:val="009D1CCD"/>
    <w:rsid w:val="009D303D"/>
    <w:rsid w:val="009D4AAC"/>
    <w:rsid w:val="009D53B3"/>
    <w:rsid w:val="009D59AF"/>
    <w:rsid w:val="009D7BC3"/>
    <w:rsid w:val="009E08F7"/>
    <w:rsid w:val="009E0FC3"/>
    <w:rsid w:val="009E2868"/>
    <w:rsid w:val="009E30CF"/>
    <w:rsid w:val="009E3F80"/>
    <w:rsid w:val="009E3FAE"/>
    <w:rsid w:val="009E417D"/>
    <w:rsid w:val="009E45BA"/>
    <w:rsid w:val="009E461F"/>
    <w:rsid w:val="009E46CB"/>
    <w:rsid w:val="009E49CC"/>
    <w:rsid w:val="009E511B"/>
    <w:rsid w:val="009E5CDB"/>
    <w:rsid w:val="009E5DF6"/>
    <w:rsid w:val="009E60C4"/>
    <w:rsid w:val="009E6783"/>
    <w:rsid w:val="009E67C1"/>
    <w:rsid w:val="009F0617"/>
    <w:rsid w:val="009F07FE"/>
    <w:rsid w:val="009F0C18"/>
    <w:rsid w:val="009F0CBC"/>
    <w:rsid w:val="009F0EB9"/>
    <w:rsid w:val="009F0EF7"/>
    <w:rsid w:val="009F12D2"/>
    <w:rsid w:val="009F13CB"/>
    <w:rsid w:val="009F2341"/>
    <w:rsid w:val="009F2D2D"/>
    <w:rsid w:val="009F3160"/>
    <w:rsid w:val="009F3B6C"/>
    <w:rsid w:val="009F42C3"/>
    <w:rsid w:val="009F4FA3"/>
    <w:rsid w:val="009F5994"/>
    <w:rsid w:val="009F64E8"/>
    <w:rsid w:val="009F6635"/>
    <w:rsid w:val="009F6C72"/>
    <w:rsid w:val="00A00CB4"/>
    <w:rsid w:val="00A00F38"/>
    <w:rsid w:val="00A0184A"/>
    <w:rsid w:val="00A02684"/>
    <w:rsid w:val="00A02AB3"/>
    <w:rsid w:val="00A030A5"/>
    <w:rsid w:val="00A04292"/>
    <w:rsid w:val="00A0466D"/>
    <w:rsid w:val="00A06395"/>
    <w:rsid w:val="00A07042"/>
    <w:rsid w:val="00A078CC"/>
    <w:rsid w:val="00A10B72"/>
    <w:rsid w:val="00A10C0C"/>
    <w:rsid w:val="00A10D63"/>
    <w:rsid w:val="00A11AB2"/>
    <w:rsid w:val="00A13693"/>
    <w:rsid w:val="00A1378A"/>
    <w:rsid w:val="00A13CCC"/>
    <w:rsid w:val="00A1434E"/>
    <w:rsid w:val="00A1437D"/>
    <w:rsid w:val="00A14C08"/>
    <w:rsid w:val="00A15059"/>
    <w:rsid w:val="00A159B7"/>
    <w:rsid w:val="00A15B23"/>
    <w:rsid w:val="00A1659E"/>
    <w:rsid w:val="00A16812"/>
    <w:rsid w:val="00A16D02"/>
    <w:rsid w:val="00A17FCB"/>
    <w:rsid w:val="00A203A2"/>
    <w:rsid w:val="00A20652"/>
    <w:rsid w:val="00A214CE"/>
    <w:rsid w:val="00A2182E"/>
    <w:rsid w:val="00A22AF7"/>
    <w:rsid w:val="00A22B5C"/>
    <w:rsid w:val="00A233CA"/>
    <w:rsid w:val="00A23B90"/>
    <w:rsid w:val="00A24173"/>
    <w:rsid w:val="00A245C0"/>
    <w:rsid w:val="00A2461A"/>
    <w:rsid w:val="00A250CF"/>
    <w:rsid w:val="00A25AB2"/>
    <w:rsid w:val="00A26B52"/>
    <w:rsid w:val="00A26F0A"/>
    <w:rsid w:val="00A27145"/>
    <w:rsid w:val="00A27B5B"/>
    <w:rsid w:val="00A326D6"/>
    <w:rsid w:val="00A33096"/>
    <w:rsid w:val="00A33C6E"/>
    <w:rsid w:val="00A33DF5"/>
    <w:rsid w:val="00A35047"/>
    <w:rsid w:val="00A35FEF"/>
    <w:rsid w:val="00A37648"/>
    <w:rsid w:val="00A37A8B"/>
    <w:rsid w:val="00A37C88"/>
    <w:rsid w:val="00A408DB"/>
    <w:rsid w:val="00A40C4A"/>
    <w:rsid w:val="00A41A1D"/>
    <w:rsid w:val="00A41ACF"/>
    <w:rsid w:val="00A426B5"/>
    <w:rsid w:val="00A42796"/>
    <w:rsid w:val="00A4284B"/>
    <w:rsid w:val="00A428E0"/>
    <w:rsid w:val="00A42A5C"/>
    <w:rsid w:val="00A42F27"/>
    <w:rsid w:val="00A43297"/>
    <w:rsid w:val="00A43A52"/>
    <w:rsid w:val="00A43FE3"/>
    <w:rsid w:val="00A44AD9"/>
    <w:rsid w:val="00A453DB"/>
    <w:rsid w:val="00A45858"/>
    <w:rsid w:val="00A45C85"/>
    <w:rsid w:val="00A45EEF"/>
    <w:rsid w:val="00A45EFC"/>
    <w:rsid w:val="00A46725"/>
    <w:rsid w:val="00A47FF8"/>
    <w:rsid w:val="00A5027A"/>
    <w:rsid w:val="00A519D4"/>
    <w:rsid w:val="00A525E1"/>
    <w:rsid w:val="00A5261E"/>
    <w:rsid w:val="00A536E2"/>
    <w:rsid w:val="00A5371F"/>
    <w:rsid w:val="00A5537E"/>
    <w:rsid w:val="00A558F2"/>
    <w:rsid w:val="00A55FF5"/>
    <w:rsid w:val="00A56209"/>
    <w:rsid w:val="00A56845"/>
    <w:rsid w:val="00A5688F"/>
    <w:rsid w:val="00A57673"/>
    <w:rsid w:val="00A57873"/>
    <w:rsid w:val="00A60C62"/>
    <w:rsid w:val="00A60E18"/>
    <w:rsid w:val="00A610BC"/>
    <w:rsid w:val="00A619D8"/>
    <w:rsid w:val="00A61D71"/>
    <w:rsid w:val="00A62608"/>
    <w:rsid w:val="00A6437A"/>
    <w:rsid w:val="00A654B1"/>
    <w:rsid w:val="00A6635D"/>
    <w:rsid w:val="00A66877"/>
    <w:rsid w:val="00A66ADE"/>
    <w:rsid w:val="00A66FEF"/>
    <w:rsid w:val="00A671E4"/>
    <w:rsid w:val="00A67EA1"/>
    <w:rsid w:val="00A70739"/>
    <w:rsid w:val="00A71C37"/>
    <w:rsid w:val="00A71CAC"/>
    <w:rsid w:val="00A7297F"/>
    <w:rsid w:val="00A72CCD"/>
    <w:rsid w:val="00A732A0"/>
    <w:rsid w:val="00A7508A"/>
    <w:rsid w:val="00A7517F"/>
    <w:rsid w:val="00A800AF"/>
    <w:rsid w:val="00A80C9C"/>
    <w:rsid w:val="00A80F26"/>
    <w:rsid w:val="00A81585"/>
    <w:rsid w:val="00A81586"/>
    <w:rsid w:val="00A8244E"/>
    <w:rsid w:val="00A82979"/>
    <w:rsid w:val="00A83488"/>
    <w:rsid w:val="00A8402A"/>
    <w:rsid w:val="00A84322"/>
    <w:rsid w:val="00A8497E"/>
    <w:rsid w:val="00A84A0C"/>
    <w:rsid w:val="00A852B9"/>
    <w:rsid w:val="00A85FBD"/>
    <w:rsid w:val="00A86B36"/>
    <w:rsid w:val="00A9072C"/>
    <w:rsid w:val="00A914A5"/>
    <w:rsid w:val="00A9310C"/>
    <w:rsid w:val="00A93ECD"/>
    <w:rsid w:val="00A950AB"/>
    <w:rsid w:val="00A95214"/>
    <w:rsid w:val="00A9630B"/>
    <w:rsid w:val="00A9658A"/>
    <w:rsid w:val="00A9760B"/>
    <w:rsid w:val="00A9764B"/>
    <w:rsid w:val="00A97CBF"/>
    <w:rsid w:val="00AA14D3"/>
    <w:rsid w:val="00AA1ACA"/>
    <w:rsid w:val="00AA21A1"/>
    <w:rsid w:val="00AA306E"/>
    <w:rsid w:val="00AA3787"/>
    <w:rsid w:val="00AA43C1"/>
    <w:rsid w:val="00AA47F8"/>
    <w:rsid w:val="00AA48CA"/>
    <w:rsid w:val="00AA4B29"/>
    <w:rsid w:val="00AA5628"/>
    <w:rsid w:val="00AA5631"/>
    <w:rsid w:val="00AA56CF"/>
    <w:rsid w:val="00AA583E"/>
    <w:rsid w:val="00AA61C7"/>
    <w:rsid w:val="00AA6294"/>
    <w:rsid w:val="00AA66D0"/>
    <w:rsid w:val="00AA6B87"/>
    <w:rsid w:val="00AA6C88"/>
    <w:rsid w:val="00AA79D4"/>
    <w:rsid w:val="00AA7FFB"/>
    <w:rsid w:val="00AB05FF"/>
    <w:rsid w:val="00AB0AE1"/>
    <w:rsid w:val="00AB114B"/>
    <w:rsid w:val="00AB1190"/>
    <w:rsid w:val="00AB14AB"/>
    <w:rsid w:val="00AB16AA"/>
    <w:rsid w:val="00AB29A0"/>
    <w:rsid w:val="00AB2EEF"/>
    <w:rsid w:val="00AB4298"/>
    <w:rsid w:val="00AB496D"/>
    <w:rsid w:val="00AB4D7E"/>
    <w:rsid w:val="00AB5373"/>
    <w:rsid w:val="00AB5544"/>
    <w:rsid w:val="00AB5931"/>
    <w:rsid w:val="00AB5BE7"/>
    <w:rsid w:val="00AB6472"/>
    <w:rsid w:val="00AB680E"/>
    <w:rsid w:val="00AB6FAA"/>
    <w:rsid w:val="00AC0EBB"/>
    <w:rsid w:val="00AC1E09"/>
    <w:rsid w:val="00AC2197"/>
    <w:rsid w:val="00AC22BE"/>
    <w:rsid w:val="00AC28D2"/>
    <w:rsid w:val="00AC2D53"/>
    <w:rsid w:val="00AC34C9"/>
    <w:rsid w:val="00AC3B33"/>
    <w:rsid w:val="00AC3E69"/>
    <w:rsid w:val="00AC3F19"/>
    <w:rsid w:val="00AC4449"/>
    <w:rsid w:val="00AC4CCD"/>
    <w:rsid w:val="00AC4F96"/>
    <w:rsid w:val="00AC5044"/>
    <w:rsid w:val="00AC5A5A"/>
    <w:rsid w:val="00AC5B37"/>
    <w:rsid w:val="00AC6596"/>
    <w:rsid w:val="00AC69F2"/>
    <w:rsid w:val="00AC7367"/>
    <w:rsid w:val="00AD0089"/>
    <w:rsid w:val="00AD031E"/>
    <w:rsid w:val="00AD0ACD"/>
    <w:rsid w:val="00AD0B86"/>
    <w:rsid w:val="00AD1242"/>
    <w:rsid w:val="00AD12FF"/>
    <w:rsid w:val="00AD27A9"/>
    <w:rsid w:val="00AD2834"/>
    <w:rsid w:val="00AD4C6A"/>
    <w:rsid w:val="00AD4CE5"/>
    <w:rsid w:val="00AD61FC"/>
    <w:rsid w:val="00AD66B2"/>
    <w:rsid w:val="00AD6881"/>
    <w:rsid w:val="00AD69E3"/>
    <w:rsid w:val="00AD6A52"/>
    <w:rsid w:val="00AD6B89"/>
    <w:rsid w:val="00AD70C2"/>
    <w:rsid w:val="00AE1429"/>
    <w:rsid w:val="00AE171C"/>
    <w:rsid w:val="00AE175D"/>
    <w:rsid w:val="00AE2415"/>
    <w:rsid w:val="00AE3103"/>
    <w:rsid w:val="00AE44FC"/>
    <w:rsid w:val="00AE4D21"/>
    <w:rsid w:val="00AE4DD6"/>
    <w:rsid w:val="00AE4F4B"/>
    <w:rsid w:val="00AE514B"/>
    <w:rsid w:val="00AE623B"/>
    <w:rsid w:val="00AE6551"/>
    <w:rsid w:val="00AE7012"/>
    <w:rsid w:val="00AE7045"/>
    <w:rsid w:val="00AE742D"/>
    <w:rsid w:val="00AE7EE0"/>
    <w:rsid w:val="00AF0484"/>
    <w:rsid w:val="00AF0D59"/>
    <w:rsid w:val="00AF1AC9"/>
    <w:rsid w:val="00AF1D3B"/>
    <w:rsid w:val="00AF1E1B"/>
    <w:rsid w:val="00AF2D06"/>
    <w:rsid w:val="00AF38E8"/>
    <w:rsid w:val="00AF3E57"/>
    <w:rsid w:val="00AF6E13"/>
    <w:rsid w:val="00AF7C5F"/>
    <w:rsid w:val="00B00230"/>
    <w:rsid w:val="00B00B45"/>
    <w:rsid w:val="00B020BD"/>
    <w:rsid w:val="00B0250E"/>
    <w:rsid w:val="00B03B39"/>
    <w:rsid w:val="00B04877"/>
    <w:rsid w:val="00B0492A"/>
    <w:rsid w:val="00B05C2F"/>
    <w:rsid w:val="00B05C6A"/>
    <w:rsid w:val="00B05FD7"/>
    <w:rsid w:val="00B0645B"/>
    <w:rsid w:val="00B064DA"/>
    <w:rsid w:val="00B06635"/>
    <w:rsid w:val="00B07B83"/>
    <w:rsid w:val="00B07E19"/>
    <w:rsid w:val="00B101B4"/>
    <w:rsid w:val="00B10397"/>
    <w:rsid w:val="00B10838"/>
    <w:rsid w:val="00B112CF"/>
    <w:rsid w:val="00B11D8D"/>
    <w:rsid w:val="00B11DB5"/>
    <w:rsid w:val="00B11F10"/>
    <w:rsid w:val="00B121C5"/>
    <w:rsid w:val="00B1278E"/>
    <w:rsid w:val="00B134CE"/>
    <w:rsid w:val="00B1380B"/>
    <w:rsid w:val="00B13C3E"/>
    <w:rsid w:val="00B14636"/>
    <w:rsid w:val="00B1468E"/>
    <w:rsid w:val="00B146ED"/>
    <w:rsid w:val="00B14D4F"/>
    <w:rsid w:val="00B151C6"/>
    <w:rsid w:val="00B15238"/>
    <w:rsid w:val="00B15616"/>
    <w:rsid w:val="00B15653"/>
    <w:rsid w:val="00B1568C"/>
    <w:rsid w:val="00B15A4B"/>
    <w:rsid w:val="00B15F94"/>
    <w:rsid w:val="00B1663B"/>
    <w:rsid w:val="00B17C56"/>
    <w:rsid w:val="00B17F85"/>
    <w:rsid w:val="00B17FEF"/>
    <w:rsid w:val="00B209DD"/>
    <w:rsid w:val="00B20BE8"/>
    <w:rsid w:val="00B21A4C"/>
    <w:rsid w:val="00B22CF6"/>
    <w:rsid w:val="00B2331C"/>
    <w:rsid w:val="00B23F38"/>
    <w:rsid w:val="00B24502"/>
    <w:rsid w:val="00B24833"/>
    <w:rsid w:val="00B24C8F"/>
    <w:rsid w:val="00B24FDF"/>
    <w:rsid w:val="00B25212"/>
    <w:rsid w:val="00B2613C"/>
    <w:rsid w:val="00B2688A"/>
    <w:rsid w:val="00B26C92"/>
    <w:rsid w:val="00B271DA"/>
    <w:rsid w:val="00B274CC"/>
    <w:rsid w:val="00B30164"/>
    <w:rsid w:val="00B3091B"/>
    <w:rsid w:val="00B3164C"/>
    <w:rsid w:val="00B32D82"/>
    <w:rsid w:val="00B32FB2"/>
    <w:rsid w:val="00B33088"/>
    <w:rsid w:val="00B332D3"/>
    <w:rsid w:val="00B33331"/>
    <w:rsid w:val="00B3350C"/>
    <w:rsid w:val="00B34BE1"/>
    <w:rsid w:val="00B34CA7"/>
    <w:rsid w:val="00B3608C"/>
    <w:rsid w:val="00B36B03"/>
    <w:rsid w:val="00B37C83"/>
    <w:rsid w:val="00B40251"/>
    <w:rsid w:val="00B42456"/>
    <w:rsid w:val="00B42BDA"/>
    <w:rsid w:val="00B43D4B"/>
    <w:rsid w:val="00B44023"/>
    <w:rsid w:val="00B441BB"/>
    <w:rsid w:val="00B444B5"/>
    <w:rsid w:val="00B4454B"/>
    <w:rsid w:val="00B445A8"/>
    <w:rsid w:val="00B44E1A"/>
    <w:rsid w:val="00B45835"/>
    <w:rsid w:val="00B46A10"/>
    <w:rsid w:val="00B4733E"/>
    <w:rsid w:val="00B47860"/>
    <w:rsid w:val="00B5055C"/>
    <w:rsid w:val="00B5086C"/>
    <w:rsid w:val="00B515E3"/>
    <w:rsid w:val="00B51D95"/>
    <w:rsid w:val="00B52778"/>
    <w:rsid w:val="00B53049"/>
    <w:rsid w:val="00B53AE3"/>
    <w:rsid w:val="00B566D9"/>
    <w:rsid w:val="00B57F87"/>
    <w:rsid w:val="00B604F8"/>
    <w:rsid w:val="00B607CB"/>
    <w:rsid w:val="00B6111F"/>
    <w:rsid w:val="00B6121F"/>
    <w:rsid w:val="00B61EDF"/>
    <w:rsid w:val="00B61F47"/>
    <w:rsid w:val="00B62204"/>
    <w:rsid w:val="00B62BF8"/>
    <w:rsid w:val="00B63FD5"/>
    <w:rsid w:val="00B64130"/>
    <w:rsid w:val="00B64428"/>
    <w:rsid w:val="00B64F7F"/>
    <w:rsid w:val="00B65668"/>
    <w:rsid w:val="00B6596A"/>
    <w:rsid w:val="00B65BEB"/>
    <w:rsid w:val="00B65DBA"/>
    <w:rsid w:val="00B663E2"/>
    <w:rsid w:val="00B66527"/>
    <w:rsid w:val="00B66528"/>
    <w:rsid w:val="00B67D8A"/>
    <w:rsid w:val="00B70156"/>
    <w:rsid w:val="00B70BE1"/>
    <w:rsid w:val="00B70D6F"/>
    <w:rsid w:val="00B717D8"/>
    <w:rsid w:val="00B71AE8"/>
    <w:rsid w:val="00B722D9"/>
    <w:rsid w:val="00B728B3"/>
    <w:rsid w:val="00B738BE"/>
    <w:rsid w:val="00B73C47"/>
    <w:rsid w:val="00B74D3D"/>
    <w:rsid w:val="00B7514F"/>
    <w:rsid w:val="00B752E3"/>
    <w:rsid w:val="00B75691"/>
    <w:rsid w:val="00B76172"/>
    <w:rsid w:val="00B762CA"/>
    <w:rsid w:val="00B763E2"/>
    <w:rsid w:val="00B76B3E"/>
    <w:rsid w:val="00B77DA5"/>
    <w:rsid w:val="00B77DDC"/>
    <w:rsid w:val="00B8030E"/>
    <w:rsid w:val="00B806A2"/>
    <w:rsid w:val="00B814B3"/>
    <w:rsid w:val="00B8153F"/>
    <w:rsid w:val="00B826F5"/>
    <w:rsid w:val="00B827C3"/>
    <w:rsid w:val="00B83B77"/>
    <w:rsid w:val="00B842C0"/>
    <w:rsid w:val="00B86794"/>
    <w:rsid w:val="00B86867"/>
    <w:rsid w:val="00B90027"/>
    <w:rsid w:val="00B9024E"/>
    <w:rsid w:val="00B90FFE"/>
    <w:rsid w:val="00B92D90"/>
    <w:rsid w:val="00B9363C"/>
    <w:rsid w:val="00B9367D"/>
    <w:rsid w:val="00B948FB"/>
    <w:rsid w:val="00B94968"/>
    <w:rsid w:val="00B94D23"/>
    <w:rsid w:val="00B95027"/>
    <w:rsid w:val="00B953D2"/>
    <w:rsid w:val="00B95809"/>
    <w:rsid w:val="00B97045"/>
    <w:rsid w:val="00B976BD"/>
    <w:rsid w:val="00BA0146"/>
    <w:rsid w:val="00BA04A5"/>
    <w:rsid w:val="00BA092D"/>
    <w:rsid w:val="00BA17CA"/>
    <w:rsid w:val="00BA1ECB"/>
    <w:rsid w:val="00BA27A8"/>
    <w:rsid w:val="00BA3079"/>
    <w:rsid w:val="00BA3311"/>
    <w:rsid w:val="00BA393D"/>
    <w:rsid w:val="00BA3BA8"/>
    <w:rsid w:val="00BA5773"/>
    <w:rsid w:val="00BA5F9D"/>
    <w:rsid w:val="00BA60D9"/>
    <w:rsid w:val="00BA7963"/>
    <w:rsid w:val="00BA7EF8"/>
    <w:rsid w:val="00BB0895"/>
    <w:rsid w:val="00BB125B"/>
    <w:rsid w:val="00BB1955"/>
    <w:rsid w:val="00BB1AE7"/>
    <w:rsid w:val="00BB2D36"/>
    <w:rsid w:val="00BB3564"/>
    <w:rsid w:val="00BB35EC"/>
    <w:rsid w:val="00BB40B9"/>
    <w:rsid w:val="00BB4407"/>
    <w:rsid w:val="00BB5505"/>
    <w:rsid w:val="00BB57B6"/>
    <w:rsid w:val="00BB6129"/>
    <w:rsid w:val="00BB650A"/>
    <w:rsid w:val="00BB6640"/>
    <w:rsid w:val="00BB6CA7"/>
    <w:rsid w:val="00BB7D72"/>
    <w:rsid w:val="00BB7EF6"/>
    <w:rsid w:val="00BC042F"/>
    <w:rsid w:val="00BC065D"/>
    <w:rsid w:val="00BC0AB6"/>
    <w:rsid w:val="00BC0D43"/>
    <w:rsid w:val="00BC212B"/>
    <w:rsid w:val="00BC2521"/>
    <w:rsid w:val="00BC28F0"/>
    <w:rsid w:val="00BC3443"/>
    <w:rsid w:val="00BC4989"/>
    <w:rsid w:val="00BC599F"/>
    <w:rsid w:val="00BC61A0"/>
    <w:rsid w:val="00BC69AA"/>
    <w:rsid w:val="00BC6B9A"/>
    <w:rsid w:val="00BC6DC4"/>
    <w:rsid w:val="00BC7257"/>
    <w:rsid w:val="00BC766D"/>
    <w:rsid w:val="00BD0B5F"/>
    <w:rsid w:val="00BD0C39"/>
    <w:rsid w:val="00BD0E23"/>
    <w:rsid w:val="00BD1038"/>
    <w:rsid w:val="00BD1529"/>
    <w:rsid w:val="00BD1704"/>
    <w:rsid w:val="00BD22CD"/>
    <w:rsid w:val="00BD22E7"/>
    <w:rsid w:val="00BD2EDC"/>
    <w:rsid w:val="00BD3EEA"/>
    <w:rsid w:val="00BD4327"/>
    <w:rsid w:val="00BD472D"/>
    <w:rsid w:val="00BD4B4C"/>
    <w:rsid w:val="00BD4C87"/>
    <w:rsid w:val="00BD62BA"/>
    <w:rsid w:val="00BD634A"/>
    <w:rsid w:val="00BD6995"/>
    <w:rsid w:val="00BD6C28"/>
    <w:rsid w:val="00BD6C8D"/>
    <w:rsid w:val="00BD74A3"/>
    <w:rsid w:val="00BD7CF9"/>
    <w:rsid w:val="00BE0703"/>
    <w:rsid w:val="00BE12DA"/>
    <w:rsid w:val="00BE1BEE"/>
    <w:rsid w:val="00BE23B2"/>
    <w:rsid w:val="00BE2635"/>
    <w:rsid w:val="00BE313E"/>
    <w:rsid w:val="00BE34CC"/>
    <w:rsid w:val="00BE34E9"/>
    <w:rsid w:val="00BE373D"/>
    <w:rsid w:val="00BE37D4"/>
    <w:rsid w:val="00BE4172"/>
    <w:rsid w:val="00BE4B9B"/>
    <w:rsid w:val="00BE521B"/>
    <w:rsid w:val="00BE5DD7"/>
    <w:rsid w:val="00BE698A"/>
    <w:rsid w:val="00BE6B39"/>
    <w:rsid w:val="00BE74C7"/>
    <w:rsid w:val="00BE750D"/>
    <w:rsid w:val="00BF0727"/>
    <w:rsid w:val="00BF11D6"/>
    <w:rsid w:val="00BF19F0"/>
    <w:rsid w:val="00BF212C"/>
    <w:rsid w:val="00BF2A89"/>
    <w:rsid w:val="00BF3064"/>
    <w:rsid w:val="00BF331C"/>
    <w:rsid w:val="00BF3D2F"/>
    <w:rsid w:val="00BF449E"/>
    <w:rsid w:val="00BF5544"/>
    <w:rsid w:val="00BF59E9"/>
    <w:rsid w:val="00BF67C1"/>
    <w:rsid w:val="00BF754E"/>
    <w:rsid w:val="00BF7662"/>
    <w:rsid w:val="00C005DB"/>
    <w:rsid w:val="00C0089D"/>
    <w:rsid w:val="00C01877"/>
    <w:rsid w:val="00C018E8"/>
    <w:rsid w:val="00C0299F"/>
    <w:rsid w:val="00C02E75"/>
    <w:rsid w:val="00C02EF7"/>
    <w:rsid w:val="00C06A99"/>
    <w:rsid w:val="00C077F8"/>
    <w:rsid w:val="00C108AF"/>
    <w:rsid w:val="00C10FB4"/>
    <w:rsid w:val="00C11512"/>
    <w:rsid w:val="00C124F3"/>
    <w:rsid w:val="00C143FA"/>
    <w:rsid w:val="00C15411"/>
    <w:rsid w:val="00C1548B"/>
    <w:rsid w:val="00C15D05"/>
    <w:rsid w:val="00C15E06"/>
    <w:rsid w:val="00C1666A"/>
    <w:rsid w:val="00C17427"/>
    <w:rsid w:val="00C2006E"/>
    <w:rsid w:val="00C205E2"/>
    <w:rsid w:val="00C206B6"/>
    <w:rsid w:val="00C217DF"/>
    <w:rsid w:val="00C21AB5"/>
    <w:rsid w:val="00C2368C"/>
    <w:rsid w:val="00C24038"/>
    <w:rsid w:val="00C24E28"/>
    <w:rsid w:val="00C251F5"/>
    <w:rsid w:val="00C25C01"/>
    <w:rsid w:val="00C26518"/>
    <w:rsid w:val="00C328CD"/>
    <w:rsid w:val="00C331B3"/>
    <w:rsid w:val="00C33A2D"/>
    <w:rsid w:val="00C33AE3"/>
    <w:rsid w:val="00C33D43"/>
    <w:rsid w:val="00C34282"/>
    <w:rsid w:val="00C34685"/>
    <w:rsid w:val="00C34DAC"/>
    <w:rsid w:val="00C35468"/>
    <w:rsid w:val="00C3592A"/>
    <w:rsid w:val="00C35BB5"/>
    <w:rsid w:val="00C361B3"/>
    <w:rsid w:val="00C36F18"/>
    <w:rsid w:val="00C377A3"/>
    <w:rsid w:val="00C37F12"/>
    <w:rsid w:val="00C40197"/>
    <w:rsid w:val="00C40804"/>
    <w:rsid w:val="00C40B2F"/>
    <w:rsid w:val="00C40FF6"/>
    <w:rsid w:val="00C411ED"/>
    <w:rsid w:val="00C415F6"/>
    <w:rsid w:val="00C42DA3"/>
    <w:rsid w:val="00C4414B"/>
    <w:rsid w:val="00C44D7C"/>
    <w:rsid w:val="00C45086"/>
    <w:rsid w:val="00C45664"/>
    <w:rsid w:val="00C4591B"/>
    <w:rsid w:val="00C45D9F"/>
    <w:rsid w:val="00C45FD9"/>
    <w:rsid w:val="00C461F0"/>
    <w:rsid w:val="00C461F4"/>
    <w:rsid w:val="00C46744"/>
    <w:rsid w:val="00C46EEE"/>
    <w:rsid w:val="00C4775D"/>
    <w:rsid w:val="00C47CCE"/>
    <w:rsid w:val="00C50E23"/>
    <w:rsid w:val="00C522DE"/>
    <w:rsid w:val="00C5240D"/>
    <w:rsid w:val="00C52FEC"/>
    <w:rsid w:val="00C534BB"/>
    <w:rsid w:val="00C53D40"/>
    <w:rsid w:val="00C53EDB"/>
    <w:rsid w:val="00C5408A"/>
    <w:rsid w:val="00C541B8"/>
    <w:rsid w:val="00C54339"/>
    <w:rsid w:val="00C54AE5"/>
    <w:rsid w:val="00C55E9A"/>
    <w:rsid w:val="00C5642A"/>
    <w:rsid w:val="00C57622"/>
    <w:rsid w:val="00C60612"/>
    <w:rsid w:val="00C60AA5"/>
    <w:rsid w:val="00C61454"/>
    <w:rsid w:val="00C61928"/>
    <w:rsid w:val="00C62925"/>
    <w:rsid w:val="00C62EA9"/>
    <w:rsid w:val="00C63E15"/>
    <w:rsid w:val="00C646D3"/>
    <w:rsid w:val="00C64ED4"/>
    <w:rsid w:val="00C658F3"/>
    <w:rsid w:val="00C678E0"/>
    <w:rsid w:val="00C679F3"/>
    <w:rsid w:val="00C7154B"/>
    <w:rsid w:val="00C71A91"/>
    <w:rsid w:val="00C71C24"/>
    <w:rsid w:val="00C71CEA"/>
    <w:rsid w:val="00C72ECC"/>
    <w:rsid w:val="00C7340E"/>
    <w:rsid w:val="00C73EFE"/>
    <w:rsid w:val="00C75F90"/>
    <w:rsid w:val="00C76ADC"/>
    <w:rsid w:val="00C76FF3"/>
    <w:rsid w:val="00C77526"/>
    <w:rsid w:val="00C81300"/>
    <w:rsid w:val="00C813B9"/>
    <w:rsid w:val="00C81FFC"/>
    <w:rsid w:val="00C82B60"/>
    <w:rsid w:val="00C82D32"/>
    <w:rsid w:val="00C834A2"/>
    <w:rsid w:val="00C84B01"/>
    <w:rsid w:val="00C84E73"/>
    <w:rsid w:val="00C84ED3"/>
    <w:rsid w:val="00C8519B"/>
    <w:rsid w:val="00C862D1"/>
    <w:rsid w:val="00C86B27"/>
    <w:rsid w:val="00C9105C"/>
    <w:rsid w:val="00C91783"/>
    <w:rsid w:val="00C917EC"/>
    <w:rsid w:val="00C91B67"/>
    <w:rsid w:val="00C9262F"/>
    <w:rsid w:val="00C92AB6"/>
    <w:rsid w:val="00C936F3"/>
    <w:rsid w:val="00C94318"/>
    <w:rsid w:val="00C94E87"/>
    <w:rsid w:val="00C950E2"/>
    <w:rsid w:val="00C96A1B"/>
    <w:rsid w:val="00C96E1C"/>
    <w:rsid w:val="00C97090"/>
    <w:rsid w:val="00C97525"/>
    <w:rsid w:val="00C97AB0"/>
    <w:rsid w:val="00C97D80"/>
    <w:rsid w:val="00CA01AC"/>
    <w:rsid w:val="00CA05A0"/>
    <w:rsid w:val="00CA0B34"/>
    <w:rsid w:val="00CA0BB6"/>
    <w:rsid w:val="00CA0C13"/>
    <w:rsid w:val="00CA1DAE"/>
    <w:rsid w:val="00CA20FA"/>
    <w:rsid w:val="00CA25E6"/>
    <w:rsid w:val="00CA2CA2"/>
    <w:rsid w:val="00CA3E32"/>
    <w:rsid w:val="00CA5D09"/>
    <w:rsid w:val="00CA5DA3"/>
    <w:rsid w:val="00CA5E57"/>
    <w:rsid w:val="00CA6551"/>
    <w:rsid w:val="00CA6841"/>
    <w:rsid w:val="00CA76A3"/>
    <w:rsid w:val="00CB000D"/>
    <w:rsid w:val="00CB04F8"/>
    <w:rsid w:val="00CB1AFF"/>
    <w:rsid w:val="00CB1B10"/>
    <w:rsid w:val="00CB2496"/>
    <w:rsid w:val="00CB37B3"/>
    <w:rsid w:val="00CB460F"/>
    <w:rsid w:val="00CB477C"/>
    <w:rsid w:val="00CB5661"/>
    <w:rsid w:val="00CB5FC6"/>
    <w:rsid w:val="00CB600B"/>
    <w:rsid w:val="00CB66FE"/>
    <w:rsid w:val="00CB720B"/>
    <w:rsid w:val="00CB76D9"/>
    <w:rsid w:val="00CB7AA9"/>
    <w:rsid w:val="00CC0984"/>
    <w:rsid w:val="00CC1414"/>
    <w:rsid w:val="00CC3660"/>
    <w:rsid w:val="00CC390A"/>
    <w:rsid w:val="00CC42E0"/>
    <w:rsid w:val="00CC4C77"/>
    <w:rsid w:val="00CC5273"/>
    <w:rsid w:val="00CC7BEE"/>
    <w:rsid w:val="00CD0413"/>
    <w:rsid w:val="00CD0894"/>
    <w:rsid w:val="00CD0B13"/>
    <w:rsid w:val="00CD156C"/>
    <w:rsid w:val="00CD1DC1"/>
    <w:rsid w:val="00CD1ED2"/>
    <w:rsid w:val="00CD1F29"/>
    <w:rsid w:val="00CD2997"/>
    <w:rsid w:val="00CD2AA4"/>
    <w:rsid w:val="00CD2B55"/>
    <w:rsid w:val="00CD2E09"/>
    <w:rsid w:val="00CD3424"/>
    <w:rsid w:val="00CD34E3"/>
    <w:rsid w:val="00CD3BC9"/>
    <w:rsid w:val="00CD3DFA"/>
    <w:rsid w:val="00CD50BB"/>
    <w:rsid w:val="00CD57FC"/>
    <w:rsid w:val="00CD5CC1"/>
    <w:rsid w:val="00CD678A"/>
    <w:rsid w:val="00CD76E7"/>
    <w:rsid w:val="00CD7930"/>
    <w:rsid w:val="00CE04C7"/>
    <w:rsid w:val="00CE1080"/>
    <w:rsid w:val="00CE3AA5"/>
    <w:rsid w:val="00CE4138"/>
    <w:rsid w:val="00CE482C"/>
    <w:rsid w:val="00CE4CC5"/>
    <w:rsid w:val="00CE5429"/>
    <w:rsid w:val="00CE58BB"/>
    <w:rsid w:val="00CE6419"/>
    <w:rsid w:val="00CE7CBE"/>
    <w:rsid w:val="00CE7F6A"/>
    <w:rsid w:val="00CF06FB"/>
    <w:rsid w:val="00CF0DD7"/>
    <w:rsid w:val="00CF140B"/>
    <w:rsid w:val="00CF217E"/>
    <w:rsid w:val="00CF2794"/>
    <w:rsid w:val="00CF2E63"/>
    <w:rsid w:val="00CF2FA7"/>
    <w:rsid w:val="00CF3C97"/>
    <w:rsid w:val="00CF5DA5"/>
    <w:rsid w:val="00CF6930"/>
    <w:rsid w:val="00CF6CF0"/>
    <w:rsid w:val="00CF7C01"/>
    <w:rsid w:val="00CF7F7F"/>
    <w:rsid w:val="00D008EF"/>
    <w:rsid w:val="00D00BD4"/>
    <w:rsid w:val="00D00D6C"/>
    <w:rsid w:val="00D02E1B"/>
    <w:rsid w:val="00D0466C"/>
    <w:rsid w:val="00D047F0"/>
    <w:rsid w:val="00D04C14"/>
    <w:rsid w:val="00D05FEA"/>
    <w:rsid w:val="00D0645E"/>
    <w:rsid w:val="00D069B2"/>
    <w:rsid w:val="00D06CF6"/>
    <w:rsid w:val="00D07BFD"/>
    <w:rsid w:val="00D10026"/>
    <w:rsid w:val="00D10EF5"/>
    <w:rsid w:val="00D11181"/>
    <w:rsid w:val="00D120AA"/>
    <w:rsid w:val="00D123E0"/>
    <w:rsid w:val="00D1291E"/>
    <w:rsid w:val="00D133E7"/>
    <w:rsid w:val="00D1376A"/>
    <w:rsid w:val="00D148A4"/>
    <w:rsid w:val="00D14AC3"/>
    <w:rsid w:val="00D14B0F"/>
    <w:rsid w:val="00D14F10"/>
    <w:rsid w:val="00D154B7"/>
    <w:rsid w:val="00D15BDD"/>
    <w:rsid w:val="00D1613B"/>
    <w:rsid w:val="00D164F9"/>
    <w:rsid w:val="00D17255"/>
    <w:rsid w:val="00D17FE4"/>
    <w:rsid w:val="00D211C6"/>
    <w:rsid w:val="00D2227C"/>
    <w:rsid w:val="00D22330"/>
    <w:rsid w:val="00D224FC"/>
    <w:rsid w:val="00D22ACF"/>
    <w:rsid w:val="00D22DEE"/>
    <w:rsid w:val="00D2359C"/>
    <w:rsid w:val="00D23F75"/>
    <w:rsid w:val="00D23FDA"/>
    <w:rsid w:val="00D254FB"/>
    <w:rsid w:val="00D2556F"/>
    <w:rsid w:val="00D25A20"/>
    <w:rsid w:val="00D25C35"/>
    <w:rsid w:val="00D2690E"/>
    <w:rsid w:val="00D26E56"/>
    <w:rsid w:val="00D271B4"/>
    <w:rsid w:val="00D3029B"/>
    <w:rsid w:val="00D3071F"/>
    <w:rsid w:val="00D31788"/>
    <w:rsid w:val="00D318B3"/>
    <w:rsid w:val="00D31F38"/>
    <w:rsid w:val="00D31F57"/>
    <w:rsid w:val="00D32165"/>
    <w:rsid w:val="00D321C7"/>
    <w:rsid w:val="00D32580"/>
    <w:rsid w:val="00D33D4B"/>
    <w:rsid w:val="00D33D5E"/>
    <w:rsid w:val="00D33F9A"/>
    <w:rsid w:val="00D33FC1"/>
    <w:rsid w:val="00D34748"/>
    <w:rsid w:val="00D34BB8"/>
    <w:rsid w:val="00D35B13"/>
    <w:rsid w:val="00D363EA"/>
    <w:rsid w:val="00D36610"/>
    <w:rsid w:val="00D3669B"/>
    <w:rsid w:val="00D36B7E"/>
    <w:rsid w:val="00D37675"/>
    <w:rsid w:val="00D37BB6"/>
    <w:rsid w:val="00D37BC2"/>
    <w:rsid w:val="00D40550"/>
    <w:rsid w:val="00D415C9"/>
    <w:rsid w:val="00D41D04"/>
    <w:rsid w:val="00D42852"/>
    <w:rsid w:val="00D4289C"/>
    <w:rsid w:val="00D42A63"/>
    <w:rsid w:val="00D440DF"/>
    <w:rsid w:val="00D44632"/>
    <w:rsid w:val="00D44934"/>
    <w:rsid w:val="00D45558"/>
    <w:rsid w:val="00D462A6"/>
    <w:rsid w:val="00D46EBC"/>
    <w:rsid w:val="00D46F65"/>
    <w:rsid w:val="00D47B89"/>
    <w:rsid w:val="00D47D05"/>
    <w:rsid w:val="00D47F46"/>
    <w:rsid w:val="00D51782"/>
    <w:rsid w:val="00D53239"/>
    <w:rsid w:val="00D5511C"/>
    <w:rsid w:val="00D55761"/>
    <w:rsid w:val="00D55964"/>
    <w:rsid w:val="00D56B13"/>
    <w:rsid w:val="00D57179"/>
    <w:rsid w:val="00D57B30"/>
    <w:rsid w:val="00D57F2F"/>
    <w:rsid w:val="00D61361"/>
    <w:rsid w:val="00D614FC"/>
    <w:rsid w:val="00D61B83"/>
    <w:rsid w:val="00D61D8B"/>
    <w:rsid w:val="00D62198"/>
    <w:rsid w:val="00D6263E"/>
    <w:rsid w:val="00D62A1A"/>
    <w:rsid w:val="00D62CA0"/>
    <w:rsid w:val="00D62D26"/>
    <w:rsid w:val="00D63B0A"/>
    <w:rsid w:val="00D63EE3"/>
    <w:rsid w:val="00D64AAC"/>
    <w:rsid w:val="00D65193"/>
    <w:rsid w:val="00D65991"/>
    <w:rsid w:val="00D66433"/>
    <w:rsid w:val="00D70771"/>
    <w:rsid w:val="00D70B8C"/>
    <w:rsid w:val="00D71FA9"/>
    <w:rsid w:val="00D73D58"/>
    <w:rsid w:val="00D744D6"/>
    <w:rsid w:val="00D74811"/>
    <w:rsid w:val="00D74E34"/>
    <w:rsid w:val="00D757EE"/>
    <w:rsid w:val="00D75DEF"/>
    <w:rsid w:val="00D77074"/>
    <w:rsid w:val="00D80508"/>
    <w:rsid w:val="00D807A2"/>
    <w:rsid w:val="00D80D2E"/>
    <w:rsid w:val="00D80E6D"/>
    <w:rsid w:val="00D821DF"/>
    <w:rsid w:val="00D82C23"/>
    <w:rsid w:val="00D82DFA"/>
    <w:rsid w:val="00D82FBF"/>
    <w:rsid w:val="00D833F0"/>
    <w:rsid w:val="00D84909"/>
    <w:rsid w:val="00D854CF"/>
    <w:rsid w:val="00D858CC"/>
    <w:rsid w:val="00D8601A"/>
    <w:rsid w:val="00D861F7"/>
    <w:rsid w:val="00D87D11"/>
    <w:rsid w:val="00D9047E"/>
    <w:rsid w:val="00D911CE"/>
    <w:rsid w:val="00D91702"/>
    <w:rsid w:val="00D91848"/>
    <w:rsid w:val="00D91D52"/>
    <w:rsid w:val="00D91FD8"/>
    <w:rsid w:val="00D92BA7"/>
    <w:rsid w:val="00D92F2B"/>
    <w:rsid w:val="00D93218"/>
    <w:rsid w:val="00D93585"/>
    <w:rsid w:val="00D93887"/>
    <w:rsid w:val="00D93A92"/>
    <w:rsid w:val="00D93D88"/>
    <w:rsid w:val="00D94134"/>
    <w:rsid w:val="00D945DB"/>
    <w:rsid w:val="00D95144"/>
    <w:rsid w:val="00D95F78"/>
    <w:rsid w:val="00D96820"/>
    <w:rsid w:val="00D978D6"/>
    <w:rsid w:val="00DA15E7"/>
    <w:rsid w:val="00DA1957"/>
    <w:rsid w:val="00DA1EE8"/>
    <w:rsid w:val="00DA1F2D"/>
    <w:rsid w:val="00DA1F86"/>
    <w:rsid w:val="00DA26D3"/>
    <w:rsid w:val="00DA4505"/>
    <w:rsid w:val="00DA47D5"/>
    <w:rsid w:val="00DA48D3"/>
    <w:rsid w:val="00DA4AD4"/>
    <w:rsid w:val="00DA4DCE"/>
    <w:rsid w:val="00DA4EE1"/>
    <w:rsid w:val="00DA6105"/>
    <w:rsid w:val="00DA6ECE"/>
    <w:rsid w:val="00DA74AA"/>
    <w:rsid w:val="00DB0C9F"/>
    <w:rsid w:val="00DB1AEC"/>
    <w:rsid w:val="00DB20EE"/>
    <w:rsid w:val="00DB3A01"/>
    <w:rsid w:val="00DB4BAB"/>
    <w:rsid w:val="00DB556A"/>
    <w:rsid w:val="00DB5749"/>
    <w:rsid w:val="00DC056A"/>
    <w:rsid w:val="00DC07B6"/>
    <w:rsid w:val="00DC0933"/>
    <w:rsid w:val="00DC1059"/>
    <w:rsid w:val="00DC1902"/>
    <w:rsid w:val="00DC2A1A"/>
    <w:rsid w:val="00DC512B"/>
    <w:rsid w:val="00DC66EC"/>
    <w:rsid w:val="00DC698E"/>
    <w:rsid w:val="00DC6E89"/>
    <w:rsid w:val="00DC6F8D"/>
    <w:rsid w:val="00DC7D5B"/>
    <w:rsid w:val="00DD08DD"/>
    <w:rsid w:val="00DD09C6"/>
    <w:rsid w:val="00DD1304"/>
    <w:rsid w:val="00DD1A16"/>
    <w:rsid w:val="00DD2574"/>
    <w:rsid w:val="00DD28CC"/>
    <w:rsid w:val="00DD2A92"/>
    <w:rsid w:val="00DD300B"/>
    <w:rsid w:val="00DD305C"/>
    <w:rsid w:val="00DD3117"/>
    <w:rsid w:val="00DD3292"/>
    <w:rsid w:val="00DD33FC"/>
    <w:rsid w:val="00DD3921"/>
    <w:rsid w:val="00DD3EF2"/>
    <w:rsid w:val="00DD4783"/>
    <w:rsid w:val="00DD52A2"/>
    <w:rsid w:val="00DD557C"/>
    <w:rsid w:val="00DD614E"/>
    <w:rsid w:val="00DD61B9"/>
    <w:rsid w:val="00DD6EF4"/>
    <w:rsid w:val="00DD701E"/>
    <w:rsid w:val="00DD7168"/>
    <w:rsid w:val="00DD7B60"/>
    <w:rsid w:val="00DD7C4A"/>
    <w:rsid w:val="00DD7CCD"/>
    <w:rsid w:val="00DE0268"/>
    <w:rsid w:val="00DE1201"/>
    <w:rsid w:val="00DE1522"/>
    <w:rsid w:val="00DE1CC2"/>
    <w:rsid w:val="00DE2F82"/>
    <w:rsid w:val="00DE37B7"/>
    <w:rsid w:val="00DE3D23"/>
    <w:rsid w:val="00DE40EF"/>
    <w:rsid w:val="00DE45BB"/>
    <w:rsid w:val="00DE4777"/>
    <w:rsid w:val="00DE4E82"/>
    <w:rsid w:val="00DE5978"/>
    <w:rsid w:val="00DE5B0E"/>
    <w:rsid w:val="00DE5C80"/>
    <w:rsid w:val="00DE6C7D"/>
    <w:rsid w:val="00DE755F"/>
    <w:rsid w:val="00DE7815"/>
    <w:rsid w:val="00DF00BB"/>
    <w:rsid w:val="00DF07DE"/>
    <w:rsid w:val="00DF08E4"/>
    <w:rsid w:val="00DF0AA6"/>
    <w:rsid w:val="00DF0F25"/>
    <w:rsid w:val="00DF16F9"/>
    <w:rsid w:val="00DF190B"/>
    <w:rsid w:val="00DF1E07"/>
    <w:rsid w:val="00DF2F85"/>
    <w:rsid w:val="00DF3B24"/>
    <w:rsid w:val="00DF47D1"/>
    <w:rsid w:val="00DF4B95"/>
    <w:rsid w:val="00DF4F11"/>
    <w:rsid w:val="00DF5428"/>
    <w:rsid w:val="00DF54EA"/>
    <w:rsid w:val="00DF56E6"/>
    <w:rsid w:val="00DF58B0"/>
    <w:rsid w:val="00DF5F06"/>
    <w:rsid w:val="00DF637F"/>
    <w:rsid w:val="00DF67C1"/>
    <w:rsid w:val="00DF6B9A"/>
    <w:rsid w:val="00DF6DB4"/>
    <w:rsid w:val="00DF7482"/>
    <w:rsid w:val="00DF7CD2"/>
    <w:rsid w:val="00DF7DDB"/>
    <w:rsid w:val="00DF7E4B"/>
    <w:rsid w:val="00E004B5"/>
    <w:rsid w:val="00E01498"/>
    <w:rsid w:val="00E018F3"/>
    <w:rsid w:val="00E02320"/>
    <w:rsid w:val="00E023EB"/>
    <w:rsid w:val="00E029DB"/>
    <w:rsid w:val="00E03AC8"/>
    <w:rsid w:val="00E05EC4"/>
    <w:rsid w:val="00E063FB"/>
    <w:rsid w:val="00E06C80"/>
    <w:rsid w:val="00E073F1"/>
    <w:rsid w:val="00E07A65"/>
    <w:rsid w:val="00E10CD7"/>
    <w:rsid w:val="00E110E2"/>
    <w:rsid w:val="00E11815"/>
    <w:rsid w:val="00E123EE"/>
    <w:rsid w:val="00E12A58"/>
    <w:rsid w:val="00E13C72"/>
    <w:rsid w:val="00E15396"/>
    <w:rsid w:val="00E15C5F"/>
    <w:rsid w:val="00E160D0"/>
    <w:rsid w:val="00E16A10"/>
    <w:rsid w:val="00E16CCD"/>
    <w:rsid w:val="00E16EB6"/>
    <w:rsid w:val="00E17FB7"/>
    <w:rsid w:val="00E20032"/>
    <w:rsid w:val="00E201FF"/>
    <w:rsid w:val="00E2139A"/>
    <w:rsid w:val="00E2151F"/>
    <w:rsid w:val="00E21F74"/>
    <w:rsid w:val="00E222FD"/>
    <w:rsid w:val="00E22359"/>
    <w:rsid w:val="00E22657"/>
    <w:rsid w:val="00E22668"/>
    <w:rsid w:val="00E22FBE"/>
    <w:rsid w:val="00E23038"/>
    <w:rsid w:val="00E2371B"/>
    <w:rsid w:val="00E23F22"/>
    <w:rsid w:val="00E24900"/>
    <w:rsid w:val="00E257F1"/>
    <w:rsid w:val="00E25FA5"/>
    <w:rsid w:val="00E276AA"/>
    <w:rsid w:val="00E276FA"/>
    <w:rsid w:val="00E3032A"/>
    <w:rsid w:val="00E30961"/>
    <w:rsid w:val="00E30F2D"/>
    <w:rsid w:val="00E31029"/>
    <w:rsid w:val="00E31059"/>
    <w:rsid w:val="00E31431"/>
    <w:rsid w:val="00E31764"/>
    <w:rsid w:val="00E31B17"/>
    <w:rsid w:val="00E32621"/>
    <w:rsid w:val="00E3455C"/>
    <w:rsid w:val="00E34D4A"/>
    <w:rsid w:val="00E35760"/>
    <w:rsid w:val="00E357A7"/>
    <w:rsid w:val="00E36001"/>
    <w:rsid w:val="00E364A0"/>
    <w:rsid w:val="00E40876"/>
    <w:rsid w:val="00E41361"/>
    <w:rsid w:val="00E41E7C"/>
    <w:rsid w:val="00E42920"/>
    <w:rsid w:val="00E429D2"/>
    <w:rsid w:val="00E430A5"/>
    <w:rsid w:val="00E430B1"/>
    <w:rsid w:val="00E43245"/>
    <w:rsid w:val="00E432BF"/>
    <w:rsid w:val="00E43DA3"/>
    <w:rsid w:val="00E43E00"/>
    <w:rsid w:val="00E44484"/>
    <w:rsid w:val="00E44D8B"/>
    <w:rsid w:val="00E457E6"/>
    <w:rsid w:val="00E45A45"/>
    <w:rsid w:val="00E45DEC"/>
    <w:rsid w:val="00E4600C"/>
    <w:rsid w:val="00E467F7"/>
    <w:rsid w:val="00E46E03"/>
    <w:rsid w:val="00E46E1F"/>
    <w:rsid w:val="00E477B8"/>
    <w:rsid w:val="00E47D87"/>
    <w:rsid w:val="00E50717"/>
    <w:rsid w:val="00E50B96"/>
    <w:rsid w:val="00E513C5"/>
    <w:rsid w:val="00E53917"/>
    <w:rsid w:val="00E53A36"/>
    <w:rsid w:val="00E54841"/>
    <w:rsid w:val="00E55535"/>
    <w:rsid w:val="00E55F98"/>
    <w:rsid w:val="00E56135"/>
    <w:rsid w:val="00E56507"/>
    <w:rsid w:val="00E5731A"/>
    <w:rsid w:val="00E573E9"/>
    <w:rsid w:val="00E57935"/>
    <w:rsid w:val="00E60C87"/>
    <w:rsid w:val="00E60FBD"/>
    <w:rsid w:val="00E61A34"/>
    <w:rsid w:val="00E61EB0"/>
    <w:rsid w:val="00E624FD"/>
    <w:rsid w:val="00E62ED9"/>
    <w:rsid w:val="00E62F7F"/>
    <w:rsid w:val="00E63065"/>
    <w:rsid w:val="00E63D64"/>
    <w:rsid w:val="00E64208"/>
    <w:rsid w:val="00E646C2"/>
    <w:rsid w:val="00E6488F"/>
    <w:rsid w:val="00E64BCE"/>
    <w:rsid w:val="00E64FA7"/>
    <w:rsid w:val="00E6546E"/>
    <w:rsid w:val="00E658B0"/>
    <w:rsid w:val="00E65C11"/>
    <w:rsid w:val="00E665E9"/>
    <w:rsid w:val="00E67304"/>
    <w:rsid w:val="00E711A0"/>
    <w:rsid w:val="00E72599"/>
    <w:rsid w:val="00E72814"/>
    <w:rsid w:val="00E72F20"/>
    <w:rsid w:val="00E73213"/>
    <w:rsid w:val="00E74290"/>
    <w:rsid w:val="00E74A73"/>
    <w:rsid w:val="00E75A8C"/>
    <w:rsid w:val="00E75D52"/>
    <w:rsid w:val="00E76DB8"/>
    <w:rsid w:val="00E808A4"/>
    <w:rsid w:val="00E81338"/>
    <w:rsid w:val="00E81FEC"/>
    <w:rsid w:val="00E8292E"/>
    <w:rsid w:val="00E82ECC"/>
    <w:rsid w:val="00E83B35"/>
    <w:rsid w:val="00E840C7"/>
    <w:rsid w:val="00E8410A"/>
    <w:rsid w:val="00E84213"/>
    <w:rsid w:val="00E846C1"/>
    <w:rsid w:val="00E849B8"/>
    <w:rsid w:val="00E85774"/>
    <w:rsid w:val="00E85EEC"/>
    <w:rsid w:val="00E87157"/>
    <w:rsid w:val="00E87525"/>
    <w:rsid w:val="00E91309"/>
    <w:rsid w:val="00E91430"/>
    <w:rsid w:val="00E91E8B"/>
    <w:rsid w:val="00E92B51"/>
    <w:rsid w:val="00E92EF2"/>
    <w:rsid w:val="00E944B9"/>
    <w:rsid w:val="00E95206"/>
    <w:rsid w:val="00E95B26"/>
    <w:rsid w:val="00E969D8"/>
    <w:rsid w:val="00E97D17"/>
    <w:rsid w:val="00EA02D7"/>
    <w:rsid w:val="00EA068C"/>
    <w:rsid w:val="00EA1188"/>
    <w:rsid w:val="00EA2B1D"/>
    <w:rsid w:val="00EA32AC"/>
    <w:rsid w:val="00EA362B"/>
    <w:rsid w:val="00EA45B3"/>
    <w:rsid w:val="00EA4DA6"/>
    <w:rsid w:val="00EA5BA9"/>
    <w:rsid w:val="00EA6499"/>
    <w:rsid w:val="00EA65CA"/>
    <w:rsid w:val="00EA76C2"/>
    <w:rsid w:val="00EA781A"/>
    <w:rsid w:val="00EB0DFE"/>
    <w:rsid w:val="00EB1487"/>
    <w:rsid w:val="00EB220F"/>
    <w:rsid w:val="00EB240D"/>
    <w:rsid w:val="00EB2492"/>
    <w:rsid w:val="00EB2841"/>
    <w:rsid w:val="00EB4837"/>
    <w:rsid w:val="00EB5341"/>
    <w:rsid w:val="00EB53E7"/>
    <w:rsid w:val="00EB59D4"/>
    <w:rsid w:val="00EB656D"/>
    <w:rsid w:val="00EB674E"/>
    <w:rsid w:val="00EB7C96"/>
    <w:rsid w:val="00EC030E"/>
    <w:rsid w:val="00EC0332"/>
    <w:rsid w:val="00EC07B8"/>
    <w:rsid w:val="00EC10EB"/>
    <w:rsid w:val="00EC183E"/>
    <w:rsid w:val="00EC1C72"/>
    <w:rsid w:val="00EC28F0"/>
    <w:rsid w:val="00EC296E"/>
    <w:rsid w:val="00EC3233"/>
    <w:rsid w:val="00EC34C8"/>
    <w:rsid w:val="00EC3B0D"/>
    <w:rsid w:val="00EC3FC6"/>
    <w:rsid w:val="00EC4BDC"/>
    <w:rsid w:val="00EC4CBB"/>
    <w:rsid w:val="00EC53A3"/>
    <w:rsid w:val="00EC55F4"/>
    <w:rsid w:val="00EC5DC2"/>
    <w:rsid w:val="00EC652A"/>
    <w:rsid w:val="00EC6796"/>
    <w:rsid w:val="00EC7090"/>
    <w:rsid w:val="00EC71BD"/>
    <w:rsid w:val="00EC78B5"/>
    <w:rsid w:val="00EC7A2C"/>
    <w:rsid w:val="00EC7F5D"/>
    <w:rsid w:val="00ED1B67"/>
    <w:rsid w:val="00ED1E7E"/>
    <w:rsid w:val="00ED1F3F"/>
    <w:rsid w:val="00ED2242"/>
    <w:rsid w:val="00ED27BA"/>
    <w:rsid w:val="00ED3A10"/>
    <w:rsid w:val="00ED3C3E"/>
    <w:rsid w:val="00ED4864"/>
    <w:rsid w:val="00ED5E11"/>
    <w:rsid w:val="00ED64B6"/>
    <w:rsid w:val="00ED7402"/>
    <w:rsid w:val="00ED7436"/>
    <w:rsid w:val="00ED7AB1"/>
    <w:rsid w:val="00EE0C1B"/>
    <w:rsid w:val="00EE1CE8"/>
    <w:rsid w:val="00EE2AE4"/>
    <w:rsid w:val="00EE3447"/>
    <w:rsid w:val="00EE39D4"/>
    <w:rsid w:val="00EE3C0E"/>
    <w:rsid w:val="00EE45D9"/>
    <w:rsid w:val="00EE4AB3"/>
    <w:rsid w:val="00EE4F43"/>
    <w:rsid w:val="00EE505A"/>
    <w:rsid w:val="00EE5072"/>
    <w:rsid w:val="00EE5393"/>
    <w:rsid w:val="00EE5B2D"/>
    <w:rsid w:val="00EE5D51"/>
    <w:rsid w:val="00EE605A"/>
    <w:rsid w:val="00EE60FC"/>
    <w:rsid w:val="00EE630C"/>
    <w:rsid w:val="00EE6822"/>
    <w:rsid w:val="00EE7234"/>
    <w:rsid w:val="00EF0B50"/>
    <w:rsid w:val="00EF105E"/>
    <w:rsid w:val="00EF195B"/>
    <w:rsid w:val="00EF1D58"/>
    <w:rsid w:val="00EF1F9D"/>
    <w:rsid w:val="00EF283A"/>
    <w:rsid w:val="00EF396C"/>
    <w:rsid w:val="00EF4504"/>
    <w:rsid w:val="00EF5F19"/>
    <w:rsid w:val="00EF6D53"/>
    <w:rsid w:val="00EF78E9"/>
    <w:rsid w:val="00F0011C"/>
    <w:rsid w:val="00F0047E"/>
    <w:rsid w:val="00F00D00"/>
    <w:rsid w:val="00F020C4"/>
    <w:rsid w:val="00F0302C"/>
    <w:rsid w:val="00F03799"/>
    <w:rsid w:val="00F03F22"/>
    <w:rsid w:val="00F04C49"/>
    <w:rsid w:val="00F062EA"/>
    <w:rsid w:val="00F06411"/>
    <w:rsid w:val="00F067D3"/>
    <w:rsid w:val="00F06859"/>
    <w:rsid w:val="00F0750A"/>
    <w:rsid w:val="00F07D8F"/>
    <w:rsid w:val="00F1141E"/>
    <w:rsid w:val="00F11886"/>
    <w:rsid w:val="00F11B2E"/>
    <w:rsid w:val="00F11D92"/>
    <w:rsid w:val="00F12785"/>
    <w:rsid w:val="00F12C8E"/>
    <w:rsid w:val="00F12F92"/>
    <w:rsid w:val="00F13AED"/>
    <w:rsid w:val="00F13DB5"/>
    <w:rsid w:val="00F13F13"/>
    <w:rsid w:val="00F156CE"/>
    <w:rsid w:val="00F15ABA"/>
    <w:rsid w:val="00F15D4C"/>
    <w:rsid w:val="00F16590"/>
    <w:rsid w:val="00F16D17"/>
    <w:rsid w:val="00F1719C"/>
    <w:rsid w:val="00F1763A"/>
    <w:rsid w:val="00F20E45"/>
    <w:rsid w:val="00F20FDB"/>
    <w:rsid w:val="00F230BB"/>
    <w:rsid w:val="00F23294"/>
    <w:rsid w:val="00F23821"/>
    <w:rsid w:val="00F23B33"/>
    <w:rsid w:val="00F23CD2"/>
    <w:rsid w:val="00F23D00"/>
    <w:rsid w:val="00F248A5"/>
    <w:rsid w:val="00F2528C"/>
    <w:rsid w:val="00F258B4"/>
    <w:rsid w:val="00F25DC1"/>
    <w:rsid w:val="00F27C23"/>
    <w:rsid w:val="00F27D27"/>
    <w:rsid w:val="00F27D57"/>
    <w:rsid w:val="00F3033C"/>
    <w:rsid w:val="00F30977"/>
    <w:rsid w:val="00F30C5C"/>
    <w:rsid w:val="00F32259"/>
    <w:rsid w:val="00F3350D"/>
    <w:rsid w:val="00F33A60"/>
    <w:rsid w:val="00F33F2B"/>
    <w:rsid w:val="00F3431C"/>
    <w:rsid w:val="00F34D8E"/>
    <w:rsid w:val="00F35764"/>
    <w:rsid w:val="00F3593E"/>
    <w:rsid w:val="00F366A2"/>
    <w:rsid w:val="00F36905"/>
    <w:rsid w:val="00F3729B"/>
    <w:rsid w:val="00F40863"/>
    <w:rsid w:val="00F42359"/>
    <w:rsid w:val="00F4235A"/>
    <w:rsid w:val="00F42CC5"/>
    <w:rsid w:val="00F43409"/>
    <w:rsid w:val="00F439BD"/>
    <w:rsid w:val="00F43ADA"/>
    <w:rsid w:val="00F45A7E"/>
    <w:rsid w:val="00F45A87"/>
    <w:rsid w:val="00F460DA"/>
    <w:rsid w:val="00F46293"/>
    <w:rsid w:val="00F471A8"/>
    <w:rsid w:val="00F4756C"/>
    <w:rsid w:val="00F50580"/>
    <w:rsid w:val="00F50EBC"/>
    <w:rsid w:val="00F51B10"/>
    <w:rsid w:val="00F5263B"/>
    <w:rsid w:val="00F534E6"/>
    <w:rsid w:val="00F549AC"/>
    <w:rsid w:val="00F55BD4"/>
    <w:rsid w:val="00F564E6"/>
    <w:rsid w:val="00F56504"/>
    <w:rsid w:val="00F57613"/>
    <w:rsid w:val="00F57A0A"/>
    <w:rsid w:val="00F604AD"/>
    <w:rsid w:val="00F604D8"/>
    <w:rsid w:val="00F619F3"/>
    <w:rsid w:val="00F61E97"/>
    <w:rsid w:val="00F640B6"/>
    <w:rsid w:val="00F64378"/>
    <w:rsid w:val="00F64496"/>
    <w:rsid w:val="00F64FB7"/>
    <w:rsid w:val="00F65DAF"/>
    <w:rsid w:val="00F661BD"/>
    <w:rsid w:val="00F66F60"/>
    <w:rsid w:val="00F672B4"/>
    <w:rsid w:val="00F67370"/>
    <w:rsid w:val="00F67485"/>
    <w:rsid w:val="00F67558"/>
    <w:rsid w:val="00F67739"/>
    <w:rsid w:val="00F679FA"/>
    <w:rsid w:val="00F67FB6"/>
    <w:rsid w:val="00F7056D"/>
    <w:rsid w:val="00F7071A"/>
    <w:rsid w:val="00F7078E"/>
    <w:rsid w:val="00F713A5"/>
    <w:rsid w:val="00F71FB9"/>
    <w:rsid w:val="00F7278B"/>
    <w:rsid w:val="00F73E9E"/>
    <w:rsid w:val="00F7598A"/>
    <w:rsid w:val="00F75A73"/>
    <w:rsid w:val="00F75E75"/>
    <w:rsid w:val="00F7624C"/>
    <w:rsid w:val="00F76932"/>
    <w:rsid w:val="00F76FA1"/>
    <w:rsid w:val="00F77648"/>
    <w:rsid w:val="00F77DB8"/>
    <w:rsid w:val="00F80532"/>
    <w:rsid w:val="00F80A31"/>
    <w:rsid w:val="00F82C40"/>
    <w:rsid w:val="00F82FE9"/>
    <w:rsid w:val="00F84331"/>
    <w:rsid w:val="00F8487B"/>
    <w:rsid w:val="00F8505F"/>
    <w:rsid w:val="00F86761"/>
    <w:rsid w:val="00F868D5"/>
    <w:rsid w:val="00F8697E"/>
    <w:rsid w:val="00F86BE7"/>
    <w:rsid w:val="00F87075"/>
    <w:rsid w:val="00F878C8"/>
    <w:rsid w:val="00F87DA1"/>
    <w:rsid w:val="00F90A40"/>
    <w:rsid w:val="00F90A9F"/>
    <w:rsid w:val="00F910D6"/>
    <w:rsid w:val="00F91335"/>
    <w:rsid w:val="00F91928"/>
    <w:rsid w:val="00F91E45"/>
    <w:rsid w:val="00F931E2"/>
    <w:rsid w:val="00F9467B"/>
    <w:rsid w:val="00F94D28"/>
    <w:rsid w:val="00F950FF"/>
    <w:rsid w:val="00F9537E"/>
    <w:rsid w:val="00F955EB"/>
    <w:rsid w:val="00F95A31"/>
    <w:rsid w:val="00F96C0E"/>
    <w:rsid w:val="00F96F97"/>
    <w:rsid w:val="00F9708E"/>
    <w:rsid w:val="00F973EC"/>
    <w:rsid w:val="00FA08E1"/>
    <w:rsid w:val="00FA0F13"/>
    <w:rsid w:val="00FA145A"/>
    <w:rsid w:val="00FA18E4"/>
    <w:rsid w:val="00FA2DC9"/>
    <w:rsid w:val="00FA421F"/>
    <w:rsid w:val="00FA42EC"/>
    <w:rsid w:val="00FA467C"/>
    <w:rsid w:val="00FA479C"/>
    <w:rsid w:val="00FA6AEB"/>
    <w:rsid w:val="00FA6FFC"/>
    <w:rsid w:val="00FA74B9"/>
    <w:rsid w:val="00FB0186"/>
    <w:rsid w:val="00FB05CE"/>
    <w:rsid w:val="00FB094E"/>
    <w:rsid w:val="00FB147B"/>
    <w:rsid w:val="00FB16BB"/>
    <w:rsid w:val="00FB1DD8"/>
    <w:rsid w:val="00FB231E"/>
    <w:rsid w:val="00FB2A9C"/>
    <w:rsid w:val="00FB319A"/>
    <w:rsid w:val="00FB3801"/>
    <w:rsid w:val="00FB429A"/>
    <w:rsid w:val="00FB43E7"/>
    <w:rsid w:val="00FB477F"/>
    <w:rsid w:val="00FB5137"/>
    <w:rsid w:val="00FB66F1"/>
    <w:rsid w:val="00FB692D"/>
    <w:rsid w:val="00FB78D2"/>
    <w:rsid w:val="00FC0140"/>
    <w:rsid w:val="00FC0419"/>
    <w:rsid w:val="00FC1483"/>
    <w:rsid w:val="00FC199A"/>
    <w:rsid w:val="00FC2641"/>
    <w:rsid w:val="00FC264F"/>
    <w:rsid w:val="00FC28FA"/>
    <w:rsid w:val="00FC37F5"/>
    <w:rsid w:val="00FC3A3C"/>
    <w:rsid w:val="00FC5059"/>
    <w:rsid w:val="00FC5990"/>
    <w:rsid w:val="00FC6200"/>
    <w:rsid w:val="00FC6443"/>
    <w:rsid w:val="00FC6578"/>
    <w:rsid w:val="00FC7A2E"/>
    <w:rsid w:val="00FC7CE6"/>
    <w:rsid w:val="00FD0BF0"/>
    <w:rsid w:val="00FD0CD3"/>
    <w:rsid w:val="00FD1291"/>
    <w:rsid w:val="00FD24E8"/>
    <w:rsid w:val="00FD28A1"/>
    <w:rsid w:val="00FD28E8"/>
    <w:rsid w:val="00FD30BA"/>
    <w:rsid w:val="00FD3D40"/>
    <w:rsid w:val="00FD3D7E"/>
    <w:rsid w:val="00FD48B7"/>
    <w:rsid w:val="00FD4B66"/>
    <w:rsid w:val="00FD4BDB"/>
    <w:rsid w:val="00FD5A3E"/>
    <w:rsid w:val="00FD5DBE"/>
    <w:rsid w:val="00FD5F93"/>
    <w:rsid w:val="00FD7553"/>
    <w:rsid w:val="00FE071C"/>
    <w:rsid w:val="00FE07F5"/>
    <w:rsid w:val="00FE0F2A"/>
    <w:rsid w:val="00FE13D5"/>
    <w:rsid w:val="00FE1C9A"/>
    <w:rsid w:val="00FE1D75"/>
    <w:rsid w:val="00FE257A"/>
    <w:rsid w:val="00FE3890"/>
    <w:rsid w:val="00FE43D2"/>
    <w:rsid w:val="00FE442F"/>
    <w:rsid w:val="00FE4A1D"/>
    <w:rsid w:val="00FE4BAE"/>
    <w:rsid w:val="00FE4CE1"/>
    <w:rsid w:val="00FE6C89"/>
    <w:rsid w:val="00FE773A"/>
    <w:rsid w:val="00FE7A5A"/>
    <w:rsid w:val="00FE7B82"/>
    <w:rsid w:val="00FE7F7B"/>
    <w:rsid w:val="00FF0098"/>
    <w:rsid w:val="00FF021C"/>
    <w:rsid w:val="00FF188F"/>
    <w:rsid w:val="00FF2218"/>
    <w:rsid w:val="00FF2CB9"/>
    <w:rsid w:val="00FF2F6C"/>
    <w:rsid w:val="00FF3878"/>
    <w:rsid w:val="00FF3F50"/>
    <w:rsid w:val="00FF45F1"/>
    <w:rsid w:val="00FF4BF2"/>
    <w:rsid w:val="00FF5241"/>
    <w:rsid w:val="00FF5285"/>
    <w:rsid w:val="00FF5FC0"/>
    <w:rsid w:val="00FF5FDF"/>
    <w:rsid w:val="00FF6B87"/>
    <w:rsid w:val="00FF7149"/>
    <w:rsid w:val="00FF72BA"/>
    <w:rsid w:val="00FF79D8"/>
    <w:rsid w:val="00FF7AE3"/>
    <w:rsid w:val="16A2D7E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cecff,#005172"/>
    </o:shapedefaults>
    <o:shapelayout v:ext="edit">
      <o:idmap v:ext="edit" data="1"/>
    </o:shapelayout>
  </w:shapeDefaults>
  <w:decimalSymbol w:val=","/>
  <w:listSeparator w:val=";"/>
  <w14:docId w14:val="1AC2B0BA"/>
  <w15:docId w15:val="{81FB3BFE-C632-44EA-9F34-375E37B06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nhideWhenUsed="1"/>
    <w:lsdException w:name="List 3" w:semiHidden="1" w:uiPriority="99" w:unhideWhenUsed="1"/>
    <w:lsdException w:name="List 4"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452A0"/>
    <w:rPr>
      <w:rFonts w:ascii="Verdana" w:hAnsi="Verdana"/>
      <w:sz w:val="17"/>
      <w:szCs w:val="24"/>
      <w:lang w:val="en-GB" w:eastAsia="nl-NL"/>
    </w:rPr>
  </w:style>
  <w:style w:type="paragraph" w:styleId="Nagwek1">
    <w:name w:val="heading 1"/>
    <w:basedOn w:val="Normalny"/>
    <w:next w:val="bodytextEnglish"/>
    <w:link w:val="Nagwek1Znak"/>
    <w:uiPriority w:val="9"/>
    <w:qFormat/>
    <w:rsid w:val="003D65FE"/>
    <w:pPr>
      <w:keepNext/>
      <w:pageBreakBefore/>
      <w:numPr>
        <w:numId w:val="8"/>
      </w:numPr>
      <w:pBdr>
        <w:bottom w:val="dotted" w:sz="4" w:space="1" w:color="003366"/>
      </w:pBdr>
      <w:spacing w:line="460" w:lineRule="exact"/>
      <w:outlineLvl w:val="0"/>
    </w:pPr>
    <w:rPr>
      <w:rFonts w:cs="Arial"/>
      <w:b/>
      <w:bCs/>
      <w:kern w:val="32"/>
      <w:sz w:val="24"/>
      <w:szCs w:val="32"/>
    </w:rPr>
  </w:style>
  <w:style w:type="paragraph" w:styleId="Nagwek2">
    <w:name w:val="heading 2"/>
    <w:basedOn w:val="Normalny"/>
    <w:next w:val="bodytextEnglish"/>
    <w:link w:val="Nagwek2Znak"/>
    <w:uiPriority w:val="9"/>
    <w:qFormat/>
    <w:rsid w:val="0028485B"/>
    <w:pPr>
      <w:keepNext/>
      <w:numPr>
        <w:ilvl w:val="1"/>
        <w:numId w:val="8"/>
      </w:numPr>
      <w:spacing w:before="360" w:after="240"/>
      <w:outlineLvl w:val="1"/>
    </w:pPr>
    <w:rPr>
      <w:b/>
      <w:bCs/>
      <w:szCs w:val="20"/>
      <w:lang w:eastAsia="en-US"/>
    </w:rPr>
  </w:style>
  <w:style w:type="paragraph" w:styleId="Nagwek3">
    <w:name w:val="heading 3"/>
    <w:basedOn w:val="Normalny"/>
    <w:next w:val="bodytextEnglish"/>
    <w:link w:val="Nagwek3Znak"/>
    <w:uiPriority w:val="9"/>
    <w:qFormat/>
    <w:rsid w:val="00F91928"/>
    <w:pPr>
      <w:keepNext/>
      <w:numPr>
        <w:ilvl w:val="2"/>
        <w:numId w:val="8"/>
      </w:numPr>
      <w:spacing w:before="360" w:after="240"/>
      <w:outlineLvl w:val="2"/>
    </w:pPr>
    <w:rPr>
      <w:b/>
      <w:szCs w:val="20"/>
      <w:lang w:eastAsia="en-US"/>
    </w:rPr>
  </w:style>
  <w:style w:type="paragraph" w:styleId="Nagwek4">
    <w:name w:val="heading 4"/>
    <w:basedOn w:val="Nagwek3"/>
    <w:next w:val="Normalny"/>
    <w:link w:val="Nagwek4Znak"/>
    <w:uiPriority w:val="9"/>
    <w:qFormat/>
    <w:rsid w:val="007E1E47"/>
    <w:pPr>
      <w:numPr>
        <w:ilvl w:val="3"/>
      </w:numPr>
      <w:outlineLvl w:val="3"/>
    </w:pPr>
  </w:style>
  <w:style w:type="paragraph" w:styleId="Nagwek5">
    <w:name w:val="heading 5"/>
    <w:basedOn w:val="Nagwek4"/>
    <w:next w:val="Normalny"/>
    <w:link w:val="Nagwek5Znak"/>
    <w:uiPriority w:val="9"/>
    <w:qFormat/>
    <w:rsid w:val="008C6206"/>
    <w:pPr>
      <w:keepLines/>
      <w:outlineLvl w:val="4"/>
    </w:pPr>
  </w:style>
  <w:style w:type="paragraph" w:styleId="Nagwek6">
    <w:name w:val="heading 6"/>
    <w:basedOn w:val="Normalny"/>
    <w:next w:val="Normalny"/>
    <w:link w:val="Nagwek6Znak"/>
    <w:uiPriority w:val="9"/>
    <w:qFormat/>
    <w:rsid w:val="00C143FA"/>
    <w:pPr>
      <w:tabs>
        <w:tab w:val="left" w:pos="1980"/>
        <w:tab w:val="left" w:pos="7020"/>
      </w:tabs>
      <w:jc w:val="both"/>
      <w:outlineLvl w:val="5"/>
    </w:pPr>
    <w:rPr>
      <w:szCs w:val="20"/>
      <w:u w:val="single"/>
      <w:lang w:eastAsia="en-US"/>
    </w:rPr>
  </w:style>
  <w:style w:type="paragraph" w:styleId="Nagwek7">
    <w:name w:val="heading 7"/>
    <w:basedOn w:val="Normalny"/>
    <w:next w:val="Normalny"/>
    <w:link w:val="Nagwek7Znak"/>
    <w:uiPriority w:val="9"/>
    <w:qFormat/>
    <w:rsid w:val="00C143FA"/>
    <w:pPr>
      <w:tabs>
        <w:tab w:val="left" w:pos="1980"/>
        <w:tab w:val="left" w:pos="7020"/>
      </w:tabs>
      <w:jc w:val="both"/>
      <w:outlineLvl w:val="6"/>
    </w:pPr>
    <w:rPr>
      <w:i/>
      <w:szCs w:val="20"/>
      <w:lang w:eastAsia="en-US"/>
    </w:rPr>
  </w:style>
  <w:style w:type="paragraph" w:styleId="Nagwek8">
    <w:name w:val="heading 8"/>
    <w:basedOn w:val="Normalny"/>
    <w:next w:val="Normalny"/>
    <w:link w:val="Nagwek8Znak"/>
    <w:uiPriority w:val="9"/>
    <w:qFormat/>
    <w:rsid w:val="008C6206"/>
    <w:pPr>
      <w:tabs>
        <w:tab w:val="left" w:pos="1980"/>
        <w:tab w:val="left" w:pos="7020"/>
      </w:tabs>
      <w:jc w:val="both"/>
      <w:outlineLvl w:val="7"/>
    </w:pPr>
    <w:rPr>
      <w:i/>
      <w:sz w:val="20"/>
      <w:szCs w:val="20"/>
      <w:lang w:eastAsia="en-US"/>
    </w:rPr>
  </w:style>
  <w:style w:type="paragraph" w:styleId="Nagwek9">
    <w:name w:val="heading 9"/>
    <w:basedOn w:val="Normalny"/>
    <w:next w:val="Normalny"/>
    <w:link w:val="Nagwek9Znak"/>
    <w:uiPriority w:val="9"/>
    <w:qFormat/>
    <w:rsid w:val="008C6206"/>
    <w:pPr>
      <w:tabs>
        <w:tab w:val="left" w:pos="1980"/>
        <w:tab w:val="left" w:pos="7020"/>
      </w:tabs>
      <w:jc w:val="both"/>
      <w:outlineLvl w:val="8"/>
    </w:pPr>
    <w:rPr>
      <w:i/>
      <w:sz w:val="20"/>
      <w:szCs w:val="20"/>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3D65FE"/>
    <w:rPr>
      <w:rFonts w:ascii="Verdana" w:hAnsi="Verdana" w:cs="Arial"/>
      <w:b/>
      <w:bCs/>
      <w:kern w:val="32"/>
      <w:sz w:val="24"/>
      <w:szCs w:val="32"/>
      <w:lang w:val="en-GB" w:eastAsia="nl-NL"/>
    </w:rPr>
  </w:style>
  <w:style w:type="character" w:customStyle="1" w:styleId="Nagwek2Znak">
    <w:name w:val="Nagłówek 2 Znak"/>
    <w:link w:val="Nagwek2"/>
    <w:uiPriority w:val="9"/>
    <w:rsid w:val="0028485B"/>
    <w:rPr>
      <w:rFonts w:ascii="Verdana" w:hAnsi="Verdana"/>
      <w:b/>
      <w:bCs/>
      <w:sz w:val="17"/>
      <w:lang w:val="en-GB" w:eastAsia="en-US"/>
    </w:rPr>
  </w:style>
  <w:style w:type="paragraph" w:customStyle="1" w:styleId="Titel1">
    <w:name w:val="Titel1"/>
    <w:basedOn w:val="Normalny"/>
    <w:rsid w:val="00C143FA"/>
    <w:pPr>
      <w:spacing w:line="460" w:lineRule="exact"/>
    </w:pPr>
    <w:rPr>
      <w:b/>
      <w:sz w:val="30"/>
      <w:lang w:val="en-US"/>
    </w:rPr>
  </w:style>
  <w:style w:type="paragraph" w:styleId="Stopka">
    <w:name w:val="footer"/>
    <w:aliases w:val="Footer1"/>
    <w:basedOn w:val="Normalny"/>
    <w:link w:val="StopkaZnak"/>
    <w:autoRedefine/>
    <w:uiPriority w:val="99"/>
    <w:rsid w:val="00B07B83"/>
    <w:pPr>
      <w:tabs>
        <w:tab w:val="left" w:pos="1980"/>
        <w:tab w:val="left" w:pos="7020"/>
        <w:tab w:val="right" w:pos="7760"/>
      </w:tabs>
      <w:jc w:val="center"/>
    </w:pPr>
    <w:rPr>
      <w:szCs w:val="20"/>
      <w:lang w:eastAsia="en-US"/>
    </w:rPr>
  </w:style>
  <w:style w:type="paragraph" w:customStyle="1" w:styleId="Noparagraphstyle">
    <w:name w:val="[No paragraph style]"/>
    <w:rsid w:val="00DF4B95"/>
    <w:pPr>
      <w:autoSpaceDE w:val="0"/>
      <w:autoSpaceDN w:val="0"/>
      <w:adjustRightInd w:val="0"/>
      <w:spacing w:line="288" w:lineRule="auto"/>
      <w:textAlignment w:val="center"/>
    </w:pPr>
    <w:rPr>
      <w:rFonts w:ascii="Times Regular" w:hAnsi="Times Regular" w:cs="Times Regular"/>
      <w:color w:val="000000"/>
      <w:sz w:val="24"/>
      <w:szCs w:val="24"/>
      <w:lang w:val="nl-NL" w:eastAsia="nl-NL"/>
    </w:rPr>
  </w:style>
  <w:style w:type="character" w:customStyle="1" w:styleId="Style30ptBoldBLUE-25">
    <w:name w:val="Style 30 pt Bold BLUE-25%"/>
    <w:rsid w:val="00CB000D"/>
    <w:rPr>
      <w:rFonts w:ascii="Verdana" w:hAnsi="Verdana"/>
      <w:b/>
      <w:bCs/>
      <w:color w:val="005172"/>
      <w:sz w:val="40"/>
    </w:rPr>
  </w:style>
  <w:style w:type="paragraph" w:customStyle="1" w:styleId="TableBody">
    <w:name w:val="Table Body"/>
    <w:basedOn w:val="Normalny"/>
    <w:rsid w:val="005B0D0D"/>
    <w:pPr>
      <w:spacing w:line="240" w:lineRule="exact"/>
    </w:pPr>
    <w:rPr>
      <w:sz w:val="16"/>
    </w:rPr>
  </w:style>
  <w:style w:type="paragraph" w:styleId="Spistreci3">
    <w:name w:val="toc 3"/>
    <w:basedOn w:val="Normalny"/>
    <w:next w:val="Normalny"/>
    <w:uiPriority w:val="39"/>
    <w:qFormat/>
    <w:rsid w:val="00FB78D2"/>
    <w:pPr>
      <w:tabs>
        <w:tab w:val="left" w:pos="1134"/>
        <w:tab w:val="left" w:pos="1814"/>
        <w:tab w:val="right" w:leader="dot" w:pos="8060"/>
      </w:tabs>
      <w:ind w:left="1843" w:right="990" w:hanging="709"/>
      <w:jc w:val="both"/>
    </w:pPr>
    <w:rPr>
      <w:sz w:val="16"/>
      <w:szCs w:val="20"/>
      <w:lang w:eastAsia="en-US"/>
    </w:rPr>
  </w:style>
  <w:style w:type="paragraph" w:styleId="Spistreci4">
    <w:name w:val="toc 4"/>
    <w:basedOn w:val="Normalny"/>
    <w:next w:val="Normalny"/>
    <w:uiPriority w:val="39"/>
    <w:rsid w:val="008C6206"/>
    <w:pPr>
      <w:tabs>
        <w:tab w:val="right" w:leader="dot" w:pos="8060"/>
      </w:tabs>
      <w:ind w:left="600"/>
      <w:jc w:val="both"/>
    </w:pPr>
    <w:rPr>
      <w:sz w:val="20"/>
      <w:szCs w:val="20"/>
      <w:lang w:eastAsia="en-US"/>
    </w:rPr>
  </w:style>
  <w:style w:type="paragraph" w:styleId="Spistreci2">
    <w:name w:val="toc 2"/>
    <w:basedOn w:val="Normalny"/>
    <w:next w:val="Normalny"/>
    <w:uiPriority w:val="39"/>
    <w:qFormat/>
    <w:rsid w:val="00FB78D2"/>
    <w:pPr>
      <w:tabs>
        <w:tab w:val="left" w:pos="1134"/>
        <w:tab w:val="right" w:leader="dot" w:pos="8080"/>
      </w:tabs>
      <w:ind w:left="1134" w:right="990" w:hanging="567"/>
      <w:jc w:val="both"/>
    </w:pPr>
    <w:rPr>
      <w:sz w:val="16"/>
      <w:szCs w:val="20"/>
      <w:lang w:eastAsia="en-US"/>
    </w:rPr>
  </w:style>
  <w:style w:type="paragraph" w:styleId="Spistreci1">
    <w:name w:val="toc 1"/>
    <w:basedOn w:val="Normalny"/>
    <w:next w:val="Normalny"/>
    <w:uiPriority w:val="39"/>
    <w:qFormat/>
    <w:rsid w:val="00E81FEC"/>
    <w:pPr>
      <w:tabs>
        <w:tab w:val="right" w:leader="dot" w:pos="8060"/>
      </w:tabs>
      <w:spacing w:before="60" w:after="60"/>
      <w:ind w:left="567" w:hanging="567"/>
      <w:jc w:val="both"/>
    </w:pPr>
    <w:rPr>
      <w:szCs w:val="20"/>
      <w:lang w:eastAsia="en-US"/>
    </w:rPr>
  </w:style>
  <w:style w:type="paragraph" w:styleId="Nagwek">
    <w:name w:val="header"/>
    <w:aliases w:val="Header1"/>
    <w:basedOn w:val="Normalny"/>
    <w:link w:val="NagwekZnak"/>
    <w:rsid w:val="008C6206"/>
    <w:pPr>
      <w:tabs>
        <w:tab w:val="left" w:pos="1980"/>
        <w:tab w:val="center" w:pos="4320"/>
        <w:tab w:val="left" w:pos="7020"/>
        <w:tab w:val="right" w:pos="8640"/>
      </w:tabs>
      <w:jc w:val="both"/>
    </w:pPr>
    <w:rPr>
      <w:sz w:val="20"/>
      <w:szCs w:val="20"/>
      <w:lang w:eastAsia="en-US"/>
    </w:rPr>
  </w:style>
  <w:style w:type="table" w:styleId="Tabela-Siatka">
    <w:name w:val="Table Grid"/>
    <w:basedOn w:val="Standardowy"/>
    <w:uiPriority w:val="59"/>
    <w:rsid w:val="00A45EEF"/>
    <w:pPr>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basedOn w:val="Normalny"/>
    <w:next w:val="Figuretitle"/>
    <w:rsid w:val="008C6206"/>
    <w:pPr>
      <w:keepNext/>
      <w:keepLines/>
      <w:tabs>
        <w:tab w:val="left" w:pos="1980"/>
        <w:tab w:val="left" w:pos="7020"/>
      </w:tabs>
      <w:spacing w:before="220"/>
    </w:pPr>
    <w:rPr>
      <w:sz w:val="20"/>
      <w:szCs w:val="20"/>
      <w:lang w:eastAsia="en-US"/>
    </w:rPr>
  </w:style>
  <w:style w:type="paragraph" w:customStyle="1" w:styleId="Figuretitle">
    <w:name w:val="Figure title"/>
    <w:basedOn w:val="Normalny"/>
    <w:next w:val="Normalny"/>
    <w:rsid w:val="008C6206"/>
    <w:pPr>
      <w:keepLines/>
      <w:tabs>
        <w:tab w:val="left" w:pos="1980"/>
        <w:tab w:val="left" w:pos="7020"/>
      </w:tabs>
      <w:spacing w:before="220" w:after="220"/>
      <w:ind w:left="1120" w:hanging="1120"/>
      <w:jc w:val="both"/>
    </w:pPr>
    <w:rPr>
      <w:rFonts w:ascii="Humnst777 It BT" w:hAnsi="Humnst777 It BT"/>
      <w:sz w:val="20"/>
      <w:szCs w:val="20"/>
      <w:lang w:eastAsia="en-US"/>
    </w:rPr>
  </w:style>
  <w:style w:type="paragraph" w:customStyle="1" w:styleId="table">
    <w:name w:val="table"/>
    <w:uiPriority w:val="99"/>
    <w:rsid w:val="00854E71"/>
    <w:pPr>
      <w:spacing w:before="30" w:after="30"/>
    </w:pPr>
    <w:rPr>
      <w:rFonts w:ascii="Verdana" w:eastAsia="PMingLiU" w:hAnsi="Verdana"/>
      <w:noProof/>
      <w:sz w:val="16"/>
      <w:lang w:val="en-GB" w:eastAsia="en-US"/>
    </w:rPr>
  </w:style>
  <w:style w:type="paragraph" w:customStyle="1" w:styleId="bullet0">
    <w:name w:val="bullet"/>
    <w:basedOn w:val="Normalny"/>
    <w:rsid w:val="00136586"/>
    <w:pPr>
      <w:tabs>
        <w:tab w:val="left" w:pos="1980"/>
        <w:tab w:val="left" w:pos="7020"/>
      </w:tabs>
      <w:spacing w:before="240"/>
      <w:ind w:left="567" w:hanging="256"/>
      <w:jc w:val="both"/>
    </w:pPr>
    <w:rPr>
      <w:szCs w:val="20"/>
      <w:lang w:eastAsia="en-US"/>
    </w:rPr>
  </w:style>
  <w:style w:type="paragraph" w:customStyle="1" w:styleId="hup">
    <w:name w:val="hup"/>
    <w:basedOn w:val="Normalny"/>
    <w:rsid w:val="008C6206"/>
    <w:pPr>
      <w:pBdr>
        <w:top w:val="single" w:sz="6" w:space="0" w:color="auto"/>
        <w:left w:val="single" w:sz="6" w:space="0" w:color="auto"/>
        <w:bottom w:val="single" w:sz="6" w:space="0" w:color="auto"/>
        <w:right w:val="single" w:sz="6" w:space="0" w:color="auto"/>
        <w:between w:val="single" w:sz="6" w:space="0" w:color="auto"/>
      </w:pBdr>
      <w:tabs>
        <w:tab w:val="bar" w:pos="567"/>
        <w:tab w:val="left" w:pos="737"/>
        <w:tab w:val="left" w:pos="1871"/>
        <w:tab w:val="left" w:pos="1980"/>
        <w:tab w:val="left" w:pos="2778"/>
        <w:tab w:val="left" w:pos="3770"/>
        <w:tab w:val="left" w:pos="4734"/>
        <w:tab w:val="left" w:pos="5641"/>
        <w:tab w:val="left" w:pos="6492"/>
        <w:tab w:val="left" w:pos="7020"/>
        <w:tab w:val="bar" w:pos="7371"/>
        <w:tab w:val="left" w:pos="7626"/>
        <w:tab w:val="left" w:pos="8561"/>
        <w:tab w:val="left" w:pos="9497"/>
        <w:tab w:val="left" w:pos="10461"/>
        <w:tab w:val="left" w:pos="11396"/>
        <w:tab w:val="left" w:pos="12332"/>
        <w:tab w:val="left" w:pos="13154"/>
      </w:tabs>
      <w:spacing w:before="60" w:after="60" w:line="240" w:lineRule="atLeast"/>
      <w:jc w:val="both"/>
    </w:pPr>
    <w:rPr>
      <w:rFonts w:ascii="Times" w:hAnsi="Times"/>
      <w:sz w:val="18"/>
      <w:szCs w:val="20"/>
      <w:lang w:eastAsia="en-US"/>
    </w:rPr>
  </w:style>
  <w:style w:type="paragraph" w:customStyle="1" w:styleId="hupbody">
    <w:name w:val="hup body"/>
    <w:basedOn w:val="hup"/>
    <w:rsid w:val="008C6206"/>
    <w:pPr>
      <w:tabs>
        <w:tab w:val="clear" w:pos="737"/>
        <w:tab w:val="clear" w:pos="1871"/>
        <w:tab w:val="clear" w:pos="2778"/>
        <w:tab w:val="clear" w:pos="3770"/>
        <w:tab w:val="clear" w:pos="4734"/>
        <w:tab w:val="clear" w:pos="5641"/>
        <w:tab w:val="clear" w:pos="6492"/>
        <w:tab w:val="clear" w:pos="7020"/>
        <w:tab w:val="clear" w:pos="7626"/>
        <w:tab w:val="clear" w:pos="8561"/>
        <w:tab w:val="clear" w:pos="9497"/>
        <w:tab w:val="clear" w:pos="10461"/>
        <w:tab w:val="clear" w:pos="11396"/>
        <w:tab w:val="clear" w:pos="12332"/>
        <w:tab w:val="clear" w:pos="13154"/>
        <w:tab w:val="right" w:pos="1247"/>
        <w:tab w:val="right" w:pos="2126"/>
        <w:tab w:val="right" w:pos="3203"/>
        <w:tab w:val="right" w:pos="4252"/>
        <w:tab w:val="right" w:pos="5358"/>
        <w:tab w:val="right" w:pos="6151"/>
        <w:tab w:val="right" w:pos="7030"/>
        <w:tab w:val="right" w:pos="8193"/>
        <w:tab w:val="right" w:pos="9157"/>
        <w:tab w:val="right" w:pos="9950"/>
        <w:tab w:val="right" w:pos="10886"/>
        <w:tab w:val="right" w:pos="11935"/>
        <w:tab w:val="right" w:pos="12870"/>
        <w:tab w:val="right" w:pos="13834"/>
      </w:tabs>
    </w:pPr>
  </w:style>
  <w:style w:type="paragraph" w:customStyle="1" w:styleId="tabel">
    <w:name w:val="tabel"/>
    <w:basedOn w:val="Normalny"/>
    <w:rsid w:val="00C143FA"/>
    <w:pPr>
      <w:jc w:val="both"/>
    </w:pPr>
    <w:rPr>
      <w:szCs w:val="20"/>
      <w:lang w:eastAsia="en-US"/>
    </w:rPr>
  </w:style>
  <w:style w:type="character" w:styleId="Hipercze">
    <w:name w:val="Hyperlink"/>
    <w:uiPriority w:val="99"/>
    <w:rsid w:val="00C143FA"/>
    <w:rPr>
      <w:rFonts w:ascii="Verdana" w:hAnsi="Verdana"/>
      <w:noProof/>
      <w:color w:val="0000FF"/>
      <w:sz w:val="17"/>
      <w:szCs w:val="36"/>
      <w:u w:val="single"/>
    </w:rPr>
  </w:style>
  <w:style w:type="character" w:styleId="UyteHipercze">
    <w:name w:val="FollowedHyperlink"/>
    <w:uiPriority w:val="99"/>
    <w:rsid w:val="00C143FA"/>
    <w:rPr>
      <w:rFonts w:ascii="Verdana" w:hAnsi="Verdana"/>
      <w:color w:val="800080"/>
      <w:sz w:val="17"/>
      <w:u w:val="single"/>
    </w:rPr>
  </w:style>
  <w:style w:type="paragraph" w:styleId="Tekstkomentarza">
    <w:name w:val="annotation text"/>
    <w:basedOn w:val="Normalny"/>
    <w:link w:val="TekstkomentarzaZnak"/>
    <w:uiPriority w:val="99"/>
    <w:rsid w:val="008C6206"/>
    <w:rPr>
      <w:rFonts w:ascii="Times New Roman" w:hAnsi="Times New Roman"/>
      <w:sz w:val="20"/>
      <w:szCs w:val="20"/>
      <w:lang w:eastAsia="en-US"/>
    </w:rPr>
  </w:style>
  <w:style w:type="paragraph" w:styleId="Legenda">
    <w:name w:val="caption"/>
    <w:basedOn w:val="Normalny"/>
    <w:next w:val="Normalny"/>
    <w:link w:val="LegendaZnak"/>
    <w:uiPriority w:val="99"/>
    <w:qFormat/>
    <w:rsid w:val="0009669C"/>
    <w:pPr>
      <w:tabs>
        <w:tab w:val="left" w:pos="1980"/>
        <w:tab w:val="left" w:pos="7020"/>
      </w:tabs>
      <w:spacing w:before="120" w:after="120"/>
      <w:jc w:val="center"/>
    </w:pPr>
    <w:rPr>
      <w:i/>
      <w:sz w:val="16"/>
      <w:szCs w:val="20"/>
      <w:lang w:eastAsia="en-US"/>
    </w:rPr>
  </w:style>
  <w:style w:type="character" w:customStyle="1" w:styleId="LegendaZnak">
    <w:name w:val="Legenda Znak"/>
    <w:link w:val="Legenda"/>
    <w:uiPriority w:val="99"/>
    <w:rsid w:val="0009669C"/>
    <w:rPr>
      <w:rFonts w:ascii="Verdana" w:hAnsi="Verdana"/>
      <w:i/>
      <w:sz w:val="16"/>
      <w:lang w:val="nl-NL" w:eastAsia="en-US"/>
    </w:rPr>
  </w:style>
  <w:style w:type="paragraph" w:styleId="Tematkomentarza">
    <w:name w:val="annotation subject"/>
    <w:basedOn w:val="Tekstkomentarza"/>
    <w:next w:val="Tekstkomentarza"/>
    <w:link w:val="TematkomentarzaZnak"/>
    <w:uiPriority w:val="99"/>
    <w:rsid w:val="008C6206"/>
    <w:pPr>
      <w:tabs>
        <w:tab w:val="left" w:pos="1980"/>
        <w:tab w:val="left" w:pos="7020"/>
      </w:tabs>
      <w:jc w:val="both"/>
    </w:pPr>
    <w:rPr>
      <w:rFonts w:ascii="News Gothic" w:hAnsi="News Gothic"/>
      <w:b/>
      <w:bCs/>
    </w:rPr>
  </w:style>
  <w:style w:type="paragraph" w:styleId="Indeks6">
    <w:name w:val="index 6"/>
    <w:basedOn w:val="Normalny"/>
    <w:next w:val="Normalny"/>
    <w:uiPriority w:val="99"/>
    <w:semiHidden/>
    <w:rsid w:val="008C6206"/>
    <w:pPr>
      <w:tabs>
        <w:tab w:val="left" w:pos="1980"/>
        <w:tab w:val="left" w:pos="7020"/>
      </w:tabs>
      <w:ind w:left="1800"/>
      <w:jc w:val="both"/>
    </w:pPr>
    <w:rPr>
      <w:sz w:val="20"/>
      <w:szCs w:val="20"/>
      <w:lang w:eastAsia="en-US"/>
    </w:rPr>
  </w:style>
  <w:style w:type="paragraph" w:styleId="Tekstdymka">
    <w:name w:val="Balloon Text"/>
    <w:basedOn w:val="Normalny"/>
    <w:link w:val="TekstdymkaZnak"/>
    <w:rsid w:val="004B7888"/>
    <w:rPr>
      <w:rFonts w:ascii="Tahoma" w:hAnsi="Tahoma" w:cs="Tahoma"/>
      <w:sz w:val="16"/>
      <w:szCs w:val="16"/>
    </w:rPr>
  </w:style>
  <w:style w:type="character" w:styleId="Odwoanieprzypisudolnego">
    <w:name w:val="footnote reference"/>
    <w:uiPriority w:val="99"/>
    <w:rsid w:val="00FC6443"/>
    <w:rPr>
      <w:rFonts w:ascii="Verdana" w:hAnsi="Verdana"/>
      <w:position w:val="6"/>
      <w:sz w:val="12"/>
    </w:rPr>
  </w:style>
  <w:style w:type="paragraph" w:styleId="Tekstprzypisudolnego">
    <w:name w:val="footnote text"/>
    <w:basedOn w:val="Normalny"/>
    <w:next w:val="Normalny"/>
    <w:link w:val="TekstprzypisudolnegoZnak"/>
    <w:autoRedefine/>
    <w:uiPriority w:val="99"/>
    <w:rsid w:val="003C4273"/>
    <w:pPr>
      <w:tabs>
        <w:tab w:val="left" w:pos="1980"/>
        <w:tab w:val="left" w:pos="7020"/>
      </w:tabs>
      <w:jc w:val="both"/>
    </w:pPr>
    <w:rPr>
      <w:sz w:val="18"/>
      <w:szCs w:val="18"/>
      <w:lang w:eastAsia="en-US"/>
    </w:rPr>
  </w:style>
  <w:style w:type="paragraph" w:styleId="Spistreci7">
    <w:name w:val="toc 7"/>
    <w:basedOn w:val="Normalny"/>
    <w:next w:val="Normalny"/>
    <w:uiPriority w:val="39"/>
    <w:rsid w:val="001717A3"/>
    <w:pPr>
      <w:tabs>
        <w:tab w:val="right" w:leader="dot" w:pos="8060"/>
      </w:tabs>
      <w:ind w:left="1200"/>
    </w:pPr>
    <w:rPr>
      <w:rFonts w:ascii="Times" w:hAnsi="Times"/>
      <w:sz w:val="20"/>
      <w:szCs w:val="20"/>
      <w:lang w:eastAsia="en-US"/>
    </w:rPr>
  </w:style>
  <w:style w:type="paragraph" w:styleId="Spistreci8">
    <w:name w:val="toc 8"/>
    <w:basedOn w:val="Normalny"/>
    <w:next w:val="Normalny"/>
    <w:uiPriority w:val="39"/>
    <w:rsid w:val="001717A3"/>
    <w:pPr>
      <w:tabs>
        <w:tab w:val="right" w:leader="dot" w:pos="8060"/>
      </w:tabs>
      <w:ind w:left="1400"/>
    </w:pPr>
    <w:rPr>
      <w:rFonts w:ascii="Times" w:hAnsi="Times"/>
      <w:sz w:val="20"/>
      <w:szCs w:val="20"/>
      <w:lang w:eastAsia="en-US"/>
    </w:rPr>
  </w:style>
  <w:style w:type="paragraph" w:styleId="Spistreci9">
    <w:name w:val="toc 9"/>
    <w:basedOn w:val="Normalny"/>
    <w:next w:val="Normalny"/>
    <w:uiPriority w:val="39"/>
    <w:rsid w:val="001717A3"/>
    <w:pPr>
      <w:tabs>
        <w:tab w:val="right" w:leader="dot" w:pos="8060"/>
      </w:tabs>
      <w:ind w:left="1600"/>
    </w:pPr>
    <w:rPr>
      <w:rFonts w:ascii="Times" w:hAnsi="Times"/>
      <w:sz w:val="20"/>
      <w:szCs w:val="20"/>
      <w:lang w:eastAsia="en-US"/>
    </w:rPr>
  </w:style>
  <w:style w:type="paragraph" w:styleId="Spistreci6">
    <w:name w:val="toc 6"/>
    <w:basedOn w:val="Normalny"/>
    <w:next w:val="Normalny"/>
    <w:uiPriority w:val="39"/>
    <w:rsid w:val="001717A3"/>
    <w:pPr>
      <w:tabs>
        <w:tab w:val="right" w:leader="dot" w:pos="8060"/>
      </w:tabs>
      <w:ind w:left="1000"/>
    </w:pPr>
    <w:rPr>
      <w:rFonts w:ascii="Times" w:hAnsi="Times"/>
      <w:sz w:val="20"/>
      <w:szCs w:val="20"/>
      <w:lang w:eastAsia="en-US"/>
    </w:rPr>
  </w:style>
  <w:style w:type="paragraph" w:styleId="Spistreci5">
    <w:name w:val="toc 5"/>
    <w:basedOn w:val="Spistreci3"/>
    <w:next w:val="Normalny"/>
    <w:uiPriority w:val="39"/>
    <w:rsid w:val="001717A3"/>
    <w:pPr>
      <w:ind w:left="800"/>
      <w:jc w:val="left"/>
    </w:pPr>
  </w:style>
  <w:style w:type="paragraph" w:styleId="Indeks7">
    <w:name w:val="index 7"/>
    <w:basedOn w:val="Normalny"/>
    <w:next w:val="Normalny"/>
    <w:uiPriority w:val="99"/>
    <w:semiHidden/>
    <w:rsid w:val="001717A3"/>
    <w:pPr>
      <w:tabs>
        <w:tab w:val="left" w:pos="1980"/>
        <w:tab w:val="left" w:pos="7020"/>
      </w:tabs>
      <w:ind w:left="2160"/>
    </w:pPr>
    <w:rPr>
      <w:sz w:val="20"/>
      <w:szCs w:val="20"/>
      <w:lang w:eastAsia="en-US"/>
    </w:rPr>
  </w:style>
  <w:style w:type="paragraph" w:styleId="Indeks5">
    <w:name w:val="index 5"/>
    <w:basedOn w:val="Normalny"/>
    <w:next w:val="Normalny"/>
    <w:uiPriority w:val="99"/>
    <w:semiHidden/>
    <w:rsid w:val="001717A3"/>
    <w:pPr>
      <w:tabs>
        <w:tab w:val="left" w:pos="1980"/>
        <w:tab w:val="left" w:pos="7020"/>
      </w:tabs>
      <w:ind w:left="1440"/>
    </w:pPr>
    <w:rPr>
      <w:sz w:val="20"/>
      <w:szCs w:val="20"/>
      <w:lang w:eastAsia="en-US"/>
    </w:rPr>
  </w:style>
  <w:style w:type="paragraph" w:styleId="Indeks4">
    <w:name w:val="index 4"/>
    <w:basedOn w:val="Normalny"/>
    <w:next w:val="Normalny"/>
    <w:uiPriority w:val="99"/>
    <w:semiHidden/>
    <w:rsid w:val="001717A3"/>
    <w:pPr>
      <w:tabs>
        <w:tab w:val="left" w:pos="1980"/>
        <w:tab w:val="left" w:pos="7020"/>
      </w:tabs>
      <w:ind w:left="1080"/>
    </w:pPr>
    <w:rPr>
      <w:sz w:val="20"/>
      <w:szCs w:val="20"/>
      <w:lang w:eastAsia="en-US"/>
    </w:rPr>
  </w:style>
  <w:style w:type="paragraph" w:styleId="Indeks3">
    <w:name w:val="index 3"/>
    <w:basedOn w:val="Normalny"/>
    <w:next w:val="Normalny"/>
    <w:uiPriority w:val="99"/>
    <w:semiHidden/>
    <w:rsid w:val="001717A3"/>
    <w:pPr>
      <w:tabs>
        <w:tab w:val="left" w:pos="1980"/>
        <w:tab w:val="left" w:pos="7020"/>
      </w:tabs>
      <w:ind w:left="720"/>
    </w:pPr>
    <w:rPr>
      <w:sz w:val="20"/>
      <w:szCs w:val="20"/>
      <w:lang w:eastAsia="en-US"/>
    </w:rPr>
  </w:style>
  <w:style w:type="paragraph" w:styleId="Indeks2">
    <w:name w:val="index 2"/>
    <w:basedOn w:val="Normalny"/>
    <w:next w:val="Normalny"/>
    <w:uiPriority w:val="99"/>
    <w:semiHidden/>
    <w:rsid w:val="001717A3"/>
    <w:pPr>
      <w:tabs>
        <w:tab w:val="left" w:pos="1980"/>
        <w:tab w:val="left" w:pos="7020"/>
      </w:tabs>
      <w:ind w:left="360"/>
    </w:pPr>
    <w:rPr>
      <w:sz w:val="20"/>
      <w:szCs w:val="20"/>
      <w:lang w:eastAsia="en-US"/>
    </w:rPr>
  </w:style>
  <w:style w:type="paragraph" w:styleId="Indeks1">
    <w:name w:val="index 1"/>
    <w:basedOn w:val="Normalny"/>
    <w:next w:val="Normalny"/>
    <w:uiPriority w:val="99"/>
    <w:semiHidden/>
    <w:rsid w:val="001717A3"/>
    <w:pPr>
      <w:tabs>
        <w:tab w:val="left" w:pos="1980"/>
        <w:tab w:val="left" w:pos="7020"/>
      </w:tabs>
    </w:pPr>
    <w:rPr>
      <w:sz w:val="20"/>
      <w:szCs w:val="20"/>
      <w:lang w:eastAsia="en-US"/>
    </w:rPr>
  </w:style>
  <w:style w:type="paragraph" w:customStyle="1" w:styleId="Default">
    <w:name w:val="Default"/>
    <w:rsid w:val="008A193D"/>
    <w:pPr>
      <w:autoSpaceDE w:val="0"/>
      <w:autoSpaceDN w:val="0"/>
      <w:adjustRightInd w:val="0"/>
    </w:pPr>
    <w:rPr>
      <w:color w:val="000000"/>
      <w:sz w:val="24"/>
      <w:szCs w:val="24"/>
      <w:lang w:val="en-GB" w:eastAsia="en-GB"/>
    </w:rPr>
  </w:style>
  <w:style w:type="paragraph" w:styleId="Mapadokumentu">
    <w:name w:val="Document Map"/>
    <w:basedOn w:val="Normalny"/>
    <w:link w:val="MapadokumentuZnak"/>
    <w:semiHidden/>
    <w:rsid w:val="001717A3"/>
    <w:pPr>
      <w:shd w:val="clear" w:color="auto" w:fill="000080"/>
      <w:tabs>
        <w:tab w:val="left" w:pos="1980"/>
        <w:tab w:val="left" w:pos="7020"/>
      </w:tabs>
    </w:pPr>
    <w:rPr>
      <w:rFonts w:ascii="Tahoma" w:hAnsi="Tahoma" w:cs="Tahoma"/>
      <w:sz w:val="20"/>
      <w:szCs w:val="20"/>
      <w:lang w:eastAsia="en-US"/>
    </w:rPr>
  </w:style>
  <w:style w:type="character" w:styleId="Numerstrony">
    <w:name w:val="page number"/>
    <w:uiPriority w:val="99"/>
    <w:rsid w:val="00C143FA"/>
    <w:rPr>
      <w:rFonts w:ascii="Verdana" w:hAnsi="Verdana"/>
      <w:sz w:val="12"/>
    </w:rPr>
  </w:style>
  <w:style w:type="paragraph" w:customStyle="1" w:styleId="Rapportnummer">
    <w:name w:val="Rapportnummer"/>
    <w:basedOn w:val="Normalny"/>
    <w:rsid w:val="0065069A"/>
    <w:rPr>
      <w:sz w:val="16"/>
      <w:szCs w:val="16"/>
    </w:rPr>
  </w:style>
  <w:style w:type="paragraph" w:customStyle="1" w:styleId="heading1nonumbers">
    <w:name w:val="heading 1 no numbers"/>
    <w:basedOn w:val="Nagwek1"/>
    <w:next w:val="Normalny"/>
    <w:rsid w:val="00D93887"/>
    <w:pPr>
      <w:numPr>
        <w:numId w:val="0"/>
      </w:numPr>
      <w:spacing w:after="480"/>
    </w:pPr>
  </w:style>
  <w:style w:type="paragraph" w:styleId="Listapunktowana">
    <w:name w:val="List Bullet"/>
    <w:basedOn w:val="Normalny"/>
    <w:autoRedefine/>
    <w:uiPriority w:val="99"/>
    <w:rsid w:val="00405442"/>
    <w:rPr>
      <w:rFonts w:eastAsia="PMingLiU"/>
      <w:szCs w:val="20"/>
      <w:lang w:eastAsia="en-US"/>
    </w:rPr>
  </w:style>
  <w:style w:type="paragraph" w:customStyle="1" w:styleId="normalenglish">
    <w:name w:val="normal english"/>
    <w:basedOn w:val="Normalny"/>
    <w:rsid w:val="00FB66F1"/>
    <w:pPr>
      <w:spacing w:before="160" w:after="160"/>
    </w:pPr>
    <w:rPr>
      <w:rFonts w:ascii="Arial" w:eastAsia="PMingLiU" w:hAnsi="Arial"/>
      <w:sz w:val="20"/>
      <w:szCs w:val="20"/>
      <w:lang w:eastAsia="en-US"/>
    </w:rPr>
  </w:style>
  <w:style w:type="paragraph" w:customStyle="1" w:styleId="tablebold">
    <w:name w:val="tablebold"/>
    <w:basedOn w:val="Nagwekindeksu"/>
    <w:rsid w:val="002125C9"/>
    <w:pPr>
      <w:keepNext/>
      <w:spacing w:before="40" w:after="40"/>
    </w:pPr>
    <w:rPr>
      <w:rFonts w:eastAsia="PMingLiU" w:cs="Times New Roman"/>
      <w:sz w:val="20"/>
      <w:lang w:eastAsia="en-US"/>
    </w:rPr>
  </w:style>
  <w:style w:type="paragraph" w:styleId="Nagwekindeksu">
    <w:name w:val="index heading"/>
    <w:basedOn w:val="Normalny"/>
    <w:next w:val="Indeks1"/>
    <w:uiPriority w:val="99"/>
    <w:semiHidden/>
    <w:rsid w:val="002125C9"/>
    <w:rPr>
      <w:rFonts w:ascii="Arial" w:hAnsi="Arial" w:cs="Arial"/>
      <w:b/>
      <w:bCs/>
    </w:rPr>
  </w:style>
  <w:style w:type="paragraph" w:customStyle="1" w:styleId="Title2">
    <w:name w:val="Title2"/>
    <w:basedOn w:val="Tytu"/>
    <w:next w:val="Normalny"/>
    <w:uiPriority w:val="99"/>
    <w:rsid w:val="00B4454B"/>
    <w:pPr>
      <w:spacing w:before="160" w:after="720"/>
      <w:jc w:val="left"/>
    </w:pPr>
    <w:rPr>
      <w:rFonts w:eastAsia="PMingLiU"/>
      <w:b w:val="0"/>
      <w:sz w:val="24"/>
      <w:szCs w:val="28"/>
      <w:lang w:eastAsia="en-US"/>
    </w:rPr>
  </w:style>
  <w:style w:type="paragraph" w:styleId="Tytu">
    <w:name w:val="Title"/>
    <w:basedOn w:val="Normalny"/>
    <w:link w:val="TytuZnak"/>
    <w:uiPriority w:val="10"/>
    <w:qFormat/>
    <w:rsid w:val="00B4454B"/>
    <w:pPr>
      <w:spacing w:before="240" w:after="60"/>
      <w:jc w:val="center"/>
      <w:outlineLvl w:val="0"/>
    </w:pPr>
    <w:rPr>
      <w:rFonts w:ascii="Arial" w:hAnsi="Arial" w:cs="Arial"/>
      <w:b/>
      <w:bCs/>
      <w:kern w:val="28"/>
      <w:sz w:val="32"/>
      <w:szCs w:val="32"/>
    </w:rPr>
  </w:style>
  <w:style w:type="paragraph" w:styleId="Lista">
    <w:name w:val="List"/>
    <w:basedOn w:val="Normalny"/>
    <w:autoRedefine/>
    <w:uiPriority w:val="99"/>
    <w:rsid w:val="00B4454B"/>
    <w:pPr>
      <w:numPr>
        <w:numId w:val="1"/>
      </w:numPr>
    </w:pPr>
    <w:rPr>
      <w:rFonts w:ascii="Arial" w:eastAsia="PMingLiU" w:hAnsi="Arial"/>
      <w:sz w:val="20"/>
      <w:lang w:eastAsia="en-US"/>
    </w:rPr>
  </w:style>
  <w:style w:type="paragraph" w:styleId="Tekstpodstawowy3">
    <w:name w:val="Body Text 3"/>
    <w:basedOn w:val="Normalny"/>
    <w:link w:val="Tekstpodstawowy3Znak"/>
    <w:uiPriority w:val="99"/>
    <w:rsid w:val="00760715"/>
    <w:pPr>
      <w:spacing w:after="120"/>
    </w:pPr>
    <w:rPr>
      <w:rFonts w:ascii="Arial" w:eastAsia="PMingLiU" w:hAnsi="Arial"/>
      <w:sz w:val="16"/>
      <w:szCs w:val="20"/>
      <w:lang w:eastAsia="en-US"/>
    </w:rPr>
  </w:style>
  <w:style w:type="paragraph" w:customStyle="1" w:styleId="Bullet">
    <w:name w:val="Bullet"/>
    <w:uiPriority w:val="99"/>
    <w:rsid w:val="00760715"/>
    <w:pPr>
      <w:numPr>
        <w:numId w:val="2"/>
      </w:numPr>
      <w:spacing w:before="60" w:after="60"/>
    </w:pPr>
    <w:rPr>
      <w:rFonts w:ascii="Arial" w:eastAsia="PMingLiU" w:hAnsi="Arial" w:cs="Arial"/>
      <w:lang w:val="nl-NL" w:eastAsia="en-US"/>
    </w:rPr>
  </w:style>
  <w:style w:type="paragraph" w:styleId="Tekstpodstawowy2">
    <w:name w:val="Body Text 2"/>
    <w:basedOn w:val="Normalny"/>
    <w:link w:val="Tekstpodstawowy2Znak"/>
    <w:uiPriority w:val="99"/>
    <w:rsid w:val="00854E71"/>
    <w:pPr>
      <w:spacing w:after="120" w:line="480" w:lineRule="auto"/>
    </w:pPr>
  </w:style>
  <w:style w:type="paragraph" w:customStyle="1" w:styleId="Style1">
    <w:name w:val="Style1"/>
    <w:basedOn w:val="heading1nonumbers"/>
    <w:next w:val="Normalny"/>
    <w:uiPriority w:val="99"/>
    <w:rsid w:val="004D6986"/>
    <w:pPr>
      <w:pageBreakBefore w:val="0"/>
    </w:pPr>
  </w:style>
  <w:style w:type="character" w:styleId="Odwoaniedokomentarza">
    <w:name w:val="annotation reference"/>
    <w:uiPriority w:val="99"/>
    <w:rsid w:val="00AE2415"/>
    <w:rPr>
      <w:sz w:val="16"/>
      <w:szCs w:val="16"/>
    </w:rPr>
  </w:style>
  <w:style w:type="paragraph" w:customStyle="1" w:styleId="bodytextEnglish">
    <w:name w:val="body text English"/>
    <w:basedOn w:val="Normalny"/>
    <w:link w:val="bodytextEnglishChar"/>
    <w:qFormat/>
    <w:rsid w:val="00AF38E8"/>
    <w:pPr>
      <w:spacing w:before="120" w:after="120" w:line="240" w:lineRule="exact"/>
    </w:pPr>
  </w:style>
  <w:style w:type="paragraph" w:customStyle="1" w:styleId="StylebodytextEnglishBoldWhitePatternClearIndigo">
    <w:name w:val="Style body text English + Bold White Pattern: Clear (Indigo)"/>
    <w:basedOn w:val="bodytextEnglish"/>
    <w:link w:val="StylebodytextEnglishBoldWhitePatternClearIndigoChar"/>
    <w:rsid w:val="005B06D2"/>
    <w:rPr>
      <w:b/>
      <w:bCs/>
      <w:color w:val="FFFFFF"/>
      <w:shd w:val="clear" w:color="auto" w:fill="333399"/>
    </w:rPr>
  </w:style>
  <w:style w:type="character" w:customStyle="1" w:styleId="bodytextEnglishChar">
    <w:name w:val="body text English Char"/>
    <w:link w:val="bodytextEnglish"/>
    <w:rsid w:val="00AF38E8"/>
    <w:rPr>
      <w:rFonts w:ascii="Verdana" w:hAnsi="Verdana"/>
      <w:sz w:val="17"/>
      <w:szCs w:val="24"/>
      <w:lang w:eastAsia="nl-NL"/>
    </w:rPr>
  </w:style>
  <w:style w:type="character" w:customStyle="1" w:styleId="StylebodytextEnglishBoldWhitePatternClearIndigoChar">
    <w:name w:val="Style body text English + Bold White Pattern: Clear (Indigo) Char"/>
    <w:link w:val="StylebodytextEnglishBoldWhitePatternClearIndigo"/>
    <w:rsid w:val="005B06D2"/>
    <w:rPr>
      <w:rFonts w:ascii="Verdana" w:hAnsi="Verdana"/>
      <w:b/>
      <w:bCs/>
      <w:color w:val="FFFFFF"/>
      <w:sz w:val="17"/>
      <w:szCs w:val="24"/>
      <w:shd w:val="clear" w:color="auto" w:fill="333399"/>
      <w:lang w:val="en-GB" w:eastAsia="nl-NL" w:bidi="ar-SA"/>
    </w:rPr>
  </w:style>
  <w:style w:type="paragraph" w:customStyle="1" w:styleId="outlinenumbered">
    <w:name w:val="outline numbered"/>
    <w:basedOn w:val="Normalny"/>
    <w:next w:val="Normalny"/>
    <w:autoRedefine/>
    <w:rsid w:val="00080CAD"/>
    <w:pPr>
      <w:numPr>
        <w:ilvl w:val="1"/>
        <w:numId w:val="3"/>
      </w:numPr>
      <w:spacing w:before="360" w:after="240"/>
    </w:pPr>
    <w:rPr>
      <w:rFonts w:ascii="Arial" w:eastAsia="Arial Unicode MS" w:hAnsi="Arial" w:cs="Arial"/>
      <w:iCs/>
      <w:sz w:val="16"/>
      <w:szCs w:val="20"/>
      <w:lang w:eastAsia="en-US"/>
    </w:rPr>
  </w:style>
  <w:style w:type="paragraph" w:customStyle="1" w:styleId="formatbullet">
    <w:name w:val="formatbullet"/>
    <w:basedOn w:val="Normalny"/>
    <w:qFormat/>
    <w:rsid w:val="004344BF"/>
    <w:pPr>
      <w:numPr>
        <w:numId w:val="4"/>
      </w:numPr>
      <w:spacing w:after="120"/>
    </w:pPr>
    <w:rPr>
      <w:rFonts w:eastAsia="PMingLiU"/>
      <w:lang w:eastAsia="en-US"/>
    </w:rPr>
  </w:style>
  <w:style w:type="paragraph" w:customStyle="1" w:styleId="FooterEven">
    <w:name w:val="Footer Even"/>
    <w:basedOn w:val="Normalny"/>
    <w:qFormat/>
    <w:rsid w:val="008C4014"/>
    <w:pPr>
      <w:pBdr>
        <w:top w:val="single" w:sz="4" w:space="1" w:color="4F81BD"/>
      </w:pBdr>
      <w:spacing w:after="180" w:line="264" w:lineRule="auto"/>
    </w:pPr>
    <w:rPr>
      <w:rFonts w:ascii="Calibri" w:eastAsia="Calibri" w:hAnsi="Calibri"/>
      <w:color w:val="1F497D"/>
      <w:sz w:val="20"/>
      <w:szCs w:val="20"/>
      <w:lang w:val="en-US" w:eastAsia="ja-JP"/>
    </w:rPr>
  </w:style>
  <w:style w:type="paragraph" w:customStyle="1" w:styleId="Style2">
    <w:name w:val="Style2"/>
    <w:basedOn w:val="Nagwek3"/>
    <w:rsid w:val="00E16CCD"/>
  </w:style>
  <w:style w:type="paragraph" w:customStyle="1" w:styleId="Style3">
    <w:name w:val="Style3"/>
    <w:basedOn w:val="Nagwek4"/>
    <w:rsid w:val="00E16CCD"/>
  </w:style>
  <w:style w:type="paragraph" w:customStyle="1" w:styleId="Style4">
    <w:name w:val="Style4"/>
    <w:basedOn w:val="Nagwek3"/>
    <w:rsid w:val="00D22330"/>
  </w:style>
  <w:style w:type="paragraph" w:customStyle="1" w:styleId="Style5">
    <w:name w:val="Style5"/>
    <w:basedOn w:val="Nagwek3"/>
    <w:rsid w:val="00D22330"/>
  </w:style>
  <w:style w:type="paragraph" w:customStyle="1" w:styleId="lit">
    <w:name w:val="lit"/>
    <w:basedOn w:val="Normalny"/>
    <w:link w:val="litChar1"/>
    <w:uiPriority w:val="99"/>
    <w:qFormat/>
    <w:rsid w:val="00B515E3"/>
    <w:pPr>
      <w:keepLines/>
      <w:spacing w:before="40" w:after="40" w:line="200" w:lineRule="exact"/>
      <w:ind w:left="562" w:right="29" w:hanging="420"/>
    </w:pPr>
    <w:rPr>
      <w:sz w:val="16"/>
      <w:szCs w:val="20"/>
      <w:lang w:eastAsia="en-US"/>
    </w:rPr>
  </w:style>
  <w:style w:type="character" w:customStyle="1" w:styleId="litChar1">
    <w:name w:val="lit Char1"/>
    <w:link w:val="lit"/>
    <w:uiPriority w:val="99"/>
    <w:rsid w:val="00B515E3"/>
    <w:rPr>
      <w:rFonts w:ascii="Verdana" w:hAnsi="Verdana"/>
      <w:sz w:val="16"/>
      <w:lang w:eastAsia="en-US"/>
    </w:rPr>
  </w:style>
  <w:style w:type="character" w:customStyle="1" w:styleId="author1">
    <w:name w:val="author1"/>
    <w:rsid w:val="00375CA8"/>
    <w:rPr>
      <w:rFonts w:ascii="Arial" w:hAnsi="Arial" w:cs="Arial" w:hint="default"/>
    </w:rPr>
  </w:style>
  <w:style w:type="character" w:customStyle="1" w:styleId="title9">
    <w:name w:val="title9"/>
    <w:rsid w:val="00F71FB9"/>
    <w:rPr>
      <w:rFonts w:ascii="Arial" w:hAnsi="Arial" w:cs="Arial" w:hint="default"/>
    </w:rPr>
  </w:style>
  <w:style w:type="character" w:customStyle="1" w:styleId="source1">
    <w:name w:val="source1"/>
    <w:rsid w:val="00F71FB9"/>
    <w:rPr>
      <w:rFonts w:ascii="Arial" w:hAnsi="Arial" w:cs="Arial" w:hint="default"/>
      <w:i/>
      <w:iCs/>
    </w:rPr>
  </w:style>
  <w:style w:type="paragraph" w:styleId="Tekstpodstawowy">
    <w:name w:val="Body Text"/>
    <w:basedOn w:val="Normalny"/>
    <w:link w:val="TekstpodstawowyZnak"/>
    <w:uiPriority w:val="99"/>
    <w:qFormat/>
    <w:rsid w:val="00013FB8"/>
    <w:pPr>
      <w:spacing w:after="120"/>
      <w:ind w:left="142"/>
    </w:pPr>
  </w:style>
  <w:style w:type="character" w:customStyle="1" w:styleId="TekstpodstawowyZnak">
    <w:name w:val="Tekst podstawowy Znak"/>
    <w:link w:val="Tekstpodstawowy"/>
    <w:uiPriority w:val="99"/>
    <w:rsid w:val="00013FB8"/>
    <w:rPr>
      <w:rFonts w:ascii="Verdana" w:hAnsi="Verdana"/>
      <w:sz w:val="17"/>
      <w:szCs w:val="24"/>
      <w:lang w:val="nl-NL" w:eastAsia="nl-NL"/>
    </w:rPr>
  </w:style>
  <w:style w:type="numbering" w:customStyle="1" w:styleId="StyleBulleted">
    <w:name w:val="Style Bulleted"/>
    <w:basedOn w:val="Bezlisty"/>
    <w:rsid w:val="00493262"/>
    <w:pPr>
      <w:numPr>
        <w:numId w:val="5"/>
      </w:numPr>
    </w:pPr>
  </w:style>
  <w:style w:type="paragraph" w:customStyle="1" w:styleId="outlinefollowed">
    <w:name w:val="outline followed"/>
    <w:basedOn w:val="outlinenumbered"/>
    <w:next w:val="Normalny"/>
    <w:autoRedefine/>
    <w:rsid w:val="008857D9"/>
    <w:pPr>
      <w:keepNext/>
      <w:numPr>
        <w:ilvl w:val="0"/>
        <w:numId w:val="6"/>
      </w:numPr>
      <w:spacing w:before="0" w:after="120"/>
    </w:pPr>
    <w:rPr>
      <w:sz w:val="20"/>
    </w:rPr>
  </w:style>
  <w:style w:type="paragraph" w:customStyle="1" w:styleId="Hheading3">
    <w:name w:val="Hheading 3"/>
    <w:basedOn w:val="Normalny"/>
    <w:link w:val="Hheading3Char"/>
    <w:uiPriority w:val="99"/>
    <w:rsid w:val="00F12F92"/>
    <w:pPr>
      <w:keepNext/>
      <w:widowControl w:val="0"/>
      <w:tabs>
        <w:tab w:val="left" w:pos="4320"/>
      </w:tabs>
      <w:spacing w:before="240" w:after="60"/>
      <w:ind w:left="142"/>
    </w:pPr>
    <w:rPr>
      <w:rFonts w:cs="Arial"/>
      <w:b/>
      <w:bCs/>
      <w:spacing w:val="6"/>
      <w:kern w:val="32"/>
      <w:szCs w:val="20"/>
      <w:lang w:eastAsia="en-US"/>
    </w:rPr>
  </w:style>
  <w:style w:type="character" w:customStyle="1" w:styleId="Hheading3Char">
    <w:name w:val="Hheading 3 Char"/>
    <w:link w:val="Hheading3"/>
    <w:uiPriority w:val="99"/>
    <w:rsid w:val="00F12F92"/>
    <w:rPr>
      <w:rFonts w:ascii="Verdana" w:hAnsi="Verdana" w:cs="Arial"/>
      <w:b/>
      <w:bCs/>
      <w:spacing w:val="6"/>
      <w:kern w:val="32"/>
      <w:sz w:val="17"/>
      <w:lang w:val="nl-NL" w:eastAsia="en-US"/>
    </w:rPr>
  </w:style>
  <w:style w:type="paragraph" w:customStyle="1" w:styleId="CM1">
    <w:name w:val="CM1"/>
    <w:basedOn w:val="Default"/>
    <w:next w:val="Default"/>
    <w:uiPriority w:val="99"/>
    <w:rsid w:val="0028299A"/>
    <w:rPr>
      <w:rFonts w:ascii="EUAlbertina" w:hAnsi="EUAlbertina"/>
      <w:color w:val="auto"/>
    </w:rPr>
  </w:style>
  <w:style w:type="paragraph" w:customStyle="1" w:styleId="CM4">
    <w:name w:val="CM4"/>
    <w:basedOn w:val="Default"/>
    <w:next w:val="Default"/>
    <w:uiPriority w:val="99"/>
    <w:rsid w:val="0028299A"/>
    <w:rPr>
      <w:rFonts w:ascii="EUAlbertina" w:hAnsi="EUAlbertina"/>
      <w:color w:val="auto"/>
    </w:rPr>
  </w:style>
  <w:style w:type="paragraph" w:customStyle="1" w:styleId="Reference">
    <w:name w:val="Reference"/>
    <w:basedOn w:val="Normalny"/>
    <w:link w:val="ReferenceChar"/>
    <w:uiPriority w:val="99"/>
    <w:rsid w:val="00C7154B"/>
    <w:pPr>
      <w:spacing w:before="160"/>
      <w:ind w:left="990" w:hanging="270"/>
    </w:pPr>
    <w:rPr>
      <w:rFonts w:ascii="Arial" w:hAnsi="Arial"/>
      <w:sz w:val="20"/>
      <w:szCs w:val="20"/>
      <w:lang w:eastAsia="en-US"/>
    </w:rPr>
  </w:style>
  <w:style w:type="paragraph" w:styleId="NormalnyWeb">
    <w:name w:val="Normal (Web)"/>
    <w:basedOn w:val="Normalny"/>
    <w:uiPriority w:val="99"/>
    <w:unhideWhenUsed/>
    <w:rsid w:val="0006199B"/>
    <w:pPr>
      <w:spacing w:before="100" w:beforeAutospacing="1" w:after="100" w:afterAutospacing="1"/>
    </w:pPr>
    <w:rPr>
      <w:rFonts w:ascii="Times New Roman" w:hAnsi="Times New Roman"/>
      <w:sz w:val="24"/>
      <w:lang w:eastAsia="en-GB"/>
    </w:rPr>
  </w:style>
  <w:style w:type="character" w:customStyle="1" w:styleId="TekstkomentarzaZnak">
    <w:name w:val="Tekst komentarza Znak"/>
    <w:link w:val="Tekstkomentarza"/>
    <w:uiPriority w:val="99"/>
    <w:rsid w:val="009F0C18"/>
    <w:rPr>
      <w:lang w:val="nl-NL" w:eastAsia="en-US"/>
    </w:rPr>
  </w:style>
  <w:style w:type="character" w:styleId="Pogrubienie">
    <w:name w:val="Strong"/>
    <w:uiPriority w:val="22"/>
    <w:qFormat/>
    <w:rsid w:val="008903A5"/>
    <w:rPr>
      <w:b/>
      <w:bCs/>
    </w:rPr>
  </w:style>
  <w:style w:type="paragraph" w:customStyle="1" w:styleId="BodyText1">
    <w:name w:val="Body Text1"/>
    <w:basedOn w:val="Normalny"/>
    <w:link w:val="bodytextChar"/>
    <w:rsid w:val="00217A1D"/>
    <w:pPr>
      <w:spacing w:before="60" w:after="120"/>
    </w:pPr>
  </w:style>
  <w:style w:type="character" w:customStyle="1" w:styleId="bodytextChar">
    <w:name w:val="body text Char"/>
    <w:link w:val="BodyText1"/>
    <w:rsid w:val="00217A1D"/>
    <w:rPr>
      <w:rFonts w:ascii="Verdana" w:hAnsi="Verdana"/>
      <w:sz w:val="17"/>
      <w:szCs w:val="24"/>
      <w:lang w:val="nl-NL" w:eastAsia="nl-NL"/>
    </w:rPr>
  </w:style>
  <w:style w:type="paragraph" w:customStyle="1" w:styleId="CM3">
    <w:name w:val="CM3"/>
    <w:basedOn w:val="Default"/>
    <w:next w:val="Default"/>
    <w:uiPriority w:val="99"/>
    <w:rsid w:val="00C8519B"/>
    <w:rPr>
      <w:rFonts w:ascii="EUAlbertina" w:hAnsi="EUAlbertina"/>
      <w:color w:val="auto"/>
      <w:lang w:val="nl-NL"/>
    </w:rPr>
  </w:style>
  <w:style w:type="paragraph" w:styleId="Zwykytekst">
    <w:name w:val="Plain Text"/>
    <w:basedOn w:val="Normalny"/>
    <w:link w:val="ZwykytekstZnak"/>
    <w:uiPriority w:val="99"/>
    <w:unhideWhenUsed/>
    <w:rsid w:val="001B1940"/>
    <w:rPr>
      <w:sz w:val="20"/>
      <w:szCs w:val="21"/>
    </w:rPr>
  </w:style>
  <w:style w:type="character" w:customStyle="1" w:styleId="ZwykytekstZnak">
    <w:name w:val="Zwykły tekst Znak"/>
    <w:link w:val="Zwykytekst"/>
    <w:uiPriority w:val="99"/>
    <w:rsid w:val="001B1940"/>
    <w:rPr>
      <w:rFonts w:ascii="Verdana" w:hAnsi="Verdana" w:cs="Times New Roman"/>
      <w:szCs w:val="21"/>
      <w:lang w:val="nl-NL" w:eastAsia="nl-NL"/>
    </w:rPr>
  </w:style>
  <w:style w:type="paragraph" w:styleId="Poprawka">
    <w:name w:val="Revision"/>
    <w:hidden/>
    <w:uiPriority w:val="99"/>
    <w:semiHidden/>
    <w:rsid w:val="001F3433"/>
    <w:rPr>
      <w:rFonts w:ascii="Verdana" w:hAnsi="Verdana"/>
      <w:sz w:val="17"/>
      <w:szCs w:val="24"/>
      <w:lang w:val="nl-NL" w:eastAsia="nl-NL"/>
    </w:rPr>
  </w:style>
  <w:style w:type="character" w:customStyle="1" w:styleId="journaltitle">
    <w:name w:val="journaltitle"/>
    <w:basedOn w:val="Domylnaczcionkaakapitu"/>
    <w:rsid w:val="00D61361"/>
  </w:style>
  <w:style w:type="character" w:customStyle="1" w:styleId="articlecopyright">
    <w:name w:val="articlecopyright"/>
    <w:basedOn w:val="Domylnaczcionkaakapitu"/>
    <w:rsid w:val="00D61361"/>
  </w:style>
  <w:style w:type="character" w:customStyle="1" w:styleId="articledoi">
    <w:name w:val="articledoi"/>
    <w:basedOn w:val="Domylnaczcionkaakapitu"/>
    <w:rsid w:val="00D61361"/>
  </w:style>
  <w:style w:type="character" w:customStyle="1" w:styleId="author">
    <w:name w:val="author"/>
    <w:basedOn w:val="Domylnaczcionkaakapitu"/>
    <w:rsid w:val="00D61361"/>
  </w:style>
  <w:style w:type="character" w:customStyle="1" w:styleId="authorname">
    <w:name w:val="authorname"/>
    <w:basedOn w:val="Domylnaczcionkaakapitu"/>
    <w:rsid w:val="00D61361"/>
  </w:style>
  <w:style w:type="paragraph" w:styleId="Listapunktowana4">
    <w:name w:val="List Bullet 4"/>
    <w:basedOn w:val="Normalny"/>
    <w:uiPriority w:val="99"/>
    <w:rsid w:val="00CE04C7"/>
    <w:pPr>
      <w:numPr>
        <w:numId w:val="7"/>
      </w:numPr>
      <w:contextualSpacing/>
    </w:pPr>
  </w:style>
  <w:style w:type="table" w:customStyle="1" w:styleId="Listaclara-nfasis11">
    <w:name w:val="Lista clara - Énfasis 11"/>
    <w:basedOn w:val="Standardowy"/>
    <w:uiPriority w:val="61"/>
    <w:rsid w:val="004F53A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Level2">
    <w:name w:val="Level 2"/>
    <w:basedOn w:val="Normalny"/>
    <w:autoRedefine/>
    <w:rsid w:val="00B20BE8"/>
    <w:pPr>
      <w:numPr>
        <w:ilvl w:val="1"/>
        <w:numId w:val="9"/>
      </w:numPr>
      <w:tabs>
        <w:tab w:val="clear" w:pos="1200"/>
        <w:tab w:val="num" w:pos="360"/>
      </w:tabs>
      <w:snapToGrid w:val="0"/>
      <w:spacing w:beforeLines="50"/>
      <w:ind w:left="1077" w:hanging="578"/>
    </w:pPr>
    <w:rPr>
      <w:rFonts w:ascii="Arial" w:eastAsia="GulimChe" w:hAnsi="Arial" w:cs="Arial"/>
      <w:b/>
      <w:bCs/>
      <w:sz w:val="32"/>
      <w:lang w:val="en-US" w:eastAsia="en-US"/>
    </w:rPr>
  </w:style>
  <w:style w:type="paragraph" w:customStyle="1" w:styleId="Level1">
    <w:name w:val="Level 1"/>
    <w:basedOn w:val="Normalny"/>
    <w:autoRedefine/>
    <w:rsid w:val="00B20BE8"/>
    <w:pPr>
      <w:widowControl w:val="0"/>
      <w:numPr>
        <w:numId w:val="9"/>
      </w:numPr>
      <w:wordWrap w:val="0"/>
      <w:autoSpaceDE w:val="0"/>
      <w:autoSpaceDN w:val="0"/>
      <w:snapToGrid w:val="0"/>
      <w:spacing w:beforeLines="100" w:after="240" w:line="276" w:lineRule="auto"/>
      <w:jc w:val="both"/>
    </w:pPr>
    <w:rPr>
      <w:rFonts w:ascii="Times New Roman" w:eastAsia="GulimChe" w:hAnsi="Times New Roman"/>
      <w:b/>
      <w:bCs/>
      <w:sz w:val="24"/>
      <w:lang w:val="en-US" w:eastAsia="en-US"/>
    </w:rPr>
  </w:style>
  <w:style w:type="paragraph" w:styleId="Tekstpodstawowywcity3">
    <w:name w:val="Body Text Indent 3"/>
    <w:basedOn w:val="Normalny"/>
    <w:link w:val="Tekstpodstawowywcity3Znak"/>
    <w:uiPriority w:val="99"/>
    <w:rsid w:val="00501421"/>
    <w:pPr>
      <w:spacing w:after="120"/>
      <w:ind w:left="283"/>
    </w:pPr>
    <w:rPr>
      <w:sz w:val="16"/>
      <w:szCs w:val="16"/>
    </w:rPr>
  </w:style>
  <w:style w:type="character" w:customStyle="1" w:styleId="Tekstpodstawowywcity3Znak">
    <w:name w:val="Tekst podstawowy wcięty 3 Znak"/>
    <w:link w:val="Tekstpodstawowywcity3"/>
    <w:uiPriority w:val="99"/>
    <w:rsid w:val="00501421"/>
    <w:rPr>
      <w:rFonts w:ascii="Verdana" w:hAnsi="Verdana"/>
      <w:sz w:val="16"/>
      <w:szCs w:val="16"/>
      <w:lang w:eastAsia="nl-NL"/>
    </w:rPr>
  </w:style>
  <w:style w:type="paragraph" w:customStyle="1" w:styleId="Hheading5">
    <w:name w:val="Hheading 5"/>
    <w:basedOn w:val="Normalny"/>
    <w:uiPriority w:val="99"/>
    <w:rsid w:val="008F1DDC"/>
    <w:pPr>
      <w:keepNext/>
      <w:tabs>
        <w:tab w:val="left" w:pos="4320"/>
      </w:tabs>
      <w:spacing w:before="160" w:after="60"/>
    </w:pPr>
    <w:rPr>
      <w:rFonts w:ascii="Times New Roman Bold" w:hAnsi="Times New Roman Bold" w:cs="Arial"/>
      <w:b/>
      <w:bCs/>
      <w:spacing w:val="6"/>
      <w:kern w:val="32"/>
      <w:sz w:val="18"/>
      <w:szCs w:val="20"/>
      <w:lang w:eastAsia="en-US"/>
    </w:rPr>
  </w:style>
  <w:style w:type="table" w:customStyle="1" w:styleId="TableGrid1">
    <w:name w:val="Table Grid1"/>
    <w:basedOn w:val="Standardowy"/>
    <w:next w:val="Tabela-Siatka"/>
    <w:rsid w:val="008F1DDC"/>
    <w:pPr>
      <w:spacing w:before="160" w:after="16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3D3A57"/>
    <w:pPr>
      <w:spacing w:before="120" w:after="120"/>
      <w:ind w:left="720"/>
      <w:contextualSpacing/>
      <w:jc w:val="both"/>
    </w:pPr>
    <w:rPr>
      <w:rFonts w:eastAsia="Calibri"/>
      <w:lang w:val="fr-FR" w:eastAsia="fr-FR"/>
    </w:rPr>
  </w:style>
  <w:style w:type="character" w:customStyle="1" w:styleId="Nagwek3Znak">
    <w:name w:val="Nagłówek 3 Znak"/>
    <w:link w:val="Nagwek3"/>
    <w:uiPriority w:val="99"/>
    <w:rsid w:val="00F91928"/>
    <w:rPr>
      <w:rFonts w:ascii="Verdana" w:hAnsi="Verdana"/>
      <w:b/>
      <w:sz w:val="17"/>
      <w:lang w:val="en-GB" w:eastAsia="en-US"/>
    </w:rPr>
  </w:style>
  <w:style w:type="character" w:customStyle="1" w:styleId="Nagwek4Znak">
    <w:name w:val="Nagłówek 4 Znak"/>
    <w:link w:val="Nagwek4"/>
    <w:uiPriority w:val="9"/>
    <w:rsid w:val="004F77D3"/>
    <w:rPr>
      <w:rFonts w:ascii="Verdana" w:hAnsi="Verdana"/>
      <w:b/>
      <w:sz w:val="17"/>
      <w:lang w:val="en-GB" w:eastAsia="en-US"/>
    </w:rPr>
  </w:style>
  <w:style w:type="character" w:customStyle="1" w:styleId="Nagwek5Znak">
    <w:name w:val="Nagłówek 5 Znak"/>
    <w:link w:val="Nagwek5"/>
    <w:uiPriority w:val="9"/>
    <w:rsid w:val="004F77D3"/>
    <w:rPr>
      <w:rFonts w:ascii="Verdana" w:hAnsi="Verdana"/>
      <w:b/>
      <w:sz w:val="17"/>
      <w:lang w:val="en-GB" w:eastAsia="en-US"/>
    </w:rPr>
  </w:style>
  <w:style w:type="character" w:customStyle="1" w:styleId="Nagwek6Znak">
    <w:name w:val="Nagłówek 6 Znak"/>
    <w:link w:val="Nagwek6"/>
    <w:uiPriority w:val="9"/>
    <w:rsid w:val="004F77D3"/>
    <w:rPr>
      <w:rFonts w:ascii="Verdana" w:hAnsi="Verdana"/>
      <w:sz w:val="17"/>
      <w:u w:val="single"/>
      <w:lang w:eastAsia="en-US"/>
    </w:rPr>
  </w:style>
  <w:style w:type="character" w:customStyle="1" w:styleId="Nagwek7Znak">
    <w:name w:val="Nagłówek 7 Znak"/>
    <w:link w:val="Nagwek7"/>
    <w:uiPriority w:val="9"/>
    <w:rsid w:val="004F77D3"/>
    <w:rPr>
      <w:rFonts w:ascii="Verdana" w:hAnsi="Verdana"/>
      <w:i/>
      <w:sz w:val="17"/>
      <w:lang w:eastAsia="en-US"/>
    </w:rPr>
  </w:style>
  <w:style w:type="character" w:customStyle="1" w:styleId="Nagwek8Znak">
    <w:name w:val="Nagłówek 8 Znak"/>
    <w:link w:val="Nagwek8"/>
    <w:uiPriority w:val="9"/>
    <w:rsid w:val="004F77D3"/>
    <w:rPr>
      <w:rFonts w:ascii="Verdana" w:hAnsi="Verdana"/>
      <w:i/>
      <w:lang w:eastAsia="en-US"/>
    </w:rPr>
  </w:style>
  <w:style w:type="character" w:customStyle="1" w:styleId="Nagwek9Znak">
    <w:name w:val="Nagłówek 9 Znak"/>
    <w:link w:val="Nagwek9"/>
    <w:uiPriority w:val="9"/>
    <w:rsid w:val="004F77D3"/>
    <w:rPr>
      <w:rFonts w:ascii="Verdana" w:hAnsi="Verdana"/>
      <w:i/>
      <w:lang w:eastAsia="en-US"/>
    </w:rPr>
  </w:style>
  <w:style w:type="paragraph" w:styleId="Lista3">
    <w:name w:val="List 3"/>
    <w:basedOn w:val="Normalny"/>
    <w:uiPriority w:val="99"/>
    <w:rsid w:val="004F77D3"/>
    <w:pPr>
      <w:numPr>
        <w:numId w:val="10"/>
      </w:numPr>
      <w:spacing w:before="60" w:after="60"/>
      <w:ind w:right="288"/>
      <w:jc w:val="both"/>
    </w:pPr>
    <w:rPr>
      <w:rFonts w:ascii="Calibri" w:eastAsia="MS Mincho" w:hAnsi="Calibri"/>
      <w:sz w:val="22"/>
      <w:szCs w:val="20"/>
      <w:lang w:eastAsia="en-US"/>
    </w:rPr>
  </w:style>
  <w:style w:type="paragraph" w:styleId="Lista4">
    <w:name w:val="List 4"/>
    <w:basedOn w:val="Normalny"/>
    <w:uiPriority w:val="99"/>
    <w:rsid w:val="004F77D3"/>
    <w:pPr>
      <w:spacing w:before="120" w:after="120"/>
      <w:ind w:left="1132" w:hanging="283"/>
      <w:jc w:val="both"/>
    </w:pPr>
    <w:rPr>
      <w:rFonts w:ascii="Calibri" w:eastAsia="MS Mincho" w:hAnsi="Calibri"/>
      <w:sz w:val="22"/>
      <w:szCs w:val="20"/>
      <w:lang w:eastAsia="en-US"/>
    </w:rPr>
  </w:style>
  <w:style w:type="character" w:customStyle="1" w:styleId="NagwekZnak">
    <w:name w:val="Nagłówek Znak"/>
    <w:aliases w:val="Header1 Znak"/>
    <w:link w:val="Nagwek"/>
    <w:rsid w:val="004F77D3"/>
    <w:rPr>
      <w:rFonts w:ascii="Verdana" w:hAnsi="Verdana"/>
      <w:lang w:eastAsia="en-US"/>
    </w:rPr>
  </w:style>
  <w:style w:type="character" w:customStyle="1" w:styleId="StopkaZnak">
    <w:name w:val="Stopka Znak"/>
    <w:aliases w:val="Footer1 Znak"/>
    <w:link w:val="Stopka"/>
    <w:uiPriority w:val="99"/>
    <w:rsid w:val="00B07B83"/>
    <w:rPr>
      <w:rFonts w:ascii="Verdana" w:hAnsi="Verdana"/>
      <w:sz w:val="17"/>
      <w:lang w:val="en-GB" w:eastAsia="en-US"/>
    </w:rPr>
  </w:style>
  <w:style w:type="paragraph" w:customStyle="1" w:styleId="Equations">
    <w:name w:val="Equations"/>
    <w:next w:val="Normalny"/>
    <w:uiPriority w:val="99"/>
    <w:rsid w:val="004F77D3"/>
    <w:pPr>
      <w:tabs>
        <w:tab w:val="right" w:pos="7416"/>
      </w:tabs>
      <w:ind w:left="288"/>
    </w:pPr>
    <w:rPr>
      <w:rFonts w:ascii="Palatino Linotype" w:eastAsia="MS Mincho" w:hAnsi="Palatino Linotype"/>
      <w:lang w:val="en-GB" w:eastAsia="en-US"/>
    </w:rPr>
  </w:style>
  <w:style w:type="paragraph" w:customStyle="1" w:styleId="Front1">
    <w:name w:val="Front1"/>
    <w:basedOn w:val="Normalny"/>
    <w:next w:val="Front2"/>
    <w:uiPriority w:val="99"/>
    <w:rsid w:val="004F77D3"/>
    <w:rPr>
      <w:rFonts w:ascii="Calibri" w:eastAsia="MS Mincho" w:hAnsi="Calibri"/>
      <w:b/>
      <w:sz w:val="28"/>
      <w:szCs w:val="28"/>
      <w:lang w:eastAsia="en-US"/>
    </w:rPr>
  </w:style>
  <w:style w:type="paragraph" w:customStyle="1" w:styleId="Front2">
    <w:name w:val="Front2"/>
    <w:basedOn w:val="Front1"/>
    <w:uiPriority w:val="99"/>
    <w:rsid w:val="004F77D3"/>
    <w:pPr>
      <w:spacing w:before="240"/>
    </w:pPr>
    <w:rPr>
      <w:b w:val="0"/>
      <w:sz w:val="20"/>
    </w:rPr>
  </w:style>
  <w:style w:type="paragraph" w:customStyle="1" w:styleId="Front3">
    <w:name w:val="Front3"/>
    <w:basedOn w:val="Front1"/>
    <w:uiPriority w:val="99"/>
    <w:rsid w:val="004F77D3"/>
    <w:rPr>
      <w:b w:val="0"/>
      <w:sz w:val="20"/>
    </w:rPr>
  </w:style>
  <w:style w:type="paragraph" w:customStyle="1" w:styleId="Front4">
    <w:name w:val="Front4"/>
    <w:basedOn w:val="Front1"/>
    <w:uiPriority w:val="99"/>
    <w:rsid w:val="004F77D3"/>
    <w:pPr>
      <w:spacing w:after="240"/>
    </w:pPr>
    <w:rPr>
      <w:b w:val="0"/>
      <w:sz w:val="20"/>
    </w:rPr>
  </w:style>
  <w:style w:type="paragraph" w:customStyle="1" w:styleId="Hheading1">
    <w:name w:val="Hheading 1"/>
    <w:next w:val="Normalny"/>
    <w:uiPriority w:val="99"/>
    <w:rsid w:val="004F77D3"/>
    <w:pPr>
      <w:keepNext/>
      <w:pBdr>
        <w:bottom w:val="single" w:sz="4" w:space="1" w:color="808080"/>
      </w:pBdr>
      <w:spacing w:before="240" w:after="240"/>
      <w:ind w:hanging="634"/>
    </w:pPr>
    <w:rPr>
      <w:rFonts w:ascii="Futura Md BT" w:eastAsia="MS Mincho" w:hAnsi="Futura Md BT" w:cs="Arial"/>
      <w:b/>
      <w:bCs/>
      <w:spacing w:val="22"/>
      <w:kern w:val="32"/>
      <w:sz w:val="22"/>
      <w:szCs w:val="22"/>
      <w:lang w:val="en-GB" w:eastAsia="en-US"/>
    </w:rPr>
  </w:style>
  <w:style w:type="paragraph" w:customStyle="1" w:styleId="Hheading2">
    <w:name w:val="Hheading 2"/>
    <w:next w:val="Normalny"/>
    <w:uiPriority w:val="99"/>
    <w:rsid w:val="004F77D3"/>
    <w:pPr>
      <w:keepNext/>
      <w:spacing w:before="240" w:after="120"/>
    </w:pPr>
    <w:rPr>
      <w:rFonts w:ascii="Futura Md BT" w:eastAsia="MS Mincho" w:hAnsi="Futura Md BT" w:cs="Arial"/>
      <w:b/>
      <w:bCs/>
      <w:spacing w:val="10"/>
      <w:kern w:val="32"/>
      <w:lang w:val="en-GB" w:eastAsia="en-US"/>
    </w:rPr>
  </w:style>
  <w:style w:type="paragraph" w:customStyle="1" w:styleId="Hheading4">
    <w:name w:val="Hheading 4"/>
    <w:next w:val="Normalny"/>
    <w:uiPriority w:val="99"/>
    <w:rsid w:val="004F77D3"/>
    <w:pPr>
      <w:keepNext/>
      <w:spacing w:before="240" w:after="120"/>
    </w:pPr>
    <w:rPr>
      <w:rFonts w:ascii="Futura Md BT" w:eastAsia="MS Mincho" w:hAnsi="Futura Md BT"/>
      <w:b/>
      <w:bCs/>
      <w:sz w:val="16"/>
      <w:szCs w:val="16"/>
      <w:lang w:val="en-GB" w:eastAsia="en-US"/>
    </w:rPr>
  </w:style>
  <w:style w:type="paragraph" w:customStyle="1" w:styleId="IllustrationCaption">
    <w:name w:val="Illustration Caption"/>
    <w:basedOn w:val="Normalny"/>
    <w:next w:val="Normalny"/>
    <w:uiPriority w:val="99"/>
    <w:rsid w:val="004F77D3"/>
    <w:pPr>
      <w:keepLines/>
      <w:spacing w:before="240" w:after="240"/>
      <w:jc w:val="both"/>
    </w:pPr>
    <w:rPr>
      <w:rFonts w:ascii="Calibri" w:hAnsi="Calibri"/>
      <w:b/>
      <w:szCs w:val="18"/>
      <w:lang w:eastAsia="en-US"/>
    </w:rPr>
  </w:style>
  <w:style w:type="paragraph" w:customStyle="1" w:styleId="Illustration1">
    <w:name w:val="Illustration1"/>
    <w:next w:val="IllustrationCaption"/>
    <w:uiPriority w:val="99"/>
    <w:rsid w:val="004F77D3"/>
    <w:pPr>
      <w:keepNext/>
      <w:keepLines/>
      <w:spacing w:before="240" w:after="240"/>
      <w:jc w:val="center"/>
    </w:pPr>
    <w:rPr>
      <w:rFonts w:ascii="Palatino Linotype" w:hAnsi="Palatino Linotype"/>
      <w:sz w:val="16"/>
      <w:szCs w:val="16"/>
      <w:lang w:val="en-GB" w:eastAsia="en-US"/>
    </w:rPr>
  </w:style>
  <w:style w:type="character" w:customStyle="1" w:styleId="ReferenceChar">
    <w:name w:val="Reference Char"/>
    <w:link w:val="Reference"/>
    <w:uiPriority w:val="99"/>
    <w:locked/>
    <w:rsid w:val="004F77D3"/>
    <w:rPr>
      <w:rFonts w:ascii="Arial" w:hAnsi="Arial"/>
      <w:lang w:eastAsia="en-US"/>
    </w:rPr>
  </w:style>
  <w:style w:type="paragraph" w:customStyle="1" w:styleId="TableCaption">
    <w:name w:val="Table Caption"/>
    <w:basedOn w:val="Normalny"/>
    <w:next w:val="Normalny"/>
    <w:rsid w:val="004F77D3"/>
    <w:pPr>
      <w:keepNext/>
      <w:keepLines/>
      <w:spacing w:before="240" w:after="240"/>
      <w:jc w:val="both"/>
    </w:pPr>
    <w:rPr>
      <w:rFonts w:ascii="Calibri" w:hAnsi="Calibri"/>
      <w:b/>
      <w:szCs w:val="18"/>
      <w:lang w:eastAsia="en-US"/>
    </w:rPr>
  </w:style>
  <w:style w:type="paragraph" w:customStyle="1" w:styleId="TableNotes">
    <w:name w:val="Table Notes"/>
    <w:basedOn w:val="Normalny"/>
    <w:uiPriority w:val="99"/>
    <w:rsid w:val="004F77D3"/>
    <w:pPr>
      <w:spacing w:before="60" w:after="60"/>
      <w:jc w:val="both"/>
    </w:pPr>
    <w:rPr>
      <w:rFonts w:ascii="Calibri" w:eastAsia="MS Mincho" w:hAnsi="Calibri"/>
      <w:b/>
      <w:sz w:val="16"/>
      <w:szCs w:val="16"/>
      <w:lang w:eastAsia="en-US"/>
    </w:rPr>
  </w:style>
  <w:style w:type="paragraph" w:customStyle="1" w:styleId="TableTop">
    <w:name w:val="Table Top"/>
    <w:basedOn w:val="table"/>
    <w:uiPriority w:val="99"/>
    <w:rsid w:val="004F77D3"/>
    <w:pPr>
      <w:keepNext/>
      <w:jc w:val="center"/>
    </w:pPr>
    <w:rPr>
      <w:rFonts w:ascii="Futura Md BT" w:eastAsia="MS Mincho" w:hAnsi="Futura Md BT"/>
      <w:b/>
      <w:bCs/>
      <w:smallCaps/>
      <w:spacing w:val="6"/>
      <w:sz w:val="15"/>
      <w:szCs w:val="15"/>
    </w:rPr>
  </w:style>
  <w:style w:type="character" w:customStyle="1" w:styleId="TytuZnak">
    <w:name w:val="Tytuł Znak"/>
    <w:link w:val="Tytu"/>
    <w:uiPriority w:val="10"/>
    <w:rsid w:val="004F77D3"/>
    <w:rPr>
      <w:rFonts w:ascii="Arial" w:hAnsi="Arial" w:cs="Arial"/>
      <w:b/>
      <w:bCs/>
      <w:kern w:val="28"/>
      <w:sz w:val="32"/>
      <w:szCs w:val="32"/>
      <w:lang w:eastAsia="nl-NL"/>
    </w:rPr>
  </w:style>
  <w:style w:type="paragraph" w:customStyle="1" w:styleId="Title1">
    <w:name w:val="Title1"/>
    <w:basedOn w:val="Tytu"/>
    <w:uiPriority w:val="99"/>
    <w:rsid w:val="004F77D3"/>
    <w:pPr>
      <w:spacing w:before="0" w:after="0"/>
      <w:jc w:val="right"/>
      <w:outlineLvl w:val="9"/>
    </w:pPr>
    <w:rPr>
      <w:rFonts w:ascii="Futura Md BT" w:eastAsia="MS Mincho" w:hAnsi="Futura Md BT"/>
      <w:b w:val="0"/>
      <w:spacing w:val="10"/>
      <w:sz w:val="40"/>
      <w:szCs w:val="40"/>
      <w:lang w:eastAsia="en-US"/>
    </w:rPr>
  </w:style>
  <w:style w:type="paragraph" w:customStyle="1" w:styleId="Title3">
    <w:name w:val="Title3"/>
    <w:uiPriority w:val="99"/>
    <w:rsid w:val="004F77D3"/>
    <w:pPr>
      <w:spacing w:before="480" w:after="60"/>
      <w:jc w:val="right"/>
    </w:pPr>
    <w:rPr>
      <w:rFonts w:ascii="Futura Md BT" w:eastAsia="MS Mincho" w:hAnsi="Futura Md BT" w:cs="Arial"/>
      <w:bCs/>
      <w:smallCaps/>
      <w:kern w:val="28"/>
      <w:sz w:val="36"/>
      <w:szCs w:val="28"/>
      <w:lang w:val="en-GB" w:eastAsia="en-US"/>
    </w:rPr>
  </w:style>
  <w:style w:type="paragraph" w:customStyle="1" w:styleId="Title4">
    <w:name w:val="Title4"/>
    <w:uiPriority w:val="99"/>
    <w:rsid w:val="004F77D3"/>
    <w:pPr>
      <w:spacing w:before="480" w:after="60"/>
      <w:jc w:val="right"/>
    </w:pPr>
    <w:rPr>
      <w:rFonts w:ascii="Futura Md BT" w:eastAsia="MS Mincho" w:hAnsi="Futura Md BT" w:cs="Arial"/>
      <w:bCs/>
      <w:smallCaps/>
      <w:kern w:val="28"/>
      <w:sz w:val="40"/>
      <w:szCs w:val="28"/>
      <w:lang w:val="en-GB" w:eastAsia="en-US"/>
    </w:rPr>
  </w:style>
  <w:style w:type="paragraph" w:customStyle="1" w:styleId="HeadinginTOC">
    <w:name w:val="Heading in TOC"/>
    <w:next w:val="Normalny"/>
    <w:rsid w:val="004F77D3"/>
    <w:pPr>
      <w:keepNext/>
      <w:pBdr>
        <w:bottom w:val="single" w:sz="4" w:space="1" w:color="808080"/>
      </w:pBdr>
      <w:spacing w:before="240" w:after="240"/>
      <w:ind w:hanging="634"/>
      <w:outlineLvl w:val="0"/>
    </w:pPr>
    <w:rPr>
      <w:rFonts w:ascii="Futura Md BT" w:eastAsia="MS Mincho" w:hAnsi="Futura Md BT" w:cs="Arial"/>
      <w:b/>
      <w:bCs/>
      <w:spacing w:val="10"/>
      <w:kern w:val="32"/>
      <w:sz w:val="22"/>
      <w:szCs w:val="22"/>
      <w:lang w:val="en-GB" w:eastAsia="en-US"/>
    </w:rPr>
  </w:style>
  <w:style w:type="paragraph" w:customStyle="1" w:styleId="Authors">
    <w:name w:val="Authors"/>
    <w:basedOn w:val="Normalny"/>
    <w:next w:val="Normalny"/>
    <w:uiPriority w:val="99"/>
    <w:rsid w:val="004F77D3"/>
    <w:pPr>
      <w:spacing w:before="240" w:after="240"/>
    </w:pPr>
    <w:rPr>
      <w:rFonts w:ascii="Calibri" w:eastAsia="MS Mincho" w:hAnsi="Calibri"/>
      <w:b/>
      <w:sz w:val="21"/>
      <w:szCs w:val="20"/>
      <w:lang w:eastAsia="en-US"/>
    </w:rPr>
  </w:style>
  <w:style w:type="paragraph" w:styleId="Nagwekspisutreci">
    <w:name w:val="TOC Heading"/>
    <w:basedOn w:val="Nagwek1"/>
    <w:next w:val="Normalny"/>
    <w:uiPriority w:val="39"/>
    <w:unhideWhenUsed/>
    <w:qFormat/>
    <w:rsid w:val="004F77D3"/>
    <w:pPr>
      <w:keepLines/>
      <w:pageBreakBefore w:val="0"/>
      <w:numPr>
        <w:numId w:val="0"/>
      </w:numPr>
      <w:pBdr>
        <w:bottom w:val="none" w:sz="0" w:space="0" w:color="auto"/>
      </w:pBdr>
      <w:spacing w:before="480" w:line="276" w:lineRule="auto"/>
      <w:outlineLvl w:val="9"/>
    </w:pPr>
    <w:rPr>
      <w:rFonts w:ascii="Cambria" w:hAnsi="Cambria" w:cs="Times New Roman"/>
      <w:color w:val="365F91"/>
      <w:kern w:val="0"/>
      <w:sz w:val="28"/>
      <w:szCs w:val="28"/>
      <w:lang w:val="en-US" w:eastAsia="ja-JP"/>
    </w:rPr>
  </w:style>
  <w:style w:type="character" w:customStyle="1" w:styleId="TekstdymkaZnak">
    <w:name w:val="Tekst dymka Znak"/>
    <w:link w:val="Tekstdymka"/>
    <w:rsid w:val="004F77D3"/>
    <w:rPr>
      <w:rFonts w:ascii="Tahoma" w:hAnsi="Tahoma" w:cs="Tahoma"/>
      <w:sz w:val="16"/>
      <w:szCs w:val="16"/>
      <w:lang w:eastAsia="nl-NL"/>
    </w:rPr>
  </w:style>
  <w:style w:type="paragraph" w:customStyle="1" w:styleId="AnnexHeading">
    <w:name w:val="Annex Heading"/>
    <w:basedOn w:val="Normalny"/>
    <w:next w:val="Normalny"/>
    <w:link w:val="AnnexHeadingChar"/>
    <w:autoRedefine/>
    <w:uiPriority w:val="99"/>
    <w:qFormat/>
    <w:rsid w:val="004F77D3"/>
    <w:pPr>
      <w:numPr>
        <w:numId w:val="11"/>
      </w:numPr>
      <w:spacing w:before="160" w:after="160" w:line="260" w:lineRule="exact"/>
      <w:ind w:left="720" w:hanging="720"/>
      <w:jc w:val="both"/>
    </w:pPr>
    <w:rPr>
      <w:rFonts w:ascii="Calibri" w:hAnsi="Calibri"/>
      <w:b/>
      <w:spacing w:val="22"/>
      <w:kern w:val="32"/>
      <w:sz w:val="24"/>
      <w:szCs w:val="20"/>
      <w:lang w:eastAsia="en-US"/>
    </w:rPr>
  </w:style>
  <w:style w:type="character" w:customStyle="1" w:styleId="AnnexHeadingChar">
    <w:name w:val="Annex Heading Char"/>
    <w:link w:val="AnnexHeading"/>
    <w:uiPriority w:val="99"/>
    <w:rsid w:val="004F77D3"/>
    <w:rPr>
      <w:rFonts w:ascii="Calibri" w:hAnsi="Calibri"/>
      <w:b/>
      <w:spacing w:val="22"/>
      <w:kern w:val="32"/>
      <w:sz w:val="24"/>
      <w:lang w:val="en-GB" w:eastAsia="en-US"/>
    </w:rPr>
  </w:style>
  <w:style w:type="character" w:customStyle="1" w:styleId="hps">
    <w:name w:val="hps"/>
    <w:rsid w:val="004F77D3"/>
    <w:rPr>
      <w:rFonts w:cs="Times New Roman"/>
    </w:rPr>
  </w:style>
  <w:style w:type="character" w:customStyle="1" w:styleId="shorttext">
    <w:name w:val="short_text"/>
    <w:uiPriority w:val="99"/>
    <w:rsid w:val="004F77D3"/>
    <w:rPr>
      <w:rFonts w:cs="Times New Roman"/>
    </w:rPr>
  </w:style>
  <w:style w:type="character" w:customStyle="1" w:styleId="TekstprzypisudolnegoZnak">
    <w:name w:val="Tekst przypisu dolnego Znak"/>
    <w:link w:val="Tekstprzypisudolnego"/>
    <w:uiPriority w:val="99"/>
    <w:rsid w:val="003C4273"/>
    <w:rPr>
      <w:rFonts w:ascii="Verdana" w:hAnsi="Verdana"/>
      <w:sz w:val="18"/>
      <w:szCs w:val="18"/>
      <w:lang w:val="en-GB" w:eastAsia="en-US"/>
    </w:rPr>
  </w:style>
  <w:style w:type="paragraph" w:customStyle="1" w:styleId="listparagraph">
    <w:name w:val="listparagraph"/>
    <w:basedOn w:val="Normalny"/>
    <w:rsid w:val="004F77D3"/>
    <w:pPr>
      <w:spacing w:after="200" w:line="276" w:lineRule="auto"/>
      <w:ind w:left="720"/>
    </w:pPr>
    <w:rPr>
      <w:rFonts w:ascii="Calibri" w:eastAsia="Calibri" w:hAnsi="Calibri" w:cs="Calibri"/>
      <w:sz w:val="22"/>
      <w:szCs w:val="22"/>
      <w:lang w:eastAsia="en-GB"/>
    </w:rPr>
  </w:style>
  <w:style w:type="character" w:customStyle="1" w:styleId="TematkomentarzaZnak">
    <w:name w:val="Temat komentarza Znak"/>
    <w:link w:val="Tematkomentarza"/>
    <w:uiPriority w:val="99"/>
    <w:rsid w:val="004F77D3"/>
    <w:rPr>
      <w:rFonts w:ascii="News Gothic" w:hAnsi="News Gothic"/>
      <w:b/>
      <w:bCs/>
      <w:lang w:val="nl-NL" w:eastAsia="en-US"/>
    </w:rPr>
  </w:style>
  <w:style w:type="paragraph" w:styleId="Bezodstpw">
    <w:name w:val="No Spacing"/>
    <w:uiPriority w:val="1"/>
    <w:qFormat/>
    <w:rsid w:val="004F77D3"/>
    <w:rPr>
      <w:rFonts w:ascii="Calibri" w:eastAsia="Calibri" w:hAnsi="Calibri"/>
      <w:sz w:val="22"/>
      <w:szCs w:val="22"/>
      <w:lang w:val="en-GB" w:eastAsia="en-US"/>
    </w:rPr>
  </w:style>
  <w:style w:type="paragraph" w:customStyle="1" w:styleId="xl66">
    <w:name w:val="xl66"/>
    <w:basedOn w:val="Normalny"/>
    <w:rsid w:val="004F77D3"/>
    <w:pPr>
      <w:shd w:val="clear" w:color="000000" w:fill="FBFED0"/>
      <w:spacing w:before="100" w:beforeAutospacing="1" w:after="100" w:afterAutospacing="1"/>
    </w:pPr>
    <w:rPr>
      <w:rFonts w:ascii="Times New Roman" w:hAnsi="Times New Roman"/>
      <w:sz w:val="24"/>
      <w:lang w:eastAsia="en-GB"/>
    </w:rPr>
  </w:style>
  <w:style w:type="paragraph" w:customStyle="1" w:styleId="xl67">
    <w:name w:val="xl67"/>
    <w:basedOn w:val="Normalny"/>
    <w:rsid w:val="004F77D3"/>
    <w:pPr>
      <w:spacing w:before="100" w:beforeAutospacing="1" w:after="100" w:afterAutospacing="1"/>
      <w:jc w:val="center"/>
    </w:pPr>
    <w:rPr>
      <w:rFonts w:ascii="Times New Roman" w:hAnsi="Times New Roman"/>
      <w:sz w:val="24"/>
      <w:lang w:eastAsia="en-GB"/>
    </w:rPr>
  </w:style>
  <w:style w:type="paragraph" w:customStyle="1" w:styleId="xl68">
    <w:name w:val="xl68"/>
    <w:basedOn w:val="Normalny"/>
    <w:rsid w:val="004F77D3"/>
    <w:pPr>
      <w:shd w:val="clear" w:color="000000" w:fill="F2F2F2"/>
      <w:spacing w:before="100" w:beforeAutospacing="1" w:after="100" w:afterAutospacing="1"/>
    </w:pPr>
    <w:rPr>
      <w:rFonts w:ascii="Times New Roman" w:hAnsi="Times New Roman"/>
      <w:sz w:val="24"/>
      <w:lang w:eastAsia="en-GB"/>
    </w:rPr>
  </w:style>
  <w:style w:type="paragraph" w:customStyle="1" w:styleId="xl69">
    <w:name w:val="xl69"/>
    <w:basedOn w:val="Normalny"/>
    <w:rsid w:val="004F77D3"/>
    <w:pPr>
      <w:shd w:val="clear" w:color="000000" w:fill="F2F2F2"/>
      <w:spacing w:before="100" w:beforeAutospacing="1" w:after="100" w:afterAutospacing="1"/>
    </w:pPr>
    <w:rPr>
      <w:rFonts w:ascii="Times New Roman" w:hAnsi="Times New Roman"/>
      <w:sz w:val="24"/>
      <w:lang w:eastAsia="en-GB"/>
    </w:rPr>
  </w:style>
  <w:style w:type="paragraph" w:customStyle="1" w:styleId="xl70">
    <w:name w:val="xl70"/>
    <w:basedOn w:val="Normalny"/>
    <w:rsid w:val="004F77D3"/>
    <w:pPr>
      <w:pBdr>
        <w:top w:val="single" w:sz="4" w:space="0" w:color="auto"/>
        <w:left w:val="single" w:sz="4" w:space="8" w:color="auto"/>
      </w:pBdr>
      <w:spacing w:before="100" w:beforeAutospacing="1" w:after="100" w:afterAutospacing="1"/>
      <w:ind w:firstLineChars="100" w:firstLine="100"/>
    </w:pPr>
    <w:rPr>
      <w:rFonts w:ascii="Times New Roman" w:hAnsi="Times New Roman"/>
      <w:sz w:val="24"/>
      <w:lang w:eastAsia="en-GB"/>
    </w:rPr>
  </w:style>
  <w:style w:type="paragraph" w:customStyle="1" w:styleId="xl71">
    <w:name w:val="xl71"/>
    <w:basedOn w:val="Normalny"/>
    <w:rsid w:val="004F77D3"/>
    <w:pPr>
      <w:pBdr>
        <w:top w:val="single" w:sz="4" w:space="0" w:color="auto"/>
      </w:pBdr>
      <w:spacing w:before="100" w:beforeAutospacing="1" w:after="100" w:afterAutospacing="1"/>
    </w:pPr>
    <w:rPr>
      <w:rFonts w:ascii="Times New Roman" w:hAnsi="Times New Roman"/>
      <w:sz w:val="24"/>
      <w:lang w:eastAsia="en-GB"/>
    </w:rPr>
  </w:style>
  <w:style w:type="paragraph" w:customStyle="1" w:styleId="xl72">
    <w:name w:val="xl72"/>
    <w:basedOn w:val="Normalny"/>
    <w:rsid w:val="004F77D3"/>
    <w:pPr>
      <w:pBdr>
        <w:top w:val="single" w:sz="4" w:space="0" w:color="auto"/>
      </w:pBdr>
      <w:spacing w:before="100" w:beforeAutospacing="1" w:after="100" w:afterAutospacing="1"/>
      <w:jc w:val="center"/>
    </w:pPr>
    <w:rPr>
      <w:rFonts w:ascii="Times New Roman" w:hAnsi="Times New Roman"/>
      <w:sz w:val="24"/>
      <w:lang w:eastAsia="en-GB"/>
    </w:rPr>
  </w:style>
  <w:style w:type="paragraph" w:customStyle="1" w:styleId="xl73">
    <w:name w:val="xl73"/>
    <w:basedOn w:val="Normalny"/>
    <w:rsid w:val="004F77D3"/>
    <w:pPr>
      <w:pBdr>
        <w:top w:val="single" w:sz="4" w:space="0" w:color="auto"/>
        <w:left w:val="double" w:sz="6" w:space="8" w:color="auto"/>
        <w:bottom w:val="single" w:sz="4" w:space="0" w:color="auto"/>
      </w:pBdr>
      <w:spacing w:before="100" w:beforeAutospacing="1" w:after="100" w:afterAutospacing="1"/>
      <w:ind w:firstLineChars="100" w:firstLine="100"/>
    </w:pPr>
    <w:rPr>
      <w:rFonts w:ascii="Times New Roman" w:hAnsi="Times New Roman"/>
      <w:sz w:val="24"/>
      <w:lang w:eastAsia="en-GB"/>
    </w:rPr>
  </w:style>
  <w:style w:type="paragraph" w:customStyle="1" w:styleId="xl74">
    <w:name w:val="xl74"/>
    <w:basedOn w:val="Normalny"/>
    <w:rsid w:val="004F77D3"/>
    <w:pPr>
      <w:pBdr>
        <w:top w:val="single" w:sz="4" w:space="0" w:color="auto"/>
        <w:bottom w:val="single" w:sz="4" w:space="0" w:color="auto"/>
      </w:pBdr>
      <w:spacing w:before="100" w:beforeAutospacing="1" w:after="100" w:afterAutospacing="1"/>
      <w:jc w:val="center"/>
    </w:pPr>
    <w:rPr>
      <w:rFonts w:ascii="Times New Roman" w:hAnsi="Times New Roman"/>
      <w:sz w:val="24"/>
      <w:lang w:eastAsia="en-GB"/>
    </w:rPr>
  </w:style>
  <w:style w:type="paragraph" w:customStyle="1" w:styleId="xl75">
    <w:name w:val="xl75"/>
    <w:basedOn w:val="Normalny"/>
    <w:rsid w:val="004F77D3"/>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lang w:eastAsia="en-GB"/>
    </w:rPr>
  </w:style>
  <w:style w:type="paragraph" w:customStyle="1" w:styleId="xl76">
    <w:name w:val="xl76"/>
    <w:basedOn w:val="Normalny"/>
    <w:rsid w:val="004F77D3"/>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Times New Roman" w:hAnsi="Times New Roman"/>
      <w:b/>
      <w:bCs/>
      <w:sz w:val="24"/>
      <w:lang w:eastAsia="en-GB"/>
    </w:rPr>
  </w:style>
  <w:style w:type="paragraph" w:customStyle="1" w:styleId="xl77">
    <w:name w:val="xl77"/>
    <w:basedOn w:val="Normalny"/>
    <w:rsid w:val="004F77D3"/>
    <w:pPr>
      <w:pBdr>
        <w:top w:val="single" w:sz="4" w:space="0" w:color="auto"/>
        <w:left w:val="single" w:sz="4" w:space="0" w:color="auto"/>
        <w:bottom w:val="double" w:sz="6" w:space="0" w:color="auto"/>
        <w:right w:val="single" w:sz="4" w:space="0" w:color="auto"/>
      </w:pBdr>
      <w:spacing w:before="100" w:beforeAutospacing="1" w:after="100" w:afterAutospacing="1"/>
    </w:pPr>
    <w:rPr>
      <w:rFonts w:ascii="Times New Roman" w:hAnsi="Times New Roman"/>
      <w:b/>
      <w:bCs/>
      <w:sz w:val="24"/>
      <w:lang w:eastAsia="en-GB"/>
    </w:rPr>
  </w:style>
  <w:style w:type="paragraph" w:customStyle="1" w:styleId="xl78">
    <w:name w:val="xl78"/>
    <w:basedOn w:val="Normalny"/>
    <w:rsid w:val="004F77D3"/>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lang w:eastAsia="en-GB"/>
    </w:rPr>
  </w:style>
  <w:style w:type="paragraph" w:customStyle="1" w:styleId="xl79">
    <w:name w:val="xl79"/>
    <w:basedOn w:val="Normalny"/>
    <w:rsid w:val="004F77D3"/>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eastAsia="en-GB"/>
    </w:rPr>
  </w:style>
  <w:style w:type="paragraph" w:customStyle="1" w:styleId="xl80">
    <w:name w:val="xl80"/>
    <w:basedOn w:val="Normalny"/>
    <w:rsid w:val="004F77D3"/>
    <w:pPr>
      <w:pBdr>
        <w:left w:val="single" w:sz="4" w:space="0" w:color="auto"/>
        <w:bottom w:val="single" w:sz="4" w:space="0" w:color="auto"/>
      </w:pBdr>
      <w:spacing w:before="100" w:beforeAutospacing="1" w:after="100" w:afterAutospacing="1"/>
    </w:pPr>
    <w:rPr>
      <w:rFonts w:ascii="Times New Roman" w:hAnsi="Times New Roman"/>
      <w:sz w:val="24"/>
      <w:lang w:eastAsia="en-GB"/>
    </w:rPr>
  </w:style>
  <w:style w:type="paragraph" w:customStyle="1" w:styleId="xl81">
    <w:name w:val="xl81"/>
    <w:basedOn w:val="Normalny"/>
    <w:rsid w:val="004F77D3"/>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eastAsia="en-GB"/>
    </w:rPr>
  </w:style>
  <w:style w:type="paragraph" w:customStyle="1" w:styleId="xl82">
    <w:name w:val="xl82"/>
    <w:basedOn w:val="Normalny"/>
    <w:rsid w:val="004F77D3"/>
    <w:pPr>
      <w:pBdr>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hAnsi="Times New Roman"/>
      <w:sz w:val="24"/>
      <w:lang w:eastAsia="en-GB"/>
    </w:rPr>
  </w:style>
  <w:style w:type="paragraph" w:customStyle="1" w:styleId="xl83">
    <w:name w:val="xl83"/>
    <w:basedOn w:val="Normalny"/>
    <w:rsid w:val="004F77D3"/>
    <w:pPr>
      <w:pBdr>
        <w:left w:val="single" w:sz="4" w:space="0" w:color="auto"/>
        <w:bottom w:val="single" w:sz="4" w:space="0" w:color="auto"/>
      </w:pBdr>
      <w:spacing w:before="100" w:beforeAutospacing="1" w:after="100" w:afterAutospacing="1"/>
      <w:jc w:val="center"/>
    </w:pPr>
    <w:rPr>
      <w:rFonts w:ascii="Times New Roman" w:hAnsi="Times New Roman"/>
      <w:sz w:val="24"/>
      <w:lang w:eastAsia="en-GB"/>
    </w:rPr>
  </w:style>
  <w:style w:type="paragraph" w:customStyle="1" w:styleId="xl84">
    <w:name w:val="xl84"/>
    <w:basedOn w:val="Normalny"/>
    <w:rsid w:val="004F77D3"/>
    <w:pPr>
      <w:pBdr>
        <w:left w:val="double" w:sz="6" w:space="0" w:color="auto"/>
        <w:bottom w:val="single" w:sz="4" w:space="0" w:color="auto"/>
        <w:right w:val="single" w:sz="4" w:space="0" w:color="auto"/>
      </w:pBdr>
      <w:shd w:val="clear" w:color="000000" w:fill="F2F2F2"/>
      <w:spacing w:before="100" w:beforeAutospacing="1" w:after="100" w:afterAutospacing="1"/>
    </w:pPr>
    <w:rPr>
      <w:rFonts w:ascii="Times New Roman" w:hAnsi="Times New Roman"/>
      <w:sz w:val="24"/>
      <w:lang w:eastAsia="en-GB"/>
    </w:rPr>
  </w:style>
  <w:style w:type="paragraph" w:customStyle="1" w:styleId="xl85">
    <w:name w:val="xl85"/>
    <w:basedOn w:val="Normalny"/>
    <w:rsid w:val="004F77D3"/>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lang w:eastAsia="en-GB"/>
    </w:rPr>
  </w:style>
  <w:style w:type="paragraph" w:customStyle="1" w:styleId="xl86">
    <w:name w:val="xl86"/>
    <w:basedOn w:val="Normalny"/>
    <w:rsid w:val="004F77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lang w:eastAsia="en-GB"/>
    </w:rPr>
  </w:style>
  <w:style w:type="paragraph" w:customStyle="1" w:styleId="xl87">
    <w:name w:val="xl87"/>
    <w:basedOn w:val="Normalny"/>
    <w:rsid w:val="004F77D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hAnsi="Times New Roman"/>
      <w:sz w:val="24"/>
      <w:lang w:eastAsia="en-GB"/>
    </w:rPr>
  </w:style>
  <w:style w:type="paragraph" w:customStyle="1" w:styleId="xl88">
    <w:name w:val="xl88"/>
    <w:basedOn w:val="Normalny"/>
    <w:rsid w:val="004F77D3"/>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lang w:eastAsia="en-GB"/>
    </w:rPr>
  </w:style>
  <w:style w:type="paragraph" w:customStyle="1" w:styleId="xl89">
    <w:name w:val="xl89"/>
    <w:basedOn w:val="Normalny"/>
    <w:rsid w:val="004F77D3"/>
    <w:pPr>
      <w:pBdr>
        <w:top w:val="single" w:sz="4" w:space="0" w:color="auto"/>
        <w:left w:val="double" w:sz="6" w:space="0" w:color="auto"/>
        <w:bottom w:val="single" w:sz="4" w:space="0" w:color="auto"/>
        <w:right w:val="single" w:sz="4" w:space="0" w:color="auto"/>
      </w:pBdr>
      <w:shd w:val="clear" w:color="000000" w:fill="F2F2F2"/>
      <w:spacing w:before="100" w:beforeAutospacing="1" w:after="100" w:afterAutospacing="1"/>
    </w:pPr>
    <w:rPr>
      <w:rFonts w:ascii="Times New Roman" w:hAnsi="Times New Roman"/>
      <w:sz w:val="24"/>
      <w:lang w:eastAsia="en-GB"/>
    </w:rPr>
  </w:style>
  <w:style w:type="paragraph" w:customStyle="1" w:styleId="xl90">
    <w:name w:val="xl90"/>
    <w:basedOn w:val="Normalny"/>
    <w:rsid w:val="004F77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lang w:eastAsia="en-GB"/>
    </w:rPr>
  </w:style>
  <w:style w:type="paragraph" w:customStyle="1" w:styleId="xl91">
    <w:name w:val="xl91"/>
    <w:basedOn w:val="Normalny"/>
    <w:rsid w:val="004F77D3"/>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Times New Roman" w:hAnsi="Times New Roman"/>
      <w:szCs w:val="17"/>
      <w:lang w:eastAsia="en-GB"/>
    </w:rPr>
  </w:style>
  <w:style w:type="paragraph" w:customStyle="1" w:styleId="xl92">
    <w:name w:val="xl92"/>
    <w:basedOn w:val="Normalny"/>
    <w:rsid w:val="004F77D3"/>
    <w:pPr>
      <w:pBdr>
        <w:top w:val="single" w:sz="4" w:space="0" w:color="auto"/>
        <w:left w:val="single" w:sz="4" w:space="0" w:color="auto"/>
        <w:bottom w:val="double" w:sz="6" w:space="0" w:color="auto"/>
      </w:pBdr>
      <w:spacing w:before="100" w:beforeAutospacing="1" w:after="100" w:afterAutospacing="1"/>
      <w:jc w:val="center"/>
    </w:pPr>
    <w:rPr>
      <w:rFonts w:ascii="Times New Roman" w:hAnsi="Times New Roman"/>
      <w:szCs w:val="17"/>
      <w:lang w:eastAsia="en-GB"/>
    </w:rPr>
  </w:style>
  <w:style w:type="paragraph" w:customStyle="1" w:styleId="xl93">
    <w:name w:val="xl93"/>
    <w:basedOn w:val="Normalny"/>
    <w:rsid w:val="004F77D3"/>
    <w:pPr>
      <w:pBdr>
        <w:top w:val="single" w:sz="4" w:space="0" w:color="auto"/>
        <w:left w:val="single" w:sz="4" w:space="0" w:color="auto"/>
        <w:bottom w:val="double" w:sz="6" w:space="0" w:color="auto"/>
        <w:right w:val="single" w:sz="4" w:space="0" w:color="auto"/>
      </w:pBdr>
      <w:shd w:val="clear" w:color="000000" w:fill="F2F2F2"/>
      <w:spacing w:before="100" w:beforeAutospacing="1" w:after="100" w:afterAutospacing="1"/>
      <w:jc w:val="center"/>
    </w:pPr>
    <w:rPr>
      <w:rFonts w:ascii="Times New Roman" w:hAnsi="Times New Roman"/>
      <w:szCs w:val="17"/>
      <w:lang w:eastAsia="en-GB"/>
    </w:rPr>
  </w:style>
  <w:style w:type="paragraph" w:customStyle="1" w:styleId="NumPar1">
    <w:name w:val="NumPar 1"/>
    <w:basedOn w:val="Normalny"/>
    <w:next w:val="Normalny"/>
    <w:link w:val="NumPar1Char"/>
    <w:rsid w:val="004F77D3"/>
    <w:pPr>
      <w:numPr>
        <w:numId w:val="13"/>
      </w:numPr>
      <w:spacing w:before="120" w:after="120"/>
      <w:jc w:val="both"/>
    </w:pPr>
    <w:rPr>
      <w:rFonts w:ascii="Times New Roman" w:hAnsi="Times New Roman"/>
      <w:sz w:val="24"/>
      <w:lang w:eastAsia="en-US"/>
    </w:rPr>
  </w:style>
  <w:style w:type="character" w:customStyle="1" w:styleId="NumPar1Char">
    <w:name w:val="NumPar 1 Char"/>
    <w:link w:val="NumPar1"/>
    <w:rsid w:val="004F77D3"/>
    <w:rPr>
      <w:sz w:val="24"/>
      <w:szCs w:val="24"/>
      <w:lang w:val="en-GB" w:eastAsia="en-US"/>
    </w:rPr>
  </w:style>
  <w:style w:type="paragraph" w:customStyle="1" w:styleId="NumPar2">
    <w:name w:val="NumPar 2"/>
    <w:basedOn w:val="Normalny"/>
    <w:next w:val="Normalny"/>
    <w:rsid w:val="004F77D3"/>
    <w:pPr>
      <w:numPr>
        <w:ilvl w:val="1"/>
        <w:numId w:val="13"/>
      </w:numPr>
      <w:spacing w:before="120" w:after="120"/>
      <w:jc w:val="both"/>
    </w:pPr>
    <w:rPr>
      <w:rFonts w:ascii="Times New Roman" w:hAnsi="Times New Roman"/>
      <w:sz w:val="24"/>
      <w:lang w:eastAsia="en-US"/>
    </w:rPr>
  </w:style>
  <w:style w:type="paragraph" w:customStyle="1" w:styleId="NumPar3">
    <w:name w:val="NumPar 3"/>
    <w:basedOn w:val="Normalny"/>
    <w:next w:val="Normalny"/>
    <w:rsid w:val="004F77D3"/>
    <w:pPr>
      <w:numPr>
        <w:ilvl w:val="2"/>
        <w:numId w:val="13"/>
      </w:numPr>
      <w:spacing w:before="120" w:after="120"/>
      <w:jc w:val="both"/>
    </w:pPr>
    <w:rPr>
      <w:rFonts w:ascii="Times New Roman" w:hAnsi="Times New Roman"/>
      <w:sz w:val="24"/>
      <w:lang w:eastAsia="en-US"/>
    </w:rPr>
  </w:style>
  <w:style w:type="paragraph" w:customStyle="1" w:styleId="NumPar4">
    <w:name w:val="NumPar 4"/>
    <w:basedOn w:val="Normalny"/>
    <w:next w:val="Normalny"/>
    <w:rsid w:val="004F77D3"/>
    <w:pPr>
      <w:numPr>
        <w:ilvl w:val="3"/>
        <w:numId w:val="13"/>
      </w:numPr>
      <w:spacing w:before="120" w:after="120"/>
      <w:jc w:val="both"/>
    </w:pPr>
    <w:rPr>
      <w:rFonts w:ascii="Times New Roman" w:hAnsi="Times New Roman"/>
      <w:sz w:val="24"/>
      <w:lang w:eastAsia="en-US"/>
    </w:rPr>
  </w:style>
  <w:style w:type="paragraph" w:customStyle="1" w:styleId="Point0number">
    <w:name w:val="Point 0 (number)"/>
    <w:basedOn w:val="Normalny"/>
    <w:rsid w:val="004F77D3"/>
    <w:pPr>
      <w:numPr>
        <w:numId w:val="12"/>
      </w:numPr>
      <w:spacing w:before="120" w:after="120"/>
      <w:jc w:val="both"/>
    </w:pPr>
    <w:rPr>
      <w:rFonts w:ascii="Times New Roman" w:hAnsi="Times New Roman"/>
      <w:sz w:val="24"/>
      <w:lang w:eastAsia="en-US"/>
    </w:rPr>
  </w:style>
  <w:style w:type="paragraph" w:customStyle="1" w:styleId="Point1number">
    <w:name w:val="Point 1 (number)"/>
    <w:basedOn w:val="Normalny"/>
    <w:rsid w:val="004F77D3"/>
    <w:pPr>
      <w:numPr>
        <w:ilvl w:val="2"/>
        <w:numId w:val="12"/>
      </w:numPr>
      <w:spacing w:before="120" w:after="120"/>
      <w:jc w:val="both"/>
    </w:pPr>
    <w:rPr>
      <w:rFonts w:ascii="Times New Roman" w:hAnsi="Times New Roman"/>
      <w:sz w:val="24"/>
      <w:lang w:eastAsia="en-US"/>
    </w:rPr>
  </w:style>
  <w:style w:type="paragraph" w:customStyle="1" w:styleId="Point2number">
    <w:name w:val="Point 2 (number)"/>
    <w:basedOn w:val="Normalny"/>
    <w:rsid w:val="004F77D3"/>
    <w:pPr>
      <w:numPr>
        <w:ilvl w:val="4"/>
        <w:numId w:val="12"/>
      </w:numPr>
      <w:spacing w:before="120" w:after="120"/>
      <w:jc w:val="both"/>
    </w:pPr>
    <w:rPr>
      <w:rFonts w:ascii="Times New Roman" w:hAnsi="Times New Roman"/>
      <w:sz w:val="24"/>
      <w:lang w:eastAsia="en-US"/>
    </w:rPr>
  </w:style>
  <w:style w:type="paragraph" w:customStyle="1" w:styleId="Point3number">
    <w:name w:val="Point 3 (number)"/>
    <w:basedOn w:val="Normalny"/>
    <w:rsid w:val="004F77D3"/>
    <w:pPr>
      <w:numPr>
        <w:ilvl w:val="6"/>
        <w:numId w:val="12"/>
      </w:numPr>
      <w:spacing w:before="120" w:after="120"/>
      <w:jc w:val="both"/>
    </w:pPr>
    <w:rPr>
      <w:rFonts w:ascii="Times New Roman" w:hAnsi="Times New Roman"/>
      <w:sz w:val="24"/>
      <w:lang w:eastAsia="en-US"/>
    </w:rPr>
  </w:style>
  <w:style w:type="paragraph" w:customStyle="1" w:styleId="Point0letter">
    <w:name w:val="Point 0 (letter)"/>
    <w:basedOn w:val="Normalny"/>
    <w:rsid w:val="004F77D3"/>
    <w:pPr>
      <w:numPr>
        <w:ilvl w:val="1"/>
        <w:numId w:val="12"/>
      </w:numPr>
      <w:spacing w:before="120" w:after="120"/>
      <w:jc w:val="both"/>
    </w:pPr>
    <w:rPr>
      <w:rFonts w:ascii="Times New Roman" w:hAnsi="Times New Roman"/>
      <w:sz w:val="24"/>
      <w:lang w:eastAsia="en-US"/>
    </w:rPr>
  </w:style>
  <w:style w:type="paragraph" w:customStyle="1" w:styleId="Point1letter">
    <w:name w:val="Point 1 (letter)"/>
    <w:basedOn w:val="Normalny"/>
    <w:rsid w:val="004F77D3"/>
    <w:pPr>
      <w:numPr>
        <w:ilvl w:val="3"/>
        <w:numId w:val="12"/>
      </w:numPr>
      <w:spacing w:before="120" w:after="120"/>
      <w:jc w:val="both"/>
    </w:pPr>
    <w:rPr>
      <w:rFonts w:ascii="Times New Roman" w:hAnsi="Times New Roman"/>
      <w:sz w:val="24"/>
      <w:lang w:eastAsia="en-US"/>
    </w:rPr>
  </w:style>
  <w:style w:type="paragraph" w:customStyle="1" w:styleId="Point2letter">
    <w:name w:val="Point 2 (letter)"/>
    <w:basedOn w:val="Normalny"/>
    <w:rsid w:val="004F77D3"/>
    <w:pPr>
      <w:numPr>
        <w:ilvl w:val="5"/>
        <w:numId w:val="12"/>
      </w:numPr>
      <w:spacing w:before="120" w:after="120"/>
      <w:jc w:val="both"/>
    </w:pPr>
    <w:rPr>
      <w:rFonts w:ascii="Times New Roman" w:hAnsi="Times New Roman"/>
      <w:sz w:val="24"/>
      <w:lang w:eastAsia="en-US"/>
    </w:rPr>
  </w:style>
  <w:style w:type="paragraph" w:customStyle="1" w:styleId="Point3letter">
    <w:name w:val="Point 3 (letter)"/>
    <w:basedOn w:val="Normalny"/>
    <w:rsid w:val="004F77D3"/>
    <w:pPr>
      <w:numPr>
        <w:ilvl w:val="7"/>
        <w:numId w:val="12"/>
      </w:numPr>
      <w:spacing w:before="120" w:after="120"/>
      <w:jc w:val="both"/>
    </w:pPr>
    <w:rPr>
      <w:rFonts w:ascii="Times New Roman" w:hAnsi="Times New Roman"/>
      <w:sz w:val="24"/>
      <w:lang w:eastAsia="en-US"/>
    </w:rPr>
  </w:style>
  <w:style w:type="paragraph" w:customStyle="1" w:styleId="Point4letter">
    <w:name w:val="Point 4 (letter)"/>
    <w:basedOn w:val="Normalny"/>
    <w:rsid w:val="004F77D3"/>
    <w:pPr>
      <w:numPr>
        <w:ilvl w:val="8"/>
        <w:numId w:val="12"/>
      </w:numPr>
      <w:spacing w:before="120" w:after="120"/>
      <w:jc w:val="both"/>
    </w:pPr>
    <w:rPr>
      <w:rFonts w:ascii="Times New Roman" w:hAnsi="Times New Roman"/>
      <w:sz w:val="24"/>
      <w:lang w:eastAsia="en-US"/>
    </w:rPr>
  </w:style>
  <w:style w:type="paragraph" w:customStyle="1" w:styleId="NoteLevel1">
    <w:name w:val="Note Level 1"/>
    <w:basedOn w:val="Normalny"/>
    <w:autoRedefine/>
    <w:rsid w:val="004F77D3"/>
    <w:pPr>
      <w:snapToGrid w:val="0"/>
      <w:ind w:leftChars="270" w:left="540"/>
    </w:pPr>
    <w:rPr>
      <w:rFonts w:ascii="Arial" w:eastAsia="으뜸체" w:hAnsi="Arial"/>
      <w:sz w:val="24"/>
      <w:lang w:val="en-US" w:eastAsia="en-US"/>
    </w:rPr>
  </w:style>
  <w:style w:type="paragraph" w:customStyle="1" w:styleId="Level3">
    <w:name w:val="Level 3"/>
    <w:basedOn w:val="Normalny"/>
    <w:autoRedefine/>
    <w:rsid w:val="004F77D3"/>
    <w:pPr>
      <w:numPr>
        <w:ilvl w:val="1"/>
        <w:numId w:val="14"/>
      </w:numPr>
      <w:tabs>
        <w:tab w:val="clear" w:pos="1200"/>
        <w:tab w:val="num" w:pos="1440"/>
      </w:tabs>
      <w:snapToGrid w:val="0"/>
      <w:spacing w:beforeLines="50"/>
      <w:ind w:left="1441" w:hanging="403"/>
    </w:pPr>
    <w:rPr>
      <w:rFonts w:ascii="Arial" w:eastAsia="GulimChe" w:hAnsi="Arial" w:cs="Arial"/>
      <w:b/>
      <w:bCs/>
      <w:sz w:val="28"/>
      <w:lang w:val="en-US" w:eastAsia="en-US"/>
    </w:rPr>
  </w:style>
  <w:style w:type="paragraph" w:customStyle="1" w:styleId="Level5">
    <w:name w:val="Level 5"/>
    <w:basedOn w:val="Normalny"/>
    <w:autoRedefine/>
    <w:rsid w:val="004F77D3"/>
    <w:pPr>
      <w:numPr>
        <w:ilvl w:val="3"/>
        <w:numId w:val="14"/>
      </w:numPr>
      <w:tabs>
        <w:tab w:val="clear" w:pos="2000"/>
        <w:tab w:val="num" w:pos="1800"/>
      </w:tabs>
      <w:snapToGrid w:val="0"/>
      <w:spacing w:beforeLines="50"/>
      <w:ind w:left="1800" w:hanging="360"/>
    </w:pPr>
    <w:rPr>
      <w:rFonts w:ascii="Arial" w:eastAsia="GulimChe" w:hAnsi="Arial" w:cs="Arial"/>
      <w:b/>
      <w:bCs/>
      <w:sz w:val="24"/>
      <w:lang w:val="en-US" w:eastAsia="en-US"/>
    </w:rPr>
  </w:style>
  <w:style w:type="paragraph" w:styleId="Listanumerowana">
    <w:name w:val="List Number"/>
    <w:basedOn w:val="Normalny"/>
    <w:uiPriority w:val="99"/>
    <w:rsid w:val="00995F9C"/>
    <w:pPr>
      <w:numPr>
        <w:numId w:val="15"/>
      </w:numPr>
      <w:contextualSpacing/>
    </w:pPr>
  </w:style>
  <w:style w:type="paragraph" w:styleId="HTML-wstpniesformatowany">
    <w:name w:val="HTML Preformatted"/>
    <w:basedOn w:val="Normalny"/>
    <w:link w:val="HTML-wstpniesformatowanyZnak"/>
    <w:uiPriority w:val="99"/>
    <w:unhideWhenUsed/>
    <w:rsid w:val="00CD15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de-DE" w:eastAsia="de-DE"/>
    </w:rPr>
  </w:style>
  <w:style w:type="character" w:customStyle="1" w:styleId="HTML-wstpniesformatowanyZnak">
    <w:name w:val="HTML - wstępnie sformatowany Znak"/>
    <w:link w:val="HTML-wstpniesformatowany"/>
    <w:uiPriority w:val="99"/>
    <w:rsid w:val="00CD156C"/>
    <w:rPr>
      <w:rFonts w:ascii="Courier New" w:hAnsi="Courier New" w:cs="Courier New"/>
      <w:lang w:val="de-DE" w:eastAsia="de-DE"/>
    </w:rPr>
  </w:style>
  <w:style w:type="character" w:customStyle="1" w:styleId="List123Char">
    <w:name w:val="List 123 Char"/>
    <w:uiPriority w:val="99"/>
    <w:rsid w:val="00B46A10"/>
    <w:rPr>
      <w:lang w:val="en-GB" w:eastAsia="en-US"/>
    </w:rPr>
  </w:style>
  <w:style w:type="paragraph" w:customStyle="1" w:styleId="Illustration">
    <w:name w:val="Illustration"/>
    <w:basedOn w:val="TableCaption"/>
    <w:next w:val="Normalny"/>
    <w:uiPriority w:val="99"/>
    <w:rsid w:val="00B46A10"/>
    <w:pPr>
      <w:spacing w:before="160" w:after="120"/>
    </w:pPr>
    <w:rPr>
      <w:rFonts w:ascii="Arial" w:hAnsi="Arial"/>
      <w:b w:val="0"/>
      <w:bCs/>
      <w:sz w:val="20"/>
      <w:lang w:eastAsia="en-GB"/>
    </w:rPr>
  </w:style>
  <w:style w:type="paragraph" w:customStyle="1" w:styleId="Nomdelinstitution">
    <w:name w:val="Nom de l'institution"/>
    <w:basedOn w:val="Normalny"/>
    <w:next w:val="Emission"/>
    <w:uiPriority w:val="99"/>
    <w:rsid w:val="00B46A10"/>
    <w:pPr>
      <w:spacing w:before="120" w:after="120"/>
      <w:jc w:val="both"/>
    </w:pPr>
    <w:rPr>
      <w:rFonts w:ascii="Arial" w:hAnsi="Arial"/>
      <w:sz w:val="24"/>
      <w:lang w:val="fr-FR" w:eastAsia="en-GB"/>
    </w:rPr>
  </w:style>
  <w:style w:type="paragraph" w:customStyle="1" w:styleId="Emission">
    <w:name w:val="Emission"/>
    <w:basedOn w:val="Normalny"/>
    <w:next w:val="Rfrenceinstitutionelle"/>
    <w:uiPriority w:val="99"/>
    <w:rsid w:val="00B46A10"/>
    <w:pPr>
      <w:spacing w:before="120"/>
      <w:ind w:left="5103"/>
      <w:jc w:val="both"/>
    </w:pPr>
    <w:rPr>
      <w:rFonts w:ascii="Arial" w:hAnsi="Arial"/>
      <w:sz w:val="24"/>
      <w:lang w:val="fr-FR" w:eastAsia="en-GB"/>
    </w:rPr>
  </w:style>
  <w:style w:type="paragraph" w:customStyle="1" w:styleId="Rfrenceinstitutionelle">
    <w:name w:val="Référence institutionelle"/>
    <w:basedOn w:val="Normalny"/>
    <w:next w:val="Normalny"/>
    <w:uiPriority w:val="99"/>
    <w:rsid w:val="00B46A10"/>
    <w:pPr>
      <w:spacing w:before="120" w:after="720"/>
      <w:ind w:left="5103"/>
      <w:jc w:val="both"/>
    </w:pPr>
    <w:rPr>
      <w:rFonts w:ascii="Arial" w:hAnsi="Arial"/>
      <w:sz w:val="24"/>
      <w:lang w:val="fr-FR" w:eastAsia="en-GB"/>
    </w:rPr>
  </w:style>
  <w:style w:type="paragraph" w:customStyle="1" w:styleId="Listi">
    <w:name w:val="List i"/>
    <w:aliases w:val="ii,iii"/>
    <w:uiPriority w:val="99"/>
    <w:rsid w:val="00B46A10"/>
    <w:pPr>
      <w:numPr>
        <w:numId w:val="21"/>
      </w:numPr>
      <w:tabs>
        <w:tab w:val="clear" w:pos="270"/>
        <w:tab w:val="num" w:pos="720"/>
      </w:tabs>
      <w:spacing w:before="60" w:after="60"/>
      <w:ind w:left="720" w:hanging="450"/>
    </w:pPr>
    <w:rPr>
      <w:lang w:val="en-GB" w:eastAsia="en-US"/>
    </w:rPr>
  </w:style>
  <w:style w:type="paragraph" w:customStyle="1" w:styleId="List123">
    <w:name w:val="List 123"/>
    <w:basedOn w:val="Normalny"/>
    <w:uiPriority w:val="99"/>
    <w:rsid w:val="00B46A10"/>
    <w:pPr>
      <w:numPr>
        <w:numId w:val="22"/>
      </w:numPr>
      <w:spacing w:before="60" w:after="60"/>
      <w:jc w:val="both"/>
    </w:pPr>
    <w:rPr>
      <w:rFonts w:ascii="Cambria" w:hAnsi="Cambria"/>
      <w:sz w:val="20"/>
      <w:szCs w:val="20"/>
      <w:lang w:eastAsia="en-GB"/>
    </w:rPr>
  </w:style>
  <w:style w:type="paragraph" w:customStyle="1" w:styleId="Listabc">
    <w:name w:val="List abc"/>
    <w:uiPriority w:val="99"/>
    <w:rsid w:val="00B46A10"/>
    <w:pPr>
      <w:numPr>
        <w:numId w:val="23"/>
      </w:numPr>
      <w:spacing w:before="60" w:after="60"/>
    </w:pPr>
    <w:rPr>
      <w:lang w:val="en-GB" w:eastAsia="en-US"/>
    </w:rPr>
  </w:style>
  <w:style w:type="paragraph" w:customStyle="1" w:styleId="Typedudocument">
    <w:name w:val="Type du document"/>
    <w:basedOn w:val="Normalny"/>
    <w:next w:val="Normalny"/>
    <w:uiPriority w:val="99"/>
    <w:rsid w:val="00B46A10"/>
    <w:pPr>
      <w:spacing w:before="360"/>
      <w:jc w:val="center"/>
    </w:pPr>
    <w:rPr>
      <w:rFonts w:ascii="Arial" w:hAnsi="Arial"/>
      <w:b/>
      <w:sz w:val="24"/>
      <w:lang w:val="fr-FR" w:eastAsia="en-GB"/>
    </w:rPr>
  </w:style>
  <w:style w:type="paragraph" w:customStyle="1" w:styleId="Titreobjet">
    <w:name w:val="Titre objet"/>
    <w:basedOn w:val="Normalny"/>
    <w:next w:val="Normalny"/>
    <w:uiPriority w:val="99"/>
    <w:rsid w:val="00B46A10"/>
    <w:pPr>
      <w:spacing w:before="360" w:after="360"/>
      <w:jc w:val="center"/>
    </w:pPr>
    <w:rPr>
      <w:rFonts w:ascii="Arial" w:hAnsi="Arial"/>
      <w:b/>
      <w:sz w:val="24"/>
      <w:lang w:val="fr-FR" w:eastAsia="en-GB"/>
    </w:rPr>
  </w:style>
  <w:style w:type="character" w:customStyle="1" w:styleId="TitreobjetChar">
    <w:name w:val="Titre objet Char"/>
    <w:uiPriority w:val="99"/>
    <w:rsid w:val="00B46A10"/>
    <w:rPr>
      <w:rFonts w:ascii="Arial" w:hAnsi="Arial"/>
      <w:b/>
      <w:sz w:val="24"/>
      <w:lang w:val="fr-FR" w:eastAsia="en-US"/>
    </w:rPr>
  </w:style>
  <w:style w:type="character" w:customStyle="1" w:styleId="Tekstpodstawowy2Znak">
    <w:name w:val="Tekst podstawowy 2 Znak"/>
    <w:link w:val="Tekstpodstawowy2"/>
    <w:uiPriority w:val="99"/>
    <w:rsid w:val="00B46A10"/>
    <w:rPr>
      <w:rFonts w:ascii="Verdana" w:hAnsi="Verdana"/>
      <w:sz w:val="17"/>
      <w:szCs w:val="24"/>
      <w:lang w:eastAsia="nl-NL"/>
    </w:rPr>
  </w:style>
  <w:style w:type="character" w:customStyle="1" w:styleId="Tekstpodstawowy3Znak">
    <w:name w:val="Tekst podstawowy 3 Znak"/>
    <w:link w:val="Tekstpodstawowy3"/>
    <w:uiPriority w:val="99"/>
    <w:rsid w:val="00B46A10"/>
    <w:rPr>
      <w:rFonts w:ascii="Arial" w:eastAsia="PMingLiU" w:hAnsi="Arial"/>
      <w:sz w:val="16"/>
      <w:lang w:eastAsia="en-US"/>
    </w:rPr>
  </w:style>
  <w:style w:type="paragraph" w:styleId="Indeks8">
    <w:name w:val="index 8"/>
    <w:basedOn w:val="Normalny"/>
    <w:next w:val="Normalny"/>
    <w:autoRedefine/>
    <w:uiPriority w:val="99"/>
    <w:rsid w:val="00B46A10"/>
    <w:pPr>
      <w:spacing w:after="120"/>
      <w:ind w:left="1600" w:hanging="200"/>
    </w:pPr>
    <w:rPr>
      <w:rFonts w:ascii="Arial" w:hAnsi="Arial"/>
      <w:sz w:val="20"/>
      <w:lang w:eastAsia="en-GB"/>
    </w:rPr>
  </w:style>
  <w:style w:type="paragraph" w:styleId="Indeks9">
    <w:name w:val="index 9"/>
    <w:basedOn w:val="Normalny"/>
    <w:next w:val="Normalny"/>
    <w:autoRedefine/>
    <w:uiPriority w:val="99"/>
    <w:rsid w:val="00B46A10"/>
    <w:pPr>
      <w:spacing w:after="120"/>
      <w:ind w:left="1800" w:hanging="200"/>
    </w:pPr>
    <w:rPr>
      <w:rFonts w:ascii="Arial" w:hAnsi="Arial"/>
      <w:sz w:val="20"/>
      <w:lang w:eastAsia="en-GB"/>
    </w:rPr>
  </w:style>
  <w:style w:type="paragraph" w:customStyle="1" w:styleId="programme">
    <w:name w:val="programme"/>
    <w:basedOn w:val="Normalny"/>
    <w:uiPriority w:val="99"/>
    <w:rsid w:val="00B46A10"/>
    <w:pPr>
      <w:keepNext/>
      <w:spacing w:before="120" w:after="120"/>
      <w:ind w:left="539"/>
    </w:pPr>
    <w:rPr>
      <w:rFonts w:ascii="Arial" w:hAnsi="Arial"/>
      <w:b/>
      <w:bCs/>
      <w:sz w:val="20"/>
      <w:u w:val="single"/>
      <w:lang w:eastAsia="en-GB"/>
    </w:rPr>
  </w:style>
  <w:style w:type="paragraph" w:styleId="Listapunktowana2">
    <w:name w:val="List Bullet 2"/>
    <w:basedOn w:val="Normalny"/>
    <w:autoRedefine/>
    <w:uiPriority w:val="99"/>
    <w:rsid w:val="00B46A10"/>
    <w:pPr>
      <w:numPr>
        <w:numId w:val="16"/>
      </w:numPr>
    </w:pPr>
    <w:rPr>
      <w:rFonts w:ascii="Arial" w:hAnsi="Arial"/>
      <w:sz w:val="20"/>
      <w:szCs w:val="20"/>
      <w:lang w:eastAsia="en-GB"/>
    </w:rPr>
  </w:style>
  <w:style w:type="paragraph" w:styleId="Listapunktowana3">
    <w:name w:val="List Bullet 3"/>
    <w:basedOn w:val="Normalny"/>
    <w:autoRedefine/>
    <w:uiPriority w:val="99"/>
    <w:rsid w:val="00B46A10"/>
    <w:pPr>
      <w:numPr>
        <w:numId w:val="17"/>
      </w:numPr>
    </w:pPr>
    <w:rPr>
      <w:rFonts w:ascii="Arial" w:hAnsi="Arial"/>
      <w:sz w:val="20"/>
      <w:szCs w:val="20"/>
      <w:lang w:eastAsia="en-GB"/>
    </w:rPr>
  </w:style>
  <w:style w:type="paragraph" w:styleId="Listapunktowana5">
    <w:name w:val="List Bullet 5"/>
    <w:basedOn w:val="Normalny"/>
    <w:autoRedefine/>
    <w:uiPriority w:val="99"/>
    <w:rsid w:val="00B46A10"/>
    <w:pPr>
      <w:tabs>
        <w:tab w:val="num" w:pos="-360"/>
      </w:tabs>
      <w:ind w:left="-720"/>
    </w:pPr>
    <w:rPr>
      <w:rFonts w:ascii="Arial" w:hAnsi="Arial"/>
      <w:sz w:val="20"/>
      <w:szCs w:val="20"/>
      <w:lang w:eastAsia="en-GB"/>
    </w:rPr>
  </w:style>
  <w:style w:type="paragraph" w:styleId="Listanumerowana2">
    <w:name w:val="List Number 2"/>
    <w:basedOn w:val="Normalny"/>
    <w:uiPriority w:val="99"/>
    <w:rsid w:val="00B46A10"/>
    <w:pPr>
      <w:numPr>
        <w:numId w:val="18"/>
      </w:numPr>
    </w:pPr>
    <w:rPr>
      <w:rFonts w:ascii="Arial" w:hAnsi="Arial"/>
      <w:sz w:val="20"/>
      <w:szCs w:val="20"/>
      <w:lang w:eastAsia="en-GB"/>
    </w:rPr>
  </w:style>
  <w:style w:type="paragraph" w:styleId="Listanumerowana3">
    <w:name w:val="List Number 3"/>
    <w:basedOn w:val="Normalny"/>
    <w:uiPriority w:val="99"/>
    <w:rsid w:val="00B46A10"/>
    <w:pPr>
      <w:ind w:left="1260"/>
    </w:pPr>
    <w:rPr>
      <w:rFonts w:ascii="Arial" w:hAnsi="Arial"/>
      <w:sz w:val="20"/>
      <w:szCs w:val="20"/>
      <w:lang w:eastAsia="en-GB"/>
    </w:rPr>
  </w:style>
  <w:style w:type="paragraph" w:styleId="Listanumerowana4">
    <w:name w:val="List Number 4"/>
    <w:basedOn w:val="Normalny"/>
    <w:uiPriority w:val="99"/>
    <w:rsid w:val="00B46A10"/>
    <w:pPr>
      <w:numPr>
        <w:numId w:val="19"/>
      </w:numPr>
    </w:pPr>
    <w:rPr>
      <w:rFonts w:ascii="Arial" w:hAnsi="Arial"/>
      <w:sz w:val="20"/>
      <w:szCs w:val="20"/>
      <w:lang w:eastAsia="en-GB"/>
    </w:rPr>
  </w:style>
  <w:style w:type="paragraph" w:styleId="Listanumerowana5">
    <w:name w:val="List Number 5"/>
    <w:basedOn w:val="Normalny"/>
    <w:uiPriority w:val="99"/>
    <w:rsid w:val="00B46A10"/>
    <w:pPr>
      <w:numPr>
        <w:numId w:val="20"/>
      </w:numPr>
    </w:pPr>
    <w:rPr>
      <w:rFonts w:ascii="Arial" w:hAnsi="Arial"/>
      <w:sz w:val="20"/>
      <w:szCs w:val="20"/>
      <w:lang w:eastAsia="en-GB"/>
    </w:rPr>
  </w:style>
  <w:style w:type="paragraph" w:styleId="Tekstpodstawowywcity">
    <w:name w:val="Body Text Indent"/>
    <w:basedOn w:val="Normalny"/>
    <w:link w:val="TekstpodstawowywcityZnak"/>
    <w:uiPriority w:val="99"/>
    <w:rsid w:val="00B46A10"/>
    <w:pPr>
      <w:tabs>
        <w:tab w:val="left" w:pos="3402"/>
      </w:tabs>
      <w:ind w:left="851" w:hanging="851"/>
    </w:pPr>
    <w:rPr>
      <w:rFonts w:ascii="Cambria" w:hAnsi="Cambria"/>
      <w:b/>
      <w:sz w:val="20"/>
      <w:szCs w:val="20"/>
      <w:lang w:val="nl-NL"/>
    </w:rPr>
  </w:style>
  <w:style w:type="character" w:customStyle="1" w:styleId="TekstpodstawowywcityZnak">
    <w:name w:val="Tekst podstawowy wcięty Znak"/>
    <w:link w:val="Tekstpodstawowywcity"/>
    <w:uiPriority w:val="99"/>
    <w:rsid w:val="00B46A10"/>
    <w:rPr>
      <w:rFonts w:ascii="Cambria" w:hAnsi="Cambria"/>
      <w:b/>
      <w:lang w:val="nl-NL" w:eastAsia="nl-NL"/>
    </w:rPr>
  </w:style>
  <w:style w:type="paragraph" w:customStyle="1" w:styleId="xl38">
    <w:name w:val="xl38"/>
    <w:basedOn w:val="Normalny"/>
    <w:uiPriority w:val="99"/>
    <w:rsid w:val="00B46A10"/>
    <w:pPr>
      <w:pBdr>
        <w:top w:val="single" w:sz="4" w:space="0" w:color="auto"/>
      </w:pBdr>
      <w:spacing w:before="100" w:beforeAutospacing="1" w:after="100" w:afterAutospacing="1"/>
      <w:jc w:val="center"/>
      <w:textAlignment w:val="center"/>
    </w:pPr>
    <w:rPr>
      <w:rFonts w:ascii="Arial" w:eastAsia="Arial Unicode MS" w:hAnsi="Arial" w:cs="Arial"/>
      <w:color w:val="000000"/>
      <w:sz w:val="16"/>
      <w:szCs w:val="16"/>
      <w:lang w:val="en-US" w:eastAsia="en-GB"/>
    </w:rPr>
  </w:style>
  <w:style w:type="paragraph" w:styleId="Tekstpodstawowywcity2">
    <w:name w:val="Body Text Indent 2"/>
    <w:basedOn w:val="Normalny"/>
    <w:link w:val="Tekstpodstawowywcity2Znak"/>
    <w:uiPriority w:val="99"/>
    <w:rsid w:val="00B46A10"/>
    <w:pPr>
      <w:ind w:left="360"/>
      <w:jc w:val="both"/>
    </w:pPr>
    <w:rPr>
      <w:rFonts w:ascii="Cambria" w:hAnsi="Cambria"/>
      <w:sz w:val="20"/>
      <w:szCs w:val="20"/>
      <w:lang w:val="en-US" w:eastAsia="en-GB"/>
    </w:rPr>
  </w:style>
  <w:style w:type="character" w:customStyle="1" w:styleId="Tekstpodstawowywcity2Znak">
    <w:name w:val="Tekst podstawowy wcięty 2 Znak"/>
    <w:link w:val="Tekstpodstawowywcity2"/>
    <w:uiPriority w:val="99"/>
    <w:rsid w:val="00B46A10"/>
    <w:rPr>
      <w:rFonts w:ascii="Cambria" w:hAnsi="Cambria"/>
      <w:lang w:val="en-US"/>
    </w:rPr>
  </w:style>
  <w:style w:type="paragraph" w:customStyle="1" w:styleId="xl25">
    <w:name w:val="xl25"/>
    <w:basedOn w:val="Normalny"/>
    <w:uiPriority w:val="99"/>
    <w:rsid w:val="00B46A10"/>
    <w:pPr>
      <w:pBdr>
        <w:bottom w:val="single" w:sz="4" w:space="0" w:color="auto"/>
        <w:right w:val="single" w:sz="4" w:space="0" w:color="auto"/>
      </w:pBdr>
      <w:spacing w:before="100" w:beforeAutospacing="1" w:after="100" w:afterAutospacing="1"/>
      <w:jc w:val="both"/>
    </w:pPr>
    <w:rPr>
      <w:rFonts w:ascii="Arial" w:eastAsia="Arial Unicode MS" w:hAnsi="Arial" w:cs="Arial"/>
      <w:sz w:val="16"/>
      <w:szCs w:val="16"/>
      <w:lang w:eastAsia="en-GB"/>
    </w:rPr>
  </w:style>
  <w:style w:type="paragraph" w:customStyle="1" w:styleId="xl31">
    <w:name w:val="xl31"/>
    <w:basedOn w:val="Normalny"/>
    <w:uiPriority w:val="99"/>
    <w:rsid w:val="00B46A10"/>
    <w:pPr>
      <w:pBdr>
        <w:bottom w:val="single" w:sz="4" w:space="0" w:color="auto"/>
        <w:right w:val="single" w:sz="4" w:space="0" w:color="auto"/>
      </w:pBdr>
      <w:spacing w:before="100" w:beforeAutospacing="1" w:after="100" w:afterAutospacing="1"/>
      <w:jc w:val="both"/>
    </w:pPr>
    <w:rPr>
      <w:rFonts w:ascii="Arial" w:eastAsia="Arial Unicode MS" w:hAnsi="Arial" w:cs="Arial"/>
      <w:b/>
      <w:bCs/>
      <w:sz w:val="16"/>
      <w:szCs w:val="16"/>
      <w:lang w:eastAsia="en-GB"/>
    </w:rPr>
  </w:style>
  <w:style w:type="paragraph" w:customStyle="1" w:styleId="xl24">
    <w:name w:val="xl24"/>
    <w:basedOn w:val="Normalny"/>
    <w:uiPriority w:val="99"/>
    <w:rsid w:val="00B46A10"/>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eastAsia="en-GB"/>
    </w:rPr>
  </w:style>
  <w:style w:type="paragraph" w:customStyle="1" w:styleId="xl26">
    <w:name w:val="xl26"/>
    <w:basedOn w:val="Normalny"/>
    <w:uiPriority w:val="99"/>
    <w:rsid w:val="00B46A10"/>
    <w:pPr>
      <w:pBdr>
        <w:bottom w:val="single" w:sz="4" w:space="0" w:color="auto"/>
        <w:right w:val="single" w:sz="4" w:space="0" w:color="auto"/>
      </w:pBdr>
      <w:spacing w:before="100" w:beforeAutospacing="1" w:after="100" w:afterAutospacing="1"/>
      <w:jc w:val="right"/>
    </w:pPr>
    <w:rPr>
      <w:rFonts w:ascii="Arial" w:eastAsia="Arial Unicode MS" w:hAnsi="Arial" w:cs="Arial"/>
      <w:sz w:val="16"/>
      <w:szCs w:val="16"/>
      <w:lang w:eastAsia="en-GB"/>
    </w:rPr>
  </w:style>
  <w:style w:type="paragraph" w:customStyle="1" w:styleId="xl27">
    <w:name w:val="xl27"/>
    <w:basedOn w:val="Normalny"/>
    <w:uiPriority w:val="99"/>
    <w:rsid w:val="00B46A10"/>
    <w:pPr>
      <w:pBdr>
        <w:bottom w:val="single" w:sz="4" w:space="0" w:color="auto"/>
        <w:right w:val="single" w:sz="4" w:space="0" w:color="auto"/>
      </w:pBdr>
      <w:spacing w:before="100" w:beforeAutospacing="1" w:after="100" w:afterAutospacing="1"/>
      <w:jc w:val="center"/>
    </w:pPr>
    <w:rPr>
      <w:rFonts w:ascii="Arial" w:eastAsia="Arial Unicode MS" w:hAnsi="Arial" w:cs="Arial"/>
      <w:sz w:val="16"/>
      <w:szCs w:val="16"/>
      <w:lang w:eastAsia="en-GB"/>
    </w:rPr>
  </w:style>
  <w:style w:type="paragraph" w:customStyle="1" w:styleId="xl28">
    <w:name w:val="xl28"/>
    <w:basedOn w:val="Normalny"/>
    <w:uiPriority w:val="99"/>
    <w:rsid w:val="00B46A10"/>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eastAsia="en-GB"/>
    </w:rPr>
  </w:style>
  <w:style w:type="paragraph" w:customStyle="1" w:styleId="xl29">
    <w:name w:val="xl29"/>
    <w:basedOn w:val="Normalny"/>
    <w:uiPriority w:val="99"/>
    <w:rsid w:val="00B46A10"/>
    <w:pPr>
      <w:pBdr>
        <w:bottom w:val="single" w:sz="4" w:space="0" w:color="auto"/>
        <w:right w:val="single" w:sz="4" w:space="0" w:color="auto"/>
      </w:pBdr>
      <w:spacing w:before="100" w:beforeAutospacing="1" w:after="100" w:afterAutospacing="1"/>
    </w:pPr>
    <w:rPr>
      <w:rFonts w:ascii="Arial" w:eastAsia="Arial Unicode MS" w:hAnsi="Arial" w:cs="Arial"/>
      <w:sz w:val="16"/>
      <w:szCs w:val="16"/>
      <w:lang w:eastAsia="en-GB"/>
    </w:rPr>
  </w:style>
  <w:style w:type="paragraph" w:customStyle="1" w:styleId="xl30">
    <w:name w:val="xl30"/>
    <w:basedOn w:val="Normalny"/>
    <w:uiPriority w:val="99"/>
    <w:rsid w:val="00B46A10"/>
    <w:pPr>
      <w:pBdr>
        <w:bottom w:val="single" w:sz="4" w:space="0" w:color="auto"/>
        <w:right w:val="single" w:sz="4" w:space="0" w:color="auto"/>
      </w:pBdr>
      <w:spacing w:before="100" w:beforeAutospacing="1" w:after="100" w:afterAutospacing="1"/>
    </w:pPr>
    <w:rPr>
      <w:rFonts w:ascii="Arial" w:eastAsia="Arial Unicode MS" w:hAnsi="Arial" w:cs="Arial"/>
      <w:sz w:val="16"/>
      <w:szCs w:val="16"/>
      <w:lang w:eastAsia="en-GB"/>
    </w:rPr>
  </w:style>
  <w:style w:type="character" w:customStyle="1" w:styleId="litChar">
    <w:name w:val="lit Char"/>
    <w:uiPriority w:val="99"/>
    <w:locked/>
    <w:rsid w:val="00B46A10"/>
    <w:rPr>
      <w:lang w:val="en-GB" w:eastAsia="en-US"/>
    </w:rPr>
  </w:style>
  <w:style w:type="paragraph" w:styleId="Adreszwrotnynakopercie">
    <w:name w:val="envelope return"/>
    <w:basedOn w:val="Normalny"/>
    <w:uiPriority w:val="99"/>
    <w:rsid w:val="00B46A10"/>
    <w:rPr>
      <w:rFonts w:ascii="Arial" w:eastAsia="PMingLiU" w:hAnsi="Arial"/>
      <w:sz w:val="20"/>
      <w:szCs w:val="20"/>
      <w:lang w:val="nl-NL" w:eastAsia="en-GB"/>
    </w:rPr>
  </w:style>
  <w:style w:type="paragraph" w:customStyle="1" w:styleId="TxBrp2">
    <w:name w:val="TxBr_p2"/>
    <w:basedOn w:val="Normalny"/>
    <w:uiPriority w:val="99"/>
    <w:rsid w:val="00B46A10"/>
    <w:pPr>
      <w:widowControl w:val="0"/>
      <w:tabs>
        <w:tab w:val="left" w:pos="204"/>
      </w:tabs>
      <w:autoSpaceDE w:val="0"/>
      <w:autoSpaceDN w:val="0"/>
      <w:adjustRightInd w:val="0"/>
      <w:spacing w:line="283" w:lineRule="atLeast"/>
      <w:jc w:val="both"/>
    </w:pPr>
    <w:rPr>
      <w:rFonts w:ascii="Cambria" w:hAnsi="Cambria"/>
      <w:sz w:val="20"/>
      <w:lang w:val="en-US" w:eastAsia="en-GB"/>
    </w:rPr>
  </w:style>
  <w:style w:type="paragraph" w:customStyle="1" w:styleId="TxBrp4">
    <w:name w:val="TxBr_p4"/>
    <w:basedOn w:val="Normalny"/>
    <w:uiPriority w:val="99"/>
    <w:rsid w:val="00B46A10"/>
    <w:pPr>
      <w:widowControl w:val="0"/>
      <w:tabs>
        <w:tab w:val="left" w:pos="204"/>
      </w:tabs>
      <w:autoSpaceDE w:val="0"/>
      <w:autoSpaceDN w:val="0"/>
      <w:adjustRightInd w:val="0"/>
      <w:spacing w:line="240" w:lineRule="atLeast"/>
    </w:pPr>
    <w:rPr>
      <w:rFonts w:ascii="Cambria" w:hAnsi="Cambria"/>
      <w:sz w:val="20"/>
      <w:lang w:val="en-US" w:eastAsia="en-GB"/>
    </w:rPr>
  </w:style>
  <w:style w:type="paragraph" w:customStyle="1" w:styleId="StyleHeading1Left-127cm">
    <w:name w:val="Style Heading 1 + Left:  -1.27 cm"/>
    <w:basedOn w:val="Nagwek1"/>
    <w:uiPriority w:val="99"/>
    <w:rsid w:val="00B46A10"/>
    <w:pPr>
      <w:pBdr>
        <w:bottom w:val="dotted" w:sz="4" w:space="1" w:color="auto"/>
      </w:pBdr>
      <w:spacing w:before="720" w:after="240" w:line="240" w:lineRule="auto"/>
      <w:ind w:left="-720" w:hanging="432"/>
    </w:pPr>
    <w:rPr>
      <w:rFonts w:ascii="Arial" w:hAnsi="Arial" w:cs="Times New Roman"/>
      <w:spacing w:val="10"/>
      <w:kern w:val="0"/>
      <w:szCs w:val="20"/>
      <w:lang w:val="en-US" w:eastAsia="en-US"/>
    </w:rPr>
  </w:style>
  <w:style w:type="paragraph" w:customStyle="1" w:styleId="StyleHeading4Left-127cm">
    <w:name w:val="Style Heading 4 + Left:  -1.27 cm"/>
    <w:basedOn w:val="Nagwek4"/>
    <w:autoRedefine/>
    <w:uiPriority w:val="99"/>
    <w:rsid w:val="00B46A10"/>
    <w:pPr>
      <w:tabs>
        <w:tab w:val="clear" w:pos="1080"/>
        <w:tab w:val="num" w:pos="2880"/>
      </w:tabs>
      <w:spacing w:before="240"/>
      <w:ind w:left="0" w:hanging="864"/>
    </w:pPr>
    <w:rPr>
      <w:rFonts w:ascii="Arial" w:hAnsi="Arial"/>
      <w:bCs/>
      <w:spacing w:val="6"/>
      <w:sz w:val="20"/>
      <w:lang w:val="en-US"/>
    </w:rPr>
  </w:style>
  <w:style w:type="character" w:styleId="Uwydatnienie">
    <w:name w:val="Emphasis"/>
    <w:uiPriority w:val="20"/>
    <w:qFormat/>
    <w:rsid w:val="00B46A10"/>
    <w:rPr>
      <w:rFonts w:cs="Times New Roman"/>
      <w:b/>
    </w:rPr>
  </w:style>
  <w:style w:type="paragraph" w:customStyle="1" w:styleId="CM29">
    <w:name w:val="CM29"/>
    <w:basedOn w:val="Default"/>
    <w:next w:val="Default"/>
    <w:uiPriority w:val="99"/>
    <w:rsid w:val="00B46A10"/>
    <w:pPr>
      <w:widowControl w:val="0"/>
      <w:spacing w:after="123"/>
    </w:pPr>
    <w:rPr>
      <w:rFonts w:ascii="Times" w:hAnsi="Times"/>
      <w:color w:val="auto"/>
    </w:rPr>
  </w:style>
  <w:style w:type="character" w:customStyle="1" w:styleId="descriptionen">
    <w:name w:val="description en"/>
    <w:uiPriority w:val="99"/>
    <w:rsid w:val="00B46A10"/>
    <w:rPr>
      <w:rFonts w:cs="Times New Roman"/>
    </w:rPr>
  </w:style>
  <w:style w:type="paragraph" w:customStyle="1" w:styleId="TxBrc1">
    <w:name w:val="TxBr_c1"/>
    <w:basedOn w:val="Normalny"/>
    <w:uiPriority w:val="99"/>
    <w:rsid w:val="00B46A10"/>
    <w:pPr>
      <w:widowControl w:val="0"/>
      <w:autoSpaceDE w:val="0"/>
      <w:autoSpaceDN w:val="0"/>
      <w:adjustRightInd w:val="0"/>
      <w:spacing w:line="240" w:lineRule="atLeast"/>
      <w:jc w:val="center"/>
    </w:pPr>
    <w:rPr>
      <w:rFonts w:ascii="Times New Roman" w:hAnsi="Times New Roman"/>
      <w:sz w:val="20"/>
      <w:lang w:val="en-US" w:eastAsia="en-US"/>
    </w:rPr>
  </w:style>
  <w:style w:type="character" w:customStyle="1" w:styleId="infl-inline">
    <w:name w:val="infl-inline"/>
    <w:uiPriority w:val="99"/>
    <w:rsid w:val="00B46A10"/>
    <w:rPr>
      <w:rFonts w:cs="Times New Roman"/>
    </w:rPr>
  </w:style>
  <w:style w:type="paragraph" w:styleId="Zwrotpoegnalny">
    <w:name w:val="Closing"/>
    <w:basedOn w:val="Normalny"/>
    <w:next w:val="Podpis"/>
    <w:link w:val="ZwrotpoegnalnyZnak"/>
    <w:uiPriority w:val="99"/>
    <w:rsid w:val="00B46A10"/>
    <w:pPr>
      <w:tabs>
        <w:tab w:val="left" w:pos="5103"/>
      </w:tabs>
      <w:spacing w:before="240" w:after="240"/>
      <w:ind w:left="5103"/>
    </w:pPr>
    <w:rPr>
      <w:rFonts w:ascii="Times New Roman" w:hAnsi="Times New Roman"/>
      <w:sz w:val="24"/>
      <w:szCs w:val="20"/>
      <w:lang w:eastAsia="en-US"/>
    </w:rPr>
  </w:style>
  <w:style w:type="character" w:customStyle="1" w:styleId="ZwrotpoegnalnyZnak">
    <w:name w:val="Zwrot pożegnalny Znak"/>
    <w:link w:val="Zwrotpoegnalny"/>
    <w:uiPriority w:val="99"/>
    <w:rsid w:val="00B46A10"/>
    <w:rPr>
      <w:sz w:val="24"/>
      <w:lang w:eastAsia="en-US"/>
    </w:rPr>
  </w:style>
  <w:style w:type="paragraph" w:styleId="Podpis">
    <w:name w:val="Signature"/>
    <w:basedOn w:val="Normalny"/>
    <w:link w:val="PodpisZnak"/>
    <w:uiPriority w:val="99"/>
    <w:rsid w:val="00B46A10"/>
    <w:pPr>
      <w:ind w:left="4320"/>
      <w:jc w:val="both"/>
    </w:pPr>
    <w:rPr>
      <w:rFonts w:ascii="Cambria" w:hAnsi="Cambria"/>
      <w:sz w:val="20"/>
      <w:szCs w:val="20"/>
      <w:lang w:eastAsia="en-GB"/>
    </w:rPr>
  </w:style>
  <w:style w:type="character" w:customStyle="1" w:styleId="PodpisZnak">
    <w:name w:val="Podpis Znak"/>
    <w:link w:val="Podpis"/>
    <w:uiPriority w:val="99"/>
    <w:rsid w:val="00B46A10"/>
    <w:rPr>
      <w:rFonts w:ascii="Cambria" w:hAnsi="Cambria"/>
    </w:rPr>
  </w:style>
  <w:style w:type="paragraph" w:customStyle="1" w:styleId="ListParagraph1">
    <w:name w:val="List Paragraph1"/>
    <w:basedOn w:val="Normalny"/>
    <w:uiPriority w:val="99"/>
    <w:rsid w:val="00B46A10"/>
    <w:pPr>
      <w:suppressAutoHyphens/>
      <w:spacing w:after="200" w:line="276" w:lineRule="auto"/>
      <w:ind w:left="720"/>
      <w:contextualSpacing/>
    </w:pPr>
    <w:rPr>
      <w:rFonts w:ascii="Calibri" w:hAnsi="Calibri" w:cs="Calibri"/>
      <w:sz w:val="22"/>
      <w:szCs w:val="22"/>
      <w:lang w:val="de-DE" w:eastAsia="ar-SA"/>
    </w:rPr>
  </w:style>
  <w:style w:type="paragraph" w:customStyle="1" w:styleId="Textebrut1">
    <w:name w:val="Texte brut1"/>
    <w:basedOn w:val="Normalny"/>
    <w:rsid w:val="00FE6C89"/>
    <w:pPr>
      <w:suppressAutoHyphens/>
    </w:pPr>
    <w:rPr>
      <w:rFonts w:ascii="Calibri" w:eastAsia="Cambria" w:hAnsi="Calibri" w:cs="Consolas"/>
      <w:color w:val="365F91"/>
      <w:sz w:val="22"/>
      <w:szCs w:val="21"/>
      <w:lang w:val="fr-FR" w:eastAsia="zh-CN"/>
    </w:rPr>
  </w:style>
  <w:style w:type="numbering" w:customStyle="1" w:styleId="Bezlisty1">
    <w:name w:val="Bez listy1"/>
    <w:next w:val="Bezlisty"/>
    <w:uiPriority w:val="99"/>
    <w:semiHidden/>
    <w:unhideWhenUsed/>
    <w:rsid w:val="002435EF"/>
  </w:style>
  <w:style w:type="table" w:customStyle="1" w:styleId="Listaclara-nfasis111">
    <w:name w:val="Lista clara - Énfasis 111"/>
    <w:basedOn w:val="Standardowy"/>
    <w:uiPriority w:val="61"/>
    <w:rsid w:val="00D3767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ekstprzypisukocowego">
    <w:name w:val="endnote text"/>
    <w:basedOn w:val="Normalny"/>
    <w:link w:val="TekstprzypisukocowegoZnak"/>
    <w:rsid w:val="00D37675"/>
    <w:rPr>
      <w:sz w:val="20"/>
      <w:szCs w:val="20"/>
    </w:rPr>
  </w:style>
  <w:style w:type="character" w:customStyle="1" w:styleId="TekstprzypisukocowegoZnak">
    <w:name w:val="Tekst przypisu końcowego Znak"/>
    <w:basedOn w:val="Domylnaczcionkaakapitu"/>
    <w:link w:val="Tekstprzypisukocowego"/>
    <w:rsid w:val="00D37675"/>
    <w:rPr>
      <w:rFonts w:ascii="Verdana" w:hAnsi="Verdana"/>
      <w:lang w:val="en-GB" w:eastAsia="nl-NL"/>
    </w:rPr>
  </w:style>
  <w:style w:type="character" w:styleId="Odwoanieprzypisukocowego">
    <w:name w:val="endnote reference"/>
    <w:basedOn w:val="Domylnaczcionkaakapitu"/>
    <w:rsid w:val="00D37675"/>
    <w:rPr>
      <w:vertAlign w:val="superscript"/>
    </w:rPr>
  </w:style>
  <w:style w:type="paragraph" w:customStyle="1" w:styleId="PNDB">
    <w:name w:val="PNDB"/>
    <w:basedOn w:val="Normalny"/>
    <w:link w:val="PNDBCar"/>
    <w:rsid w:val="003F0494"/>
    <w:pPr>
      <w:tabs>
        <w:tab w:val="left" w:pos="6237"/>
      </w:tabs>
      <w:spacing w:after="120"/>
      <w:jc w:val="both"/>
    </w:pPr>
    <w:rPr>
      <w:rFonts w:ascii="Arial" w:hAnsi="Arial" w:cs="Arial"/>
      <w:sz w:val="20"/>
      <w:lang w:val="es-ES" w:eastAsia="es-ES"/>
    </w:rPr>
  </w:style>
  <w:style w:type="character" w:customStyle="1" w:styleId="PNDBCar">
    <w:name w:val="PNDB Car"/>
    <w:basedOn w:val="Domylnaczcionkaakapitu"/>
    <w:link w:val="PNDB"/>
    <w:rsid w:val="003F0494"/>
    <w:rPr>
      <w:rFonts w:ascii="Arial" w:hAnsi="Arial" w:cs="Arial"/>
      <w:szCs w:val="24"/>
      <w:lang w:val="es-ES" w:eastAsia="es-ES"/>
    </w:rPr>
  </w:style>
  <w:style w:type="table" w:customStyle="1" w:styleId="LightList-Accent11">
    <w:name w:val="Light List - Accent 11"/>
    <w:basedOn w:val="Standardowy"/>
    <w:uiPriority w:val="61"/>
    <w:rsid w:val="00DA450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font1">
    <w:name w:val="font1"/>
    <w:basedOn w:val="Normalny"/>
    <w:rsid w:val="00794907"/>
    <w:pPr>
      <w:spacing w:before="100" w:beforeAutospacing="1" w:after="100" w:afterAutospacing="1"/>
    </w:pPr>
    <w:rPr>
      <w:rFonts w:ascii="Calibri" w:hAnsi="Calibri"/>
      <w:color w:val="000000"/>
      <w:sz w:val="22"/>
      <w:szCs w:val="22"/>
      <w:lang w:val="es-ES" w:eastAsia="es-ES"/>
    </w:rPr>
  </w:style>
  <w:style w:type="paragraph" w:customStyle="1" w:styleId="font5">
    <w:name w:val="font5"/>
    <w:basedOn w:val="Normalny"/>
    <w:rsid w:val="00794907"/>
    <w:pPr>
      <w:spacing w:before="100" w:beforeAutospacing="1" w:after="100" w:afterAutospacing="1"/>
    </w:pPr>
    <w:rPr>
      <w:rFonts w:ascii="Calibri" w:hAnsi="Calibri"/>
      <w:sz w:val="22"/>
      <w:szCs w:val="22"/>
      <w:lang w:val="es-ES" w:eastAsia="es-ES"/>
    </w:rPr>
  </w:style>
  <w:style w:type="paragraph" w:customStyle="1" w:styleId="font6">
    <w:name w:val="font6"/>
    <w:basedOn w:val="Normalny"/>
    <w:rsid w:val="00794907"/>
    <w:pPr>
      <w:spacing w:before="100" w:beforeAutospacing="1" w:after="100" w:afterAutospacing="1"/>
    </w:pPr>
    <w:rPr>
      <w:rFonts w:ascii="Calibri" w:hAnsi="Calibri"/>
      <w:i/>
      <w:iCs/>
      <w:sz w:val="22"/>
      <w:szCs w:val="22"/>
      <w:lang w:val="es-ES" w:eastAsia="es-ES"/>
    </w:rPr>
  </w:style>
  <w:style w:type="paragraph" w:customStyle="1" w:styleId="font7">
    <w:name w:val="font7"/>
    <w:basedOn w:val="Normalny"/>
    <w:rsid w:val="00794907"/>
    <w:pPr>
      <w:spacing w:before="100" w:beforeAutospacing="1" w:after="100" w:afterAutospacing="1"/>
    </w:pPr>
    <w:rPr>
      <w:rFonts w:ascii="Calibri" w:hAnsi="Calibri"/>
      <w:sz w:val="22"/>
      <w:szCs w:val="22"/>
      <w:lang w:val="es-ES" w:eastAsia="es-ES"/>
    </w:rPr>
  </w:style>
  <w:style w:type="paragraph" w:customStyle="1" w:styleId="font8">
    <w:name w:val="font8"/>
    <w:basedOn w:val="Normalny"/>
    <w:rsid w:val="00794907"/>
    <w:pPr>
      <w:spacing w:before="100" w:beforeAutospacing="1" w:after="100" w:afterAutospacing="1"/>
    </w:pPr>
    <w:rPr>
      <w:rFonts w:ascii="Calibri" w:hAnsi="Calibri"/>
      <w:i/>
      <w:iCs/>
      <w:sz w:val="22"/>
      <w:szCs w:val="22"/>
      <w:lang w:val="es-ES" w:eastAsia="es-ES"/>
    </w:rPr>
  </w:style>
  <w:style w:type="paragraph" w:customStyle="1" w:styleId="font9">
    <w:name w:val="font9"/>
    <w:basedOn w:val="Normalny"/>
    <w:rsid w:val="00794907"/>
    <w:pPr>
      <w:spacing w:before="100" w:beforeAutospacing="1" w:after="100" w:afterAutospacing="1"/>
    </w:pPr>
    <w:rPr>
      <w:rFonts w:ascii="Calibri" w:hAnsi="Calibri"/>
      <w:i/>
      <w:iCs/>
      <w:color w:val="000000"/>
      <w:sz w:val="22"/>
      <w:szCs w:val="22"/>
      <w:lang w:val="es-ES" w:eastAsia="es-ES"/>
    </w:rPr>
  </w:style>
  <w:style w:type="paragraph" w:customStyle="1" w:styleId="font10">
    <w:name w:val="font10"/>
    <w:basedOn w:val="Normalny"/>
    <w:rsid w:val="00794907"/>
    <w:pPr>
      <w:spacing w:before="100" w:beforeAutospacing="1" w:after="100" w:afterAutospacing="1"/>
    </w:pPr>
    <w:rPr>
      <w:color w:val="000000"/>
      <w:sz w:val="18"/>
      <w:szCs w:val="18"/>
      <w:lang w:val="es-ES" w:eastAsia="es-ES"/>
    </w:rPr>
  </w:style>
  <w:style w:type="paragraph" w:customStyle="1" w:styleId="font11">
    <w:name w:val="font11"/>
    <w:basedOn w:val="Normalny"/>
    <w:rsid w:val="00794907"/>
    <w:pPr>
      <w:spacing w:before="100" w:beforeAutospacing="1" w:after="100" w:afterAutospacing="1"/>
    </w:pPr>
    <w:rPr>
      <w:i/>
      <w:iCs/>
      <w:color w:val="000000"/>
      <w:sz w:val="18"/>
      <w:szCs w:val="18"/>
      <w:lang w:val="es-ES" w:eastAsia="es-ES"/>
    </w:rPr>
  </w:style>
  <w:style w:type="paragraph" w:customStyle="1" w:styleId="xl64">
    <w:name w:val="xl64"/>
    <w:basedOn w:val="Normalny"/>
    <w:rsid w:val="007949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color w:val="000000"/>
      <w:sz w:val="24"/>
      <w:lang w:val="es-ES" w:eastAsia="es-ES"/>
    </w:rPr>
  </w:style>
  <w:style w:type="paragraph" w:customStyle="1" w:styleId="xl65">
    <w:name w:val="xl65"/>
    <w:basedOn w:val="Normalny"/>
    <w:rsid w:val="0079490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Times New Roman" w:hAnsi="Times New Roman"/>
      <w:sz w:val="24"/>
      <w:lang w:val="es-ES" w:eastAsia="es-ES"/>
    </w:rPr>
  </w:style>
  <w:style w:type="paragraph" w:customStyle="1" w:styleId="xl94">
    <w:name w:val="xl94"/>
    <w:basedOn w:val="Normalny"/>
    <w:rsid w:val="00794907"/>
    <w:pPr>
      <w:pBdr>
        <w:top w:val="single" w:sz="4" w:space="0" w:color="auto"/>
        <w:bottom w:val="single" w:sz="4" w:space="0" w:color="auto"/>
      </w:pBdr>
      <w:spacing w:before="100" w:beforeAutospacing="1" w:after="100" w:afterAutospacing="1"/>
    </w:pPr>
    <w:rPr>
      <w:rFonts w:ascii="Times New Roman" w:hAnsi="Times New Roman"/>
      <w:sz w:val="24"/>
      <w:lang w:val="es-ES" w:eastAsia="es-ES"/>
    </w:rPr>
  </w:style>
  <w:style w:type="paragraph" w:customStyle="1" w:styleId="xl95">
    <w:name w:val="xl95"/>
    <w:basedOn w:val="Normalny"/>
    <w:rsid w:val="00794907"/>
    <w:pPr>
      <w:pBdr>
        <w:top w:val="single" w:sz="4" w:space="0" w:color="auto"/>
        <w:left w:val="single" w:sz="8" w:space="0" w:color="auto"/>
        <w:bottom w:val="single" w:sz="4" w:space="0" w:color="auto"/>
        <w:right w:val="single" w:sz="8" w:space="0" w:color="auto"/>
      </w:pBdr>
      <w:spacing w:before="100" w:beforeAutospacing="1" w:after="100" w:afterAutospacing="1"/>
    </w:pPr>
    <w:rPr>
      <w:rFonts w:ascii="Times New Roman" w:hAnsi="Times New Roman"/>
      <w:sz w:val="24"/>
      <w:lang w:val="es-ES" w:eastAsia="es-ES"/>
    </w:rPr>
  </w:style>
  <w:style w:type="paragraph" w:customStyle="1" w:styleId="xl63">
    <w:name w:val="xl63"/>
    <w:basedOn w:val="Normalny"/>
    <w:rsid w:val="00BA27A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sz w:val="18"/>
      <w:szCs w:val="18"/>
      <w:lang w:val="lt-LT" w:eastAsia="lt-LT"/>
    </w:rPr>
  </w:style>
  <w:style w:type="character" w:customStyle="1" w:styleId="MapadokumentuZnak">
    <w:name w:val="Mapa dokumentu Znak"/>
    <w:basedOn w:val="Domylnaczcionkaakapitu"/>
    <w:link w:val="Mapadokumentu"/>
    <w:semiHidden/>
    <w:rsid w:val="00DC512B"/>
    <w:rPr>
      <w:rFonts w:ascii="Tahoma" w:hAnsi="Tahoma" w:cs="Tahoma"/>
      <w:shd w:val="clear" w:color="auto" w:fill="000080"/>
      <w:lang w:val="en-GB" w:eastAsia="en-US"/>
    </w:rPr>
  </w:style>
  <w:style w:type="paragraph" w:customStyle="1" w:styleId="ImprintText">
    <w:name w:val="Imprint Text"/>
    <w:basedOn w:val="Normalny"/>
    <w:uiPriority w:val="7"/>
    <w:rsid w:val="00920276"/>
    <w:pPr>
      <w:spacing w:after="240"/>
    </w:pPr>
    <w:rPr>
      <w:rFonts w:ascii="Palatino Linotype" w:eastAsiaTheme="minorHAnsi" w:hAnsi="Palatino Linotype" w:cstheme="minorBidi"/>
      <w:sz w:val="20"/>
      <w:szCs w:val="20"/>
      <w:lang w:eastAsia="en-US"/>
    </w:rPr>
  </w:style>
  <w:style w:type="paragraph" w:customStyle="1" w:styleId="Listiiiiiv">
    <w:name w:val="List i iii iv"/>
    <w:basedOn w:val="Normalny"/>
    <w:uiPriority w:val="2"/>
    <w:qFormat/>
    <w:rsid w:val="00920276"/>
    <w:pPr>
      <w:numPr>
        <w:numId w:val="31"/>
      </w:numPr>
      <w:spacing w:before="120" w:after="120"/>
      <w:ind w:left="568" w:hanging="284"/>
      <w:jc w:val="both"/>
    </w:pPr>
    <w:rPr>
      <w:rFonts w:ascii="Palatino Linotype" w:eastAsiaTheme="minorHAnsi" w:hAnsi="Palatino Linotype" w:cstheme="minorBidi"/>
      <w:sz w:val="20"/>
      <w:szCs w:val="20"/>
      <w:lang w:eastAsia="en-US"/>
    </w:rPr>
  </w:style>
  <w:style w:type="paragraph" w:customStyle="1" w:styleId="msonormal0">
    <w:name w:val="msonormal"/>
    <w:basedOn w:val="Normalny"/>
    <w:rsid w:val="001E35D6"/>
    <w:pPr>
      <w:spacing w:before="100" w:beforeAutospacing="1" w:after="100" w:afterAutospacing="1"/>
    </w:pPr>
    <w:rPr>
      <w:rFonts w:ascii="Times New Roman" w:hAnsi="Times New Roman"/>
      <w:sz w:val="24"/>
      <w:lang w:val="pl-PL" w:eastAsia="pl-PL"/>
    </w:rPr>
  </w:style>
  <w:style w:type="paragraph" w:customStyle="1" w:styleId="Compact">
    <w:name w:val="Compact"/>
    <w:basedOn w:val="Tekstpodstawowy"/>
    <w:rsid w:val="006C789E"/>
    <w:pPr>
      <w:spacing w:before="36" w:after="36"/>
      <w:ind w:left="0"/>
    </w:pPr>
    <w:rPr>
      <w:rFonts w:asciiTheme="minorHAnsi" w:eastAsiaTheme="minorHAnsi" w:hAnsiTheme="minorHAnsi" w:cstheme="minorBidi"/>
      <w:sz w:val="24"/>
      <w:lang w:val="en-US" w:eastAsia="en-US"/>
    </w:rPr>
  </w:style>
  <w:style w:type="table" w:customStyle="1" w:styleId="Table0">
    <w:name w:val="Table"/>
    <w:semiHidden/>
    <w:qFormat/>
    <w:rsid w:val="006C789E"/>
    <w:pPr>
      <w:spacing w:after="160" w:line="256" w:lineRule="auto"/>
    </w:pPr>
    <w:rPr>
      <w:rFonts w:asciiTheme="minorHAnsi" w:eastAsiaTheme="minorEastAsia" w:hAnsiTheme="minorHAnsi" w:cstheme="minorBidi"/>
      <w:sz w:val="22"/>
      <w:szCs w:val="22"/>
      <w:lang w:val="en-US" w:eastAsia="en-US"/>
    </w:rPr>
    <w:tblPr>
      <w:tblCellMar>
        <w:top w:w="0" w:type="dxa"/>
        <w:left w:w="108" w:type="dxa"/>
        <w:bottom w:w="0" w:type="dxa"/>
        <w:right w:w="108" w:type="dxa"/>
      </w:tblCellMar>
    </w:tblPr>
  </w:style>
  <w:style w:type="paragraph" w:customStyle="1" w:styleId="FirstParagraph">
    <w:name w:val="First Paragraph"/>
    <w:basedOn w:val="Tekstpodstawowy"/>
    <w:next w:val="Tekstpodstawowy"/>
    <w:rsid w:val="0081664F"/>
    <w:pPr>
      <w:spacing w:before="180" w:after="180" w:line="259" w:lineRule="auto"/>
      <w:ind w:left="0"/>
    </w:pPr>
    <w:rPr>
      <w:rFonts w:asciiTheme="minorHAnsi" w:eastAsiaTheme="minorEastAsia" w:hAnsiTheme="minorHAnsi" w:cstheme="minorBidi"/>
      <w:sz w:val="22"/>
      <w:szCs w:val="22"/>
      <w:lang w:val="en-US" w:eastAsia="en-US"/>
    </w:rPr>
  </w:style>
  <w:style w:type="paragraph" w:styleId="Podtytu">
    <w:name w:val="Subtitle"/>
    <w:basedOn w:val="Normalny"/>
    <w:next w:val="Normalny"/>
    <w:link w:val="PodtytuZnak"/>
    <w:uiPriority w:val="11"/>
    <w:qFormat/>
    <w:rsid w:val="0081664F"/>
    <w:pPr>
      <w:numPr>
        <w:ilvl w:val="1"/>
      </w:numPr>
      <w:spacing w:after="160" w:line="259" w:lineRule="auto"/>
    </w:pPr>
    <w:rPr>
      <w:rFonts w:asciiTheme="minorHAnsi" w:eastAsiaTheme="minorEastAsia" w:hAnsiTheme="minorHAnsi" w:cstheme="minorBidi"/>
      <w:color w:val="5A5A5A" w:themeColor="text1" w:themeTint="A5"/>
      <w:spacing w:val="10"/>
      <w:sz w:val="22"/>
      <w:szCs w:val="22"/>
      <w:lang w:val="en-US" w:eastAsia="en-US"/>
    </w:rPr>
  </w:style>
  <w:style w:type="character" w:customStyle="1" w:styleId="PodtytuZnak">
    <w:name w:val="Podtytuł Znak"/>
    <w:basedOn w:val="Domylnaczcionkaakapitu"/>
    <w:link w:val="Podtytu"/>
    <w:uiPriority w:val="11"/>
    <w:rsid w:val="0081664F"/>
    <w:rPr>
      <w:rFonts w:asciiTheme="minorHAnsi" w:eastAsiaTheme="minorEastAsia" w:hAnsiTheme="minorHAnsi" w:cstheme="minorBidi"/>
      <w:color w:val="5A5A5A" w:themeColor="text1" w:themeTint="A5"/>
      <w:spacing w:val="10"/>
      <w:sz w:val="22"/>
      <w:szCs w:val="22"/>
      <w:lang w:val="en-US" w:eastAsia="en-US"/>
    </w:rPr>
  </w:style>
  <w:style w:type="paragraph" w:customStyle="1" w:styleId="Author0">
    <w:name w:val="Author"/>
    <w:next w:val="Tekstpodstawowy"/>
    <w:rsid w:val="0081664F"/>
    <w:pPr>
      <w:keepNext/>
      <w:keepLines/>
      <w:spacing w:after="160" w:line="259" w:lineRule="auto"/>
      <w:jc w:val="center"/>
    </w:pPr>
    <w:rPr>
      <w:rFonts w:asciiTheme="minorHAnsi" w:eastAsiaTheme="minorEastAsia" w:hAnsiTheme="minorHAnsi" w:cstheme="minorBidi"/>
      <w:sz w:val="22"/>
      <w:szCs w:val="22"/>
      <w:lang w:val="en-US" w:eastAsia="en-US"/>
    </w:rPr>
  </w:style>
  <w:style w:type="paragraph" w:styleId="Data">
    <w:name w:val="Date"/>
    <w:next w:val="Tekstpodstawowy"/>
    <w:link w:val="DataZnak"/>
    <w:rsid w:val="0081664F"/>
    <w:pPr>
      <w:keepNext/>
      <w:keepLines/>
      <w:spacing w:after="160" w:line="259" w:lineRule="auto"/>
      <w:jc w:val="center"/>
    </w:pPr>
    <w:rPr>
      <w:rFonts w:asciiTheme="minorHAnsi" w:eastAsiaTheme="minorEastAsia" w:hAnsiTheme="minorHAnsi" w:cstheme="minorBidi"/>
      <w:sz w:val="22"/>
      <w:szCs w:val="22"/>
      <w:lang w:val="en-US" w:eastAsia="en-US"/>
    </w:rPr>
  </w:style>
  <w:style w:type="character" w:customStyle="1" w:styleId="DataZnak">
    <w:name w:val="Data Znak"/>
    <w:basedOn w:val="Domylnaczcionkaakapitu"/>
    <w:link w:val="Data"/>
    <w:rsid w:val="0081664F"/>
    <w:rPr>
      <w:rFonts w:asciiTheme="minorHAnsi" w:eastAsiaTheme="minorEastAsia" w:hAnsiTheme="minorHAnsi" w:cstheme="minorBidi"/>
      <w:sz w:val="22"/>
      <w:szCs w:val="22"/>
      <w:lang w:val="en-US" w:eastAsia="en-US"/>
    </w:rPr>
  </w:style>
  <w:style w:type="paragraph" w:customStyle="1" w:styleId="Abstract">
    <w:name w:val="Abstract"/>
    <w:basedOn w:val="Normalny"/>
    <w:next w:val="Tekstpodstawowy"/>
    <w:rsid w:val="0081664F"/>
    <w:pPr>
      <w:keepNext/>
      <w:keepLines/>
      <w:spacing w:before="300" w:after="300" w:line="259" w:lineRule="auto"/>
    </w:pPr>
    <w:rPr>
      <w:rFonts w:asciiTheme="minorHAnsi" w:eastAsiaTheme="minorEastAsia" w:hAnsiTheme="minorHAnsi" w:cstheme="minorBidi"/>
      <w:sz w:val="20"/>
      <w:szCs w:val="20"/>
      <w:lang w:val="en-US" w:eastAsia="en-US"/>
    </w:rPr>
  </w:style>
  <w:style w:type="paragraph" w:styleId="Bibliografia">
    <w:name w:val="Bibliography"/>
    <w:basedOn w:val="Normalny"/>
    <w:rsid w:val="0081664F"/>
    <w:pPr>
      <w:spacing w:after="160" w:line="259" w:lineRule="auto"/>
    </w:pPr>
    <w:rPr>
      <w:rFonts w:asciiTheme="minorHAnsi" w:eastAsiaTheme="minorEastAsia" w:hAnsiTheme="minorHAnsi" w:cstheme="minorBidi"/>
      <w:sz w:val="22"/>
      <w:szCs w:val="22"/>
      <w:lang w:val="en-US" w:eastAsia="en-US"/>
    </w:rPr>
  </w:style>
  <w:style w:type="paragraph" w:styleId="Tekstblokowy">
    <w:name w:val="Block Text"/>
    <w:basedOn w:val="Tekstpodstawowy"/>
    <w:next w:val="Tekstpodstawowy"/>
    <w:uiPriority w:val="9"/>
    <w:unhideWhenUsed/>
    <w:rsid w:val="0081664F"/>
    <w:pPr>
      <w:spacing w:before="100" w:after="100" w:line="259" w:lineRule="auto"/>
      <w:ind w:left="0"/>
    </w:pPr>
    <w:rPr>
      <w:rFonts w:asciiTheme="majorHAnsi" w:eastAsiaTheme="majorEastAsia" w:hAnsiTheme="majorHAnsi" w:cstheme="majorBidi"/>
      <w:bCs/>
      <w:sz w:val="20"/>
      <w:szCs w:val="20"/>
      <w:lang w:val="en-US" w:eastAsia="en-US"/>
    </w:rPr>
  </w:style>
  <w:style w:type="paragraph" w:customStyle="1" w:styleId="DefinitionTerm">
    <w:name w:val="Definition Term"/>
    <w:basedOn w:val="Normalny"/>
    <w:next w:val="Definition"/>
    <w:rsid w:val="0081664F"/>
    <w:pPr>
      <w:keepNext/>
      <w:keepLines/>
      <w:spacing w:line="259" w:lineRule="auto"/>
    </w:pPr>
    <w:rPr>
      <w:rFonts w:asciiTheme="minorHAnsi" w:eastAsiaTheme="minorEastAsia" w:hAnsiTheme="minorHAnsi" w:cstheme="minorBidi"/>
      <w:b/>
      <w:sz w:val="22"/>
      <w:szCs w:val="22"/>
      <w:lang w:val="en-US" w:eastAsia="en-US"/>
    </w:rPr>
  </w:style>
  <w:style w:type="paragraph" w:customStyle="1" w:styleId="Definition">
    <w:name w:val="Definition"/>
    <w:basedOn w:val="Normalny"/>
    <w:rsid w:val="0081664F"/>
    <w:pPr>
      <w:spacing w:after="160" w:line="259" w:lineRule="auto"/>
    </w:pPr>
    <w:rPr>
      <w:rFonts w:asciiTheme="minorHAnsi" w:eastAsiaTheme="minorEastAsia" w:hAnsiTheme="minorHAnsi" w:cstheme="minorBidi"/>
      <w:sz w:val="22"/>
      <w:szCs w:val="22"/>
      <w:lang w:val="en-US" w:eastAsia="en-US"/>
    </w:rPr>
  </w:style>
  <w:style w:type="paragraph" w:customStyle="1" w:styleId="ImageCaption">
    <w:name w:val="Image Caption"/>
    <w:basedOn w:val="Legenda"/>
    <w:rsid w:val="0081664F"/>
    <w:pPr>
      <w:tabs>
        <w:tab w:val="clear" w:pos="1980"/>
        <w:tab w:val="clear" w:pos="7020"/>
      </w:tabs>
      <w:spacing w:before="0" w:after="200"/>
      <w:jc w:val="left"/>
    </w:pPr>
    <w:rPr>
      <w:rFonts w:asciiTheme="minorHAnsi" w:eastAsiaTheme="minorEastAsia" w:hAnsiTheme="minorHAnsi" w:cstheme="minorBidi"/>
      <w:iCs/>
      <w:color w:val="1F497D" w:themeColor="text2"/>
      <w:sz w:val="18"/>
      <w:szCs w:val="18"/>
      <w:lang w:val="en-US"/>
    </w:rPr>
  </w:style>
  <w:style w:type="paragraph" w:customStyle="1" w:styleId="CaptionedFigure">
    <w:name w:val="Captioned Figure"/>
    <w:basedOn w:val="Figure"/>
    <w:rsid w:val="0081664F"/>
    <w:pPr>
      <w:keepLines w:val="0"/>
      <w:tabs>
        <w:tab w:val="clear" w:pos="1980"/>
        <w:tab w:val="clear" w:pos="7020"/>
      </w:tabs>
      <w:spacing w:before="0" w:after="160" w:line="259" w:lineRule="auto"/>
    </w:pPr>
    <w:rPr>
      <w:rFonts w:asciiTheme="minorHAnsi" w:eastAsiaTheme="minorEastAsia" w:hAnsiTheme="minorHAnsi" w:cstheme="minorBidi"/>
      <w:sz w:val="22"/>
      <w:szCs w:val="22"/>
      <w:lang w:val="en-US"/>
    </w:rPr>
  </w:style>
  <w:style w:type="character" w:customStyle="1" w:styleId="VerbatimChar">
    <w:name w:val="Verbatim Char"/>
    <w:basedOn w:val="LegendaZnak"/>
    <w:link w:val="SourceCode"/>
    <w:rsid w:val="0081664F"/>
    <w:rPr>
      <w:rFonts w:ascii="Consolas" w:hAnsi="Consolas"/>
      <w:i/>
      <w:iCs/>
      <w:color w:val="1F497D" w:themeColor="text2"/>
      <w:sz w:val="22"/>
      <w:szCs w:val="18"/>
      <w:shd w:val="clear" w:color="auto" w:fill="F8F8F8"/>
      <w:lang w:val="nl-NL" w:eastAsia="en-US"/>
    </w:rPr>
  </w:style>
  <w:style w:type="paragraph" w:customStyle="1" w:styleId="SourceCode">
    <w:name w:val="Source Code"/>
    <w:basedOn w:val="Normalny"/>
    <w:link w:val="VerbatimChar"/>
    <w:rsid w:val="0081664F"/>
    <w:pPr>
      <w:shd w:val="clear" w:color="auto" w:fill="F8F8F8"/>
      <w:wordWrap w:val="0"/>
      <w:spacing w:after="160" w:line="259" w:lineRule="auto"/>
    </w:pPr>
    <w:rPr>
      <w:rFonts w:ascii="Consolas" w:hAnsi="Consolas"/>
      <w:i/>
      <w:iCs/>
      <w:color w:val="1F497D" w:themeColor="text2"/>
      <w:sz w:val="22"/>
      <w:szCs w:val="18"/>
      <w:lang w:val="nl-NL" w:eastAsia="en-US"/>
    </w:rPr>
  </w:style>
  <w:style w:type="character" w:customStyle="1" w:styleId="KeywordTok">
    <w:name w:val="KeywordTok"/>
    <w:basedOn w:val="VerbatimChar"/>
    <w:rsid w:val="0081664F"/>
    <w:rPr>
      <w:rFonts w:ascii="Consolas" w:hAnsi="Consolas"/>
      <w:b/>
      <w:i/>
      <w:iCs/>
      <w:color w:val="204A87"/>
      <w:sz w:val="22"/>
      <w:szCs w:val="18"/>
      <w:shd w:val="clear" w:color="auto" w:fill="F8F8F8"/>
      <w:lang w:val="nl-NL" w:eastAsia="en-US"/>
    </w:rPr>
  </w:style>
  <w:style w:type="character" w:customStyle="1" w:styleId="DataTypeTok">
    <w:name w:val="DataTypeTok"/>
    <w:basedOn w:val="VerbatimChar"/>
    <w:rsid w:val="0081664F"/>
    <w:rPr>
      <w:rFonts w:ascii="Consolas" w:hAnsi="Consolas"/>
      <w:i/>
      <w:iCs/>
      <w:color w:val="204A87"/>
      <w:sz w:val="22"/>
      <w:szCs w:val="18"/>
      <w:shd w:val="clear" w:color="auto" w:fill="F8F8F8"/>
      <w:lang w:val="nl-NL" w:eastAsia="en-US"/>
    </w:rPr>
  </w:style>
  <w:style w:type="character" w:customStyle="1" w:styleId="DecValTok">
    <w:name w:val="DecValTok"/>
    <w:basedOn w:val="VerbatimChar"/>
    <w:rsid w:val="0081664F"/>
    <w:rPr>
      <w:rFonts w:ascii="Consolas" w:hAnsi="Consolas"/>
      <w:i/>
      <w:iCs/>
      <w:color w:val="0000CF"/>
      <w:sz w:val="22"/>
      <w:szCs w:val="18"/>
      <w:shd w:val="clear" w:color="auto" w:fill="F8F8F8"/>
      <w:lang w:val="nl-NL" w:eastAsia="en-US"/>
    </w:rPr>
  </w:style>
  <w:style w:type="character" w:customStyle="1" w:styleId="BaseNTok">
    <w:name w:val="BaseNTok"/>
    <w:basedOn w:val="VerbatimChar"/>
    <w:rsid w:val="0081664F"/>
    <w:rPr>
      <w:rFonts w:ascii="Consolas" w:hAnsi="Consolas"/>
      <w:i/>
      <w:iCs/>
      <w:color w:val="0000CF"/>
      <w:sz w:val="22"/>
      <w:szCs w:val="18"/>
      <w:shd w:val="clear" w:color="auto" w:fill="F8F8F8"/>
      <w:lang w:val="nl-NL" w:eastAsia="en-US"/>
    </w:rPr>
  </w:style>
  <w:style w:type="character" w:customStyle="1" w:styleId="FloatTok">
    <w:name w:val="FloatTok"/>
    <w:basedOn w:val="VerbatimChar"/>
    <w:rsid w:val="0081664F"/>
    <w:rPr>
      <w:rFonts w:ascii="Consolas" w:hAnsi="Consolas"/>
      <w:i/>
      <w:iCs/>
      <w:color w:val="0000CF"/>
      <w:sz w:val="22"/>
      <w:szCs w:val="18"/>
      <w:shd w:val="clear" w:color="auto" w:fill="F8F8F8"/>
      <w:lang w:val="nl-NL" w:eastAsia="en-US"/>
    </w:rPr>
  </w:style>
  <w:style w:type="character" w:customStyle="1" w:styleId="ConstantTok">
    <w:name w:val="ConstantTok"/>
    <w:basedOn w:val="VerbatimChar"/>
    <w:rsid w:val="0081664F"/>
    <w:rPr>
      <w:rFonts w:ascii="Consolas" w:hAnsi="Consolas"/>
      <w:i/>
      <w:iCs/>
      <w:color w:val="000000"/>
      <w:sz w:val="22"/>
      <w:szCs w:val="18"/>
      <w:shd w:val="clear" w:color="auto" w:fill="F8F8F8"/>
      <w:lang w:val="nl-NL" w:eastAsia="en-US"/>
    </w:rPr>
  </w:style>
  <w:style w:type="character" w:customStyle="1" w:styleId="CharTok">
    <w:name w:val="CharTok"/>
    <w:basedOn w:val="VerbatimChar"/>
    <w:rsid w:val="0081664F"/>
    <w:rPr>
      <w:rFonts w:ascii="Consolas" w:hAnsi="Consolas"/>
      <w:i/>
      <w:iCs/>
      <w:color w:val="4E9A06"/>
      <w:sz w:val="22"/>
      <w:szCs w:val="18"/>
      <w:shd w:val="clear" w:color="auto" w:fill="F8F8F8"/>
      <w:lang w:val="nl-NL" w:eastAsia="en-US"/>
    </w:rPr>
  </w:style>
  <w:style w:type="character" w:customStyle="1" w:styleId="SpecialCharTok">
    <w:name w:val="SpecialCharTok"/>
    <w:basedOn w:val="VerbatimChar"/>
    <w:rsid w:val="0081664F"/>
    <w:rPr>
      <w:rFonts w:ascii="Consolas" w:hAnsi="Consolas"/>
      <w:i/>
      <w:iCs/>
      <w:color w:val="000000"/>
      <w:sz w:val="22"/>
      <w:szCs w:val="18"/>
      <w:shd w:val="clear" w:color="auto" w:fill="F8F8F8"/>
      <w:lang w:val="nl-NL" w:eastAsia="en-US"/>
    </w:rPr>
  </w:style>
  <w:style w:type="character" w:customStyle="1" w:styleId="StringTok">
    <w:name w:val="StringTok"/>
    <w:basedOn w:val="VerbatimChar"/>
    <w:rsid w:val="0081664F"/>
    <w:rPr>
      <w:rFonts w:ascii="Consolas" w:hAnsi="Consolas"/>
      <w:i/>
      <w:iCs/>
      <w:color w:val="4E9A06"/>
      <w:sz w:val="22"/>
      <w:szCs w:val="18"/>
      <w:shd w:val="clear" w:color="auto" w:fill="F8F8F8"/>
      <w:lang w:val="nl-NL" w:eastAsia="en-US"/>
    </w:rPr>
  </w:style>
  <w:style w:type="character" w:customStyle="1" w:styleId="VerbatimStringTok">
    <w:name w:val="VerbatimStringTok"/>
    <w:basedOn w:val="VerbatimChar"/>
    <w:rsid w:val="0081664F"/>
    <w:rPr>
      <w:rFonts w:ascii="Consolas" w:hAnsi="Consolas"/>
      <w:i/>
      <w:iCs/>
      <w:color w:val="4E9A06"/>
      <w:sz w:val="22"/>
      <w:szCs w:val="18"/>
      <w:shd w:val="clear" w:color="auto" w:fill="F8F8F8"/>
      <w:lang w:val="nl-NL" w:eastAsia="en-US"/>
    </w:rPr>
  </w:style>
  <w:style w:type="character" w:customStyle="1" w:styleId="SpecialStringTok">
    <w:name w:val="SpecialStringTok"/>
    <w:basedOn w:val="VerbatimChar"/>
    <w:rsid w:val="0081664F"/>
    <w:rPr>
      <w:rFonts w:ascii="Consolas" w:hAnsi="Consolas"/>
      <w:i/>
      <w:iCs/>
      <w:color w:val="4E9A06"/>
      <w:sz w:val="22"/>
      <w:szCs w:val="18"/>
      <w:shd w:val="clear" w:color="auto" w:fill="F8F8F8"/>
      <w:lang w:val="nl-NL" w:eastAsia="en-US"/>
    </w:rPr>
  </w:style>
  <w:style w:type="character" w:customStyle="1" w:styleId="ImportTok">
    <w:name w:val="ImportTok"/>
    <w:basedOn w:val="VerbatimChar"/>
    <w:rsid w:val="0081664F"/>
    <w:rPr>
      <w:rFonts w:ascii="Consolas" w:hAnsi="Consolas"/>
      <w:i/>
      <w:iCs/>
      <w:color w:val="1F497D" w:themeColor="text2"/>
      <w:sz w:val="22"/>
      <w:szCs w:val="18"/>
      <w:shd w:val="clear" w:color="auto" w:fill="F8F8F8"/>
      <w:lang w:val="nl-NL" w:eastAsia="en-US"/>
    </w:rPr>
  </w:style>
  <w:style w:type="character" w:customStyle="1" w:styleId="CommentTok">
    <w:name w:val="CommentTok"/>
    <w:basedOn w:val="VerbatimChar"/>
    <w:rsid w:val="0081664F"/>
    <w:rPr>
      <w:rFonts w:ascii="Consolas" w:hAnsi="Consolas"/>
      <w:i w:val="0"/>
      <w:iCs/>
      <w:color w:val="8F5902"/>
      <w:sz w:val="22"/>
      <w:szCs w:val="18"/>
      <w:shd w:val="clear" w:color="auto" w:fill="F8F8F8"/>
      <w:lang w:val="nl-NL" w:eastAsia="en-US"/>
    </w:rPr>
  </w:style>
  <w:style w:type="character" w:customStyle="1" w:styleId="DocumentationTok">
    <w:name w:val="DocumentationTok"/>
    <w:basedOn w:val="VerbatimChar"/>
    <w:rsid w:val="0081664F"/>
    <w:rPr>
      <w:rFonts w:ascii="Consolas" w:hAnsi="Consolas"/>
      <w:b/>
      <w:i w:val="0"/>
      <w:iCs/>
      <w:color w:val="8F5902"/>
      <w:sz w:val="22"/>
      <w:szCs w:val="18"/>
      <w:shd w:val="clear" w:color="auto" w:fill="F8F8F8"/>
      <w:lang w:val="nl-NL" w:eastAsia="en-US"/>
    </w:rPr>
  </w:style>
  <w:style w:type="character" w:customStyle="1" w:styleId="AnnotationTok">
    <w:name w:val="AnnotationTok"/>
    <w:basedOn w:val="VerbatimChar"/>
    <w:rsid w:val="0081664F"/>
    <w:rPr>
      <w:rFonts w:ascii="Consolas" w:hAnsi="Consolas"/>
      <w:b/>
      <w:i w:val="0"/>
      <w:iCs/>
      <w:color w:val="8F5902"/>
      <w:sz w:val="22"/>
      <w:szCs w:val="18"/>
      <w:shd w:val="clear" w:color="auto" w:fill="F8F8F8"/>
      <w:lang w:val="nl-NL" w:eastAsia="en-US"/>
    </w:rPr>
  </w:style>
  <w:style w:type="character" w:customStyle="1" w:styleId="CommentVarTok">
    <w:name w:val="CommentVarTok"/>
    <w:basedOn w:val="VerbatimChar"/>
    <w:rsid w:val="0081664F"/>
    <w:rPr>
      <w:rFonts w:ascii="Consolas" w:hAnsi="Consolas"/>
      <w:b/>
      <w:i w:val="0"/>
      <w:iCs/>
      <w:color w:val="8F5902"/>
      <w:sz w:val="22"/>
      <w:szCs w:val="18"/>
      <w:shd w:val="clear" w:color="auto" w:fill="F8F8F8"/>
      <w:lang w:val="nl-NL" w:eastAsia="en-US"/>
    </w:rPr>
  </w:style>
  <w:style w:type="character" w:customStyle="1" w:styleId="OtherTok">
    <w:name w:val="OtherTok"/>
    <w:basedOn w:val="VerbatimChar"/>
    <w:rsid w:val="0081664F"/>
    <w:rPr>
      <w:rFonts w:ascii="Consolas" w:hAnsi="Consolas"/>
      <w:i/>
      <w:iCs/>
      <w:color w:val="8F5902"/>
      <w:sz w:val="22"/>
      <w:szCs w:val="18"/>
      <w:shd w:val="clear" w:color="auto" w:fill="F8F8F8"/>
      <w:lang w:val="nl-NL" w:eastAsia="en-US"/>
    </w:rPr>
  </w:style>
  <w:style w:type="character" w:customStyle="1" w:styleId="FunctionTok">
    <w:name w:val="FunctionTok"/>
    <w:basedOn w:val="VerbatimChar"/>
    <w:rsid w:val="0081664F"/>
    <w:rPr>
      <w:rFonts w:ascii="Consolas" w:hAnsi="Consolas"/>
      <w:i/>
      <w:iCs/>
      <w:color w:val="000000"/>
      <w:sz w:val="22"/>
      <w:szCs w:val="18"/>
      <w:shd w:val="clear" w:color="auto" w:fill="F8F8F8"/>
      <w:lang w:val="nl-NL" w:eastAsia="en-US"/>
    </w:rPr>
  </w:style>
  <w:style w:type="character" w:customStyle="1" w:styleId="VariableTok">
    <w:name w:val="VariableTok"/>
    <w:basedOn w:val="VerbatimChar"/>
    <w:rsid w:val="0081664F"/>
    <w:rPr>
      <w:rFonts w:ascii="Consolas" w:hAnsi="Consolas"/>
      <w:i/>
      <w:iCs/>
      <w:color w:val="000000"/>
      <w:sz w:val="22"/>
      <w:szCs w:val="18"/>
      <w:shd w:val="clear" w:color="auto" w:fill="F8F8F8"/>
      <w:lang w:val="nl-NL" w:eastAsia="en-US"/>
    </w:rPr>
  </w:style>
  <w:style w:type="character" w:customStyle="1" w:styleId="ControlFlowTok">
    <w:name w:val="ControlFlowTok"/>
    <w:basedOn w:val="VerbatimChar"/>
    <w:rsid w:val="0081664F"/>
    <w:rPr>
      <w:rFonts w:ascii="Consolas" w:hAnsi="Consolas"/>
      <w:b/>
      <w:i/>
      <w:iCs/>
      <w:color w:val="204A87"/>
      <w:sz w:val="22"/>
      <w:szCs w:val="18"/>
      <w:shd w:val="clear" w:color="auto" w:fill="F8F8F8"/>
      <w:lang w:val="nl-NL" w:eastAsia="en-US"/>
    </w:rPr>
  </w:style>
  <w:style w:type="character" w:customStyle="1" w:styleId="OperatorTok">
    <w:name w:val="OperatorTok"/>
    <w:basedOn w:val="VerbatimChar"/>
    <w:rsid w:val="0081664F"/>
    <w:rPr>
      <w:rFonts w:ascii="Consolas" w:hAnsi="Consolas"/>
      <w:b/>
      <w:i/>
      <w:iCs/>
      <w:color w:val="CE5C00"/>
      <w:sz w:val="22"/>
      <w:szCs w:val="18"/>
      <w:shd w:val="clear" w:color="auto" w:fill="F8F8F8"/>
      <w:lang w:val="nl-NL" w:eastAsia="en-US"/>
    </w:rPr>
  </w:style>
  <w:style w:type="character" w:customStyle="1" w:styleId="BuiltInTok">
    <w:name w:val="BuiltInTok"/>
    <w:basedOn w:val="VerbatimChar"/>
    <w:rsid w:val="0081664F"/>
    <w:rPr>
      <w:rFonts w:ascii="Consolas" w:hAnsi="Consolas"/>
      <w:i/>
      <w:iCs/>
      <w:color w:val="1F497D" w:themeColor="text2"/>
      <w:sz w:val="22"/>
      <w:szCs w:val="18"/>
      <w:shd w:val="clear" w:color="auto" w:fill="F8F8F8"/>
      <w:lang w:val="nl-NL" w:eastAsia="en-US"/>
    </w:rPr>
  </w:style>
  <w:style w:type="character" w:customStyle="1" w:styleId="ExtensionTok">
    <w:name w:val="ExtensionTok"/>
    <w:basedOn w:val="VerbatimChar"/>
    <w:rsid w:val="0081664F"/>
    <w:rPr>
      <w:rFonts w:ascii="Consolas" w:hAnsi="Consolas"/>
      <w:i/>
      <w:iCs/>
      <w:color w:val="1F497D" w:themeColor="text2"/>
      <w:sz w:val="22"/>
      <w:szCs w:val="18"/>
      <w:shd w:val="clear" w:color="auto" w:fill="F8F8F8"/>
      <w:lang w:val="nl-NL" w:eastAsia="en-US"/>
    </w:rPr>
  </w:style>
  <w:style w:type="character" w:customStyle="1" w:styleId="PreprocessorTok">
    <w:name w:val="PreprocessorTok"/>
    <w:basedOn w:val="VerbatimChar"/>
    <w:rsid w:val="0081664F"/>
    <w:rPr>
      <w:rFonts w:ascii="Consolas" w:hAnsi="Consolas"/>
      <w:i w:val="0"/>
      <w:iCs/>
      <w:color w:val="8F5902"/>
      <w:sz w:val="22"/>
      <w:szCs w:val="18"/>
      <w:shd w:val="clear" w:color="auto" w:fill="F8F8F8"/>
      <w:lang w:val="nl-NL" w:eastAsia="en-US"/>
    </w:rPr>
  </w:style>
  <w:style w:type="character" w:customStyle="1" w:styleId="AttributeTok">
    <w:name w:val="AttributeTok"/>
    <w:basedOn w:val="VerbatimChar"/>
    <w:rsid w:val="0081664F"/>
    <w:rPr>
      <w:rFonts w:ascii="Consolas" w:hAnsi="Consolas"/>
      <w:i/>
      <w:iCs/>
      <w:color w:val="C4A000"/>
      <w:sz w:val="22"/>
      <w:szCs w:val="18"/>
      <w:shd w:val="clear" w:color="auto" w:fill="F8F8F8"/>
      <w:lang w:val="nl-NL" w:eastAsia="en-US"/>
    </w:rPr>
  </w:style>
  <w:style w:type="character" w:customStyle="1" w:styleId="RegionMarkerTok">
    <w:name w:val="RegionMarkerTok"/>
    <w:basedOn w:val="VerbatimChar"/>
    <w:rsid w:val="0081664F"/>
    <w:rPr>
      <w:rFonts w:ascii="Consolas" w:hAnsi="Consolas"/>
      <w:i/>
      <w:iCs/>
      <w:color w:val="1F497D" w:themeColor="text2"/>
      <w:sz w:val="22"/>
      <w:szCs w:val="18"/>
      <w:shd w:val="clear" w:color="auto" w:fill="F8F8F8"/>
      <w:lang w:val="nl-NL" w:eastAsia="en-US"/>
    </w:rPr>
  </w:style>
  <w:style w:type="character" w:customStyle="1" w:styleId="InformationTok">
    <w:name w:val="InformationTok"/>
    <w:basedOn w:val="VerbatimChar"/>
    <w:rsid w:val="0081664F"/>
    <w:rPr>
      <w:rFonts w:ascii="Consolas" w:hAnsi="Consolas"/>
      <w:b/>
      <w:i w:val="0"/>
      <w:iCs/>
      <w:color w:val="8F5902"/>
      <w:sz w:val="22"/>
      <w:szCs w:val="18"/>
      <w:shd w:val="clear" w:color="auto" w:fill="F8F8F8"/>
      <w:lang w:val="nl-NL" w:eastAsia="en-US"/>
    </w:rPr>
  </w:style>
  <w:style w:type="character" w:customStyle="1" w:styleId="WarningTok">
    <w:name w:val="WarningTok"/>
    <w:basedOn w:val="VerbatimChar"/>
    <w:rsid w:val="0081664F"/>
    <w:rPr>
      <w:rFonts w:ascii="Consolas" w:hAnsi="Consolas"/>
      <w:b/>
      <w:i w:val="0"/>
      <w:iCs/>
      <w:color w:val="8F5902"/>
      <w:sz w:val="22"/>
      <w:szCs w:val="18"/>
      <w:shd w:val="clear" w:color="auto" w:fill="F8F8F8"/>
      <w:lang w:val="nl-NL" w:eastAsia="en-US"/>
    </w:rPr>
  </w:style>
  <w:style w:type="character" w:customStyle="1" w:styleId="AlertTok">
    <w:name w:val="AlertTok"/>
    <w:basedOn w:val="VerbatimChar"/>
    <w:rsid w:val="0081664F"/>
    <w:rPr>
      <w:rFonts w:ascii="Consolas" w:hAnsi="Consolas"/>
      <w:i/>
      <w:iCs/>
      <w:color w:val="EF2929"/>
      <w:sz w:val="22"/>
      <w:szCs w:val="18"/>
      <w:shd w:val="clear" w:color="auto" w:fill="F8F8F8"/>
      <w:lang w:val="nl-NL" w:eastAsia="en-US"/>
    </w:rPr>
  </w:style>
  <w:style w:type="character" w:customStyle="1" w:styleId="ErrorTok">
    <w:name w:val="ErrorTok"/>
    <w:basedOn w:val="VerbatimChar"/>
    <w:rsid w:val="0081664F"/>
    <w:rPr>
      <w:rFonts w:ascii="Consolas" w:hAnsi="Consolas"/>
      <w:b/>
      <w:i/>
      <w:iCs/>
      <w:color w:val="A40000"/>
      <w:sz w:val="22"/>
      <w:szCs w:val="18"/>
      <w:shd w:val="clear" w:color="auto" w:fill="F8F8F8"/>
      <w:lang w:val="nl-NL" w:eastAsia="en-US"/>
    </w:rPr>
  </w:style>
  <w:style w:type="character" w:customStyle="1" w:styleId="NormalTok">
    <w:name w:val="NormalTok"/>
    <w:basedOn w:val="VerbatimChar"/>
    <w:rsid w:val="0081664F"/>
    <w:rPr>
      <w:rFonts w:ascii="Consolas" w:hAnsi="Consolas"/>
      <w:i/>
      <w:iCs/>
      <w:color w:val="1F497D" w:themeColor="text2"/>
      <w:sz w:val="22"/>
      <w:szCs w:val="18"/>
      <w:shd w:val="clear" w:color="auto" w:fill="F8F8F8"/>
      <w:lang w:val="nl-NL" w:eastAsia="en-US"/>
    </w:rPr>
  </w:style>
  <w:style w:type="paragraph" w:styleId="Cytat">
    <w:name w:val="Quote"/>
    <w:basedOn w:val="Normalny"/>
    <w:next w:val="Normalny"/>
    <w:link w:val="CytatZnak"/>
    <w:uiPriority w:val="29"/>
    <w:qFormat/>
    <w:rsid w:val="0081664F"/>
    <w:pPr>
      <w:spacing w:before="160" w:after="160" w:line="259" w:lineRule="auto"/>
      <w:ind w:left="720" w:right="720"/>
    </w:pPr>
    <w:rPr>
      <w:rFonts w:asciiTheme="minorHAnsi" w:eastAsiaTheme="minorEastAsia" w:hAnsiTheme="minorHAnsi" w:cstheme="minorBidi"/>
      <w:i/>
      <w:iCs/>
      <w:color w:val="000000" w:themeColor="text1"/>
      <w:sz w:val="22"/>
      <w:szCs w:val="22"/>
      <w:lang w:val="en-US" w:eastAsia="en-US"/>
    </w:rPr>
  </w:style>
  <w:style w:type="character" w:customStyle="1" w:styleId="CytatZnak">
    <w:name w:val="Cytat Znak"/>
    <w:basedOn w:val="Domylnaczcionkaakapitu"/>
    <w:link w:val="Cytat"/>
    <w:uiPriority w:val="29"/>
    <w:rsid w:val="0081664F"/>
    <w:rPr>
      <w:rFonts w:asciiTheme="minorHAnsi" w:eastAsiaTheme="minorEastAsia" w:hAnsiTheme="minorHAnsi" w:cstheme="minorBidi"/>
      <w:i/>
      <w:iCs/>
      <w:color w:val="000000" w:themeColor="text1"/>
      <w:sz w:val="22"/>
      <w:szCs w:val="22"/>
      <w:lang w:val="en-US" w:eastAsia="en-US"/>
    </w:rPr>
  </w:style>
  <w:style w:type="paragraph" w:styleId="Cytatintensywny">
    <w:name w:val="Intense Quote"/>
    <w:basedOn w:val="Normalny"/>
    <w:next w:val="Normalny"/>
    <w:link w:val="CytatintensywnyZnak"/>
    <w:uiPriority w:val="30"/>
    <w:qFormat/>
    <w:rsid w:val="0081664F"/>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line="259" w:lineRule="auto"/>
      <w:ind w:left="936" w:right="936"/>
      <w:jc w:val="center"/>
    </w:pPr>
    <w:rPr>
      <w:rFonts w:asciiTheme="minorHAnsi" w:eastAsiaTheme="minorEastAsia" w:hAnsiTheme="minorHAnsi" w:cstheme="minorBidi"/>
      <w:color w:val="000000" w:themeColor="text1"/>
      <w:sz w:val="22"/>
      <w:szCs w:val="22"/>
      <w:lang w:val="en-US" w:eastAsia="en-US"/>
    </w:rPr>
  </w:style>
  <w:style w:type="character" w:customStyle="1" w:styleId="CytatintensywnyZnak">
    <w:name w:val="Cytat intensywny Znak"/>
    <w:basedOn w:val="Domylnaczcionkaakapitu"/>
    <w:link w:val="Cytatintensywny"/>
    <w:uiPriority w:val="30"/>
    <w:rsid w:val="0081664F"/>
    <w:rPr>
      <w:rFonts w:asciiTheme="minorHAnsi" w:eastAsiaTheme="minorEastAsia" w:hAnsiTheme="minorHAnsi" w:cstheme="minorBidi"/>
      <w:color w:val="000000" w:themeColor="text1"/>
      <w:sz w:val="22"/>
      <w:szCs w:val="22"/>
      <w:shd w:val="clear" w:color="auto" w:fill="F2F2F2" w:themeFill="background1" w:themeFillShade="F2"/>
      <w:lang w:val="en-US" w:eastAsia="en-US"/>
    </w:rPr>
  </w:style>
  <w:style w:type="character" w:styleId="Wyrnieniedelikatne">
    <w:name w:val="Subtle Emphasis"/>
    <w:basedOn w:val="Domylnaczcionkaakapitu"/>
    <w:uiPriority w:val="19"/>
    <w:qFormat/>
    <w:rsid w:val="0081664F"/>
    <w:rPr>
      <w:i/>
      <w:iCs/>
      <w:color w:val="404040" w:themeColor="text1" w:themeTint="BF"/>
    </w:rPr>
  </w:style>
  <w:style w:type="character" w:styleId="Wyrnienieintensywne">
    <w:name w:val="Intense Emphasis"/>
    <w:basedOn w:val="Domylnaczcionkaakapitu"/>
    <w:uiPriority w:val="21"/>
    <w:qFormat/>
    <w:rsid w:val="0081664F"/>
    <w:rPr>
      <w:b/>
      <w:bCs/>
      <w:i/>
      <w:iCs/>
      <w:caps/>
    </w:rPr>
  </w:style>
  <w:style w:type="character" w:styleId="Odwoaniedelikatne">
    <w:name w:val="Subtle Reference"/>
    <w:basedOn w:val="Domylnaczcionkaakapitu"/>
    <w:uiPriority w:val="31"/>
    <w:qFormat/>
    <w:rsid w:val="0081664F"/>
    <w:rPr>
      <w:smallCaps/>
      <w:color w:val="404040" w:themeColor="text1" w:themeTint="BF"/>
      <w:u w:val="single" w:color="7F7F7F" w:themeColor="text1" w:themeTint="80"/>
    </w:rPr>
  </w:style>
  <w:style w:type="character" w:styleId="Odwoanieintensywne">
    <w:name w:val="Intense Reference"/>
    <w:basedOn w:val="Domylnaczcionkaakapitu"/>
    <w:uiPriority w:val="32"/>
    <w:qFormat/>
    <w:rsid w:val="0081664F"/>
    <w:rPr>
      <w:b/>
      <w:bCs/>
      <w:smallCaps/>
      <w:u w:val="single"/>
    </w:rPr>
  </w:style>
  <w:style w:type="character" w:styleId="Tytuksiki">
    <w:name w:val="Book Title"/>
    <w:basedOn w:val="Domylnaczcionkaakapitu"/>
    <w:uiPriority w:val="33"/>
    <w:qFormat/>
    <w:rsid w:val="0081664F"/>
    <w:rPr>
      <w:b w:val="0"/>
      <w:bCs w:val="0"/>
      <w:smallCaps/>
      <w:spacing w:val="5"/>
    </w:rPr>
  </w:style>
  <w:style w:type="table" w:customStyle="1" w:styleId="Tabela-Siatka1">
    <w:name w:val="Tabela - Siatka1"/>
    <w:basedOn w:val="Standardowy"/>
    <w:next w:val="Tabela-Siatka"/>
    <w:uiPriority w:val="39"/>
    <w:rsid w:val="00641012"/>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7790">
      <w:bodyDiv w:val="1"/>
      <w:marLeft w:val="0"/>
      <w:marRight w:val="0"/>
      <w:marTop w:val="0"/>
      <w:marBottom w:val="0"/>
      <w:divBdr>
        <w:top w:val="none" w:sz="0" w:space="0" w:color="auto"/>
        <w:left w:val="none" w:sz="0" w:space="0" w:color="auto"/>
        <w:bottom w:val="none" w:sz="0" w:space="0" w:color="auto"/>
        <w:right w:val="none" w:sz="0" w:space="0" w:color="auto"/>
      </w:divBdr>
    </w:div>
    <w:div w:id="22675721">
      <w:bodyDiv w:val="1"/>
      <w:marLeft w:val="0"/>
      <w:marRight w:val="0"/>
      <w:marTop w:val="0"/>
      <w:marBottom w:val="0"/>
      <w:divBdr>
        <w:top w:val="none" w:sz="0" w:space="0" w:color="auto"/>
        <w:left w:val="none" w:sz="0" w:space="0" w:color="auto"/>
        <w:bottom w:val="none" w:sz="0" w:space="0" w:color="auto"/>
        <w:right w:val="none" w:sz="0" w:space="0" w:color="auto"/>
      </w:divBdr>
    </w:div>
    <w:div w:id="32198979">
      <w:bodyDiv w:val="1"/>
      <w:marLeft w:val="0"/>
      <w:marRight w:val="0"/>
      <w:marTop w:val="0"/>
      <w:marBottom w:val="0"/>
      <w:divBdr>
        <w:top w:val="none" w:sz="0" w:space="0" w:color="auto"/>
        <w:left w:val="none" w:sz="0" w:space="0" w:color="auto"/>
        <w:bottom w:val="none" w:sz="0" w:space="0" w:color="auto"/>
        <w:right w:val="none" w:sz="0" w:space="0" w:color="auto"/>
      </w:divBdr>
    </w:div>
    <w:div w:id="36976974">
      <w:bodyDiv w:val="1"/>
      <w:marLeft w:val="0"/>
      <w:marRight w:val="0"/>
      <w:marTop w:val="0"/>
      <w:marBottom w:val="0"/>
      <w:divBdr>
        <w:top w:val="none" w:sz="0" w:space="0" w:color="auto"/>
        <w:left w:val="none" w:sz="0" w:space="0" w:color="auto"/>
        <w:bottom w:val="none" w:sz="0" w:space="0" w:color="auto"/>
        <w:right w:val="none" w:sz="0" w:space="0" w:color="auto"/>
      </w:divBdr>
    </w:div>
    <w:div w:id="40710350">
      <w:bodyDiv w:val="1"/>
      <w:marLeft w:val="0"/>
      <w:marRight w:val="0"/>
      <w:marTop w:val="0"/>
      <w:marBottom w:val="0"/>
      <w:divBdr>
        <w:top w:val="none" w:sz="0" w:space="0" w:color="auto"/>
        <w:left w:val="none" w:sz="0" w:space="0" w:color="auto"/>
        <w:bottom w:val="none" w:sz="0" w:space="0" w:color="auto"/>
        <w:right w:val="none" w:sz="0" w:space="0" w:color="auto"/>
      </w:divBdr>
    </w:div>
    <w:div w:id="50006692">
      <w:bodyDiv w:val="1"/>
      <w:marLeft w:val="0"/>
      <w:marRight w:val="0"/>
      <w:marTop w:val="0"/>
      <w:marBottom w:val="0"/>
      <w:divBdr>
        <w:top w:val="none" w:sz="0" w:space="0" w:color="auto"/>
        <w:left w:val="none" w:sz="0" w:space="0" w:color="auto"/>
        <w:bottom w:val="none" w:sz="0" w:space="0" w:color="auto"/>
        <w:right w:val="none" w:sz="0" w:space="0" w:color="auto"/>
      </w:divBdr>
      <w:divsChild>
        <w:div w:id="132064896">
          <w:marLeft w:val="547"/>
          <w:marRight w:val="0"/>
          <w:marTop w:val="115"/>
          <w:marBottom w:val="0"/>
          <w:divBdr>
            <w:top w:val="none" w:sz="0" w:space="0" w:color="auto"/>
            <w:left w:val="none" w:sz="0" w:space="0" w:color="auto"/>
            <w:bottom w:val="none" w:sz="0" w:space="0" w:color="auto"/>
            <w:right w:val="none" w:sz="0" w:space="0" w:color="auto"/>
          </w:divBdr>
        </w:div>
        <w:div w:id="301347806">
          <w:marLeft w:val="547"/>
          <w:marRight w:val="0"/>
          <w:marTop w:val="115"/>
          <w:marBottom w:val="0"/>
          <w:divBdr>
            <w:top w:val="none" w:sz="0" w:space="0" w:color="auto"/>
            <w:left w:val="none" w:sz="0" w:space="0" w:color="auto"/>
            <w:bottom w:val="none" w:sz="0" w:space="0" w:color="auto"/>
            <w:right w:val="none" w:sz="0" w:space="0" w:color="auto"/>
          </w:divBdr>
        </w:div>
        <w:div w:id="691609565">
          <w:marLeft w:val="547"/>
          <w:marRight w:val="0"/>
          <w:marTop w:val="115"/>
          <w:marBottom w:val="0"/>
          <w:divBdr>
            <w:top w:val="none" w:sz="0" w:space="0" w:color="auto"/>
            <w:left w:val="none" w:sz="0" w:space="0" w:color="auto"/>
            <w:bottom w:val="none" w:sz="0" w:space="0" w:color="auto"/>
            <w:right w:val="none" w:sz="0" w:space="0" w:color="auto"/>
          </w:divBdr>
        </w:div>
        <w:div w:id="1444811258">
          <w:marLeft w:val="547"/>
          <w:marRight w:val="0"/>
          <w:marTop w:val="115"/>
          <w:marBottom w:val="0"/>
          <w:divBdr>
            <w:top w:val="none" w:sz="0" w:space="0" w:color="auto"/>
            <w:left w:val="none" w:sz="0" w:space="0" w:color="auto"/>
            <w:bottom w:val="none" w:sz="0" w:space="0" w:color="auto"/>
            <w:right w:val="none" w:sz="0" w:space="0" w:color="auto"/>
          </w:divBdr>
        </w:div>
      </w:divsChild>
    </w:div>
    <w:div w:id="58091547">
      <w:bodyDiv w:val="1"/>
      <w:marLeft w:val="0"/>
      <w:marRight w:val="0"/>
      <w:marTop w:val="0"/>
      <w:marBottom w:val="0"/>
      <w:divBdr>
        <w:top w:val="none" w:sz="0" w:space="0" w:color="auto"/>
        <w:left w:val="none" w:sz="0" w:space="0" w:color="auto"/>
        <w:bottom w:val="none" w:sz="0" w:space="0" w:color="auto"/>
        <w:right w:val="none" w:sz="0" w:space="0" w:color="auto"/>
      </w:divBdr>
    </w:div>
    <w:div w:id="60251033">
      <w:bodyDiv w:val="1"/>
      <w:marLeft w:val="0"/>
      <w:marRight w:val="0"/>
      <w:marTop w:val="0"/>
      <w:marBottom w:val="0"/>
      <w:divBdr>
        <w:top w:val="none" w:sz="0" w:space="0" w:color="auto"/>
        <w:left w:val="none" w:sz="0" w:space="0" w:color="auto"/>
        <w:bottom w:val="none" w:sz="0" w:space="0" w:color="auto"/>
        <w:right w:val="none" w:sz="0" w:space="0" w:color="auto"/>
      </w:divBdr>
      <w:divsChild>
        <w:div w:id="185755455">
          <w:marLeft w:val="1166"/>
          <w:marRight w:val="0"/>
          <w:marTop w:val="134"/>
          <w:marBottom w:val="0"/>
          <w:divBdr>
            <w:top w:val="none" w:sz="0" w:space="0" w:color="auto"/>
            <w:left w:val="none" w:sz="0" w:space="0" w:color="auto"/>
            <w:bottom w:val="none" w:sz="0" w:space="0" w:color="auto"/>
            <w:right w:val="none" w:sz="0" w:space="0" w:color="auto"/>
          </w:divBdr>
        </w:div>
        <w:div w:id="1628511703">
          <w:marLeft w:val="1166"/>
          <w:marRight w:val="0"/>
          <w:marTop w:val="134"/>
          <w:marBottom w:val="0"/>
          <w:divBdr>
            <w:top w:val="none" w:sz="0" w:space="0" w:color="auto"/>
            <w:left w:val="none" w:sz="0" w:space="0" w:color="auto"/>
            <w:bottom w:val="none" w:sz="0" w:space="0" w:color="auto"/>
            <w:right w:val="none" w:sz="0" w:space="0" w:color="auto"/>
          </w:divBdr>
        </w:div>
      </w:divsChild>
    </w:div>
    <w:div w:id="69430429">
      <w:bodyDiv w:val="1"/>
      <w:marLeft w:val="0"/>
      <w:marRight w:val="0"/>
      <w:marTop w:val="0"/>
      <w:marBottom w:val="0"/>
      <w:divBdr>
        <w:top w:val="none" w:sz="0" w:space="0" w:color="auto"/>
        <w:left w:val="none" w:sz="0" w:space="0" w:color="auto"/>
        <w:bottom w:val="none" w:sz="0" w:space="0" w:color="auto"/>
        <w:right w:val="none" w:sz="0" w:space="0" w:color="auto"/>
      </w:divBdr>
    </w:div>
    <w:div w:id="137839578">
      <w:bodyDiv w:val="1"/>
      <w:marLeft w:val="0"/>
      <w:marRight w:val="0"/>
      <w:marTop w:val="0"/>
      <w:marBottom w:val="0"/>
      <w:divBdr>
        <w:top w:val="none" w:sz="0" w:space="0" w:color="auto"/>
        <w:left w:val="none" w:sz="0" w:space="0" w:color="auto"/>
        <w:bottom w:val="none" w:sz="0" w:space="0" w:color="auto"/>
        <w:right w:val="none" w:sz="0" w:space="0" w:color="auto"/>
      </w:divBdr>
      <w:divsChild>
        <w:div w:id="279805242">
          <w:marLeft w:val="1166"/>
          <w:marRight w:val="0"/>
          <w:marTop w:val="72"/>
          <w:marBottom w:val="0"/>
          <w:divBdr>
            <w:top w:val="none" w:sz="0" w:space="0" w:color="auto"/>
            <w:left w:val="none" w:sz="0" w:space="0" w:color="auto"/>
            <w:bottom w:val="none" w:sz="0" w:space="0" w:color="auto"/>
            <w:right w:val="none" w:sz="0" w:space="0" w:color="auto"/>
          </w:divBdr>
        </w:div>
        <w:div w:id="988095442">
          <w:marLeft w:val="1166"/>
          <w:marRight w:val="0"/>
          <w:marTop w:val="72"/>
          <w:marBottom w:val="0"/>
          <w:divBdr>
            <w:top w:val="none" w:sz="0" w:space="0" w:color="auto"/>
            <w:left w:val="none" w:sz="0" w:space="0" w:color="auto"/>
            <w:bottom w:val="none" w:sz="0" w:space="0" w:color="auto"/>
            <w:right w:val="none" w:sz="0" w:space="0" w:color="auto"/>
          </w:divBdr>
        </w:div>
        <w:div w:id="1101990990">
          <w:marLeft w:val="547"/>
          <w:marRight w:val="0"/>
          <w:marTop w:val="86"/>
          <w:marBottom w:val="0"/>
          <w:divBdr>
            <w:top w:val="none" w:sz="0" w:space="0" w:color="auto"/>
            <w:left w:val="none" w:sz="0" w:space="0" w:color="auto"/>
            <w:bottom w:val="none" w:sz="0" w:space="0" w:color="auto"/>
            <w:right w:val="none" w:sz="0" w:space="0" w:color="auto"/>
          </w:divBdr>
        </w:div>
        <w:div w:id="1250196677">
          <w:marLeft w:val="1166"/>
          <w:marRight w:val="0"/>
          <w:marTop w:val="72"/>
          <w:marBottom w:val="0"/>
          <w:divBdr>
            <w:top w:val="none" w:sz="0" w:space="0" w:color="auto"/>
            <w:left w:val="none" w:sz="0" w:space="0" w:color="auto"/>
            <w:bottom w:val="none" w:sz="0" w:space="0" w:color="auto"/>
            <w:right w:val="none" w:sz="0" w:space="0" w:color="auto"/>
          </w:divBdr>
        </w:div>
        <w:div w:id="1766148645">
          <w:marLeft w:val="547"/>
          <w:marRight w:val="0"/>
          <w:marTop w:val="86"/>
          <w:marBottom w:val="0"/>
          <w:divBdr>
            <w:top w:val="none" w:sz="0" w:space="0" w:color="auto"/>
            <w:left w:val="none" w:sz="0" w:space="0" w:color="auto"/>
            <w:bottom w:val="none" w:sz="0" w:space="0" w:color="auto"/>
            <w:right w:val="none" w:sz="0" w:space="0" w:color="auto"/>
          </w:divBdr>
        </w:div>
        <w:div w:id="1791777491">
          <w:marLeft w:val="547"/>
          <w:marRight w:val="0"/>
          <w:marTop w:val="86"/>
          <w:marBottom w:val="0"/>
          <w:divBdr>
            <w:top w:val="none" w:sz="0" w:space="0" w:color="auto"/>
            <w:left w:val="none" w:sz="0" w:space="0" w:color="auto"/>
            <w:bottom w:val="none" w:sz="0" w:space="0" w:color="auto"/>
            <w:right w:val="none" w:sz="0" w:space="0" w:color="auto"/>
          </w:divBdr>
        </w:div>
        <w:div w:id="1951424571">
          <w:marLeft w:val="1166"/>
          <w:marRight w:val="0"/>
          <w:marTop w:val="72"/>
          <w:marBottom w:val="0"/>
          <w:divBdr>
            <w:top w:val="none" w:sz="0" w:space="0" w:color="auto"/>
            <w:left w:val="none" w:sz="0" w:space="0" w:color="auto"/>
            <w:bottom w:val="none" w:sz="0" w:space="0" w:color="auto"/>
            <w:right w:val="none" w:sz="0" w:space="0" w:color="auto"/>
          </w:divBdr>
        </w:div>
        <w:div w:id="2087681595">
          <w:marLeft w:val="1166"/>
          <w:marRight w:val="0"/>
          <w:marTop w:val="72"/>
          <w:marBottom w:val="0"/>
          <w:divBdr>
            <w:top w:val="none" w:sz="0" w:space="0" w:color="auto"/>
            <w:left w:val="none" w:sz="0" w:space="0" w:color="auto"/>
            <w:bottom w:val="none" w:sz="0" w:space="0" w:color="auto"/>
            <w:right w:val="none" w:sz="0" w:space="0" w:color="auto"/>
          </w:divBdr>
        </w:div>
        <w:div w:id="2140105418">
          <w:marLeft w:val="1166"/>
          <w:marRight w:val="0"/>
          <w:marTop w:val="72"/>
          <w:marBottom w:val="0"/>
          <w:divBdr>
            <w:top w:val="none" w:sz="0" w:space="0" w:color="auto"/>
            <w:left w:val="none" w:sz="0" w:space="0" w:color="auto"/>
            <w:bottom w:val="none" w:sz="0" w:space="0" w:color="auto"/>
            <w:right w:val="none" w:sz="0" w:space="0" w:color="auto"/>
          </w:divBdr>
        </w:div>
      </w:divsChild>
    </w:div>
    <w:div w:id="138306992">
      <w:bodyDiv w:val="1"/>
      <w:marLeft w:val="0"/>
      <w:marRight w:val="0"/>
      <w:marTop w:val="0"/>
      <w:marBottom w:val="0"/>
      <w:divBdr>
        <w:top w:val="none" w:sz="0" w:space="0" w:color="auto"/>
        <w:left w:val="none" w:sz="0" w:space="0" w:color="auto"/>
        <w:bottom w:val="none" w:sz="0" w:space="0" w:color="auto"/>
        <w:right w:val="none" w:sz="0" w:space="0" w:color="auto"/>
      </w:divBdr>
    </w:div>
    <w:div w:id="141584327">
      <w:bodyDiv w:val="1"/>
      <w:marLeft w:val="0"/>
      <w:marRight w:val="0"/>
      <w:marTop w:val="0"/>
      <w:marBottom w:val="0"/>
      <w:divBdr>
        <w:top w:val="none" w:sz="0" w:space="0" w:color="auto"/>
        <w:left w:val="none" w:sz="0" w:space="0" w:color="auto"/>
        <w:bottom w:val="none" w:sz="0" w:space="0" w:color="auto"/>
        <w:right w:val="none" w:sz="0" w:space="0" w:color="auto"/>
      </w:divBdr>
    </w:div>
    <w:div w:id="147599684">
      <w:bodyDiv w:val="1"/>
      <w:marLeft w:val="0"/>
      <w:marRight w:val="0"/>
      <w:marTop w:val="0"/>
      <w:marBottom w:val="0"/>
      <w:divBdr>
        <w:top w:val="none" w:sz="0" w:space="0" w:color="auto"/>
        <w:left w:val="none" w:sz="0" w:space="0" w:color="auto"/>
        <w:bottom w:val="none" w:sz="0" w:space="0" w:color="auto"/>
        <w:right w:val="none" w:sz="0" w:space="0" w:color="auto"/>
      </w:divBdr>
    </w:div>
    <w:div w:id="149444695">
      <w:bodyDiv w:val="1"/>
      <w:marLeft w:val="0"/>
      <w:marRight w:val="0"/>
      <w:marTop w:val="0"/>
      <w:marBottom w:val="0"/>
      <w:divBdr>
        <w:top w:val="none" w:sz="0" w:space="0" w:color="auto"/>
        <w:left w:val="none" w:sz="0" w:space="0" w:color="auto"/>
        <w:bottom w:val="none" w:sz="0" w:space="0" w:color="auto"/>
        <w:right w:val="none" w:sz="0" w:space="0" w:color="auto"/>
      </w:divBdr>
    </w:div>
    <w:div w:id="151222716">
      <w:bodyDiv w:val="1"/>
      <w:marLeft w:val="0"/>
      <w:marRight w:val="0"/>
      <w:marTop w:val="0"/>
      <w:marBottom w:val="0"/>
      <w:divBdr>
        <w:top w:val="none" w:sz="0" w:space="0" w:color="auto"/>
        <w:left w:val="none" w:sz="0" w:space="0" w:color="auto"/>
        <w:bottom w:val="none" w:sz="0" w:space="0" w:color="auto"/>
        <w:right w:val="none" w:sz="0" w:space="0" w:color="auto"/>
      </w:divBdr>
    </w:div>
    <w:div w:id="171457403">
      <w:bodyDiv w:val="1"/>
      <w:marLeft w:val="0"/>
      <w:marRight w:val="0"/>
      <w:marTop w:val="0"/>
      <w:marBottom w:val="0"/>
      <w:divBdr>
        <w:top w:val="none" w:sz="0" w:space="0" w:color="auto"/>
        <w:left w:val="none" w:sz="0" w:space="0" w:color="auto"/>
        <w:bottom w:val="none" w:sz="0" w:space="0" w:color="auto"/>
        <w:right w:val="none" w:sz="0" w:space="0" w:color="auto"/>
      </w:divBdr>
    </w:div>
    <w:div w:id="173805604">
      <w:bodyDiv w:val="1"/>
      <w:marLeft w:val="0"/>
      <w:marRight w:val="0"/>
      <w:marTop w:val="0"/>
      <w:marBottom w:val="0"/>
      <w:divBdr>
        <w:top w:val="none" w:sz="0" w:space="0" w:color="auto"/>
        <w:left w:val="none" w:sz="0" w:space="0" w:color="auto"/>
        <w:bottom w:val="none" w:sz="0" w:space="0" w:color="auto"/>
        <w:right w:val="none" w:sz="0" w:space="0" w:color="auto"/>
      </w:divBdr>
      <w:divsChild>
        <w:div w:id="1563105035">
          <w:marLeft w:val="0"/>
          <w:marRight w:val="0"/>
          <w:marTop w:val="0"/>
          <w:marBottom w:val="0"/>
          <w:divBdr>
            <w:top w:val="none" w:sz="0" w:space="0" w:color="auto"/>
            <w:left w:val="none" w:sz="0" w:space="0" w:color="auto"/>
            <w:bottom w:val="none" w:sz="0" w:space="0" w:color="auto"/>
            <w:right w:val="none" w:sz="0" w:space="0" w:color="auto"/>
          </w:divBdr>
          <w:divsChild>
            <w:div w:id="2136950067">
              <w:marLeft w:val="0"/>
              <w:marRight w:val="0"/>
              <w:marTop w:val="0"/>
              <w:marBottom w:val="0"/>
              <w:divBdr>
                <w:top w:val="none" w:sz="0" w:space="0" w:color="auto"/>
                <w:left w:val="none" w:sz="0" w:space="0" w:color="auto"/>
                <w:bottom w:val="none" w:sz="0" w:space="0" w:color="auto"/>
                <w:right w:val="none" w:sz="0" w:space="0" w:color="auto"/>
              </w:divBdr>
              <w:divsChild>
                <w:div w:id="1474566676">
                  <w:marLeft w:val="0"/>
                  <w:marRight w:val="0"/>
                  <w:marTop w:val="0"/>
                  <w:marBottom w:val="0"/>
                  <w:divBdr>
                    <w:top w:val="none" w:sz="0" w:space="0" w:color="auto"/>
                    <w:left w:val="none" w:sz="0" w:space="0" w:color="auto"/>
                    <w:bottom w:val="none" w:sz="0" w:space="0" w:color="auto"/>
                    <w:right w:val="none" w:sz="0" w:space="0" w:color="auto"/>
                  </w:divBdr>
                  <w:divsChild>
                    <w:div w:id="1160657262">
                      <w:marLeft w:val="0"/>
                      <w:marRight w:val="0"/>
                      <w:marTop w:val="0"/>
                      <w:marBottom w:val="0"/>
                      <w:divBdr>
                        <w:top w:val="none" w:sz="0" w:space="0" w:color="auto"/>
                        <w:left w:val="none" w:sz="0" w:space="0" w:color="auto"/>
                        <w:bottom w:val="none" w:sz="0" w:space="0" w:color="auto"/>
                        <w:right w:val="none" w:sz="0" w:space="0" w:color="auto"/>
                      </w:divBdr>
                      <w:divsChild>
                        <w:div w:id="6156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77011">
      <w:bodyDiv w:val="1"/>
      <w:marLeft w:val="0"/>
      <w:marRight w:val="0"/>
      <w:marTop w:val="0"/>
      <w:marBottom w:val="0"/>
      <w:divBdr>
        <w:top w:val="none" w:sz="0" w:space="0" w:color="auto"/>
        <w:left w:val="none" w:sz="0" w:space="0" w:color="auto"/>
        <w:bottom w:val="none" w:sz="0" w:space="0" w:color="auto"/>
        <w:right w:val="none" w:sz="0" w:space="0" w:color="auto"/>
      </w:divBdr>
      <w:divsChild>
        <w:div w:id="642587336">
          <w:marLeft w:val="1800"/>
          <w:marRight w:val="0"/>
          <w:marTop w:val="115"/>
          <w:marBottom w:val="0"/>
          <w:divBdr>
            <w:top w:val="none" w:sz="0" w:space="0" w:color="auto"/>
            <w:left w:val="none" w:sz="0" w:space="0" w:color="auto"/>
            <w:bottom w:val="none" w:sz="0" w:space="0" w:color="auto"/>
            <w:right w:val="none" w:sz="0" w:space="0" w:color="auto"/>
          </w:divBdr>
        </w:div>
        <w:div w:id="2041666747">
          <w:marLeft w:val="1800"/>
          <w:marRight w:val="0"/>
          <w:marTop w:val="115"/>
          <w:marBottom w:val="0"/>
          <w:divBdr>
            <w:top w:val="none" w:sz="0" w:space="0" w:color="auto"/>
            <w:left w:val="none" w:sz="0" w:space="0" w:color="auto"/>
            <w:bottom w:val="none" w:sz="0" w:space="0" w:color="auto"/>
            <w:right w:val="none" w:sz="0" w:space="0" w:color="auto"/>
          </w:divBdr>
        </w:div>
      </w:divsChild>
    </w:div>
    <w:div w:id="183251780">
      <w:bodyDiv w:val="1"/>
      <w:marLeft w:val="0"/>
      <w:marRight w:val="0"/>
      <w:marTop w:val="0"/>
      <w:marBottom w:val="0"/>
      <w:divBdr>
        <w:top w:val="none" w:sz="0" w:space="0" w:color="auto"/>
        <w:left w:val="none" w:sz="0" w:space="0" w:color="auto"/>
        <w:bottom w:val="none" w:sz="0" w:space="0" w:color="auto"/>
        <w:right w:val="none" w:sz="0" w:space="0" w:color="auto"/>
      </w:divBdr>
    </w:div>
    <w:div w:id="185218661">
      <w:bodyDiv w:val="1"/>
      <w:marLeft w:val="0"/>
      <w:marRight w:val="0"/>
      <w:marTop w:val="0"/>
      <w:marBottom w:val="0"/>
      <w:divBdr>
        <w:top w:val="none" w:sz="0" w:space="0" w:color="auto"/>
        <w:left w:val="none" w:sz="0" w:space="0" w:color="auto"/>
        <w:bottom w:val="none" w:sz="0" w:space="0" w:color="auto"/>
        <w:right w:val="none" w:sz="0" w:space="0" w:color="auto"/>
      </w:divBdr>
    </w:div>
    <w:div w:id="185480854">
      <w:bodyDiv w:val="1"/>
      <w:marLeft w:val="0"/>
      <w:marRight w:val="0"/>
      <w:marTop w:val="0"/>
      <w:marBottom w:val="0"/>
      <w:divBdr>
        <w:top w:val="none" w:sz="0" w:space="0" w:color="auto"/>
        <w:left w:val="none" w:sz="0" w:space="0" w:color="auto"/>
        <w:bottom w:val="none" w:sz="0" w:space="0" w:color="auto"/>
        <w:right w:val="none" w:sz="0" w:space="0" w:color="auto"/>
      </w:divBdr>
    </w:div>
    <w:div w:id="190611442">
      <w:bodyDiv w:val="1"/>
      <w:marLeft w:val="0"/>
      <w:marRight w:val="0"/>
      <w:marTop w:val="0"/>
      <w:marBottom w:val="0"/>
      <w:divBdr>
        <w:top w:val="none" w:sz="0" w:space="0" w:color="auto"/>
        <w:left w:val="none" w:sz="0" w:space="0" w:color="auto"/>
        <w:bottom w:val="none" w:sz="0" w:space="0" w:color="auto"/>
        <w:right w:val="none" w:sz="0" w:space="0" w:color="auto"/>
      </w:divBdr>
      <w:divsChild>
        <w:div w:id="856113687">
          <w:marLeft w:val="0"/>
          <w:marRight w:val="0"/>
          <w:marTop w:val="0"/>
          <w:marBottom w:val="0"/>
          <w:divBdr>
            <w:top w:val="none" w:sz="0" w:space="0" w:color="auto"/>
            <w:left w:val="none" w:sz="0" w:space="0" w:color="auto"/>
            <w:bottom w:val="none" w:sz="0" w:space="0" w:color="auto"/>
            <w:right w:val="none" w:sz="0" w:space="0" w:color="auto"/>
          </w:divBdr>
          <w:divsChild>
            <w:div w:id="1288732195">
              <w:marLeft w:val="0"/>
              <w:marRight w:val="0"/>
              <w:marTop w:val="0"/>
              <w:marBottom w:val="0"/>
              <w:divBdr>
                <w:top w:val="none" w:sz="0" w:space="0" w:color="auto"/>
                <w:left w:val="none" w:sz="0" w:space="0" w:color="auto"/>
                <w:bottom w:val="none" w:sz="0" w:space="0" w:color="auto"/>
                <w:right w:val="none" w:sz="0" w:space="0" w:color="auto"/>
              </w:divBdr>
              <w:divsChild>
                <w:div w:id="2010597723">
                  <w:marLeft w:val="0"/>
                  <w:marRight w:val="0"/>
                  <w:marTop w:val="0"/>
                  <w:marBottom w:val="0"/>
                  <w:divBdr>
                    <w:top w:val="none" w:sz="0" w:space="0" w:color="auto"/>
                    <w:left w:val="none" w:sz="0" w:space="0" w:color="auto"/>
                    <w:bottom w:val="none" w:sz="0" w:space="0" w:color="auto"/>
                    <w:right w:val="none" w:sz="0" w:space="0" w:color="auto"/>
                  </w:divBdr>
                  <w:divsChild>
                    <w:div w:id="437066407">
                      <w:marLeft w:val="0"/>
                      <w:marRight w:val="0"/>
                      <w:marTop w:val="0"/>
                      <w:marBottom w:val="0"/>
                      <w:divBdr>
                        <w:top w:val="none" w:sz="0" w:space="0" w:color="auto"/>
                        <w:left w:val="none" w:sz="0" w:space="0" w:color="auto"/>
                        <w:bottom w:val="none" w:sz="0" w:space="0" w:color="auto"/>
                        <w:right w:val="none" w:sz="0" w:space="0" w:color="auto"/>
                      </w:divBdr>
                      <w:divsChild>
                        <w:div w:id="118113315">
                          <w:marLeft w:val="0"/>
                          <w:marRight w:val="0"/>
                          <w:marTop w:val="0"/>
                          <w:marBottom w:val="0"/>
                          <w:divBdr>
                            <w:top w:val="none" w:sz="0" w:space="0" w:color="auto"/>
                            <w:left w:val="none" w:sz="0" w:space="0" w:color="auto"/>
                            <w:bottom w:val="none" w:sz="0" w:space="0" w:color="auto"/>
                            <w:right w:val="none" w:sz="0" w:space="0" w:color="auto"/>
                          </w:divBdr>
                          <w:divsChild>
                            <w:div w:id="495461115">
                              <w:marLeft w:val="0"/>
                              <w:marRight w:val="0"/>
                              <w:marTop w:val="0"/>
                              <w:marBottom w:val="0"/>
                              <w:divBdr>
                                <w:top w:val="none" w:sz="0" w:space="0" w:color="auto"/>
                                <w:left w:val="none" w:sz="0" w:space="0" w:color="auto"/>
                                <w:bottom w:val="none" w:sz="0" w:space="0" w:color="auto"/>
                                <w:right w:val="none" w:sz="0" w:space="0" w:color="auto"/>
                              </w:divBdr>
                              <w:divsChild>
                                <w:div w:id="301815384">
                                  <w:marLeft w:val="0"/>
                                  <w:marRight w:val="0"/>
                                  <w:marTop w:val="0"/>
                                  <w:marBottom w:val="0"/>
                                  <w:divBdr>
                                    <w:top w:val="none" w:sz="0" w:space="0" w:color="auto"/>
                                    <w:left w:val="none" w:sz="0" w:space="0" w:color="auto"/>
                                    <w:bottom w:val="none" w:sz="0" w:space="0" w:color="auto"/>
                                    <w:right w:val="none" w:sz="0" w:space="0" w:color="auto"/>
                                  </w:divBdr>
                                  <w:divsChild>
                                    <w:div w:id="1131245453">
                                      <w:marLeft w:val="0"/>
                                      <w:marRight w:val="0"/>
                                      <w:marTop w:val="0"/>
                                      <w:marBottom w:val="0"/>
                                      <w:divBdr>
                                        <w:top w:val="none" w:sz="0" w:space="0" w:color="auto"/>
                                        <w:left w:val="none" w:sz="0" w:space="0" w:color="auto"/>
                                        <w:bottom w:val="none" w:sz="0" w:space="0" w:color="auto"/>
                                        <w:right w:val="none" w:sz="0" w:space="0" w:color="auto"/>
                                      </w:divBdr>
                                      <w:divsChild>
                                        <w:div w:id="954412450">
                                          <w:marLeft w:val="0"/>
                                          <w:marRight w:val="0"/>
                                          <w:marTop w:val="0"/>
                                          <w:marBottom w:val="0"/>
                                          <w:divBdr>
                                            <w:top w:val="none" w:sz="0" w:space="0" w:color="auto"/>
                                            <w:left w:val="none" w:sz="0" w:space="0" w:color="auto"/>
                                            <w:bottom w:val="none" w:sz="0" w:space="0" w:color="auto"/>
                                            <w:right w:val="none" w:sz="0" w:space="0" w:color="auto"/>
                                          </w:divBdr>
                                          <w:divsChild>
                                            <w:div w:id="1099182208">
                                              <w:marLeft w:val="0"/>
                                              <w:marRight w:val="0"/>
                                              <w:marTop w:val="0"/>
                                              <w:marBottom w:val="0"/>
                                              <w:divBdr>
                                                <w:top w:val="none" w:sz="0" w:space="0" w:color="auto"/>
                                                <w:left w:val="none" w:sz="0" w:space="0" w:color="auto"/>
                                                <w:bottom w:val="none" w:sz="0" w:space="0" w:color="auto"/>
                                                <w:right w:val="none" w:sz="0" w:space="0" w:color="auto"/>
                                              </w:divBdr>
                                              <w:divsChild>
                                                <w:div w:id="1023901437">
                                                  <w:marLeft w:val="0"/>
                                                  <w:marRight w:val="0"/>
                                                  <w:marTop w:val="0"/>
                                                  <w:marBottom w:val="0"/>
                                                  <w:divBdr>
                                                    <w:top w:val="none" w:sz="0" w:space="0" w:color="auto"/>
                                                    <w:left w:val="none" w:sz="0" w:space="0" w:color="auto"/>
                                                    <w:bottom w:val="single" w:sz="6" w:space="0" w:color="DADCE0"/>
                                                    <w:right w:val="none" w:sz="0" w:space="0" w:color="auto"/>
                                                  </w:divBdr>
                                                  <w:divsChild>
                                                    <w:div w:id="1391342487">
                                                      <w:marLeft w:val="0"/>
                                                      <w:marRight w:val="0"/>
                                                      <w:marTop w:val="0"/>
                                                      <w:marBottom w:val="0"/>
                                                      <w:divBdr>
                                                        <w:top w:val="none" w:sz="0" w:space="0" w:color="auto"/>
                                                        <w:left w:val="none" w:sz="0" w:space="0" w:color="auto"/>
                                                        <w:bottom w:val="none" w:sz="0" w:space="0" w:color="auto"/>
                                                        <w:right w:val="none" w:sz="0" w:space="0" w:color="auto"/>
                                                      </w:divBdr>
                                                      <w:divsChild>
                                                        <w:div w:id="516237304">
                                                          <w:marLeft w:val="0"/>
                                                          <w:marRight w:val="0"/>
                                                          <w:marTop w:val="0"/>
                                                          <w:marBottom w:val="0"/>
                                                          <w:divBdr>
                                                            <w:top w:val="none" w:sz="0" w:space="0" w:color="auto"/>
                                                            <w:left w:val="none" w:sz="0" w:space="0" w:color="auto"/>
                                                            <w:bottom w:val="none" w:sz="0" w:space="0" w:color="auto"/>
                                                            <w:right w:val="none" w:sz="0" w:space="0" w:color="auto"/>
                                                          </w:divBdr>
                                                        </w:div>
                                                        <w:div w:id="188024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000069">
                                                  <w:marLeft w:val="0"/>
                                                  <w:marRight w:val="0"/>
                                                  <w:marTop w:val="0"/>
                                                  <w:marBottom w:val="0"/>
                                                  <w:divBdr>
                                                    <w:top w:val="none" w:sz="0" w:space="0" w:color="auto"/>
                                                    <w:left w:val="none" w:sz="0" w:space="0" w:color="auto"/>
                                                    <w:bottom w:val="single" w:sz="6" w:space="0" w:color="DADCE0"/>
                                                    <w:right w:val="none" w:sz="0" w:space="0" w:color="auto"/>
                                                  </w:divBdr>
                                                  <w:divsChild>
                                                    <w:div w:id="469324754">
                                                      <w:marLeft w:val="0"/>
                                                      <w:marRight w:val="0"/>
                                                      <w:marTop w:val="0"/>
                                                      <w:marBottom w:val="0"/>
                                                      <w:divBdr>
                                                        <w:top w:val="none" w:sz="0" w:space="0" w:color="auto"/>
                                                        <w:left w:val="none" w:sz="0" w:space="0" w:color="auto"/>
                                                        <w:bottom w:val="none" w:sz="0" w:space="0" w:color="auto"/>
                                                        <w:right w:val="none" w:sz="0" w:space="0" w:color="auto"/>
                                                      </w:divBdr>
                                                      <w:divsChild>
                                                        <w:div w:id="1835729314">
                                                          <w:marLeft w:val="0"/>
                                                          <w:marRight w:val="0"/>
                                                          <w:marTop w:val="0"/>
                                                          <w:marBottom w:val="0"/>
                                                          <w:divBdr>
                                                            <w:top w:val="none" w:sz="0" w:space="0" w:color="auto"/>
                                                            <w:left w:val="none" w:sz="0" w:space="0" w:color="auto"/>
                                                            <w:bottom w:val="none" w:sz="0" w:space="0" w:color="auto"/>
                                                            <w:right w:val="none" w:sz="0" w:space="0" w:color="auto"/>
                                                          </w:divBdr>
                                                        </w:div>
                                                        <w:div w:id="42280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166132">
                                                  <w:marLeft w:val="0"/>
                                                  <w:marRight w:val="0"/>
                                                  <w:marTop w:val="0"/>
                                                  <w:marBottom w:val="0"/>
                                                  <w:divBdr>
                                                    <w:top w:val="none" w:sz="0" w:space="0" w:color="auto"/>
                                                    <w:left w:val="none" w:sz="0" w:space="0" w:color="auto"/>
                                                    <w:bottom w:val="none" w:sz="0" w:space="0" w:color="auto"/>
                                                    <w:right w:val="none" w:sz="0" w:space="0" w:color="auto"/>
                                                  </w:divBdr>
                                                  <w:divsChild>
                                                    <w:div w:id="1425415592">
                                                      <w:marLeft w:val="0"/>
                                                      <w:marRight w:val="0"/>
                                                      <w:marTop w:val="0"/>
                                                      <w:marBottom w:val="0"/>
                                                      <w:divBdr>
                                                        <w:top w:val="none" w:sz="0" w:space="0" w:color="auto"/>
                                                        <w:left w:val="none" w:sz="0" w:space="0" w:color="auto"/>
                                                        <w:bottom w:val="none" w:sz="0" w:space="0" w:color="auto"/>
                                                        <w:right w:val="none" w:sz="0" w:space="0" w:color="auto"/>
                                                      </w:divBdr>
                                                      <w:divsChild>
                                                        <w:div w:id="1555003476">
                                                          <w:marLeft w:val="0"/>
                                                          <w:marRight w:val="0"/>
                                                          <w:marTop w:val="0"/>
                                                          <w:marBottom w:val="0"/>
                                                          <w:divBdr>
                                                            <w:top w:val="none" w:sz="0" w:space="0" w:color="auto"/>
                                                            <w:left w:val="none" w:sz="0" w:space="0" w:color="auto"/>
                                                            <w:bottom w:val="none" w:sz="0" w:space="0" w:color="auto"/>
                                                            <w:right w:val="none" w:sz="0" w:space="0" w:color="auto"/>
                                                          </w:divBdr>
                                                        </w:div>
                                                        <w:div w:id="143081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5230">
                                                  <w:marLeft w:val="0"/>
                                                  <w:marRight w:val="0"/>
                                                  <w:marTop w:val="0"/>
                                                  <w:marBottom w:val="0"/>
                                                  <w:divBdr>
                                                    <w:top w:val="none" w:sz="0" w:space="0" w:color="auto"/>
                                                    <w:left w:val="none" w:sz="0" w:space="0" w:color="auto"/>
                                                    <w:bottom w:val="none" w:sz="0" w:space="0" w:color="auto"/>
                                                    <w:right w:val="none" w:sz="0" w:space="0" w:color="auto"/>
                                                  </w:divBdr>
                                                  <w:divsChild>
                                                    <w:div w:id="175195340">
                                                      <w:marLeft w:val="0"/>
                                                      <w:marRight w:val="0"/>
                                                      <w:marTop w:val="0"/>
                                                      <w:marBottom w:val="0"/>
                                                      <w:divBdr>
                                                        <w:top w:val="none" w:sz="0" w:space="0" w:color="auto"/>
                                                        <w:left w:val="none" w:sz="0" w:space="0" w:color="auto"/>
                                                        <w:bottom w:val="none" w:sz="0" w:space="0" w:color="auto"/>
                                                        <w:right w:val="none" w:sz="0" w:space="0" w:color="auto"/>
                                                      </w:divBdr>
                                                      <w:divsChild>
                                                        <w:div w:id="124590158">
                                                          <w:marLeft w:val="0"/>
                                                          <w:marRight w:val="0"/>
                                                          <w:marTop w:val="0"/>
                                                          <w:marBottom w:val="0"/>
                                                          <w:divBdr>
                                                            <w:top w:val="none" w:sz="0" w:space="0" w:color="auto"/>
                                                            <w:left w:val="none" w:sz="0" w:space="0" w:color="auto"/>
                                                            <w:bottom w:val="none" w:sz="0" w:space="0" w:color="auto"/>
                                                            <w:right w:val="none" w:sz="0" w:space="0" w:color="auto"/>
                                                          </w:divBdr>
                                                          <w:divsChild>
                                                            <w:div w:id="170393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5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345365">
      <w:bodyDiv w:val="1"/>
      <w:marLeft w:val="0"/>
      <w:marRight w:val="0"/>
      <w:marTop w:val="0"/>
      <w:marBottom w:val="0"/>
      <w:divBdr>
        <w:top w:val="none" w:sz="0" w:space="0" w:color="auto"/>
        <w:left w:val="none" w:sz="0" w:space="0" w:color="auto"/>
        <w:bottom w:val="none" w:sz="0" w:space="0" w:color="auto"/>
        <w:right w:val="none" w:sz="0" w:space="0" w:color="auto"/>
      </w:divBdr>
    </w:div>
    <w:div w:id="204104397">
      <w:bodyDiv w:val="1"/>
      <w:marLeft w:val="0"/>
      <w:marRight w:val="0"/>
      <w:marTop w:val="0"/>
      <w:marBottom w:val="0"/>
      <w:divBdr>
        <w:top w:val="none" w:sz="0" w:space="0" w:color="auto"/>
        <w:left w:val="none" w:sz="0" w:space="0" w:color="auto"/>
        <w:bottom w:val="none" w:sz="0" w:space="0" w:color="auto"/>
        <w:right w:val="none" w:sz="0" w:space="0" w:color="auto"/>
      </w:divBdr>
      <w:divsChild>
        <w:div w:id="1208254063">
          <w:marLeft w:val="0"/>
          <w:marRight w:val="0"/>
          <w:marTop w:val="0"/>
          <w:marBottom w:val="0"/>
          <w:divBdr>
            <w:top w:val="none" w:sz="0" w:space="0" w:color="auto"/>
            <w:left w:val="none" w:sz="0" w:space="0" w:color="auto"/>
            <w:bottom w:val="none" w:sz="0" w:space="0" w:color="auto"/>
            <w:right w:val="none" w:sz="0" w:space="0" w:color="auto"/>
          </w:divBdr>
          <w:divsChild>
            <w:div w:id="1387413557">
              <w:marLeft w:val="0"/>
              <w:marRight w:val="0"/>
              <w:marTop w:val="0"/>
              <w:marBottom w:val="0"/>
              <w:divBdr>
                <w:top w:val="none" w:sz="0" w:space="0" w:color="auto"/>
                <w:left w:val="none" w:sz="0" w:space="0" w:color="auto"/>
                <w:bottom w:val="none" w:sz="0" w:space="0" w:color="auto"/>
                <w:right w:val="none" w:sz="0" w:space="0" w:color="auto"/>
              </w:divBdr>
              <w:divsChild>
                <w:div w:id="1454442398">
                  <w:marLeft w:val="0"/>
                  <w:marRight w:val="0"/>
                  <w:marTop w:val="0"/>
                  <w:marBottom w:val="0"/>
                  <w:divBdr>
                    <w:top w:val="none" w:sz="0" w:space="0" w:color="auto"/>
                    <w:left w:val="none" w:sz="0" w:space="0" w:color="auto"/>
                    <w:bottom w:val="none" w:sz="0" w:space="0" w:color="auto"/>
                    <w:right w:val="none" w:sz="0" w:space="0" w:color="auto"/>
                  </w:divBdr>
                  <w:divsChild>
                    <w:div w:id="1061832938">
                      <w:marLeft w:val="0"/>
                      <w:marRight w:val="0"/>
                      <w:marTop w:val="0"/>
                      <w:marBottom w:val="0"/>
                      <w:divBdr>
                        <w:top w:val="none" w:sz="0" w:space="0" w:color="auto"/>
                        <w:left w:val="none" w:sz="0" w:space="0" w:color="auto"/>
                        <w:bottom w:val="none" w:sz="0" w:space="0" w:color="auto"/>
                        <w:right w:val="none" w:sz="0" w:space="0" w:color="auto"/>
                      </w:divBdr>
                      <w:divsChild>
                        <w:div w:id="6637601">
                          <w:marLeft w:val="0"/>
                          <w:marRight w:val="0"/>
                          <w:marTop w:val="0"/>
                          <w:marBottom w:val="0"/>
                          <w:divBdr>
                            <w:top w:val="none" w:sz="0" w:space="0" w:color="auto"/>
                            <w:left w:val="none" w:sz="0" w:space="0" w:color="auto"/>
                            <w:bottom w:val="none" w:sz="0" w:space="0" w:color="auto"/>
                            <w:right w:val="none" w:sz="0" w:space="0" w:color="auto"/>
                          </w:divBdr>
                          <w:divsChild>
                            <w:div w:id="1079516912">
                              <w:marLeft w:val="0"/>
                              <w:marRight w:val="0"/>
                              <w:marTop w:val="0"/>
                              <w:marBottom w:val="0"/>
                              <w:divBdr>
                                <w:top w:val="none" w:sz="0" w:space="0" w:color="auto"/>
                                <w:left w:val="none" w:sz="0" w:space="0" w:color="auto"/>
                                <w:bottom w:val="none" w:sz="0" w:space="0" w:color="auto"/>
                                <w:right w:val="none" w:sz="0" w:space="0" w:color="auto"/>
                              </w:divBdr>
                              <w:divsChild>
                                <w:div w:id="451679278">
                                  <w:marLeft w:val="0"/>
                                  <w:marRight w:val="0"/>
                                  <w:marTop w:val="0"/>
                                  <w:marBottom w:val="0"/>
                                  <w:divBdr>
                                    <w:top w:val="none" w:sz="0" w:space="0" w:color="auto"/>
                                    <w:left w:val="none" w:sz="0" w:space="0" w:color="auto"/>
                                    <w:bottom w:val="none" w:sz="0" w:space="0" w:color="auto"/>
                                    <w:right w:val="none" w:sz="0" w:space="0" w:color="auto"/>
                                  </w:divBdr>
                                  <w:divsChild>
                                    <w:div w:id="793251168">
                                      <w:marLeft w:val="0"/>
                                      <w:marRight w:val="0"/>
                                      <w:marTop w:val="0"/>
                                      <w:marBottom w:val="0"/>
                                      <w:divBdr>
                                        <w:top w:val="none" w:sz="0" w:space="0" w:color="auto"/>
                                        <w:left w:val="none" w:sz="0" w:space="0" w:color="auto"/>
                                        <w:bottom w:val="none" w:sz="0" w:space="0" w:color="auto"/>
                                        <w:right w:val="none" w:sz="0" w:space="0" w:color="auto"/>
                                      </w:divBdr>
                                      <w:divsChild>
                                        <w:div w:id="1382093947">
                                          <w:marLeft w:val="0"/>
                                          <w:marRight w:val="0"/>
                                          <w:marTop w:val="0"/>
                                          <w:marBottom w:val="0"/>
                                          <w:divBdr>
                                            <w:top w:val="none" w:sz="0" w:space="0" w:color="auto"/>
                                            <w:left w:val="none" w:sz="0" w:space="0" w:color="auto"/>
                                            <w:bottom w:val="none" w:sz="0" w:space="0" w:color="auto"/>
                                            <w:right w:val="none" w:sz="0" w:space="0" w:color="auto"/>
                                          </w:divBdr>
                                          <w:divsChild>
                                            <w:div w:id="1843660659">
                                              <w:marLeft w:val="0"/>
                                              <w:marRight w:val="0"/>
                                              <w:marTop w:val="0"/>
                                              <w:marBottom w:val="495"/>
                                              <w:divBdr>
                                                <w:top w:val="none" w:sz="0" w:space="0" w:color="auto"/>
                                                <w:left w:val="none" w:sz="0" w:space="0" w:color="auto"/>
                                                <w:bottom w:val="none" w:sz="0" w:space="0" w:color="auto"/>
                                                <w:right w:val="none" w:sz="0" w:space="0" w:color="auto"/>
                                              </w:divBdr>
                                              <w:divsChild>
                                                <w:div w:id="106044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5700044">
      <w:bodyDiv w:val="1"/>
      <w:marLeft w:val="0"/>
      <w:marRight w:val="0"/>
      <w:marTop w:val="0"/>
      <w:marBottom w:val="0"/>
      <w:divBdr>
        <w:top w:val="none" w:sz="0" w:space="0" w:color="auto"/>
        <w:left w:val="none" w:sz="0" w:space="0" w:color="auto"/>
        <w:bottom w:val="none" w:sz="0" w:space="0" w:color="auto"/>
        <w:right w:val="none" w:sz="0" w:space="0" w:color="auto"/>
      </w:divBdr>
    </w:div>
    <w:div w:id="220558365">
      <w:bodyDiv w:val="1"/>
      <w:marLeft w:val="0"/>
      <w:marRight w:val="0"/>
      <w:marTop w:val="0"/>
      <w:marBottom w:val="0"/>
      <w:divBdr>
        <w:top w:val="none" w:sz="0" w:space="0" w:color="auto"/>
        <w:left w:val="none" w:sz="0" w:space="0" w:color="auto"/>
        <w:bottom w:val="none" w:sz="0" w:space="0" w:color="auto"/>
        <w:right w:val="none" w:sz="0" w:space="0" w:color="auto"/>
      </w:divBdr>
    </w:div>
    <w:div w:id="234628013">
      <w:bodyDiv w:val="1"/>
      <w:marLeft w:val="0"/>
      <w:marRight w:val="0"/>
      <w:marTop w:val="0"/>
      <w:marBottom w:val="0"/>
      <w:divBdr>
        <w:top w:val="none" w:sz="0" w:space="0" w:color="auto"/>
        <w:left w:val="none" w:sz="0" w:space="0" w:color="auto"/>
        <w:bottom w:val="none" w:sz="0" w:space="0" w:color="auto"/>
        <w:right w:val="none" w:sz="0" w:space="0" w:color="auto"/>
      </w:divBdr>
    </w:div>
    <w:div w:id="273100619">
      <w:bodyDiv w:val="1"/>
      <w:marLeft w:val="0"/>
      <w:marRight w:val="0"/>
      <w:marTop w:val="0"/>
      <w:marBottom w:val="0"/>
      <w:divBdr>
        <w:top w:val="none" w:sz="0" w:space="0" w:color="auto"/>
        <w:left w:val="none" w:sz="0" w:space="0" w:color="auto"/>
        <w:bottom w:val="none" w:sz="0" w:space="0" w:color="auto"/>
        <w:right w:val="none" w:sz="0" w:space="0" w:color="auto"/>
      </w:divBdr>
    </w:div>
    <w:div w:id="285701342">
      <w:bodyDiv w:val="1"/>
      <w:marLeft w:val="0"/>
      <w:marRight w:val="0"/>
      <w:marTop w:val="0"/>
      <w:marBottom w:val="0"/>
      <w:divBdr>
        <w:top w:val="none" w:sz="0" w:space="0" w:color="auto"/>
        <w:left w:val="none" w:sz="0" w:space="0" w:color="auto"/>
        <w:bottom w:val="none" w:sz="0" w:space="0" w:color="auto"/>
        <w:right w:val="none" w:sz="0" w:space="0" w:color="auto"/>
      </w:divBdr>
    </w:div>
    <w:div w:id="288512206">
      <w:bodyDiv w:val="1"/>
      <w:marLeft w:val="0"/>
      <w:marRight w:val="0"/>
      <w:marTop w:val="0"/>
      <w:marBottom w:val="0"/>
      <w:divBdr>
        <w:top w:val="none" w:sz="0" w:space="0" w:color="auto"/>
        <w:left w:val="none" w:sz="0" w:space="0" w:color="auto"/>
        <w:bottom w:val="none" w:sz="0" w:space="0" w:color="auto"/>
        <w:right w:val="none" w:sz="0" w:space="0" w:color="auto"/>
      </w:divBdr>
    </w:div>
    <w:div w:id="293830131">
      <w:bodyDiv w:val="1"/>
      <w:marLeft w:val="0"/>
      <w:marRight w:val="0"/>
      <w:marTop w:val="0"/>
      <w:marBottom w:val="0"/>
      <w:divBdr>
        <w:top w:val="none" w:sz="0" w:space="0" w:color="auto"/>
        <w:left w:val="none" w:sz="0" w:space="0" w:color="auto"/>
        <w:bottom w:val="none" w:sz="0" w:space="0" w:color="auto"/>
        <w:right w:val="none" w:sz="0" w:space="0" w:color="auto"/>
      </w:divBdr>
      <w:divsChild>
        <w:div w:id="758717606">
          <w:marLeft w:val="0"/>
          <w:marRight w:val="0"/>
          <w:marTop w:val="0"/>
          <w:marBottom w:val="0"/>
          <w:divBdr>
            <w:top w:val="none" w:sz="0" w:space="0" w:color="auto"/>
            <w:left w:val="none" w:sz="0" w:space="0" w:color="auto"/>
            <w:bottom w:val="none" w:sz="0" w:space="0" w:color="auto"/>
            <w:right w:val="none" w:sz="0" w:space="0" w:color="auto"/>
          </w:divBdr>
          <w:divsChild>
            <w:div w:id="1534029246">
              <w:marLeft w:val="0"/>
              <w:marRight w:val="0"/>
              <w:marTop w:val="0"/>
              <w:marBottom w:val="0"/>
              <w:divBdr>
                <w:top w:val="none" w:sz="0" w:space="0" w:color="auto"/>
                <w:left w:val="none" w:sz="0" w:space="0" w:color="auto"/>
                <w:bottom w:val="none" w:sz="0" w:space="0" w:color="auto"/>
                <w:right w:val="none" w:sz="0" w:space="0" w:color="auto"/>
              </w:divBdr>
              <w:divsChild>
                <w:div w:id="1561940596">
                  <w:marLeft w:val="0"/>
                  <w:marRight w:val="0"/>
                  <w:marTop w:val="0"/>
                  <w:marBottom w:val="0"/>
                  <w:divBdr>
                    <w:top w:val="none" w:sz="0" w:space="0" w:color="auto"/>
                    <w:left w:val="none" w:sz="0" w:space="0" w:color="auto"/>
                    <w:bottom w:val="none" w:sz="0" w:space="0" w:color="auto"/>
                    <w:right w:val="none" w:sz="0" w:space="0" w:color="auto"/>
                  </w:divBdr>
                  <w:divsChild>
                    <w:div w:id="239603772">
                      <w:marLeft w:val="0"/>
                      <w:marRight w:val="0"/>
                      <w:marTop w:val="0"/>
                      <w:marBottom w:val="0"/>
                      <w:divBdr>
                        <w:top w:val="none" w:sz="0" w:space="0" w:color="auto"/>
                        <w:left w:val="none" w:sz="0" w:space="0" w:color="auto"/>
                        <w:bottom w:val="none" w:sz="0" w:space="0" w:color="auto"/>
                        <w:right w:val="none" w:sz="0" w:space="0" w:color="auto"/>
                      </w:divBdr>
                      <w:divsChild>
                        <w:div w:id="1163398048">
                          <w:marLeft w:val="0"/>
                          <w:marRight w:val="0"/>
                          <w:marTop w:val="0"/>
                          <w:marBottom w:val="0"/>
                          <w:divBdr>
                            <w:top w:val="none" w:sz="0" w:space="0" w:color="auto"/>
                            <w:left w:val="none" w:sz="0" w:space="0" w:color="auto"/>
                            <w:bottom w:val="none" w:sz="0" w:space="0" w:color="auto"/>
                            <w:right w:val="none" w:sz="0" w:space="0" w:color="auto"/>
                          </w:divBdr>
                          <w:divsChild>
                            <w:div w:id="1567185905">
                              <w:marLeft w:val="0"/>
                              <w:marRight w:val="0"/>
                              <w:marTop w:val="0"/>
                              <w:marBottom w:val="0"/>
                              <w:divBdr>
                                <w:top w:val="none" w:sz="0" w:space="0" w:color="auto"/>
                                <w:left w:val="none" w:sz="0" w:space="0" w:color="auto"/>
                                <w:bottom w:val="none" w:sz="0" w:space="0" w:color="auto"/>
                                <w:right w:val="none" w:sz="0" w:space="0" w:color="auto"/>
                              </w:divBdr>
                              <w:divsChild>
                                <w:div w:id="926812406">
                                  <w:marLeft w:val="0"/>
                                  <w:marRight w:val="0"/>
                                  <w:marTop w:val="0"/>
                                  <w:marBottom w:val="0"/>
                                  <w:divBdr>
                                    <w:top w:val="none" w:sz="0" w:space="0" w:color="auto"/>
                                    <w:left w:val="none" w:sz="0" w:space="0" w:color="auto"/>
                                    <w:bottom w:val="none" w:sz="0" w:space="0" w:color="auto"/>
                                    <w:right w:val="none" w:sz="0" w:space="0" w:color="auto"/>
                                  </w:divBdr>
                                  <w:divsChild>
                                    <w:div w:id="599139906">
                                      <w:marLeft w:val="0"/>
                                      <w:marRight w:val="0"/>
                                      <w:marTop w:val="0"/>
                                      <w:marBottom w:val="0"/>
                                      <w:divBdr>
                                        <w:top w:val="none" w:sz="0" w:space="0" w:color="auto"/>
                                        <w:left w:val="none" w:sz="0" w:space="0" w:color="auto"/>
                                        <w:bottom w:val="none" w:sz="0" w:space="0" w:color="auto"/>
                                        <w:right w:val="none" w:sz="0" w:space="0" w:color="auto"/>
                                      </w:divBdr>
                                      <w:divsChild>
                                        <w:div w:id="2128426119">
                                          <w:marLeft w:val="0"/>
                                          <w:marRight w:val="0"/>
                                          <w:marTop w:val="0"/>
                                          <w:marBottom w:val="0"/>
                                          <w:divBdr>
                                            <w:top w:val="none" w:sz="0" w:space="0" w:color="auto"/>
                                            <w:left w:val="none" w:sz="0" w:space="0" w:color="auto"/>
                                            <w:bottom w:val="none" w:sz="0" w:space="0" w:color="auto"/>
                                            <w:right w:val="none" w:sz="0" w:space="0" w:color="auto"/>
                                          </w:divBdr>
                                          <w:divsChild>
                                            <w:div w:id="1861242342">
                                              <w:marLeft w:val="0"/>
                                              <w:marRight w:val="0"/>
                                              <w:marTop w:val="0"/>
                                              <w:marBottom w:val="495"/>
                                              <w:divBdr>
                                                <w:top w:val="none" w:sz="0" w:space="0" w:color="auto"/>
                                                <w:left w:val="none" w:sz="0" w:space="0" w:color="auto"/>
                                                <w:bottom w:val="none" w:sz="0" w:space="0" w:color="auto"/>
                                                <w:right w:val="none" w:sz="0" w:space="0" w:color="auto"/>
                                              </w:divBdr>
                                              <w:divsChild>
                                                <w:div w:id="21647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6634294">
      <w:bodyDiv w:val="1"/>
      <w:marLeft w:val="0"/>
      <w:marRight w:val="0"/>
      <w:marTop w:val="0"/>
      <w:marBottom w:val="0"/>
      <w:divBdr>
        <w:top w:val="none" w:sz="0" w:space="0" w:color="auto"/>
        <w:left w:val="none" w:sz="0" w:space="0" w:color="auto"/>
        <w:bottom w:val="none" w:sz="0" w:space="0" w:color="auto"/>
        <w:right w:val="none" w:sz="0" w:space="0" w:color="auto"/>
      </w:divBdr>
    </w:div>
    <w:div w:id="327485289">
      <w:bodyDiv w:val="1"/>
      <w:marLeft w:val="0"/>
      <w:marRight w:val="0"/>
      <w:marTop w:val="0"/>
      <w:marBottom w:val="0"/>
      <w:divBdr>
        <w:top w:val="none" w:sz="0" w:space="0" w:color="auto"/>
        <w:left w:val="none" w:sz="0" w:space="0" w:color="auto"/>
        <w:bottom w:val="none" w:sz="0" w:space="0" w:color="auto"/>
        <w:right w:val="none" w:sz="0" w:space="0" w:color="auto"/>
      </w:divBdr>
    </w:div>
    <w:div w:id="354424368">
      <w:bodyDiv w:val="1"/>
      <w:marLeft w:val="0"/>
      <w:marRight w:val="0"/>
      <w:marTop w:val="0"/>
      <w:marBottom w:val="0"/>
      <w:divBdr>
        <w:top w:val="none" w:sz="0" w:space="0" w:color="auto"/>
        <w:left w:val="none" w:sz="0" w:space="0" w:color="auto"/>
        <w:bottom w:val="none" w:sz="0" w:space="0" w:color="auto"/>
        <w:right w:val="none" w:sz="0" w:space="0" w:color="auto"/>
      </w:divBdr>
    </w:div>
    <w:div w:id="371198764">
      <w:bodyDiv w:val="1"/>
      <w:marLeft w:val="0"/>
      <w:marRight w:val="0"/>
      <w:marTop w:val="0"/>
      <w:marBottom w:val="0"/>
      <w:divBdr>
        <w:top w:val="none" w:sz="0" w:space="0" w:color="auto"/>
        <w:left w:val="none" w:sz="0" w:space="0" w:color="auto"/>
        <w:bottom w:val="none" w:sz="0" w:space="0" w:color="auto"/>
        <w:right w:val="none" w:sz="0" w:space="0" w:color="auto"/>
      </w:divBdr>
    </w:div>
    <w:div w:id="387650264">
      <w:bodyDiv w:val="1"/>
      <w:marLeft w:val="0"/>
      <w:marRight w:val="0"/>
      <w:marTop w:val="0"/>
      <w:marBottom w:val="0"/>
      <w:divBdr>
        <w:top w:val="none" w:sz="0" w:space="0" w:color="auto"/>
        <w:left w:val="none" w:sz="0" w:space="0" w:color="auto"/>
        <w:bottom w:val="none" w:sz="0" w:space="0" w:color="auto"/>
        <w:right w:val="none" w:sz="0" w:space="0" w:color="auto"/>
      </w:divBdr>
    </w:div>
    <w:div w:id="404881507">
      <w:bodyDiv w:val="1"/>
      <w:marLeft w:val="0"/>
      <w:marRight w:val="0"/>
      <w:marTop w:val="0"/>
      <w:marBottom w:val="0"/>
      <w:divBdr>
        <w:top w:val="none" w:sz="0" w:space="0" w:color="auto"/>
        <w:left w:val="none" w:sz="0" w:space="0" w:color="auto"/>
        <w:bottom w:val="none" w:sz="0" w:space="0" w:color="auto"/>
        <w:right w:val="none" w:sz="0" w:space="0" w:color="auto"/>
      </w:divBdr>
      <w:divsChild>
        <w:div w:id="176971495">
          <w:marLeft w:val="547"/>
          <w:marRight w:val="0"/>
          <w:marTop w:val="125"/>
          <w:marBottom w:val="0"/>
          <w:divBdr>
            <w:top w:val="none" w:sz="0" w:space="0" w:color="auto"/>
            <w:left w:val="none" w:sz="0" w:space="0" w:color="auto"/>
            <w:bottom w:val="none" w:sz="0" w:space="0" w:color="auto"/>
            <w:right w:val="none" w:sz="0" w:space="0" w:color="auto"/>
          </w:divBdr>
        </w:div>
        <w:div w:id="524254501">
          <w:marLeft w:val="547"/>
          <w:marRight w:val="0"/>
          <w:marTop w:val="125"/>
          <w:marBottom w:val="0"/>
          <w:divBdr>
            <w:top w:val="none" w:sz="0" w:space="0" w:color="auto"/>
            <w:left w:val="none" w:sz="0" w:space="0" w:color="auto"/>
            <w:bottom w:val="none" w:sz="0" w:space="0" w:color="auto"/>
            <w:right w:val="none" w:sz="0" w:space="0" w:color="auto"/>
          </w:divBdr>
        </w:div>
        <w:div w:id="614018455">
          <w:marLeft w:val="547"/>
          <w:marRight w:val="0"/>
          <w:marTop w:val="125"/>
          <w:marBottom w:val="0"/>
          <w:divBdr>
            <w:top w:val="none" w:sz="0" w:space="0" w:color="auto"/>
            <w:left w:val="none" w:sz="0" w:space="0" w:color="auto"/>
            <w:bottom w:val="none" w:sz="0" w:space="0" w:color="auto"/>
            <w:right w:val="none" w:sz="0" w:space="0" w:color="auto"/>
          </w:divBdr>
        </w:div>
        <w:div w:id="1059591156">
          <w:marLeft w:val="547"/>
          <w:marRight w:val="0"/>
          <w:marTop w:val="125"/>
          <w:marBottom w:val="0"/>
          <w:divBdr>
            <w:top w:val="none" w:sz="0" w:space="0" w:color="auto"/>
            <w:left w:val="none" w:sz="0" w:space="0" w:color="auto"/>
            <w:bottom w:val="none" w:sz="0" w:space="0" w:color="auto"/>
            <w:right w:val="none" w:sz="0" w:space="0" w:color="auto"/>
          </w:divBdr>
        </w:div>
      </w:divsChild>
    </w:div>
    <w:div w:id="411508815">
      <w:bodyDiv w:val="1"/>
      <w:marLeft w:val="0"/>
      <w:marRight w:val="0"/>
      <w:marTop w:val="0"/>
      <w:marBottom w:val="0"/>
      <w:divBdr>
        <w:top w:val="none" w:sz="0" w:space="0" w:color="auto"/>
        <w:left w:val="none" w:sz="0" w:space="0" w:color="auto"/>
        <w:bottom w:val="none" w:sz="0" w:space="0" w:color="auto"/>
        <w:right w:val="none" w:sz="0" w:space="0" w:color="auto"/>
      </w:divBdr>
    </w:div>
    <w:div w:id="413940822">
      <w:bodyDiv w:val="1"/>
      <w:marLeft w:val="0"/>
      <w:marRight w:val="0"/>
      <w:marTop w:val="0"/>
      <w:marBottom w:val="0"/>
      <w:divBdr>
        <w:top w:val="none" w:sz="0" w:space="0" w:color="auto"/>
        <w:left w:val="none" w:sz="0" w:space="0" w:color="auto"/>
        <w:bottom w:val="none" w:sz="0" w:space="0" w:color="auto"/>
        <w:right w:val="none" w:sz="0" w:space="0" w:color="auto"/>
      </w:divBdr>
    </w:div>
    <w:div w:id="417797144">
      <w:bodyDiv w:val="1"/>
      <w:marLeft w:val="0"/>
      <w:marRight w:val="0"/>
      <w:marTop w:val="0"/>
      <w:marBottom w:val="0"/>
      <w:divBdr>
        <w:top w:val="none" w:sz="0" w:space="0" w:color="auto"/>
        <w:left w:val="none" w:sz="0" w:space="0" w:color="auto"/>
        <w:bottom w:val="none" w:sz="0" w:space="0" w:color="auto"/>
        <w:right w:val="none" w:sz="0" w:space="0" w:color="auto"/>
      </w:divBdr>
    </w:div>
    <w:div w:id="426392042">
      <w:bodyDiv w:val="1"/>
      <w:marLeft w:val="0"/>
      <w:marRight w:val="0"/>
      <w:marTop w:val="0"/>
      <w:marBottom w:val="0"/>
      <w:divBdr>
        <w:top w:val="none" w:sz="0" w:space="0" w:color="auto"/>
        <w:left w:val="none" w:sz="0" w:space="0" w:color="auto"/>
        <w:bottom w:val="none" w:sz="0" w:space="0" w:color="auto"/>
        <w:right w:val="none" w:sz="0" w:space="0" w:color="auto"/>
      </w:divBdr>
    </w:div>
    <w:div w:id="428354836">
      <w:bodyDiv w:val="1"/>
      <w:marLeft w:val="0"/>
      <w:marRight w:val="0"/>
      <w:marTop w:val="0"/>
      <w:marBottom w:val="0"/>
      <w:divBdr>
        <w:top w:val="none" w:sz="0" w:space="0" w:color="auto"/>
        <w:left w:val="none" w:sz="0" w:space="0" w:color="auto"/>
        <w:bottom w:val="none" w:sz="0" w:space="0" w:color="auto"/>
        <w:right w:val="none" w:sz="0" w:space="0" w:color="auto"/>
      </w:divBdr>
    </w:div>
    <w:div w:id="435442164">
      <w:bodyDiv w:val="1"/>
      <w:marLeft w:val="0"/>
      <w:marRight w:val="0"/>
      <w:marTop w:val="0"/>
      <w:marBottom w:val="0"/>
      <w:divBdr>
        <w:top w:val="none" w:sz="0" w:space="0" w:color="auto"/>
        <w:left w:val="none" w:sz="0" w:space="0" w:color="auto"/>
        <w:bottom w:val="none" w:sz="0" w:space="0" w:color="auto"/>
        <w:right w:val="none" w:sz="0" w:space="0" w:color="auto"/>
      </w:divBdr>
    </w:div>
    <w:div w:id="456024961">
      <w:bodyDiv w:val="1"/>
      <w:marLeft w:val="0"/>
      <w:marRight w:val="0"/>
      <w:marTop w:val="0"/>
      <w:marBottom w:val="0"/>
      <w:divBdr>
        <w:top w:val="none" w:sz="0" w:space="0" w:color="auto"/>
        <w:left w:val="none" w:sz="0" w:space="0" w:color="auto"/>
        <w:bottom w:val="none" w:sz="0" w:space="0" w:color="auto"/>
        <w:right w:val="none" w:sz="0" w:space="0" w:color="auto"/>
      </w:divBdr>
    </w:div>
    <w:div w:id="470246449">
      <w:bodyDiv w:val="1"/>
      <w:marLeft w:val="0"/>
      <w:marRight w:val="0"/>
      <w:marTop w:val="0"/>
      <w:marBottom w:val="0"/>
      <w:divBdr>
        <w:top w:val="none" w:sz="0" w:space="0" w:color="auto"/>
        <w:left w:val="none" w:sz="0" w:space="0" w:color="auto"/>
        <w:bottom w:val="none" w:sz="0" w:space="0" w:color="auto"/>
        <w:right w:val="none" w:sz="0" w:space="0" w:color="auto"/>
      </w:divBdr>
      <w:divsChild>
        <w:div w:id="1025445736">
          <w:marLeft w:val="0"/>
          <w:marRight w:val="0"/>
          <w:marTop w:val="0"/>
          <w:marBottom w:val="0"/>
          <w:divBdr>
            <w:top w:val="none" w:sz="0" w:space="0" w:color="auto"/>
            <w:left w:val="none" w:sz="0" w:space="0" w:color="auto"/>
            <w:bottom w:val="none" w:sz="0" w:space="0" w:color="auto"/>
            <w:right w:val="none" w:sz="0" w:space="0" w:color="auto"/>
          </w:divBdr>
          <w:divsChild>
            <w:div w:id="1243300857">
              <w:marLeft w:val="0"/>
              <w:marRight w:val="0"/>
              <w:marTop w:val="0"/>
              <w:marBottom w:val="0"/>
              <w:divBdr>
                <w:top w:val="none" w:sz="0" w:space="0" w:color="auto"/>
                <w:left w:val="none" w:sz="0" w:space="0" w:color="auto"/>
                <w:bottom w:val="none" w:sz="0" w:space="0" w:color="auto"/>
                <w:right w:val="none" w:sz="0" w:space="0" w:color="auto"/>
              </w:divBdr>
              <w:divsChild>
                <w:div w:id="1967152143">
                  <w:marLeft w:val="0"/>
                  <w:marRight w:val="0"/>
                  <w:marTop w:val="0"/>
                  <w:marBottom w:val="0"/>
                  <w:divBdr>
                    <w:top w:val="none" w:sz="0" w:space="0" w:color="auto"/>
                    <w:left w:val="none" w:sz="0" w:space="0" w:color="auto"/>
                    <w:bottom w:val="none" w:sz="0" w:space="0" w:color="auto"/>
                    <w:right w:val="none" w:sz="0" w:space="0" w:color="auto"/>
                  </w:divBdr>
                  <w:divsChild>
                    <w:div w:id="206838519">
                      <w:marLeft w:val="0"/>
                      <w:marRight w:val="0"/>
                      <w:marTop w:val="0"/>
                      <w:marBottom w:val="0"/>
                      <w:divBdr>
                        <w:top w:val="none" w:sz="0" w:space="0" w:color="auto"/>
                        <w:left w:val="none" w:sz="0" w:space="0" w:color="auto"/>
                        <w:bottom w:val="none" w:sz="0" w:space="0" w:color="auto"/>
                        <w:right w:val="none" w:sz="0" w:space="0" w:color="auto"/>
                      </w:divBdr>
                      <w:divsChild>
                        <w:div w:id="1206213645">
                          <w:marLeft w:val="0"/>
                          <w:marRight w:val="0"/>
                          <w:marTop w:val="0"/>
                          <w:marBottom w:val="0"/>
                          <w:divBdr>
                            <w:top w:val="none" w:sz="0" w:space="0" w:color="auto"/>
                            <w:left w:val="none" w:sz="0" w:space="0" w:color="auto"/>
                            <w:bottom w:val="none" w:sz="0" w:space="0" w:color="auto"/>
                            <w:right w:val="none" w:sz="0" w:space="0" w:color="auto"/>
                          </w:divBdr>
                          <w:divsChild>
                            <w:div w:id="1218006564">
                              <w:marLeft w:val="0"/>
                              <w:marRight w:val="0"/>
                              <w:marTop w:val="0"/>
                              <w:marBottom w:val="0"/>
                              <w:divBdr>
                                <w:top w:val="none" w:sz="0" w:space="0" w:color="auto"/>
                                <w:left w:val="none" w:sz="0" w:space="0" w:color="auto"/>
                                <w:bottom w:val="none" w:sz="0" w:space="0" w:color="auto"/>
                                <w:right w:val="none" w:sz="0" w:space="0" w:color="auto"/>
                              </w:divBdr>
                              <w:divsChild>
                                <w:div w:id="1430084680">
                                  <w:marLeft w:val="0"/>
                                  <w:marRight w:val="0"/>
                                  <w:marTop w:val="0"/>
                                  <w:marBottom w:val="0"/>
                                  <w:divBdr>
                                    <w:top w:val="none" w:sz="0" w:space="0" w:color="auto"/>
                                    <w:left w:val="none" w:sz="0" w:space="0" w:color="auto"/>
                                    <w:bottom w:val="none" w:sz="0" w:space="0" w:color="auto"/>
                                    <w:right w:val="none" w:sz="0" w:space="0" w:color="auto"/>
                                  </w:divBdr>
                                  <w:divsChild>
                                    <w:div w:id="1882744177">
                                      <w:marLeft w:val="0"/>
                                      <w:marRight w:val="0"/>
                                      <w:marTop w:val="0"/>
                                      <w:marBottom w:val="0"/>
                                      <w:divBdr>
                                        <w:top w:val="none" w:sz="0" w:space="0" w:color="auto"/>
                                        <w:left w:val="none" w:sz="0" w:space="0" w:color="auto"/>
                                        <w:bottom w:val="none" w:sz="0" w:space="0" w:color="auto"/>
                                        <w:right w:val="none" w:sz="0" w:space="0" w:color="auto"/>
                                      </w:divBdr>
                                      <w:divsChild>
                                        <w:div w:id="853768754">
                                          <w:marLeft w:val="0"/>
                                          <w:marRight w:val="0"/>
                                          <w:marTop w:val="0"/>
                                          <w:marBottom w:val="0"/>
                                          <w:divBdr>
                                            <w:top w:val="none" w:sz="0" w:space="0" w:color="auto"/>
                                            <w:left w:val="none" w:sz="0" w:space="0" w:color="auto"/>
                                            <w:bottom w:val="none" w:sz="0" w:space="0" w:color="auto"/>
                                            <w:right w:val="none" w:sz="0" w:space="0" w:color="auto"/>
                                          </w:divBdr>
                                          <w:divsChild>
                                            <w:div w:id="1093862255">
                                              <w:marLeft w:val="0"/>
                                              <w:marRight w:val="0"/>
                                              <w:marTop w:val="0"/>
                                              <w:marBottom w:val="495"/>
                                              <w:divBdr>
                                                <w:top w:val="none" w:sz="0" w:space="0" w:color="auto"/>
                                                <w:left w:val="none" w:sz="0" w:space="0" w:color="auto"/>
                                                <w:bottom w:val="none" w:sz="0" w:space="0" w:color="auto"/>
                                                <w:right w:val="none" w:sz="0" w:space="0" w:color="auto"/>
                                              </w:divBdr>
                                              <w:divsChild>
                                                <w:div w:id="17847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72059901">
      <w:bodyDiv w:val="1"/>
      <w:marLeft w:val="0"/>
      <w:marRight w:val="0"/>
      <w:marTop w:val="0"/>
      <w:marBottom w:val="0"/>
      <w:divBdr>
        <w:top w:val="none" w:sz="0" w:space="0" w:color="auto"/>
        <w:left w:val="none" w:sz="0" w:space="0" w:color="auto"/>
        <w:bottom w:val="none" w:sz="0" w:space="0" w:color="auto"/>
        <w:right w:val="none" w:sz="0" w:space="0" w:color="auto"/>
      </w:divBdr>
    </w:div>
    <w:div w:id="517819298">
      <w:bodyDiv w:val="1"/>
      <w:marLeft w:val="0"/>
      <w:marRight w:val="0"/>
      <w:marTop w:val="0"/>
      <w:marBottom w:val="0"/>
      <w:divBdr>
        <w:top w:val="none" w:sz="0" w:space="0" w:color="auto"/>
        <w:left w:val="none" w:sz="0" w:space="0" w:color="auto"/>
        <w:bottom w:val="none" w:sz="0" w:space="0" w:color="auto"/>
        <w:right w:val="none" w:sz="0" w:space="0" w:color="auto"/>
      </w:divBdr>
      <w:divsChild>
        <w:div w:id="624235482">
          <w:marLeft w:val="0"/>
          <w:marRight w:val="0"/>
          <w:marTop w:val="0"/>
          <w:marBottom w:val="0"/>
          <w:divBdr>
            <w:top w:val="none" w:sz="0" w:space="0" w:color="auto"/>
            <w:left w:val="none" w:sz="0" w:space="0" w:color="auto"/>
            <w:bottom w:val="none" w:sz="0" w:space="0" w:color="auto"/>
            <w:right w:val="none" w:sz="0" w:space="0" w:color="auto"/>
          </w:divBdr>
          <w:divsChild>
            <w:div w:id="1282540281">
              <w:marLeft w:val="0"/>
              <w:marRight w:val="0"/>
              <w:marTop w:val="0"/>
              <w:marBottom w:val="0"/>
              <w:divBdr>
                <w:top w:val="none" w:sz="0" w:space="0" w:color="auto"/>
                <w:left w:val="none" w:sz="0" w:space="0" w:color="auto"/>
                <w:bottom w:val="none" w:sz="0" w:space="0" w:color="auto"/>
                <w:right w:val="none" w:sz="0" w:space="0" w:color="auto"/>
              </w:divBdr>
              <w:divsChild>
                <w:div w:id="306470817">
                  <w:marLeft w:val="0"/>
                  <w:marRight w:val="0"/>
                  <w:marTop w:val="0"/>
                  <w:marBottom w:val="0"/>
                  <w:divBdr>
                    <w:top w:val="none" w:sz="0" w:space="0" w:color="auto"/>
                    <w:left w:val="none" w:sz="0" w:space="0" w:color="auto"/>
                    <w:bottom w:val="none" w:sz="0" w:space="0" w:color="auto"/>
                    <w:right w:val="none" w:sz="0" w:space="0" w:color="auto"/>
                  </w:divBdr>
                  <w:divsChild>
                    <w:div w:id="1237593956">
                      <w:marLeft w:val="0"/>
                      <w:marRight w:val="0"/>
                      <w:marTop w:val="0"/>
                      <w:marBottom w:val="0"/>
                      <w:divBdr>
                        <w:top w:val="none" w:sz="0" w:space="0" w:color="auto"/>
                        <w:left w:val="none" w:sz="0" w:space="0" w:color="auto"/>
                        <w:bottom w:val="none" w:sz="0" w:space="0" w:color="auto"/>
                        <w:right w:val="none" w:sz="0" w:space="0" w:color="auto"/>
                      </w:divBdr>
                      <w:divsChild>
                        <w:div w:id="997880371">
                          <w:marLeft w:val="0"/>
                          <w:marRight w:val="0"/>
                          <w:marTop w:val="0"/>
                          <w:marBottom w:val="0"/>
                          <w:divBdr>
                            <w:top w:val="none" w:sz="0" w:space="0" w:color="auto"/>
                            <w:left w:val="none" w:sz="0" w:space="0" w:color="auto"/>
                            <w:bottom w:val="none" w:sz="0" w:space="0" w:color="auto"/>
                            <w:right w:val="none" w:sz="0" w:space="0" w:color="auto"/>
                          </w:divBdr>
                          <w:divsChild>
                            <w:div w:id="947850439">
                              <w:marLeft w:val="0"/>
                              <w:marRight w:val="0"/>
                              <w:marTop w:val="0"/>
                              <w:marBottom w:val="0"/>
                              <w:divBdr>
                                <w:top w:val="none" w:sz="0" w:space="0" w:color="auto"/>
                                <w:left w:val="none" w:sz="0" w:space="0" w:color="auto"/>
                                <w:bottom w:val="none" w:sz="0" w:space="0" w:color="auto"/>
                                <w:right w:val="none" w:sz="0" w:space="0" w:color="auto"/>
                              </w:divBdr>
                              <w:divsChild>
                                <w:div w:id="568688567">
                                  <w:marLeft w:val="0"/>
                                  <w:marRight w:val="0"/>
                                  <w:marTop w:val="0"/>
                                  <w:marBottom w:val="0"/>
                                  <w:divBdr>
                                    <w:top w:val="none" w:sz="0" w:space="0" w:color="auto"/>
                                    <w:left w:val="none" w:sz="0" w:space="0" w:color="auto"/>
                                    <w:bottom w:val="none" w:sz="0" w:space="0" w:color="auto"/>
                                    <w:right w:val="none" w:sz="0" w:space="0" w:color="auto"/>
                                  </w:divBdr>
                                  <w:divsChild>
                                    <w:div w:id="221336763">
                                      <w:marLeft w:val="0"/>
                                      <w:marRight w:val="0"/>
                                      <w:marTop w:val="0"/>
                                      <w:marBottom w:val="0"/>
                                      <w:divBdr>
                                        <w:top w:val="none" w:sz="0" w:space="0" w:color="auto"/>
                                        <w:left w:val="none" w:sz="0" w:space="0" w:color="auto"/>
                                        <w:bottom w:val="none" w:sz="0" w:space="0" w:color="auto"/>
                                        <w:right w:val="none" w:sz="0" w:space="0" w:color="auto"/>
                                      </w:divBdr>
                                      <w:divsChild>
                                        <w:div w:id="25454096">
                                          <w:marLeft w:val="0"/>
                                          <w:marRight w:val="0"/>
                                          <w:marTop w:val="0"/>
                                          <w:marBottom w:val="0"/>
                                          <w:divBdr>
                                            <w:top w:val="none" w:sz="0" w:space="0" w:color="auto"/>
                                            <w:left w:val="none" w:sz="0" w:space="0" w:color="auto"/>
                                            <w:bottom w:val="none" w:sz="0" w:space="0" w:color="auto"/>
                                            <w:right w:val="none" w:sz="0" w:space="0" w:color="auto"/>
                                          </w:divBdr>
                                          <w:divsChild>
                                            <w:div w:id="1352025189">
                                              <w:marLeft w:val="0"/>
                                              <w:marRight w:val="0"/>
                                              <w:marTop w:val="0"/>
                                              <w:marBottom w:val="495"/>
                                              <w:divBdr>
                                                <w:top w:val="none" w:sz="0" w:space="0" w:color="auto"/>
                                                <w:left w:val="none" w:sz="0" w:space="0" w:color="auto"/>
                                                <w:bottom w:val="none" w:sz="0" w:space="0" w:color="auto"/>
                                                <w:right w:val="none" w:sz="0" w:space="0" w:color="auto"/>
                                              </w:divBdr>
                                              <w:divsChild>
                                                <w:div w:id="71566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5026028">
      <w:bodyDiv w:val="1"/>
      <w:marLeft w:val="0"/>
      <w:marRight w:val="0"/>
      <w:marTop w:val="0"/>
      <w:marBottom w:val="0"/>
      <w:divBdr>
        <w:top w:val="none" w:sz="0" w:space="0" w:color="auto"/>
        <w:left w:val="none" w:sz="0" w:space="0" w:color="auto"/>
        <w:bottom w:val="none" w:sz="0" w:space="0" w:color="auto"/>
        <w:right w:val="none" w:sz="0" w:space="0" w:color="auto"/>
      </w:divBdr>
    </w:div>
    <w:div w:id="551619960">
      <w:bodyDiv w:val="1"/>
      <w:marLeft w:val="0"/>
      <w:marRight w:val="0"/>
      <w:marTop w:val="0"/>
      <w:marBottom w:val="0"/>
      <w:divBdr>
        <w:top w:val="none" w:sz="0" w:space="0" w:color="auto"/>
        <w:left w:val="none" w:sz="0" w:space="0" w:color="auto"/>
        <w:bottom w:val="none" w:sz="0" w:space="0" w:color="auto"/>
        <w:right w:val="none" w:sz="0" w:space="0" w:color="auto"/>
      </w:divBdr>
    </w:div>
    <w:div w:id="572159627">
      <w:bodyDiv w:val="1"/>
      <w:marLeft w:val="0"/>
      <w:marRight w:val="0"/>
      <w:marTop w:val="0"/>
      <w:marBottom w:val="0"/>
      <w:divBdr>
        <w:top w:val="none" w:sz="0" w:space="0" w:color="auto"/>
        <w:left w:val="none" w:sz="0" w:space="0" w:color="auto"/>
        <w:bottom w:val="none" w:sz="0" w:space="0" w:color="auto"/>
        <w:right w:val="none" w:sz="0" w:space="0" w:color="auto"/>
      </w:divBdr>
      <w:divsChild>
        <w:div w:id="1622957897">
          <w:marLeft w:val="0"/>
          <w:marRight w:val="0"/>
          <w:marTop w:val="0"/>
          <w:marBottom w:val="0"/>
          <w:divBdr>
            <w:top w:val="none" w:sz="0" w:space="0" w:color="auto"/>
            <w:left w:val="none" w:sz="0" w:space="0" w:color="auto"/>
            <w:bottom w:val="none" w:sz="0" w:space="0" w:color="auto"/>
            <w:right w:val="none" w:sz="0" w:space="0" w:color="auto"/>
          </w:divBdr>
          <w:divsChild>
            <w:div w:id="1236666501">
              <w:marLeft w:val="0"/>
              <w:marRight w:val="0"/>
              <w:marTop w:val="0"/>
              <w:marBottom w:val="0"/>
              <w:divBdr>
                <w:top w:val="none" w:sz="0" w:space="0" w:color="auto"/>
                <w:left w:val="none" w:sz="0" w:space="0" w:color="auto"/>
                <w:bottom w:val="none" w:sz="0" w:space="0" w:color="auto"/>
                <w:right w:val="none" w:sz="0" w:space="0" w:color="auto"/>
              </w:divBdr>
              <w:divsChild>
                <w:div w:id="610891449">
                  <w:marLeft w:val="0"/>
                  <w:marRight w:val="0"/>
                  <w:marTop w:val="0"/>
                  <w:marBottom w:val="0"/>
                  <w:divBdr>
                    <w:top w:val="none" w:sz="0" w:space="0" w:color="auto"/>
                    <w:left w:val="none" w:sz="0" w:space="0" w:color="auto"/>
                    <w:bottom w:val="none" w:sz="0" w:space="0" w:color="auto"/>
                    <w:right w:val="none" w:sz="0" w:space="0" w:color="auto"/>
                  </w:divBdr>
                  <w:divsChild>
                    <w:div w:id="1231844448">
                      <w:marLeft w:val="0"/>
                      <w:marRight w:val="0"/>
                      <w:marTop w:val="0"/>
                      <w:marBottom w:val="0"/>
                      <w:divBdr>
                        <w:top w:val="none" w:sz="0" w:space="0" w:color="auto"/>
                        <w:left w:val="none" w:sz="0" w:space="0" w:color="auto"/>
                        <w:bottom w:val="none" w:sz="0" w:space="0" w:color="auto"/>
                        <w:right w:val="none" w:sz="0" w:space="0" w:color="auto"/>
                      </w:divBdr>
                      <w:divsChild>
                        <w:div w:id="529878757">
                          <w:marLeft w:val="0"/>
                          <w:marRight w:val="0"/>
                          <w:marTop w:val="0"/>
                          <w:marBottom w:val="0"/>
                          <w:divBdr>
                            <w:top w:val="none" w:sz="0" w:space="0" w:color="auto"/>
                            <w:left w:val="none" w:sz="0" w:space="0" w:color="auto"/>
                            <w:bottom w:val="none" w:sz="0" w:space="0" w:color="auto"/>
                            <w:right w:val="none" w:sz="0" w:space="0" w:color="auto"/>
                          </w:divBdr>
                          <w:divsChild>
                            <w:div w:id="30149657">
                              <w:marLeft w:val="0"/>
                              <w:marRight w:val="0"/>
                              <w:marTop w:val="0"/>
                              <w:marBottom w:val="0"/>
                              <w:divBdr>
                                <w:top w:val="none" w:sz="0" w:space="0" w:color="auto"/>
                                <w:left w:val="none" w:sz="0" w:space="0" w:color="auto"/>
                                <w:bottom w:val="none" w:sz="0" w:space="0" w:color="auto"/>
                                <w:right w:val="none" w:sz="0" w:space="0" w:color="auto"/>
                              </w:divBdr>
                              <w:divsChild>
                                <w:div w:id="1982923389">
                                  <w:marLeft w:val="0"/>
                                  <w:marRight w:val="0"/>
                                  <w:marTop w:val="0"/>
                                  <w:marBottom w:val="0"/>
                                  <w:divBdr>
                                    <w:top w:val="none" w:sz="0" w:space="0" w:color="auto"/>
                                    <w:left w:val="none" w:sz="0" w:space="0" w:color="auto"/>
                                    <w:bottom w:val="none" w:sz="0" w:space="0" w:color="auto"/>
                                    <w:right w:val="none" w:sz="0" w:space="0" w:color="auto"/>
                                  </w:divBdr>
                                  <w:divsChild>
                                    <w:div w:id="196504767">
                                      <w:marLeft w:val="0"/>
                                      <w:marRight w:val="0"/>
                                      <w:marTop w:val="0"/>
                                      <w:marBottom w:val="0"/>
                                      <w:divBdr>
                                        <w:top w:val="none" w:sz="0" w:space="0" w:color="auto"/>
                                        <w:left w:val="none" w:sz="0" w:space="0" w:color="auto"/>
                                        <w:bottom w:val="none" w:sz="0" w:space="0" w:color="auto"/>
                                        <w:right w:val="none" w:sz="0" w:space="0" w:color="auto"/>
                                      </w:divBdr>
                                      <w:divsChild>
                                        <w:div w:id="539898203">
                                          <w:marLeft w:val="0"/>
                                          <w:marRight w:val="0"/>
                                          <w:marTop w:val="0"/>
                                          <w:marBottom w:val="0"/>
                                          <w:divBdr>
                                            <w:top w:val="none" w:sz="0" w:space="0" w:color="auto"/>
                                            <w:left w:val="none" w:sz="0" w:space="0" w:color="auto"/>
                                            <w:bottom w:val="none" w:sz="0" w:space="0" w:color="auto"/>
                                            <w:right w:val="none" w:sz="0" w:space="0" w:color="auto"/>
                                          </w:divBdr>
                                          <w:divsChild>
                                            <w:div w:id="1303000625">
                                              <w:marLeft w:val="0"/>
                                              <w:marRight w:val="0"/>
                                              <w:marTop w:val="0"/>
                                              <w:marBottom w:val="495"/>
                                              <w:divBdr>
                                                <w:top w:val="none" w:sz="0" w:space="0" w:color="auto"/>
                                                <w:left w:val="none" w:sz="0" w:space="0" w:color="auto"/>
                                                <w:bottom w:val="none" w:sz="0" w:space="0" w:color="auto"/>
                                                <w:right w:val="none" w:sz="0" w:space="0" w:color="auto"/>
                                              </w:divBdr>
                                              <w:divsChild>
                                                <w:div w:id="145957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6287694">
      <w:bodyDiv w:val="1"/>
      <w:marLeft w:val="0"/>
      <w:marRight w:val="0"/>
      <w:marTop w:val="0"/>
      <w:marBottom w:val="0"/>
      <w:divBdr>
        <w:top w:val="none" w:sz="0" w:space="0" w:color="auto"/>
        <w:left w:val="none" w:sz="0" w:space="0" w:color="auto"/>
        <w:bottom w:val="none" w:sz="0" w:space="0" w:color="auto"/>
        <w:right w:val="none" w:sz="0" w:space="0" w:color="auto"/>
      </w:divBdr>
    </w:div>
    <w:div w:id="579103554">
      <w:bodyDiv w:val="1"/>
      <w:marLeft w:val="0"/>
      <w:marRight w:val="0"/>
      <w:marTop w:val="0"/>
      <w:marBottom w:val="0"/>
      <w:divBdr>
        <w:top w:val="none" w:sz="0" w:space="0" w:color="auto"/>
        <w:left w:val="none" w:sz="0" w:space="0" w:color="auto"/>
        <w:bottom w:val="none" w:sz="0" w:space="0" w:color="auto"/>
        <w:right w:val="none" w:sz="0" w:space="0" w:color="auto"/>
      </w:divBdr>
    </w:div>
    <w:div w:id="598483968">
      <w:bodyDiv w:val="1"/>
      <w:marLeft w:val="0"/>
      <w:marRight w:val="0"/>
      <w:marTop w:val="0"/>
      <w:marBottom w:val="0"/>
      <w:divBdr>
        <w:top w:val="none" w:sz="0" w:space="0" w:color="auto"/>
        <w:left w:val="none" w:sz="0" w:space="0" w:color="auto"/>
        <w:bottom w:val="none" w:sz="0" w:space="0" w:color="auto"/>
        <w:right w:val="none" w:sz="0" w:space="0" w:color="auto"/>
      </w:divBdr>
    </w:div>
    <w:div w:id="614213204">
      <w:bodyDiv w:val="1"/>
      <w:marLeft w:val="0"/>
      <w:marRight w:val="0"/>
      <w:marTop w:val="0"/>
      <w:marBottom w:val="0"/>
      <w:divBdr>
        <w:top w:val="none" w:sz="0" w:space="0" w:color="auto"/>
        <w:left w:val="none" w:sz="0" w:space="0" w:color="auto"/>
        <w:bottom w:val="none" w:sz="0" w:space="0" w:color="auto"/>
        <w:right w:val="none" w:sz="0" w:space="0" w:color="auto"/>
      </w:divBdr>
    </w:div>
    <w:div w:id="622351785">
      <w:bodyDiv w:val="1"/>
      <w:marLeft w:val="0"/>
      <w:marRight w:val="0"/>
      <w:marTop w:val="0"/>
      <w:marBottom w:val="0"/>
      <w:divBdr>
        <w:top w:val="none" w:sz="0" w:space="0" w:color="auto"/>
        <w:left w:val="none" w:sz="0" w:space="0" w:color="auto"/>
        <w:bottom w:val="none" w:sz="0" w:space="0" w:color="auto"/>
        <w:right w:val="none" w:sz="0" w:space="0" w:color="auto"/>
      </w:divBdr>
    </w:div>
    <w:div w:id="623271453">
      <w:bodyDiv w:val="1"/>
      <w:marLeft w:val="0"/>
      <w:marRight w:val="0"/>
      <w:marTop w:val="0"/>
      <w:marBottom w:val="0"/>
      <w:divBdr>
        <w:top w:val="none" w:sz="0" w:space="0" w:color="auto"/>
        <w:left w:val="none" w:sz="0" w:space="0" w:color="auto"/>
        <w:bottom w:val="none" w:sz="0" w:space="0" w:color="auto"/>
        <w:right w:val="none" w:sz="0" w:space="0" w:color="auto"/>
      </w:divBdr>
    </w:div>
    <w:div w:id="649792692">
      <w:bodyDiv w:val="1"/>
      <w:marLeft w:val="0"/>
      <w:marRight w:val="0"/>
      <w:marTop w:val="0"/>
      <w:marBottom w:val="0"/>
      <w:divBdr>
        <w:top w:val="none" w:sz="0" w:space="0" w:color="auto"/>
        <w:left w:val="none" w:sz="0" w:space="0" w:color="auto"/>
        <w:bottom w:val="none" w:sz="0" w:space="0" w:color="auto"/>
        <w:right w:val="none" w:sz="0" w:space="0" w:color="auto"/>
      </w:divBdr>
    </w:div>
    <w:div w:id="651101484">
      <w:bodyDiv w:val="1"/>
      <w:marLeft w:val="0"/>
      <w:marRight w:val="0"/>
      <w:marTop w:val="0"/>
      <w:marBottom w:val="0"/>
      <w:divBdr>
        <w:top w:val="none" w:sz="0" w:space="0" w:color="auto"/>
        <w:left w:val="none" w:sz="0" w:space="0" w:color="auto"/>
        <w:bottom w:val="none" w:sz="0" w:space="0" w:color="auto"/>
        <w:right w:val="none" w:sz="0" w:space="0" w:color="auto"/>
      </w:divBdr>
    </w:div>
    <w:div w:id="664631564">
      <w:bodyDiv w:val="1"/>
      <w:marLeft w:val="0"/>
      <w:marRight w:val="0"/>
      <w:marTop w:val="0"/>
      <w:marBottom w:val="0"/>
      <w:divBdr>
        <w:top w:val="none" w:sz="0" w:space="0" w:color="auto"/>
        <w:left w:val="none" w:sz="0" w:space="0" w:color="auto"/>
        <w:bottom w:val="none" w:sz="0" w:space="0" w:color="auto"/>
        <w:right w:val="none" w:sz="0" w:space="0" w:color="auto"/>
      </w:divBdr>
    </w:div>
    <w:div w:id="677274445">
      <w:bodyDiv w:val="1"/>
      <w:marLeft w:val="0"/>
      <w:marRight w:val="0"/>
      <w:marTop w:val="0"/>
      <w:marBottom w:val="0"/>
      <w:divBdr>
        <w:top w:val="none" w:sz="0" w:space="0" w:color="auto"/>
        <w:left w:val="none" w:sz="0" w:space="0" w:color="auto"/>
        <w:bottom w:val="none" w:sz="0" w:space="0" w:color="auto"/>
        <w:right w:val="none" w:sz="0" w:space="0" w:color="auto"/>
      </w:divBdr>
    </w:div>
    <w:div w:id="679625947">
      <w:bodyDiv w:val="1"/>
      <w:marLeft w:val="0"/>
      <w:marRight w:val="0"/>
      <w:marTop w:val="0"/>
      <w:marBottom w:val="0"/>
      <w:divBdr>
        <w:top w:val="none" w:sz="0" w:space="0" w:color="auto"/>
        <w:left w:val="none" w:sz="0" w:space="0" w:color="auto"/>
        <w:bottom w:val="none" w:sz="0" w:space="0" w:color="auto"/>
        <w:right w:val="none" w:sz="0" w:space="0" w:color="auto"/>
      </w:divBdr>
      <w:divsChild>
        <w:div w:id="43407781">
          <w:marLeft w:val="0"/>
          <w:marRight w:val="0"/>
          <w:marTop w:val="0"/>
          <w:marBottom w:val="0"/>
          <w:divBdr>
            <w:top w:val="none" w:sz="0" w:space="0" w:color="auto"/>
            <w:left w:val="none" w:sz="0" w:space="0" w:color="auto"/>
            <w:bottom w:val="none" w:sz="0" w:space="0" w:color="auto"/>
            <w:right w:val="none" w:sz="0" w:space="0" w:color="auto"/>
          </w:divBdr>
          <w:divsChild>
            <w:div w:id="678891728">
              <w:marLeft w:val="0"/>
              <w:marRight w:val="0"/>
              <w:marTop w:val="0"/>
              <w:marBottom w:val="0"/>
              <w:divBdr>
                <w:top w:val="none" w:sz="0" w:space="0" w:color="auto"/>
                <w:left w:val="none" w:sz="0" w:space="0" w:color="auto"/>
                <w:bottom w:val="none" w:sz="0" w:space="0" w:color="auto"/>
                <w:right w:val="none" w:sz="0" w:space="0" w:color="auto"/>
              </w:divBdr>
              <w:divsChild>
                <w:div w:id="1598707712">
                  <w:marLeft w:val="0"/>
                  <w:marRight w:val="0"/>
                  <w:marTop w:val="0"/>
                  <w:marBottom w:val="0"/>
                  <w:divBdr>
                    <w:top w:val="none" w:sz="0" w:space="0" w:color="auto"/>
                    <w:left w:val="none" w:sz="0" w:space="0" w:color="auto"/>
                    <w:bottom w:val="none" w:sz="0" w:space="0" w:color="auto"/>
                    <w:right w:val="none" w:sz="0" w:space="0" w:color="auto"/>
                  </w:divBdr>
                  <w:divsChild>
                    <w:div w:id="1639720141">
                      <w:marLeft w:val="0"/>
                      <w:marRight w:val="0"/>
                      <w:marTop w:val="0"/>
                      <w:marBottom w:val="0"/>
                      <w:divBdr>
                        <w:top w:val="none" w:sz="0" w:space="0" w:color="auto"/>
                        <w:left w:val="none" w:sz="0" w:space="0" w:color="auto"/>
                        <w:bottom w:val="none" w:sz="0" w:space="0" w:color="auto"/>
                        <w:right w:val="none" w:sz="0" w:space="0" w:color="auto"/>
                      </w:divBdr>
                      <w:divsChild>
                        <w:div w:id="2071034638">
                          <w:marLeft w:val="0"/>
                          <w:marRight w:val="0"/>
                          <w:marTop w:val="0"/>
                          <w:marBottom w:val="0"/>
                          <w:divBdr>
                            <w:top w:val="none" w:sz="0" w:space="0" w:color="auto"/>
                            <w:left w:val="none" w:sz="0" w:space="0" w:color="auto"/>
                            <w:bottom w:val="none" w:sz="0" w:space="0" w:color="auto"/>
                            <w:right w:val="none" w:sz="0" w:space="0" w:color="auto"/>
                          </w:divBdr>
                          <w:divsChild>
                            <w:div w:id="2040928428">
                              <w:marLeft w:val="0"/>
                              <w:marRight w:val="0"/>
                              <w:marTop w:val="0"/>
                              <w:marBottom w:val="0"/>
                              <w:divBdr>
                                <w:top w:val="none" w:sz="0" w:space="0" w:color="auto"/>
                                <w:left w:val="none" w:sz="0" w:space="0" w:color="auto"/>
                                <w:bottom w:val="none" w:sz="0" w:space="0" w:color="auto"/>
                                <w:right w:val="none" w:sz="0" w:space="0" w:color="auto"/>
                              </w:divBdr>
                              <w:divsChild>
                                <w:div w:id="693387285">
                                  <w:marLeft w:val="0"/>
                                  <w:marRight w:val="0"/>
                                  <w:marTop w:val="0"/>
                                  <w:marBottom w:val="0"/>
                                  <w:divBdr>
                                    <w:top w:val="none" w:sz="0" w:space="0" w:color="auto"/>
                                    <w:left w:val="none" w:sz="0" w:space="0" w:color="auto"/>
                                    <w:bottom w:val="none" w:sz="0" w:space="0" w:color="auto"/>
                                    <w:right w:val="none" w:sz="0" w:space="0" w:color="auto"/>
                                  </w:divBdr>
                                  <w:divsChild>
                                    <w:div w:id="489176443">
                                      <w:marLeft w:val="0"/>
                                      <w:marRight w:val="0"/>
                                      <w:marTop w:val="0"/>
                                      <w:marBottom w:val="0"/>
                                      <w:divBdr>
                                        <w:top w:val="none" w:sz="0" w:space="0" w:color="auto"/>
                                        <w:left w:val="none" w:sz="0" w:space="0" w:color="auto"/>
                                        <w:bottom w:val="none" w:sz="0" w:space="0" w:color="auto"/>
                                        <w:right w:val="none" w:sz="0" w:space="0" w:color="auto"/>
                                      </w:divBdr>
                                      <w:divsChild>
                                        <w:div w:id="869953191">
                                          <w:marLeft w:val="0"/>
                                          <w:marRight w:val="0"/>
                                          <w:marTop w:val="0"/>
                                          <w:marBottom w:val="0"/>
                                          <w:divBdr>
                                            <w:top w:val="none" w:sz="0" w:space="0" w:color="auto"/>
                                            <w:left w:val="none" w:sz="0" w:space="0" w:color="auto"/>
                                            <w:bottom w:val="none" w:sz="0" w:space="0" w:color="auto"/>
                                            <w:right w:val="none" w:sz="0" w:space="0" w:color="auto"/>
                                          </w:divBdr>
                                          <w:divsChild>
                                            <w:div w:id="557253000">
                                              <w:marLeft w:val="0"/>
                                              <w:marRight w:val="0"/>
                                              <w:marTop w:val="0"/>
                                              <w:marBottom w:val="495"/>
                                              <w:divBdr>
                                                <w:top w:val="none" w:sz="0" w:space="0" w:color="auto"/>
                                                <w:left w:val="none" w:sz="0" w:space="0" w:color="auto"/>
                                                <w:bottom w:val="none" w:sz="0" w:space="0" w:color="auto"/>
                                                <w:right w:val="none" w:sz="0" w:space="0" w:color="auto"/>
                                              </w:divBdr>
                                              <w:divsChild>
                                                <w:div w:id="101982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1685476">
      <w:bodyDiv w:val="1"/>
      <w:marLeft w:val="0"/>
      <w:marRight w:val="0"/>
      <w:marTop w:val="0"/>
      <w:marBottom w:val="0"/>
      <w:divBdr>
        <w:top w:val="none" w:sz="0" w:space="0" w:color="auto"/>
        <w:left w:val="none" w:sz="0" w:space="0" w:color="auto"/>
        <w:bottom w:val="none" w:sz="0" w:space="0" w:color="auto"/>
        <w:right w:val="none" w:sz="0" w:space="0" w:color="auto"/>
      </w:divBdr>
      <w:divsChild>
        <w:div w:id="1810705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526154">
      <w:bodyDiv w:val="1"/>
      <w:marLeft w:val="0"/>
      <w:marRight w:val="0"/>
      <w:marTop w:val="0"/>
      <w:marBottom w:val="0"/>
      <w:divBdr>
        <w:top w:val="none" w:sz="0" w:space="0" w:color="auto"/>
        <w:left w:val="none" w:sz="0" w:space="0" w:color="auto"/>
        <w:bottom w:val="none" w:sz="0" w:space="0" w:color="auto"/>
        <w:right w:val="none" w:sz="0" w:space="0" w:color="auto"/>
      </w:divBdr>
      <w:divsChild>
        <w:div w:id="354812448">
          <w:marLeft w:val="1166"/>
          <w:marRight w:val="0"/>
          <w:marTop w:val="134"/>
          <w:marBottom w:val="0"/>
          <w:divBdr>
            <w:top w:val="none" w:sz="0" w:space="0" w:color="auto"/>
            <w:left w:val="none" w:sz="0" w:space="0" w:color="auto"/>
            <w:bottom w:val="none" w:sz="0" w:space="0" w:color="auto"/>
            <w:right w:val="none" w:sz="0" w:space="0" w:color="auto"/>
          </w:divBdr>
        </w:div>
        <w:div w:id="840201175">
          <w:marLeft w:val="1166"/>
          <w:marRight w:val="0"/>
          <w:marTop w:val="134"/>
          <w:marBottom w:val="0"/>
          <w:divBdr>
            <w:top w:val="none" w:sz="0" w:space="0" w:color="auto"/>
            <w:left w:val="none" w:sz="0" w:space="0" w:color="auto"/>
            <w:bottom w:val="none" w:sz="0" w:space="0" w:color="auto"/>
            <w:right w:val="none" w:sz="0" w:space="0" w:color="auto"/>
          </w:divBdr>
        </w:div>
        <w:div w:id="1606576950">
          <w:marLeft w:val="1166"/>
          <w:marRight w:val="0"/>
          <w:marTop w:val="134"/>
          <w:marBottom w:val="0"/>
          <w:divBdr>
            <w:top w:val="none" w:sz="0" w:space="0" w:color="auto"/>
            <w:left w:val="none" w:sz="0" w:space="0" w:color="auto"/>
            <w:bottom w:val="none" w:sz="0" w:space="0" w:color="auto"/>
            <w:right w:val="none" w:sz="0" w:space="0" w:color="auto"/>
          </w:divBdr>
        </w:div>
        <w:div w:id="1920212985">
          <w:marLeft w:val="547"/>
          <w:marRight w:val="0"/>
          <w:marTop w:val="154"/>
          <w:marBottom w:val="0"/>
          <w:divBdr>
            <w:top w:val="none" w:sz="0" w:space="0" w:color="auto"/>
            <w:left w:val="none" w:sz="0" w:space="0" w:color="auto"/>
            <w:bottom w:val="none" w:sz="0" w:space="0" w:color="auto"/>
            <w:right w:val="none" w:sz="0" w:space="0" w:color="auto"/>
          </w:divBdr>
        </w:div>
      </w:divsChild>
    </w:div>
    <w:div w:id="741174008">
      <w:bodyDiv w:val="1"/>
      <w:marLeft w:val="0"/>
      <w:marRight w:val="0"/>
      <w:marTop w:val="0"/>
      <w:marBottom w:val="0"/>
      <w:divBdr>
        <w:top w:val="none" w:sz="0" w:space="0" w:color="auto"/>
        <w:left w:val="none" w:sz="0" w:space="0" w:color="auto"/>
        <w:bottom w:val="none" w:sz="0" w:space="0" w:color="auto"/>
        <w:right w:val="none" w:sz="0" w:space="0" w:color="auto"/>
      </w:divBdr>
    </w:div>
    <w:div w:id="763453782">
      <w:bodyDiv w:val="1"/>
      <w:marLeft w:val="0"/>
      <w:marRight w:val="0"/>
      <w:marTop w:val="0"/>
      <w:marBottom w:val="0"/>
      <w:divBdr>
        <w:top w:val="none" w:sz="0" w:space="0" w:color="auto"/>
        <w:left w:val="none" w:sz="0" w:space="0" w:color="auto"/>
        <w:bottom w:val="none" w:sz="0" w:space="0" w:color="auto"/>
        <w:right w:val="none" w:sz="0" w:space="0" w:color="auto"/>
      </w:divBdr>
    </w:div>
    <w:div w:id="794493044">
      <w:bodyDiv w:val="1"/>
      <w:marLeft w:val="0"/>
      <w:marRight w:val="0"/>
      <w:marTop w:val="0"/>
      <w:marBottom w:val="0"/>
      <w:divBdr>
        <w:top w:val="none" w:sz="0" w:space="0" w:color="auto"/>
        <w:left w:val="none" w:sz="0" w:space="0" w:color="auto"/>
        <w:bottom w:val="none" w:sz="0" w:space="0" w:color="auto"/>
        <w:right w:val="none" w:sz="0" w:space="0" w:color="auto"/>
      </w:divBdr>
    </w:div>
    <w:div w:id="796220124">
      <w:bodyDiv w:val="1"/>
      <w:marLeft w:val="0"/>
      <w:marRight w:val="0"/>
      <w:marTop w:val="0"/>
      <w:marBottom w:val="0"/>
      <w:divBdr>
        <w:top w:val="none" w:sz="0" w:space="0" w:color="auto"/>
        <w:left w:val="none" w:sz="0" w:space="0" w:color="auto"/>
        <w:bottom w:val="none" w:sz="0" w:space="0" w:color="auto"/>
        <w:right w:val="none" w:sz="0" w:space="0" w:color="auto"/>
      </w:divBdr>
      <w:divsChild>
        <w:div w:id="1622103270">
          <w:marLeft w:val="0"/>
          <w:marRight w:val="0"/>
          <w:marTop w:val="0"/>
          <w:marBottom w:val="0"/>
          <w:divBdr>
            <w:top w:val="none" w:sz="0" w:space="0" w:color="auto"/>
            <w:left w:val="none" w:sz="0" w:space="0" w:color="auto"/>
            <w:bottom w:val="none" w:sz="0" w:space="0" w:color="auto"/>
            <w:right w:val="none" w:sz="0" w:space="0" w:color="auto"/>
          </w:divBdr>
          <w:divsChild>
            <w:div w:id="2100516609">
              <w:marLeft w:val="0"/>
              <w:marRight w:val="0"/>
              <w:marTop w:val="0"/>
              <w:marBottom w:val="0"/>
              <w:divBdr>
                <w:top w:val="none" w:sz="0" w:space="0" w:color="auto"/>
                <w:left w:val="none" w:sz="0" w:space="0" w:color="auto"/>
                <w:bottom w:val="none" w:sz="0" w:space="0" w:color="auto"/>
                <w:right w:val="none" w:sz="0" w:space="0" w:color="auto"/>
              </w:divBdr>
              <w:divsChild>
                <w:div w:id="121121585">
                  <w:marLeft w:val="0"/>
                  <w:marRight w:val="0"/>
                  <w:marTop w:val="0"/>
                  <w:marBottom w:val="0"/>
                  <w:divBdr>
                    <w:top w:val="none" w:sz="0" w:space="0" w:color="auto"/>
                    <w:left w:val="none" w:sz="0" w:space="0" w:color="auto"/>
                    <w:bottom w:val="none" w:sz="0" w:space="0" w:color="auto"/>
                    <w:right w:val="none" w:sz="0" w:space="0" w:color="auto"/>
                  </w:divBdr>
                </w:div>
                <w:div w:id="406000831">
                  <w:marLeft w:val="0"/>
                  <w:marRight w:val="0"/>
                  <w:marTop w:val="0"/>
                  <w:marBottom w:val="0"/>
                  <w:divBdr>
                    <w:top w:val="none" w:sz="0" w:space="0" w:color="auto"/>
                    <w:left w:val="none" w:sz="0" w:space="0" w:color="auto"/>
                    <w:bottom w:val="none" w:sz="0" w:space="0" w:color="auto"/>
                    <w:right w:val="none" w:sz="0" w:space="0" w:color="auto"/>
                  </w:divBdr>
                </w:div>
                <w:div w:id="844248811">
                  <w:marLeft w:val="0"/>
                  <w:marRight w:val="0"/>
                  <w:marTop w:val="0"/>
                  <w:marBottom w:val="0"/>
                  <w:divBdr>
                    <w:top w:val="none" w:sz="0" w:space="0" w:color="auto"/>
                    <w:left w:val="none" w:sz="0" w:space="0" w:color="auto"/>
                    <w:bottom w:val="none" w:sz="0" w:space="0" w:color="auto"/>
                    <w:right w:val="none" w:sz="0" w:space="0" w:color="auto"/>
                  </w:divBdr>
                </w:div>
                <w:div w:id="1205556916">
                  <w:marLeft w:val="0"/>
                  <w:marRight w:val="0"/>
                  <w:marTop w:val="0"/>
                  <w:marBottom w:val="0"/>
                  <w:divBdr>
                    <w:top w:val="none" w:sz="0" w:space="0" w:color="auto"/>
                    <w:left w:val="none" w:sz="0" w:space="0" w:color="auto"/>
                    <w:bottom w:val="none" w:sz="0" w:space="0" w:color="auto"/>
                    <w:right w:val="none" w:sz="0" w:space="0" w:color="auto"/>
                  </w:divBdr>
                </w:div>
                <w:div w:id="1443836506">
                  <w:marLeft w:val="0"/>
                  <w:marRight w:val="0"/>
                  <w:marTop w:val="0"/>
                  <w:marBottom w:val="0"/>
                  <w:divBdr>
                    <w:top w:val="none" w:sz="0" w:space="0" w:color="auto"/>
                    <w:left w:val="none" w:sz="0" w:space="0" w:color="auto"/>
                    <w:bottom w:val="none" w:sz="0" w:space="0" w:color="auto"/>
                    <w:right w:val="none" w:sz="0" w:space="0" w:color="auto"/>
                  </w:divBdr>
                </w:div>
                <w:div w:id="1532452950">
                  <w:marLeft w:val="0"/>
                  <w:marRight w:val="0"/>
                  <w:marTop w:val="0"/>
                  <w:marBottom w:val="0"/>
                  <w:divBdr>
                    <w:top w:val="none" w:sz="0" w:space="0" w:color="auto"/>
                    <w:left w:val="none" w:sz="0" w:space="0" w:color="auto"/>
                    <w:bottom w:val="none" w:sz="0" w:space="0" w:color="auto"/>
                    <w:right w:val="none" w:sz="0" w:space="0" w:color="auto"/>
                  </w:divBdr>
                </w:div>
                <w:div w:id="1838417860">
                  <w:marLeft w:val="0"/>
                  <w:marRight w:val="0"/>
                  <w:marTop w:val="0"/>
                  <w:marBottom w:val="0"/>
                  <w:divBdr>
                    <w:top w:val="none" w:sz="0" w:space="0" w:color="auto"/>
                    <w:left w:val="none" w:sz="0" w:space="0" w:color="auto"/>
                    <w:bottom w:val="none" w:sz="0" w:space="0" w:color="auto"/>
                    <w:right w:val="none" w:sz="0" w:space="0" w:color="auto"/>
                  </w:divBdr>
                </w:div>
                <w:div w:id="205673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790510">
      <w:bodyDiv w:val="1"/>
      <w:marLeft w:val="0"/>
      <w:marRight w:val="0"/>
      <w:marTop w:val="0"/>
      <w:marBottom w:val="0"/>
      <w:divBdr>
        <w:top w:val="none" w:sz="0" w:space="0" w:color="auto"/>
        <w:left w:val="none" w:sz="0" w:space="0" w:color="auto"/>
        <w:bottom w:val="none" w:sz="0" w:space="0" w:color="auto"/>
        <w:right w:val="none" w:sz="0" w:space="0" w:color="auto"/>
      </w:divBdr>
    </w:div>
    <w:div w:id="814444337">
      <w:bodyDiv w:val="1"/>
      <w:marLeft w:val="0"/>
      <w:marRight w:val="0"/>
      <w:marTop w:val="0"/>
      <w:marBottom w:val="0"/>
      <w:divBdr>
        <w:top w:val="none" w:sz="0" w:space="0" w:color="auto"/>
        <w:left w:val="none" w:sz="0" w:space="0" w:color="auto"/>
        <w:bottom w:val="none" w:sz="0" w:space="0" w:color="auto"/>
        <w:right w:val="none" w:sz="0" w:space="0" w:color="auto"/>
      </w:divBdr>
      <w:divsChild>
        <w:div w:id="223417940">
          <w:marLeft w:val="0"/>
          <w:marRight w:val="0"/>
          <w:marTop w:val="0"/>
          <w:marBottom w:val="0"/>
          <w:divBdr>
            <w:top w:val="none" w:sz="0" w:space="0" w:color="auto"/>
            <w:left w:val="none" w:sz="0" w:space="0" w:color="auto"/>
            <w:bottom w:val="none" w:sz="0" w:space="0" w:color="auto"/>
            <w:right w:val="none" w:sz="0" w:space="0" w:color="auto"/>
          </w:divBdr>
          <w:divsChild>
            <w:div w:id="847326071">
              <w:marLeft w:val="0"/>
              <w:marRight w:val="0"/>
              <w:marTop w:val="0"/>
              <w:marBottom w:val="0"/>
              <w:divBdr>
                <w:top w:val="none" w:sz="0" w:space="0" w:color="auto"/>
                <w:left w:val="none" w:sz="0" w:space="0" w:color="auto"/>
                <w:bottom w:val="none" w:sz="0" w:space="0" w:color="auto"/>
                <w:right w:val="none" w:sz="0" w:space="0" w:color="auto"/>
              </w:divBdr>
              <w:divsChild>
                <w:div w:id="306672799">
                  <w:marLeft w:val="0"/>
                  <w:marRight w:val="0"/>
                  <w:marTop w:val="0"/>
                  <w:marBottom w:val="0"/>
                  <w:divBdr>
                    <w:top w:val="none" w:sz="0" w:space="0" w:color="auto"/>
                    <w:left w:val="none" w:sz="0" w:space="0" w:color="auto"/>
                    <w:bottom w:val="none" w:sz="0" w:space="0" w:color="auto"/>
                    <w:right w:val="none" w:sz="0" w:space="0" w:color="auto"/>
                  </w:divBdr>
                  <w:divsChild>
                    <w:div w:id="1775007546">
                      <w:marLeft w:val="0"/>
                      <w:marRight w:val="0"/>
                      <w:marTop w:val="0"/>
                      <w:marBottom w:val="0"/>
                      <w:divBdr>
                        <w:top w:val="none" w:sz="0" w:space="0" w:color="auto"/>
                        <w:left w:val="none" w:sz="0" w:space="0" w:color="auto"/>
                        <w:bottom w:val="none" w:sz="0" w:space="0" w:color="auto"/>
                        <w:right w:val="none" w:sz="0" w:space="0" w:color="auto"/>
                      </w:divBdr>
                      <w:divsChild>
                        <w:div w:id="1153990104">
                          <w:marLeft w:val="0"/>
                          <w:marRight w:val="0"/>
                          <w:marTop w:val="0"/>
                          <w:marBottom w:val="0"/>
                          <w:divBdr>
                            <w:top w:val="none" w:sz="0" w:space="0" w:color="auto"/>
                            <w:left w:val="none" w:sz="0" w:space="0" w:color="auto"/>
                            <w:bottom w:val="none" w:sz="0" w:space="0" w:color="auto"/>
                            <w:right w:val="none" w:sz="0" w:space="0" w:color="auto"/>
                          </w:divBdr>
                          <w:divsChild>
                            <w:div w:id="1690764347">
                              <w:marLeft w:val="0"/>
                              <w:marRight w:val="0"/>
                              <w:marTop w:val="0"/>
                              <w:marBottom w:val="0"/>
                              <w:divBdr>
                                <w:top w:val="none" w:sz="0" w:space="0" w:color="auto"/>
                                <w:left w:val="none" w:sz="0" w:space="0" w:color="auto"/>
                                <w:bottom w:val="none" w:sz="0" w:space="0" w:color="auto"/>
                                <w:right w:val="none" w:sz="0" w:space="0" w:color="auto"/>
                              </w:divBdr>
                              <w:divsChild>
                                <w:div w:id="262303170">
                                  <w:marLeft w:val="0"/>
                                  <w:marRight w:val="0"/>
                                  <w:marTop w:val="0"/>
                                  <w:marBottom w:val="0"/>
                                  <w:divBdr>
                                    <w:top w:val="none" w:sz="0" w:space="0" w:color="auto"/>
                                    <w:left w:val="none" w:sz="0" w:space="0" w:color="auto"/>
                                    <w:bottom w:val="none" w:sz="0" w:space="0" w:color="auto"/>
                                    <w:right w:val="none" w:sz="0" w:space="0" w:color="auto"/>
                                  </w:divBdr>
                                  <w:divsChild>
                                    <w:div w:id="1749380554">
                                      <w:marLeft w:val="0"/>
                                      <w:marRight w:val="0"/>
                                      <w:marTop w:val="0"/>
                                      <w:marBottom w:val="0"/>
                                      <w:divBdr>
                                        <w:top w:val="none" w:sz="0" w:space="0" w:color="auto"/>
                                        <w:left w:val="none" w:sz="0" w:space="0" w:color="auto"/>
                                        <w:bottom w:val="none" w:sz="0" w:space="0" w:color="auto"/>
                                        <w:right w:val="none" w:sz="0" w:space="0" w:color="auto"/>
                                      </w:divBdr>
                                      <w:divsChild>
                                        <w:div w:id="672493221">
                                          <w:marLeft w:val="0"/>
                                          <w:marRight w:val="0"/>
                                          <w:marTop w:val="0"/>
                                          <w:marBottom w:val="0"/>
                                          <w:divBdr>
                                            <w:top w:val="none" w:sz="0" w:space="0" w:color="auto"/>
                                            <w:left w:val="none" w:sz="0" w:space="0" w:color="auto"/>
                                            <w:bottom w:val="none" w:sz="0" w:space="0" w:color="auto"/>
                                            <w:right w:val="none" w:sz="0" w:space="0" w:color="auto"/>
                                          </w:divBdr>
                                          <w:divsChild>
                                            <w:div w:id="921599850">
                                              <w:marLeft w:val="0"/>
                                              <w:marRight w:val="0"/>
                                              <w:marTop w:val="0"/>
                                              <w:marBottom w:val="495"/>
                                              <w:divBdr>
                                                <w:top w:val="none" w:sz="0" w:space="0" w:color="auto"/>
                                                <w:left w:val="none" w:sz="0" w:space="0" w:color="auto"/>
                                                <w:bottom w:val="none" w:sz="0" w:space="0" w:color="auto"/>
                                                <w:right w:val="none" w:sz="0" w:space="0" w:color="auto"/>
                                              </w:divBdr>
                                              <w:divsChild>
                                                <w:div w:id="12390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3544228">
      <w:bodyDiv w:val="1"/>
      <w:marLeft w:val="0"/>
      <w:marRight w:val="0"/>
      <w:marTop w:val="0"/>
      <w:marBottom w:val="0"/>
      <w:divBdr>
        <w:top w:val="none" w:sz="0" w:space="0" w:color="auto"/>
        <w:left w:val="none" w:sz="0" w:space="0" w:color="auto"/>
        <w:bottom w:val="none" w:sz="0" w:space="0" w:color="auto"/>
        <w:right w:val="none" w:sz="0" w:space="0" w:color="auto"/>
      </w:divBdr>
      <w:divsChild>
        <w:div w:id="1721518009">
          <w:marLeft w:val="0"/>
          <w:marRight w:val="0"/>
          <w:marTop w:val="0"/>
          <w:marBottom w:val="0"/>
          <w:divBdr>
            <w:top w:val="none" w:sz="0" w:space="0" w:color="auto"/>
            <w:left w:val="none" w:sz="0" w:space="0" w:color="auto"/>
            <w:bottom w:val="none" w:sz="0" w:space="0" w:color="auto"/>
            <w:right w:val="none" w:sz="0" w:space="0" w:color="auto"/>
          </w:divBdr>
          <w:divsChild>
            <w:div w:id="1383820465">
              <w:marLeft w:val="0"/>
              <w:marRight w:val="0"/>
              <w:marTop w:val="0"/>
              <w:marBottom w:val="0"/>
              <w:divBdr>
                <w:top w:val="none" w:sz="0" w:space="0" w:color="auto"/>
                <w:left w:val="none" w:sz="0" w:space="0" w:color="auto"/>
                <w:bottom w:val="none" w:sz="0" w:space="0" w:color="auto"/>
                <w:right w:val="none" w:sz="0" w:space="0" w:color="auto"/>
              </w:divBdr>
              <w:divsChild>
                <w:div w:id="154121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555961">
      <w:bodyDiv w:val="1"/>
      <w:marLeft w:val="0"/>
      <w:marRight w:val="0"/>
      <w:marTop w:val="0"/>
      <w:marBottom w:val="0"/>
      <w:divBdr>
        <w:top w:val="none" w:sz="0" w:space="0" w:color="auto"/>
        <w:left w:val="none" w:sz="0" w:space="0" w:color="auto"/>
        <w:bottom w:val="none" w:sz="0" w:space="0" w:color="auto"/>
        <w:right w:val="none" w:sz="0" w:space="0" w:color="auto"/>
      </w:divBdr>
    </w:div>
    <w:div w:id="846096399">
      <w:bodyDiv w:val="1"/>
      <w:marLeft w:val="0"/>
      <w:marRight w:val="0"/>
      <w:marTop w:val="0"/>
      <w:marBottom w:val="0"/>
      <w:divBdr>
        <w:top w:val="none" w:sz="0" w:space="0" w:color="auto"/>
        <w:left w:val="none" w:sz="0" w:space="0" w:color="auto"/>
        <w:bottom w:val="none" w:sz="0" w:space="0" w:color="auto"/>
        <w:right w:val="none" w:sz="0" w:space="0" w:color="auto"/>
      </w:divBdr>
      <w:divsChild>
        <w:div w:id="1593539914">
          <w:marLeft w:val="0"/>
          <w:marRight w:val="0"/>
          <w:marTop w:val="0"/>
          <w:marBottom w:val="0"/>
          <w:divBdr>
            <w:top w:val="none" w:sz="0" w:space="0" w:color="auto"/>
            <w:left w:val="none" w:sz="0" w:space="0" w:color="auto"/>
            <w:bottom w:val="none" w:sz="0" w:space="0" w:color="auto"/>
            <w:right w:val="none" w:sz="0" w:space="0" w:color="auto"/>
          </w:divBdr>
          <w:divsChild>
            <w:div w:id="1762406349">
              <w:marLeft w:val="0"/>
              <w:marRight w:val="0"/>
              <w:marTop w:val="0"/>
              <w:marBottom w:val="0"/>
              <w:divBdr>
                <w:top w:val="none" w:sz="0" w:space="0" w:color="auto"/>
                <w:left w:val="none" w:sz="0" w:space="0" w:color="auto"/>
                <w:bottom w:val="none" w:sz="0" w:space="0" w:color="auto"/>
                <w:right w:val="none" w:sz="0" w:space="0" w:color="auto"/>
              </w:divBdr>
              <w:divsChild>
                <w:div w:id="1485774659">
                  <w:marLeft w:val="0"/>
                  <w:marRight w:val="0"/>
                  <w:marTop w:val="0"/>
                  <w:marBottom w:val="0"/>
                  <w:divBdr>
                    <w:top w:val="none" w:sz="0" w:space="0" w:color="auto"/>
                    <w:left w:val="none" w:sz="0" w:space="0" w:color="auto"/>
                    <w:bottom w:val="none" w:sz="0" w:space="0" w:color="auto"/>
                    <w:right w:val="none" w:sz="0" w:space="0" w:color="auto"/>
                  </w:divBdr>
                  <w:divsChild>
                    <w:div w:id="1197934548">
                      <w:marLeft w:val="0"/>
                      <w:marRight w:val="0"/>
                      <w:marTop w:val="0"/>
                      <w:marBottom w:val="0"/>
                      <w:divBdr>
                        <w:top w:val="none" w:sz="0" w:space="0" w:color="auto"/>
                        <w:left w:val="none" w:sz="0" w:space="0" w:color="auto"/>
                        <w:bottom w:val="none" w:sz="0" w:space="0" w:color="auto"/>
                        <w:right w:val="none" w:sz="0" w:space="0" w:color="auto"/>
                      </w:divBdr>
                      <w:divsChild>
                        <w:div w:id="128934757">
                          <w:marLeft w:val="0"/>
                          <w:marRight w:val="0"/>
                          <w:marTop w:val="0"/>
                          <w:marBottom w:val="0"/>
                          <w:divBdr>
                            <w:top w:val="none" w:sz="0" w:space="0" w:color="auto"/>
                            <w:left w:val="none" w:sz="0" w:space="0" w:color="auto"/>
                            <w:bottom w:val="none" w:sz="0" w:space="0" w:color="auto"/>
                            <w:right w:val="none" w:sz="0" w:space="0" w:color="auto"/>
                          </w:divBdr>
                          <w:divsChild>
                            <w:div w:id="1898932241">
                              <w:marLeft w:val="0"/>
                              <w:marRight w:val="0"/>
                              <w:marTop w:val="0"/>
                              <w:marBottom w:val="0"/>
                              <w:divBdr>
                                <w:top w:val="none" w:sz="0" w:space="0" w:color="auto"/>
                                <w:left w:val="none" w:sz="0" w:space="0" w:color="auto"/>
                                <w:bottom w:val="none" w:sz="0" w:space="0" w:color="auto"/>
                                <w:right w:val="none" w:sz="0" w:space="0" w:color="auto"/>
                              </w:divBdr>
                              <w:divsChild>
                                <w:div w:id="889539265">
                                  <w:marLeft w:val="0"/>
                                  <w:marRight w:val="0"/>
                                  <w:marTop w:val="0"/>
                                  <w:marBottom w:val="0"/>
                                  <w:divBdr>
                                    <w:top w:val="none" w:sz="0" w:space="0" w:color="auto"/>
                                    <w:left w:val="none" w:sz="0" w:space="0" w:color="auto"/>
                                    <w:bottom w:val="none" w:sz="0" w:space="0" w:color="auto"/>
                                    <w:right w:val="none" w:sz="0" w:space="0" w:color="auto"/>
                                  </w:divBdr>
                                  <w:divsChild>
                                    <w:div w:id="1723672954">
                                      <w:marLeft w:val="0"/>
                                      <w:marRight w:val="0"/>
                                      <w:marTop w:val="0"/>
                                      <w:marBottom w:val="0"/>
                                      <w:divBdr>
                                        <w:top w:val="none" w:sz="0" w:space="0" w:color="auto"/>
                                        <w:left w:val="none" w:sz="0" w:space="0" w:color="auto"/>
                                        <w:bottom w:val="none" w:sz="0" w:space="0" w:color="auto"/>
                                        <w:right w:val="none" w:sz="0" w:space="0" w:color="auto"/>
                                      </w:divBdr>
                                      <w:divsChild>
                                        <w:div w:id="1536045259">
                                          <w:marLeft w:val="0"/>
                                          <w:marRight w:val="0"/>
                                          <w:marTop w:val="0"/>
                                          <w:marBottom w:val="0"/>
                                          <w:divBdr>
                                            <w:top w:val="none" w:sz="0" w:space="0" w:color="auto"/>
                                            <w:left w:val="none" w:sz="0" w:space="0" w:color="auto"/>
                                            <w:bottom w:val="none" w:sz="0" w:space="0" w:color="auto"/>
                                            <w:right w:val="none" w:sz="0" w:space="0" w:color="auto"/>
                                          </w:divBdr>
                                          <w:divsChild>
                                            <w:div w:id="435758392">
                                              <w:marLeft w:val="0"/>
                                              <w:marRight w:val="0"/>
                                              <w:marTop w:val="0"/>
                                              <w:marBottom w:val="495"/>
                                              <w:divBdr>
                                                <w:top w:val="none" w:sz="0" w:space="0" w:color="auto"/>
                                                <w:left w:val="none" w:sz="0" w:space="0" w:color="auto"/>
                                                <w:bottom w:val="none" w:sz="0" w:space="0" w:color="auto"/>
                                                <w:right w:val="none" w:sz="0" w:space="0" w:color="auto"/>
                                              </w:divBdr>
                                              <w:divsChild>
                                                <w:div w:id="92507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3613963">
      <w:bodyDiv w:val="1"/>
      <w:marLeft w:val="0"/>
      <w:marRight w:val="0"/>
      <w:marTop w:val="0"/>
      <w:marBottom w:val="0"/>
      <w:divBdr>
        <w:top w:val="none" w:sz="0" w:space="0" w:color="auto"/>
        <w:left w:val="none" w:sz="0" w:space="0" w:color="auto"/>
        <w:bottom w:val="none" w:sz="0" w:space="0" w:color="auto"/>
        <w:right w:val="none" w:sz="0" w:space="0" w:color="auto"/>
      </w:divBdr>
    </w:div>
    <w:div w:id="887497226">
      <w:bodyDiv w:val="1"/>
      <w:marLeft w:val="0"/>
      <w:marRight w:val="0"/>
      <w:marTop w:val="0"/>
      <w:marBottom w:val="0"/>
      <w:divBdr>
        <w:top w:val="none" w:sz="0" w:space="0" w:color="auto"/>
        <w:left w:val="none" w:sz="0" w:space="0" w:color="auto"/>
        <w:bottom w:val="none" w:sz="0" w:space="0" w:color="auto"/>
        <w:right w:val="none" w:sz="0" w:space="0" w:color="auto"/>
      </w:divBdr>
    </w:div>
    <w:div w:id="906838051">
      <w:bodyDiv w:val="1"/>
      <w:marLeft w:val="0"/>
      <w:marRight w:val="0"/>
      <w:marTop w:val="0"/>
      <w:marBottom w:val="0"/>
      <w:divBdr>
        <w:top w:val="none" w:sz="0" w:space="0" w:color="auto"/>
        <w:left w:val="none" w:sz="0" w:space="0" w:color="auto"/>
        <w:bottom w:val="none" w:sz="0" w:space="0" w:color="auto"/>
        <w:right w:val="none" w:sz="0" w:space="0" w:color="auto"/>
      </w:divBdr>
      <w:divsChild>
        <w:div w:id="301810280">
          <w:marLeft w:val="0"/>
          <w:marRight w:val="0"/>
          <w:marTop w:val="0"/>
          <w:marBottom w:val="0"/>
          <w:divBdr>
            <w:top w:val="none" w:sz="0" w:space="0" w:color="auto"/>
            <w:left w:val="none" w:sz="0" w:space="0" w:color="auto"/>
            <w:bottom w:val="none" w:sz="0" w:space="0" w:color="auto"/>
            <w:right w:val="none" w:sz="0" w:space="0" w:color="auto"/>
          </w:divBdr>
          <w:divsChild>
            <w:div w:id="1705524689">
              <w:marLeft w:val="0"/>
              <w:marRight w:val="0"/>
              <w:marTop w:val="0"/>
              <w:marBottom w:val="0"/>
              <w:divBdr>
                <w:top w:val="none" w:sz="0" w:space="0" w:color="auto"/>
                <w:left w:val="none" w:sz="0" w:space="0" w:color="auto"/>
                <w:bottom w:val="none" w:sz="0" w:space="0" w:color="auto"/>
                <w:right w:val="none" w:sz="0" w:space="0" w:color="auto"/>
              </w:divBdr>
            </w:div>
          </w:divsChild>
        </w:div>
        <w:div w:id="315181813">
          <w:marLeft w:val="0"/>
          <w:marRight w:val="0"/>
          <w:marTop w:val="0"/>
          <w:marBottom w:val="0"/>
          <w:divBdr>
            <w:top w:val="none" w:sz="0" w:space="0" w:color="auto"/>
            <w:left w:val="none" w:sz="0" w:space="0" w:color="auto"/>
            <w:bottom w:val="none" w:sz="0" w:space="0" w:color="auto"/>
            <w:right w:val="none" w:sz="0" w:space="0" w:color="auto"/>
          </w:divBdr>
          <w:divsChild>
            <w:div w:id="711617858">
              <w:marLeft w:val="0"/>
              <w:marRight w:val="0"/>
              <w:marTop w:val="0"/>
              <w:marBottom w:val="0"/>
              <w:divBdr>
                <w:top w:val="none" w:sz="0" w:space="0" w:color="auto"/>
                <w:left w:val="none" w:sz="0" w:space="0" w:color="auto"/>
                <w:bottom w:val="none" w:sz="0" w:space="0" w:color="auto"/>
                <w:right w:val="none" w:sz="0" w:space="0" w:color="auto"/>
              </w:divBdr>
            </w:div>
          </w:divsChild>
        </w:div>
        <w:div w:id="1772360174">
          <w:marLeft w:val="0"/>
          <w:marRight w:val="0"/>
          <w:marTop w:val="0"/>
          <w:marBottom w:val="0"/>
          <w:divBdr>
            <w:top w:val="none" w:sz="0" w:space="0" w:color="auto"/>
            <w:left w:val="none" w:sz="0" w:space="0" w:color="auto"/>
            <w:bottom w:val="none" w:sz="0" w:space="0" w:color="auto"/>
            <w:right w:val="none" w:sz="0" w:space="0" w:color="auto"/>
          </w:divBdr>
          <w:divsChild>
            <w:div w:id="22827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18595">
      <w:bodyDiv w:val="1"/>
      <w:marLeft w:val="0"/>
      <w:marRight w:val="0"/>
      <w:marTop w:val="0"/>
      <w:marBottom w:val="0"/>
      <w:divBdr>
        <w:top w:val="none" w:sz="0" w:space="0" w:color="auto"/>
        <w:left w:val="none" w:sz="0" w:space="0" w:color="auto"/>
        <w:bottom w:val="none" w:sz="0" w:space="0" w:color="auto"/>
        <w:right w:val="none" w:sz="0" w:space="0" w:color="auto"/>
      </w:divBdr>
    </w:div>
    <w:div w:id="936718485">
      <w:bodyDiv w:val="1"/>
      <w:marLeft w:val="0"/>
      <w:marRight w:val="0"/>
      <w:marTop w:val="0"/>
      <w:marBottom w:val="0"/>
      <w:divBdr>
        <w:top w:val="none" w:sz="0" w:space="0" w:color="auto"/>
        <w:left w:val="none" w:sz="0" w:space="0" w:color="auto"/>
        <w:bottom w:val="none" w:sz="0" w:space="0" w:color="auto"/>
        <w:right w:val="none" w:sz="0" w:space="0" w:color="auto"/>
      </w:divBdr>
    </w:div>
    <w:div w:id="969701860">
      <w:bodyDiv w:val="1"/>
      <w:marLeft w:val="0"/>
      <w:marRight w:val="0"/>
      <w:marTop w:val="0"/>
      <w:marBottom w:val="0"/>
      <w:divBdr>
        <w:top w:val="none" w:sz="0" w:space="0" w:color="auto"/>
        <w:left w:val="none" w:sz="0" w:space="0" w:color="auto"/>
        <w:bottom w:val="none" w:sz="0" w:space="0" w:color="auto"/>
        <w:right w:val="none" w:sz="0" w:space="0" w:color="auto"/>
      </w:divBdr>
    </w:div>
    <w:div w:id="1005354567">
      <w:bodyDiv w:val="1"/>
      <w:marLeft w:val="0"/>
      <w:marRight w:val="0"/>
      <w:marTop w:val="0"/>
      <w:marBottom w:val="0"/>
      <w:divBdr>
        <w:top w:val="none" w:sz="0" w:space="0" w:color="auto"/>
        <w:left w:val="none" w:sz="0" w:space="0" w:color="auto"/>
        <w:bottom w:val="none" w:sz="0" w:space="0" w:color="auto"/>
        <w:right w:val="none" w:sz="0" w:space="0" w:color="auto"/>
      </w:divBdr>
    </w:div>
    <w:div w:id="1048266794">
      <w:bodyDiv w:val="1"/>
      <w:marLeft w:val="0"/>
      <w:marRight w:val="0"/>
      <w:marTop w:val="0"/>
      <w:marBottom w:val="0"/>
      <w:divBdr>
        <w:top w:val="none" w:sz="0" w:space="0" w:color="auto"/>
        <w:left w:val="none" w:sz="0" w:space="0" w:color="auto"/>
        <w:bottom w:val="none" w:sz="0" w:space="0" w:color="auto"/>
        <w:right w:val="none" w:sz="0" w:space="0" w:color="auto"/>
      </w:divBdr>
    </w:div>
    <w:div w:id="1051421206">
      <w:bodyDiv w:val="1"/>
      <w:marLeft w:val="0"/>
      <w:marRight w:val="0"/>
      <w:marTop w:val="0"/>
      <w:marBottom w:val="0"/>
      <w:divBdr>
        <w:top w:val="none" w:sz="0" w:space="0" w:color="auto"/>
        <w:left w:val="none" w:sz="0" w:space="0" w:color="auto"/>
        <w:bottom w:val="none" w:sz="0" w:space="0" w:color="auto"/>
        <w:right w:val="none" w:sz="0" w:space="0" w:color="auto"/>
      </w:divBdr>
    </w:div>
    <w:div w:id="1068961787">
      <w:bodyDiv w:val="1"/>
      <w:marLeft w:val="0"/>
      <w:marRight w:val="0"/>
      <w:marTop w:val="0"/>
      <w:marBottom w:val="0"/>
      <w:divBdr>
        <w:top w:val="none" w:sz="0" w:space="0" w:color="auto"/>
        <w:left w:val="none" w:sz="0" w:space="0" w:color="auto"/>
        <w:bottom w:val="none" w:sz="0" w:space="0" w:color="auto"/>
        <w:right w:val="none" w:sz="0" w:space="0" w:color="auto"/>
      </w:divBdr>
    </w:div>
    <w:div w:id="1095369512">
      <w:bodyDiv w:val="1"/>
      <w:marLeft w:val="0"/>
      <w:marRight w:val="0"/>
      <w:marTop w:val="0"/>
      <w:marBottom w:val="0"/>
      <w:divBdr>
        <w:top w:val="none" w:sz="0" w:space="0" w:color="auto"/>
        <w:left w:val="none" w:sz="0" w:space="0" w:color="auto"/>
        <w:bottom w:val="none" w:sz="0" w:space="0" w:color="auto"/>
        <w:right w:val="none" w:sz="0" w:space="0" w:color="auto"/>
      </w:divBdr>
    </w:div>
    <w:div w:id="1095596393">
      <w:bodyDiv w:val="1"/>
      <w:marLeft w:val="0"/>
      <w:marRight w:val="0"/>
      <w:marTop w:val="0"/>
      <w:marBottom w:val="0"/>
      <w:divBdr>
        <w:top w:val="none" w:sz="0" w:space="0" w:color="auto"/>
        <w:left w:val="none" w:sz="0" w:space="0" w:color="auto"/>
        <w:bottom w:val="none" w:sz="0" w:space="0" w:color="auto"/>
        <w:right w:val="none" w:sz="0" w:space="0" w:color="auto"/>
      </w:divBdr>
    </w:div>
    <w:div w:id="1109468693">
      <w:bodyDiv w:val="1"/>
      <w:marLeft w:val="0"/>
      <w:marRight w:val="0"/>
      <w:marTop w:val="0"/>
      <w:marBottom w:val="0"/>
      <w:divBdr>
        <w:top w:val="none" w:sz="0" w:space="0" w:color="auto"/>
        <w:left w:val="none" w:sz="0" w:space="0" w:color="auto"/>
        <w:bottom w:val="none" w:sz="0" w:space="0" w:color="auto"/>
        <w:right w:val="none" w:sz="0" w:space="0" w:color="auto"/>
      </w:divBdr>
    </w:div>
    <w:div w:id="1139960223">
      <w:bodyDiv w:val="1"/>
      <w:marLeft w:val="0"/>
      <w:marRight w:val="0"/>
      <w:marTop w:val="0"/>
      <w:marBottom w:val="0"/>
      <w:divBdr>
        <w:top w:val="none" w:sz="0" w:space="0" w:color="auto"/>
        <w:left w:val="none" w:sz="0" w:space="0" w:color="auto"/>
        <w:bottom w:val="none" w:sz="0" w:space="0" w:color="auto"/>
        <w:right w:val="none" w:sz="0" w:space="0" w:color="auto"/>
      </w:divBdr>
    </w:div>
    <w:div w:id="1191916189">
      <w:bodyDiv w:val="1"/>
      <w:marLeft w:val="0"/>
      <w:marRight w:val="0"/>
      <w:marTop w:val="0"/>
      <w:marBottom w:val="0"/>
      <w:divBdr>
        <w:top w:val="none" w:sz="0" w:space="0" w:color="auto"/>
        <w:left w:val="none" w:sz="0" w:space="0" w:color="auto"/>
        <w:bottom w:val="none" w:sz="0" w:space="0" w:color="auto"/>
        <w:right w:val="none" w:sz="0" w:space="0" w:color="auto"/>
      </w:divBdr>
    </w:div>
    <w:div w:id="1208639384">
      <w:bodyDiv w:val="1"/>
      <w:marLeft w:val="0"/>
      <w:marRight w:val="0"/>
      <w:marTop w:val="0"/>
      <w:marBottom w:val="0"/>
      <w:divBdr>
        <w:top w:val="none" w:sz="0" w:space="0" w:color="auto"/>
        <w:left w:val="none" w:sz="0" w:space="0" w:color="auto"/>
        <w:bottom w:val="none" w:sz="0" w:space="0" w:color="auto"/>
        <w:right w:val="none" w:sz="0" w:space="0" w:color="auto"/>
      </w:divBdr>
    </w:div>
    <w:div w:id="1221013729">
      <w:bodyDiv w:val="1"/>
      <w:marLeft w:val="0"/>
      <w:marRight w:val="0"/>
      <w:marTop w:val="0"/>
      <w:marBottom w:val="0"/>
      <w:divBdr>
        <w:top w:val="none" w:sz="0" w:space="0" w:color="auto"/>
        <w:left w:val="none" w:sz="0" w:space="0" w:color="auto"/>
        <w:bottom w:val="none" w:sz="0" w:space="0" w:color="auto"/>
        <w:right w:val="none" w:sz="0" w:space="0" w:color="auto"/>
      </w:divBdr>
    </w:div>
    <w:div w:id="1251086080">
      <w:bodyDiv w:val="1"/>
      <w:marLeft w:val="0"/>
      <w:marRight w:val="0"/>
      <w:marTop w:val="0"/>
      <w:marBottom w:val="0"/>
      <w:divBdr>
        <w:top w:val="none" w:sz="0" w:space="0" w:color="auto"/>
        <w:left w:val="none" w:sz="0" w:space="0" w:color="auto"/>
        <w:bottom w:val="none" w:sz="0" w:space="0" w:color="auto"/>
        <w:right w:val="none" w:sz="0" w:space="0" w:color="auto"/>
      </w:divBdr>
    </w:div>
    <w:div w:id="1254124911">
      <w:bodyDiv w:val="1"/>
      <w:marLeft w:val="0"/>
      <w:marRight w:val="0"/>
      <w:marTop w:val="0"/>
      <w:marBottom w:val="0"/>
      <w:divBdr>
        <w:top w:val="none" w:sz="0" w:space="0" w:color="auto"/>
        <w:left w:val="none" w:sz="0" w:space="0" w:color="auto"/>
        <w:bottom w:val="none" w:sz="0" w:space="0" w:color="auto"/>
        <w:right w:val="none" w:sz="0" w:space="0" w:color="auto"/>
      </w:divBdr>
    </w:div>
    <w:div w:id="1257447598">
      <w:bodyDiv w:val="1"/>
      <w:marLeft w:val="0"/>
      <w:marRight w:val="0"/>
      <w:marTop w:val="0"/>
      <w:marBottom w:val="0"/>
      <w:divBdr>
        <w:top w:val="none" w:sz="0" w:space="0" w:color="auto"/>
        <w:left w:val="none" w:sz="0" w:space="0" w:color="auto"/>
        <w:bottom w:val="none" w:sz="0" w:space="0" w:color="auto"/>
        <w:right w:val="none" w:sz="0" w:space="0" w:color="auto"/>
      </w:divBdr>
    </w:div>
    <w:div w:id="1264194154">
      <w:bodyDiv w:val="1"/>
      <w:marLeft w:val="0"/>
      <w:marRight w:val="0"/>
      <w:marTop w:val="0"/>
      <w:marBottom w:val="0"/>
      <w:divBdr>
        <w:top w:val="none" w:sz="0" w:space="0" w:color="auto"/>
        <w:left w:val="none" w:sz="0" w:space="0" w:color="auto"/>
        <w:bottom w:val="none" w:sz="0" w:space="0" w:color="auto"/>
        <w:right w:val="none" w:sz="0" w:space="0" w:color="auto"/>
      </w:divBdr>
      <w:divsChild>
        <w:div w:id="995650833">
          <w:marLeft w:val="720"/>
          <w:marRight w:val="0"/>
          <w:marTop w:val="0"/>
          <w:marBottom w:val="0"/>
          <w:divBdr>
            <w:top w:val="none" w:sz="0" w:space="0" w:color="auto"/>
            <w:left w:val="none" w:sz="0" w:space="0" w:color="auto"/>
            <w:bottom w:val="none" w:sz="0" w:space="0" w:color="auto"/>
            <w:right w:val="none" w:sz="0" w:space="0" w:color="auto"/>
          </w:divBdr>
        </w:div>
      </w:divsChild>
    </w:div>
    <w:div w:id="1281495041">
      <w:bodyDiv w:val="1"/>
      <w:marLeft w:val="0"/>
      <w:marRight w:val="0"/>
      <w:marTop w:val="0"/>
      <w:marBottom w:val="0"/>
      <w:divBdr>
        <w:top w:val="none" w:sz="0" w:space="0" w:color="auto"/>
        <w:left w:val="none" w:sz="0" w:space="0" w:color="auto"/>
        <w:bottom w:val="none" w:sz="0" w:space="0" w:color="auto"/>
        <w:right w:val="none" w:sz="0" w:space="0" w:color="auto"/>
      </w:divBdr>
      <w:divsChild>
        <w:div w:id="730157137">
          <w:marLeft w:val="0"/>
          <w:marRight w:val="0"/>
          <w:marTop w:val="0"/>
          <w:marBottom w:val="0"/>
          <w:divBdr>
            <w:top w:val="none" w:sz="0" w:space="0" w:color="auto"/>
            <w:left w:val="none" w:sz="0" w:space="0" w:color="auto"/>
            <w:bottom w:val="none" w:sz="0" w:space="0" w:color="auto"/>
            <w:right w:val="none" w:sz="0" w:space="0" w:color="auto"/>
          </w:divBdr>
          <w:divsChild>
            <w:div w:id="895437940">
              <w:marLeft w:val="0"/>
              <w:marRight w:val="0"/>
              <w:marTop w:val="0"/>
              <w:marBottom w:val="0"/>
              <w:divBdr>
                <w:top w:val="none" w:sz="0" w:space="0" w:color="auto"/>
                <w:left w:val="none" w:sz="0" w:space="0" w:color="auto"/>
                <w:bottom w:val="none" w:sz="0" w:space="0" w:color="auto"/>
                <w:right w:val="none" w:sz="0" w:space="0" w:color="auto"/>
              </w:divBdr>
              <w:divsChild>
                <w:div w:id="937518445">
                  <w:marLeft w:val="0"/>
                  <w:marRight w:val="0"/>
                  <w:marTop w:val="0"/>
                  <w:marBottom w:val="0"/>
                  <w:divBdr>
                    <w:top w:val="none" w:sz="0" w:space="0" w:color="auto"/>
                    <w:left w:val="none" w:sz="0" w:space="0" w:color="auto"/>
                    <w:bottom w:val="none" w:sz="0" w:space="0" w:color="auto"/>
                    <w:right w:val="none" w:sz="0" w:space="0" w:color="auto"/>
                  </w:divBdr>
                  <w:divsChild>
                    <w:div w:id="118112415">
                      <w:marLeft w:val="0"/>
                      <w:marRight w:val="0"/>
                      <w:marTop w:val="0"/>
                      <w:marBottom w:val="0"/>
                      <w:divBdr>
                        <w:top w:val="none" w:sz="0" w:space="0" w:color="auto"/>
                        <w:left w:val="none" w:sz="0" w:space="0" w:color="auto"/>
                        <w:bottom w:val="none" w:sz="0" w:space="0" w:color="auto"/>
                        <w:right w:val="none" w:sz="0" w:space="0" w:color="auto"/>
                      </w:divBdr>
                      <w:divsChild>
                        <w:div w:id="664363912">
                          <w:marLeft w:val="0"/>
                          <w:marRight w:val="0"/>
                          <w:marTop w:val="0"/>
                          <w:marBottom w:val="0"/>
                          <w:divBdr>
                            <w:top w:val="none" w:sz="0" w:space="0" w:color="auto"/>
                            <w:left w:val="none" w:sz="0" w:space="0" w:color="auto"/>
                            <w:bottom w:val="none" w:sz="0" w:space="0" w:color="auto"/>
                            <w:right w:val="none" w:sz="0" w:space="0" w:color="auto"/>
                          </w:divBdr>
                          <w:divsChild>
                            <w:div w:id="475801644">
                              <w:marLeft w:val="0"/>
                              <w:marRight w:val="0"/>
                              <w:marTop w:val="0"/>
                              <w:marBottom w:val="0"/>
                              <w:divBdr>
                                <w:top w:val="none" w:sz="0" w:space="0" w:color="auto"/>
                                <w:left w:val="none" w:sz="0" w:space="0" w:color="auto"/>
                                <w:bottom w:val="none" w:sz="0" w:space="0" w:color="auto"/>
                                <w:right w:val="none" w:sz="0" w:space="0" w:color="auto"/>
                              </w:divBdr>
                              <w:divsChild>
                                <w:div w:id="388192246">
                                  <w:marLeft w:val="0"/>
                                  <w:marRight w:val="0"/>
                                  <w:marTop w:val="0"/>
                                  <w:marBottom w:val="0"/>
                                  <w:divBdr>
                                    <w:top w:val="none" w:sz="0" w:space="0" w:color="auto"/>
                                    <w:left w:val="none" w:sz="0" w:space="0" w:color="auto"/>
                                    <w:bottom w:val="none" w:sz="0" w:space="0" w:color="auto"/>
                                    <w:right w:val="none" w:sz="0" w:space="0" w:color="auto"/>
                                  </w:divBdr>
                                  <w:divsChild>
                                    <w:div w:id="1617247554">
                                      <w:marLeft w:val="0"/>
                                      <w:marRight w:val="0"/>
                                      <w:marTop w:val="0"/>
                                      <w:marBottom w:val="0"/>
                                      <w:divBdr>
                                        <w:top w:val="none" w:sz="0" w:space="0" w:color="auto"/>
                                        <w:left w:val="none" w:sz="0" w:space="0" w:color="auto"/>
                                        <w:bottom w:val="none" w:sz="0" w:space="0" w:color="auto"/>
                                        <w:right w:val="none" w:sz="0" w:space="0" w:color="auto"/>
                                      </w:divBdr>
                                      <w:divsChild>
                                        <w:div w:id="817651591">
                                          <w:marLeft w:val="0"/>
                                          <w:marRight w:val="0"/>
                                          <w:marTop w:val="0"/>
                                          <w:marBottom w:val="0"/>
                                          <w:divBdr>
                                            <w:top w:val="none" w:sz="0" w:space="0" w:color="auto"/>
                                            <w:left w:val="none" w:sz="0" w:space="0" w:color="auto"/>
                                            <w:bottom w:val="none" w:sz="0" w:space="0" w:color="auto"/>
                                            <w:right w:val="none" w:sz="0" w:space="0" w:color="auto"/>
                                          </w:divBdr>
                                          <w:divsChild>
                                            <w:div w:id="1532649326">
                                              <w:marLeft w:val="0"/>
                                              <w:marRight w:val="0"/>
                                              <w:marTop w:val="0"/>
                                              <w:marBottom w:val="495"/>
                                              <w:divBdr>
                                                <w:top w:val="none" w:sz="0" w:space="0" w:color="auto"/>
                                                <w:left w:val="none" w:sz="0" w:space="0" w:color="auto"/>
                                                <w:bottom w:val="none" w:sz="0" w:space="0" w:color="auto"/>
                                                <w:right w:val="none" w:sz="0" w:space="0" w:color="auto"/>
                                              </w:divBdr>
                                              <w:divsChild>
                                                <w:div w:id="118902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9774594">
      <w:bodyDiv w:val="1"/>
      <w:marLeft w:val="0"/>
      <w:marRight w:val="0"/>
      <w:marTop w:val="0"/>
      <w:marBottom w:val="0"/>
      <w:divBdr>
        <w:top w:val="none" w:sz="0" w:space="0" w:color="auto"/>
        <w:left w:val="none" w:sz="0" w:space="0" w:color="auto"/>
        <w:bottom w:val="none" w:sz="0" w:space="0" w:color="auto"/>
        <w:right w:val="none" w:sz="0" w:space="0" w:color="auto"/>
      </w:divBdr>
    </w:div>
    <w:div w:id="1307784059">
      <w:bodyDiv w:val="1"/>
      <w:marLeft w:val="0"/>
      <w:marRight w:val="0"/>
      <w:marTop w:val="0"/>
      <w:marBottom w:val="0"/>
      <w:divBdr>
        <w:top w:val="none" w:sz="0" w:space="0" w:color="auto"/>
        <w:left w:val="none" w:sz="0" w:space="0" w:color="auto"/>
        <w:bottom w:val="none" w:sz="0" w:space="0" w:color="auto"/>
        <w:right w:val="none" w:sz="0" w:space="0" w:color="auto"/>
      </w:divBdr>
    </w:div>
    <w:div w:id="1321537729">
      <w:bodyDiv w:val="1"/>
      <w:marLeft w:val="0"/>
      <w:marRight w:val="0"/>
      <w:marTop w:val="0"/>
      <w:marBottom w:val="0"/>
      <w:divBdr>
        <w:top w:val="none" w:sz="0" w:space="0" w:color="auto"/>
        <w:left w:val="none" w:sz="0" w:space="0" w:color="auto"/>
        <w:bottom w:val="none" w:sz="0" w:space="0" w:color="auto"/>
        <w:right w:val="none" w:sz="0" w:space="0" w:color="auto"/>
      </w:divBdr>
    </w:div>
    <w:div w:id="1338851380">
      <w:bodyDiv w:val="1"/>
      <w:marLeft w:val="0"/>
      <w:marRight w:val="0"/>
      <w:marTop w:val="0"/>
      <w:marBottom w:val="0"/>
      <w:divBdr>
        <w:top w:val="none" w:sz="0" w:space="0" w:color="auto"/>
        <w:left w:val="none" w:sz="0" w:space="0" w:color="auto"/>
        <w:bottom w:val="none" w:sz="0" w:space="0" w:color="auto"/>
        <w:right w:val="none" w:sz="0" w:space="0" w:color="auto"/>
      </w:divBdr>
      <w:divsChild>
        <w:div w:id="999650614">
          <w:marLeft w:val="0"/>
          <w:marRight w:val="0"/>
          <w:marTop w:val="0"/>
          <w:marBottom w:val="0"/>
          <w:divBdr>
            <w:top w:val="none" w:sz="0" w:space="0" w:color="auto"/>
            <w:left w:val="none" w:sz="0" w:space="0" w:color="auto"/>
            <w:bottom w:val="none" w:sz="0" w:space="0" w:color="auto"/>
            <w:right w:val="none" w:sz="0" w:space="0" w:color="auto"/>
          </w:divBdr>
          <w:divsChild>
            <w:div w:id="662247751">
              <w:marLeft w:val="0"/>
              <w:marRight w:val="0"/>
              <w:marTop w:val="0"/>
              <w:marBottom w:val="0"/>
              <w:divBdr>
                <w:top w:val="none" w:sz="0" w:space="0" w:color="auto"/>
                <w:left w:val="none" w:sz="0" w:space="0" w:color="auto"/>
                <w:bottom w:val="none" w:sz="0" w:space="0" w:color="auto"/>
                <w:right w:val="none" w:sz="0" w:space="0" w:color="auto"/>
              </w:divBdr>
              <w:divsChild>
                <w:div w:id="1053773891">
                  <w:marLeft w:val="0"/>
                  <w:marRight w:val="0"/>
                  <w:marTop w:val="0"/>
                  <w:marBottom w:val="0"/>
                  <w:divBdr>
                    <w:top w:val="none" w:sz="0" w:space="0" w:color="auto"/>
                    <w:left w:val="none" w:sz="0" w:space="0" w:color="auto"/>
                    <w:bottom w:val="none" w:sz="0" w:space="0" w:color="auto"/>
                    <w:right w:val="none" w:sz="0" w:space="0" w:color="auto"/>
                  </w:divBdr>
                  <w:divsChild>
                    <w:div w:id="2089571339">
                      <w:marLeft w:val="0"/>
                      <w:marRight w:val="0"/>
                      <w:marTop w:val="0"/>
                      <w:marBottom w:val="0"/>
                      <w:divBdr>
                        <w:top w:val="none" w:sz="0" w:space="0" w:color="auto"/>
                        <w:left w:val="none" w:sz="0" w:space="0" w:color="auto"/>
                        <w:bottom w:val="none" w:sz="0" w:space="0" w:color="auto"/>
                        <w:right w:val="none" w:sz="0" w:space="0" w:color="auto"/>
                      </w:divBdr>
                      <w:divsChild>
                        <w:div w:id="371157072">
                          <w:marLeft w:val="0"/>
                          <w:marRight w:val="0"/>
                          <w:marTop w:val="0"/>
                          <w:marBottom w:val="0"/>
                          <w:divBdr>
                            <w:top w:val="none" w:sz="0" w:space="0" w:color="auto"/>
                            <w:left w:val="none" w:sz="0" w:space="0" w:color="auto"/>
                            <w:bottom w:val="none" w:sz="0" w:space="0" w:color="auto"/>
                            <w:right w:val="none" w:sz="0" w:space="0" w:color="auto"/>
                          </w:divBdr>
                          <w:divsChild>
                            <w:div w:id="545989708">
                              <w:marLeft w:val="0"/>
                              <w:marRight w:val="0"/>
                              <w:marTop w:val="0"/>
                              <w:marBottom w:val="0"/>
                              <w:divBdr>
                                <w:top w:val="none" w:sz="0" w:space="0" w:color="auto"/>
                                <w:left w:val="none" w:sz="0" w:space="0" w:color="auto"/>
                                <w:bottom w:val="none" w:sz="0" w:space="0" w:color="auto"/>
                                <w:right w:val="none" w:sz="0" w:space="0" w:color="auto"/>
                              </w:divBdr>
                              <w:divsChild>
                                <w:div w:id="2088379492">
                                  <w:marLeft w:val="0"/>
                                  <w:marRight w:val="0"/>
                                  <w:marTop w:val="0"/>
                                  <w:marBottom w:val="0"/>
                                  <w:divBdr>
                                    <w:top w:val="none" w:sz="0" w:space="0" w:color="auto"/>
                                    <w:left w:val="none" w:sz="0" w:space="0" w:color="auto"/>
                                    <w:bottom w:val="none" w:sz="0" w:space="0" w:color="auto"/>
                                    <w:right w:val="none" w:sz="0" w:space="0" w:color="auto"/>
                                  </w:divBdr>
                                  <w:divsChild>
                                    <w:div w:id="771628958">
                                      <w:marLeft w:val="0"/>
                                      <w:marRight w:val="0"/>
                                      <w:marTop w:val="0"/>
                                      <w:marBottom w:val="0"/>
                                      <w:divBdr>
                                        <w:top w:val="none" w:sz="0" w:space="0" w:color="auto"/>
                                        <w:left w:val="none" w:sz="0" w:space="0" w:color="auto"/>
                                        <w:bottom w:val="none" w:sz="0" w:space="0" w:color="auto"/>
                                        <w:right w:val="none" w:sz="0" w:space="0" w:color="auto"/>
                                      </w:divBdr>
                                      <w:divsChild>
                                        <w:div w:id="982585253">
                                          <w:marLeft w:val="0"/>
                                          <w:marRight w:val="0"/>
                                          <w:marTop w:val="0"/>
                                          <w:marBottom w:val="0"/>
                                          <w:divBdr>
                                            <w:top w:val="none" w:sz="0" w:space="0" w:color="auto"/>
                                            <w:left w:val="none" w:sz="0" w:space="0" w:color="auto"/>
                                            <w:bottom w:val="none" w:sz="0" w:space="0" w:color="auto"/>
                                            <w:right w:val="none" w:sz="0" w:space="0" w:color="auto"/>
                                          </w:divBdr>
                                          <w:divsChild>
                                            <w:div w:id="1841771035">
                                              <w:marLeft w:val="0"/>
                                              <w:marRight w:val="0"/>
                                              <w:marTop w:val="0"/>
                                              <w:marBottom w:val="495"/>
                                              <w:divBdr>
                                                <w:top w:val="none" w:sz="0" w:space="0" w:color="auto"/>
                                                <w:left w:val="none" w:sz="0" w:space="0" w:color="auto"/>
                                                <w:bottom w:val="none" w:sz="0" w:space="0" w:color="auto"/>
                                                <w:right w:val="none" w:sz="0" w:space="0" w:color="auto"/>
                                              </w:divBdr>
                                              <w:divsChild>
                                                <w:div w:id="150917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4651456">
      <w:bodyDiv w:val="1"/>
      <w:marLeft w:val="0"/>
      <w:marRight w:val="0"/>
      <w:marTop w:val="0"/>
      <w:marBottom w:val="0"/>
      <w:divBdr>
        <w:top w:val="none" w:sz="0" w:space="0" w:color="auto"/>
        <w:left w:val="none" w:sz="0" w:space="0" w:color="auto"/>
        <w:bottom w:val="none" w:sz="0" w:space="0" w:color="auto"/>
        <w:right w:val="none" w:sz="0" w:space="0" w:color="auto"/>
      </w:divBdr>
      <w:divsChild>
        <w:div w:id="833031618">
          <w:marLeft w:val="0"/>
          <w:marRight w:val="0"/>
          <w:marTop w:val="0"/>
          <w:marBottom w:val="0"/>
          <w:divBdr>
            <w:top w:val="none" w:sz="0" w:space="0" w:color="auto"/>
            <w:left w:val="none" w:sz="0" w:space="0" w:color="auto"/>
            <w:bottom w:val="none" w:sz="0" w:space="0" w:color="auto"/>
            <w:right w:val="none" w:sz="0" w:space="0" w:color="auto"/>
          </w:divBdr>
          <w:divsChild>
            <w:div w:id="1637494205">
              <w:marLeft w:val="0"/>
              <w:marRight w:val="0"/>
              <w:marTop w:val="0"/>
              <w:marBottom w:val="0"/>
              <w:divBdr>
                <w:top w:val="none" w:sz="0" w:space="0" w:color="auto"/>
                <w:left w:val="none" w:sz="0" w:space="0" w:color="auto"/>
                <w:bottom w:val="none" w:sz="0" w:space="0" w:color="auto"/>
                <w:right w:val="none" w:sz="0" w:space="0" w:color="auto"/>
              </w:divBdr>
              <w:divsChild>
                <w:div w:id="110393705">
                  <w:marLeft w:val="0"/>
                  <w:marRight w:val="0"/>
                  <w:marTop w:val="0"/>
                  <w:marBottom w:val="0"/>
                  <w:divBdr>
                    <w:top w:val="none" w:sz="0" w:space="0" w:color="auto"/>
                    <w:left w:val="none" w:sz="0" w:space="0" w:color="auto"/>
                    <w:bottom w:val="none" w:sz="0" w:space="0" w:color="auto"/>
                    <w:right w:val="none" w:sz="0" w:space="0" w:color="auto"/>
                  </w:divBdr>
                  <w:divsChild>
                    <w:div w:id="430007657">
                      <w:marLeft w:val="0"/>
                      <w:marRight w:val="0"/>
                      <w:marTop w:val="0"/>
                      <w:marBottom w:val="0"/>
                      <w:divBdr>
                        <w:top w:val="none" w:sz="0" w:space="0" w:color="auto"/>
                        <w:left w:val="none" w:sz="0" w:space="0" w:color="auto"/>
                        <w:bottom w:val="none" w:sz="0" w:space="0" w:color="auto"/>
                        <w:right w:val="none" w:sz="0" w:space="0" w:color="auto"/>
                      </w:divBdr>
                      <w:divsChild>
                        <w:div w:id="1135027343">
                          <w:marLeft w:val="0"/>
                          <w:marRight w:val="0"/>
                          <w:marTop w:val="0"/>
                          <w:marBottom w:val="0"/>
                          <w:divBdr>
                            <w:top w:val="none" w:sz="0" w:space="0" w:color="auto"/>
                            <w:left w:val="none" w:sz="0" w:space="0" w:color="auto"/>
                            <w:bottom w:val="none" w:sz="0" w:space="0" w:color="auto"/>
                            <w:right w:val="none" w:sz="0" w:space="0" w:color="auto"/>
                          </w:divBdr>
                          <w:divsChild>
                            <w:div w:id="1692024795">
                              <w:marLeft w:val="0"/>
                              <w:marRight w:val="0"/>
                              <w:marTop w:val="0"/>
                              <w:marBottom w:val="0"/>
                              <w:divBdr>
                                <w:top w:val="none" w:sz="0" w:space="0" w:color="auto"/>
                                <w:left w:val="none" w:sz="0" w:space="0" w:color="auto"/>
                                <w:bottom w:val="none" w:sz="0" w:space="0" w:color="auto"/>
                                <w:right w:val="none" w:sz="0" w:space="0" w:color="auto"/>
                              </w:divBdr>
                              <w:divsChild>
                                <w:div w:id="916670291">
                                  <w:marLeft w:val="0"/>
                                  <w:marRight w:val="0"/>
                                  <w:marTop w:val="0"/>
                                  <w:marBottom w:val="0"/>
                                  <w:divBdr>
                                    <w:top w:val="none" w:sz="0" w:space="0" w:color="auto"/>
                                    <w:left w:val="none" w:sz="0" w:space="0" w:color="auto"/>
                                    <w:bottom w:val="none" w:sz="0" w:space="0" w:color="auto"/>
                                    <w:right w:val="none" w:sz="0" w:space="0" w:color="auto"/>
                                  </w:divBdr>
                                  <w:divsChild>
                                    <w:div w:id="1981887106">
                                      <w:marLeft w:val="0"/>
                                      <w:marRight w:val="0"/>
                                      <w:marTop w:val="0"/>
                                      <w:marBottom w:val="0"/>
                                      <w:divBdr>
                                        <w:top w:val="none" w:sz="0" w:space="0" w:color="auto"/>
                                        <w:left w:val="none" w:sz="0" w:space="0" w:color="auto"/>
                                        <w:bottom w:val="none" w:sz="0" w:space="0" w:color="auto"/>
                                        <w:right w:val="none" w:sz="0" w:space="0" w:color="auto"/>
                                      </w:divBdr>
                                      <w:divsChild>
                                        <w:div w:id="1805193383">
                                          <w:marLeft w:val="0"/>
                                          <w:marRight w:val="0"/>
                                          <w:marTop w:val="0"/>
                                          <w:marBottom w:val="0"/>
                                          <w:divBdr>
                                            <w:top w:val="none" w:sz="0" w:space="0" w:color="auto"/>
                                            <w:left w:val="none" w:sz="0" w:space="0" w:color="auto"/>
                                            <w:bottom w:val="none" w:sz="0" w:space="0" w:color="auto"/>
                                            <w:right w:val="none" w:sz="0" w:space="0" w:color="auto"/>
                                          </w:divBdr>
                                          <w:divsChild>
                                            <w:div w:id="521283119">
                                              <w:marLeft w:val="0"/>
                                              <w:marRight w:val="0"/>
                                              <w:marTop w:val="0"/>
                                              <w:marBottom w:val="495"/>
                                              <w:divBdr>
                                                <w:top w:val="none" w:sz="0" w:space="0" w:color="auto"/>
                                                <w:left w:val="none" w:sz="0" w:space="0" w:color="auto"/>
                                                <w:bottom w:val="none" w:sz="0" w:space="0" w:color="auto"/>
                                                <w:right w:val="none" w:sz="0" w:space="0" w:color="auto"/>
                                              </w:divBdr>
                                              <w:divsChild>
                                                <w:div w:id="95567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0322925">
      <w:bodyDiv w:val="1"/>
      <w:marLeft w:val="0"/>
      <w:marRight w:val="0"/>
      <w:marTop w:val="0"/>
      <w:marBottom w:val="0"/>
      <w:divBdr>
        <w:top w:val="none" w:sz="0" w:space="0" w:color="auto"/>
        <w:left w:val="none" w:sz="0" w:space="0" w:color="auto"/>
        <w:bottom w:val="none" w:sz="0" w:space="0" w:color="auto"/>
        <w:right w:val="none" w:sz="0" w:space="0" w:color="auto"/>
      </w:divBdr>
    </w:div>
    <w:div w:id="1384522015">
      <w:bodyDiv w:val="1"/>
      <w:marLeft w:val="0"/>
      <w:marRight w:val="0"/>
      <w:marTop w:val="0"/>
      <w:marBottom w:val="0"/>
      <w:divBdr>
        <w:top w:val="none" w:sz="0" w:space="0" w:color="auto"/>
        <w:left w:val="none" w:sz="0" w:space="0" w:color="auto"/>
        <w:bottom w:val="none" w:sz="0" w:space="0" w:color="auto"/>
        <w:right w:val="none" w:sz="0" w:space="0" w:color="auto"/>
      </w:divBdr>
    </w:div>
    <w:div w:id="1387147252">
      <w:bodyDiv w:val="1"/>
      <w:marLeft w:val="0"/>
      <w:marRight w:val="0"/>
      <w:marTop w:val="0"/>
      <w:marBottom w:val="0"/>
      <w:divBdr>
        <w:top w:val="none" w:sz="0" w:space="0" w:color="auto"/>
        <w:left w:val="none" w:sz="0" w:space="0" w:color="auto"/>
        <w:bottom w:val="none" w:sz="0" w:space="0" w:color="auto"/>
        <w:right w:val="none" w:sz="0" w:space="0" w:color="auto"/>
      </w:divBdr>
    </w:div>
    <w:div w:id="1389494893">
      <w:bodyDiv w:val="1"/>
      <w:marLeft w:val="0"/>
      <w:marRight w:val="0"/>
      <w:marTop w:val="0"/>
      <w:marBottom w:val="0"/>
      <w:divBdr>
        <w:top w:val="none" w:sz="0" w:space="0" w:color="auto"/>
        <w:left w:val="none" w:sz="0" w:space="0" w:color="auto"/>
        <w:bottom w:val="none" w:sz="0" w:space="0" w:color="auto"/>
        <w:right w:val="none" w:sz="0" w:space="0" w:color="auto"/>
      </w:divBdr>
    </w:div>
    <w:div w:id="1423919048">
      <w:bodyDiv w:val="1"/>
      <w:marLeft w:val="0"/>
      <w:marRight w:val="0"/>
      <w:marTop w:val="0"/>
      <w:marBottom w:val="0"/>
      <w:divBdr>
        <w:top w:val="none" w:sz="0" w:space="0" w:color="auto"/>
        <w:left w:val="none" w:sz="0" w:space="0" w:color="auto"/>
        <w:bottom w:val="none" w:sz="0" w:space="0" w:color="auto"/>
        <w:right w:val="none" w:sz="0" w:space="0" w:color="auto"/>
      </w:divBdr>
      <w:divsChild>
        <w:div w:id="200092111">
          <w:marLeft w:val="547"/>
          <w:marRight w:val="0"/>
          <w:marTop w:val="134"/>
          <w:marBottom w:val="0"/>
          <w:divBdr>
            <w:top w:val="none" w:sz="0" w:space="0" w:color="auto"/>
            <w:left w:val="none" w:sz="0" w:space="0" w:color="auto"/>
            <w:bottom w:val="none" w:sz="0" w:space="0" w:color="auto"/>
            <w:right w:val="none" w:sz="0" w:space="0" w:color="auto"/>
          </w:divBdr>
        </w:div>
        <w:div w:id="312107776">
          <w:marLeft w:val="547"/>
          <w:marRight w:val="0"/>
          <w:marTop w:val="134"/>
          <w:marBottom w:val="0"/>
          <w:divBdr>
            <w:top w:val="none" w:sz="0" w:space="0" w:color="auto"/>
            <w:left w:val="none" w:sz="0" w:space="0" w:color="auto"/>
            <w:bottom w:val="none" w:sz="0" w:space="0" w:color="auto"/>
            <w:right w:val="none" w:sz="0" w:space="0" w:color="auto"/>
          </w:divBdr>
        </w:div>
        <w:div w:id="839660841">
          <w:marLeft w:val="547"/>
          <w:marRight w:val="0"/>
          <w:marTop w:val="134"/>
          <w:marBottom w:val="0"/>
          <w:divBdr>
            <w:top w:val="none" w:sz="0" w:space="0" w:color="auto"/>
            <w:left w:val="none" w:sz="0" w:space="0" w:color="auto"/>
            <w:bottom w:val="none" w:sz="0" w:space="0" w:color="auto"/>
            <w:right w:val="none" w:sz="0" w:space="0" w:color="auto"/>
          </w:divBdr>
        </w:div>
        <w:div w:id="1232078491">
          <w:marLeft w:val="547"/>
          <w:marRight w:val="0"/>
          <w:marTop w:val="134"/>
          <w:marBottom w:val="0"/>
          <w:divBdr>
            <w:top w:val="none" w:sz="0" w:space="0" w:color="auto"/>
            <w:left w:val="none" w:sz="0" w:space="0" w:color="auto"/>
            <w:bottom w:val="none" w:sz="0" w:space="0" w:color="auto"/>
            <w:right w:val="none" w:sz="0" w:space="0" w:color="auto"/>
          </w:divBdr>
        </w:div>
        <w:div w:id="1768650152">
          <w:marLeft w:val="547"/>
          <w:marRight w:val="0"/>
          <w:marTop w:val="134"/>
          <w:marBottom w:val="0"/>
          <w:divBdr>
            <w:top w:val="none" w:sz="0" w:space="0" w:color="auto"/>
            <w:left w:val="none" w:sz="0" w:space="0" w:color="auto"/>
            <w:bottom w:val="none" w:sz="0" w:space="0" w:color="auto"/>
            <w:right w:val="none" w:sz="0" w:space="0" w:color="auto"/>
          </w:divBdr>
        </w:div>
      </w:divsChild>
    </w:div>
    <w:div w:id="1447776152">
      <w:bodyDiv w:val="1"/>
      <w:marLeft w:val="0"/>
      <w:marRight w:val="0"/>
      <w:marTop w:val="0"/>
      <w:marBottom w:val="0"/>
      <w:divBdr>
        <w:top w:val="none" w:sz="0" w:space="0" w:color="auto"/>
        <w:left w:val="none" w:sz="0" w:space="0" w:color="auto"/>
        <w:bottom w:val="none" w:sz="0" w:space="0" w:color="auto"/>
        <w:right w:val="none" w:sz="0" w:space="0" w:color="auto"/>
      </w:divBdr>
    </w:div>
    <w:div w:id="1460761128">
      <w:bodyDiv w:val="1"/>
      <w:marLeft w:val="0"/>
      <w:marRight w:val="0"/>
      <w:marTop w:val="0"/>
      <w:marBottom w:val="0"/>
      <w:divBdr>
        <w:top w:val="none" w:sz="0" w:space="0" w:color="auto"/>
        <w:left w:val="none" w:sz="0" w:space="0" w:color="auto"/>
        <w:bottom w:val="none" w:sz="0" w:space="0" w:color="auto"/>
        <w:right w:val="none" w:sz="0" w:space="0" w:color="auto"/>
      </w:divBdr>
    </w:div>
    <w:div w:id="1461531189">
      <w:bodyDiv w:val="1"/>
      <w:marLeft w:val="0"/>
      <w:marRight w:val="0"/>
      <w:marTop w:val="0"/>
      <w:marBottom w:val="0"/>
      <w:divBdr>
        <w:top w:val="none" w:sz="0" w:space="0" w:color="auto"/>
        <w:left w:val="none" w:sz="0" w:space="0" w:color="auto"/>
        <w:bottom w:val="none" w:sz="0" w:space="0" w:color="auto"/>
        <w:right w:val="none" w:sz="0" w:space="0" w:color="auto"/>
      </w:divBdr>
    </w:div>
    <w:div w:id="1463183640">
      <w:bodyDiv w:val="1"/>
      <w:marLeft w:val="0"/>
      <w:marRight w:val="0"/>
      <w:marTop w:val="0"/>
      <w:marBottom w:val="0"/>
      <w:divBdr>
        <w:top w:val="none" w:sz="0" w:space="0" w:color="auto"/>
        <w:left w:val="none" w:sz="0" w:space="0" w:color="auto"/>
        <w:bottom w:val="none" w:sz="0" w:space="0" w:color="auto"/>
        <w:right w:val="none" w:sz="0" w:space="0" w:color="auto"/>
      </w:divBdr>
      <w:divsChild>
        <w:div w:id="1378699421">
          <w:marLeft w:val="0"/>
          <w:marRight w:val="0"/>
          <w:marTop w:val="0"/>
          <w:marBottom w:val="0"/>
          <w:divBdr>
            <w:top w:val="none" w:sz="0" w:space="0" w:color="auto"/>
            <w:left w:val="none" w:sz="0" w:space="0" w:color="auto"/>
            <w:bottom w:val="none" w:sz="0" w:space="0" w:color="auto"/>
            <w:right w:val="none" w:sz="0" w:space="0" w:color="auto"/>
          </w:divBdr>
          <w:divsChild>
            <w:div w:id="318969062">
              <w:marLeft w:val="0"/>
              <w:marRight w:val="0"/>
              <w:marTop w:val="0"/>
              <w:marBottom w:val="0"/>
              <w:divBdr>
                <w:top w:val="none" w:sz="0" w:space="0" w:color="auto"/>
                <w:left w:val="none" w:sz="0" w:space="0" w:color="auto"/>
                <w:bottom w:val="none" w:sz="0" w:space="0" w:color="auto"/>
                <w:right w:val="none" w:sz="0" w:space="0" w:color="auto"/>
              </w:divBdr>
              <w:divsChild>
                <w:div w:id="331839427">
                  <w:marLeft w:val="0"/>
                  <w:marRight w:val="0"/>
                  <w:marTop w:val="0"/>
                  <w:marBottom w:val="0"/>
                  <w:divBdr>
                    <w:top w:val="none" w:sz="0" w:space="0" w:color="auto"/>
                    <w:left w:val="none" w:sz="0" w:space="0" w:color="auto"/>
                    <w:bottom w:val="none" w:sz="0" w:space="0" w:color="auto"/>
                    <w:right w:val="none" w:sz="0" w:space="0" w:color="auto"/>
                  </w:divBdr>
                  <w:divsChild>
                    <w:div w:id="1600142507">
                      <w:marLeft w:val="0"/>
                      <w:marRight w:val="0"/>
                      <w:marTop w:val="0"/>
                      <w:marBottom w:val="0"/>
                      <w:divBdr>
                        <w:top w:val="none" w:sz="0" w:space="0" w:color="auto"/>
                        <w:left w:val="none" w:sz="0" w:space="0" w:color="auto"/>
                        <w:bottom w:val="none" w:sz="0" w:space="0" w:color="auto"/>
                        <w:right w:val="none" w:sz="0" w:space="0" w:color="auto"/>
                      </w:divBdr>
                      <w:divsChild>
                        <w:div w:id="1204103026">
                          <w:marLeft w:val="0"/>
                          <w:marRight w:val="0"/>
                          <w:marTop w:val="0"/>
                          <w:marBottom w:val="0"/>
                          <w:divBdr>
                            <w:top w:val="none" w:sz="0" w:space="0" w:color="auto"/>
                            <w:left w:val="none" w:sz="0" w:space="0" w:color="auto"/>
                            <w:bottom w:val="none" w:sz="0" w:space="0" w:color="auto"/>
                            <w:right w:val="none" w:sz="0" w:space="0" w:color="auto"/>
                          </w:divBdr>
                          <w:divsChild>
                            <w:div w:id="264700359">
                              <w:marLeft w:val="0"/>
                              <w:marRight w:val="0"/>
                              <w:marTop w:val="0"/>
                              <w:marBottom w:val="0"/>
                              <w:divBdr>
                                <w:top w:val="none" w:sz="0" w:space="0" w:color="auto"/>
                                <w:left w:val="none" w:sz="0" w:space="0" w:color="auto"/>
                                <w:bottom w:val="none" w:sz="0" w:space="0" w:color="auto"/>
                                <w:right w:val="none" w:sz="0" w:space="0" w:color="auto"/>
                              </w:divBdr>
                              <w:divsChild>
                                <w:div w:id="1949316801">
                                  <w:marLeft w:val="0"/>
                                  <w:marRight w:val="0"/>
                                  <w:marTop w:val="0"/>
                                  <w:marBottom w:val="0"/>
                                  <w:divBdr>
                                    <w:top w:val="none" w:sz="0" w:space="0" w:color="auto"/>
                                    <w:left w:val="none" w:sz="0" w:space="0" w:color="auto"/>
                                    <w:bottom w:val="none" w:sz="0" w:space="0" w:color="auto"/>
                                    <w:right w:val="none" w:sz="0" w:space="0" w:color="auto"/>
                                  </w:divBdr>
                                  <w:divsChild>
                                    <w:div w:id="2134669644">
                                      <w:marLeft w:val="0"/>
                                      <w:marRight w:val="0"/>
                                      <w:marTop w:val="0"/>
                                      <w:marBottom w:val="0"/>
                                      <w:divBdr>
                                        <w:top w:val="none" w:sz="0" w:space="0" w:color="auto"/>
                                        <w:left w:val="none" w:sz="0" w:space="0" w:color="auto"/>
                                        <w:bottom w:val="none" w:sz="0" w:space="0" w:color="auto"/>
                                        <w:right w:val="none" w:sz="0" w:space="0" w:color="auto"/>
                                      </w:divBdr>
                                      <w:divsChild>
                                        <w:div w:id="1053582540">
                                          <w:marLeft w:val="0"/>
                                          <w:marRight w:val="0"/>
                                          <w:marTop w:val="0"/>
                                          <w:marBottom w:val="0"/>
                                          <w:divBdr>
                                            <w:top w:val="none" w:sz="0" w:space="0" w:color="auto"/>
                                            <w:left w:val="none" w:sz="0" w:space="0" w:color="auto"/>
                                            <w:bottom w:val="none" w:sz="0" w:space="0" w:color="auto"/>
                                            <w:right w:val="none" w:sz="0" w:space="0" w:color="auto"/>
                                          </w:divBdr>
                                          <w:divsChild>
                                            <w:div w:id="2059158067">
                                              <w:marLeft w:val="0"/>
                                              <w:marRight w:val="0"/>
                                              <w:marTop w:val="0"/>
                                              <w:marBottom w:val="495"/>
                                              <w:divBdr>
                                                <w:top w:val="none" w:sz="0" w:space="0" w:color="auto"/>
                                                <w:left w:val="none" w:sz="0" w:space="0" w:color="auto"/>
                                                <w:bottom w:val="none" w:sz="0" w:space="0" w:color="auto"/>
                                                <w:right w:val="none" w:sz="0" w:space="0" w:color="auto"/>
                                              </w:divBdr>
                                              <w:divsChild>
                                                <w:div w:id="18614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2013106">
      <w:bodyDiv w:val="1"/>
      <w:marLeft w:val="0"/>
      <w:marRight w:val="0"/>
      <w:marTop w:val="0"/>
      <w:marBottom w:val="0"/>
      <w:divBdr>
        <w:top w:val="none" w:sz="0" w:space="0" w:color="auto"/>
        <w:left w:val="none" w:sz="0" w:space="0" w:color="auto"/>
        <w:bottom w:val="none" w:sz="0" w:space="0" w:color="auto"/>
        <w:right w:val="none" w:sz="0" w:space="0" w:color="auto"/>
      </w:divBdr>
    </w:div>
    <w:div w:id="1475216065">
      <w:bodyDiv w:val="1"/>
      <w:marLeft w:val="0"/>
      <w:marRight w:val="0"/>
      <w:marTop w:val="0"/>
      <w:marBottom w:val="0"/>
      <w:divBdr>
        <w:top w:val="none" w:sz="0" w:space="0" w:color="auto"/>
        <w:left w:val="none" w:sz="0" w:space="0" w:color="auto"/>
        <w:bottom w:val="none" w:sz="0" w:space="0" w:color="auto"/>
        <w:right w:val="none" w:sz="0" w:space="0" w:color="auto"/>
      </w:divBdr>
    </w:div>
    <w:div w:id="1479806049">
      <w:bodyDiv w:val="1"/>
      <w:marLeft w:val="0"/>
      <w:marRight w:val="0"/>
      <w:marTop w:val="0"/>
      <w:marBottom w:val="0"/>
      <w:divBdr>
        <w:top w:val="none" w:sz="0" w:space="0" w:color="auto"/>
        <w:left w:val="none" w:sz="0" w:space="0" w:color="auto"/>
        <w:bottom w:val="none" w:sz="0" w:space="0" w:color="auto"/>
        <w:right w:val="none" w:sz="0" w:space="0" w:color="auto"/>
      </w:divBdr>
    </w:div>
    <w:div w:id="1511797253">
      <w:bodyDiv w:val="1"/>
      <w:marLeft w:val="0"/>
      <w:marRight w:val="0"/>
      <w:marTop w:val="0"/>
      <w:marBottom w:val="0"/>
      <w:divBdr>
        <w:top w:val="none" w:sz="0" w:space="0" w:color="auto"/>
        <w:left w:val="none" w:sz="0" w:space="0" w:color="auto"/>
        <w:bottom w:val="none" w:sz="0" w:space="0" w:color="auto"/>
        <w:right w:val="none" w:sz="0" w:space="0" w:color="auto"/>
      </w:divBdr>
    </w:div>
    <w:div w:id="1532299639">
      <w:bodyDiv w:val="1"/>
      <w:marLeft w:val="0"/>
      <w:marRight w:val="0"/>
      <w:marTop w:val="0"/>
      <w:marBottom w:val="0"/>
      <w:divBdr>
        <w:top w:val="none" w:sz="0" w:space="0" w:color="auto"/>
        <w:left w:val="none" w:sz="0" w:space="0" w:color="auto"/>
        <w:bottom w:val="none" w:sz="0" w:space="0" w:color="auto"/>
        <w:right w:val="none" w:sz="0" w:space="0" w:color="auto"/>
      </w:divBdr>
    </w:div>
    <w:div w:id="1536308961">
      <w:bodyDiv w:val="1"/>
      <w:marLeft w:val="0"/>
      <w:marRight w:val="0"/>
      <w:marTop w:val="0"/>
      <w:marBottom w:val="0"/>
      <w:divBdr>
        <w:top w:val="none" w:sz="0" w:space="0" w:color="auto"/>
        <w:left w:val="none" w:sz="0" w:space="0" w:color="auto"/>
        <w:bottom w:val="none" w:sz="0" w:space="0" w:color="auto"/>
        <w:right w:val="none" w:sz="0" w:space="0" w:color="auto"/>
      </w:divBdr>
    </w:div>
    <w:div w:id="1537113048">
      <w:bodyDiv w:val="1"/>
      <w:marLeft w:val="0"/>
      <w:marRight w:val="0"/>
      <w:marTop w:val="0"/>
      <w:marBottom w:val="0"/>
      <w:divBdr>
        <w:top w:val="none" w:sz="0" w:space="0" w:color="auto"/>
        <w:left w:val="none" w:sz="0" w:space="0" w:color="auto"/>
        <w:bottom w:val="none" w:sz="0" w:space="0" w:color="auto"/>
        <w:right w:val="none" w:sz="0" w:space="0" w:color="auto"/>
      </w:divBdr>
    </w:div>
    <w:div w:id="1539273512">
      <w:bodyDiv w:val="1"/>
      <w:marLeft w:val="0"/>
      <w:marRight w:val="0"/>
      <w:marTop w:val="0"/>
      <w:marBottom w:val="0"/>
      <w:divBdr>
        <w:top w:val="none" w:sz="0" w:space="0" w:color="auto"/>
        <w:left w:val="none" w:sz="0" w:space="0" w:color="auto"/>
        <w:bottom w:val="none" w:sz="0" w:space="0" w:color="auto"/>
        <w:right w:val="none" w:sz="0" w:space="0" w:color="auto"/>
      </w:divBdr>
    </w:div>
    <w:div w:id="1584680729">
      <w:bodyDiv w:val="1"/>
      <w:marLeft w:val="0"/>
      <w:marRight w:val="0"/>
      <w:marTop w:val="0"/>
      <w:marBottom w:val="0"/>
      <w:divBdr>
        <w:top w:val="none" w:sz="0" w:space="0" w:color="auto"/>
        <w:left w:val="none" w:sz="0" w:space="0" w:color="auto"/>
        <w:bottom w:val="none" w:sz="0" w:space="0" w:color="auto"/>
        <w:right w:val="none" w:sz="0" w:space="0" w:color="auto"/>
      </w:divBdr>
    </w:div>
    <w:div w:id="1598947679">
      <w:bodyDiv w:val="1"/>
      <w:marLeft w:val="0"/>
      <w:marRight w:val="0"/>
      <w:marTop w:val="0"/>
      <w:marBottom w:val="0"/>
      <w:divBdr>
        <w:top w:val="none" w:sz="0" w:space="0" w:color="auto"/>
        <w:left w:val="none" w:sz="0" w:space="0" w:color="auto"/>
        <w:bottom w:val="none" w:sz="0" w:space="0" w:color="auto"/>
        <w:right w:val="none" w:sz="0" w:space="0" w:color="auto"/>
      </w:divBdr>
    </w:div>
    <w:div w:id="1599216732">
      <w:bodyDiv w:val="1"/>
      <w:marLeft w:val="0"/>
      <w:marRight w:val="0"/>
      <w:marTop w:val="0"/>
      <w:marBottom w:val="0"/>
      <w:divBdr>
        <w:top w:val="none" w:sz="0" w:space="0" w:color="auto"/>
        <w:left w:val="none" w:sz="0" w:space="0" w:color="auto"/>
        <w:bottom w:val="none" w:sz="0" w:space="0" w:color="auto"/>
        <w:right w:val="none" w:sz="0" w:space="0" w:color="auto"/>
      </w:divBdr>
    </w:div>
    <w:div w:id="1605336315">
      <w:bodyDiv w:val="1"/>
      <w:marLeft w:val="0"/>
      <w:marRight w:val="0"/>
      <w:marTop w:val="0"/>
      <w:marBottom w:val="0"/>
      <w:divBdr>
        <w:top w:val="none" w:sz="0" w:space="0" w:color="auto"/>
        <w:left w:val="none" w:sz="0" w:space="0" w:color="auto"/>
        <w:bottom w:val="none" w:sz="0" w:space="0" w:color="auto"/>
        <w:right w:val="none" w:sz="0" w:space="0" w:color="auto"/>
      </w:divBdr>
    </w:div>
    <w:div w:id="1630889713">
      <w:bodyDiv w:val="1"/>
      <w:marLeft w:val="0"/>
      <w:marRight w:val="0"/>
      <w:marTop w:val="0"/>
      <w:marBottom w:val="0"/>
      <w:divBdr>
        <w:top w:val="none" w:sz="0" w:space="0" w:color="auto"/>
        <w:left w:val="none" w:sz="0" w:space="0" w:color="auto"/>
        <w:bottom w:val="none" w:sz="0" w:space="0" w:color="auto"/>
        <w:right w:val="none" w:sz="0" w:space="0" w:color="auto"/>
      </w:divBdr>
    </w:div>
    <w:div w:id="1648238305">
      <w:bodyDiv w:val="1"/>
      <w:marLeft w:val="0"/>
      <w:marRight w:val="0"/>
      <w:marTop w:val="0"/>
      <w:marBottom w:val="0"/>
      <w:divBdr>
        <w:top w:val="none" w:sz="0" w:space="0" w:color="auto"/>
        <w:left w:val="none" w:sz="0" w:space="0" w:color="auto"/>
        <w:bottom w:val="none" w:sz="0" w:space="0" w:color="auto"/>
        <w:right w:val="none" w:sz="0" w:space="0" w:color="auto"/>
      </w:divBdr>
    </w:div>
    <w:div w:id="1658529731">
      <w:bodyDiv w:val="1"/>
      <w:marLeft w:val="0"/>
      <w:marRight w:val="0"/>
      <w:marTop w:val="0"/>
      <w:marBottom w:val="0"/>
      <w:divBdr>
        <w:top w:val="none" w:sz="0" w:space="0" w:color="auto"/>
        <w:left w:val="none" w:sz="0" w:space="0" w:color="auto"/>
        <w:bottom w:val="none" w:sz="0" w:space="0" w:color="auto"/>
        <w:right w:val="none" w:sz="0" w:space="0" w:color="auto"/>
      </w:divBdr>
    </w:div>
    <w:div w:id="1685983842">
      <w:bodyDiv w:val="1"/>
      <w:marLeft w:val="0"/>
      <w:marRight w:val="0"/>
      <w:marTop w:val="0"/>
      <w:marBottom w:val="0"/>
      <w:divBdr>
        <w:top w:val="none" w:sz="0" w:space="0" w:color="auto"/>
        <w:left w:val="none" w:sz="0" w:space="0" w:color="auto"/>
        <w:bottom w:val="none" w:sz="0" w:space="0" w:color="auto"/>
        <w:right w:val="none" w:sz="0" w:space="0" w:color="auto"/>
      </w:divBdr>
    </w:div>
    <w:div w:id="1686403643">
      <w:bodyDiv w:val="1"/>
      <w:marLeft w:val="0"/>
      <w:marRight w:val="0"/>
      <w:marTop w:val="0"/>
      <w:marBottom w:val="0"/>
      <w:divBdr>
        <w:top w:val="none" w:sz="0" w:space="0" w:color="auto"/>
        <w:left w:val="none" w:sz="0" w:space="0" w:color="auto"/>
        <w:bottom w:val="none" w:sz="0" w:space="0" w:color="auto"/>
        <w:right w:val="none" w:sz="0" w:space="0" w:color="auto"/>
      </w:divBdr>
    </w:div>
    <w:div w:id="1701394977">
      <w:bodyDiv w:val="1"/>
      <w:marLeft w:val="0"/>
      <w:marRight w:val="0"/>
      <w:marTop w:val="0"/>
      <w:marBottom w:val="0"/>
      <w:divBdr>
        <w:top w:val="none" w:sz="0" w:space="0" w:color="auto"/>
        <w:left w:val="none" w:sz="0" w:space="0" w:color="auto"/>
        <w:bottom w:val="none" w:sz="0" w:space="0" w:color="auto"/>
        <w:right w:val="none" w:sz="0" w:space="0" w:color="auto"/>
      </w:divBdr>
    </w:div>
    <w:div w:id="1738896409">
      <w:bodyDiv w:val="1"/>
      <w:marLeft w:val="0"/>
      <w:marRight w:val="0"/>
      <w:marTop w:val="0"/>
      <w:marBottom w:val="0"/>
      <w:divBdr>
        <w:top w:val="none" w:sz="0" w:space="0" w:color="auto"/>
        <w:left w:val="none" w:sz="0" w:space="0" w:color="auto"/>
        <w:bottom w:val="none" w:sz="0" w:space="0" w:color="auto"/>
        <w:right w:val="none" w:sz="0" w:space="0" w:color="auto"/>
      </w:divBdr>
    </w:div>
    <w:div w:id="1756048247">
      <w:bodyDiv w:val="1"/>
      <w:marLeft w:val="0"/>
      <w:marRight w:val="0"/>
      <w:marTop w:val="0"/>
      <w:marBottom w:val="0"/>
      <w:divBdr>
        <w:top w:val="none" w:sz="0" w:space="0" w:color="auto"/>
        <w:left w:val="none" w:sz="0" w:space="0" w:color="auto"/>
        <w:bottom w:val="none" w:sz="0" w:space="0" w:color="auto"/>
        <w:right w:val="none" w:sz="0" w:space="0" w:color="auto"/>
      </w:divBdr>
    </w:div>
    <w:div w:id="1766533569">
      <w:bodyDiv w:val="1"/>
      <w:marLeft w:val="0"/>
      <w:marRight w:val="0"/>
      <w:marTop w:val="0"/>
      <w:marBottom w:val="0"/>
      <w:divBdr>
        <w:top w:val="none" w:sz="0" w:space="0" w:color="auto"/>
        <w:left w:val="none" w:sz="0" w:space="0" w:color="auto"/>
        <w:bottom w:val="none" w:sz="0" w:space="0" w:color="auto"/>
        <w:right w:val="none" w:sz="0" w:space="0" w:color="auto"/>
      </w:divBdr>
    </w:div>
    <w:div w:id="1772387490">
      <w:bodyDiv w:val="1"/>
      <w:marLeft w:val="0"/>
      <w:marRight w:val="0"/>
      <w:marTop w:val="0"/>
      <w:marBottom w:val="0"/>
      <w:divBdr>
        <w:top w:val="none" w:sz="0" w:space="0" w:color="auto"/>
        <w:left w:val="none" w:sz="0" w:space="0" w:color="auto"/>
        <w:bottom w:val="none" w:sz="0" w:space="0" w:color="auto"/>
        <w:right w:val="none" w:sz="0" w:space="0" w:color="auto"/>
      </w:divBdr>
    </w:div>
    <w:div w:id="1796674002">
      <w:bodyDiv w:val="1"/>
      <w:marLeft w:val="0"/>
      <w:marRight w:val="0"/>
      <w:marTop w:val="0"/>
      <w:marBottom w:val="0"/>
      <w:divBdr>
        <w:top w:val="none" w:sz="0" w:space="0" w:color="auto"/>
        <w:left w:val="none" w:sz="0" w:space="0" w:color="auto"/>
        <w:bottom w:val="none" w:sz="0" w:space="0" w:color="auto"/>
        <w:right w:val="none" w:sz="0" w:space="0" w:color="auto"/>
      </w:divBdr>
    </w:div>
    <w:div w:id="1799178195">
      <w:bodyDiv w:val="1"/>
      <w:marLeft w:val="0"/>
      <w:marRight w:val="0"/>
      <w:marTop w:val="0"/>
      <w:marBottom w:val="0"/>
      <w:divBdr>
        <w:top w:val="none" w:sz="0" w:space="0" w:color="auto"/>
        <w:left w:val="none" w:sz="0" w:space="0" w:color="auto"/>
        <w:bottom w:val="none" w:sz="0" w:space="0" w:color="auto"/>
        <w:right w:val="none" w:sz="0" w:space="0" w:color="auto"/>
      </w:divBdr>
    </w:div>
    <w:div w:id="1803765345">
      <w:bodyDiv w:val="1"/>
      <w:marLeft w:val="0"/>
      <w:marRight w:val="0"/>
      <w:marTop w:val="0"/>
      <w:marBottom w:val="0"/>
      <w:divBdr>
        <w:top w:val="none" w:sz="0" w:space="0" w:color="auto"/>
        <w:left w:val="none" w:sz="0" w:space="0" w:color="auto"/>
        <w:bottom w:val="none" w:sz="0" w:space="0" w:color="auto"/>
        <w:right w:val="none" w:sz="0" w:space="0" w:color="auto"/>
      </w:divBdr>
    </w:div>
    <w:div w:id="1805081703">
      <w:bodyDiv w:val="1"/>
      <w:marLeft w:val="0"/>
      <w:marRight w:val="0"/>
      <w:marTop w:val="0"/>
      <w:marBottom w:val="0"/>
      <w:divBdr>
        <w:top w:val="none" w:sz="0" w:space="0" w:color="auto"/>
        <w:left w:val="none" w:sz="0" w:space="0" w:color="auto"/>
        <w:bottom w:val="none" w:sz="0" w:space="0" w:color="auto"/>
        <w:right w:val="none" w:sz="0" w:space="0" w:color="auto"/>
      </w:divBdr>
    </w:div>
    <w:div w:id="1810633106">
      <w:bodyDiv w:val="1"/>
      <w:marLeft w:val="0"/>
      <w:marRight w:val="0"/>
      <w:marTop w:val="0"/>
      <w:marBottom w:val="0"/>
      <w:divBdr>
        <w:top w:val="none" w:sz="0" w:space="0" w:color="auto"/>
        <w:left w:val="none" w:sz="0" w:space="0" w:color="auto"/>
        <w:bottom w:val="none" w:sz="0" w:space="0" w:color="auto"/>
        <w:right w:val="none" w:sz="0" w:space="0" w:color="auto"/>
      </w:divBdr>
      <w:divsChild>
        <w:div w:id="1033338017">
          <w:marLeft w:val="0"/>
          <w:marRight w:val="0"/>
          <w:marTop w:val="0"/>
          <w:marBottom w:val="0"/>
          <w:divBdr>
            <w:top w:val="none" w:sz="0" w:space="0" w:color="auto"/>
            <w:left w:val="none" w:sz="0" w:space="0" w:color="auto"/>
            <w:bottom w:val="none" w:sz="0" w:space="0" w:color="auto"/>
            <w:right w:val="none" w:sz="0" w:space="0" w:color="auto"/>
          </w:divBdr>
          <w:divsChild>
            <w:div w:id="408385556">
              <w:marLeft w:val="0"/>
              <w:marRight w:val="0"/>
              <w:marTop w:val="0"/>
              <w:marBottom w:val="0"/>
              <w:divBdr>
                <w:top w:val="none" w:sz="0" w:space="0" w:color="auto"/>
                <w:left w:val="none" w:sz="0" w:space="0" w:color="auto"/>
                <w:bottom w:val="none" w:sz="0" w:space="0" w:color="auto"/>
                <w:right w:val="none" w:sz="0" w:space="0" w:color="auto"/>
              </w:divBdr>
              <w:divsChild>
                <w:div w:id="2083485268">
                  <w:marLeft w:val="0"/>
                  <w:marRight w:val="0"/>
                  <w:marTop w:val="0"/>
                  <w:marBottom w:val="0"/>
                  <w:divBdr>
                    <w:top w:val="none" w:sz="0" w:space="0" w:color="auto"/>
                    <w:left w:val="none" w:sz="0" w:space="0" w:color="auto"/>
                    <w:bottom w:val="none" w:sz="0" w:space="0" w:color="auto"/>
                    <w:right w:val="none" w:sz="0" w:space="0" w:color="auto"/>
                  </w:divBdr>
                  <w:divsChild>
                    <w:div w:id="1319765319">
                      <w:marLeft w:val="0"/>
                      <w:marRight w:val="0"/>
                      <w:marTop w:val="0"/>
                      <w:marBottom w:val="0"/>
                      <w:divBdr>
                        <w:top w:val="none" w:sz="0" w:space="0" w:color="auto"/>
                        <w:left w:val="none" w:sz="0" w:space="0" w:color="auto"/>
                        <w:bottom w:val="none" w:sz="0" w:space="0" w:color="auto"/>
                        <w:right w:val="none" w:sz="0" w:space="0" w:color="auto"/>
                      </w:divBdr>
                      <w:divsChild>
                        <w:div w:id="2089957509">
                          <w:marLeft w:val="0"/>
                          <w:marRight w:val="0"/>
                          <w:marTop w:val="0"/>
                          <w:marBottom w:val="0"/>
                          <w:divBdr>
                            <w:top w:val="none" w:sz="0" w:space="0" w:color="auto"/>
                            <w:left w:val="none" w:sz="0" w:space="0" w:color="auto"/>
                            <w:bottom w:val="none" w:sz="0" w:space="0" w:color="auto"/>
                            <w:right w:val="none" w:sz="0" w:space="0" w:color="auto"/>
                          </w:divBdr>
                          <w:divsChild>
                            <w:div w:id="2062245614">
                              <w:marLeft w:val="0"/>
                              <w:marRight w:val="0"/>
                              <w:marTop w:val="0"/>
                              <w:marBottom w:val="0"/>
                              <w:divBdr>
                                <w:top w:val="none" w:sz="0" w:space="0" w:color="auto"/>
                                <w:left w:val="none" w:sz="0" w:space="0" w:color="auto"/>
                                <w:bottom w:val="none" w:sz="0" w:space="0" w:color="auto"/>
                                <w:right w:val="none" w:sz="0" w:space="0" w:color="auto"/>
                              </w:divBdr>
                              <w:divsChild>
                                <w:div w:id="14236476">
                                  <w:marLeft w:val="0"/>
                                  <w:marRight w:val="0"/>
                                  <w:marTop w:val="0"/>
                                  <w:marBottom w:val="0"/>
                                  <w:divBdr>
                                    <w:top w:val="none" w:sz="0" w:space="0" w:color="auto"/>
                                    <w:left w:val="none" w:sz="0" w:space="0" w:color="auto"/>
                                    <w:bottom w:val="none" w:sz="0" w:space="0" w:color="auto"/>
                                    <w:right w:val="none" w:sz="0" w:space="0" w:color="auto"/>
                                  </w:divBdr>
                                  <w:divsChild>
                                    <w:div w:id="275605838">
                                      <w:marLeft w:val="0"/>
                                      <w:marRight w:val="0"/>
                                      <w:marTop w:val="0"/>
                                      <w:marBottom w:val="0"/>
                                      <w:divBdr>
                                        <w:top w:val="none" w:sz="0" w:space="0" w:color="auto"/>
                                        <w:left w:val="none" w:sz="0" w:space="0" w:color="auto"/>
                                        <w:bottom w:val="none" w:sz="0" w:space="0" w:color="auto"/>
                                        <w:right w:val="none" w:sz="0" w:space="0" w:color="auto"/>
                                      </w:divBdr>
                                      <w:divsChild>
                                        <w:div w:id="85811978">
                                          <w:marLeft w:val="0"/>
                                          <w:marRight w:val="0"/>
                                          <w:marTop w:val="0"/>
                                          <w:marBottom w:val="0"/>
                                          <w:divBdr>
                                            <w:top w:val="none" w:sz="0" w:space="0" w:color="auto"/>
                                            <w:left w:val="none" w:sz="0" w:space="0" w:color="auto"/>
                                            <w:bottom w:val="none" w:sz="0" w:space="0" w:color="auto"/>
                                            <w:right w:val="none" w:sz="0" w:space="0" w:color="auto"/>
                                          </w:divBdr>
                                          <w:divsChild>
                                            <w:div w:id="1401293461">
                                              <w:marLeft w:val="0"/>
                                              <w:marRight w:val="0"/>
                                              <w:marTop w:val="0"/>
                                              <w:marBottom w:val="0"/>
                                              <w:divBdr>
                                                <w:top w:val="none" w:sz="0" w:space="0" w:color="auto"/>
                                                <w:left w:val="none" w:sz="0" w:space="0" w:color="auto"/>
                                                <w:bottom w:val="none" w:sz="0" w:space="0" w:color="auto"/>
                                                <w:right w:val="none" w:sz="0" w:space="0" w:color="auto"/>
                                              </w:divBdr>
                                              <w:divsChild>
                                                <w:div w:id="2027517078">
                                                  <w:marLeft w:val="0"/>
                                                  <w:marRight w:val="0"/>
                                                  <w:marTop w:val="0"/>
                                                  <w:marBottom w:val="0"/>
                                                  <w:divBdr>
                                                    <w:top w:val="none" w:sz="0" w:space="0" w:color="auto"/>
                                                    <w:left w:val="none" w:sz="0" w:space="0" w:color="auto"/>
                                                    <w:bottom w:val="none" w:sz="0" w:space="0" w:color="auto"/>
                                                    <w:right w:val="none" w:sz="0" w:space="0" w:color="auto"/>
                                                  </w:divBdr>
                                                  <w:divsChild>
                                                    <w:div w:id="495805453">
                                                      <w:marLeft w:val="0"/>
                                                      <w:marRight w:val="0"/>
                                                      <w:marTop w:val="0"/>
                                                      <w:marBottom w:val="0"/>
                                                      <w:divBdr>
                                                        <w:top w:val="none" w:sz="0" w:space="0" w:color="auto"/>
                                                        <w:left w:val="none" w:sz="0" w:space="0" w:color="auto"/>
                                                        <w:bottom w:val="none" w:sz="0" w:space="0" w:color="auto"/>
                                                        <w:right w:val="none" w:sz="0" w:space="0" w:color="auto"/>
                                                      </w:divBdr>
                                                      <w:divsChild>
                                                        <w:div w:id="1211379486">
                                                          <w:marLeft w:val="0"/>
                                                          <w:marRight w:val="0"/>
                                                          <w:marTop w:val="0"/>
                                                          <w:marBottom w:val="0"/>
                                                          <w:divBdr>
                                                            <w:top w:val="none" w:sz="0" w:space="0" w:color="auto"/>
                                                            <w:left w:val="none" w:sz="0" w:space="0" w:color="auto"/>
                                                            <w:bottom w:val="none" w:sz="0" w:space="0" w:color="auto"/>
                                                            <w:right w:val="none" w:sz="0" w:space="0" w:color="auto"/>
                                                          </w:divBdr>
                                                          <w:divsChild>
                                                            <w:div w:id="679549792">
                                                              <w:marLeft w:val="0"/>
                                                              <w:marRight w:val="150"/>
                                                              <w:marTop w:val="0"/>
                                                              <w:marBottom w:val="150"/>
                                                              <w:divBdr>
                                                                <w:top w:val="none" w:sz="0" w:space="0" w:color="auto"/>
                                                                <w:left w:val="none" w:sz="0" w:space="0" w:color="auto"/>
                                                                <w:bottom w:val="none" w:sz="0" w:space="0" w:color="auto"/>
                                                                <w:right w:val="none" w:sz="0" w:space="0" w:color="auto"/>
                                                              </w:divBdr>
                                                              <w:divsChild>
                                                                <w:div w:id="1826505190">
                                                                  <w:marLeft w:val="0"/>
                                                                  <w:marRight w:val="0"/>
                                                                  <w:marTop w:val="0"/>
                                                                  <w:marBottom w:val="0"/>
                                                                  <w:divBdr>
                                                                    <w:top w:val="none" w:sz="0" w:space="0" w:color="auto"/>
                                                                    <w:left w:val="none" w:sz="0" w:space="0" w:color="auto"/>
                                                                    <w:bottom w:val="none" w:sz="0" w:space="0" w:color="auto"/>
                                                                    <w:right w:val="none" w:sz="0" w:space="0" w:color="auto"/>
                                                                  </w:divBdr>
                                                                  <w:divsChild>
                                                                    <w:div w:id="1917939239">
                                                                      <w:marLeft w:val="0"/>
                                                                      <w:marRight w:val="0"/>
                                                                      <w:marTop w:val="0"/>
                                                                      <w:marBottom w:val="0"/>
                                                                      <w:divBdr>
                                                                        <w:top w:val="none" w:sz="0" w:space="0" w:color="auto"/>
                                                                        <w:left w:val="none" w:sz="0" w:space="0" w:color="auto"/>
                                                                        <w:bottom w:val="none" w:sz="0" w:space="0" w:color="auto"/>
                                                                        <w:right w:val="none" w:sz="0" w:space="0" w:color="auto"/>
                                                                      </w:divBdr>
                                                                      <w:divsChild>
                                                                        <w:div w:id="2025671425">
                                                                          <w:marLeft w:val="0"/>
                                                                          <w:marRight w:val="0"/>
                                                                          <w:marTop w:val="0"/>
                                                                          <w:marBottom w:val="0"/>
                                                                          <w:divBdr>
                                                                            <w:top w:val="none" w:sz="0" w:space="0" w:color="auto"/>
                                                                            <w:left w:val="none" w:sz="0" w:space="0" w:color="auto"/>
                                                                            <w:bottom w:val="none" w:sz="0" w:space="0" w:color="auto"/>
                                                                            <w:right w:val="none" w:sz="0" w:space="0" w:color="auto"/>
                                                                          </w:divBdr>
                                                                          <w:divsChild>
                                                                            <w:div w:id="1461876377">
                                                                              <w:marLeft w:val="0"/>
                                                                              <w:marRight w:val="0"/>
                                                                              <w:marTop w:val="0"/>
                                                                              <w:marBottom w:val="0"/>
                                                                              <w:divBdr>
                                                                                <w:top w:val="none" w:sz="0" w:space="0" w:color="auto"/>
                                                                                <w:left w:val="none" w:sz="0" w:space="0" w:color="auto"/>
                                                                                <w:bottom w:val="none" w:sz="0" w:space="0" w:color="auto"/>
                                                                                <w:right w:val="none" w:sz="0" w:space="0" w:color="auto"/>
                                                                              </w:divBdr>
                                                                              <w:divsChild>
                                                                                <w:div w:id="659235077">
                                                                                  <w:marLeft w:val="0"/>
                                                                                  <w:marRight w:val="0"/>
                                                                                  <w:marTop w:val="280"/>
                                                                                  <w:marBottom w:val="280"/>
                                                                                  <w:divBdr>
                                                                                    <w:top w:val="none" w:sz="0" w:space="0" w:color="auto"/>
                                                                                    <w:left w:val="none" w:sz="0" w:space="0" w:color="auto"/>
                                                                                    <w:bottom w:val="none" w:sz="0" w:space="0" w:color="auto"/>
                                                                                    <w:right w:val="none" w:sz="0" w:space="0" w:color="auto"/>
                                                                                  </w:divBdr>
                                                                                </w:div>
                                                                                <w:div w:id="822241108">
                                                                                  <w:marLeft w:val="0"/>
                                                                                  <w:marRight w:val="0"/>
                                                                                  <w:marTop w:val="280"/>
                                                                                  <w:marBottom w:val="280"/>
                                                                                  <w:divBdr>
                                                                                    <w:top w:val="none" w:sz="0" w:space="0" w:color="auto"/>
                                                                                    <w:left w:val="none" w:sz="0" w:space="0" w:color="auto"/>
                                                                                    <w:bottom w:val="none" w:sz="0" w:space="0" w:color="auto"/>
                                                                                    <w:right w:val="none" w:sz="0" w:space="0" w:color="auto"/>
                                                                                  </w:divBdr>
                                                                                </w:div>
                                                                                <w:div w:id="836119573">
                                                                                  <w:marLeft w:val="0"/>
                                                                                  <w:marRight w:val="0"/>
                                                                                  <w:marTop w:val="280"/>
                                                                                  <w:marBottom w:val="280"/>
                                                                                  <w:divBdr>
                                                                                    <w:top w:val="none" w:sz="0" w:space="0" w:color="auto"/>
                                                                                    <w:left w:val="none" w:sz="0" w:space="0" w:color="auto"/>
                                                                                    <w:bottom w:val="none" w:sz="0" w:space="0" w:color="auto"/>
                                                                                    <w:right w:val="none" w:sz="0" w:space="0" w:color="auto"/>
                                                                                  </w:divBdr>
                                                                                </w:div>
                                                                                <w:div w:id="980621506">
                                                                                  <w:marLeft w:val="0"/>
                                                                                  <w:marRight w:val="0"/>
                                                                                  <w:marTop w:val="280"/>
                                                                                  <w:marBottom w:val="280"/>
                                                                                  <w:divBdr>
                                                                                    <w:top w:val="none" w:sz="0" w:space="0" w:color="auto"/>
                                                                                    <w:left w:val="none" w:sz="0" w:space="0" w:color="auto"/>
                                                                                    <w:bottom w:val="none" w:sz="0" w:space="0" w:color="auto"/>
                                                                                    <w:right w:val="none" w:sz="0" w:space="0" w:color="auto"/>
                                                                                  </w:divBdr>
                                                                                </w:div>
                                                                                <w:div w:id="1517572516">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864836">
      <w:bodyDiv w:val="1"/>
      <w:marLeft w:val="0"/>
      <w:marRight w:val="0"/>
      <w:marTop w:val="0"/>
      <w:marBottom w:val="0"/>
      <w:divBdr>
        <w:top w:val="none" w:sz="0" w:space="0" w:color="auto"/>
        <w:left w:val="none" w:sz="0" w:space="0" w:color="auto"/>
        <w:bottom w:val="none" w:sz="0" w:space="0" w:color="auto"/>
        <w:right w:val="none" w:sz="0" w:space="0" w:color="auto"/>
      </w:divBdr>
      <w:divsChild>
        <w:div w:id="544604423">
          <w:marLeft w:val="0"/>
          <w:marRight w:val="0"/>
          <w:marTop w:val="0"/>
          <w:marBottom w:val="0"/>
          <w:divBdr>
            <w:top w:val="none" w:sz="0" w:space="0" w:color="auto"/>
            <w:left w:val="none" w:sz="0" w:space="0" w:color="auto"/>
            <w:bottom w:val="none" w:sz="0" w:space="0" w:color="auto"/>
            <w:right w:val="none" w:sz="0" w:space="0" w:color="auto"/>
          </w:divBdr>
          <w:divsChild>
            <w:div w:id="1180436244">
              <w:marLeft w:val="0"/>
              <w:marRight w:val="0"/>
              <w:marTop w:val="0"/>
              <w:marBottom w:val="0"/>
              <w:divBdr>
                <w:top w:val="none" w:sz="0" w:space="0" w:color="auto"/>
                <w:left w:val="none" w:sz="0" w:space="0" w:color="auto"/>
                <w:bottom w:val="none" w:sz="0" w:space="0" w:color="auto"/>
                <w:right w:val="none" w:sz="0" w:space="0" w:color="auto"/>
              </w:divBdr>
              <w:divsChild>
                <w:div w:id="357126044">
                  <w:marLeft w:val="0"/>
                  <w:marRight w:val="0"/>
                  <w:marTop w:val="0"/>
                  <w:marBottom w:val="0"/>
                  <w:divBdr>
                    <w:top w:val="none" w:sz="0" w:space="0" w:color="auto"/>
                    <w:left w:val="none" w:sz="0" w:space="0" w:color="auto"/>
                    <w:bottom w:val="none" w:sz="0" w:space="0" w:color="auto"/>
                    <w:right w:val="none" w:sz="0" w:space="0" w:color="auto"/>
                  </w:divBdr>
                  <w:divsChild>
                    <w:div w:id="1266381285">
                      <w:marLeft w:val="0"/>
                      <w:marRight w:val="0"/>
                      <w:marTop w:val="0"/>
                      <w:marBottom w:val="0"/>
                      <w:divBdr>
                        <w:top w:val="none" w:sz="0" w:space="0" w:color="auto"/>
                        <w:left w:val="none" w:sz="0" w:space="0" w:color="auto"/>
                        <w:bottom w:val="none" w:sz="0" w:space="0" w:color="auto"/>
                        <w:right w:val="none" w:sz="0" w:space="0" w:color="auto"/>
                      </w:divBdr>
                      <w:divsChild>
                        <w:div w:id="2131582274">
                          <w:marLeft w:val="0"/>
                          <w:marRight w:val="0"/>
                          <w:marTop w:val="0"/>
                          <w:marBottom w:val="0"/>
                          <w:divBdr>
                            <w:top w:val="none" w:sz="0" w:space="0" w:color="auto"/>
                            <w:left w:val="none" w:sz="0" w:space="0" w:color="auto"/>
                            <w:bottom w:val="none" w:sz="0" w:space="0" w:color="auto"/>
                            <w:right w:val="none" w:sz="0" w:space="0" w:color="auto"/>
                          </w:divBdr>
                          <w:divsChild>
                            <w:div w:id="1305158121">
                              <w:marLeft w:val="0"/>
                              <w:marRight w:val="0"/>
                              <w:marTop w:val="0"/>
                              <w:marBottom w:val="0"/>
                              <w:divBdr>
                                <w:top w:val="none" w:sz="0" w:space="0" w:color="auto"/>
                                <w:left w:val="none" w:sz="0" w:space="0" w:color="auto"/>
                                <w:bottom w:val="none" w:sz="0" w:space="0" w:color="auto"/>
                                <w:right w:val="none" w:sz="0" w:space="0" w:color="auto"/>
                              </w:divBdr>
                              <w:divsChild>
                                <w:div w:id="1496192137">
                                  <w:marLeft w:val="0"/>
                                  <w:marRight w:val="0"/>
                                  <w:marTop w:val="0"/>
                                  <w:marBottom w:val="0"/>
                                  <w:divBdr>
                                    <w:top w:val="none" w:sz="0" w:space="0" w:color="auto"/>
                                    <w:left w:val="none" w:sz="0" w:space="0" w:color="auto"/>
                                    <w:bottom w:val="none" w:sz="0" w:space="0" w:color="auto"/>
                                    <w:right w:val="none" w:sz="0" w:space="0" w:color="auto"/>
                                  </w:divBdr>
                                  <w:divsChild>
                                    <w:div w:id="1221207308">
                                      <w:marLeft w:val="0"/>
                                      <w:marRight w:val="0"/>
                                      <w:marTop w:val="0"/>
                                      <w:marBottom w:val="0"/>
                                      <w:divBdr>
                                        <w:top w:val="none" w:sz="0" w:space="0" w:color="auto"/>
                                        <w:left w:val="none" w:sz="0" w:space="0" w:color="auto"/>
                                        <w:bottom w:val="none" w:sz="0" w:space="0" w:color="auto"/>
                                        <w:right w:val="none" w:sz="0" w:space="0" w:color="auto"/>
                                      </w:divBdr>
                                      <w:divsChild>
                                        <w:div w:id="1173766467">
                                          <w:marLeft w:val="0"/>
                                          <w:marRight w:val="0"/>
                                          <w:marTop w:val="0"/>
                                          <w:marBottom w:val="0"/>
                                          <w:divBdr>
                                            <w:top w:val="none" w:sz="0" w:space="0" w:color="auto"/>
                                            <w:left w:val="none" w:sz="0" w:space="0" w:color="auto"/>
                                            <w:bottom w:val="none" w:sz="0" w:space="0" w:color="auto"/>
                                            <w:right w:val="none" w:sz="0" w:space="0" w:color="auto"/>
                                          </w:divBdr>
                                          <w:divsChild>
                                            <w:div w:id="731348539">
                                              <w:marLeft w:val="0"/>
                                              <w:marRight w:val="0"/>
                                              <w:marTop w:val="0"/>
                                              <w:marBottom w:val="495"/>
                                              <w:divBdr>
                                                <w:top w:val="none" w:sz="0" w:space="0" w:color="auto"/>
                                                <w:left w:val="none" w:sz="0" w:space="0" w:color="auto"/>
                                                <w:bottom w:val="none" w:sz="0" w:space="0" w:color="auto"/>
                                                <w:right w:val="none" w:sz="0" w:space="0" w:color="auto"/>
                                              </w:divBdr>
                                              <w:divsChild>
                                                <w:div w:id="15681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3229453">
      <w:bodyDiv w:val="1"/>
      <w:marLeft w:val="0"/>
      <w:marRight w:val="0"/>
      <w:marTop w:val="0"/>
      <w:marBottom w:val="0"/>
      <w:divBdr>
        <w:top w:val="none" w:sz="0" w:space="0" w:color="auto"/>
        <w:left w:val="none" w:sz="0" w:space="0" w:color="auto"/>
        <w:bottom w:val="none" w:sz="0" w:space="0" w:color="auto"/>
        <w:right w:val="none" w:sz="0" w:space="0" w:color="auto"/>
      </w:divBdr>
    </w:div>
    <w:div w:id="1853298659">
      <w:bodyDiv w:val="1"/>
      <w:marLeft w:val="0"/>
      <w:marRight w:val="0"/>
      <w:marTop w:val="0"/>
      <w:marBottom w:val="0"/>
      <w:divBdr>
        <w:top w:val="none" w:sz="0" w:space="0" w:color="auto"/>
        <w:left w:val="none" w:sz="0" w:space="0" w:color="auto"/>
        <w:bottom w:val="none" w:sz="0" w:space="0" w:color="auto"/>
        <w:right w:val="none" w:sz="0" w:space="0" w:color="auto"/>
      </w:divBdr>
    </w:div>
    <w:div w:id="1876505931">
      <w:bodyDiv w:val="1"/>
      <w:marLeft w:val="0"/>
      <w:marRight w:val="0"/>
      <w:marTop w:val="0"/>
      <w:marBottom w:val="0"/>
      <w:divBdr>
        <w:top w:val="none" w:sz="0" w:space="0" w:color="auto"/>
        <w:left w:val="none" w:sz="0" w:space="0" w:color="auto"/>
        <w:bottom w:val="none" w:sz="0" w:space="0" w:color="auto"/>
        <w:right w:val="none" w:sz="0" w:space="0" w:color="auto"/>
      </w:divBdr>
    </w:div>
    <w:div w:id="1886915099">
      <w:bodyDiv w:val="1"/>
      <w:marLeft w:val="0"/>
      <w:marRight w:val="0"/>
      <w:marTop w:val="0"/>
      <w:marBottom w:val="0"/>
      <w:divBdr>
        <w:top w:val="none" w:sz="0" w:space="0" w:color="auto"/>
        <w:left w:val="none" w:sz="0" w:space="0" w:color="auto"/>
        <w:bottom w:val="none" w:sz="0" w:space="0" w:color="auto"/>
        <w:right w:val="none" w:sz="0" w:space="0" w:color="auto"/>
      </w:divBdr>
    </w:div>
    <w:div w:id="1888057291">
      <w:bodyDiv w:val="1"/>
      <w:marLeft w:val="0"/>
      <w:marRight w:val="0"/>
      <w:marTop w:val="0"/>
      <w:marBottom w:val="0"/>
      <w:divBdr>
        <w:top w:val="none" w:sz="0" w:space="0" w:color="auto"/>
        <w:left w:val="none" w:sz="0" w:space="0" w:color="auto"/>
        <w:bottom w:val="none" w:sz="0" w:space="0" w:color="auto"/>
        <w:right w:val="none" w:sz="0" w:space="0" w:color="auto"/>
      </w:divBdr>
    </w:div>
    <w:div w:id="1891457630">
      <w:bodyDiv w:val="1"/>
      <w:marLeft w:val="0"/>
      <w:marRight w:val="0"/>
      <w:marTop w:val="0"/>
      <w:marBottom w:val="0"/>
      <w:divBdr>
        <w:top w:val="none" w:sz="0" w:space="0" w:color="auto"/>
        <w:left w:val="none" w:sz="0" w:space="0" w:color="auto"/>
        <w:bottom w:val="none" w:sz="0" w:space="0" w:color="auto"/>
        <w:right w:val="none" w:sz="0" w:space="0" w:color="auto"/>
      </w:divBdr>
      <w:divsChild>
        <w:div w:id="435715457">
          <w:marLeft w:val="0"/>
          <w:marRight w:val="0"/>
          <w:marTop w:val="0"/>
          <w:marBottom w:val="0"/>
          <w:divBdr>
            <w:top w:val="none" w:sz="0" w:space="0" w:color="auto"/>
            <w:left w:val="none" w:sz="0" w:space="0" w:color="auto"/>
            <w:bottom w:val="none" w:sz="0" w:space="0" w:color="auto"/>
            <w:right w:val="none" w:sz="0" w:space="0" w:color="auto"/>
          </w:divBdr>
          <w:divsChild>
            <w:div w:id="963774422">
              <w:marLeft w:val="0"/>
              <w:marRight w:val="0"/>
              <w:marTop w:val="0"/>
              <w:marBottom w:val="0"/>
              <w:divBdr>
                <w:top w:val="none" w:sz="0" w:space="0" w:color="auto"/>
                <w:left w:val="none" w:sz="0" w:space="0" w:color="auto"/>
                <w:bottom w:val="none" w:sz="0" w:space="0" w:color="auto"/>
                <w:right w:val="none" w:sz="0" w:space="0" w:color="auto"/>
              </w:divBdr>
              <w:divsChild>
                <w:div w:id="189344185">
                  <w:marLeft w:val="0"/>
                  <w:marRight w:val="0"/>
                  <w:marTop w:val="0"/>
                  <w:marBottom w:val="0"/>
                  <w:divBdr>
                    <w:top w:val="none" w:sz="0" w:space="0" w:color="auto"/>
                    <w:left w:val="none" w:sz="0" w:space="0" w:color="auto"/>
                    <w:bottom w:val="none" w:sz="0" w:space="0" w:color="auto"/>
                    <w:right w:val="none" w:sz="0" w:space="0" w:color="auto"/>
                  </w:divBdr>
                </w:div>
                <w:div w:id="318925703">
                  <w:marLeft w:val="0"/>
                  <w:marRight w:val="0"/>
                  <w:marTop w:val="0"/>
                  <w:marBottom w:val="0"/>
                  <w:divBdr>
                    <w:top w:val="none" w:sz="0" w:space="0" w:color="auto"/>
                    <w:left w:val="none" w:sz="0" w:space="0" w:color="auto"/>
                    <w:bottom w:val="none" w:sz="0" w:space="0" w:color="auto"/>
                    <w:right w:val="none" w:sz="0" w:space="0" w:color="auto"/>
                  </w:divBdr>
                </w:div>
                <w:div w:id="483397313">
                  <w:marLeft w:val="0"/>
                  <w:marRight w:val="0"/>
                  <w:marTop w:val="0"/>
                  <w:marBottom w:val="0"/>
                  <w:divBdr>
                    <w:top w:val="none" w:sz="0" w:space="0" w:color="auto"/>
                    <w:left w:val="none" w:sz="0" w:space="0" w:color="auto"/>
                    <w:bottom w:val="none" w:sz="0" w:space="0" w:color="auto"/>
                    <w:right w:val="none" w:sz="0" w:space="0" w:color="auto"/>
                  </w:divBdr>
                </w:div>
                <w:div w:id="574972553">
                  <w:marLeft w:val="0"/>
                  <w:marRight w:val="0"/>
                  <w:marTop w:val="0"/>
                  <w:marBottom w:val="0"/>
                  <w:divBdr>
                    <w:top w:val="none" w:sz="0" w:space="0" w:color="auto"/>
                    <w:left w:val="none" w:sz="0" w:space="0" w:color="auto"/>
                    <w:bottom w:val="none" w:sz="0" w:space="0" w:color="auto"/>
                    <w:right w:val="none" w:sz="0" w:space="0" w:color="auto"/>
                  </w:divBdr>
                </w:div>
                <w:div w:id="1024286137">
                  <w:marLeft w:val="0"/>
                  <w:marRight w:val="0"/>
                  <w:marTop w:val="0"/>
                  <w:marBottom w:val="0"/>
                  <w:divBdr>
                    <w:top w:val="none" w:sz="0" w:space="0" w:color="auto"/>
                    <w:left w:val="none" w:sz="0" w:space="0" w:color="auto"/>
                    <w:bottom w:val="none" w:sz="0" w:space="0" w:color="auto"/>
                    <w:right w:val="none" w:sz="0" w:space="0" w:color="auto"/>
                  </w:divBdr>
                </w:div>
                <w:div w:id="1072316657">
                  <w:marLeft w:val="0"/>
                  <w:marRight w:val="0"/>
                  <w:marTop w:val="0"/>
                  <w:marBottom w:val="0"/>
                  <w:divBdr>
                    <w:top w:val="none" w:sz="0" w:space="0" w:color="auto"/>
                    <w:left w:val="none" w:sz="0" w:space="0" w:color="auto"/>
                    <w:bottom w:val="none" w:sz="0" w:space="0" w:color="auto"/>
                    <w:right w:val="none" w:sz="0" w:space="0" w:color="auto"/>
                  </w:divBdr>
                </w:div>
                <w:div w:id="1280138882">
                  <w:marLeft w:val="0"/>
                  <w:marRight w:val="0"/>
                  <w:marTop w:val="0"/>
                  <w:marBottom w:val="0"/>
                  <w:divBdr>
                    <w:top w:val="none" w:sz="0" w:space="0" w:color="auto"/>
                    <w:left w:val="none" w:sz="0" w:space="0" w:color="auto"/>
                    <w:bottom w:val="none" w:sz="0" w:space="0" w:color="auto"/>
                    <w:right w:val="none" w:sz="0" w:space="0" w:color="auto"/>
                  </w:divBdr>
                </w:div>
                <w:div w:id="131748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386300">
      <w:bodyDiv w:val="1"/>
      <w:marLeft w:val="0"/>
      <w:marRight w:val="0"/>
      <w:marTop w:val="0"/>
      <w:marBottom w:val="0"/>
      <w:divBdr>
        <w:top w:val="none" w:sz="0" w:space="0" w:color="auto"/>
        <w:left w:val="none" w:sz="0" w:space="0" w:color="auto"/>
        <w:bottom w:val="none" w:sz="0" w:space="0" w:color="auto"/>
        <w:right w:val="none" w:sz="0" w:space="0" w:color="auto"/>
      </w:divBdr>
    </w:div>
    <w:div w:id="1915897883">
      <w:bodyDiv w:val="1"/>
      <w:marLeft w:val="0"/>
      <w:marRight w:val="0"/>
      <w:marTop w:val="0"/>
      <w:marBottom w:val="0"/>
      <w:divBdr>
        <w:top w:val="none" w:sz="0" w:space="0" w:color="auto"/>
        <w:left w:val="none" w:sz="0" w:space="0" w:color="auto"/>
        <w:bottom w:val="none" w:sz="0" w:space="0" w:color="auto"/>
        <w:right w:val="none" w:sz="0" w:space="0" w:color="auto"/>
      </w:divBdr>
    </w:div>
    <w:div w:id="1920553484">
      <w:bodyDiv w:val="1"/>
      <w:marLeft w:val="75"/>
      <w:marRight w:val="75"/>
      <w:marTop w:val="75"/>
      <w:marBottom w:val="75"/>
      <w:divBdr>
        <w:top w:val="none" w:sz="0" w:space="0" w:color="auto"/>
        <w:left w:val="none" w:sz="0" w:space="0" w:color="auto"/>
        <w:bottom w:val="none" w:sz="0" w:space="0" w:color="auto"/>
        <w:right w:val="none" w:sz="0" w:space="0" w:color="auto"/>
      </w:divBdr>
      <w:divsChild>
        <w:div w:id="347878163">
          <w:marLeft w:val="0"/>
          <w:marRight w:val="0"/>
          <w:marTop w:val="0"/>
          <w:marBottom w:val="0"/>
          <w:divBdr>
            <w:top w:val="none" w:sz="0" w:space="0" w:color="auto"/>
            <w:left w:val="none" w:sz="0" w:space="0" w:color="auto"/>
            <w:bottom w:val="none" w:sz="0" w:space="0" w:color="auto"/>
            <w:right w:val="none" w:sz="0" w:space="0" w:color="auto"/>
          </w:divBdr>
        </w:div>
      </w:divsChild>
    </w:div>
    <w:div w:id="1925458783">
      <w:bodyDiv w:val="1"/>
      <w:marLeft w:val="0"/>
      <w:marRight w:val="0"/>
      <w:marTop w:val="0"/>
      <w:marBottom w:val="0"/>
      <w:divBdr>
        <w:top w:val="none" w:sz="0" w:space="0" w:color="auto"/>
        <w:left w:val="none" w:sz="0" w:space="0" w:color="auto"/>
        <w:bottom w:val="none" w:sz="0" w:space="0" w:color="auto"/>
        <w:right w:val="none" w:sz="0" w:space="0" w:color="auto"/>
      </w:divBdr>
    </w:div>
    <w:div w:id="1928222645">
      <w:bodyDiv w:val="1"/>
      <w:marLeft w:val="0"/>
      <w:marRight w:val="0"/>
      <w:marTop w:val="0"/>
      <w:marBottom w:val="0"/>
      <w:divBdr>
        <w:top w:val="none" w:sz="0" w:space="0" w:color="auto"/>
        <w:left w:val="none" w:sz="0" w:space="0" w:color="auto"/>
        <w:bottom w:val="none" w:sz="0" w:space="0" w:color="auto"/>
        <w:right w:val="none" w:sz="0" w:space="0" w:color="auto"/>
      </w:divBdr>
      <w:divsChild>
        <w:div w:id="1564170993">
          <w:marLeft w:val="0"/>
          <w:marRight w:val="0"/>
          <w:marTop w:val="0"/>
          <w:marBottom w:val="0"/>
          <w:divBdr>
            <w:top w:val="none" w:sz="0" w:space="0" w:color="auto"/>
            <w:left w:val="none" w:sz="0" w:space="0" w:color="auto"/>
            <w:bottom w:val="none" w:sz="0" w:space="0" w:color="auto"/>
            <w:right w:val="none" w:sz="0" w:space="0" w:color="auto"/>
          </w:divBdr>
          <w:divsChild>
            <w:div w:id="1767339489">
              <w:marLeft w:val="0"/>
              <w:marRight w:val="0"/>
              <w:marTop w:val="0"/>
              <w:marBottom w:val="0"/>
              <w:divBdr>
                <w:top w:val="none" w:sz="0" w:space="0" w:color="auto"/>
                <w:left w:val="none" w:sz="0" w:space="0" w:color="auto"/>
                <w:bottom w:val="none" w:sz="0" w:space="0" w:color="auto"/>
                <w:right w:val="none" w:sz="0" w:space="0" w:color="auto"/>
              </w:divBdr>
              <w:divsChild>
                <w:div w:id="1331520462">
                  <w:marLeft w:val="0"/>
                  <w:marRight w:val="0"/>
                  <w:marTop w:val="0"/>
                  <w:marBottom w:val="0"/>
                  <w:divBdr>
                    <w:top w:val="none" w:sz="0" w:space="0" w:color="auto"/>
                    <w:left w:val="none" w:sz="0" w:space="0" w:color="auto"/>
                    <w:bottom w:val="none" w:sz="0" w:space="0" w:color="auto"/>
                    <w:right w:val="none" w:sz="0" w:space="0" w:color="auto"/>
                  </w:divBdr>
                  <w:divsChild>
                    <w:div w:id="1711494936">
                      <w:marLeft w:val="0"/>
                      <w:marRight w:val="0"/>
                      <w:marTop w:val="0"/>
                      <w:marBottom w:val="0"/>
                      <w:divBdr>
                        <w:top w:val="none" w:sz="0" w:space="0" w:color="auto"/>
                        <w:left w:val="none" w:sz="0" w:space="0" w:color="auto"/>
                        <w:bottom w:val="none" w:sz="0" w:space="0" w:color="auto"/>
                        <w:right w:val="none" w:sz="0" w:space="0" w:color="auto"/>
                      </w:divBdr>
                      <w:divsChild>
                        <w:div w:id="825243284">
                          <w:marLeft w:val="0"/>
                          <w:marRight w:val="0"/>
                          <w:marTop w:val="0"/>
                          <w:marBottom w:val="0"/>
                          <w:divBdr>
                            <w:top w:val="none" w:sz="0" w:space="0" w:color="auto"/>
                            <w:left w:val="none" w:sz="0" w:space="0" w:color="auto"/>
                            <w:bottom w:val="none" w:sz="0" w:space="0" w:color="auto"/>
                            <w:right w:val="none" w:sz="0" w:space="0" w:color="auto"/>
                          </w:divBdr>
                          <w:divsChild>
                            <w:div w:id="1434520184">
                              <w:marLeft w:val="0"/>
                              <w:marRight w:val="0"/>
                              <w:marTop w:val="0"/>
                              <w:marBottom w:val="0"/>
                              <w:divBdr>
                                <w:top w:val="none" w:sz="0" w:space="0" w:color="auto"/>
                                <w:left w:val="none" w:sz="0" w:space="0" w:color="auto"/>
                                <w:bottom w:val="none" w:sz="0" w:space="0" w:color="auto"/>
                                <w:right w:val="none" w:sz="0" w:space="0" w:color="auto"/>
                              </w:divBdr>
                              <w:divsChild>
                                <w:div w:id="1832409086">
                                  <w:marLeft w:val="0"/>
                                  <w:marRight w:val="0"/>
                                  <w:marTop w:val="0"/>
                                  <w:marBottom w:val="0"/>
                                  <w:divBdr>
                                    <w:top w:val="none" w:sz="0" w:space="0" w:color="auto"/>
                                    <w:left w:val="none" w:sz="0" w:space="0" w:color="auto"/>
                                    <w:bottom w:val="none" w:sz="0" w:space="0" w:color="auto"/>
                                    <w:right w:val="none" w:sz="0" w:space="0" w:color="auto"/>
                                  </w:divBdr>
                                  <w:divsChild>
                                    <w:div w:id="1229805704">
                                      <w:marLeft w:val="0"/>
                                      <w:marRight w:val="0"/>
                                      <w:marTop w:val="0"/>
                                      <w:marBottom w:val="0"/>
                                      <w:divBdr>
                                        <w:top w:val="none" w:sz="0" w:space="0" w:color="auto"/>
                                        <w:left w:val="none" w:sz="0" w:space="0" w:color="auto"/>
                                        <w:bottom w:val="none" w:sz="0" w:space="0" w:color="auto"/>
                                        <w:right w:val="none" w:sz="0" w:space="0" w:color="auto"/>
                                      </w:divBdr>
                                      <w:divsChild>
                                        <w:div w:id="1182204153">
                                          <w:marLeft w:val="0"/>
                                          <w:marRight w:val="0"/>
                                          <w:marTop w:val="0"/>
                                          <w:marBottom w:val="0"/>
                                          <w:divBdr>
                                            <w:top w:val="none" w:sz="0" w:space="0" w:color="auto"/>
                                            <w:left w:val="none" w:sz="0" w:space="0" w:color="auto"/>
                                            <w:bottom w:val="none" w:sz="0" w:space="0" w:color="auto"/>
                                            <w:right w:val="none" w:sz="0" w:space="0" w:color="auto"/>
                                          </w:divBdr>
                                          <w:divsChild>
                                            <w:div w:id="1934626635">
                                              <w:marLeft w:val="0"/>
                                              <w:marRight w:val="0"/>
                                              <w:marTop w:val="0"/>
                                              <w:marBottom w:val="495"/>
                                              <w:divBdr>
                                                <w:top w:val="none" w:sz="0" w:space="0" w:color="auto"/>
                                                <w:left w:val="none" w:sz="0" w:space="0" w:color="auto"/>
                                                <w:bottom w:val="none" w:sz="0" w:space="0" w:color="auto"/>
                                                <w:right w:val="none" w:sz="0" w:space="0" w:color="auto"/>
                                              </w:divBdr>
                                              <w:divsChild>
                                                <w:div w:id="84397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7078539">
      <w:bodyDiv w:val="1"/>
      <w:marLeft w:val="0"/>
      <w:marRight w:val="0"/>
      <w:marTop w:val="0"/>
      <w:marBottom w:val="0"/>
      <w:divBdr>
        <w:top w:val="none" w:sz="0" w:space="0" w:color="auto"/>
        <w:left w:val="none" w:sz="0" w:space="0" w:color="auto"/>
        <w:bottom w:val="none" w:sz="0" w:space="0" w:color="auto"/>
        <w:right w:val="none" w:sz="0" w:space="0" w:color="auto"/>
      </w:divBdr>
    </w:div>
    <w:div w:id="1995644570">
      <w:bodyDiv w:val="1"/>
      <w:marLeft w:val="0"/>
      <w:marRight w:val="0"/>
      <w:marTop w:val="0"/>
      <w:marBottom w:val="0"/>
      <w:divBdr>
        <w:top w:val="none" w:sz="0" w:space="0" w:color="auto"/>
        <w:left w:val="none" w:sz="0" w:space="0" w:color="auto"/>
        <w:bottom w:val="none" w:sz="0" w:space="0" w:color="auto"/>
        <w:right w:val="none" w:sz="0" w:space="0" w:color="auto"/>
      </w:divBdr>
    </w:div>
    <w:div w:id="1997106850">
      <w:bodyDiv w:val="1"/>
      <w:marLeft w:val="0"/>
      <w:marRight w:val="0"/>
      <w:marTop w:val="0"/>
      <w:marBottom w:val="0"/>
      <w:divBdr>
        <w:top w:val="none" w:sz="0" w:space="0" w:color="auto"/>
        <w:left w:val="none" w:sz="0" w:space="0" w:color="auto"/>
        <w:bottom w:val="none" w:sz="0" w:space="0" w:color="auto"/>
        <w:right w:val="none" w:sz="0" w:space="0" w:color="auto"/>
      </w:divBdr>
    </w:div>
    <w:div w:id="2023044555">
      <w:bodyDiv w:val="1"/>
      <w:marLeft w:val="0"/>
      <w:marRight w:val="0"/>
      <w:marTop w:val="0"/>
      <w:marBottom w:val="0"/>
      <w:divBdr>
        <w:top w:val="none" w:sz="0" w:space="0" w:color="auto"/>
        <w:left w:val="none" w:sz="0" w:space="0" w:color="auto"/>
        <w:bottom w:val="none" w:sz="0" w:space="0" w:color="auto"/>
        <w:right w:val="none" w:sz="0" w:space="0" w:color="auto"/>
      </w:divBdr>
    </w:div>
    <w:div w:id="2025935870">
      <w:bodyDiv w:val="1"/>
      <w:marLeft w:val="0"/>
      <w:marRight w:val="0"/>
      <w:marTop w:val="0"/>
      <w:marBottom w:val="0"/>
      <w:divBdr>
        <w:top w:val="none" w:sz="0" w:space="0" w:color="auto"/>
        <w:left w:val="none" w:sz="0" w:space="0" w:color="auto"/>
        <w:bottom w:val="none" w:sz="0" w:space="0" w:color="auto"/>
        <w:right w:val="none" w:sz="0" w:space="0" w:color="auto"/>
      </w:divBdr>
    </w:div>
    <w:div w:id="2026320321">
      <w:bodyDiv w:val="1"/>
      <w:marLeft w:val="0"/>
      <w:marRight w:val="0"/>
      <w:marTop w:val="0"/>
      <w:marBottom w:val="0"/>
      <w:divBdr>
        <w:top w:val="none" w:sz="0" w:space="0" w:color="auto"/>
        <w:left w:val="none" w:sz="0" w:space="0" w:color="auto"/>
        <w:bottom w:val="none" w:sz="0" w:space="0" w:color="auto"/>
        <w:right w:val="none" w:sz="0" w:space="0" w:color="auto"/>
      </w:divBdr>
    </w:div>
    <w:div w:id="2067953305">
      <w:bodyDiv w:val="1"/>
      <w:marLeft w:val="0"/>
      <w:marRight w:val="0"/>
      <w:marTop w:val="0"/>
      <w:marBottom w:val="0"/>
      <w:divBdr>
        <w:top w:val="none" w:sz="0" w:space="0" w:color="auto"/>
        <w:left w:val="none" w:sz="0" w:space="0" w:color="auto"/>
        <w:bottom w:val="none" w:sz="0" w:space="0" w:color="auto"/>
        <w:right w:val="none" w:sz="0" w:space="0" w:color="auto"/>
      </w:divBdr>
    </w:div>
    <w:div w:id="2072192500">
      <w:bodyDiv w:val="1"/>
      <w:marLeft w:val="0"/>
      <w:marRight w:val="0"/>
      <w:marTop w:val="0"/>
      <w:marBottom w:val="0"/>
      <w:divBdr>
        <w:top w:val="none" w:sz="0" w:space="0" w:color="auto"/>
        <w:left w:val="none" w:sz="0" w:space="0" w:color="auto"/>
        <w:bottom w:val="none" w:sz="0" w:space="0" w:color="auto"/>
        <w:right w:val="none" w:sz="0" w:space="0" w:color="auto"/>
      </w:divBdr>
      <w:divsChild>
        <w:div w:id="645667932">
          <w:marLeft w:val="0"/>
          <w:marRight w:val="0"/>
          <w:marTop w:val="0"/>
          <w:marBottom w:val="0"/>
          <w:divBdr>
            <w:top w:val="none" w:sz="0" w:space="0" w:color="auto"/>
            <w:left w:val="none" w:sz="0" w:space="0" w:color="auto"/>
            <w:bottom w:val="none" w:sz="0" w:space="0" w:color="auto"/>
            <w:right w:val="none" w:sz="0" w:space="0" w:color="auto"/>
          </w:divBdr>
          <w:divsChild>
            <w:div w:id="869681732">
              <w:marLeft w:val="0"/>
              <w:marRight w:val="0"/>
              <w:marTop w:val="0"/>
              <w:marBottom w:val="0"/>
              <w:divBdr>
                <w:top w:val="none" w:sz="0" w:space="0" w:color="auto"/>
                <w:left w:val="none" w:sz="0" w:space="0" w:color="auto"/>
                <w:bottom w:val="none" w:sz="0" w:space="0" w:color="auto"/>
                <w:right w:val="none" w:sz="0" w:space="0" w:color="auto"/>
              </w:divBdr>
              <w:divsChild>
                <w:div w:id="213733009">
                  <w:marLeft w:val="0"/>
                  <w:marRight w:val="0"/>
                  <w:marTop w:val="0"/>
                  <w:marBottom w:val="0"/>
                  <w:divBdr>
                    <w:top w:val="none" w:sz="0" w:space="0" w:color="auto"/>
                    <w:left w:val="none" w:sz="0" w:space="0" w:color="auto"/>
                    <w:bottom w:val="none" w:sz="0" w:space="0" w:color="auto"/>
                    <w:right w:val="none" w:sz="0" w:space="0" w:color="auto"/>
                  </w:divBdr>
                  <w:divsChild>
                    <w:div w:id="1273435681">
                      <w:marLeft w:val="0"/>
                      <w:marRight w:val="0"/>
                      <w:marTop w:val="0"/>
                      <w:marBottom w:val="0"/>
                      <w:divBdr>
                        <w:top w:val="none" w:sz="0" w:space="0" w:color="auto"/>
                        <w:left w:val="none" w:sz="0" w:space="0" w:color="auto"/>
                        <w:bottom w:val="none" w:sz="0" w:space="0" w:color="auto"/>
                        <w:right w:val="none" w:sz="0" w:space="0" w:color="auto"/>
                      </w:divBdr>
                      <w:divsChild>
                        <w:div w:id="1466585012">
                          <w:marLeft w:val="0"/>
                          <w:marRight w:val="0"/>
                          <w:marTop w:val="0"/>
                          <w:marBottom w:val="0"/>
                          <w:divBdr>
                            <w:top w:val="none" w:sz="0" w:space="0" w:color="auto"/>
                            <w:left w:val="none" w:sz="0" w:space="0" w:color="auto"/>
                            <w:bottom w:val="none" w:sz="0" w:space="0" w:color="auto"/>
                            <w:right w:val="none" w:sz="0" w:space="0" w:color="auto"/>
                          </w:divBdr>
                          <w:divsChild>
                            <w:div w:id="779491789">
                              <w:marLeft w:val="0"/>
                              <w:marRight w:val="0"/>
                              <w:marTop w:val="0"/>
                              <w:marBottom w:val="0"/>
                              <w:divBdr>
                                <w:top w:val="none" w:sz="0" w:space="0" w:color="auto"/>
                                <w:left w:val="none" w:sz="0" w:space="0" w:color="auto"/>
                                <w:bottom w:val="none" w:sz="0" w:space="0" w:color="auto"/>
                                <w:right w:val="none" w:sz="0" w:space="0" w:color="auto"/>
                              </w:divBdr>
                              <w:divsChild>
                                <w:div w:id="437875211">
                                  <w:marLeft w:val="0"/>
                                  <w:marRight w:val="0"/>
                                  <w:marTop w:val="0"/>
                                  <w:marBottom w:val="0"/>
                                  <w:divBdr>
                                    <w:top w:val="none" w:sz="0" w:space="0" w:color="auto"/>
                                    <w:left w:val="none" w:sz="0" w:space="0" w:color="auto"/>
                                    <w:bottom w:val="none" w:sz="0" w:space="0" w:color="auto"/>
                                    <w:right w:val="none" w:sz="0" w:space="0" w:color="auto"/>
                                  </w:divBdr>
                                  <w:divsChild>
                                    <w:div w:id="1645310804">
                                      <w:marLeft w:val="0"/>
                                      <w:marRight w:val="0"/>
                                      <w:marTop w:val="0"/>
                                      <w:marBottom w:val="0"/>
                                      <w:divBdr>
                                        <w:top w:val="none" w:sz="0" w:space="0" w:color="auto"/>
                                        <w:left w:val="none" w:sz="0" w:space="0" w:color="auto"/>
                                        <w:bottom w:val="none" w:sz="0" w:space="0" w:color="auto"/>
                                        <w:right w:val="none" w:sz="0" w:space="0" w:color="auto"/>
                                      </w:divBdr>
                                      <w:divsChild>
                                        <w:div w:id="573930203">
                                          <w:marLeft w:val="0"/>
                                          <w:marRight w:val="0"/>
                                          <w:marTop w:val="0"/>
                                          <w:marBottom w:val="0"/>
                                          <w:divBdr>
                                            <w:top w:val="none" w:sz="0" w:space="0" w:color="auto"/>
                                            <w:left w:val="none" w:sz="0" w:space="0" w:color="auto"/>
                                            <w:bottom w:val="none" w:sz="0" w:space="0" w:color="auto"/>
                                            <w:right w:val="none" w:sz="0" w:space="0" w:color="auto"/>
                                          </w:divBdr>
                                          <w:divsChild>
                                            <w:div w:id="1843428225">
                                              <w:marLeft w:val="0"/>
                                              <w:marRight w:val="0"/>
                                              <w:marTop w:val="0"/>
                                              <w:marBottom w:val="495"/>
                                              <w:divBdr>
                                                <w:top w:val="none" w:sz="0" w:space="0" w:color="auto"/>
                                                <w:left w:val="none" w:sz="0" w:space="0" w:color="auto"/>
                                                <w:bottom w:val="none" w:sz="0" w:space="0" w:color="auto"/>
                                                <w:right w:val="none" w:sz="0" w:space="0" w:color="auto"/>
                                              </w:divBdr>
                                              <w:divsChild>
                                                <w:div w:id="76338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6027703">
      <w:bodyDiv w:val="1"/>
      <w:marLeft w:val="0"/>
      <w:marRight w:val="0"/>
      <w:marTop w:val="0"/>
      <w:marBottom w:val="0"/>
      <w:divBdr>
        <w:top w:val="none" w:sz="0" w:space="0" w:color="auto"/>
        <w:left w:val="none" w:sz="0" w:space="0" w:color="auto"/>
        <w:bottom w:val="none" w:sz="0" w:space="0" w:color="auto"/>
        <w:right w:val="none" w:sz="0" w:space="0" w:color="auto"/>
      </w:divBdr>
    </w:div>
    <w:div w:id="2121950767">
      <w:bodyDiv w:val="1"/>
      <w:marLeft w:val="0"/>
      <w:marRight w:val="0"/>
      <w:marTop w:val="0"/>
      <w:marBottom w:val="0"/>
      <w:divBdr>
        <w:top w:val="none" w:sz="0" w:space="0" w:color="auto"/>
        <w:left w:val="none" w:sz="0" w:space="0" w:color="auto"/>
        <w:bottom w:val="none" w:sz="0" w:space="0" w:color="auto"/>
        <w:right w:val="none" w:sz="0" w:space="0" w:color="auto"/>
      </w:divBdr>
    </w:div>
    <w:div w:id="2133788055">
      <w:bodyDiv w:val="1"/>
      <w:marLeft w:val="0"/>
      <w:marRight w:val="0"/>
      <w:marTop w:val="0"/>
      <w:marBottom w:val="0"/>
      <w:divBdr>
        <w:top w:val="none" w:sz="0" w:space="0" w:color="auto"/>
        <w:left w:val="none" w:sz="0" w:space="0" w:color="auto"/>
        <w:bottom w:val="none" w:sz="0" w:space="0" w:color="auto"/>
        <w:right w:val="none" w:sz="0" w:space="0" w:color="auto"/>
      </w:divBdr>
    </w:div>
    <w:div w:id="213787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tacollection.jrc.ec.europa.eu/docs/rcg" TargetMode="External"/><Relationship Id="rId18" Type="http://schemas.openxmlformats.org/officeDocument/2006/relationships/hyperlink" Target="https://eur-lex.europa.eu/legal-content/EN/TXT/?uri=CELEX%3A52020DC0664&amp;qid=1604498138038" TargetMode="External"/><Relationship Id="rId26" Type="http://schemas.openxmlformats.org/officeDocument/2006/relationships/hyperlink" Target="https://datacollection.jrc.ec.europa.eu/documents-links" TargetMode="External"/><Relationship Id="rId39" Type="http://schemas.openxmlformats.org/officeDocument/2006/relationships/hyperlink" Target="https://eur-lex.europa.eu/legal-content/EN/TXT/?uri=CELEX%3A52020DC0664&amp;qid=1604498138038" TargetMode="External"/><Relationship Id="rId21" Type="http://schemas.openxmlformats.org/officeDocument/2006/relationships/hyperlink" Target="https://eur-lex.europa.eu/legal-content/EN/TXT/?uri=CELEX%3A52020DC0664&amp;qid=1604498138038" TargetMode="External"/><Relationship Id="rId34" Type="http://schemas.openxmlformats.org/officeDocument/2006/relationships/hyperlink" Target="https://www.fisheries-rcg.eu/secweb/" TargetMode="External"/><Relationship Id="rId42" Type="http://schemas.openxmlformats.org/officeDocument/2006/relationships/hyperlink" Target="https://eur-lex.europa.eu/legal-content/EN/TXT/?uri=CELEX%3A52020DC0664&amp;qid=1604498138038" TargetMode="External"/><Relationship Id="rId47" Type="http://schemas.openxmlformats.org/officeDocument/2006/relationships/footer" Target="footer2.xml"/><Relationship Id="rId50" Type="http://schemas.openxmlformats.org/officeDocument/2006/relationships/hyperlink" Target="https://mrag.co.uk/services/mcs-training-and-implementation" TargetMode="External"/><Relationship Id="rId55"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eur-lex.europa.eu/legal-content/EN/TXT/?uri=CELEX%3A52020DC0664&amp;qid=1604498138038" TargetMode="External"/><Relationship Id="rId25" Type="http://schemas.openxmlformats.org/officeDocument/2006/relationships/hyperlink" Target="https://eur-lex.europa.eu/legal-content/EN/TXT/?uri=CELEX%3A52020SC0229&amp;qid=1605081289047" TargetMode="External"/><Relationship Id="rId33" Type="http://schemas.openxmlformats.org/officeDocument/2006/relationships/hyperlink" Target="https://medbsrdb.eu/" TargetMode="External"/><Relationship Id="rId38" Type="http://schemas.openxmlformats.org/officeDocument/2006/relationships/hyperlink" Target="https://eur-lex.europa.eu/legal-content/EN/TXT/?uri=CELEX%3A52020DC0664&amp;qid=1604498138038" TargetMode="External"/><Relationship Id="rId46" Type="http://schemas.openxmlformats.org/officeDocument/2006/relationships/footer" Target="footer1.xml"/><Relationship Id="rId59"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s://eur-lex.europa.eu/legal-content/EN/TXT/?uri=CELEX%3A52020DC0664&amp;qid=1604498138038" TargetMode="External"/><Relationship Id="rId20" Type="http://schemas.openxmlformats.org/officeDocument/2006/relationships/hyperlink" Target="https://eur-lex.europa.eu/legal-content/EN/TXT/?uri=CELEX%3A52020DC0664&amp;qid=1604498138038" TargetMode="External"/><Relationship Id="rId29" Type="http://schemas.openxmlformats.org/officeDocument/2006/relationships/hyperlink" Target="https://www.fisheries-rcg.eu/fishnco/" TargetMode="External"/><Relationship Id="rId41" Type="http://schemas.openxmlformats.org/officeDocument/2006/relationships/hyperlink" Target="https://eur-lex.europa.eu/legal-content/EN/TXT/?qid=1562066031055&amp;uri=CELEX:32017R1004"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ur-lex.europa.eu/legal-content/EN/TXT/?uri=CELEX%3A52020SC0229&amp;qid=1605081289047" TargetMode="External"/><Relationship Id="rId32" Type="http://schemas.openxmlformats.org/officeDocument/2006/relationships/hyperlink" Target="https://www.fisheries-rcg.eu/secweb/" TargetMode="External"/><Relationship Id="rId37" Type="http://schemas.openxmlformats.org/officeDocument/2006/relationships/image" Target="media/image4.png"/><Relationship Id="rId40" Type="http://schemas.openxmlformats.org/officeDocument/2006/relationships/hyperlink" Target="https://eur-lex.europa.eu/legal-content/EN/TXT/?uri=CELEX%3A52020DC0664&amp;qid=1604498138038" TargetMode="External"/><Relationship Id="rId45" Type="http://schemas.openxmlformats.org/officeDocument/2006/relationships/header" Target="header2.xml"/><Relationship Id="rId53"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mailto:m.bertelletti@politicheagricole.it" TargetMode="External"/><Relationship Id="rId23" Type="http://schemas.openxmlformats.org/officeDocument/2006/relationships/hyperlink" Target="https://eur-lex.europa.eu/legal-content/EN/TXT/?uri=CELEX%3A52020SC0229&amp;qid=1605081289047" TargetMode="External"/><Relationship Id="rId28" Type="http://schemas.openxmlformats.org/officeDocument/2006/relationships/hyperlink" Target="https://www.fisheries-rcg.eu/fishnco/" TargetMode="External"/><Relationship Id="rId36" Type="http://schemas.openxmlformats.org/officeDocument/2006/relationships/image" Target="media/image3.png"/><Relationship Id="rId49" Type="http://schemas.openxmlformats.org/officeDocument/2006/relationships/hyperlink" Target="https://sid.ices.dk/" TargetMode="External"/><Relationship Id="rId10" Type="http://schemas.openxmlformats.org/officeDocument/2006/relationships/footnotes" Target="footnotes.xml"/><Relationship Id="rId19" Type="http://schemas.openxmlformats.org/officeDocument/2006/relationships/hyperlink" Target="https://eur-lex.europa.eu/legal-content/EN/TXT/?uri=CELEX%3A52020DC0664&amp;qid=1604498138038" TargetMode="External"/><Relationship Id="rId31" Type="http://schemas.openxmlformats.org/officeDocument/2006/relationships/hyperlink" Target="https://www.fisheries-rcg.eu/secweb/" TargetMode="External"/><Relationship Id="rId44" Type="http://schemas.openxmlformats.org/officeDocument/2006/relationships/header" Target="header1.xml"/><Relationship Id="rId52" Type="http://schemas.openxmlformats.org/officeDocument/2006/relationships/footer" Target="footer4.xml"/><Relationship Id="rId60"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ivia.menziani.ext@politicheagricole.it" TargetMode="External"/><Relationship Id="rId22" Type="http://schemas.openxmlformats.org/officeDocument/2006/relationships/hyperlink" Target="https://eur-lex.europa.eu/legal-content/EN/TXT/?uri=CELEX%3A52020SC0229&amp;qid=1605081289047" TargetMode="External"/><Relationship Id="rId27" Type="http://schemas.openxmlformats.org/officeDocument/2006/relationships/hyperlink" Target="http://www.streamlineproject.eu/" TargetMode="External"/><Relationship Id="rId30" Type="http://schemas.openxmlformats.org/officeDocument/2006/relationships/hyperlink" Target="https://www.fisheries-rcg.eu/secweb/" TargetMode="External"/><Relationship Id="rId35" Type="http://schemas.openxmlformats.org/officeDocument/2006/relationships/hyperlink" Target="mailto:secretariat@fisheries-rcg.eu" TargetMode="External"/><Relationship Id="rId43" Type="http://schemas.openxmlformats.org/officeDocument/2006/relationships/hyperlink" Target="https://eur-lex.europa.eu/legal-content/EN/TXT/?uri=CELEX%3A52020DC0664&amp;qid=1604498138038" TargetMode="External"/><Relationship Id="rId48"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header" Target="header3.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sprfmo.int/assets/Basic-Documents/Convention-web-12-Feb-2018.pdf" TargetMode="External"/><Relationship Id="rId3" Type="http://schemas.openxmlformats.org/officeDocument/2006/relationships/hyperlink" Target="https://ec.europa.eu/oceans-and-fisheries/publications/report-2021-meeting-joint-scientific-committee-eu-mauritania-fisheries-partnership_es" TargetMode="External"/><Relationship Id="rId7" Type="http://schemas.openxmlformats.org/officeDocument/2006/relationships/hyperlink" Target="https://www.npfc.int/sustainable-use-and-conservation-handbook-0" TargetMode="External"/><Relationship Id="rId2" Type="http://schemas.openxmlformats.org/officeDocument/2006/relationships/hyperlink" Target="https://ec.europa.eu/oceans-and-fisheries/publications/report-2020-meeting-joint-scientific-committee-eu-morocco-fisheries-partnership_en" TargetMode="External"/><Relationship Id="rId1" Type="http://schemas.openxmlformats.org/officeDocument/2006/relationships/hyperlink" Target="http://www.fao.org/3/cb1539b/cb1539b.pdf" TargetMode="External"/><Relationship Id="rId6" Type="http://schemas.openxmlformats.org/officeDocument/2006/relationships/hyperlink" Target="https://www.npfc.int/" TargetMode="External"/><Relationship Id="rId5" Type="http://schemas.openxmlformats.org/officeDocument/2006/relationships/hyperlink" Target="https://www.sprfmo.int/assets/Fisheries/Conservation-and-Management-Measures/2021-CMMs/CMM-16-2021-Observer-Programme-12Mar2021.pdf" TargetMode="External"/><Relationship Id="rId4" Type="http://schemas.openxmlformats.org/officeDocument/2006/relationships/hyperlink" Target="https://www.sprfmo.int/assets/Fisheries/Conservation-and-Management-Measures/2020-CMMs/CMM-02-2020-Data-Standards-31Mar20.pdf" TargetMode="External"/><Relationship Id="rId9" Type="http://schemas.openxmlformats.org/officeDocument/2006/relationships/hyperlink" Target="https://www.sprfmo.int/assets/Fisheries/Conservation-and-Management-Measures/2021-CMMs/CMM-16-2021-Observer-Programme-12Mar2021.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5313c0-c1e6-4122-afa9-da1ccdba405d"/>
    <TaxKeywordTaxHTField xmlns="4d5313c0-c1e6-4122-afa9-da1ccdba405d">
      <Terms xmlns="http://schemas.microsoft.com/office/infopath/2007/PartnerControls"/>
    </TaxKeywordTaxHTField>
    <TaxCatchAllLabel xmlns="4d5313c0-c1e6-4122-afa9-da1ccdba405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1397A460C2DF46ABE5C1AADBD8CE9A" ma:contentTypeVersion="0" ma:contentTypeDescription="Create a new document." ma:contentTypeScope="" ma:versionID="17d2af4848ae57f8c4c759c6964da565">
  <xsd:schema xmlns:xsd="http://www.w3.org/2001/XMLSchema" xmlns:xs="http://www.w3.org/2001/XMLSchema" xmlns:p="http://schemas.microsoft.com/office/2006/metadata/properties" xmlns:ns2="4d5313c0-c1e6-4122-afa9-da1ccdba405d" xmlns:ns3="362c980f-4e38-4cca-bd06-5104ee5993c5" targetNamespace="http://schemas.microsoft.com/office/2006/metadata/properties" ma:root="true" ma:fieldsID="b91c66d6a628c7b1a21e6c64315cfea9" ns2:_="" ns3:_="">
    <xsd:import namespace="4d5313c0-c1e6-4122-afa9-da1ccdba405d"/>
    <xsd:import namespace="362c980f-4e38-4cca-bd06-5104ee5993c5"/>
    <xsd:element name="properties">
      <xsd:complexType>
        <xsd:sequence>
          <xsd:element name="documentManagement">
            <xsd:complexType>
              <xsd:all>
                <xsd:element ref="ns2:TaxKeywordTaxHTField" minOccurs="0"/>
                <xsd:element ref="ns2:TaxCatchAll" minOccurs="0"/>
                <xsd:element ref="ns2:TaxCatchAllLabel"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313c0-c1e6-4122-afa9-da1ccdba405d"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readOnly="false" ma:fieldId="{23f27201-bee3-471e-b2e7-b64fd8b7ca38}" ma:taxonomyMulti="true" ma:sspId="d535ea34-4ec8-4f57-b85b-d8a79460f02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2cc2698-5fc4-4ff6-b1d3-64e75efa1efc}" ma:internalName="TaxCatchAll" ma:readOnly="false" ma:showField="CatchAllData" ma:web="4d5313c0-c1e6-4122-afa9-da1ccdba405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2cc2698-5fc4-4ff6-b1d3-64e75efa1efc}" ma:internalName="TaxCatchAllLabel" ma:readOnly="false" ma:showField="CatchAllDataLabel" ma:web="4d5313c0-c1e6-4122-afa9-da1ccdba40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2c980f-4e38-4cca-bd06-5104ee5993c5"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AF852-4765-4A57-9548-E072A28C31C5}">
  <ds:schemaRefs>
    <ds:schemaRef ds:uri="http://schemas.microsoft.com/office/2006/metadata/properties"/>
    <ds:schemaRef ds:uri="http://schemas.microsoft.com/office/infopath/2007/PartnerControls"/>
    <ds:schemaRef ds:uri="4d5313c0-c1e6-4122-afa9-da1ccdba405d"/>
  </ds:schemaRefs>
</ds:datastoreItem>
</file>

<file path=customXml/itemProps2.xml><?xml version="1.0" encoding="utf-8"?>
<ds:datastoreItem xmlns:ds="http://schemas.openxmlformats.org/officeDocument/2006/customXml" ds:itemID="{89109402-C19E-4F0F-BFCC-D23C8576EC40}">
  <ds:schemaRefs>
    <ds:schemaRef ds:uri="http://schemas.microsoft.com/sharepoint/v3/contenttype/forms"/>
  </ds:schemaRefs>
</ds:datastoreItem>
</file>

<file path=customXml/itemProps3.xml><?xml version="1.0" encoding="utf-8"?>
<ds:datastoreItem xmlns:ds="http://schemas.openxmlformats.org/officeDocument/2006/customXml" ds:itemID="{19C21E71-07E9-4A97-AB25-0B85749E2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313c0-c1e6-4122-afa9-da1ccdba405d"/>
    <ds:schemaRef ds:uri="362c980f-4e38-4cca-bd06-5104ee5993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826D6E-AF24-49F6-8D39-A64E25ED2649}">
  <ds:schemaRefs>
    <ds:schemaRef ds:uri="http://schemas.openxmlformats.org/officeDocument/2006/bibliography"/>
  </ds:schemaRefs>
</ds:datastoreItem>
</file>

<file path=customXml/itemProps5.xml><?xml version="1.0" encoding="utf-8"?>
<ds:datastoreItem xmlns:ds="http://schemas.openxmlformats.org/officeDocument/2006/customXml" ds:itemID="{F49699D0-A1EE-4BFC-9375-C2FEF2219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25096</Words>
  <Characters>150577</Characters>
  <Application>Microsoft Office Word</Application>
  <DocSecurity>0</DocSecurity>
  <Lines>1254</Lines>
  <Paragraphs>350</Paragraphs>
  <ScaleCrop>false</ScaleCrop>
  <HeadingPairs>
    <vt:vector size="8" baseType="variant">
      <vt:variant>
        <vt:lpstr>Tytuł</vt:lpstr>
      </vt:variant>
      <vt:variant>
        <vt:i4>1</vt:i4>
      </vt:variant>
      <vt:variant>
        <vt:lpstr>Título</vt:lpstr>
      </vt:variant>
      <vt:variant>
        <vt:i4>1</vt:i4>
      </vt:variant>
      <vt:variant>
        <vt:lpstr>Title</vt:lpstr>
      </vt:variant>
      <vt:variant>
        <vt:i4>1</vt:i4>
      </vt:variant>
      <vt:variant>
        <vt:lpstr>Titel</vt:lpstr>
      </vt:variant>
      <vt:variant>
        <vt:i4>1</vt:i4>
      </vt:variant>
    </vt:vector>
  </HeadingPairs>
  <TitlesOfParts>
    <vt:vector size="4" baseType="lpstr">
      <vt:lpstr/>
      <vt:lpstr/>
      <vt:lpstr/>
      <vt:lpstr/>
    </vt:vector>
  </TitlesOfParts>
  <Company>Wageningen UR</Company>
  <LinksUpToDate>false</LinksUpToDate>
  <CharactersWithSpaces>175323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Regional coordination long distance fisheries</dc:subject>
  <dc:creator>RCG;Sieto Verver</dc:creator>
  <cp:lastModifiedBy>Ireneusz Wójcik</cp:lastModifiedBy>
  <cp:revision>2</cp:revision>
  <cp:lastPrinted>2021-09-15T10:33:00Z</cp:lastPrinted>
  <dcterms:created xsi:type="dcterms:W3CDTF">2021-09-18T21:06:00Z</dcterms:created>
  <dcterms:modified xsi:type="dcterms:W3CDTF">2021-09-18T21:06:00Z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0x010100FB1397A460C2DF46ABE5C1AADBD8CE9A</vt:lpwstr>
  </property>
  <property fmtid="{D5CDD505-2E9C-101B-9397-08002B2CF9AE}" pid="3" name="TaxKeyword">
    <vt:lpwstr/>
  </property>
  <property fmtid="{D5CDD505-2E9C-101B-9397-08002B2CF9AE}" pid="4" name="_DocHome">
    <vt:i4>730909009</vt:i4>
  </property>
</Properties>
</file>